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A75F6" w14:textId="6373357B" w:rsidR="0080531E" w:rsidRPr="00807CC0" w:rsidRDefault="00912BDF" w:rsidP="0003640E">
      <w:pPr>
        <w:pStyle w:val="BodyText"/>
      </w:pPr>
      <w:r>
        <w:rPr>
          <w:noProof/>
        </w:rPr>
        <w:drawing>
          <wp:anchor distT="0" distB="0" distL="114300" distR="114300" simplePos="0" relativeHeight="251658240" behindDoc="0" locked="0" layoutInCell="1" allowOverlap="1" wp14:anchorId="55D7A34C" wp14:editId="107FC43E">
            <wp:simplePos x="0" y="0"/>
            <wp:positionH relativeFrom="column">
              <wp:posOffset>-924560</wp:posOffset>
            </wp:positionH>
            <wp:positionV relativeFrom="paragraph">
              <wp:posOffset>-3666490</wp:posOffset>
            </wp:positionV>
            <wp:extent cx="7595916" cy="10741592"/>
            <wp:effectExtent l="0" t="0" r="5080" b="3175"/>
            <wp:wrapNone/>
            <wp:docPr id="735068423" name="Picture 735068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068423" name="Picture 735068423"/>
                    <pic:cNvPicPr/>
                  </pic:nvPicPr>
                  <pic:blipFill>
                    <a:blip r:embed="rId12">
                      <a:extLst>
                        <a:ext uri="{28A0092B-C50C-407E-A947-70E740481C1C}">
                          <a14:useLocalDpi xmlns:a14="http://schemas.microsoft.com/office/drawing/2010/main" val="0"/>
                        </a:ext>
                      </a:extLst>
                    </a:blip>
                    <a:stretch>
                      <a:fillRect/>
                    </a:stretch>
                  </pic:blipFill>
                  <pic:spPr>
                    <a:xfrm>
                      <a:off x="0" y="0"/>
                      <a:ext cx="7595916" cy="10741592"/>
                    </a:xfrm>
                    <a:prstGeom prst="rect">
                      <a:avLst/>
                    </a:prstGeom>
                  </pic:spPr>
                </pic:pic>
              </a:graphicData>
            </a:graphic>
            <wp14:sizeRelH relativeFrom="margin">
              <wp14:pctWidth>0</wp14:pctWidth>
            </wp14:sizeRelH>
            <wp14:sizeRelV relativeFrom="margin">
              <wp14:pctHeight>0</wp14:pctHeight>
            </wp14:sizeRelV>
          </wp:anchor>
        </w:drawing>
      </w:r>
    </w:p>
    <w:p w14:paraId="6FCA75F8" w14:textId="3DE518ED" w:rsidR="007A356E" w:rsidRPr="007A356E" w:rsidRDefault="007A356E" w:rsidP="007A356E">
      <w:pPr>
        <w:tabs>
          <w:tab w:val="left" w:pos="5390"/>
        </w:tabs>
        <w:sectPr w:rsidR="007A356E" w:rsidRPr="007A356E" w:rsidSect="005F71F0">
          <w:headerReference w:type="even" r:id="rId13"/>
          <w:headerReference w:type="default" r:id="rId14"/>
          <w:footerReference w:type="even" r:id="rId15"/>
          <w:footerReference w:type="default" r:id="rId16"/>
          <w:headerReference w:type="first" r:id="rId17"/>
          <w:footerReference w:type="first" r:id="rId18"/>
          <w:pgSz w:w="11907" w:h="16840" w:code="9"/>
          <w:pgMar w:top="5670" w:right="1418" w:bottom="1701" w:left="1418" w:header="567" w:footer="1134" w:gutter="0"/>
          <w:cols w:space="720"/>
        </w:sectPr>
      </w:pPr>
    </w:p>
    <w:p w14:paraId="01647554" w14:textId="77777777" w:rsidR="007B6DEA" w:rsidRPr="00807CC0" w:rsidRDefault="007B6DEA" w:rsidP="007B6DEA">
      <w:pPr>
        <w:spacing w:before="0" w:after="0"/>
        <w:jc w:val="left"/>
        <w:rPr>
          <w:rFonts w:eastAsia="Times New Roman" w:cs="Times New Roman"/>
          <w:b/>
        </w:rPr>
      </w:pPr>
      <w:r w:rsidRPr="00807CC0">
        <w:rPr>
          <w:rFonts w:eastAsia="Times New Roman" w:cs="Times New Roman"/>
          <w:b/>
        </w:rPr>
        <w:lastRenderedPageBreak/>
        <w:t>Disclaimer</w:t>
      </w:r>
    </w:p>
    <w:p w14:paraId="05F5B81D" w14:textId="77777777" w:rsidR="007B6DEA" w:rsidRPr="00807CC0" w:rsidRDefault="007B6DEA" w:rsidP="00D72613">
      <w:pPr>
        <w:pStyle w:val="Imprint"/>
        <w:rPr>
          <w:rFonts w:eastAsia="Times New Roman"/>
        </w:rPr>
      </w:pPr>
      <w:r w:rsidRPr="00807CC0">
        <w:rPr>
          <w:rFonts w:eastAsia="Times New Roman"/>
        </w:rPr>
        <w:t>The information in this publication is, according to the Ministry for the Environment’s reasonable efforts, accurate at the time of publication. The Ministry will make reasonable effort to keep it current and accurate. However, users of this publication are advised that:</w:t>
      </w:r>
    </w:p>
    <w:p w14:paraId="3EA4E489" w14:textId="77777777" w:rsidR="007B6DEA" w:rsidRPr="00807CC0" w:rsidRDefault="007B6DEA" w:rsidP="00D72613">
      <w:pPr>
        <w:pStyle w:val="Bullet"/>
      </w:pPr>
      <w:r w:rsidRPr="00807CC0">
        <w:t xml:space="preserve">the information provided has no official status and does not alter the laws of New Zealand, other official guidelines or </w:t>
      </w:r>
      <w:proofErr w:type="gramStart"/>
      <w:r w:rsidRPr="00807CC0">
        <w:t>requirements</w:t>
      </w:r>
      <w:proofErr w:type="gramEnd"/>
    </w:p>
    <w:p w14:paraId="56E0435A" w14:textId="77777777" w:rsidR="007B6DEA" w:rsidRPr="00807CC0" w:rsidRDefault="007B6DEA" w:rsidP="00D72613">
      <w:pPr>
        <w:pStyle w:val="Bullet"/>
      </w:pPr>
      <w:r w:rsidRPr="00807CC0">
        <w:t xml:space="preserve">the information provided does not constitute legal advice, and users should take specific advice from qualified professionals before taking any action as a result of information obtained from this </w:t>
      </w:r>
      <w:proofErr w:type="gramStart"/>
      <w:r w:rsidRPr="00807CC0">
        <w:t>publication</w:t>
      </w:r>
      <w:proofErr w:type="gramEnd"/>
    </w:p>
    <w:p w14:paraId="7484BDA4" w14:textId="77777777" w:rsidR="007B6DEA" w:rsidRPr="00807CC0" w:rsidRDefault="007B6DEA" w:rsidP="00D72613">
      <w:pPr>
        <w:pStyle w:val="Bullet"/>
      </w:pPr>
      <w:r w:rsidRPr="00807CC0">
        <w:t xml:space="preserve">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provided in this </w:t>
      </w:r>
      <w:proofErr w:type="gramStart"/>
      <w:r w:rsidRPr="00807CC0">
        <w:t>publication</w:t>
      </w:r>
      <w:proofErr w:type="gramEnd"/>
    </w:p>
    <w:p w14:paraId="236C36A3" w14:textId="1850E747" w:rsidR="007B6DEA" w:rsidRPr="00807CC0" w:rsidRDefault="007B6DEA" w:rsidP="00D72613">
      <w:pPr>
        <w:pStyle w:val="Bullet"/>
      </w:pPr>
      <w:r w:rsidRPr="00807CC0">
        <w:t>all references to websites, organisations or people not within the Ministry for the Environment are provided for convenience only and is not the Ministry for the Environment’s endorsement of those websites or information contained in those websites</w:t>
      </w:r>
      <w:r w:rsidR="00EB727C" w:rsidRPr="00807CC0">
        <w:t> </w:t>
      </w:r>
      <w:r w:rsidRPr="00807CC0">
        <w:t xml:space="preserve">nor of organisations or people referred </w:t>
      </w:r>
      <w:proofErr w:type="gramStart"/>
      <w:r w:rsidRPr="00807CC0">
        <w:t>to</w:t>
      </w:r>
      <w:proofErr w:type="gramEnd"/>
    </w:p>
    <w:p w14:paraId="0978E103" w14:textId="33D9E5A2" w:rsidR="007B6DEA" w:rsidRPr="00807CC0" w:rsidRDefault="007B6DEA" w:rsidP="00D72613">
      <w:pPr>
        <w:pStyle w:val="Imprint"/>
        <w:rPr>
          <w:rFonts w:eastAsia="Times New Roman"/>
        </w:rPr>
      </w:pPr>
      <w:r w:rsidRPr="00807CC0">
        <w:rPr>
          <w:rFonts w:eastAsia="Times New Roman"/>
        </w:rPr>
        <w:t xml:space="preserve">The information provided in this publication should not be considered as comprehensive or complete. Every investigation using field portable </w:t>
      </w:r>
      <w:r w:rsidR="317C59C4" w:rsidRPr="00807CC0">
        <w:rPr>
          <w:rFonts w:eastAsia="Times New Roman"/>
        </w:rPr>
        <w:t>X-ray</w:t>
      </w:r>
      <w:r w:rsidRPr="00807CC0">
        <w:rPr>
          <w:rFonts w:eastAsia="Times New Roman"/>
        </w:rPr>
        <w:noBreakHyphen/>
        <w:t xml:space="preserve"> fluorescence spectroscopy (XRF) </w:t>
      </w:r>
      <w:r w:rsidRPr="00807CC0">
        <w:rPr>
          <w:rFonts w:eastAsia="Times New Roman"/>
          <w:spacing w:val="-2"/>
        </w:rPr>
        <w:t>devices should be planned and undertaken by trained and experienced operators, with due care</w:t>
      </w:r>
      <w:r w:rsidRPr="00807CC0">
        <w:rPr>
          <w:rFonts w:eastAsia="Times New Roman"/>
        </w:rPr>
        <w:t xml:space="preserve"> and consideration of legal requirements and the objectives of the investigation (including the </w:t>
      </w:r>
      <w:r w:rsidRPr="00807CC0">
        <w:rPr>
          <w:rFonts w:eastAsia="Times New Roman"/>
          <w:spacing w:val="-2"/>
        </w:rPr>
        <w:t xml:space="preserve">contaminants of concern) with </w:t>
      </w:r>
      <w:proofErr w:type="gramStart"/>
      <w:r w:rsidRPr="00807CC0">
        <w:rPr>
          <w:rFonts w:eastAsia="Times New Roman"/>
          <w:spacing w:val="-2"/>
        </w:rPr>
        <w:t>particular regard</w:t>
      </w:r>
      <w:proofErr w:type="gramEnd"/>
      <w:r w:rsidRPr="00807CC0">
        <w:rPr>
          <w:rFonts w:eastAsia="Times New Roman"/>
          <w:spacing w:val="-2"/>
        </w:rPr>
        <w:t xml:space="preserve"> for the capabilities of the XRF device being used</w:t>
      </w:r>
      <w:r w:rsidRPr="00807CC0">
        <w:rPr>
          <w:rFonts w:eastAsia="Times New Roman"/>
        </w:rPr>
        <w:t>.</w:t>
      </w:r>
    </w:p>
    <w:p w14:paraId="2BFF4F80" w14:textId="77777777" w:rsidR="000C1A48" w:rsidRPr="00807CC0" w:rsidRDefault="000C1A48" w:rsidP="0042458D">
      <w:pPr>
        <w:spacing w:after="0"/>
        <w:jc w:val="left"/>
        <w:rPr>
          <w:rFonts w:eastAsia="Times New Roman" w:cs="Times New Roman"/>
        </w:rPr>
      </w:pPr>
    </w:p>
    <w:p w14:paraId="6FCA75FC" w14:textId="77777777" w:rsidR="00452EC4" w:rsidRPr="00807CC0" w:rsidRDefault="00452EC4" w:rsidP="00775F57">
      <w:pPr>
        <w:pStyle w:val="Imprint"/>
        <w:spacing w:after="0"/>
        <w:rPr>
          <w:b/>
        </w:rPr>
      </w:pPr>
      <w:r w:rsidRPr="00807CC0">
        <w:rPr>
          <w:b/>
        </w:rPr>
        <w:t>Acknowledgements</w:t>
      </w:r>
    </w:p>
    <w:p w14:paraId="2C3A2265" w14:textId="7F3399E3" w:rsidR="009005C0" w:rsidRPr="00807CC0" w:rsidRDefault="008775B4" w:rsidP="00452EC4">
      <w:pPr>
        <w:pStyle w:val="Imprint"/>
      </w:pPr>
      <w:r w:rsidRPr="00807CC0">
        <w:t xml:space="preserve">Prepared by </w:t>
      </w:r>
      <w:r w:rsidR="00A26490" w:rsidRPr="00807CC0">
        <w:t xml:space="preserve">Dr David Bull, HAIL Environmental Limited, and Andrew </w:t>
      </w:r>
      <w:proofErr w:type="spellStart"/>
      <w:r w:rsidR="00A26490" w:rsidRPr="00807CC0">
        <w:t>Rumsby</w:t>
      </w:r>
      <w:proofErr w:type="spellEnd"/>
      <w:r w:rsidR="00A26490" w:rsidRPr="00807CC0">
        <w:t xml:space="preserve">, </w:t>
      </w:r>
      <w:r w:rsidRPr="00807CC0">
        <w:t xml:space="preserve">EHS Support </w:t>
      </w:r>
      <w:r w:rsidR="001C6767" w:rsidRPr="00807CC0">
        <w:t xml:space="preserve">New Zealand </w:t>
      </w:r>
      <w:r w:rsidRPr="00807CC0">
        <w:t>Limited.</w:t>
      </w:r>
    </w:p>
    <w:p w14:paraId="6FCA75FD" w14:textId="0826ACB1" w:rsidR="00452EC4" w:rsidRPr="00807CC0" w:rsidRDefault="005E4FE9" w:rsidP="00452EC4">
      <w:pPr>
        <w:pStyle w:val="Imprint"/>
      </w:pPr>
      <w:r w:rsidRPr="00807CC0">
        <w:t>The authors</w:t>
      </w:r>
      <w:r w:rsidR="00B84816" w:rsidRPr="00807CC0">
        <w:t xml:space="preserve"> benefited from</w:t>
      </w:r>
      <w:r w:rsidR="00641677" w:rsidRPr="00807CC0">
        <w:t xml:space="preserve"> the advice of Simon Hunt, Warren </w:t>
      </w:r>
      <w:proofErr w:type="gramStart"/>
      <w:r w:rsidR="00641677" w:rsidRPr="00807CC0">
        <w:t>Sharp</w:t>
      </w:r>
      <w:proofErr w:type="gramEnd"/>
      <w:r w:rsidR="00641677" w:rsidRPr="00807CC0">
        <w:t xml:space="preserve"> and Sarah </w:t>
      </w:r>
      <w:r w:rsidRPr="00807CC0">
        <w:t>Newall</w:t>
      </w:r>
      <w:r w:rsidR="00641677" w:rsidRPr="00807CC0">
        <w:t>, and built on</w:t>
      </w:r>
      <w:r w:rsidR="00B84816" w:rsidRPr="00807CC0">
        <w:t xml:space="preserve"> earlier work by the </w:t>
      </w:r>
      <w:r w:rsidR="00EC6A6D" w:rsidRPr="00807CC0">
        <w:t xml:space="preserve">Regional Sector </w:t>
      </w:r>
      <w:r w:rsidR="00D2351A" w:rsidRPr="00807CC0">
        <w:t>Contaminated Land and Waste Special Interest Group</w:t>
      </w:r>
      <w:r w:rsidR="00641677" w:rsidRPr="00807CC0">
        <w:t>,</w:t>
      </w:r>
      <w:r w:rsidR="00D2351A" w:rsidRPr="00807CC0">
        <w:t xml:space="preserve"> </w:t>
      </w:r>
      <w:r w:rsidR="00641677" w:rsidRPr="00807CC0">
        <w:t xml:space="preserve">then comprising </w:t>
      </w:r>
      <w:r w:rsidR="00D2351A" w:rsidRPr="00807CC0">
        <w:t>Sally McKinnon, Emma Joss, Anna McKenzie, Simon Beardmore, Carrie</w:t>
      </w:r>
      <w:r w:rsidR="00737666" w:rsidRPr="00807CC0">
        <w:t> </w:t>
      </w:r>
      <w:r w:rsidR="00D2351A" w:rsidRPr="00807CC0">
        <w:t xml:space="preserve">Pritchard, Michael Massey </w:t>
      </w:r>
      <w:r w:rsidR="00641677" w:rsidRPr="00807CC0">
        <w:t xml:space="preserve">and </w:t>
      </w:r>
      <w:r w:rsidR="00D2351A" w:rsidRPr="00807CC0">
        <w:t>Samantha Iles</w:t>
      </w:r>
      <w:r w:rsidR="002E414D" w:rsidRPr="00807CC0">
        <w:t>.</w:t>
      </w:r>
    </w:p>
    <w:p w14:paraId="6FCA75FF" w14:textId="51F1312C" w:rsidR="00452EC4" w:rsidRPr="00807CC0" w:rsidRDefault="00452EC4" w:rsidP="00452EC4">
      <w:pPr>
        <w:pStyle w:val="Imprint"/>
      </w:pPr>
      <w:r w:rsidRPr="00807CC0">
        <w:t xml:space="preserve">This </w:t>
      </w:r>
      <w:r w:rsidR="00775F57" w:rsidRPr="00807CC0">
        <w:t>document</w:t>
      </w:r>
      <w:r w:rsidRPr="00807CC0">
        <w:t xml:space="preserve"> may be cited as:</w:t>
      </w:r>
      <w:r w:rsidR="00775F57" w:rsidRPr="00807CC0">
        <w:t xml:space="preserve"> Ministry for the Environment. </w:t>
      </w:r>
      <w:r w:rsidR="00557E6D" w:rsidRPr="00807CC0">
        <w:t>202</w:t>
      </w:r>
      <w:r w:rsidR="00A47936">
        <w:t>4</w:t>
      </w:r>
      <w:r w:rsidR="00775F57" w:rsidRPr="00807CC0">
        <w:t xml:space="preserve">. </w:t>
      </w:r>
      <w:r w:rsidR="00D22E0F" w:rsidRPr="00807CC0">
        <w:rPr>
          <w:i/>
          <w:iCs/>
        </w:rPr>
        <w:t>Field use of X</w:t>
      </w:r>
      <w:r w:rsidR="00B64653">
        <w:rPr>
          <w:i/>
          <w:iCs/>
        </w:rPr>
        <w:t>-</w:t>
      </w:r>
      <w:r w:rsidR="00D22E0F" w:rsidRPr="00807CC0">
        <w:rPr>
          <w:i/>
          <w:iCs/>
        </w:rPr>
        <w:t>ray fluorescence spectroscopy for investigation of contaminated soils</w:t>
      </w:r>
      <w:r w:rsidR="00775F57" w:rsidRPr="00807CC0">
        <w:t>. Wellington</w:t>
      </w:r>
      <w:r w:rsidR="00AF2594" w:rsidRPr="00807CC0">
        <w:t>: Ministry for the</w:t>
      </w:r>
      <w:r w:rsidR="004A1F08">
        <w:t> </w:t>
      </w:r>
      <w:r w:rsidR="00AF2594" w:rsidRPr="00807CC0">
        <w:t>Environment</w:t>
      </w:r>
      <w:r w:rsidR="00775F57" w:rsidRPr="00807CC0">
        <w:t>.</w:t>
      </w:r>
    </w:p>
    <w:p w14:paraId="6FCA7600" w14:textId="77777777" w:rsidR="0080531E" w:rsidRPr="00807CC0" w:rsidRDefault="0080531E" w:rsidP="001C0020">
      <w:pPr>
        <w:pStyle w:val="Imprint"/>
        <w:spacing w:before="0" w:after="0"/>
      </w:pPr>
    </w:p>
    <w:p w14:paraId="5B6980C7" w14:textId="508E08C9" w:rsidR="003D5E52" w:rsidRPr="00807CC0" w:rsidRDefault="003D5E52" w:rsidP="003D5E52">
      <w:pPr>
        <w:pStyle w:val="Imprint"/>
      </w:pPr>
      <w:r w:rsidRPr="00807CC0">
        <w:t xml:space="preserve">Published in </w:t>
      </w:r>
      <w:r w:rsidR="00452C6A">
        <w:t>February</w:t>
      </w:r>
      <w:r w:rsidRPr="00807CC0">
        <w:t xml:space="preserve"> </w:t>
      </w:r>
      <w:r w:rsidR="00A47936">
        <w:t>2024</w:t>
      </w:r>
      <w:r w:rsidR="00A47936" w:rsidRPr="00807CC0">
        <w:t xml:space="preserve"> </w:t>
      </w:r>
      <w:r w:rsidRPr="00807CC0">
        <w:t>by the</w:t>
      </w:r>
      <w:r w:rsidRPr="00807CC0">
        <w:br/>
        <w:t xml:space="preserve">Ministry for the Environment </w:t>
      </w:r>
      <w:r w:rsidRPr="00807CC0">
        <w:br/>
      </w:r>
      <w:proofErr w:type="spellStart"/>
      <w:r w:rsidRPr="00807CC0">
        <w:t>Manatū</w:t>
      </w:r>
      <w:proofErr w:type="spellEnd"/>
      <w:r w:rsidRPr="00807CC0">
        <w:t xml:space="preserve"> </w:t>
      </w:r>
      <w:proofErr w:type="spellStart"/>
      <w:r w:rsidRPr="00807CC0">
        <w:t>mō</w:t>
      </w:r>
      <w:proofErr w:type="spellEnd"/>
      <w:r w:rsidRPr="00807CC0">
        <w:t xml:space="preserve"> </w:t>
      </w:r>
      <w:proofErr w:type="spellStart"/>
      <w:r w:rsidRPr="00807CC0">
        <w:t>te</w:t>
      </w:r>
      <w:proofErr w:type="spellEnd"/>
      <w:r w:rsidRPr="00807CC0">
        <w:t xml:space="preserve"> Taiao</w:t>
      </w:r>
      <w:r w:rsidRPr="00807CC0">
        <w:br/>
        <w:t>PO Box 10362, Wellington 6143, New Zealand</w:t>
      </w:r>
      <w:r w:rsidRPr="00807CC0">
        <w:br/>
      </w:r>
      <w:hyperlink r:id="rId19" w:history="1">
        <w:r w:rsidRPr="00807CC0">
          <w:rPr>
            <w:rStyle w:val="Hyperlink"/>
          </w:rPr>
          <w:t>environment.govt.nz</w:t>
        </w:r>
      </w:hyperlink>
    </w:p>
    <w:p w14:paraId="6FCA760C" w14:textId="65AE7E98" w:rsidR="0080531E" w:rsidRPr="00807CC0" w:rsidRDefault="0080531E" w:rsidP="000D4B75">
      <w:pPr>
        <w:pStyle w:val="Imprint"/>
      </w:pPr>
      <w:r w:rsidRPr="00807CC0">
        <w:t xml:space="preserve">ISBN: </w:t>
      </w:r>
      <w:r w:rsidR="00245F36" w:rsidRPr="00245F36">
        <w:t>978-1-991140-06-7</w:t>
      </w:r>
      <w:r w:rsidR="000D4B75">
        <w:br/>
      </w:r>
      <w:r w:rsidRPr="00807CC0">
        <w:t xml:space="preserve">Publication number: </w:t>
      </w:r>
      <w:r w:rsidRPr="004B69A1">
        <w:t xml:space="preserve">ME </w:t>
      </w:r>
      <w:r w:rsidR="004B69A1">
        <w:t>1816</w:t>
      </w:r>
    </w:p>
    <w:p w14:paraId="6FCA760F" w14:textId="635B86EC" w:rsidR="00A84FE1" w:rsidRPr="00807CC0" w:rsidRDefault="0080531E" w:rsidP="00737666">
      <w:pPr>
        <w:pStyle w:val="Imprint"/>
        <w:spacing w:before="0" w:after="80"/>
      </w:pPr>
      <w:r w:rsidRPr="00807CC0">
        <w:t xml:space="preserve">© Crown copyright New Zealand </w:t>
      </w:r>
      <w:r w:rsidR="00A47936">
        <w:t>2024</w:t>
      </w:r>
    </w:p>
    <w:p w14:paraId="6FCA7610" w14:textId="77777777" w:rsidR="0080531E" w:rsidRPr="00807CC0" w:rsidRDefault="0080531E" w:rsidP="00A84FE1">
      <w:pPr>
        <w:sectPr w:rsidR="0080531E" w:rsidRPr="00807CC0" w:rsidSect="005F71F0">
          <w:headerReference w:type="even" r:id="rId20"/>
          <w:headerReference w:type="default" r:id="rId21"/>
          <w:footerReference w:type="even" r:id="rId22"/>
          <w:footerReference w:type="default" r:id="rId23"/>
          <w:headerReference w:type="first" r:id="rId24"/>
          <w:footerReference w:type="first" r:id="rId25"/>
          <w:pgSz w:w="11907" w:h="16840" w:code="9"/>
          <w:pgMar w:top="1134" w:right="1418" w:bottom="1134" w:left="1418" w:header="567" w:footer="567" w:gutter="567"/>
          <w:pgNumType w:fmt="lowerRoman"/>
          <w:cols w:space="720"/>
        </w:sectPr>
      </w:pPr>
    </w:p>
    <w:p w14:paraId="6FCA7611" w14:textId="77777777" w:rsidR="0080531E" w:rsidRPr="00807CC0" w:rsidRDefault="0080531E" w:rsidP="00291CEC">
      <w:pPr>
        <w:pStyle w:val="Heading"/>
      </w:pPr>
      <w:r w:rsidRPr="00807CC0">
        <w:lastRenderedPageBreak/>
        <w:t>Contents</w:t>
      </w:r>
    </w:p>
    <w:p w14:paraId="5858E568" w14:textId="27D8090A" w:rsidR="000553B4" w:rsidRDefault="00775F57">
      <w:pPr>
        <w:pStyle w:val="TOC1"/>
        <w:rPr>
          <w:rFonts w:asciiTheme="minorHAnsi" w:hAnsiTheme="minorHAnsi"/>
          <w:noProof/>
          <w:kern w:val="2"/>
          <w:sz w:val="24"/>
          <w:szCs w:val="24"/>
          <w14:ligatures w14:val="standardContextual"/>
        </w:rPr>
      </w:pPr>
      <w:r w:rsidRPr="00807CC0">
        <w:rPr>
          <w:color w:val="0092CF"/>
        </w:rPr>
        <w:fldChar w:fldCharType="begin"/>
      </w:r>
      <w:r w:rsidRPr="00807CC0">
        <w:rPr>
          <w:color w:val="0092CF"/>
        </w:rPr>
        <w:instrText xml:space="preserve"> TOC \h \z \t "Heading 1,1,Heading 2,2" </w:instrText>
      </w:r>
      <w:r w:rsidRPr="00807CC0">
        <w:rPr>
          <w:color w:val="0092CF"/>
        </w:rPr>
        <w:fldChar w:fldCharType="separate"/>
      </w:r>
      <w:hyperlink w:anchor="_Toc158985231" w:history="1">
        <w:r w:rsidR="000553B4" w:rsidRPr="0017009F">
          <w:rPr>
            <w:rStyle w:val="Hyperlink"/>
            <w:noProof/>
          </w:rPr>
          <w:t>Abbreviations</w:t>
        </w:r>
        <w:r w:rsidR="000553B4">
          <w:rPr>
            <w:noProof/>
            <w:webHidden/>
          </w:rPr>
          <w:tab/>
        </w:r>
        <w:r w:rsidR="000553B4">
          <w:rPr>
            <w:noProof/>
            <w:webHidden/>
          </w:rPr>
          <w:fldChar w:fldCharType="begin"/>
        </w:r>
        <w:r w:rsidR="000553B4">
          <w:rPr>
            <w:noProof/>
            <w:webHidden/>
          </w:rPr>
          <w:instrText xml:space="preserve"> PAGEREF _Toc158985231 \h </w:instrText>
        </w:r>
        <w:r w:rsidR="000553B4">
          <w:rPr>
            <w:noProof/>
            <w:webHidden/>
          </w:rPr>
        </w:r>
        <w:r w:rsidR="000553B4">
          <w:rPr>
            <w:noProof/>
            <w:webHidden/>
          </w:rPr>
          <w:fldChar w:fldCharType="separate"/>
        </w:r>
        <w:r w:rsidR="0027600A">
          <w:rPr>
            <w:noProof/>
            <w:webHidden/>
          </w:rPr>
          <w:t>5</w:t>
        </w:r>
        <w:r w:rsidR="000553B4">
          <w:rPr>
            <w:noProof/>
            <w:webHidden/>
          </w:rPr>
          <w:fldChar w:fldCharType="end"/>
        </w:r>
      </w:hyperlink>
    </w:p>
    <w:p w14:paraId="65659C92" w14:textId="71451038" w:rsidR="000553B4" w:rsidRDefault="007A2FE7">
      <w:pPr>
        <w:pStyle w:val="TOC1"/>
        <w:rPr>
          <w:rFonts w:asciiTheme="minorHAnsi" w:hAnsiTheme="minorHAnsi"/>
          <w:noProof/>
          <w:kern w:val="2"/>
          <w:sz w:val="24"/>
          <w:szCs w:val="24"/>
          <w14:ligatures w14:val="standardContextual"/>
        </w:rPr>
      </w:pPr>
      <w:hyperlink w:anchor="_Toc158985232" w:history="1">
        <w:r w:rsidR="000553B4" w:rsidRPr="0017009F">
          <w:rPr>
            <w:rStyle w:val="Hyperlink"/>
            <w:noProof/>
          </w:rPr>
          <w:t>1</w:t>
        </w:r>
        <w:r w:rsidR="000553B4">
          <w:rPr>
            <w:rFonts w:asciiTheme="minorHAnsi" w:hAnsiTheme="minorHAnsi"/>
            <w:noProof/>
            <w:kern w:val="2"/>
            <w:sz w:val="24"/>
            <w:szCs w:val="24"/>
            <w14:ligatures w14:val="standardContextual"/>
          </w:rPr>
          <w:tab/>
        </w:r>
        <w:r w:rsidR="000553B4" w:rsidRPr="0017009F">
          <w:rPr>
            <w:rStyle w:val="Hyperlink"/>
            <w:noProof/>
          </w:rPr>
          <w:t>Introduction</w:t>
        </w:r>
        <w:r w:rsidR="000553B4">
          <w:rPr>
            <w:noProof/>
            <w:webHidden/>
          </w:rPr>
          <w:tab/>
        </w:r>
        <w:r w:rsidR="000553B4">
          <w:rPr>
            <w:noProof/>
            <w:webHidden/>
          </w:rPr>
          <w:fldChar w:fldCharType="begin"/>
        </w:r>
        <w:r w:rsidR="000553B4">
          <w:rPr>
            <w:noProof/>
            <w:webHidden/>
          </w:rPr>
          <w:instrText xml:space="preserve"> PAGEREF _Toc158985232 \h </w:instrText>
        </w:r>
        <w:r w:rsidR="000553B4">
          <w:rPr>
            <w:noProof/>
            <w:webHidden/>
          </w:rPr>
        </w:r>
        <w:r w:rsidR="000553B4">
          <w:rPr>
            <w:noProof/>
            <w:webHidden/>
          </w:rPr>
          <w:fldChar w:fldCharType="separate"/>
        </w:r>
        <w:r w:rsidR="0027600A">
          <w:rPr>
            <w:noProof/>
            <w:webHidden/>
          </w:rPr>
          <w:t>6</w:t>
        </w:r>
        <w:r w:rsidR="000553B4">
          <w:rPr>
            <w:noProof/>
            <w:webHidden/>
          </w:rPr>
          <w:fldChar w:fldCharType="end"/>
        </w:r>
      </w:hyperlink>
    </w:p>
    <w:p w14:paraId="06348C6C" w14:textId="7B7AE896" w:rsidR="000553B4" w:rsidRDefault="007A2FE7">
      <w:pPr>
        <w:pStyle w:val="TOC2"/>
        <w:tabs>
          <w:tab w:val="left" w:pos="1134"/>
        </w:tabs>
        <w:rPr>
          <w:rFonts w:asciiTheme="minorHAnsi" w:hAnsiTheme="minorHAnsi"/>
          <w:noProof/>
          <w:kern w:val="2"/>
          <w:sz w:val="24"/>
          <w:szCs w:val="24"/>
          <w14:ligatures w14:val="standardContextual"/>
        </w:rPr>
      </w:pPr>
      <w:hyperlink w:anchor="_Toc158985233" w:history="1">
        <w:r w:rsidR="000553B4" w:rsidRPr="0017009F">
          <w:rPr>
            <w:rStyle w:val="Hyperlink"/>
            <w:noProof/>
          </w:rPr>
          <w:t>1.1</w:t>
        </w:r>
        <w:r w:rsidR="000553B4">
          <w:rPr>
            <w:rFonts w:asciiTheme="minorHAnsi" w:hAnsiTheme="minorHAnsi"/>
            <w:noProof/>
            <w:kern w:val="2"/>
            <w:sz w:val="24"/>
            <w:szCs w:val="24"/>
            <w14:ligatures w14:val="standardContextual"/>
          </w:rPr>
          <w:tab/>
        </w:r>
        <w:r w:rsidR="000553B4" w:rsidRPr="0017009F">
          <w:rPr>
            <w:rStyle w:val="Hyperlink"/>
            <w:noProof/>
          </w:rPr>
          <w:t>Purpose</w:t>
        </w:r>
        <w:r w:rsidR="000553B4">
          <w:rPr>
            <w:noProof/>
            <w:webHidden/>
          </w:rPr>
          <w:tab/>
        </w:r>
        <w:r w:rsidR="000553B4">
          <w:rPr>
            <w:noProof/>
            <w:webHidden/>
          </w:rPr>
          <w:fldChar w:fldCharType="begin"/>
        </w:r>
        <w:r w:rsidR="000553B4">
          <w:rPr>
            <w:noProof/>
            <w:webHidden/>
          </w:rPr>
          <w:instrText xml:space="preserve"> PAGEREF _Toc158985233 \h </w:instrText>
        </w:r>
        <w:r w:rsidR="000553B4">
          <w:rPr>
            <w:noProof/>
            <w:webHidden/>
          </w:rPr>
        </w:r>
        <w:r w:rsidR="000553B4">
          <w:rPr>
            <w:noProof/>
            <w:webHidden/>
          </w:rPr>
          <w:fldChar w:fldCharType="separate"/>
        </w:r>
        <w:r w:rsidR="0027600A">
          <w:rPr>
            <w:noProof/>
            <w:webHidden/>
          </w:rPr>
          <w:t>6</w:t>
        </w:r>
        <w:r w:rsidR="000553B4">
          <w:rPr>
            <w:noProof/>
            <w:webHidden/>
          </w:rPr>
          <w:fldChar w:fldCharType="end"/>
        </w:r>
      </w:hyperlink>
    </w:p>
    <w:p w14:paraId="28FBB69F" w14:textId="011D8457" w:rsidR="000553B4" w:rsidRDefault="007A2FE7">
      <w:pPr>
        <w:pStyle w:val="TOC2"/>
        <w:tabs>
          <w:tab w:val="left" w:pos="1134"/>
        </w:tabs>
        <w:rPr>
          <w:rFonts w:asciiTheme="minorHAnsi" w:hAnsiTheme="minorHAnsi"/>
          <w:noProof/>
          <w:kern w:val="2"/>
          <w:sz w:val="24"/>
          <w:szCs w:val="24"/>
          <w14:ligatures w14:val="standardContextual"/>
        </w:rPr>
      </w:pPr>
      <w:hyperlink w:anchor="_Toc158985234" w:history="1">
        <w:r w:rsidR="000553B4" w:rsidRPr="0017009F">
          <w:rPr>
            <w:rStyle w:val="Hyperlink"/>
            <w:noProof/>
          </w:rPr>
          <w:t>1.2</w:t>
        </w:r>
        <w:r w:rsidR="000553B4">
          <w:rPr>
            <w:rFonts w:asciiTheme="minorHAnsi" w:hAnsiTheme="minorHAnsi"/>
            <w:noProof/>
            <w:kern w:val="2"/>
            <w:sz w:val="24"/>
            <w:szCs w:val="24"/>
            <w14:ligatures w14:val="standardContextual"/>
          </w:rPr>
          <w:tab/>
        </w:r>
        <w:r w:rsidR="000553B4" w:rsidRPr="0017009F">
          <w:rPr>
            <w:rStyle w:val="Hyperlink"/>
            <w:noProof/>
          </w:rPr>
          <w:t>Use of this guidance</w:t>
        </w:r>
        <w:r w:rsidR="000553B4">
          <w:rPr>
            <w:noProof/>
            <w:webHidden/>
          </w:rPr>
          <w:tab/>
        </w:r>
        <w:r w:rsidR="000553B4">
          <w:rPr>
            <w:noProof/>
            <w:webHidden/>
          </w:rPr>
          <w:fldChar w:fldCharType="begin"/>
        </w:r>
        <w:r w:rsidR="000553B4">
          <w:rPr>
            <w:noProof/>
            <w:webHidden/>
          </w:rPr>
          <w:instrText xml:space="preserve"> PAGEREF _Toc158985234 \h </w:instrText>
        </w:r>
        <w:r w:rsidR="000553B4">
          <w:rPr>
            <w:noProof/>
            <w:webHidden/>
          </w:rPr>
        </w:r>
        <w:r w:rsidR="000553B4">
          <w:rPr>
            <w:noProof/>
            <w:webHidden/>
          </w:rPr>
          <w:fldChar w:fldCharType="separate"/>
        </w:r>
        <w:r w:rsidR="0027600A">
          <w:rPr>
            <w:noProof/>
            <w:webHidden/>
          </w:rPr>
          <w:t>6</w:t>
        </w:r>
        <w:r w:rsidR="000553B4">
          <w:rPr>
            <w:noProof/>
            <w:webHidden/>
          </w:rPr>
          <w:fldChar w:fldCharType="end"/>
        </w:r>
      </w:hyperlink>
    </w:p>
    <w:p w14:paraId="5B99ABC1" w14:textId="6BA82958" w:rsidR="000553B4" w:rsidRDefault="007A2FE7">
      <w:pPr>
        <w:pStyle w:val="TOC2"/>
        <w:tabs>
          <w:tab w:val="left" w:pos="1134"/>
        </w:tabs>
        <w:rPr>
          <w:rFonts w:asciiTheme="minorHAnsi" w:hAnsiTheme="minorHAnsi"/>
          <w:noProof/>
          <w:kern w:val="2"/>
          <w:sz w:val="24"/>
          <w:szCs w:val="24"/>
          <w14:ligatures w14:val="standardContextual"/>
        </w:rPr>
      </w:pPr>
      <w:hyperlink w:anchor="_Toc158985235" w:history="1">
        <w:r w:rsidR="000553B4" w:rsidRPr="0017009F">
          <w:rPr>
            <w:rStyle w:val="Hyperlink"/>
            <w:noProof/>
          </w:rPr>
          <w:t>1.3</w:t>
        </w:r>
        <w:r w:rsidR="000553B4">
          <w:rPr>
            <w:rFonts w:asciiTheme="minorHAnsi" w:hAnsiTheme="minorHAnsi"/>
            <w:noProof/>
            <w:kern w:val="2"/>
            <w:sz w:val="24"/>
            <w:szCs w:val="24"/>
            <w14:ligatures w14:val="standardContextual"/>
          </w:rPr>
          <w:tab/>
        </w:r>
        <w:r w:rsidR="000553B4" w:rsidRPr="0017009F">
          <w:rPr>
            <w:rStyle w:val="Hyperlink"/>
            <w:noProof/>
          </w:rPr>
          <w:t>Workplace health and safety</w:t>
        </w:r>
        <w:r w:rsidR="000553B4">
          <w:rPr>
            <w:noProof/>
            <w:webHidden/>
          </w:rPr>
          <w:tab/>
        </w:r>
        <w:r w:rsidR="000553B4">
          <w:rPr>
            <w:noProof/>
            <w:webHidden/>
          </w:rPr>
          <w:fldChar w:fldCharType="begin"/>
        </w:r>
        <w:r w:rsidR="000553B4">
          <w:rPr>
            <w:noProof/>
            <w:webHidden/>
          </w:rPr>
          <w:instrText xml:space="preserve"> PAGEREF _Toc158985235 \h </w:instrText>
        </w:r>
        <w:r w:rsidR="000553B4">
          <w:rPr>
            <w:noProof/>
            <w:webHidden/>
          </w:rPr>
        </w:r>
        <w:r w:rsidR="000553B4">
          <w:rPr>
            <w:noProof/>
            <w:webHidden/>
          </w:rPr>
          <w:fldChar w:fldCharType="separate"/>
        </w:r>
        <w:r w:rsidR="0027600A">
          <w:rPr>
            <w:noProof/>
            <w:webHidden/>
          </w:rPr>
          <w:t>7</w:t>
        </w:r>
        <w:r w:rsidR="000553B4">
          <w:rPr>
            <w:noProof/>
            <w:webHidden/>
          </w:rPr>
          <w:fldChar w:fldCharType="end"/>
        </w:r>
      </w:hyperlink>
    </w:p>
    <w:p w14:paraId="315EFB95" w14:textId="1801AD65" w:rsidR="000553B4" w:rsidRDefault="007A2FE7">
      <w:pPr>
        <w:pStyle w:val="TOC1"/>
        <w:rPr>
          <w:rFonts w:asciiTheme="minorHAnsi" w:hAnsiTheme="minorHAnsi"/>
          <w:noProof/>
          <w:kern w:val="2"/>
          <w:sz w:val="24"/>
          <w:szCs w:val="24"/>
          <w14:ligatures w14:val="standardContextual"/>
        </w:rPr>
      </w:pPr>
      <w:hyperlink w:anchor="_Toc158985236" w:history="1">
        <w:r w:rsidR="000553B4" w:rsidRPr="0017009F">
          <w:rPr>
            <w:rStyle w:val="Hyperlink"/>
            <w:noProof/>
          </w:rPr>
          <w:t>2</w:t>
        </w:r>
        <w:r w:rsidR="000553B4">
          <w:rPr>
            <w:rFonts w:asciiTheme="minorHAnsi" w:hAnsiTheme="minorHAnsi"/>
            <w:noProof/>
            <w:kern w:val="2"/>
            <w:sz w:val="24"/>
            <w:szCs w:val="24"/>
            <w14:ligatures w14:val="standardContextual"/>
          </w:rPr>
          <w:tab/>
        </w:r>
        <w:r w:rsidR="000553B4" w:rsidRPr="0017009F">
          <w:rPr>
            <w:rStyle w:val="Hyperlink"/>
            <w:noProof/>
          </w:rPr>
          <w:t>X-ray fluorescence spectroscopy</w:t>
        </w:r>
        <w:r w:rsidR="000553B4">
          <w:rPr>
            <w:noProof/>
            <w:webHidden/>
          </w:rPr>
          <w:tab/>
        </w:r>
        <w:r w:rsidR="000553B4">
          <w:rPr>
            <w:noProof/>
            <w:webHidden/>
          </w:rPr>
          <w:fldChar w:fldCharType="begin"/>
        </w:r>
        <w:r w:rsidR="000553B4">
          <w:rPr>
            <w:noProof/>
            <w:webHidden/>
          </w:rPr>
          <w:instrText xml:space="preserve"> PAGEREF _Toc158985236 \h </w:instrText>
        </w:r>
        <w:r w:rsidR="000553B4">
          <w:rPr>
            <w:noProof/>
            <w:webHidden/>
          </w:rPr>
        </w:r>
        <w:r w:rsidR="000553B4">
          <w:rPr>
            <w:noProof/>
            <w:webHidden/>
          </w:rPr>
          <w:fldChar w:fldCharType="separate"/>
        </w:r>
        <w:r w:rsidR="0027600A">
          <w:rPr>
            <w:noProof/>
            <w:webHidden/>
          </w:rPr>
          <w:t>8</w:t>
        </w:r>
        <w:r w:rsidR="000553B4">
          <w:rPr>
            <w:noProof/>
            <w:webHidden/>
          </w:rPr>
          <w:fldChar w:fldCharType="end"/>
        </w:r>
      </w:hyperlink>
    </w:p>
    <w:p w14:paraId="23E64F42" w14:textId="3EC17902" w:rsidR="000553B4" w:rsidRDefault="007A2FE7">
      <w:pPr>
        <w:pStyle w:val="TOC1"/>
        <w:rPr>
          <w:rFonts w:asciiTheme="minorHAnsi" w:hAnsiTheme="minorHAnsi"/>
          <w:noProof/>
          <w:kern w:val="2"/>
          <w:sz w:val="24"/>
          <w:szCs w:val="24"/>
          <w14:ligatures w14:val="standardContextual"/>
        </w:rPr>
      </w:pPr>
      <w:hyperlink w:anchor="_Toc158985237" w:history="1">
        <w:r w:rsidR="000553B4" w:rsidRPr="0017009F">
          <w:rPr>
            <w:rStyle w:val="Hyperlink"/>
            <w:noProof/>
          </w:rPr>
          <w:t>3</w:t>
        </w:r>
        <w:r w:rsidR="000553B4">
          <w:rPr>
            <w:rFonts w:asciiTheme="minorHAnsi" w:hAnsiTheme="minorHAnsi"/>
            <w:noProof/>
            <w:kern w:val="2"/>
            <w:sz w:val="24"/>
            <w:szCs w:val="24"/>
            <w14:ligatures w14:val="standardContextual"/>
          </w:rPr>
          <w:tab/>
        </w:r>
        <w:r w:rsidR="000553B4" w:rsidRPr="0017009F">
          <w:rPr>
            <w:rStyle w:val="Hyperlink"/>
            <w:noProof/>
          </w:rPr>
          <w:t>Applying XRF to contaminated soils</w:t>
        </w:r>
        <w:r w:rsidR="000553B4">
          <w:rPr>
            <w:noProof/>
            <w:webHidden/>
          </w:rPr>
          <w:tab/>
        </w:r>
        <w:r w:rsidR="000553B4">
          <w:rPr>
            <w:noProof/>
            <w:webHidden/>
          </w:rPr>
          <w:fldChar w:fldCharType="begin"/>
        </w:r>
        <w:r w:rsidR="000553B4">
          <w:rPr>
            <w:noProof/>
            <w:webHidden/>
          </w:rPr>
          <w:instrText xml:space="preserve"> PAGEREF _Toc158985237 \h </w:instrText>
        </w:r>
        <w:r w:rsidR="000553B4">
          <w:rPr>
            <w:noProof/>
            <w:webHidden/>
          </w:rPr>
        </w:r>
        <w:r w:rsidR="000553B4">
          <w:rPr>
            <w:noProof/>
            <w:webHidden/>
          </w:rPr>
          <w:fldChar w:fldCharType="separate"/>
        </w:r>
        <w:r w:rsidR="0027600A">
          <w:rPr>
            <w:noProof/>
            <w:webHidden/>
          </w:rPr>
          <w:t>10</w:t>
        </w:r>
        <w:r w:rsidR="000553B4">
          <w:rPr>
            <w:noProof/>
            <w:webHidden/>
          </w:rPr>
          <w:fldChar w:fldCharType="end"/>
        </w:r>
      </w:hyperlink>
    </w:p>
    <w:p w14:paraId="557B5F6E" w14:textId="4731AB2F" w:rsidR="000553B4" w:rsidRDefault="007A2FE7">
      <w:pPr>
        <w:pStyle w:val="TOC2"/>
        <w:tabs>
          <w:tab w:val="left" w:pos="1134"/>
        </w:tabs>
        <w:rPr>
          <w:rFonts w:asciiTheme="minorHAnsi" w:hAnsiTheme="minorHAnsi"/>
          <w:noProof/>
          <w:kern w:val="2"/>
          <w:sz w:val="24"/>
          <w:szCs w:val="24"/>
          <w14:ligatures w14:val="standardContextual"/>
        </w:rPr>
      </w:pPr>
      <w:hyperlink w:anchor="_Toc158985238" w:history="1">
        <w:r w:rsidR="000553B4" w:rsidRPr="0017009F">
          <w:rPr>
            <w:rStyle w:val="Hyperlink"/>
            <w:noProof/>
          </w:rPr>
          <w:t>3.1</w:t>
        </w:r>
        <w:r w:rsidR="000553B4">
          <w:rPr>
            <w:rFonts w:asciiTheme="minorHAnsi" w:hAnsiTheme="minorHAnsi"/>
            <w:noProof/>
            <w:kern w:val="2"/>
            <w:sz w:val="24"/>
            <w:szCs w:val="24"/>
            <w14:ligatures w14:val="standardContextual"/>
          </w:rPr>
          <w:tab/>
        </w:r>
        <w:r w:rsidR="000553B4" w:rsidRPr="0017009F">
          <w:rPr>
            <w:rStyle w:val="Hyperlink"/>
            <w:noProof/>
          </w:rPr>
          <w:t>Concentrations are totals</w:t>
        </w:r>
        <w:r w:rsidR="000553B4">
          <w:rPr>
            <w:noProof/>
            <w:webHidden/>
          </w:rPr>
          <w:tab/>
        </w:r>
        <w:r w:rsidR="000553B4">
          <w:rPr>
            <w:noProof/>
            <w:webHidden/>
          </w:rPr>
          <w:fldChar w:fldCharType="begin"/>
        </w:r>
        <w:r w:rsidR="000553B4">
          <w:rPr>
            <w:noProof/>
            <w:webHidden/>
          </w:rPr>
          <w:instrText xml:space="preserve"> PAGEREF _Toc158985238 \h </w:instrText>
        </w:r>
        <w:r w:rsidR="000553B4">
          <w:rPr>
            <w:noProof/>
            <w:webHidden/>
          </w:rPr>
        </w:r>
        <w:r w:rsidR="000553B4">
          <w:rPr>
            <w:noProof/>
            <w:webHidden/>
          </w:rPr>
          <w:fldChar w:fldCharType="separate"/>
        </w:r>
        <w:r w:rsidR="0027600A">
          <w:rPr>
            <w:noProof/>
            <w:webHidden/>
          </w:rPr>
          <w:t>10</w:t>
        </w:r>
        <w:r w:rsidR="000553B4">
          <w:rPr>
            <w:noProof/>
            <w:webHidden/>
          </w:rPr>
          <w:fldChar w:fldCharType="end"/>
        </w:r>
      </w:hyperlink>
    </w:p>
    <w:p w14:paraId="7908F199" w14:textId="08F936C8" w:rsidR="000553B4" w:rsidRDefault="007A2FE7">
      <w:pPr>
        <w:pStyle w:val="TOC2"/>
        <w:tabs>
          <w:tab w:val="left" w:pos="1134"/>
        </w:tabs>
        <w:rPr>
          <w:rFonts w:asciiTheme="minorHAnsi" w:hAnsiTheme="minorHAnsi"/>
          <w:noProof/>
          <w:kern w:val="2"/>
          <w:sz w:val="24"/>
          <w:szCs w:val="24"/>
          <w14:ligatures w14:val="standardContextual"/>
        </w:rPr>
      </w:pPr>
      <w:hyperlink w:anchor="_Toc158985239" w:history="1">
        <w:r w:rsidR="000553B4" w:rsidRPr="0017009F">
          <w:rPr>
            <w:rStyle w:val="Hyperlink"/>
            <w:noProof/>
          </w:rPr>
          <w:t>3.2</w:t>
        </w:r>
        <w:r w:rsidR="000553B4">
          <w:rPr>
            <w:rFonts w:asciiTheme="minorHAnsi" w:hAnsiTheme="minorHAnsi"/>
            <w:noProof/>
            <w:kern w:val="2"/>
            <w:sz w:val="24"/>
            <w:szCs w:val="24"/>
            <w14:ligatures w14:val="standardContextual"/>
          </w:rPr>
          <w:tab/>
        </w:r>
        <w:r w:rsidR="000553B4" w:rsidRPr="0017009F">
          <w:rPr>
            <w:rStyle w:val="Hyperlink"/>
            <w:noProof/>
          </w:rPr>
          <w:t>Detection limits vary for each element</w:t>
        </w:r>
        <w:r w:rsidR="000553B4">
          <w:rPr>
            <w:noProof/>
            <w:webHidden/>
          </w:rPr>
          <w:tab/>
        </w:r>
        <w:r w:rsidR="000553B4">
          <w:rPr>
            <w:noProof/>
            <w:webHidden/>
          </w:rPr>
          <w:fldChar w:fldCharType="begin"/>
        </w:r>
        <w:r w:rsidR="000553B4">
          <w:rPr>
            <w:noProof/>
            <w:webHidden/>
          </w:rPr>
          <w:instrText xml:space="preserve"> PAGEREF _Toc158985239 \h </w:instrText>
        </w:r>
        <w:r w:rsidR="000553B4">
          <w:rPr>
            <w:noProof/>
            <w:webHidden/>
          </w:rPr>
        </w:r>
        <w:r w:rsidR="000553B4">
          <w:rPr>
            <w:noProof/>
            <w:webHidden/>
          </w:rPr>
          <w:fldChar w:fldCharType="separate"/>
        </w:r>
        <w:r w:rsidR="0027600A">
          <w:rPr>
            <w:noProof/>
            <w:webHidden/>
          </w:rPr>
          <w:t>10</w:t>
        </w:r>
        <w:r w:rsidR="000553B4">
          <w:rPr>
            <w:noProof/>
            <w:webHidden/>
          </w:rPr>
          <w:fldChar w:fldCharType="end"/>
        </w:r>
      </w:hyperlink>
    </w:p>
    <w:p w14:paraId="67297756" w14:textId="228CA18D" w:rsidR="000553B4" w:rsidRDefault="007A2FE7">
      <w:pPr>
        <w:pStyle w:val="TOC2"/>
        <w:tabs>
          <w:tab w:val="left" w:pos="1134"/>
        </w:tabs>
        <w:rPr>
          <w:rFonts w:asciiTheme="minorHAnsi" w:hAnsiTheme="minorHAnsi"/>
          <w:noProof/>
          <w:kern w:val="2"/>
          <w:sz w:val="24"/>
          <w:szCs w:val="24"/>
          <w14:ligatures w14:val="standardContextual"/>
        </w:rPr>
      </w:pPr>
      <w:hyperlink w:anchor="_Toc158985240" w:history="1">
        <w:r w:rsidR="000553B4" w:rsidRPr="0017009F">
          <w:rPr>
            <w:rStyle w:val="Hyperlink"/>
            <w:noProof/>
          </w:rPr>
          <w:t>3.3</w:t>
        </w:r>
        <w:r w:rsidR="000553B4">
          <w:rPr>
            <w:rFonts w:asciiTheme="minorHAnsi" w:hAnsiTheme="minorHAnsi"/>
            <w:noProof/>
            <w:kern w:val="2"/>
            <w:sz w:val="24"/>
            <w:szCs w:val="24"/>
            <w14:ligatures w14:val="standardContextual"/>
          </w:rPr>
          <w:tab/>
        </w:r>
        <w:r w:rsidR="000553B4" w:rsidRPr="0017009F">
          <w:rPr>
            <w:rStyle w:val="Hyperlink"/>
            <w:noProof/>
          </w:rPr>
          <w:t>X-ray penetration depth affects results</w:t>
        </w:r>
        <w:r w:rsidR="000553B4">
          <w:rPr>
            <w:noProof/>
            <w:webHidden/>
          </w:rPr>
          <w:tab/>
        </w:r>
        <w:r w:rsidR="000553B4">
          <w:rPr>
            <w:noProof/>
            <w:webHidden/>
          </w:rPr>
          <w:fldChar w:fldCharType="begin"/>
        </w:r>
        <w:r w:rsidR="000553B4">
          <w:rPr>
            <w:noProof/>
            <w:webHidden/>
          </w:rPr>
          <w:instrText xml:space="preserve"> PAGEREF _Toc158985240 \h </w:instrText>
        </w:r>
        <w:r w:rsidR="000553B4">
          <w:rPr>
            <w:noProof/>
            <w:webHidden/>
          </w:rPr>
        </w:r>
        <w:r w:rsidR="000553B4">
          <w:rPr>
            <w:noProof/>
            <w:webHidden/>
          </w:rPr>
          <w:fldChar w:fldCharType="separate"/>
        </w:r>
        <w:r w:rsidR="0027600A">
          <w:rPr>
            <w:noProof/>
            <w:webHidden/>
          </w:rPr>
          <w:t>11</w:t>
        </w:r>
        <w:r w:rsidR="000553B4">
          <w:rPr>
            <w:noProof/>
            <w:webHidden/>
          </w:rPr>
          <w:fldChar w:fldCharType="end"/>
        </w:r>
      </w:hyperlink>
    </w:p>
    <w:p w14:paraId="3CD408B7" w14:textId="0FD79EB1" w:rsidR="000553B4" w:rsidRDefault="007A2FE7">
      <w:pPr>
        <w:pStyle w:val="TOC2"/>
        <w:tabs>
          <w:tab w:val="left" w:pos="1134"/>
        </w:tabs>
        <w:rPr>
          <w:rFonts w:asciiTheme="minorHAnsi" w:hAnsiTheme="minorHAnsi"/>
          <w:noProof/>
          <w:kern w:val="2"/>
          <w:sz w:val="24"/>
          <w:szCs w:val="24"/>
          <w14:ligatures w14:val="standardContextual"/>
        </w:rPr>
      </w:pPr>
      <w:hyperlink w:anchor="_Toc158985241" w:history="1">
        <w:r w:rsidR="000553B4" w:rsidRPr="0017009F">
          <w:rPr>
            <w:rStyle w:val="Hyperlink"/>
            <w:noProof/>
          </w:rPr>
          <w:t>3.4</w:t>
        </w:r>
        <w:r w:rsidR="000553B4">
          <w:rPr>
            <w:rFonts w:asciiTheme="minorHAnsi" w:hAnsiTheme="minorHAnsi"/>
            <w:noProof/>
            <w:kern w:val="2"/>
            <w:sz w:val="24"/>
            <w:szCs w:val="24"/>
            <w14:ligatures w14:val="standardContextual"/>
          </w:rPr>
          <w:tab/>
        </w:r>
        <w:r w:rsidR="000553B4" w:rsidRPr="0017009F">
          <w:rPr>
            <w:rStyle w:val="Hyperlink"/>
            <w:noProof/>
          </w:rPr>
          <w:t>Soil matrix affects X-ray absorption</w:t>
        </w:r>
        <w:r w:rsidR="000553B4">
          <w:rPr>
            <w:noProof/>
            <w:webHidden/>
          </w:rPr>
          <w:tab/>
        </w:r>
        <w:r w:rsidR="000553B4">
          <w:rPr>
            <w:noProof/>
            <w:webHidden/>
          </w:rPr>
          <w:fldChar w:fldCharType="begin"/>
        </w:r>
        <w:r w:rsidR="000553B4">
          <w:rPr>
            <w:noProof/>
            <w:webHidden/>
          </w:rPr>
          <w:instrText xml:space="preserve"> PAGEREF _Toc158985241 \h </w:instrText>
        </w:r>
        <w:r w:rsidR="000553B4">
          <w:rPr>
            <w:noProof/>
            <w:webHidden/>
          </w:rPr>
        </w:r>
        <w:r w:rsidR="000553B4">
          <w:rPr>
            <w:noProof/>
            <w:webHidden/>
          </w:rPr>
          <w:fldChar w:fldCharType="separate"/>
        </w:r>
        <w:r w:rsidR="0027600A">
          <w:rPr>
            <w:noProof/>
            <w:webHidden/>
          </w:rPr>
          <w:t>11</w:t>
        </w:r>
        <w:r w:rsidR="000553B4">
          <w:rPr>
            <w:noProof/>
            <w:webHidden/>
          </w:rPr>
          <w:fldChar w:fldCharType="end"/>
        </w:r>
      </w:hyperlink>
    </w:p>
    <w:p w14:paraId="2D5F3298" w14:textId="4DF3B9E7" w:rsidR="000553B4" w:rsidRDefault="007A2FE7">
      <w:pPr>
        <w:pStyle w:val="TOC2"/>
        <w:tabs>
          <w:tab w:val="left" w:pos="1134"/>
        </w:tabs>
        <w:rPr>
          <w:rFonts w:asciiTheme="minorHAnsi" w:hAnsiTheme="minorHAnsi"/>
          <w:noProof/>
          <w:kern w:val="2"/>
          <w:sz w:val="24"/>
          <w:szCs w:val="24"/>
          <w14:ligatures w14:val="standardContextual"/>
        </w:rPr>
      </w:pPr>
      <w:hyperlink w:anchor="_Toc158985242" w:history="1">
        <w:r w:rsidR="000553B4" w:rsidRPr="0017009F">
          <w:rPr>
            <w:rStyle w:val="Hyperlink"/>
            <w:noProof/>
          </w:rPr>
          <w:t>3.5</w:t>
        </w:r>
        <w:r w:rsidR="000553B4">
          <w:rPr>
            <w:rFonts w:asciiTheme="minorHAnsi" w:hAnsiTheme="minorHAnsi"/>
            <w:noProof/>
            <w:kern w:val="2"/>
            <w:sz w:val="24"/>
            <w:szCs w:val="24"/>
            <w14:ligatures w14:val="standardContextual"/>
          </w:rPr>
          <w:tab/>
        </w:r>
        <w:r w:rsidR="000553B4" w:rsidRPr="0017009F">
          <w:rPr>
            <w:rStyle w:val="Hyperlink"/>
            <w:noProof/>
          </w:rPr>
          <w:t>Soil heterogeneity</w:t>
        </w:r>
        <w:r w:rsidR="000553B4">
          <w:rPr>
            <w:noProof/>
            <w:webHidden/>
          </w:rPr>
          <w:tab/>
        </w:r>
        <w:r w:rsidR="000553B4">
          <w:rPr>
            <w:noProof/>
            <w:webHidden/>
          </w:rPr>
          <w:fldChar w:fldCharType="begin"/>
        </w:r>
        <w:r w:rsidR="000553B4">
          <w:rPr>
            <w:noProof/>
            <w:webHidden/>
          </w:rPr>
          <w:instrText xml:space="preserve"> PAGEREF _Toc158985242 \h </w:instrText>
        </w:r>
        <w:r w:rsidR="000553B4">
          <w:rPr>
            <w:noProof/>
            <w:webHidden/>
          </w:rPr>
        </w:r>
        <w:r w:rsidR="000553B4">
          <w:rPr>
            <w:noProof/>
            <w:webHidden/>
          </w:rPr>
          <w:fldChar w:fldCharType="separate"/>
        </w:r>
        <w:r w:rsidR="0027600A">
          <w:rPr>
            <w:noProof/>
            <w:webHidden/>
          </w:rPr>
          <w:t>11</w:t>
        </w:r>
        <w:r w:rsidR="000553B4">
          <w:rPr>
            <w:noProof/>
            <w:webHidden/>
          </w:rPr>
          <w:fldChar w:fldCharType="end"/>
        </w:r>
      </w:hyperlink>
    </w:p>
    <w:p w14:paraId="3824AA17" w14:textId="32CF76F8" w:rsidR="000553B4" w:rsidRDefault="007A2FE7">
      <w:pPr>
        <w:pStyle w:val="TOC2"/>
        <w:tabs>
          <w:tab w:val="left" w:pos="1134"/>
        </w:tabs>
        <w:rPr>
          <w:rFonts w:asciiTheme="minorHAnsi" w:hAnsiTheme="minorHAnsi"/>
          <w:noProof/>
          <w:kern w:val="2"/>
          <w:sz w:val="24"/>
          <w:szCs w:val="24"/>
          <w14:ligatures w14:val="standardContextual"/>
        </w:rPr>
      </w:pPr>
      <w:hyperlink w:anchor="_Toc158985243" w:history="1">
        <w:r w:rsidR="000553B4" w:rsidRPr="0017009F">
          <w:rPr>
            <w:rStyle w:val="Hyperlink"/>
            <w:noProof/>
          </w:rPr>
          <w:t>3.6</w:t>
        </w:r>
        <w:r w:rsidR="000553B4">
          <w:rPr>
            <w:rFonts w:asciiTheme="minorHAnsi" w:hAnsiTheme="minorHAnsi"/>
            <w:noProof/>
            <w:kern w:val="2"/>
            <w:sz w:val="24"/>
            <w:szCs w:val="24"/>
            <w14:ligatures w14:val="standardContextual"/>
          </w:rPr>
          <w:tab/>
        </w:r>
        <w:r w:rsidR="000553B4" w:rsidRPr="0017009F">
          <w:rPr>
            <w:rStyle w:val="Hyperlink"/>
            <w:noProof/>
          </w:rPr>
          <w:t>Interference</w:t>
        </w:r>
        <w:r w:rsidR="000553B4">
          <w:rPr>
            <w:noProof/>
            <w:webHidden/>
          </w:rPr>
          <w:tab/>
        </w:r>
        <w:r w:rsidR="000553B4">
          <w:rPr>
            <w:noProof/>
            <w:webHidden/>
          </w:rPr>
          <w:fldChar w:fldCharType="begin"/>
        </w:r>
        <w:r w:rsidR="000553B4">
          <w:rPr>
            <w:noProof/>
            <w:webHidden/>
          </w:rPr>
          <w:instrText xml:space="preserve"> PAGEREF _Toc158985243 \h </w:instrText>
        </w:r>
        <w:r w:rsidR="000553B4">
          <w:rPr>
            <w:noProof/>
            <w:webHidden/>
          </w:rPr>
        </w:r>
        <w:r w:rsidR="000553B4">
          <w:rPr>
            <w:noProof/>
            <w:webHidden/>
          </w:rPr>
          <w:fldChar w:fldCharType="separate"/>
        </w:r>
        <w:r w:rsidR="0027600A">
          <w:rPr>
            <w:noProof/>
            <w:webHidden/>
          </w:rPr>
          <w:t>11</w:t>
        </w:r>
        <w:r w:rsidR="000553B4">
          <w:rPr>
            <w:noProof/>
            <w:webHidden/>
          </w:rPr>
          <w:fldChar w:fldCharType="end"/>
        </w:r>
      </w:hyperlink>
    </w:p>
    <w:p w14:paraId="719E0906" w14:textId="7E2369C8" w:rsidR="000553B4" w:rsidRDefault="007A2FE7">
      <w:pPr>
        <w:pStyle w:val="TOC2"/>
        <w:tabs>
          <w:tab w:val="left" w:pos="1134"/>
        </w:tabs>
        <w:rPr>
          <w:rFonts w:asciiTheme="minorHAnsi" w:hAnsiTheme="minorHAnsi"/>
          <w:noProof/>
          <w:kern w:val="2"/>
          <w:sz w:val="24"/>
          <w:szCs w:val="24"/>
          <w14:ligatures w14:val="standardContextual"/>
        </w:rPr>
      </w:pPr>
      <w:hyperlink w:anchor="_Toc158985244" w:history="1">
        <w:r w:rsidR="000553B4" w:rsidRPr="0017009F">
          <w:rPr>
            <w:rStyle w:val="Hyperlink"/>
            <w:noProof/>
          </w:rPr>
          <w:t>3.7</w:t>
        </w:r>
        <w:r w:rsidR="000553B4">
          <w:rPr>
            <w:rFonts w:asciiTheme="minorHAnsi" w:hAnsiTheme="minorHAnsi"/>
            <w:noProof/>
            <w:kern w:val="2"/>
            <w:sz w:val="24"/>
            <w:szCs w:val="24"/>
            <w14:ligatures w14:val="standardContextual"/>
          </w:rPr>
          <w:tab/>
        </w:r>
        <w:r w:rsidR="000553B4" w:rsidRPr="0017009F">
          <w:rPr>
            <w:rStyle w:val="Hyperlink"/>
            <w:noProof/>
          </w:rPr>
          <w:t>Instrument effects</w:t>
        </w:r>
        <w:r w:rsidR="000553B4">
          <w:rPr>
            <w:noProof/>
            <w:webHidden/>
          </w:rPr>
          <w:tab/>
        </w:r>
        <w:r w:rsidR="000553B4">
          <w:rPr>
            <w:noProof/>
            <w:webHidden/>
          </w:rPr>
          <w:fldChar w:fldCharType="begin"/>
        </w:r>
        <w:r w:rsidR="000553B4">
          <w:rPr>
            <w:noProof/>
            <w:webHidden/>
          </w:rPr>
          <w:instrText xml:space="preserve"> PAGEREF _Toc158985244 \h </w:instrText>
        </w:r>
        <w:r w:rsidR="000553B4">
          <w:rPr>
            <w:noProof/>
            <w:webHidden/>
          </w:rPr>
        </w:r>
        <w:r w:rsidR="000553B4">
          <w:rPr>
            <w:noProof/>
            <w:webHidden/>
          </w:rPr>
          <w:fldChar w:fldCharType="separate"/>
        </w:r>
        <w:r w:rsidR="0027600A">
          <w:rPr>
            <w:noProof/>
            <w:webHidden/>
          </w:rPr>
          <w:t>12</w:t>
        </w:r>
        <w:r w:rsidR="000553B4">
          <w:rPr>
            <w:noProof/>
            <w:webHidden/>
          </w:rPr>
          <w:fldChar w:fldCharType="end"/>
        </w:r>
      </w:hyperlink>
    </w:p>
    <w:p w14:paraId="56CD0EC2" w14:textId="6095EB1D" w:rsidR="000553B4" w:rsidRDefault="007A2FE7">
      <w:pPr>
        <w:pStyle w:val="TOC2"/>
        <w:tabs>
          <w:tab w:val="left" w:pos="1134"/>
        </w:tabs>
        <w:rPr>
          <w:rFonts w:asciiTheme="minorHAnsi" w:hAnsiTheme="minorHAnsi"/>
          <w:noProof/>
          <w:kern w:val="2"/>
          <w:sz w:val="24"/>
          <w:szCs w:val="24"/>
          <w14:ligatures w14:val="standardContextual"/>
        </w:rPr>
      </w:pPr>
      <w:hyperlink w:anchor="_Toc158985245" w:history="1">
        <w:r w:rsidR="000553B4" w:rsidRPr="0017009F">
          <w:rPr>
            <w:rStyle w:val="Hyperlink"/>
            <w:noProof/>
          </w:rPr>
          <w:t>3.8</w:t>
        </w:r>
        <w:r w:rsidR="000553B4">
          <w:rPr>
            <w:rFonts w:asciiTheme="minorHAnsi" w:hAnsiTheme="minorHAnsi"/>
            <w:noProof/>
            <w:kern w:val="2"/>
            <w:sz w:val="24"/>
            <w:szCs w:val="24"/>
            <w14:ligatures w14:val="standardContextual"/>
          </w:rPr>
          <w:tab/>
        </w:r>
        <w:r w:rsidR="000553B4" w:rsidRPr="0017009F">
          <w:rPr>
            <w:rStyle w:val="Hyperlink"/>
            <w:noProof/>
          </w:rPr>
          <w:t>Handling effects</w:t>
        </w:r>
        <w:r w:rsidR="000553B4">
          <w:rPr>
            <w:noProof/>
            <w:webHidden/>
          </w:rPr>
          <w:tab/>
        </w:r>
        <w:r w:rsidR="000553B4">
          <w:rPr>
            <w:noProof/>
            <w:webHidden/>
          </w:rPr>
          <w:fldChar w:fldCharType="begin"/>
        </w:r>
        <w:r w:rsidR="000553B4">
          <w:rPr>
            <w:noProof/>
            <w:webHidden/>
          </w:rPr>
          <w:instrText xml:space="preserve"> PAGEREF _Toc158985245 \h </w:instrText>
        </w:r>
        <w:r w:rsidR="000553B4">
          <w:rPr>
            <w:noProof/>
            <w:webHidden/>
          </w:rPr>
        </w:r>
        <w:r w:rsidR="000553B4">
          <w:rPr>
            <w:noProof/>
            <w:webHidden/>
          </w:rPr>
          <w:fldChar w:fldCharType="separate"/>
        </w:r>
        <w:r w:rsidR="0027600A">
          <w:rPr>
            <w:noProof/>
            <w:webHidden/>
          </w:rPr>
          <w:t>12</w:t>
        </w:r>
        <w:r w:rsidR="000553B4">
          <w:rPr>
            <w:noProof/>
            <w:webHidden/>
          </w:rPr>
          <w:fldChar w:fldCharType="end"/>
        </w:r>
      </w:hyperlink>
    </w:p>
    <w:p w14:paraId="13BC11C1" w14:textId="570F00A4" w:rsidR="000553B4" w:rsidRDefault="007A2FE7">
      <w:pPr>
        <w:pStyle w:val="TOC1"/>
        <w:rPr>
          <w:rFonts w:asciiTheme="minorHAnsi" w:hAnsiTheme="minorHAnsi"/>
          <w:noProof/>
          <w:kern w:val="2"/>
          <w:sz w:val="24"/>
          <w:szCs w:val="24"/>
          <w14:ligatures w14:val="standardContextual"/>
        </w:rPr>
      </w:pPr>
      <w:hyperlink w:anchor="_Toc158985246" w:history="1">
        <w:r w:rsidR="000553B4" w:rsidRPr="0017009F">
          <w:rPr>
            <w:rStyle w:val="Hyperlink"/>
            <w:noProof/>
          </w:rPr>
          <w:t>4</w:t>
        </w:r>
        <w:r w:rsidR="000553B4">
          <w:rPr>
            <w:rFonts w:asciiTheme="minorHAnsi" w:hAnsiTheme="minorHAnsi"/>
            <w:noProof/>
            <w:kern w:val="2"/>
            <w:sz w:val="24"/>
            <w:szCs w:val="24"/>
            <w14:ligatures w14:val="standardContextual"/>
          </w:rPr>
          <w:tab/>
        </w:r>
        <w:r w:rsidR="000553B4" w:rsidRPr="0017009F">
          <w:rPr>
            <w:rStyle w:val="Hyperlink"/>
            <w:noProof/>
          </w:rPr>
          <w:t>XRF as a field investigation technique</w:t>
        </w:r>
        <w:r w:rsidR="000553B4">
          <w:rPr>
            <w:noProof/>
            <w:webHidden/>
          </w:rPr>
          <w:tab/>
        </w:r>
        <w:r w:rsidR="000553B4">
          <w:rPr>
            <w:noProof/>
            <w:webHidden/>
          </w:rPr>
          <w:fldChar w:fldCharType="begin"/>
        </w:r>
        <w:r w:rsidR="000553B4">
          <w:rPr>
            <w:noProof/>
            <w:webHidden/>
          </w:rPr>
          <w:instrText xml:space="preserve"> PAGEREF _Toc158985246 \h </w:instrText>
        </w:r>
        <w:r w:rsidR="000553B4">
          <w:rPr>
            <w:noProof/>
            <w:webHidden/>
          </w:rPr>
        </w:r>
        <w:r w:rsidR="000553B4">
          <w:rPr>
            <w:noProof/>
            <w:webHidden/>
          </w:rPr>
          <w:fldChar w:fldCharType="separate"/>
        </w:r>
        <w:r w:rsidR="0027600A">
          <w:rPr>
            <w:noProof/>
            <w:webHidden/>
          </w:rPr>
          <w:t>13</w:t>
        </w:r>
        <w:r w:rsidR="000553B4">
          <w:rPr>
            <w:noProof/>
            <w:webHidden/>
          </w:rPr>
          <w:fldChar w:fldCharType="end"/>
        </w:r>
      </w:hyperlink>
    </w:p>
    <w:p w14:paraId="3101D475" w14:textId="750923C3" w:rsidR="000553B4" w:rsidRDefault="007A2FE7">
      <w:pPr>
        <w:pStyle w:val="TOC2"/>
        <w:tabs>
          <w:tab w:val="left" w:pos="1134"/>
        </w:tabs>
        <w:rPr>
          <w:rFonts w:asciiTheme="minorHAnsi" w:hAnsiTheme="minorHAnsi"/>
          <w:noProof/>
          <w:kern w:val="2"/>
          <w:sz w:val="24"/>
          <w:szCs w:val="24"/>
          <w14:ligatures w14:val="standardContextual"/>
        </w:rPr>
      </w:pPr>
      <w:hyperlink w:anchor="_Toc158985247" w:history="1">
        <w:r w:rsidR="000553B4" w:rsidRPr="0017009F">
          <w:rPr>
            <w:rStyle w:val="Hyperlink"/>
            <w:noProof/>
          </w:rPr>
          <w:t>4.1</w:t>
        </w:r>
        <w:r w:rsidR="000553B4">
          <w:rPr>
            <w:rFonts w:asciiTheme="minorHAnsi" w:hAnsiTheme="minorHAnsi"/>
            <w:noProof/>
            <w:kern w:val="2"/>
            <w:sz w:val="24"/>
            <w:szCs w:val="24"/>
            <w14:ligatures w14:val="standardContextual"/>
          </w:rPr>
          <w:tab/>
        </w:r>
        <w:r w:rsidR="000553B4" w:rsidRPr="0017009F">
          <w:rPr>
            <w:rStyle w:val="Hyperlink"/>
            <w:noProof/>
          </w:rPr>
          <w:t>Applications for XRF in field investigations</w:t>
        </w:r>
        <w:r w:rsidR="000553B4">
          <w:rPr>
            <w:noProof/>
            <w:webHidden/>
          </w:rPr>
          <w:tab/>
        </w:r>
        <w:r w:rsidR="000553B4">
          <w:rPr>
            <w:noProof/>
            <w:webHidden/>
          </w:rPr>
          <w:fldChar w:fldCharType="begin"/>
        </w:r>
        <w:r w:rsidR="000553B4">
          <w:rPr>
            <w:noProof/>
            <w:webHidden/>
          </w:rPr>
          <w:instrText xml:space="preserve"> PAGEREF _Toc158985247 \h </w:instrText>
        </w:r>
        <w:r w:rsidR="000553B4">
          <w:rPr>
            <w:noProof/>
            <w:webHidden/>
          </w:rPr>
        </w:r>
        <w:r w:rsidR="000553B4">
          <w:rPr>
            <w:noProof/>
            <w:webHidden/>
          </w:rPr>
          <w:fldChar w:fldCharType="separate"/>
        </w:r>
        <w:r w:rsidR="0027600A">
          <w:rPr>
            <w:noProof/>
            <w:webHidden/>
          </w:rPr>
          <w:t>13</w:t>
        </w:r>
        <w:r w:rsidR="000553B4">
          <w:rPr>
            <w:noProof/>
            <w:webHidden/>
          </w:rPr>
          <w:fldChar w:fldCharType="end"/>
        </w:r>
      </w:hyperlink>
    </w:p>
    <w:p w14:paraId="2E4060F3" w14:textId="7D322F80" w:rsidR="000553B4" w:rsidRDefault="007A2FE7">
      <w:pPr>
        <w:pStyle w:val="TOC2"/>
        <w:tabs>
          <w:tab w:val="left" w:pos="1134"/>
        </w:tabs>
        <w:rPr>
          <w:rFonts w:asciiTheme="minorHAnsi" w:hAnsiTheme="minorHAnsi"/>
          <w:noProof/>
          <w:kern w:val="2"/>
          <w:sz w:val="24"/>
          <w:szCs w:val="24"/>
          <w14:ligatures w14:val="standardContextual"/>
        </w:rPr>
      </w:pPr>
      <w:hyperlink w:anchor="_Toc158985248" w:history="1">
        <w:r w:rsidR="000553B4" w:rsidRPr="0017009F">
          <w:rPr>
            <w:rStyle w:val="Hyperlink"/>
            <w:noProof/>
          </w:rPr>
          <w:t>4.2</w:t>
        </w:r>
        <w:r w:rsidR="000553B4">
          <w:rPr>
            <w:rFonts w:asciiTheme="minorHAnsi" w:hAnsiTheme="minorHAnsi"/>
            <w:noProof/>
            <w:kern w:val="2"/>
            <w:sz w:val="24"/>
            <w:szCs w:val="24"/>
            <w14:ligatures w14:val="standardContextual"/>
          </w:rPr>
          <w:tab/>
        </w:r>
        <w:r w:rsidR="000553B4" w:rsidRPr="0017009F">
          <w:rPr>
            <w:rStyle w:val="Hyperlink"/>
            <w:noProof/>
          </w:rPr>
          <w:t>Contaminants</w:t>
        </w:r>
        <w:r w:rsidR="000553B4">
          <w:rPr>
            <w:noProof/>
            <w:webHidden/>
          </w:rPr>
          <w:tab/>
        </w:r>
        <w:r w:rsidR="000553B4">
          <w:rPr>
            <w:noProof/>
            <w:webHidden/>
          </w:rPr>
          <w:fldChar w:fldCharType="begin"/>
        </w:r>
        <w:r w:rsidR="000553B4">
          <w:rPr>
            <w:noProof/>
            <w:webHidden/>
          </w:rPr>
          <w:instrText xml:space="preserve"> PAGEREF _Toc158985248 \h </w:instrText>
        </w:r>
        <w:r w:rsidR="000553B4">
          <w:rPr>
            <w:noProof/>
            <w:webHidden/>
          </w:rPr>
        </w:r>
        <w:r w:rsidR="000553B4">
          <w:rPr>
            <w:noProof/>
            <w:webHidden/>
          </w:rPr>
          <w:fldChar w:fldCharType="separate"/>
        </w:r>
        <w:r w:rsidR="0027600A">
          <w:rPr>
            <w:noProof/>
            <w:webHidden/>
          </w:rPr>
          <w:t>14</w:t>
        </w:r>
        <w:r w:rsidR="000553B4">
          <w:rPr>
            <w:noProof/>
            <w:webHidden/>
          </w:rPr>
          <w:fldChar w:fldCharType="end"/>
        </w:r>
      </w:hyperlink>
    </w:p>
    <w:p w14:paraId="76D418F3" w14:textId="2493017D" w:rsidR="000553B4" w:rsidRDefault="007A2FE7">
      <w:pPr>
        <w:pStyle w:val="TOC2"/>
        <w:tabs>
          <w:tab w:val="left" w:pos="1134"/>
        </w:tabs>
        <w:rPr>
          <w:rFonts w:asciiTheme="minorHAnsi" w:hAnsiTheme="minorHAnsi"/>
          <w:noProof/>
          <w:kern w:val="2"/>
          <w:sz w:val="24"/>
          <w:szCs w:val="24"/>
          <w14:ligatures w14:val="standardContextual"/>
        </w:rPr>
      </w:pPr>
      <w:hyperlink w:anchor="_Toc158985249" w:history="1">
        <w:r w:rsidR="000553B4" w:rsidRPr="0017009F">
          <w:rPr>
            <w:rStyle w:val="Hyperlink"/>
            <w:noProof/>
          </w:rPr>
          <w:t>4.3</w:t>
        </w:r>
        <w:r w:rsidR="000553B4">
          <w:rPr>
            <w:rFonts w:asciiTheme="minorHAnsi" w:hAnsiTheme="minorHAnsi"/>
            <w:noProof/>
            <w:kern w:val="2"/>
            <w:sz w:val="24"/>
            <w:szCs w:val="24"/>
            <w14:ligatures w14:val="standardContextual"/>
          </w:rPr>
          <w:tab/>
        </w:r>
        <w:r w:rsidR="000553B4" w:rsidRPr="0017009F">
          <w:rPr>
            <w:rStyle w:val="Hyperlink"/>
            <w:noProof/>
          </w:rPr>
          <w:t>Soils</w:t>
        </w:r>
        <w:r w:rsidR="000553B4">
          <w:rPr>
            <w:noProof/>
            <w:webHidden/>
          </w:rPr>
          <w:tab/>
        </w:r>
        <w:r w:rsidR="000553B4">
          <w:rPr>
            <w:noProof/>
            <w:webHidden/>
          </w:rPr>
          <w:fldChar w:fldCharType="begin"/>
        </w:r>
        <w:r w:rsidR="000553B4">
          <w:rPr>
            <w:noProof/>
            <w:webHidden/>
          </w:rPr>
          <w:instrText xml:space="preserve"> PAGEREF _Toc158985249 \h </w:instrText>
        </w:r>
        <w:r w:rsidR="000553B4">
          <w:rPr>
            <w:noProof/>
            <w:webHidden/>
          </w:rPr>
        </w:r>
        <w:r w:rsidR="000553B4">
          <w:rPr>
            <w:noProof/>
            <w:webHidden/>
          </w:rPr>
          <w:fldChar w:fldCharType="separate"/>
        </w:r>
        <w:r w:rsidR="0027600A">
          <w:rPr>
            <w:noProof/>
            <w:webHidden/>
          </w:rPr>
          <w:t>15</w:t>
        </w:r>
        <w:r w:rsidR="000553B4">
          <w:rPr>
            <w:noProof/>
            <w:webHidden/>
          </w:rPr>
          <w:fldChar w:fldCharType="end"/>
        </w:r>
      </w:hyperlink>
    </w:p>
    <w:p w14:paraId="41CE17D7" w14:textId="1F612644" w:rsidR="000553B4" w:rsidRDefault="007A2FE7">
      <w:pPr>
        <w:pStyle w:val="TOC1"/>
        <w:rPr>
          <w:rFonts w:asciiTheme="minorHAnsi" w:hAnsiTheme="minorHAnsi"/>
          <w:noProof/>
          <w:kern w:val="2"/>
          <w:sz w:val="24"/>
          <w:szCs w:val="24"/>
          <w14:ligatures w14:val="standardContextual"/>
        </w:rPr>
      </w:pPr>
      <w:hyperlink w:anchor="_Toc158985250" w:history="1">
        <w:r w:rsidR="000553B4" w:rsidRPr="0017009F">
          <w:rPr>
            <w:rStyle w:val="Hyperlink"/>
            <w:noProof/>
          </w:rPr>
          <w:t>5</w:t>
        </w:r>
        <w:r w:rsidR="000553B4">
          <w:rPr>
            <w:rFonts w:asciiTheme="minorHAnsi" w:hAnsiTheme="minorHAnsi"/>
            <w:noProof/>
            <w:kern w:val="2"/>
            <w:sz w:val="24"/>
            <w:szCs w:val="24"/>
            <w14:ligatures w14:val="standardContextual"/>
          </w:rPr>
          <w:tab/>
        </w:r>
        <w:r w:rsidR="000553B4" w:rsidRPr="0017009F">
          <w:rPr>
            <w:rStyle w:val="Hyperlink"/>
            <w:noProof/>
          </w:rPr>
          <w:t>Sampling and analysis plan</w:t>
        </w:r>
        <w:r w:rsidR="000553B4">
          <w:rPr>
            <w:noProof/>
            <w:webHidden/>
          </w:rPr>
          <w:tab/>
        </w:r>
        <w:r w:rsidR="000553B4">
          <w:rPr>
            <w:noProof/>
            <w:webHidden/>
          </w:rPr>
          <w:fldChar w:fldCharType="begin"/>
        </w:r>
        <w:r w:rsidR="000553B4">
          <w:rPr>
            <w:noProof/>
            <w:webHidden/>
          </w:rPr>
          <w:instrText xml:space="preserve"> PAGEREF _Toc158985250 \h </w:instrText>
        </w:r>
        <w:r w:rsidR="000553B4">
          <w:rPr>
            <w:noProof/>
            <w:webHidden/>
          </w:rPr>
        </w:r>
        <w:r w:rsidR="000553B4">
          <w:rPr>
            <w:noProof/>
            <w:webHidden/>
          </w:rPr>
          <w:fldChar w:fldCharType="separate"/>
        </w:r>
        <w:r w:rsidR="0027600A">
          <w:rPr>
            <w:noProof/>
            <w:webHidden/>
          </w:rPr>
          <w:t>16</w:t>
        </w:r>
        <w:r w:rsidR="000553B4">
          <w:rPr>
            <w:noProof/>
            <w:webHidden/>
          </w:rPr>
          <w:fldChar w:fldCharType="end"/>
        </w:r>
      </w:hyperlink>
    </w:p>
    <w:p w14:paraId="1A756CCC" w14:textId="1237965B" w:rsidR="000553B4" w:rsidRDefault="007A2FE7">
      <w:pPr>
        <w:pStyle w:val="TOC1"/>
        <w:rPr>
          <w:rFonts w:asciiTheme="minorHAnsi" w:hAnsiTheme="minorHAnsi"/>
          <w:noProof/>
          <w:kern w:val="2"/>
          <w:sz w:val="24"/>
          <w:szCs w:val="24"/>
          <w14:ligatures w14:val="standardContextual"/>
        </w:rPr>
      </w:pPr>
      <w:hyperlink w:anchor="_Toc158985251" w:history="1">
        <w:r w:rsidR="000553B4" w:rsidRPr="0017009F">
          <w:rPr>
            <w:rStyle w:val="Hyperlink"/>
            <w:noProof/>
          </w:rPr>
          <w:t>6</w:t>
        </w:r>
        <w:r w:rsidR="000553B4">
          <w:rPr>
            <w:rFonts w:asciiTheme="minorHAnsi" w:hAnsiTheme="minorHAnsi"/>
            <w:noProof/>
            <w:kern w:val="2"/>
            <w:sz w:val="24"/>
            <w:szCs w:val="24"/>
            <w14:ligatures w14:val="standardContextual"/>
          </w:rPr>
          <w:tab/>
        </w:r>
        <w:r w:rsidR="000553B4" w:rsidRPr="0017009F">
          <w:rPr>
            <w:rStyle w:val="Hyperlink"/>
            <w:noProof/>
          </w:rPr>
          <w:t>Quality assurance and quality control</w:t>
        </w:r>
        <w:r w:rsidR="000553B4">
          <w:rPr>
            <w:noProof/>
            <w:webHidden/>
          </w:rPr>
          <w:tab/>
        </w:r>
        <w:r w:rsidR="000553B4">
          <w:rPr>
            <w:noProof/>
            <w:webHidden/>
          </w:rPr>
          <w:fldChar w:fldCharType="begin"/>
        </w:r>
        <w:r w:rsidR="000553B4">
          <w:rPr>
            <w:noProof/>
            <w:webHidden/>
          </w:rPr>
          <w:instrText xml:space="preserve"> PAGEREF _Toc158985251 \h </w:instrText>
        </w:r>
        <w:r w:rsidR="000553B4">
          <w:rPr>
            <w:noProof/>
            <w:webHidden/>
          </w:rPr>
        </w:r>
        <w:r w:rsidR="000553B4">
          <w:rPr>
            <w:noProof/>
            <w:webHidden/>
          </w:rPr>
          <w:fldChar w:fldCharType="separate"/>
        </w:r>
        <w:r w:rsidR="0027600A">
          <w:rPr>
            <w:noProof/>
            <w:webHidden/>
          </w:rPr>
          <w:t>17</w:t>
        </w:r>
        <w:r w:rsidR="000553B4">
          <w:rPr>
            <w:noProof/>
            <w:webHidden/>
          </w:rPr>
          <w:fldChar w:fldCharType="end"/>
        </w:r>
      </w:hyperlink>
    </w:p>
    <w:p w14:paraId="25DB91D9" w14:textId="1E4C5845" w:rsidR="000553B4" w:rsidRDefault="007A2FE7">
      <w:pPr>
        <w:pStyle w:val="TOC2"/>
        <w:tabs>
          <w:tab w:val="left" w:pos="1134"/>
        </w:tabs>
        <w:rPr>
          <w:rFonts w:asciiTheme="minorHAnsi" w:hAnsiTheme="minorHAnsi"/>
          <w:noProof/>
          <w:kern w:val="2"/>
          <w:sz w:val="24"/>
          <w:szCs w:val="24"/>
          <w14:ligatures w14:val="standardContextual"/>
        </w:rPr>
      </w:pPr>
      <w:hyperlink w:anchor="_Toc158985252" w:history="1">
        <w:r w:rsidR="000553B4" w:rsidRPr="0017009F">
          <w:rPr>
            <w:rStyle w:val="Hyperlink"/>
            <w:noProof/>
          </w:rPr>
          <w:t>6.1</w:t>
        </w:r>
        <w:r w:rsidR="000553B4">
          <w:rPr>
            <w:rFonts w:asciiTheme="minorHAnsi" w:hAnsiTheme="minorHAnsi"/>
            <w:noProof/>
            <w:kern w:val="2"/>
            <w:sz w:val="24"/>
            <w:szCs w:val="24"/>
            <w14:ligatures w14:val="standardContextual"/>
          </w:rPr>
          <w:tab/>
        </w:r>
        <w:r w:rsidR="000553B4" w:rsidRPr="0017009F">
          <w:rPr>
            <w:rStyle w:val="Hyperlink"/>
            <w:noProof/>
          </w:rPr>
          <w:t>General principles</w:t>
        </w:r>
        <w:r w:rsidR="000553B4">
          <w:rPr>
            <w:noProof/>
            <w:webHidden/>
          </w:rPr>
          <w:tab/>
        </w:r>
        <w:r w:rsidR="000553B4">
          <w:rPr>
            <w:noProof/>
            <w:webHidden/>
          </w:rPr>
          <w:fldChar w:fldCharType="begin"/>
        </w:r>
        <w:r w:rsidR="000553B4">
          <w:rPr>
            <w:noProof/>
            <w:webHidden/>
          </w:rPr>
          <w:instrText xml:space="preserve"> PAGEREF _Toc158985252 \h </w:instrText>
        </w:r>
        <w:r w:rsidR="000553B4">
          <w:rPr>
            <w:noProof/>
            <w:webHidden/>
          </w:rPr>
        </w:r>
        <w:r w:rsidR="000553B4">
          <w:rPr>
            <w:noProof/>
            <w:webHidden/>
          </w:rPr>
          <w:fldChar w:fldCharType="separate"/>
        </w:r>
        <w:r w:rsidR="0027600A">
          <w:rPr>
            <w:noProof/>
            <w:webHidden/>
          </w:rPr>
          <w:t>17</w:t>
        </w:r>
        <w:r w:rsidR="000553B4">
          <w:rPr>
            <w:noProof/>
            <w:webHidden/>
          </w:rPr>
          <w:fldChar w:fldCharType="end"/>
        </w:r>
      </w:hyperlink>
    </w:p>
    <w:p w14:paraId="7376ED19" w14:textId="30E4B221" w:rsidR="000553B4" w:rsidRDefault="007A2FE7">
      <w:pPr>
        <w:pStyle w:val="TOC2"/>
        <w:tabs>
          <w:tab w:val="left" w:pos="1134"/>
        </w:tabs>
        <w:rPr>
          <w:rFonts w:asciiTheme="minorHAnsi" w:hAnsiTheme="minorHAnsi"/>
          <w:noProof/>
          <w:kern w:val="2"/>
          <w:sz w:val="24"/>
          <w:szCs w:val="24"/>
          <w14:ligatures w14:val="standardContextual"/>
        </w:rPr>
      </w:pPr>
      <w:hyperlink w:anchor="_Toc158985253" w:history="1">
        <w:r w:rsidR="000553B4" w:rsidRPr="0017009F">
          <w:rPr>
            <w:rStyle w:val="Hyperlink"/>
            <w:noProof/>
          </w:rPr>
          <w:t>6.2</w:t>
        </w:r>
        <w:r w:rsidR="000553B4">
          <w:rPr>
            <w:rFonts w:asciiTheme="minorHAnsi" w:hAnsiTheme="minorHAnsi"/>
            <w:noProof/>
            <w:kern w:val="2"/>
            <w:sz w:val="24"/>
            <w:szCs w:val="24"/>
            <w14:ligatures w14:val="standardContextual"/>
          </w:rPr>
          <w:tab/>
        </w:r>
        <w:r w:rsidR="000553B4" w:rsidRPr="0017009F">
          <w:rPr>
            <w:rStyle w:val="Hyperlink"/>
            <w:noProof/>
          </w:rPr>
          <w:t>User factors</w:t>
        </w:r>
        <w:r w:rsidR="000553B4">
          <w:rPr>
            <w:noProof/>
            <w:webHidden/>
          </w:rPr>
          <w:tab/>
        </w:r>
        <w:r w:rsidR="000553B4">
          <w:rPr>
            <w:noProof/>
            <w:webHidden/>
          </w:rPr>
          <w:fldChar w:fldCharType="begin"/>
        </w:r>
        <w:r w:rsidR="000553B4">
          <w:rPr>
            <w:noProof/>
            <w:webHidden/>
          </w:rPr>
          <w:instrText xml:space="preserve"> PAGEREF _Toc158985253 \h </w:instrText>
        </w:r>
        <w:r w:rsidR="000553B4">
          <w:rPr>
            <w:noProof/>
            <w:webHidden/>
          </w:rPr>
        </w:r>
        <w:r w:rsidR="000553B4">
          <w:rPr>
            <w:noProof/>
            <w:webHidden/>
          </w:rPr>
          <w:fldChar w:fldCharType="separate"/>
        </w:r>
        <w:r w:rsidR="0027600A">
          <w:rPr>
            <w:noProof/>
            <w:webHidden/>
          </w:rPr>
          <w:t>17</w:t>
        </w:r>
        <w:r w:rsidR="000553B4">
          <w:rPr>
            <w:noProof/>
            <w:webHidden/>
          </w:rPr>
          <w:fldChar w:fldCharType="end"/>
        </w:r>
      </w:hyperlink>
    </w:p>
    <w:p w14:paraId="3472CBEC" w14:textId="1C4F283E" w:rsidR="000553B4" w:rsidRDefault="007A2FE7">
      <w:pPr>
        <w:pStyle w:val="TOC2"/>
        <w:tabs>
          <w:tab w:val="left" w:pos="1134"/>
        </w:tabs>
        <w:rPr>
          <w:rFonts w:asciiTheme="minorHAnsi" w:hAnsiTheme="minorHAnsi"/>
          <w:noProof/>
          <w:kern w:val="2"/>
          <w:sz w:val="24"/>
          <w:szCs w:val="24"/>
          <w14:ligatures w14:val="standardContextual"/>
        </w:rPr>
      </w:pPr>
      <w:hyperlink w:anchor="_Toc158985254" w:history="1">
        <w:r w:rsidR="000553B4" w:rsidRPr="0017009F">
          <w:rPr>
            <w:rStyle w:val="Hyperlink"/>
            <w:noProof/>
          </w:rPr>
          <w:t>6.3</w:t>
        </w:r>
        <w:r w:rsidR="000553B4">
          <w:rPr>
            <w:rFonts w:asciiTheme="minorHAnsi" w:hAnsiTheme="minorHAnsi"/>
            <w:noProof/>
            <w:kern w:val="2"/>
            <w:sz w:val="24"/>
            <w:szCs w:val="24"/>
            <w14:ligatures w14:val="standardContextual"/>
          </w:rPr>
          <w:tab/>
        </w:r>
        <w:r w:rsidR="000553B4" w:rsidRPr="0017009F">
          <w:rPr>
            <w:rStyle w:val="Hyperlink"/>
            <w:noProof/>
          </w:rPr>
          <w:t>Instrument factors</w:t>
        </w:r>
        <w:r w:rsidR="000553B4">
          <w:rPr>
            <w:noProof/>
            <w:webHidden/>
          </w:rPr>
          <w:tab/>
        </w:r>
        <w:r w:rsidR="000553B4">
          <w:rPr>
            <w:noProof/>
            <w:webHidden/>
          </w:rPr>
          <w:fldChar w:fldCharType="begin"/>
        </w:r>
        <w:r w:rsidR="000553B4">
          <w:rPr>
            <w:noProof/>
            <w:webHidden/>
          </w:rPr>
          <w:instrText xml:space="preserve"> PAGEREF _Toc158985254 \h </w:instrText>
        </w:r>
        <w:r w:rsidR="000553B4">
          <w:rPr>
            <w:noProof/>
            <w:webHidden/>
          </w:rPr>
        </w:r>
        <w:r w:rsidR="000553B4">
          <w:rPr>
            <w:noProof/>
            <w:webHidden/>
          </w:rPr>
          <w:fldChar w:fldCharType="separate"/>
        </w:r>
        <w:r w:rsidR="0027600A">
          <w:rPr>
            <w:noProof/>
            <w:webHidden/>
          </w:rPr>
          <w:t>17</w:t>
        </w:r>
        <w:r w:rsidR="000553B4">
          <w:rPr>
            <w:noProof/>
            <w:webHidden/>
          </w:rPr>
          <w:fldChar w:fldCharType="end"/>
        </w:r>
      </w:hyperlink>
    </w:p>
    <w:p w14:paraId="3305EFAE" w14:textId="3CAB0ECA" w:rsidR="000553B4" w:rsidRDefault="007A2FE7">
      <w:pPr>
        <w:pStyle w:val="TOC2"/>
        <w:tabs>
          <w:tab w:val="left" w:pos="1134"/>
        </w:tabs>
        <w:rPr>
          <w:rFonts w:asciiTheme="minorHAnsi" w:hAnsiTheme="minorHAnsi"/>
          <w:noProof/>
          <w:kern w:val="2"/>
          <w:sz w:val="24"/>
          <w:szCs w:val="24"/>
          <w14:ligatures w14:val="standardContextual"/>
        </w:rPr>
      </w:pPr>
      <w:hyperlink w:anchor="_Toc158985255" w:history="1">
        <w:r w:rsidR="000553B4" w:rsidRPr="0017009F">
          <w:rPr>
            <w:rStyle w:val="Hyperlink"/>
            <w:noProof/>
          </w:rPr>
          <w:t>6.4</w:t>
        </w:r>
        <w:r w:rsidR="000553B4">
          <w:rPr>
            <w:rFonts w:asciiTheme="minorHAnsi" w:hAnsiTheme="minorHAnsi"/>
            <w:noProof/>
            <w:kern w:val="2"/>
            <w:sz w:val="24"/>
            <w:szCs w:val="24"/>
            <w14:ligatures w14:val="standardContextual"/>
          </w:rPr>
          <w:tab/>
        </w:r>
        <w:r w:rsidR="000553B4" w:rsidRPr="0017009F">
          <w:rPr>
            <w:rStyle w:val="Hyperlink"/>
            <w:noProof/>
          </w:rPr>
          <w:t>Systems and processes</w:t>
        </w:r>
        <w:r w:rsidR="000553B4">
          <w:rPr>
            <w:noProof/>
            <w:webHidden/>
          </w:rPr>
          <w:tab/>
        </w:r>
        <w:r w:rsidR="000553B4">
          <w:rPr>
            <w:noProof/>
            <w:webHidden/>
          </w:rPr>
          <w:fldChar w:fldCharType="begin"/>
        </w:r>
        <w:r w:rsidR="000553B4">
          <w:rPr>
            <w:noProof/>
            <w:webHidden/>
          </w:rPr>
          <w:instrText xml:space="preserve"> PAGEREF _Toc158985255 \h </w:instrText>
        </w:r>
        <w:r w:rsidR="000553B4">
          <w:rPr>
            <w:noProof/>
            <w:webHidden/>
          </w:rPr>
        </w:r>
        <w:r w:rsidR="000553B4">
          <w:rPr>
            <w:noProof/>
            <w:webHidden/>
          </w:rPr>
          <w:fldChar w:fldCharType="separate"/>
        </w:r>
        <w:r w:rsidR="0027600A">
          <w:rPr>
            <w:noProof/>
            <w:webHidden/>
          </w:rPr>
          <w:t>18</w:t>
        </w:r>
        <w:r w:rsidR="000553B4">
          <w:rPr>
            <w:noProof/>
            <w:webHidden/>
          </w:rPr>
          <w:fldChar w:fldCharType="end"/>
        </w:r>
      </w:hyperlink>
    </w:p>
    <w:p w14:paraId="05C8C2FA" w14:textId="3A71463F" w:rsidR="000553B4" w:rsidRDefault="007A2FE7">
      <w:pPr>
        <w:pStyle w:val="TOC2"/>
        <w:tabs>
          <w:tab w:val="left" w:pos="1134"/>
        </w:tabs>
        <w:rPr>
          <w:rFonts w:asciiTheme="minorHAnsi" w:hAnsiTheme="minorHAnsi"/>
          <w:noProof/>
          <w:kern w:val="2"/>
          <w:sz w:val="24"/>
          <w:szCs w:val="24"/>
          <w14:ligatures w14:val="standardContextual"/>
        </w:rPr>
      </w:pPr>
      <w:hyperlink w:anchor="_Toc158985256" w:history="1">
        <w:r w:rsidR="000553B4" w:rsidRPr="0017009F">
          <w:rPr>
            <w:rStyle w:val="Hyperlink"/>
            <w:noProof/>
          </w:rPr>
          <w:t>6.5</w:t>
        </w:r>
        <w:r w:rsidR="000553B4">
          <w:rPr>
            <w:rFonts w:asciiTheme="minorHAnsi" w:hAnsiTheme="minorHAnsi"/>
            <w:noProof/>
            <w:kern w:val="2"/>
            <w:sz w:val="24"/>
            <w:szCs w:val="24"/>
            <w14:ligatures w14:val="standardContextual"/>
          </w:rPr>
          <w:tab/>
        </w:r>
        <w:r w:rsidR="000553B4" w:rsidRPr="0017009F">
          <w:rPr>
            <w:rStyle w:val="Hyperlink"/>
            <w:noProof/>
          </w:rPr>
          <w:t>Precision</w:t>
        </w:r>
        <w:r w:rsidR="000553B4">
          <w:rPr>
            <w:noProof/>
            <w:webHidden/>
          </w:rPr>
          <w:tab/>
        </w:r>
        <w:r w:rsidR="000553B4">
          <w:rPr>
            <w:noProof/>
            <w:webHidden/>
          </w:rPr>
          <w:fldChar w:fldCharType="begin"/>
        </w:r>
        <w:r w:rsidR="000553B4">
          <w:rPr>
            <w:noProof/>
            <w:webHidden/>
          </w:rPr>
          <w:instrText xml:space="preserve"> PAGEREF _Toc158985256 \h </w:instrText>
        </w:r>
        <w:r w:rsidR="000553B4">
          <w:rPr>
            <w:noProof/>
            <w:webHidden/>
          </w:rPr>
        </w:r>
        <w:r w:rsidR="000553B4">
          <w:rPr>
            <w:noProof/>
            <w:webHidden/>
          </w:rPr>
          <w:fldChar w:fldCharType="separate"/>
        </w:r>
        <w:r w:rsidR="0027600A">
          <w:rPr>
            <w:noProof/>
            <w:webHidden/>
          </w:rPr>
          <w:t>18</w:t>
        </w:r>
        <w:r w:rsidR="000553B4">
          <w:rPr>
            <w:noProof/>
            <w:webHidden/>
          </w:rPr>
          <w:fldChar w:fldCharType="end"/>
        </w:r>
      </w:hyperlink>
    </w:p>
    <w:p w14:paraId="01EC9F5B" w14:textId="7E79CDA3" w:rsidR="000553B4" w:rsidRDefault="007A2FE7">
      <w:pPr>
        <w:pStyle w:val="TOC2"/>
        <w:tabs>
          <w:tab w:val="left" w:pos="1134"/>
        </w:tabs>
        <w:rPr>
          <w:rFonts w:asciiTheme="minorHAnsi" w:hAnsiTheme="minorHAnsi"/>
          <w:noProof/>
          <w:kern w:val="2"/>
          <w:sz w:val="24"/>
          <w:szCs w:val="24"/>
          <w14:ligatures w14:val="standardContextual"/>
        </w:rPr>
      </w:pPr>
      <w:hyperlink w:anchor="_Toc158985257" w:history="1">
        <w:r w:rsidR="000553B4" w:rsidRPr="0017009F">
          <w:rPr>
            <w:rStyle w:val="Hyperlink"/>
            <w:noProof/>
          </w:rPr>
          <w:t>6.6</w:t>
        </w:r>
        <w:r w:rsidR="000553B4">
          <w:rPr>
            <w:rFonts w:asciiTheme="minorHAnsi" w:hAnsiTheme="minorHAnsi"/>
            <w:noProof/>
            <w:kern w:val="2"/>
            <w:sz w:val="24"/>
            <w:szCs w:val="24"/>
            <w14:ligatures w14:val="standardContextual"/>
          </w:rPr>
          <w:tab/>
        </w:r>
        <w:r w:rsidR="000553B4" w:rsidRPr="0017009F">
          <w:rPr>
            <w:rStyle w:val="Hyperlink"/>
            <w:noProof/>
          </w:rPr>
          <w:t>Accuracy</w:t>
        </w:r>
        <w:r w:rsidR="000553B4">
          <w:rPr>
            <w:noProof/>
            <w:webHidden/>
          </w:rPr>
          <w:tab/>
        </w:r>
        <w:r w:rsidR="000553B4">
          <w:rPr>
            <w:noProof/>
            <w:webHidden/>
          </w:rPr>
          <w:fldChar w:fldCharType="begin"/>
        </w:r>
        <w:r w:rsidR="000553B4">
          <w:rPr>
            <w:noProof/>
            <w:webHidden/>
          </w:rPr>
          <w:instrText xml:space="preserve"> PAGEREF _Toc158985257 \h </w:instrText>
        </w:r>
        <w:r w:rsidR="000553B4">
          <w:rPr>
            <w:noProof/>
            <w:webHidden/>
          </w:rPr>
        </w:r>
        <w:r w:rsidR="000553B4">
          <w:rPr>
            <w:noProof/>
            <w:webHidden/>
          </w:rPr>
          <w:fldChar w:fldCharType="separate"/>
        </w:r>
        <w:r w:rsidR="0027600A">
          <w:rPr>
            <w:noProof/>
            <w:webHidden/>
          </w:rPr>
          <w:t>19</w:t>
        </w:r>
        <w:r w:rsidR="000553B4">
          <w:rPr>
            <w:noProof/>
            <w:webHidden/>
          </w:rPr>
          <w:fldChar w:fldCharType="end"/>
        </w:r>
      </w:hyperlink>
    </w:p>
    <w:p w14:paraId="6DAA11D0" w14:textId="30CD806A" w:rsidR="000553B4" w:rsidRDefault="007A2FE7">
      <w:pPr>
        <w:pStyle w:val="TOC2"/>
        <w:tabs>
          <w:tab w:val="left" w:pos="1134"/>
        </w:tabs>
        <w:rPr>
          <w:rFonts w:asciiTheme="minorHAnsi" w:hAnsiTheme="minorHAnsi"/>
          <w:noProof/>
          <w:kern w:val="2"/>
          <w:sz w:val="24"/>
          <w:szCs w:val="24"/>
          <w14:ligatures w14:val="standardContextual"/>
        </w:rPr>
      </w:pPr>
      <w:hyperlink w:anchor="_Toc158985258" w:history="1">
        <w:r w:rsidR="000553B4" w:rsidRPr="0017009F">
          <w:rPr>
            <w:rStyle w:val="Hyperlink"/>
            <w:noProof/>
          </w:rPr>
          <w:t>6.7</w:t>
        </w:r>
        <w:r w:rsidR="000553B4">
          <w:rPr>
            <w:rFonts w:asciiTheme="minorHAnsi" w:hAnsiTheme="minorHAnsi"/>
            <w:noProof/>
            <w:kern w:val="2"/>
            <w:sz w:val="24"/>
            <w:szCs w:val="24"/>
            <w14:ligatures w14:val="standardContextual"/>
          </w:rPr>
          <w:tab/>
        </w:r>
        <w:r w:rsidR="000553B4" w:rsidRPr="0017009F">
          <w:rPr>
            <w:rStyle w:val="Hyperlink"/>
            <w:noProof/>
          </w:rPr>
          <w:t>Representativeness</w:t>
        </w:r>
        <w:r w:rsidR="000553B4">
          <w:rPr>
            <w:noProof/>
            <w:webHidden/>
          </w:rPr>
          <w:tab/>
        </w:r>
        <w:r w:rsidR="000553B4">
          <w:rPr>
            <w:noProof/>
            <w:webHidden/>
          </w:rPr>
          <w:fldChar w:fldCharType="begin"/>
        </w:r>
        <w:r w:rsidR="000553B4">
          <w:rPr>
            <w:noProof/>
            <w:webHidden/>
          </w:rPr>
          <w:instrText xml:space="preserve"> PAGEREF _Toc158985258 \h </w:instrText>
        </w:r>
        <w:r w:rsidR="000553B4">
          <w:rPr>
            <w:noProof/>
            <w:webHidden/>
          </w:rPr>
        </w:r>
        <w:r w:rsidR="000553B4">
          <w:rPr>
            <w:noProof/>
            <w:webHidden/>
          </w:rPr>
          <w:fldChar w:fldCharType="separate"/>
        </w:r>
        <w:r w:rsidR="0027600A">
          <w:rPr>
            <w:noProof/>
            <w:webHidden/>
          </w:rPr>
          <w:t>20</w:t>
        </w:r>
        <w:r w:rsidR="000553B4">
          <w:rPr>
            <w:noProof/>
            <w:webHidden/>
          </w:rPr>
          <w:fldChar w:fldCharType="end"/>
        </w:r>
      </w:hyperlink>
    </w:p>
    <w:p w14:paraId="307A5BC4" w14:textId="40ED1846" w:rsidR="000553B4" w:rsidRDefault="007A2FE7">
      <w:pPr>
        <w:pStyle w:val="TOC2"/>
        <w:tabs>
          <w:tab w:val="left" w:pos="1134"/>
        </w:tabs>
        <w:rPr>
          <w:rFonts w:asciiTheme="minorHAnsi" w:hAnsiTheme="minorHAnsi"/>
          <w:noProof/>
          <w:kern w:val="2"/>
          <w:sz w:val="24"/>
          <w:szCs w:val="24"/>
          <w14:ligatures w14:val="standardContextual"/>
        </w:rPr>
      </w:pPr>
      <w:hyperlink w:anchor="_Toc158985259" w:history="1">
        <w:r w:rsidR="000553B4" w:rsidRPr="0017009F">
          <w:rPr>
            <w:rStyle w:val="Hyperlink"/>
            <w:noProof/>
          </w:rPr>
          <w:t>6.8</w:t>
        </w:r>
        <w:r w:rsidR="000553B4">
          <w:rPr>
            <w:rFonts w:asciiTheme="minorHAnsi" w:hAnsiTheme="minorHAnsi"/>
            <w:noProof/>
            <w:kern w:val="2"/>
            <w:sz w:val="24"/>
            <w:szCs w:val="24"/>
            <w14:ligatures w14:val="standardContextual"/>
          </w:rPr>
          <w:tab/>
        </w:r>
        <w:r w:rsidR="000553B4" w:rsidRPr="0017009F">
          <w:rPr>
            <w:rStyle w:val="Hyperlink"/>
            <w:noProof/>
          </w:rPr>
          <w:t>Completeness</w:t>
        </w:r>
        <w:r w:rsidR="000553B4">
          <w:rPr>
            <w:noProof/>
            <w:webHidden/>
          </w:rPr>
          <w:tab/>
        </w:r>
        <w:r w:rsidR="000553B4">
          <w:rPr>
            <w:noProof/>
            <w:webHidden/>
          </w:rPr>
          <w:fldChar w:fldCharType="begin"/>
        </w:r>
        <w:r w:rsidR="000553B4">
          <w:rPr>
            <w:noProof/>
            <w:webHidden/>
          </w:rPr>
          <w:instrText xml:space="preserve"> PAGEREF _Toc158985259 \h </w:instrText>
        </w:r>
        <w:r w:rsidR="000553B4">
          <w:rPr>
            <w:noProof/>
            <w:webHidden/>
          </w:rPr>
        </w:r>
        <w:r w:rsidR="000553B4">
          <w:rPr>
            <w:noProof/>
            <w:webHidden/>
          </w:rPr>
          <w:fldChar w:fldCharType="separate"/>
        </w:r>
        <w:r w:rsidR="0027600A">
          <w:rPr>
            <w:noProof/>
            <w:webHidden/>
          </w:rPr>
          <w:t>21</w:t>
        </w:r>
        <w:r w:rsidR="000553B4">
          <w:rPr>
            <w:noProof/>
            <w:webHidden/>
          </w:rPr>
          <w:fldChar w:fldCharType="end"/>
        </w:r>
      </w:hyperlink>
    </w:p>
    <w:p w14:paraId="611F3AB4" w14:textId="53AC9AA5" w:rsidR="000553B4" w:rsidRDefault="007A2FE7">
      <w:pPr>
        <w:pStyle w:val="TOC2"/>
        <w:tabs>
          <w:tab w:val="left" w:pos="1134"/>
        </w:tabs>
        <w:rPr>
          <w:rFonts w:asciiTheme="minorHAnsi" w:hAnsiTheme="minorHAnsi"/>
          <w:noProof/>
          <w:kern w:val="2"/>
          <w:sz w:val="24"/>
          <w:szCs w:val="24"/>
          <w14:ligatures w14:val="standardContextual"/>
        </w:rPr>
      </w:pPr>
      <w:hyperlink w:anchor="_Toc158985260" w:history="1">
        <w:r w:rsidR="000553B4" w:rsidRPr="0017009F">
          <w:rPr>
            <w:rStyle w:val="Hyperlink"/>
            <w:noProof/>
          </w:rPr>
          <w:t>6.9</w:t>
        </w:r>
        <w:r w:rsidR="000553B4">
          <w:rPr>
            <w:rFonts w:asciiTheme="minorHAnsi" w:hAnsiTheme="minorHAnsi"/>
            <w:noProof/>
            <w:kern w:val="2"/>
            <w:sz w:val="24"/>
            <w:szCs w:val="24"/>
            <w14:ligatures w14:val="standardContextual"/>
          </w:rPr>
          <w:tab/>
        </w:r>
        <w:r w:rsidR="000553B4" w:rsidRPr="0017009F">
          <w:rPr>
            <w:rStyle w:val="Hyperlink"/>
            <w:noProof/>
          </w:rPr>
          <w:t>Comparability</w:t>
        </w:r>
        <w:r w:rsidR="000553B4">
          <w:rPr>
            <w:noProof/>
            <w:webHidden/>
          </w:rPr>
          <w:tab/>
        </w:r>
        <w:r w:rsidR="000553B4">
          <w:rPr>
            <w:noProof/>
            <w:webHidden/>
          </w:rPr>
          <w:fldChar w:fldCharType="begin"/>
        </w:r>
        <w:r w:rsidR="000553B4">
          <w:rPr>
            <w:noProof/>
            <w:webHidden/>
          </w:rPr>
          <w:instrText xml:space="preserve"> PAGEREF _Toc158985260 \h </w:instrText>
        </w:r>
        <w:r w:rsidR="000553B4">
          <w:rPr>
            <w:noProof/>
            <w:webHidden/>
          </w:rPr>
        </w:r>
        <w:r w:rsidR="000553B4">
          <w:rPr>
            <w:noProof/>
            <w:webHidden/>
          </w:rPr>
          <w:fldChar w:fldCharType="separate"/>
        </w:r>
        <w:r w:rsidR="0027600A">
          <w:rPr>
            <w:noProof/>
            <w:webHidden/>
          </w:rPr>
          <w:t>21</w:t>
        </w:r>
        <w:r w:rsidR="000553B4">
          <w:rPr>
            <w:noProof/>
            <w:webHidden/>
          </w:rPr>
          <w:fldChar w:fldCharType="end"/>
        </w:r>
      </w:hyperlink>
    </w:p>
    <w:p w14:paraId="061BF6B1" w14:textId="15A88F7D" w:rsidR="000553B4" w:rsidRDefault="007A2FE7">
      <w:pPr>
        <w:pStyle w:val="TOC2"/>
        <w:tabs>
          <w:tab w:val="left" w:pos="1200"/>
        </w:tabs>
        <w:rPr>
          <w:rFonts w:asciiTheme="minorHAnsi" w:hAnsiTheme="minorHAnsi"/>
          <w:noProof/>
          <w:kern w:val="2"/>
          <w:sz w:val="24"/>
          <w:szCs w:val="24"/>
          <w14:ligatures w14:val="standardContextual"/>
        </w:rPr>
      </w:pPr>
      <w:hyperlink w:anchor="_Toc158985261" w:history="1">
        <w:r w:rsidR="000553B4" w:rsidRPr="0017009F">
          <w:rPr>
            <w:rStyle w:val="Hyperlink"/>
            <w:noProof/>
          </w:rPr>
          <w:t>6.10</w:t>
        </w:r>
        <w:r w:rsidR="000553B4">
          <w:rPr>
            <w:rFonts w:asciiTheme="minorHAnsi" w:hAnsiTheme="minorHAnsi"/>
            <w:noProof/>
            <w:kern w:val="2"/>
            <w:sz w:val="24"/>
            <w:szCs w:val="24"/>
            <w14:ligatures w14:val="standardContextual"/>
          </w:rPr>
          <w:tab/>
        </w:r>
        <w:r w:rsidR="000553B4" w:rsidRPr="0017009F">
          <w:rPr>
            <w:rStyle w:val="Hyperlink"/>
            <w:noProof/>
          </w:rPr>
          <w:t>Sensitivity</w:t>
        </w:r>
        <w:r w:rsidR="000553B4">
          <w:rPr>
            <w:noProof/>
            <w:webHidden/>
          </w:rPr>
          <w:tab/>
        </w:r>
        <w:r w:rsidR="000553B4">
          <w:rPr>
            <w:noProof/>
            <w:webHidden/>
          </w:rPr>
          <w:fldChar w:fldCharType="begin"/>
        </w:r>
        <w:r w:rsidR="000553B4">
          <w:rPr>
            <w:noProof/>
            <w:webHidden/>
          </w:rPr>
          <w:instrText xml:space="preserve"> PAGEREF _Toc158985261 \h </w:instrText>
        </w:r>
        <w:r w:rsidR="000553B4">
          <w:rPr>
            <w:noProof/>
            <w:webHidden/>
          </w:rPr>
        </w:r>
        <w:r w:rsidR="000553B4">
          <w:rPr>
            <w:noProof/>
            <w:webHidden/>
          </w:rPr>
          <w:fldChar w:fldCharType="separate"/>
        </w:r>
        <w:r w:rsidR="0027600A">
          <w:rPr>
            <w:noProof/>
            <w:webHidden/>
          </w:rPr>
          <w:t>21</w:t>
        </w:r>
        <w:r w:rsidR="000553B4">
          <w:rPr>
            <w:noProof/>
            <w:webHidden/>
          </w:rPr>
          <w:fldChar w:fldCharType="end"/>
        </w:r>
      </w:hyperlink>
    </w:p>
    <w:p w14:paraId="79D39BF8" w14:textId="47234D3E" w:rsidR="000553B4" w:rsidRDefault="007A2FE7">
      <w:pPr>
        <w:pStyle w:val="TOC1"/>
        <w:rPr>
          <w:rFonts w:asciiTheme="minorHAnsi" w:hAnsiTheme="minorHAnsi"/>
          <w:noProof/>
          <w:kern w:val="2"/>
          <w:sz w:val="24"/>
          <w:szCs w:val="24"/>
          <w14:ligatures w14:val="standardContextual"/>
        </w:rPr>
      </w:pPr>
      <w:hyperlink w:anchor="_Toc158985262" w:history="1">
        <w:r w:rsidR="000553B4" w:rsidRPr="0017009F">
          <w:rPr>
            <w:rStyle w:val="Hyperlink"/>
            <w:noProof/>
          </w:rPr>
          <w:t>7</w:t>
        </w:r>
        <w:r w:rsidR="000553B4">
          <w:rPr>
            <w:rFonts w:asciiTheme="minorHAnsi" w:hAnsiTheme="minorHAnsi"/>
            <w:noProof/>
            <w:kern w:val="2"/>
            <w:sz w:val="24"/>
            <w:szCs w:val="24"/>
            <w14:ligatures w14:val="standardContextual"/>
          </w:rPr>
          <w:tab/>
        </w:r>
        <w:r w:rsidR="000553B4" w:rsidRPr="0017009F">
          <w:rPr>
            <w:rStyle w:val="Hyperlink"/>
            <w:noProof/>
          </w:rPr>
          <w:t>In the field</w:t>
        </w:r>
        <w:r w:rsidR="000553B4">
          <w:rPr>
            <w:noProof/>
            <w:webHidden/>
          </w:rPr>
          <w:tab/>
        </w:r>
        <w:r w:rsidR="000553B4">
          <w:rPr>
            <w:noProof/>
            <w:webHidden/>
          </w:rPr>
          <w:fldChar w:fldCharType="begin"/>
        </w:r>
        <w:r w:rsidR="000553B4">
          <w:rPr>
            <w:noProof/>
            <w:webHidden/>
          </w:rPr>
          <w:instrText xml:space="preserve"> PAGEREF _Toc158985262 \h </w:instrText>
        </w:r>
        <w:r w:rsidR="000553B4">
          <w:rPr>
            <w:noProof/>
            <w:webHidden/>
          </w:rPr>
        </w:r>
        <w:r w:rsidR="000553B4">
          <w:rPr>
            <w:noProof/>
            <w:webHidden/>
          </w:rPr>
          <w:fldChar w:fldCharType="separate"/>
        </w:r>
        <w:r w:rsidR="0027600A">
          <w:rPr>
            <w:noProof/>
            <w:webHidden/>
          </w:rPr>
          <w:t>23</w:t>
        </w:r>
        <w:r w:rsidR="000553B4">
          <w:rPr>
            <w:noProof/>
            <w:webHidden/>
          </w:rPr>
          <w:fldChar w:fldCharType="end"/>
        </w:r>
      </w:hyperlink>
    </w:p>
    <w:p w14:paraId="461377B9" w14:textId="1C052851" w:rsidR="000553B4" w:rsidRDefault="007A2FE7">
      <w:pPr>
        <w:pStyle w:val="TOC2"/>
        <w:tabs>
          <w:tab w:val="left" w:pos="1134"/>
        </w:tabs>
        <w:rPr>
          <w:rFonts w:asciiTheme="minorHAnsi" w:hAnsiTheme="minorHAnsi"/>
          <w:noProof/>
          <w:kern w:val="2"/>
          <w:sz w:val="24"/>
          <w:szCs w:val="24"/>
          <w14:ligatures w14:val="standardContextual"/>
        </w:rPr>
      </w:pPr>
      <w:hyperlink w:anchor="_Toc158985263" w:history="1">
        <w:r w:rsidR="000553B4" w:rsidRPr="0017009F">
          <w:rPr>
            <w:rStyle w:val="Hyperlink"/>
            <w:noProof/>
          </w:rPr>
          <w:t>7.1</w:t>
        </w:r>
        <w:r w:rsidR="000553B4">
          <w:rPr>
            <w:rFonts w:asciiTheme="minorHAnsi" w:hAnsiTheme="minorHAnsi"/>
            <w:noProof/>
            <w:kern w:val="2"/>
            <w:sz w:val="24"/>
            <w:szCs w:val="24"/>
            <w14:ligatures w14:val="standardContextual"/>
          </w:rPr>
          <w:tab/>
        </w:r>
        <w:r w:rsidR="000553B4" w:rsidRPr="0017009F">
          <w:rPr>
            <w:rStyle w:val="Hyperlink"/>
            <w:noProof/>
          </w:rPr>
          <w:t>Before setting out</w:t>
        </w:r>
        <w:r w:rsidR="000553B4">
          <w:rPr>
            <w:noProof/>
            <w:webHidden/>
          </w:rPr>
          <w:tab/>
        </w:r>
        <w:r w:rsidR="000553B4">
          <w:rPr>
            <w:noProof/>
            <w:webHidden/>
          </w:rPr>
          <w:fldChar w:fldCharType="begin"/>
        </w:r>
        <w:r w:rsidR="000553B4">
          <w:rPr>
            <w:noProof/>
            <w:webHidden/>
          </w:rPr>
          <w:instrText xml:space="preserve"> PAGEREF _Toc158985263 \h </w:instrText>
        </w:r>
        <w:r w:rsidR="000553B4">
          <w:rPr>
            <w:noProof/>
            <w:webHidden/>
          </w:rPr>
        </w:r>
        <w:r w:rsidR="000553B4">
          <w:rPr>
            <w:noProof/>
            <w:webHidden/>
          </w:rPr>
          <w:fldChar w:fldCharType="separate"/>
        </w:r>
        <w:r w:rsidR="0027600A">
          <w:rPr>
            <w:noProof/>
            <w:webHidden/>
          </w:rPr>
          <w:t>23</w:t>
        </w:r>
        <w:r w:rsidR="000553B4">
          <w:rPr>
            <w:noProof/>
            <w:webHidden/>
          </w:rPr>
          <w:fldChar w:fldCharType="end"/>
        </w:r>
      </w:hyperlink>
    </w:p>
    <w:p w14:paraId="73E4CD25" w14:textId="4D2B2BF2" w:rsidR="000553B4" w:rsidRDefault="007A2FE7">
      <w:pPr>
        <w:pStyle w:val="TOC2"/>
        <w:tabs>
          <w:tab w:val="left" w:pos="1134"/>
        </w:tabs>
        <w:rPr>
          <w:rFonts w:asciiTheme="minorHAnsi" w:hAnsiTheme="minorHAnsi"/>
          <w:noProof/>
          <w:kern w:val="2"/>
          <w:sz w:val="24"/>
          <w:szCs w:val="24"/>
          <w14:ligatures w14:val="standardContextual"/>
        </w:rPr>
      </w:pPr>
      <w:hyperlink w:anchor="_Toc158985264" w:history="1">
        <w:r w:rsidR="000553B4" w:rsidRPr="0017009F">
          <w:rPr>
            <w:rStyle w:val="Hyperlink"/>
            <w:noProof/>
          </w:rPr>
          <w:t>7.2</w:t>
        </w:r>
        <w:r w:rsidR="000553B4">
          <w:rPr>
            <w:rFonts w:asciiTheme="minorHAnsi" w:hAnsiTheme="minorHAnsi"/>
            <w:noProof/>
            <w:kern w:val="2"/>
            <w:sz w:val="24"/>
            <w:szCs w:val="24"/>
            <w14:ligatures w14:val="standardContextual"/>
          </w:rPr>
          <w:tab/>
        </w:r>
        <w:r w:rsidR="000553B4" w:rsidRPr="0017009F">
          <w:rPr>
            <w:rStyle w:val="Hyperlink"/>
            <w:noProof/>
          </w:rPr>
          <w:t>Instrument settings</w:t>
        </w:r>
        <w:r w:rsidR="000553B4">
          <w:rPr>
            <w:noProof/>
            <w:webHidden/>
          </w:rPr>
          <w:tab/>
        </w:r>
        <w:r w:rsidR="000553B4">
          <w:rPr>
            <w:noProof/>
            <w:webHidden/>
          </w:rPr>
          <w:fldChar w:fldCharType="begin"/>
        </w:r>
        <w:r w:rsidR="000553B4">
          <w:rPr>
            <w:noProof/>
            <w:webHidden/>
          </w:rPr>
          <w:instrText xml:space="preserve"> PAGEREF _Toc158985264 \h </w:instrText>
        </w:r>
        <w:r w:rsidR="000553B4">
          <w:rPr>
            <w:noProof/>
            <w:webHidden/>
          </w:rPr>
        </w:r>
        <w:r w:rsidR="000553B4">
          <w:rPr>
            <w:noProof/>
            <w:webHidden/>
          </w:rPr>
          <w:fldChar w:fldCharType="separate"/>
        </w:r>
        <w:r w:rsidR="0027600A">
          <w:rPr>
            <w:noProof/>
            <w:webHidden/>
          </w:rPr>
          <w:t>23</w:t>
        </w:r>
        <w:r w:rsidR="000553B4">
          <w:rPr>
            <w:noProof/>
            <w:webHidden/>
          </w:rPr>
          <w:fldChar w:fldCharType="end"/>
        </w:r>
      </w:hyperlink>
    </w:p>
    <w:p w14:paraId="2B9EF596" w14:textId="533D6F67" w:rsidR="000553B4" w:rsidRDefault="007A2FE7">
      <w:pPr>
        <w:pStyle w:val="TOC2"/>
        <w:tabs>
          <w:tab w:val="left" w:pos="1134"/>
        </w:tabs>
        <w:rPr>
          <w:rFonts w:asciiTheme="minorHAnsi" w:hAnsiTheme="minorHAnsi"/>
          <w:noProof/>
          <w:kern w:val="2"/>
          <w:sz w:val="24"/>
          <w:szCs w:val="24"/>
          <w14:ligatures w14:val="standardContextual"/>
        </w:rPr>
      </w:pPr>
      <w:hyperlink w:anchor="_Toc158985265" w:history="1">
        <w:r w:rsidR="000553B4" w:rsidRPr="0017009F">
          <w:rPr>
            <w:rStyle w:val="Hyperlink"/>
            <w:noProof/>
          </w:rPr>
          <w:t>7.3</w:t>
        </w:r>
        <w:r w:rsidR="000553B4">
          <w:rPr>
            <w:rFonts w:asciiTheme="minorHAnsi" w:hAnsiTheme="minorHAnsi"/>
            <w:noProof/>
            <w:kern w:val="2"/>
            <w:sz w:val="24"/>
            <w:szCs w:val="24"/>
            <w14:ligatures w14:val="standardContextual"/>
          </w:rPr>
          <w:tab/>
        </w:r>
        <w:r w:rsidR="000553B4" w:rsidRPr="0017009F">
          <w:rPr>
            <w:rStyle w:val="Hyperlink"/>
            <w:noProof/>
          </w:rPr>
          <w:t>Safety</w:t>
        </w:r>
        <w:r w:rsidR="000553B4">
          <w:rPr>
            <w:noProof/>
            <w:webHidden/>
          </w:rPr>
          <w:tab/>
        </w:r>
        <w:r w:rsidR="000553B4">
          <w:rPr>
            <w:noProof/>
            <w:webHidden/>
          </w:rPr>
          <w:fldChar w:fldCharType="begin"/>
        </w:r>
        <w:r w:rsidR="000553B4">
          <w:rPr>
            <w:noProof/>
            <w:webHidden/>
          </w:rPr>
          <w:instrText xml:space="preserve"> PAGEREF _Toc158985265 \h </w:instrText>
        </w:r>
        <w:r w:rsidR="000553B4">
          <w:rPr>
            <w:noProof/>
            <w:webHidden/>
          </w:rPr>
        </w:r>
        <w:r w:rsidR="000553B4">
          <w:rPr>
            <w:noProof/>
            <w:webHidden/>
          </w:rPr>
          <w:fldChar w:fldCharType="separate"/>
        </w:r>
        <w:r w:rsidR="0027600A">
          <w:rPr>
            <w:noProof/>
            <w:webHidden/>
          </w:rPr>
          <w:t>23</w:t>
        </w:r>
        <w:r w:rsidR="000553B4">
          <w:rPr>
            <w:noProof/>
            <w:webHidden/>
          </w:rPr>
          <w:fldChar w:fldCharType="end"/>
        </w:r>
      </w:hyperlink>
    </w:p>
    <w:p w14:paraId="0C4039C3" w14:textId="2ECF9CBC" w:rsidR="000553B4" w:rsidRDefault="007A2FE7">
      <w:pPr>
        <w:pStyle w:val="TOC2"/>
        <w:tabs>
          <w:tab w:val="left" w:pos="1134"/>
        </w:tabs>
        <w:rPr>
          <w:rFonts w:asciiTheme="minorHAnsi" w:hAnsiTheme="minorHAnsi"/>
          <w:noProof/>
          <w:kern w:val="2"/>
          <w:sz w:val="24"/>
          <w:szCs w:val="24"/>
          <w14:ligatures w14:val="standardContextual"/>
        </w:rPr>
      </w:pPr>
      <w:hyperlink w:anchor="_Toc158985266" w:history="1">
        <w:r w:rsidR="000553B4" w:rsidRPr="0017009F">
          <w:rPr>
            <w:rStyle w:val="Hyperlink"/>
            <w:noProof/>
          </w:rPr>
          <w:t>7.4</w:t>
        </w:r>
        <w:r w:rsidR="000553B4">
          <w:rPr>
            <w:rFonts w:asciiTheme="minorHAnsi" w:hAnsiTheme="minorHAnsi"/>
            <w:noProof/>
            <w:kern w:val="2"/>
            <w:sz w:val="24"/>
            <w:szCs w:val="24"/>
            <w14:ligatures w14:val="standardContextual"/>
          </w:rPr>
          <w:tab/>
        </w:r>
        <w:r w:rsidR="000553B4" w:rsidRPr="0017009F">
          <w:rPr>
            <w:rStyle w:val="Hyperlink"/>
            <w:noProof/>
          </w:rPr>
          <w:t>Reference scans</w:t>
        </w:r>
        <w:r w:rsidR="000553B4">
          <w:rPr>
            <w:noProof/>
            <w:webHidden/>
          </w:rPr>
          <w:tab/>
        </w:r>
        <w:r w:rsidR="000553B4">
          <w:rPr>
            <w:noProof/>
            <w:webHidden/>
          </w:rPr>
          <w:fldChar w:fldCharType="begin"/>
        </w:r>
        <w:r w:rsidR="000553B4">
          <w:rPr>
            <w:noProof/>
            <w:webHidden/>
          </w:rPr>
          <w:instrText xml:space="preserve"> PAGEREF _Toc158985266 \h </w:instrText>
        </w:r>
        <w:r w:rsidR="000553B4">
          <w:rPr>
            <w:noProof/>
            <w:webHidden/>
          </w:rPr>
        </w:r>
        <w:r w:rsidR="000553B4">
          <w:rPr>
            <w:noProof/>
            <w:webHidden/>
          </w:rPr>
          <w:fldChar w:fldCharType="separate"/>
        </w:r>
        <w:r w:rsidR="0027600A">
          <w:rPr>
            <w:noProof/>
            <w:webHidden/>
          </w:rPr>
          <w:t>23</w:t>
        </w:r>
        <w:r w:rsidR="000553B4">
          <w:rPr>
            <w:noProof/>
            <w:webHidden/>
          </w:rPr>
          <w:fldChar w:fldCharType="end"/>
        </w:r>
      </w:hyperlink>
    </w:p>
    <w:p w14:paraId="16F49F25" w14:textId="7A80C097" w:rsidR="000553B4" w:rsidRDefault="007A2FE7">
      <w:pPr>
        <w:pStyle w:val="TOC2"/>
        <w:tabs>
          <w:tab w:val="left" w:pos="1134"/>
        </w:tabs>
        <w:rPr>
          <w:rFonts w:asciiTheme="minorHAnsi" w:hAnsiTheme="minorHAnsi"/>
          <w:noProof/>
          <w:kern w:val="2"/>
          <w:sz w:val="24"/>
          <w:szCs w:val="24"/>
          <w14:ligatures w14:val="standardContextual"/>
        </w:rPr>
      </w:pPr>
      <w:hyperlink w:anchor="_Toc158985267" w:history="1">
        <w:r w:rsidR="000553B4" w:rsidRPr="0017009F">
          <w:rPr>
            <w:rStyle w:val="Hyperlink"/>
            <w:noProof/>
          </w:rPr>
          <w:t>7.5</w:t>
        </w:r>
        <w:r w:rsidR="000553B4">
          <w:rPr>
            <w:rFonts w:asciiTheme="minorHAnsi" w:hAnsiTheme="minorHAnsi"/>
            <w:noProof/>
            <w:kern w:val="2"/>
            <w:sz w:val="24"/>
            <w:szCs w:val="24"/>
            <w14:ligatures w14:val="standardContextual"/>
          </w:rPr>
          <w:tab/>
        </w:r>
        <w:r w:rsidR="000553B4" w:rsidRPr="0017009F">
          <w:rPr>
            <w:rStyle w:val="Hyperlink"/>
            <w:noProof/>
          </w:rPr>
          <w:t>Soil logging</w:t>
        </w:r>
        <w:r w:rsidR="000553B4">
          <w:rPr>
            <w:noProof/>
            <w:webHidden/>
          </w:rPr>
          <w:tab/>
        </w:r>
        <w:r w:rsidR="000553B4">
          <w:rPr>
            <w:noProof/>
            <w:webHidden/>
          </w:rPr>
          <w:fldChar w:fldCharType="begin"/>
        </w:r>
        <w:r w:rsidR="000553B4">
          <w:rPr>
            <w:noProof/>
            <w:webHidden/>
          </w:rPr>
          <w:instrText xml:space="preserve"> PAGEREF _Toc158985267 \h </w:instrText>
        </w:r>
        <w:r w:rsidR="000553B4">
          <w:rPr>
            <w:noProof/>
            <w:webHidden/>
          </w:rPr>
        </w:r>
        <w:r w:rsidR="000553B4">
          <w:rPr>
            <w:noProof/>
            <w:webHidden/>
          </w:rPr>
          <w:fldChar w:fldCharType="separate"/>
        </w:r>
        <w:r w:rsidR="0027600A">
          <w:rPr>
            <w:noProof/>
            <w:webHidden/>
          </w:rPr>
          <w:t>24</w:t>
        </w:r>
        <w:r w:rsidR="000553B4">
          <w:rPr>
            <w:noProof/>
            <w:webHidden/>
          </w:rPr>
          <w:fldChar w:fldCharType="end"/>
        </w:r>
      </w:hyperlink>
    </w:p>
    <w:p w14:paraId="418A15D9" w14:textId="3E97C45E" w:rsidR="000553B4" w:rsidRDefault="007A2FE7">
      <w:pPr>
        <w:pStyle w:val="TOC2"/>
        <w:tabs>
          <w:tab w:val="left" w:pos="1134"/>
        </w:tabs>
        <w:rPr>
          <w:rFonts w:asciiTheme="minorHAnsi" w:hAnsiTheme="minorHAnsi"/>
          <w:noProof/>
          <w:kern w:val="2"/>
          <w:sz w:val="24"/>
          <w:szCs w:val="24"/>
          <w14:ligatures w14:val="standardContextual"/>
        </w:rPr>
      </w:pPr>
      <w:hyperlink w:anchor="_Toc158985268" w:history="1">
        <w:r w:rsidR="000553B4" w:rsidRPr="0017009F">
          <w:rPr>
            <w:rStyle w:val="Hyperlink"/>
            <w:noProof/>
          </w:rPr>
          <w:t>7.6</w:t>
        </w:r>
        <w:r w:rsidR="000553B4">
          <w:rPr>
            <w:rFonts w:asciiTheme="minorHAnsi" w:hAnsiTheme="minorHAnsi"/>
            <w:noProof/>
            <w:kern w:val="2"/>
            <w:sz w:val="24"/>
            <w:szCs w:val="24"/>
            <w14:ligatures w14:val="standardContextual"/>
          </w:rPr>
          <w:tab/>
        </w:r>
        <w:r w:rsidR="000553B4" w:rsidRPr="0017009F">
          <w:rPr>
            <w:rStyle w:val="Hyperlink"/>
            <w:i/>
            <w:iCs/>
            <w:noProof/>
          </w:rPr>
          <w:t>In situ</w:t>
        </w:r>
        <w:r w:rsidR="000553B4" w:rsidRPr="0017009F">
          <w:rPr>
            <w:rStyle w:val="Hyperlink"/>
            <w:noProof/>
          </w:rPr>
          <w:t xml:space="preserve"> measurement</w:t>
        </w:r>
        <w:r w:rsidR="000553B4">
          <w:rPr>
            <w:noProof/>
            <w:webHidden/>
          </w:rPr>
          <w:tab/>
        </w:r>
        <w:r w:rsidR="000553B4">
          <w:rPr>
            <w:noProof/>
            <w:webHidden/>
          </w:rPr>
          <w:fldChar w:fldCharType="begin"/>
        </w:r>
        <w:r w:rsidR="000553B4">
          <w:rPr>
            <w:noProof/>
            <w:webHidden/>
          </w:rPr>
          <w:instrText xml:space="preserve"> PAGEREF _Toc158985268 \h </w:instrText>
        </w:r>
        <w:r w:rsidR="000553B4">
          <w:rPr>
            <w:noProof/>
            <w:webHidden/>
          </w:rPr>
        </w:r>
        <w:r w:rsidR="000553B4">
          <w:rPr>
            <w:noProof/>
            <w:webHidden/>
          </w:rPr>
          <w:fldChar w:fldCharType="separate"/>
        </w:r>
        <w:r w:rsidR="0027600A">
          <w:rPr>
            <w:noProof/>
            <w:webHidden/>
          </w:rPr>
          <w:t>24</w:t>
        </w:r>
        <w:r w:rsidR="000553B4">
          <w:rPr>
            <w:noProof/>
            <w:webHidden/>
          </w:rPr>
          <w:fldChar w:fldCharType="end"/>
        </w:r>
      </w:hyperlink>
    </w:p>
    <w:p w14:paraId="697503A4" w14:textId="605B1231" w:rsidR="000553B4" w:rsidRDefault="007A2FE7">
      <w:pPr>
        <w:pStyle w:val="TOC2"/>
        <w:tabs>
          <w:tab w:val="left" w:pos="1134"/>
        </w:tabs>
        <w:rPr>
          <w:rFonts w:asciiTheme="minorHAnsi" w:hAnsiTheme="minorHAnsi"/>
          <w:noProof/>
          <w:kern w:val="2"/>
          <w:sz w:val="24"/>
          <w:szCs w:val="24"/>
          <w14:ligatures w14:val="standardContextual"/>
        </w:rPr>
      </w:pPr>
      <w:hyperlink w:anchor="_Toc158985269" w:history="1">
        <w:r w:rsidR="000553B4" w:rsidRPr="0017009F">
          <w:rPr>
            <w:rStyle w:val="Hyperlink"/>
            <w:noProof/>
          </w:rPr>
          <w:t>7.7</w:t>
        </w:r>
        <w:r w:rsidR="000553B4">
          <w:rPr>
            <w:rFonts w:asciiTheme="minorHAnsi" w:hAnsiTheme="minorHAnsi"/>
            <w:noProof/>
            <w:kern w:val="2"/>
            <w:sz w:val="24"/>
            <w:szCs w:val="24"/>
            <w14:ligatures w14:val="standardContextual"/>
          </w:rPr>
          <w:tab/>
        </w:r>
        <w:r w:rsidR="000553B4" w:rsidRPr="0017009F">
          <w:rPr>
            <w:rStyle w:val="Hyperlink"/>
            <w:i/>
            <w:iCs/>
            <w:noProof/>
          </w:rPr>
          <w:t xml:space="preserve">Ex situ </w:t>
        </w:r>
        <w:r w:rsidR="000553B4" w:rsidRPr="0017009F">
          <w:rPr>
            <w:rStyle w:val="Hyperlink"/>
            <w:noProof/>
          </w:rPr>
          <w:t>measurement</w:t>
        </w:r>
        <w:r w:rsidR="000553B4">
          <w:rPr>
            <w:noProof/>
            <w:webHidden/>
          </w:rPr>
          <w:tab/>
        </w:r>
        <w:r w:rsidR="000553B4">
          <w:rPr>
            <w:noProof/>
            <w:webHidden/>
          </w:rPr>
          <w:fldChar w:fldCharType="begin"/>
        </w:r>
        <w:r w:rsidR="000553B4">
          <w:rPr>
            <w:noProof/>
            <w:webHidden/>
          </w:rPr>
          <w:instrText xml:space="preserve"> PAGEREF _Toc158985269 \h </w:instrText>
        </w:r>
        <w:r w:rsidR="000553B4">
          <w:rPr>
            <w:noProof/>
            <w:webHidden/>
          </w:rPr>
        </w:r>
        <w:r w:rsidR="000553B4">
          <w:rPr>
            <w:noProof/>
            <w:webHidden/>
          </w:rPr>
          <w:fldChar w:fldCharType="separate"/>
        </w:r>
        <w:r w:rsidR="0027600A">
          <w:rPr>
            <w:noProof/>
            <w:webHidden/>
          </w:rPr>
          <w:t>25</w:t>
        </w:r>
        <w:r w:rsidR="000553B4">
          <w:rPr>
            <w:noProof/>
            <w:webHidden/>
          </w:rPr>
          <w:fldChar w:fldCharType="end"/>
        </w:r>
      </w:hyperlink>
    </w:p>
    <w:p w14:paraId="4919944D" w14:textId="46608826" w:rsidR="000553B4" w:rsidRDefault="007A2FE7">
      <w:pPr>
        <w:pStyle w:val="TOC1"/>
        <w:rPr>
          <w:rFonts w:asciiTheme="minorHAnsi" w:hAnsiTheme="minorHAnsi"/>
          <w:noProof/>
          <w:kern w:val="2"/>
          <w:sz w:val="24"/>
          <w:szCs w:val="24"/>
          <w14:ligatures w14:val="standardContextual"/>
        </w:rPr>
      </w:pPr>
      <w:hyperlink w:anchor="_Toc158985270" w:history="1">
        <w:r w:rsidR="000553B4" w:rsidRPr="0017009F">
          <w:rPr>
            <w:rStyle w:val="Hyperlink"/>
            <w:noProof/>
          </w:rPr>
          <w:t>8</w:t>
        </w:r>
        <w:r w:rsidR="000553B4">
          <w:rPr>
            <w:rFonts w:asciiTheme="minorHAnsi" w:hAnsiTheme="minorHAnsi"/>
            <w:noProof/>
            <w:kern w:val="2"/>
            <w:sz w:val="24"/>
            <w:szCs w:val="24"/>
            <w14:ligatures w14:val="standardContextual"/>
          </w:rPr>
          <w:tab/>
        </w:r>
        <w:r w:rsidR="000553B4" w:rsidRPr="0017009F">
          <w:rPr>
            <w:rStyle w:val="Hyperlink"/>
            <w:noProof/>
          </w:rPr>
          <w:t>Reporting</w:t>
        </w:r>
        <w:r w:rsidR="000553B4">
          <w:rPr>
            <w:noProof/>
            <w:webHidden/>
          </w:rPr>
          <w:tab/>
        </w:r>
        <w:r w:rsidR="000553B4">
          <w:rPr>
            <w:noProof/>
            <w:webHidden/>
          </w:rPr>
          <w:fldChar w:fldCharType="begin"/>
        </w:r>
        <w:r w:rsidR="000553B4">
          <w:rPr>
            <w:noProof/>
            <w:webHidden/>
          </w:rPr>
          <w:instrText xml:space="preserve"> PAGEREF _Toc158985270 \h </w:instrText>
        </w:r>
        <w:r w:rsidR="000553B4">
          <w:rPr>
            <w:noProof/>
            <w:webHidden/>
          </w:rPr>
        </w:r>
        <w:r w:rsidR="000553B4">
          <w:rPr>
            <w:noProof/>
            <w:webHidden/>
          </w:rPr>
          <w:fldChar w:fldCharType="separate"/>
        </w:r>
        <w:r w:rsidR="0027600A">
          <w:rPr>
            <w:noProof/>
            <w:webHidden/>
          </w:rPr>
          <w:t>26</w:t>
        </w:r>
        <w:r w:rsidR="000553B4">
          <w:rPr>
            <w:noProof/>
            <w:webHidden/>
          </w:rPr>
          <w:fldChar w:fldCharType="end"/>
        </w:r>
      </w:hyperlink>
    </w:p>
    <w:p w14:paraId="755B331F" w14:textId="31C4DAF3" w:rsidR="000553B4" w:rsidRDefault="007A2FE7">
      <w:pPr>
        <w:pStyle w:val="TOC1"/>
        <w:rPr>
          <w:rFonts w:asciiTheme="minorHAnsi" w:hAnsiTheme="minorHAnsi"/>
          <w:noProof/>
          <w:kern w:val="2"/>
          <w:sz w:val="24"/>
          <w:szCs w:val="24"/>
          <w14:ligatures w14:val="standardContextual"/>
        </w:rPr>
      </w:pPr>
      <w:hyperlink w:anchor="_Toc158985271" w:history="1">
        <w:r w:rsidR="000553B4" w:rsidRPr="0017009F">
          <w:rPr>
            <w:rStyle w:val="Hyperlink"/>
            <w:noProof/>
          </w:rPr>
          <w:t>Bibliography</w:t>
        </w:r>
        <w:r w:rsidR="000553B4">
          <w:rPr>
            <w:noProof/>
            <w:webHidden/>
          </w:rPr>
          <w:tab/>
        </w:r>
        <w:r w:rsidR="000553B4">
          <w:rPr>
            <w:noProof/>
            <w:webHidden/>
          </w:rPr>
          <w:fldChar w:fldCharType="begin"/>
        </w:r>
        <w:r w:rsidR="000553B4">
          <w:rPr>
            <w:noProof/>
            <w:webHidden/>
          </w:rPr>
          <w:instrText xml:space="preserve"> PAGEREF _Toc158985271 \h </w:instrText>
        </w:r>
        <w:r w:rsidR="000553B4">
          <w:rPr>
            <w:noProof/>
            <w:webHidden/>
          </w:rPr>
        </w:r>
        <w:r w:rsidR="000553B4">
          <w:rPr>
            <w:noProof/>
            <w:webHidden/>
          </w:rPr>
          <w:fldChar w:fldCharType="separate"/>
        </w:r>
        <w:r w:rsidR="0027600A">
          <w:rPr>
            <w:noProof/>
            <w:webHidden/>
          </w:rPr>
          <w:t>27</w:t>
        </w:r>
        <w:r w:rsidR="000553B4">
          <w:rPr>
            <w:noProof/>
            <w:webHidden/>
          </w:rPr>
          <w:fldChar w:fldCharType="end"/>
        </w:r>
      </w:hyperlink>
    </w:p>
    <w:p w14:paraId="6FCA7616" w14:textId="46C534B5" w:rsidR="0080531E" w:rsidRPr="00807CC0" w:rsidRDefault="00775F57" w:rsidP="002B4778">
      <w:pPr>
        <w:pStyle w:val="Glossary"/>
      </w:pPr>
      <w:r w:rsidRPr="00807CC0">
        <w:rPr>
          <w:color w:val="0092CF"/>
        </w:rPr>
        <w:fldChar w:fldCharType="end"/>
      </w:r>
    </w:p>
    <w:p w14:paraId="0DCA9EDC" w14:textId="77777777" w:rsidR="000C1A48" w:rsidRPr="00807CC0" w:rsidRDefault="000C1A48" w:rsidP="002B4778">
      <w:pPr>
        <w:pStyle w:val="Glossary"/>
      </w:pPr>
    </w:p>
    <w:p w14:paraId="5622C468" w14:textId="77777777" w:rsidR="000C1A48" w:rsidRPr="00807CC0" w:rsidRDefault="000C1A48" w:rsidP="002B4778">
      <w:pPr>
        <w:pStyle w:val="Glossary"/>
      </w:pPr>
    </w:p>
    <w:p w14:paraId="6FCA761C" w14:textId="53225104" w:rsidR="00532334" w:rsidRPr="00807CC0" w:rsidRDefault="00B51610" w:rsidP="00291CEC">
      <w:pPr>
        <w:pStyle w:val="Heading"/>
      </w:pPr>
      <w:r w:rsidRPr="00807CC0">
        <w:t>Figure</w:t>
      </w:r>
    </w:p>
    <w:p w14:paraId="75A0DE39" w14:textId="3C831728" w:rsidR="00E447DB" w:rsidRPr="00807CC0" w:rsidRDefault="005E4FE9" w:rsidP="00E447DB">
      <w:pPr>
        <w:pStyle w:val="TableofFigures"/>
        <w:tabs>
          <w:tab w:val="right" w:pos="8495"/>
        </w:tabs>
        <w:rPr>
          <w:rFonts w:asciiTheme="minorHAnsi" w:hAnsiTheme="minorHAnsi"/>
          <w:noProof/>
          <w:kern w:val="2"/>
          <w14:ligatures w14:val="standardContextual"/>
        </w:rPr>
      </w:pPr>
      <w:r w:rsidRPr="00807CC0">
        <w:fldChar w:fldCharType="begin"/>
      </w:r>
      <w:r w:rsidRPr="00807CC0">
        <w:instrText>TOC \h \z \t "Figure heading" \c</w:instrText>
      </w:r>
      <w:r w:rsidRPr="00807CC0">
        <w:fldChar w:fldCharType="separate"/>
      </w:r>
      <w:hyperlink w:anchor="_Toc154051118" w:history="1">
        <w:r w:rsidR="00E447DB" w:rsidRPr="00807CC0">
          <w:rPr>
            <w:rStyle w:val="Hyperlink"/>
            <w:noProof/>
          </w:rPr>
          <w:t xml:space="preserve">Figure 1: </w:t>
        </w:r>
        <w:r w:rsidR="00E447DB" w:rsidRPr="00807CC0">
          <w:rPr>
            <w:rFonts w:asciiTheme="minorHAnsi" w:hAnsiTheme="minorHAnsi"/>
            <w:noProof/>
            <w:kern w:val="2"/>
            <w14:ligatures w14:val="standardContextual"/>
          </w:rPr>
          <w:tab/>
        </w:r>
        <w:r w:rsidR="00E447DB" w:rsidRPr="00807CC0">
          <w:rPr>
            <w:rStyle w:val="Hyperlink"/>
            <w:noProof/>
          </w:rPr>
          <w:t>Field X</w:t>
        </w:r>
        <w:r w:rsidR="00E447DB" w:rsidRPr="00807CC0">
          <w:rPr>
            <w:rStyle w:val="Hyperlink"/>
            <w:noProof/>
          </w:rPr>
          <w:noBreakHyphen/>
          <w:t>ray spectra of a standard reference material at different primary beam energies</w:t>
        </w:r>
        <w:r w:rsidR="00E447DB" w:rsidRPr="00807CC0">
          <w:rPr>
            <w:noProof/>
            <w:webHidden/>
          </w:rPr>
          <w:tab/>
        </w:r>
        <w:r w:rsidR="00E447DB" w:rsidRPr="00807CC0">
          <w:rPr>
            <w:noProof/>
            <w:webHidden/>
          </w:rPr>
          <w:fldChar w:fldCharType="begin"/>
        </w:r>
        <w:r w:rsidR="00E447DB" w:rsidRPr="00807CC0">
          <w:rPr>
            <w:noProof/>
            <w:webHidden/>
          </w:rPr>
          <w:instrText xml:space="preserve"> PAGEREF _Toc154051118 \h </w:instrText>
        </w:r>
        <w:r w:rsidR="00E447DB" w:rsidRPr="00807CC0">
          <w:rPr>
            <w:noProof/>
            <w:webHidden/>
          </w:rPr>
        </w:r>
        <w:r w:rsidR="00E447DB" w:rsidRPr="00807CC0">
          <w:rPr>
            <w:noProof/>
            <w:webHidden/>
          </w:rPr>
          <w:fldChar w:fldCharType="separate"/>
        </w:r>
        <w:r w:rsidR="0027600A">
          <w:rPr>
            <w:noProof/>
            <w:webHidden/>
          </w:rPr>
          <w:t>9</w:t>
        </w:r>
        <w:r w:rsidR="00E447DB" w:rsidRPr="00807CC0">
          <w:rPr>
            <w:noProof/>
            <w:webHidden/>
          </w:rPr>
          <w:fldChar w:fldCharType="end"/>
        </w:r>
      </w:hyperlink>
    </w:p>
    <w:p w14:paraId="033DCFE6" w14:textId="6B027A28" w:rsidR="000C1A48" w:rsidRPr="00807CC0" w:rsidRDefault="005E4FE9" w:rsidP="006A70E7">
      <w:pPr>
        <w:pStyle w:val="BodyText"/>
      </w:pPr>
      <w:r w:rsidRPr="00807CC0">
        <w:fldChar w:fldCharType="end"/>
      </w:r>
      <w:bookmarkStart w:id="0" w:name="_Toc215561202"/>
      <w:r w:rsidR="000C1A48" w:rsidRPr="00807CC0">
        <w:br w:type="page"/>
      </w:r>
    </w:p>
    <w:p w14:paraId="69F46434" w14:textId="63C7CE2F" w:rsidR="00556892" w:rsidRPr="00807CC0" w:rsidRDefault="00E8123D" w:rsidP="00A75D09">
      <w:pPr>
        <w:pStyle w:val="Heading1"/>
        <w:numPr>
          <w:ilvl w:val="0"/>
          <w:numId w:val="0"/>
        </w:numPr>
      </w:pPr>
      <w:bookmarkStart w:id="1" w:name="_Toc158985231"/>
      <w:r w:rsidRPr="00807CC0">
        <w:lastRenderedPageBreak/>
        <w:t>Abbreviations</w:t>
      </w:r>
      <w:bookmarkEnd w:id="1"/>
    </w:p>
    <w:tbl>
      <w:tblPr>
        <w:tblStyle w:val="TableGrid"/>
        <w:tblW w:w="8505" w:type="dxa"/>
        <w:tblBorders>
          <w:top w:val="single" w:sz="4" w:space="0" w:color="1B556B" w:themeColor="text2"/>
          <w:left w:val="none" w:sz="0" w:space="0" w:color="auto"/>
          <w:bottom w:val="single" w:sz="4" w:space="0" w:color="1B556B" w:themeColor="text2"/>
          <w:right w:val="none" w:sz="0" w:space="0" w:color="auto"/>
          <w:insideH w:val="single" w:sz="4" w:space="0" w:color="1B556B" w:themeColor="text2"/>
          <w:insideV w:val="single" w:sz="4" w:space="0" w:color="1B556B" w:themeColor="text2"/>
        </w:tblBorders>
        <w:tblLook w:val="04A0" w:firstRow="1" w:lastRow="0" w:firstColumn="1" w:lastColumn="0" w:noHBand="0" w:noVBand="1"/>
      </w:tblPr>
      <w:tblGrid>
        <w:gridCol w:w="1415"/>
        <w:gridCol w:w="7090"/>
      </w:tblGrid>
      <w:tr w:rsidR="00871884" w:rsidRPr="00807CC0" w14:paraId="3849BFA8" w14:textId="77777777" w:rsidTr="00045204">
        <w:tc>
          <w:tcPr>
            <w:tcW w:w="1415" w:type="dxa"/>
            <w:shd w:val="clear" w:color="auto" w:fill="1B556B" w:themeFill="text2"/>
            <w:noWrap/>
            <w:hideMark/>
          </w:tcPr>
          <w:p w14:paraId="6CA27071" w14:textId="77777777" w:rsidR="00556892" w:rsidRPr="00807CC0" w:rsidRDefault="00556892" w:rsidP="00871884">
            <w:pPr>
              <w:pStyle w:val="TableText"/>
              <w:rPr>
                <w:b/>
                <w:bCs/>
                <w:color w:val="FFFFFF" w:themeColor="background1"/>
                <w:sz w:val="20"/>
              </w:rPr>
            </w:pPr>
            <w:r w:rsidRPr="00807CC0">
              <w:rPr>
                <w:b/>
                <w:bCs/>
                <w:color w:val="FFFFFF" w:themeColor="background1"/>
                <w:sz w:val="20"/>
              </w:rPr>
              <w:t>Abbreviation</w:t>
            </w:r>
          </w:p>
        </w:tc>
        <w:tc>
          <w:tcPr>
            <w:tcW w:w="7090" w:type="dxa"/>
            <w:shd w:val="clear" w:color="auto" w:fill="1B556B" w:themeFill="text2"/>
            <w:noWrap/>
            <w:hideMark/>
          </w:tcPr>
          <w:p w14:paraId="2EC0857B" w14:textId="77777777" w:rsidR="00556892" w:rsidRPr="00807CC0" w:rsidRDefault="00556892" w:rsidP="00871884">
            <w:pPr>
              <w:pStyle w:val="TableText"/>
              <w:rPr>
                <w:b/>
                <w:bCs/>
                <w:color w:val="FFFFFF" w:themeColor="background1"/>
                <w:sz w:val="20"/>
              </w:rPr>
            </w:pPr>
            <w:r w:rsidRPr="00807CC0">
              <w:rPr>
                <w:b/>
                <w:bCs/>
                <w:color w:val="FFFFFF" w:themeColor="background1"/>
                <w:sz w:val="20"/>
              </w:rPr>
              <w:t>Term</w:t>
            </w:r>
          </w:p>
        </w:tc>
      </w:tr>
      <w:tr w:rsidR="00045204" w:rsidRPr="00807CC0" w14:paraId="780CD751" w14:textId="77777777" w:rsidTr="00045204">
        <w:tc>
          <w:tcPr>
            <w:tcW w:w="1415" w:type="dxa"/>
            <w:noWrap/>
          </w:tcPr>
          <w:p w14:paraId="407A52DF" w14:textId="2F183933" w:rsidR="00045204" w:rsidRPr="00807CC0" w:rsidRDefault="00045204" w:rsidP="00967C9D">
            <w:pPr>
              <w:pStyle w:val="TableText"/>
              <w:rPr>
                <w:sz w:val="20"/>
              </w:rPr>
            </w:pPr>
            <w:r>
              <w:rPr>
                <w:sz w:val="20"/>
              </w:rPr>
              <w:t>CLMG 1</w:t>
            </w:r>
          </w:p>
        </w:tc>
        <w:tc>
          <w:tcPr>
            <w:tcW w:w="7090" w:type="dxa"/>
            <w:noWrap/>
          </w:tcPr>
          <w:p w14:paraId="2FCA1ED0" w14:textId="049F1746" w:rsidR="00045204" w:rsidRPr="00FB7DB0" w:rsidRDefault="00CA295B" w:rsidP="00CA295B">
            <w:pPr>
              <w:pStyle w:val="TableText"/>
              <w:rPr>
                <w:i/>
                <w:iCs/>
                <w:sz w:val="20"/>
              </w:rPr>
            </w:pPr>
            <w:r w:rsidRPr="00CA295B">
              <w:rPr>
                <w:i/>
                <w:iCs/>
                <w:sz w:val="20"/>
              </w:rPr>
              <w:t>Contaminated land</w:t>
            </w:r>
            <w:r>
              <w:rPr>
                <w:i/>
                <w:iCs/>
                <w:sz w:val="20"/>
              </w:rPr>
              <w:t xml:space="preserve"> </w:t>
            </w:r>
            <w:r w:rsidRPr="00CA295B">
              <w:rPr>
                <w:i/>
                <w:iCs/>
                <w:sz w:val="20"/>
              </w:rPr>
              <w:t>management guidelines No 1: Reporting on contaminated sites in New Zealand (Revised 2021)</w:t>
            </w:r>
          </w:p>
        </w:tc>
      </w:tr>
      <w:tr w:rsidR="00045204" w:rsidRPr="00807CC0" w14:paraId="64D240E1" w14:textId="77777777" w:rsidTr="00E152F2">
        <w:tc>
          <w:tcPr>
            <w:tcW w:w="1415" w:type="dxa"/>
            <w:noWrap/>
            <w:hideMark/>
          </w:tcPr>
          <w:p w14:paraId="1408DC4A" w14:textId="77777777" w:rsidR="00045204" w:rsidRPr="00807CC0" w:rsidRDefault="00045204" w:rsidP="00E152F2">
            <w:pPr>
              <w:pStyle w:val="TableText"/>
              <w:rPr>
                <w:sz w:val="20"/>
              </w:rPr>
            </w:pPr>
            <w:r w:rsidRPr="00807CC0">
              <w:rPr>
                <w:sz w:val="20"/>
              </w:rPr>
              <w:t>CLMG 5</w:t>
            </w:r>
          </w:p>
        </w:tc>
        <w:tc>
          <w:tcPr>
            <w:tcW w:w="7090" w:type="dxa"/>
            <w:noWrap/>
            <w:hideMark/>
          </w:tcPr>
          <w:p w14:paraId="32F7BB1E" w14:textId="27B20A3E" w:rsidR="00045204" w:rsidRPr="00FB7DB0" w:rsidRDefault="00045204" w:rsidP="00E152F2">
            <w:pPr>
              <w:pStyle w:val="TableText"/>
              <w:rPr>
                <w:i/>
                <w:iCs/>
                <w:sz w:val="20"/>
              </w:rPr>
            </w:pPr>
            <w:r w:rsidRPr="00FB7DB0">
              <w:rPr>
                <w:i/>
                <w:iCs/>
                <w:sz w:val="20"/>
              </w:rPr>
              <w:t xml:space="preserve">Contaminated land management guidelines No. </w:t>
            </w:r>
            <w:r w:rsidR="00D179D0">
              <w:rPr>
                <w:i/>
                <w:iCs/>
                <w:sz w:val="20"/>
              </w:rPr>
              <w:t>5:</w:t>
            </w:r>
            <w:r w:rsidRPr="00FB7DB0">
              <w:rPr>
                <w:i/>
                <w:iCs/>
                <w:sz w:val="20"/>
              </w:rPr>
              <w:t xml:space="preserve"> Site investigation and analysis of soils</w:t>
            </w:r>
            <w:r w:rsidR="00CA295B">
              <w:rPr>
                <w:i/>
                <w:iCs/>
                <w:sz w:val="20"/>
              </w:rPr>
              <w:t xml:space="preserve"> (Revised 2021)</w:t>
            </w:r>
          </w:p>
        </w:tc>
      </w:tr>
      <w:tr w:rsidR="00556892" w:rsidRPr="00807CC0" w14:paraId="4866AF58" w14:textId="77777777" w:rsidTr="00045204">
        <w:tc>
          <w:tcPr>
            <w:tcW w:w="1415" w:type="dxa"/>
            <w:noWrap/>
            <w:hideMark/>
          </w:tcPr>
          <w:p w14:paraId="17080FBD" w14:textId="77777777" w:rsidR="00556892" w:rsidRPr="00807CC0" w:rsidRDefault="00556892" w:rsidP="00871884">
            <w:pPr>
              <w:pStyle w:val="TableText"/>
              <w:rPr>
                <w:sz w:val="20"/>
              </w:rPr>
            </w:pPr>
            <w:r w:rsidRPr="00807CC0">
              <w:rPr>
                <w:sz w:val="20"/>
              </w:rPr>
              <w:t>IANZ</w:t>
            </w:r>
          </w:p>
        </w:tc>
        <w:tc>
          <w:tcPr>
            <w:tcW w:w="7090" w:type="dxa"/>
            <w:noWrap/>
            <w:hideMark/>
          </w:tcPr>
          <w:p w14:paraId="2B50735E" w14:textId="77777777" w:rsidR="00556892" w:rsidRPr="00807CC0" w:rsidRDefault="00556892" w:rsidP="00871884">
            <w:pPr>
              <w:pStyle w:val="TableText"/>
              <w:rPr>
                <w:sz w:val="20"/>
              </w:rPr>
            </w:pPr>
            <w:r w:rsidRPr="00807CC0">
              <w:rPr>
                <w:sz w:val="20"/>
              </w:rPr>
              <w:t>International Accreditation New Zealand</w:t>
            </w:r>
          </w:p>
        </w:tc>
      </w:tr>
      <w:tr w:rsidR="00556892" w:rsidRPr="00807CC0" w14:paraId="5D4381DC" w14:textId="77777777" w:rsidTr="00045204">
        <w:tc>
          <w:tcPr>
            <w:tcW w:w="1415" w:type="dxa"/>
            <w:noWrap/>
            <w:hideMark/>
          </w:tcPr>
          <w:p w14:paraId="2661A6C6" w14:textId="77777777" w:rsidR="00556892" w:rsidRPr="00807CC0" w:rsidRDefault="00556892" w:rsidP="00871884">
            <w:pPr>
              <w:pStyle w:val="TableText"/>
              <w:rPr>
                <w:sz w:val="20"/>
              </w:rPr>
            </w:pPr>
            <w:r w:rsidRPr="00807CC0">
              <w:rPr>
                <w:sz w:val="20"/>
              </w:rPr>
              <w:t>keV</w:t>
            </w:r>
          </w:p>
        </w:tc>
        <w:tc>
          <w:tcPr>
            <w:tcW w:w="7090" w:type="dxa"/>
            <w:noWrap/>
            <w:hideMark/>
          </w:tcPr>
          <w:p w14:paraId="0B47D1AD" w14:textId="77777777" w:rsidR="00556892" w:rsidRPr="00807CC0" w:rsidRDefault="00556892" w:rsidP="00871884">
            <w:pPr>
              <w:pStyle w:val="TableText"/>
              <w:rPr>
                <w:sz w:val="20"/>
              </w:rPr>
            </w:pPr>
            <w:r w:rsidRPr="00807CC0">
              <w:rPr>
                <w:sz w:val="20"/>
              </w:rPr>
              <w:t>kiloelectronvolts</w:t>
            </w:r>
          </w:p>
        </w:tc>
      </w:tr>
      <w:tr w:rsidR="002F5B2B" w:rsidRPr="00807CC0" w14:paraId="41FE10B1" w14:textId="77777777" w:rsidTr="00045204">
        <w:tc>
          <w:tcPr>
            <w:tcW w:w="1415" w:type="dxa"/>
            <w:noWrap/>
          </w:tcPr>
          <w:p w14:paraId="73FA3B1A" w14:textId="274C7DF6" w:rsidR="002F5B2B" w:rsidRPr="00807CC0" w:rsidRDefault="002F5B2B" w:rsidP="00871884">
            <w:pPr>
              <w:pStyle w:val="TableText"/>
              <w:rPr>
                <w:sz w:val="20"/>
              </w:rPr>
            </w:pPr>
            <w:r w:rsidRPr="00807CC0">
              <w:rPr>
                <w:sz w:val="20"/>
              </w:rPr>
              <w:t>mm</w:t>
            </w:r>
          </w:p>
        </w:tc>
        <w:tc>
          <w:tcPr>
            <w:tcW w:w="7090" w:type="dxa"/>
            <w:noWrap/>
          </w:tcPr>
          <w:p w14:paraId="61BA4536" w14:textId="1576EC97" w:rsidR="002F5B2B" w:rsidRPr="00807CC0" w:rsidRDefault="002F5B2B" w:rsidP="00871884">
            <w:pPr>
              <w:pStyle w:val="TableText"/>
              <w:rPr>
                <w:sz w:val="20"/>
              </w:rPr>
            </w:pPr>
            <w:r w:rsidRPr="00807CC0">
              <w:rPr>
                <w:sz w:val="20"/>
              </w:rPr>
              <w:t>millimetre</w:t>
            </w:r>
          </w:p>
        </w:tc>
      </w:tr>
      <w:tr w:rsidR="00556892" w:rsidRPr="00807CC0" w14:paraId="55B4E733" w14:textId="77777777" w:rsidTr="00045204">
        <w:tc>
          <w:tcPr>
            <w:tcW w:w="1415" w:type="dxa"/>
            <w:noWrap/>
            <w:hideMark/>
          </w:tcPr>
          <w:p w14:paraId="01D9AE9D" w14:textId="77777777" w:rsidR="00556892" w:rsidRPr="00807CC0" w:rsidRDefault="00556892" w:rsidP="00871884">
            <w:pPr>
              <w:pStyle w:val="TableText"/>
              <w:rPr>
                <w:sz w:val="20"/>
              </w:rPr>
            </w:pPr>
            <w:r w:rsidRPr="00807CC0">
              <w:rPr>
                <w:sz w:val="20"/>
              </w:rPr>
              <w:t>NESCS</w:t>
            </w:r>
          </w:p>
        </w:tc>
        <w:tc>
          <w:tcPr>
            <w:tcW w:w="7090" w:type="dxa"/>
            <w:noWrap/>
            <w:hideMark/>
          </w:tcPr>
          <w:p w14:paraId="170C80C6" w14:textId="77777777" w:rsidR="00556892" w:rsidRPr="00807CC0" w:rsidRDefault="00556892" w:rsidP="00871884">
            <w:pPr>
              <w:pStyle w:val="TableText"/>
              <w:rPr>
                <w:sz w:val="20"/>
              </w:rPr>
            </w:pPr>
            <w:r w:rsidRPr="00807CC0">
              <w:rPr>
                <w:sz w:val="20"/>
              </w:rPr>
              <w:t>Resource Management (National Environmental Standard for Assessing and Managing Contaminants in Soil to Protect Human Health) Regulations 2011</w:t>
            </w:r>
          </w:p>
        </w:tc>
      </w:tr>
      <w:tr w:rsidR="00556892" w:rsidRPr="00807CC0" w14:paraId="69686A27" w14:textId="77777777" w:rsidTr="00045204">
        <w:tc>
          <w:tcPr>
            <w:tcW w:w="1415" w:type="dxa"/>
            <w:noWrap/>
            <w:hideMark/>
          </w:tcPr>
          <w:p w14:paraId="18167402" w14:textId="77777777" w:rsidR="00556892" w:rsidRPr="00807CC0" w:rsidRDefault="00556892" w:rsidP="00871884">
            <w:pPr>
              <w:pStyle w:val="TableText"/>
              <w:rPr>
                <w:sz w:val="20"/>
              </w:rPr>
            </w:pPr>
            <w:r w:rsidRPr="00807CC0">
              <w:rPr>
                <w:sz w:val="20"/>
              </w:rPr>
              <w:t>PARCCS</w:t>
            </w:r>
          </w:p>
        </w:tc>
        <w:tc>
          <w:tcPr>
            <w:tcW w:w="7090" w:type="dxa"/>
            <w:noWrap/>
            <w:hideMark/>
          </w:tcPr>
          <w:p w14:paraId="306D3A75" w14:textId="57AD67EC" w:rsidR="00556892" w:rsidRPr="00807CC0" w:rsidRDefault="00556892" w:rsidP="00871884">
            <w:pPr>
              <w:pStyle w:val="TableText"/>
              <w:rPr>
                <w:sz w:val="20"/>
              </w:rPr>
            </w:pPr>
            <w:r w:rsidRPr="00807CC0">
              <w:rPr>
                <w:sz w:val="20"/>
              </w:rPr>
              <w:t xml:space="preserve">precise, accurate, representative, complete, </w:t>
            </w:r>
            <w:r w:rsidR="00660ED8" w:rsidRPr="00807CC0">
              <w:rPr>
                <w:sz w:val="20"/>
              </w:rPr>
              <w:t>comparable,</w:t>
            </w:r>
            <w:r w:rsidRPr="00807CC0">
              <w:rPr>
                <w:sz w:val="20"/>
              </w:rPr>
              <w:t xml:space="preserve"> and sensitive</w:t>
            </w:r>
          </w:p>
        </w:tc>
      </w:tr>
      <w:tr w:rsidR="00556892" w:rsidRPr="00807CC0" w14:paraId="4419A5BE" w14:textId="77777777" w:rsidTr="00045204">
        <w:tc>
          <w:tcPr>
            <w:tcW w:w="1415" w:type="dxa"/>
            <w:noWrap/>
            <w:hideMark/>
          </w:tcPr>
          <w:p w14:paraId="65BD373A" w14:textId="77777777" w:rsidR="00556892" w:rsidRPr="00807CC0" w:rsidRDefault="00556892" w:rsidP="00871884">
            <w:pPr>
              <w:pStyle w:val="TableText"/>
              <w:rPr>
                <w:sz w:val="20"/>
              </w:rPr>
            </w:pPr>
            <w:r w:rsidRPr="00807CC0">
              <w:rPr>
                <w:sz w:val="20"/>
              </w:rPr>
              <w:t>QA/QC</w:t>
            </w:r>
          </w:p>
        </w:tc>
        <w:tc>
          <w:tcPr>
            <w:tcW w:w="7090" w:type="dxa"/>
            <w:noWrap/>
            <w:hideMark/>
          </w:tcPr>
          <w:p w14:paraId="26FC9CD7" w14:textId="77777777" w:rsidR="00556892" w:rsidRPr="00807CC0" w:rsidRDefault="00556892" w:rsidP="00871884">
            <w:pPr>
              <w:pStyle w:val="TableText"/>
              <w:rPr>
                <w:sz w:val="20"/>
              </w:rPr>
            </w:pPr>
            <w:r w:rsidRPr="00807CC0">
              <w:rPr>
                <w:sz w:val="20"/>
              </w:rPr>
              <w:t>quality assurance and quality control</w:t>
            </w:r>
          </w:p>
        </w:tc>
      </w:tr>
      <w:tr w:rsidR="00556892" w:rsidRPr="00807CC0" w14:paraId="043FCFD6" w14:textId="77777777" w:rsidTr="00045204">
        <w:tc>
          <w:tcPr>
            <w:tcW w:w="1415" w:type="dxa"/>
            <w:noWrap/>
            <w:hideMark/>
          </w:tcPr>
          <w:p w14:paraId="26F8485C" w14:textId="77777777" w:rsidR="00556892" w:rsidRPr="00807CC0" w:rsidRDefault="00556892" w:rsidP="00871884">
            <w:pPr>
              <w:pStyle w:val="TableText"/>
              <w:rPr>
                <w:sz w:val="20"/>
              </w:rPr>
            </w:pPr>
            <w:r w:rsidRPr="00807CC0">
              <w:rPr>
                <w:sz w:val="20"/>
              </w:rPr>
              <w:t>QMS</w:t>
            </w:r>
          </w:p>
        </w:tc>
        <w:tc>
          <w:tcPr>
            <w:tcW w:w="7090" w:type="dxa"/>
            <w:noWrap/>
            <w:hideMark/>
          </w:tcPr>
          <w:p w14:paraId="1DFCBF33" w14:textId="77777777" w:rsidR="00556892" w:rsidRPr="00807CC0" w:rsidRDefault="00556892" w:rsidP="00871884">
            <w:pPr>
              <w:pStyle w:val="TableText"/>
              <w:rPr>
                <w:sz w:val="20"/>
              </w:rPr>
            </w:pPr>
            <w:r w:rsidRPr="00807CC0">
              <w:rPr>
                <w:sz w:val="20"/>
              </w:rPr>
              <w:t>quality management system</w:t>
            </w:r>
          </w:p>
        </w:tc>
      </w:tr>
      <w:tr w:rsidR="00556892" w:rsidRPr="00807CC0" w14:paraId="7836C2FC" w14:textId="77777777" w:rsidTr="00045204">
        <w:tc>
          <w:tcPr>
            <w:tcW w:w="1415" w:type="dxa"/>
            <w:noWrap/>
            <w:hideMark/>
          </w:tcPr>
          <w:p w14:paraId="1F150316" w14:textId="77777777" w:rsidR="00556892" w:rsidRPr="00807CC0" w:rsidRDefault="00556892" w:rsidP="00871884">
            <w:pPr>
              <w:pStyle w:val="TableText"/>
              <w:rPr>
                <w:sz w:val="20"/>
              </w:rPr>
            </w:pPr>
            <w:r w:rsidRPr="00807CC0">
              <w:rPr>
                <w:sz w:val="20"/>
              </w:rPr>
              <w:t>SAP</w:t>
            </w:r>
          </w:p>
        </w:tc>
        <w:tc>
          <w:tcPr>
            <w:tcW w:w="7090" w:type="dxa"/>
            <w:noWrap/>
            <w:hideMark/>
          </w:tcPr>
          <w:p w14:paraId="04241B44" w14:textId="77777777" w:rsidR="00556892" w:rsidRPr="00807CC0" w:rsidRDefault="00556892" w:rsidP="00871884">
            <w:pPr>
              <w:pStyle w:val="TableText"/>
              <w:rPr>
                <w:sz w:val="20"/>
              </w:rPr>
            </w:pPr>
            <w:r w:rsidRPr="00807CC0">
              <w:rPr>
                <w:sz w:val="20"/>
              </w:rPr>
              <w:t>sampling and analysis plan</w:t>
            </w:r>
          </w:p>
        </w:tc>
      </w:tr>
      <w:tr w:rsidR="00556892" w:rsidRPr="00807CC0" w14:paraId="7A0DA626" w14:textId="77777777" w:rsidTr="00045204">
        <w:tc>
          <w:tcPr>
            <w:tcW w:w="1415" w:type="dxa"/>
            <w:noWrap/>
            <w:hideMark/>
          </w:tcPr>
          <w:p w14:paraId="67E34218" w14:textId="77777777" w:rsidR="00556892" w:rsidRPr="00807CC0" w:rsidRDefault="00556892" w:rsidP="00871884">
            <w:pPr>
              <w:pStyle w:val="TableText"/>
              <w:rPr>
                <w:sz w:val="20"/>
              </w:rPr>
            </w:pPr>
            <w:r w:rsidRPr="00807CC0">
              <w:rPr>
                <w:sz w:val="20"/>
              </w:rPr>
              <w:t>SCSs</w:t>
            </w:r>
          </w:p>
        </w:tc>
        <w:tc>
          <w:tcPr>
            <w:tcW w:w="7090" w:type="dxa"/>
            <w:noWrap/>
            <w:hideMark/>
          </w:tcPr>
          <w:p w14:paraId="146B7900" w14:textId="77777777" w:rsidR="00556892" w:rsidRPr="00807CC0" w:rsidRDefault="00556892" w:rsidP="00871884">
            <w:pPr>
              <w:pStyle w:val="TableText"/>
              <w:rPr>
                <w:sz w:val="20"/>
              </w:rPr>
            </w:pPr>
            <w:r w:rsidRPr="00807CC0">
              <w:rPr>
                <w:sz w:val="20"/>
              </w:rPr>
              <w:t>soil contaminant standards</w:t>
            </w:r>
          </w:p>
        </w:tc>
      </w:tr>
      <w:tr w:rsidR="00556892" w:rsidRPr="00807CC0" w14:paraId="1263FFA5" w14:textId="77777777" w:rsidTr="00045204">
        <w:tc>
          <w:tcPr>
            <w:tcW w:w="1415" w:type="dxa"/>
            <w:noWrap/>
            <w:hideMark/>
          </w:tcPr>
          <w:p w14:paraId="78AC0600" w14:textId="77777777" w:rsidR="00556892" w:rsidRPr="00807CC0" w:rsidRDefault="00556892" w:rsidP="00871884">
            <w:pPr>
              <w:pStyle w:val="TableText"/>
              <w:rPr>
                <w:sz w:val="20"/>
              </w:rPr>
            </w:pPr>
            <w:r w:rsidRPr="00807CC0">
              <w:rPr>
                <w:sz w:val="20"/>
              </w:rPr>
              <w:t>SQEP</w:t>
            </w:r>
          </w:p>
        </w:tc>
        <w:tc>
          <w:tcPr>
            <w:tcW w:w="7090" w:type="dxa"/>
            <w:noWrap/>
            <w:hideMark/>
          </w:tcPr>
          <w:p w14:paraId="7A6F1420" w14:textId="77777777" w:rsidR="00556892" w:rsidRPr="00807CC0" w:rsidRDefault="00556892" w:rsidP="00871884">
            <w:pPr>
              <w:pStyle w:val="TableText"/>
              <w:rPr>
                <w:sz w:val="20"/>
              </w:rPr>
            </w:pPr>
            <w:r w:rsidRPr="00807CC0">
              <w:rPr>
                <w:sz w:val="20"/>
              </w:rPr>
              <w:t>suitably qualified and experienced practitioner</w:t>
            </w:r>
          </w:p>
        </w:tc>
      </w:tr>
      <w:tr w:rsidR="00556892" w:rsidRPr="00807CC0" w14:paraId="001DE8D7" w14:textId="77777777" w:rsidTr="00045204">
        <w:tc>
          <w:tcPr>
            <w:tcW w:w="1415" w:type="dxa"/>
            <w:noWrap/>
            <w:hideMark/>
          </w:tcPr>
          <w:p w14:paraId="215325B3" w14:textId="77777777" w:rsidR="00556892" w:rsidRPr="00807CC0" w:rsidRDefault="00556892" w:rsidP="00871884">
            <w:pPr>
              <w:pStyle w:val="TableText"/>
              <w:rPr>
                <w:sz w:val="20"/>
              </w:rPr>
            </w:pPr>
            <w:r w:rsidRPr="00807CC0">
              <w:rPr>
                <w:sz w:val="20"/>
              </w:rPr>
              <w:t>SRM</w:t>
            </w:r>
          </w:p>
        </w:tc>
        <w:tc>
          <w:tcPr>
            <w:tcW w:w="7090" w:type="dxa"/>
            <w:noWrap/>
            <w:hideMark/>
          </w:tcPr>
          <w:p w14:paraId="0DDA05D1" w14:textId="77777777" w:rsidR="00556892" w:rsidRPr="00807CC0" w:rsidRDefault="00556892" w:rsidP="00871884">
            <w:pPr>
              <w:pStyle w:val="TableText"/>
              <w:rPr>
                <w:sz w:val="20"/>
              </w:rPr>
            </w:pPr>
            <w:r w:rsidRPr="00807CC0">
              <w:rPr>
                <w:sz w:val="20"/>
              </w:rPr>
              <w:t>standard reference material</w:t>
            </w:r>
          </w:p>
        </w:tc>
      </w:tr>
      <w:tr w:rsidR="00556892" w:rsidRPr="00807CC0" w14:paraId="1E5EFBA8" w14:textId="77777777" w:rsidTr="00045204">
        <w:tc>
          <w:tcPr>
            <w:tcW w:w="1415" w:type="dxa"/>
            <w:noWrap/>
            <w:hideMark/>
          </w:tcPr>
          <w:p w14:paraId="4309EDC8" w14:textId="77777777" w:rsidR="00556892" w:rsidRPr="00807CC0" w:rsidRDefault="00556892" w:rsidP="00871884">
            <w:pPr>
              <w:pStyle w:val="TableText"/>
              <w:rPr>
                <w:sz w:val="20"/>
              </w:rPr>
            </w:pPr>
            <w:r w:rsidRPr="00807CC0">
              <w:rPr>
                <w:sz w:val="20"/>
              </w:rPr>
              <w:t>XRF</w:t>
            </w:r>
          </w:p>
        </w:tc>
        <w:tc>
          <w:tcPr>
            <w:tcW w:w="7090" w:type="dxa"/>
            <w:noWrap/>
            <w:hideMark/>
          </w:tcPr>
          <w:p w14:paraId="6EF3E9D8" w14:textId="77777777" w:rsidR="00556892" w:rsidRPr="00807CC0" w:rsidRDefault="00556892" w:rsidP="00871884">
            <w:pPr>
              <w:pStyle w:val="TableText"/>
              <w:rPr>
                <w:sz w:val="20"/>
              </w:rPr>
            </w:pPr>
            <w:r w:rsidRPr="00807CC0">
              <w:rPr>
                <w:sz w:val="20"/>
              </w:rPr>
              <w:t>X-ray fluorescence spectroscopy</w:t>
            </w:r>
          </w:p>
        </w:tc>
      </w:tr>
    </w:tbl>
    <w:p w14:paraId="6FCA761F" w14:textId="758427B6" w:rsidR="00796A6F" w:rsidRPr="00807CC0" w:rsidRDefault="00796A6F" w:rsidP="00871884">
      <w:pPr>
        <w:pStyle w:val="BodyText"/>
      </w:pPr>
      <w:r w:rsidRPr="00807CC0">
        <w:br w:type="page"/>
      </w:r>
    </w:p>
    <w:p w14:paraId="4FBD7B18" w14:textId="2D69ED70" w:rsidR="00C56596" w:rsidRPr="00807CC0" w:rsidRDefault="00683EC7" w:rsidP="003E76AA">
      <w:pPr>
        <w:pStyle w:val="Heading1"/>
      </w:pPr>
      <w:bookmarkStart w:id="2" w:name="_Toc345760336"/>
      <w:bookmarkStart w:id="3" w:name="_Toc158985232"/>
      <w:bookmarkEnd w:id="0"/>
      <w:r w:rsidRPr="00807CC0">
        <w:rPr>
          <w:rStyle w:val="Heading1Char"/>
          <w:b/>
        </w:rPr>
        <w:lastRenderedPageBreak/>
        <w:t>Introduction</w:t>
      </w:r>
      <w:bookmarkEnd w:id="3"/>
    </w:p>
    <w:p w14:paraId="2E897942" w14:textId="65B8263B" w:rsidR="005B04F9" w:rsidRPr="00807CC0" w:rsidRDefault="007E5C3F" w:rsidP="00871884">
      <w:pPr>
        <w:pStyle w:val="BodyText"/>
      </w:pPr>
      <w:r>
        <w:t xml:space="preserve">Field portable </w:t>
      </w:r>
      <w:r w:rsidR="317C59C4">
        <w:t>X-ray</w:t>
      </w:r>
      <w:r>
        <w:t xml:space="preserve"> </w:t>
      </w:r>
      <w:r w:rsidR="00A93F71">
        <w:t xml:space="preserve">fluorescence spectroscopy </w:t>
      </w:r>
      <w:r w:rsidR="5BC9269A">
        <w:t xml:space="preserve">(XRF) </w:t>
      </w:r>
      <w:r>
        <w:t>is a</w:t>
      </w:r>
      <w:r w:rsidR="005B04F9">
        <w:t xml:space="preserve"> non-destructive</w:t>
      </w:r>
      <w:r>
        <w:t xml:space="preserve"> field </w:t>
      </w:r>
      <w:r w:rsidR="005B04F9">
        <w:t xml:space="preserve">analytical </w:t>
      </w:r>
      <w:r>
        <w:t>technique that can be used to</w:t>
      </w:r>
      <w:r w:rsidR="006742D5">
        <w:t xml:space="preserve"> rapidly</w:t>
      </w:r>
      <w:r>
        <w:t xml:space="preserve"> analyse and quantify the composition of </w:t>
      </w:r>
      <w:r w:rsidR="006742D5">
        <w:t xml:space="preserve">soil </w:t>
      </w:r>
      <w:r>
        <w:t>samples</w:t>
      </w:r>
      <w:r w:rsidR="00B53632">
        <w:t> </w:t>
      </w:r>
      <w:r w:rsidR="006742D5" w:rsidRPr="0A1DFF48">
        <w:rPr>
          <w:i/>
          <w:iCs/>
        </w:rPr>
        <w:t>in</w:t>
      </w:r>
      <w:r w:rsidR="00871884" w:rsidRPr="0A1DFF48">
        <w:rPr>
          <w:i/>
          <w:iCs/>
        </w:rPr>
        <w:t> </w:t>
      </w:r>
      <w:r w:rsidR="006742D5" w:rsidRPr="0A1DFF48">
        <w:rPr>
          <w:i/>
          <w:iCs/>
        </w:rPr>
        <w:t>situ</w:t>
      </w:r>
      <w:r>
        <w:t>.</w:t>
      </w:r>
    </w:p>
    <w:p w14:paraId="33281D4A" w14:textId="4447DE05" w:rsidR="00C56596" w:rsidRPr="00807CC0" w:rsidRDefault="0043126C" w:rsidP="003E76AA">
      <w:pPr>
        <w:pStyle w:val="Heading2"/>
        <w:numPr>
          <w:ilvl w:val="1"/>
          <w:numId w:val="8"/>
        </w:numPr>
      </w:pPr>
      <w:bookmarkStart w:id="4" w:name="_Toc158985233"/>
      <w:r w:rsidRPr="00807CC0">
        <w:t>Purpose</w:t>
      </w:r>
      <w:bookmarkEnd w:id="4"/>
    </w:p>
    <w:p w14:paraId="2E3CCB6F" w14:textId="10859C9A" w:rsidR="007829E5" w:rsidRPr="00807CC0" w:rsidRDefault="005F7EAB" w:rsidP="00871884">
      <w:pPr>
        <w:pStyle w:val="BodyText"/>
      </w:pPr>
      <w:r w:rsidRPr="00807CC0">
        <w:t xml:space="preserve">This </w:t>
      </w:r>
      <w:r w:rsidR="00AC40F6" w:rsidRPr="00807CC0">
        <w:t>guidance</w:t>
      </w:r>
      <w:r w:rsidRPr="00807CC0">
        <w:t xml:space="preserve"> </w:t>
      </w:r>
      <w:r w:rsidR="007E5C3F" w:rsidRPr="00807CC0">
        <w:t xml:space="preserve">covers </w:t>
      </w:r>
      <w:r w:rsidR="005B04F9" w:rsidRPr="00807CC0">
        <w:t>what constitutes good practice</w:t>
      </w:r>
      <w:r w:rsidR="007E5C3F" w:rsidRPr="00807CC0">
        <w:t xml:space="preserve"> </w:t>
      </w:r>
      <w:r w:rsidR="005B04F9" w:rsidRPr="00807CC0">
        <w:t>when using</w:t>
      </w:r>
      <w:r w:rsidR="007E5C3F" w:rsidRPr="00807CC0">
        <w:t xml:space="preserve"> field portable </w:t>
      </w:r>
      <w:r w:rsidR="005B04F9" w:rsidRPr="00807CC0">
        <w:t xml:space="preserve">XRF </w:t>
      </w:r>
      <w:r w:rsidR="007E5C3F" w:rsidRPr="00807CC0">
        <w:t xml:space="preserve">instruments to analyse </w:t>
      </w:r>
      <w:r w:rsidR="005B04F9" w:rsidRPr="00807CC0">
        <w:t>soil samples at known or suspected contaminated sites</w:t>
      </w:r>
      <w:r w:rsidR="00AF11E0" w:rsidRPr="00807CC0">
        <w:t xml:space="preserve">. It also </w:t>
      </w:r>
      <w:r w:rsidR="009555E1" w:rsidRPr="00807CC0">
        <w:t xml:space="preserve">covers </w:t>
      </w:r>
      <w:r w:rsidR="005B04F9" w:rsidRPr="00807CC0">
        <w:t xml:space="preserve">the analysis and interpretation of data collected during such investigations. </w:t>
      </w:r>
      <w:r w:rsidR="007829E5" w:rsidRPr="00807CC0">
        <w:t xml:space="preserve">It is not a training manual or a reference </w:t>
      </w:r>
      <w:r w:rsidR="00FF2B9B" w:rsidRPr="00807CC0">
        <w:t>for how XRF works</w:t>
      </w:r>
      <w:r w:rsidR="11D935E6" w:rsidRPr="00807CC0">
        <w:t xml:space="preserve"> or</w:t>
      </w:r>
      <w:r w:rsidR="00FF2B9B" w:rsidRPr="00807CC0">
        <w:t xml:space="preserve"> how to use specific devices</w:t>
      </w:r>
      <w:r w:rsidR="66FE6F99" w:rsidRPr="00807CC0">
        <w:t>.</w:t>
      </w:r>
    </w:p>
    <w:p w14:paraId="08AFA713" w14:textId="60148BD8" w:rsidR="0057459A" w:rsidRPr="00807CC0" w:rsidRDefault="001E310F" w:rsidP="00871884">
      <w:pPr>
        <w:pStyle w:val="BodyText"/>
      </w:pPr>
      <w:r w:rsidRPr="00807CC0">
        <w:t>Th</w:t>
      </w:r>
      <w:r w:rsidR="000E3463" w:rsidRPr="00807CC0">
        <w:t>e use of XRF in contaminated land investigations</w:t>
      </w:r>
      <w:r w:rsidR="00922B88" w:rsidRPr="00807CC0">
        <w:t xml:space="preserve"> can</w:t>
      </w:r>
      <w:r w:rsidR="00C0229A" w:rsidRPr="00807CC0">
        <w:t xml:space="preserve"> meet the </w:t>
      </w:r>
      <w:r w:rsidR="00B43022" w:rsidRPr="00807CC0">
        <w:t xml:space="preserve">requirements for </w:t>
      </w:r>
      <w:r w:rsidR="00B43022" w:rsidRPr="00807CC0">
        <w:rPr>
          <w:b/>
          <w:bCs/>
        </w:rPr>
        <w:t>field screening</w:t>
      </w:r>
      <w:r w:rsidR="00B43022" w:rsidRPr="00807CC0">
        <w:t xml:space="preserve"> techniques in the </w:t>
      </w:r>
      <w:hyperlink r:id="rId26">
        <w:r w:rsidR="001B520D" w:rsidRPr="00807CC0">
          <w:rPr>
            <w:rStyle w:val="Hyperlink"/>
            <w:i/>
            <w:iCs/>
          </w:rPr>
          <w:t>Contaminated land management guidelines No. 5</w:t>
        </w:r>
        <w:r w:rsidR="00EC0F0C">
          <w:rPr>
            <w:rStyle w:val="Hyperlink"/>
            <w:i/>
            <w:iCs/>
          </w:rPr>
          <w:t>:</w:t>
        </w:r>
        <w:r w:rsidR="001B520D" w:rsidRPr="00807CC0">
          <w:rPr>
            <w:rStyle w:val="Hyperlink"/>
            <w:i/>
            <w:iCs/>
          </w:rPr>
          <w:t xml:space="preserve"> Site investigation and analysis of soils</w:t>
        </w:r>
      </w:hyperlink>
      <w:r w:rsidR="001B4858" w:rsidRPr="00807CC0">
        <w:t xml:space="preserve"> (</w:t>
      </w:r>
      <w:r w:rsidR="000E3463" w:rsidRPr="00807CC0">
        <w:t>CLMG </w:t>
      </w:r>
      <w:r w:rsidR="001B4858" w:rsidRPr="00807CC0">
        <w:t>5)</w:t>
      </w:r>
      <w:r w:rsidR="00C0229A" w:rsidRPr="00807CC0">
        <w:t xml:space="preserve"> </w:t>
      </w:r>
      <w:r w:rsidR="00662C22" w:rsidRPr="00807CC0">
        <w:t xml:space="preserve">(Ministry for the Environment, </w:t>
      </w:r>
      <w:r w:rsidR="00C94EB9" w:rsidRPr="00807CC0">
        <w:t>2021b)</w:t>
      </w:r>
      <w:r w:rsidR="001B4858" w:rsidRPr="00807CC0">
        <w:t>.</w:t>
      </w:r>
    </w:p>
    <w:p w14:paraId="6FC5E8F3" w14:textId="24E6FC81" w:rsidR="00FE66B2" w:rsidRPr="00807CC0" w:rsidRDefault="002D3743" w:rsidP="00871884">
      <w:pPr>
        <w:pStyle w:val="BodyText"/>
      </w:pPr>
      <w:r>
        <w:t>Modern</w:t>
      </w:r>
      <w:r w:rsidR="004C5F96" w:rsidRPr="00807CC0">
        <w:t xml:space="preserve"> </w:t>
      </w:r>
      <w:r w:rsidR="0057459A" w:rsidRPr="00807CC0">
        <w:t xml:space="preserve">portable XRF </w:t>
      </w:r>
      <w:r w:rsidR="00C14CE0" w:rsidRPr="00807CC0">
        <w:t>instrument</w:t>
      </w:r>
      <w:r>
        <w:t>s</w:t>
      </w:r>
      <w:r w:rsidR="00C14CE0" w:rsidRPr="00807CC0">
        <w:t xml:space="preserve"> </w:t>
      </w:r>
      <w:r>
        <w:t>are</w:t>
      </w:r>
      <w:r w:rsidR="00C14CE0" w:rsidRPr="00807CC0">
        <w:t xml:space="preserve"> literally ‘point-and-click’</w:t>
      </w:r>
      <w:r w:rsidR="00106381" w:rsidRPr="00807CC0">
        <w:t>, and operator</w:t>
      </w:r>
      <w:r w:rsidR="362C6F58" w:rsidRPr="00807CC0">
        <w:t>s</w:t>
      </w:r>
      <w:r w:rsidR="00106381" w:rsidRPr="00807CC0">
        <w:t xml:space="preserve"> can </w:t>
      </w:r>
      <w:r w:rsidR="008C15A4">
        <w:t xml:space="preserve">easily </w:t>
      </w:r>
      <w:r w:rsidR="00106381" w:rsidRPr="00807CC0">
        <w:t>reach incorrect conclusions if they do not understand the limitations of the device</w:t>
      </w:r>
      <w:r>
        <w:t>. Good XRF practi</w:t>
      </w:r>
      <w:r w:rsidR="00DF151F">
        <w:t xml:space="preserve">ce requires users to </w:t>
      </w:r>
      <w:r w:rsidR="00106381" w:rsidRPr="00807CC0">
        <w:t xml:space="preserve">implement </w:t>
      </w:r>
      <w:r w:rsidR="00C377E8">
        <w:t>appropriate</w:t>
      </w:r>
      <w:r w:rsidR="004855AD" w:rsidRPr="00807CC0">
        <w:t xml:space="preserve"> quality assurance and quality control (QA/QC) </w:t>
      </w:r>
      <w:r w:rsidR="0095289C">
        <w:t>throughout the investigation to</w:t>
      </w:r>
      <w:r w:rsidR="008C15A4">
        <w:t xml:space="preserve"> </w:t>
      </w:r>
      <w:r w:rsidR="00C377E8">
        <w:t>ensure</w:t>
      </w:r>
      <w:r w:rsidR="00106381" w:rsidRPr="00807CC0">
        <w:t xml:space="preserve"> </w:t>
      </w:r>
      <w:r w:rsidR="005B69A1" w:rsidRPr="00807CC0">
        <w:t xml:space="preserve">data </w:t>
      </w:r>
      <w:r w:rsidR="00A63CB7">
        <w:t xml:space="preserve">gathered </w:t>
      </w:r>
      <w:r w:rsidR="0095289C">
        <w:t>is robust</w:t>
      </w:r>
      <w:r w:rsidR="005B69A1" w:rsidRPr="00807CC0">
        <w:t>.</w:t>
      </w:r>
    </w:p>
    <w:p w14:paraId="35687F27" w14:textId="054BCC03" w:rsidR="005B04F9" w:rsidRPr="00807CC0" w:rsidRDefault="00FE66B2" w:rsidP="00871884">
      <w:pPr>
        <w:pStyle w:val="BodyText"/>
      </w:pPr>
      <w:r w:rsidRPr="00807CC0">
        <w:t>Complying with</w:t>
      </w:r>
      <w:r w:rsidR="00B43022" w:rsidRPr="00807CC0">
        <w:t xml:space="preserve"> </w:t>
      </w:r>
      <w:r w:rsidR="00E86E1D" w:rsidRPr="00807CC0">
        <w:t xml:space="preserve">CLMG </w:t>
      </w:r>
      <w:r w:rsidRPr="00807CC0">
        <w:t xml:space="preserve">5 is a </w:t>
      </w:r>
      <w:r w:rsidR="005B04F9" w:rsidRPr="00807CC0">
        <w:t xml:space="preserve">legal </w:t>
      </w:r>
      <w:r w:rsidRPr="00807CC0">
        <w:t xml:space="preserve">requirement for site contamination investigations undertaken under the </w:t>
      </w:r>
      <w:hyperlink r:id="rId27" w:history="1">
        <w:r w:rsidRPr="00807CC0">
          <w:rPr>
            <w:rStyle w:val="Hyperlink"/>
          </w:rPr>
          <w:t xml:space="preserve">Resource Management (National </w:t>
        </w:r>
        <w:r w:rsidR="004921D1" w:rsidRPr="00807CC0">
          <w:rPr>
            <w:rStyle w:val="Hyperlink"/>
          </w:rPr>
          <w:t>E</w:t>
        </w:r>
        <w:r w:rsidRPr="00807CC0">
          <w:rPr>
            <w:rStyle w:val="Hyperlink"/>
          </w:rPr>
          <w:t xml:space="preserve">nvironmental </w:t>
        </w:r>
        <w:r w:rsidR="004921D1" w:rsidRPr="00807CC0">
          <w:rPr>
            <w:rStyle w:val="Hyperlink"/>
          </w:rPr>
          <w:t>S</w:t>
        </w:r>
        <w:r w:rsidRPr="00807CC0">
          <w:rPr>
            <w:rStyle w:val="Hyperlink"/>
          </w:rPr>
          <w:t xml:space="preserve">tandard for </w:t>
        </w:r>
        <w:r w:rsidR="004921D1" w:rsidRPr="00807CC0">
          <w:rPr>
            <w:rStyle w:val="Hyperlink"/>
          </w:rPr>
          <w:t>A</w:t>
        </w:r>
        <w:r w:rsidRPr="00807CC0">
          <w:rPr>
            <w:rStyle w:val="Hyperlink"/>
          </w:rPr>
          <w:t xml:space="preserve">ssessing and </w:t>
        </w:r>
        <w:r w:rsidR="004921D1" w:rsidRPr="00807CC0">
          <w:rPr>
            <w:rStyle w:val="Hyperlink"/>
          </w:rPr>
          <w:t>M</w:t>
        </w:r>
        <w:r w:rsidRPr="00807CC0">
          <w:rPr>
            <w:rStyle w:val="Hyperlink"/>
          </w:rPr>
          <w:t xml:space="preserve">anaging </w:t>
        </w:r>
        <w:r w:rsidR="004921D1" w:rsidRPr="00807CC0">
          <w:rPr>
            <w:rStyle w:val="Hyperlink"/>
          </w:rPr>
          <w:t>C</w:t>
        </w:r>
        <w:r w:rsidRPr="00807CC0">
          <w:rPr>
            <w:rStyle w:val="Hyperlink"/>
          </w:rPr>
          <w:t xml:space="preserve">ontaminants in </w:t>
        </w:r>
        <w:r w:rsidR="004921D1" w:rsidRPr="00807CC0">
          <w:rPr>
            <w:rStyle w:val="Hyperlink"/>
          </w:rPr>
          <w:t>S</w:t>
        </w:r>
        <w:r w:rsidRPr="00807CC0">
          <w:rPr>
            <w:rStyle w:val="Hyperlink"/>
          </w:rPr>
          <w:t>oil</w:t>
        </w:r>
        <w:r w:rsidR="004921D1" w:rsidRPr="00807CC0">
          <w:rPr>
            <w:rStyle w:val="Hyperlink"/>
          </w:rPr>
          <w:t xml:space="preserve"> to Protect Human Health</w:t>
        </w:r>
        <w:r w:rsidRPr="00807CC0">
          <w:rPr>
            <w:rStyle w:val="Hyperlink"/>
          </w:rPr>
          <w:t>) Regulations 2011</w:t>
        </w:r>
      </w:hyperlink>
      <w:r w:rsidRPr="00807CC0">
        <w:t xml:space="preserve"> </w:t>
      </w:r>
      <w:r w:rsidR="00D705FD" w:rsidRPr="00807CC0">
        <w:t xml:space="preserve">(NESCS) </w:t>
      </w:r>
      <w:r w:rsidRPr="00807CC0">
        <w:t xml:space="preserve">and most regional </w:t>
      </w:r>
      <w:r w:rsidR="008B1DC6" w:rsidRPr="00807CC0">
        <w:t>plans</w:t>
      </w:r>
      <w:r w:rsidRPr="00807CC0">
        <w:t>.</w:t>
      </w:r>
    </w:p>
    <w:p w14:paraId="7895953F" w14:textId="0458EC6B" w:rsidR="005B04F9" w:rsidRPr="00807CC0" w:rsidRDefault="005B04F9" w:rsidP="00871884">
      <w:pPr>
        <w:pStyle w:val="BodyText"/>
      </w:pPr>
      <w:r w:rsidRPr="00807CC0">
        <w:t xml:space="preserve">This guidance sets out situations where field XRF can be used in contaminated land investigations, some situations where it cannot, and a range of controls to </w:t>
      </w:r>
      <w:r w:rsidR="00BD3082">
        <w:t>help obtain</w:t>
      </w:r>
      <w:r w:rsidR="00BD3082" w:rsidRPr="00807CC0">
        <w:t xml:space="preserve"> </w:t>
      </w:r>
      <w:r w:rsidRPr="00807CC0">
        <w:t xml:space="preserve">robust results. It covers </w:t>
      </w:r>
      <w:r w:rsidRPr="00807CC0">
        <w:rPr>
          <w:b/>
          <w:bCs/>
        </w:rPr>
        <w:t>qualitative applications</w:t>
      </w:r>
      <w:r w:rsidR="004D167A" w:rsidRPr="00807CC0">
        <w:t>,</w:t>
      </w:r>
      <w:r w:rsidRPr="00807CC0">
        <w:t xml:space="preserve"> where the investigator is considering where heavy elements are contaminants of concern</w:t>
      </w:r>
      <w:r w:rsidR="007C74D3" w:rsidRPr="00807CC0">
        <w:t>,</w:t>
      </w:r>
      <w:r w:rsidRPr="00807CC0">
        <w:t xml:space="preserve"> and </w:t>
      </w:r>
      <w:r w:rsidRPr="00807CC0">
        <w:rPr>
          <w:b/>
          <w:bCs/>
        </w:rPr>
        <w:t>semiquantitative applications</w:t>
      </w:r>
      <w:r w:rsidRPr="00807CC0">
        <w:t>, where the investigator wants to supplement laboratory analyses with field XRF data.</w:t>
      </w:r>
    </w:p>
    <w:p w14:paraId="1D8B81C2" w14:textId="62727CB1" w:rsidR="005B04F9" w:rsidRPr="00807CC0" w:rsidRDefault="005B04F9" w:rsidP="00871884">
      <w:pPr>
        <w:pStyle w:val="BodyText"/>
      </w:pPr>
      <w:r w:rsidRPr="00807CC0">
        <w:t xml:space="preserve">This guidance </w:t>
      </w:r>
      <w:r w:rsidRPr="00807CC0">
        <w:rPr>
          <w:b/>
          <w:bCs/>
        </w:rPr>
        <w:t>does not cover</w:t>
      </w:r>
      <w:r w:rsidRPr="00807CC0">
        <w:t xml:space="preserve"> </w:t>
      </w:r>
      <w:r w:rsidRPr="00807CC0">
        <w:rPr>
          <w:b/>
          <w:bCs/>
        </w:rPr>
        <w:t>quantitative applications</w:t>
      </w:r>
      <w:r w:rsidRPr="00807CC0">
        <w:t xml:space="preserve"> in which field XRF might replace laboratory analyses.</w:t>
      </w:r>
    </w:p>
    <w:p w14:paraId="6B13D596" w14:textId="5D267880" w:rsidR="005B04F9" w:rsidRPr="00807CC0" w:rsidRDefault="005B04F9" w:rsidP="00871884">
      <w:pPr>
        <w:pStyle w:val="BodyText"/>
      </w:pPr>
      <w:r w:rsidRPr="00807CC0">
        <w:t xml:space="preserve">This guidance does not cover field XRF analysis of rock, </w:t>
      </w:r>
      <w:proofErr w:type="gramStart"/>
      <w:r w:rsidRPr="00807CC0">
        <w:t>paint</w:t>
      </w:r>
      <w:proofErr w:type="gramEnd"/>
      <w:r w:rsidRPr="00807CC0">
        <w:t xml:space="preserve"> or any material other than soil.</w:t>
      </w:r>
    </w:p>
    <w:p w14:paraId="12833F3D" w14:textId="17C4B186" w:rsidR="009A3067" w:rsidRPr="00807CC0" w:rsidRDefault="003B6A7D" w:rsidP="00871884">
      <w:pPr>
        <w:pStyle w:val="BodyText"/>
      </w:pPr>
      <w:r>
        <w:t>This guidance</w:t>
      </w:r>
      <w:r w:rsidR="009A3067">
        <w:t xml:space="preserve"> assumes the use of a modern instrument with an electronic source of </w:t>
      </w:r>
      <w:r w:rsidR="317C59C4">
        <w:t>X-ray</w:t>
      </w:r>
      <w:r w:rsidR="009A3067">
        <w:t>s (not</w:t>
      </w:r>
      <w:r w:rsidR="001843D0">
        <w:t> </w:t>
      </w:r>
      <w:r w:rsidR="009A3067">
        <w:t>a radioactive source) and fundamental parameters calibration.</w:t>
      </w:r>
    </w:p>
    <w:p w14:paraId="275A05B4" w14:textId="6642EC91" w:rsidR="005322D2" w:rsidRPr="00807CC0" w:rsidRDefault="005322D2" w:rsidP="003E76AA">
      <w:pPr>
        <w:pStyle w:val="Heading2"/>
        <w:numPr>
          <w:ilvl w:val="1"/>
          <w:numId w:val="8"/>
        </w:numPr>
      </w:pPr>
      <w:bookmarkStart w:id="5" w:name="_Toc158985234"/>
      <w:r w:rsidRPr="00807CC0">
        <w:t xml:space="preserve">Use of </w:t>
      </w:r>
      <w:r w:rsidR="00C10B83" w:rsidRPr="00807CC0">
        <w:t xml:space="preserve">this </w:t>
      </w:r>
      <w:r w:rsidR="00AC40F6" w:rsidRPr="00807CC0">
        <w:t>guidance</w:t>
      </w:r>
      <w:bookmarkEnd w:id="5"/>
    </w:p>
    <w:p w14:paraId="4B406791" w14:textId="45DC7022" w:rsidR="00F36B47" w:rsidRPr="00807CC0" w:rsidRDefault="00C33654" w:rsidP="00D40E9E">
      <w:pPr>
        <w:pStyle w:val="BodyText"/>
      </w:pPr>
      <w:r w:rsidRPr="00807CC0">
        <w:t xml:space="preserve">This </w:t>
      </w:r>
      <w:r w:rsidR="00AC40F6" w:rsidRPr="00807CC0">
        <w:t>guidance</w:t>
      </w:r>
      <w:r w:rsidR="00951E3D" w:rsidRPr="00807CC0">
        <w:t xml:space="preserve"> has been prepared to </w:t>
      </w:r>
      <w:r w:rsidR="007F3487" w:rsidRPr="00807CC0">
        <w:t xml:space="preserve">help </w:t>
      </w:r>
      <w:r w:rsidR="00582129" w:rsidRPr="00807CC0">
        <w:t>contaminated</w:t>
      </w:r>
      <w:r w:rsidR="00172BEA">
        <w:t xml:space="preserve"> </w:t>
      </w:r>
      <w:r w:rsidR="00582129" w:rsidRPr="00807CC0">
        <w:t>land</w:t>
      </w:r>
      <w:r w:rsidR="007F3487" w:rsidRPr="00807CC0">
        <w:t xml:space="preserve"> practitioners </w:t>
      </w:r>
      <w:r w:rsidR="006B3E23" w:rsidRPr="00807CC0">
        <w:t xml:space="preserve">to </w:t>
      </w:r>
      <w:r w:rsidR="00AF329E" w:rsidRPr="00807CC0">
        <w:t>use XRF</w:t>
      </w:r>
      <w:r w:rsidR="00582129" w:rsidRPr="00807CC0">
        <w:t xml:space="preserve"> as a</w:t>
      </w:r>
      <w:r w:rsidR="001843D0">
        <w:t> </w:t>
      </w:r>
      <w:r w:rsidR="00582129" w:rsidRPr="00807CC0">
        <w:t>field</w:t>
      </w:r>
      <w:r w:rsidR="00D40E9E" w:rsidRPr="00807CC0">
        <w:t> </w:t>
      </w:r>
      <w:r w:rsidR="00F36B47" w:rsidRPr="00807CC0">
        <w:t xml:space="preserve">analytical </w:t>
      </w:r>
      <w:r w:rsidR="00582129" w:rsidRPr="00807CC0">
        <w:t>technique</w:t>
      </w:r>
      <w:r w:rsidR="00EE4AD4" w:rsidRPr="00807CC0">
        <w:t xml:space="preserve"> in a way that gives councils assurance it has been applied in an</w:t>
      </w:r>
      <w:r w:rsidR="00D40E9E" w:rsidRPr="00807CC0">
        <w:t> </w:t>
      </w:r>
      <w:r w:rsidR="00EE4AD4" w:rsidRPr="00807CC0">
        <w:t>appropriate and scientifically reliable way</w:t>
      </w:r>
      <w:r w:rsidR="007F3487" w:rsidRPr="00807CC0">
        <w:t xml:space="preserve">. </w:t>
      </w:r>
      <w:r w:rsidR="00263EA9" w:rsidRPr="00807CC0">
        <w:t xml:space="preserve">Any deviation from this guidance </w:t>
      </w:r>
      <w:r w:rsidR="00EC18B1">
        <w:t>must</w:t>
      </w:r>
      <w:r w:rsidR="00263EA9" w:rsidRPr="00807CC0">
        <w:t xml:space="preserve"> be explained in the sampling and analysis plan</w:t>
      </w:r>
      <w:r w:rsidR="00322730">
        <w:t xml:space="preserve"> and</w:t>
      </w:r>
      <w:r w:rsidR="00EC18B1">
        <w:t>/or</w:t>
      </w:r>
      <w:r w:rsidR="00322730">
        <w:t xml:space="preserve"> </w:t>
      </w:r>
      <w:r w:rsidR="00D53534">
        <w:t>any subsequent report</w:t>
      </w:r>
      <w:r w:rsidR="0009213C">
        <w:t xml:space="preserve">s that rely on </w:t>
      </w:r>
      <w:r w:rsidR="00EC18B1">
        <w:t>data collected using XRF</w:t>
      </w:r>
      <w:r w:rsidR="6B99B775" w:rsidRPr="00807CC0">
        <w:t>.</w:t>
      </w:r>
    </w:p>
    <w:p w14:paraId="19924225" w14:textId="27E9BD6A" w:rsidR="00F36B47" w:rsidRPr="00807CC0" w:rsidRDefault="00582129" w:rsidP="00D40E9E">
      <w:pPr>
        <w:pStyle w:val="BodyText"/>
      </w:pPr>
      <w:r w:rsidRPr="00807CC0">
        <w:lastRenderedPageBreak/>
        <w:t xml:space="preserve">This guidance </w:t>
      </w:r>
      <w:r w:rsidR="007F3487" w:rsidRPr="00807CC0">
        <w:t xml:space="preserve">is </w:t>
      </w:r>
      <w:r w:rsidR="00C33654" w:rsidRPr="00807CC0">
        <w:t xml:space="preserve">not a standard </w:t>
      </w:r>
      <w:r w:rsidR="00AC7D25" w:rsidRPr="00807CC0">
        <w:t>and has no regulatory status</w:t>
      </w:r>
      <w:r w:rsidRPr="00807CC0">
        <w:t>. T</w:t>
      </w:r>
      <w:r w:rsidR="00600EC1" w:rsidRPr="00807CC0">
        <w:t>erm</w:t>
      </w:r>
      <w:r w:rsidR="006C625E" w:rsidRPr="00807CC0">
        <w:t xml:space="preserve">s such as </w:t>
      </w:r>
      <w:r w:rsidR="00D43AF6" w:rsidRPr="00807CC0">
        <w:t>‘</w:t>
      </w:r>
      <w:r w:rsidR="006C625E" w:rsidRPr="00807CC0">
        <w:t>must</w:t>
      </w:r>
      <w:r w:rsidR="00D43AF6" w:rsidRPr="00807CC0">
        <w:t>’</w:t>
      </w:r>
      <w:r w:rsidR="006C625E" w:rsidRPr="00807CC0">
        <w:t xml:space="preserve"> </w:t>
      </w:r>
      <w:r w:rsidR="00D72E5B" w:rsidRPr="00807CC0">
        <w:t xml:space="preserve">are used </w:t>
      </w:r>
      <w:r w:rsidR="00611EE4" w:rsidRPr="00807CC0">
        <w:t xml:space="preserve">only </w:t>
      </w:r>
      <w:r w:rsidR="00D72E5B" w:rsidRPr="00807CC0">
        <w:t xml:space="preserve">to indicate </w:t>
      </w:r>
      <w:r w:rsidR="00403FB0" w:rsidRPr="00807CC0">
        <w:t xml:space="preserve">things an investigator </w:t>
      </w:r>
      <w:r w:rsidR="00611EE4" w:rsidRPr="00807CC0">
        <w:t>needs to do to claim they</w:t>
      </w:r>
      <w:r w:rsidR="00DC46E4" w:rsidRPr="00807CC0">
        <w:t xml:space="preserve"> have followed this</w:t>
      </w:r>
      <w:r w:rsidR="00D40E9E" w:rsidRPr="00807CC0">
        <w:t> </w:t>
      </w:r>
      <w:r w:rsidR="00AC40F6" w:rsidRPr="00807CC0">
        <w:t>guidance</w:t>
      </w:r>
      <w:r w:rsidR="00DC46E4" w:rsidRPr="00807CC0">
        <w:t>.</w:t>
      </w:r>
    </w:p>
    <w:p w14:paraId="683FB3F7" w14:textId="2D05B285" w:rsidR="00C33654" w:rsidRPr="00807CC0" w:rsidRDefault="00582129" w:rsidP="00D40E9E">
      <w:pPr>
        <w:pStyle w:val="BodyText"/>
      </w:pPr>
      <w:r w:rsidRPr="00807CC0">
        <w:t xml:space="preserve">For NESCS purposes, a </w:t>
      </w:r>
      <w:r w:rsidR="0029161A" w:rsidRPr="00807CC0">
        <w:t>suitably qualified and experienced practitione</w:t>
      </w:r>
      <w:r w:rsidRPr="00807CC0">
        <w:t>r</w:t>
      </w:r>
      <w:r w:rsidR="0029161A" w:rsidRPr="00807CC0">
        <w:t xml:space="preserve"> (SQEP)</w:t>
      </w:r>
      <w:r w:rsidR="001467A7" w:rsidRPr="00807CC0">
        <w:t xml:space="preserve"> must supervise investigations and certify reports</w:t>
      </w:r>
      <w:r w:rsidR="0029161A" w:rsidRPr="00807CC0">
        <w:t>.</w:t>
      </w:r>
    </w:p>
    <w:p w14:paraId="3A14E59E" w14:textId="4D144919" w:rsidR="00CD3A12" w:rsidRPr="00807CC0" w:rsidRDefault="00CA5EA8" w:rsidP="00D40E9E">
      <w:pPr>
        <w:pStyle w:val="BodyText"/>
      </w:pPr>
      <w:r w:rsidRPr="00807CC0">
        <w:t xml:space="preserve">Regulators, </w:t>
      </w:r>
      <w:proofErr w:type="gramStart"/>
      <w:r w:rsidRPr="00807CC0">
        <w:t>l</w:t>
      </w:r>
      <w:r w:rsidR="002D41DD" w:rsidRPr="00807CC0">
        <w:t>and</w:t>
      </w:r>
      <w:r w:rsidR="00C37791" w:rsidRPr="00807CC0">
        <w:t xml:space="preserve"> </w:t>
      </w:r>
      <w:r w:rsidR="002D41DD" w:rsidRPr="00807CC0">
        <w:t>o</w:t>
      </w:r>
      <w:r w:rsidR="00D10B1F" w:rsidRPr="00807CC0">
        <w:t>wners</w:t>
      </w:r>
      <w:proofErr w:type="gramEnd"/>
      <w:r w:rsidR="00D10B1F" w:rsidRPr="00807CC0">
        <w:t xml:space="preserve">, </w:t>
      </w:r>
      <w:r w:rsidR="002D41DD" w:rsidRPr="00807CC0">
        <w:t>land managers</w:t>
      </w:r>
      <w:r w:rsidR="00D10B1F" w:rsidRPr="00807CC0">
        <w:t xml:space="preserve"> </w:t>
      </w:r>
      <w:r w:rsidR="008E16AA" w:rsidRPr="00807CC0">
        <w:t xml:space="preserve">and </w:t>
      </w:r>
      <w:r w:rsidR="00CB4D7F" w:rsidRPr="00807CC0">
        <w:t xml:space="preserve">other stakeholders may find </w:t>
      </w:r>
      <w:r w:rsidR="00355136" w:rsidRPr="00807CC0">
        <w:t xml:space="preserve">this </w:t>
      </w:r>
      <w:r w:rsidR="00AC40F6" w:rsidRPr="00807CC0">
        <w:t>guidance</w:t>
      </w:r>
      <w:r w:rsidR="00355136" w:rsidRPr="00807CC0">
        <w:t xml:space="preserve"> </w:t>
      </w:r>
      <w:r w:rsidR="00CB4D7F" w:rsidRPr="00807CC0">
        <w:t xml:space="preserve">useful </w:t>
      </w:r>
      <w:r w:rsidR="00844E40" w:rsidRPr="00807CC0">
        <w:t xml:space="preserve">for specifying work to be undertaken </w:t>
      </w:r>
      <w:r w:rsidR="002D41DD" w:rsidRPr="00807CC0">
        <w:t xml:space="preserve">or </w:t>
      </w:r>
      <w:r w:rsidR="002C0DC4" w:rsidRPr="00807CC0">
        <w:t xml:space="preserve">for assessing </w:t>
      </w:r>
      <w:r w:rsidR="0018481A" w:rsidRPr="00807CC0">
        <w:t>results.</w:t>
      </w:r>
      <w:r w:rsidR="008E16AA" w:rsidRPr="00807CC0">
        <w:t xml:space="preserve"> </w:t>
      </w:r>
      <w:r w:rsidR="005B05E0" w:rsidRPr="00807CC0">
        <w:t>Other</w:t>
      </w:r>
      <w:r w:rsidR="006B4527" w:rsidRPr="00807CC0">
        <w:t xml:space="preserve"> soil scientists </w:t>
      </w:r>
      <w:r w:rsidR="004D7FF7" w:rsidRPr="00807CC0">
        <w:t>are welcome to draw on it</w:t>
      </w:r>
      <w:r w:rsidR="00394CB0" w:rsidRPr="00807CC0">
        <w:t xml:space="preserve">, </w:t>
      </w:r>
      <w:r w:rsidR="00582129" w:rsidRPr="00807CC0">
        <w:t>although</w:t>
      </w:r>
      <w:r w:rsidR="0023211D" w:rsidRPr="00807CC0">
        <w:t xml:space="preserve"> </w:t>
      </w:r>
      <w:r w:rsidR="004A4A1F" w:rsidRPr="00807CC0">
        <w:t xml:space="preserve">it has been </w:t>
      </w:r>
      <w:r w:rsidR="005B05E0" w:rsidRPr="00807CC0">
        <w:t xml:space="preserve">developed </w:t>
      </w:r>
      <w:r w:rsidR="00582129" w:rsidRPr="00807CC0">
        <w:t>for analysis of soil as part of contaminated</w:t>
      </w:r>
      <w:r w:rsidR="0091477E">
        <w:t xml:space="preserve"> </w:t>
      </w:r>
      <w:r w:rsidR="00582129" w:rsidRPr="00807CC0">
        <w:t>land investigations</w:t>
      </w:r>
      <w:r w:rsidR="004056BE" w:rsidRPr="00807CC0">
        <w:t xml:space="preserve">, </w:t>
      </w:r>
      <w:r w:rsidR="00F36B47" w:rsidRPr="00807CC0">
        <w:t xml:space="preserve">and such users </w:t>
      </w:r>
      <w:r w:rsidR="0023211D" w:rsidRPr="00807CC0">
        <w:t xml:space="preserve">must </w:t>
      </w:r>
      <w:r w:rsidR="00F36B47" w:rsidRPr="00807CC0">
        <w:t xml:space="preserve">exercise </w:t>
      </w:r>
      <w:r w:rsidR="0023211D" w:rsidRPr="00807CC0">
        <w:t xml:space="preserve">their own judgement as to whether </w:t>
      </w:r>
      <w:r w:rsidR="00D26300" w:rsidRPr="00807CC0">
        <w:t xml:space="preserve">it </w:t>
      </w:r>
      <w:r w:rsidR="00223CDC" w:rsidRPr="00807CC0">
        <w:t>meets their</w:t>
      </w:r>
      <w:r w:rsidR="00D40E9E" w:rsidRPr="00807CC0">
        <w:t> </w:t>
      </w:r>
      <w:r w:rsidR="00223CDC" w:rsidRPr="00807CC0">
        <w:t>needs.</w:t>
      </w:r>
    </w:p>
    <w:p w14:paraId="05802651" w14:textId="0E4B8E46" w:rsidR="005322D2" w:rsidRPr="00807CC0" w:rsidRDefault="008D4C5A" w:rsidP="003E76AA">
      <w:pPr>
        <w:pStyle w:val="Heading2"/>
        <w:numPr>
          <w:ilvl w:val="1"/>
          <w:numId w:val="8"/>
        </w:numPr>
      </w:pPr>
      <w:bookmarkStart w:id="6" w:name="_Toc152847274"/>
      <w:bookmarkStart w:id="7" w:name="_Toc152847275"/>
      <w:bookmarkStart w:id="8" w:name="_Toc152847276"/>
      <w:bookmarkStart w:id="9" w:name="_Toc152847277"/>
      <w:bookmarkStart w:id="10" w:name="_Toc158985235"/>
      <w:bookmarkEnd w:id="6"/>
      <w:bookmarkEnd w:id="7"/>
      <w:bookmarkEnd w:id="8"/>
      <w:bookmarkEnd w:id="9"/>
      <w:r w:rsidRPr="00807CC0">
        <w:t>Workplace health and safety</w:t>
      </w:r>
      <w:bookmarkEnd w:id="10"/>
    </w:p>
    <w:p w14:paraId="204A946B" w14:textId="2B8DA464" w:rsidR="005322D2" w:rsidRPr="00807CC0" w:rsidRDefault="317C59C4" w:rsidP="00D40E9E">
      <w:pPr>
        <w:pStyle w:val="BodyText"/>
      </w:pPr>
      <w:r>
        <w:t>X-ray</w:t>
      </w:r>
      <w:r w:rsidR="00F066ED">
        <w:t>s are dangerous</w:t>
      </w:r>
      <w:r w:rsidR="00B33F7B">
        <w:t xml:space="preserve">, and </w:t>
      </w:r>
      <w:r>
        <w:t>X-ray</w:t>
      </w:r>
      <w:r w:rsidR="003C470E">
        <w:t xml:space="preserve"> applications such as XRF are regulated</w:t>
      </w:r>
      <w:r w:rsidR="00DE5B75">
        <w:t xml:space="preserve"> accordingly</w:t>
      </w:r>
      <w:r w:rsidR="00AB61D2">
        <w:t xml:space="preserve"> under</w:t>
      </w:r>
      <w:r w:rsidR="00D9619E">
        <w:t xml:space="preserve"> the</w:t>
      </w:r>
      <w:r w:rsidR="00AB61D2">
        <w:t>:</w:t>
      </w:r>
    </w:p>
    <w:p w14:paraId="02437240" w14:textId="00059409" w:rsidR="00AB61D2" w:rsidRPr="00807CC0" w:rsidRDefault="009C3782" w:rsidP="00D40E9E">
      <w:pPr>
        <w:pStyle w:val="Bullet"/>
      </w:pPr>
      <w:hyperlink r:id="rId28" w:history="1">
        <w:r w:rsidR="00D9619E" w:rsidRPr="00807CC0">
          <w:rPr>
            <w:rStyle w:val="Hyperlink"/>
          </w:rPr>
          <w:t>Radiation Safety Act 2016</w:t>
        </w:r>
      </w:hyperlink>
    </w:p>
    <w:p w14:paraId="47C1D4EC" w14:textId="3EEC3FD0" w:rsidR="00D9619E" w:rsidRPr="00807CC0" w:rsidRDefault="009C3782" w:rsidP="00D40E9E">
      <w:pPr>
        <w:pStyle w:val="Bullet"/>
      </w:pPr>
      <w:hyperlink r:id="rId29" w:history="1">
        <w:r w:rsidR="00D9619E" w:rsidRPr="00807CC0">
          <w:rPr>
            <w:rStyle w:val="Hyperlink"/>
          </w:rPr>
          <w:t>Radiation Safety Regulations 2016</w:t>
        </w:r>
      </w:hyperlink>
    </w:p>
    <w:p w14:paraId="5F0F3CDE" w14:textId="1B24E964" w:rsidR="00D9619E" w:rsidRPr="00807CC0" w:rsidRDefault="009C3782" w:rsidP="00D40E9E">
      <w:pPr>
        <w:pStyle w:val="Bullet"/>
      </w:pPr>
      <w:hyperlink r:id="rId30" w:history="1">
        <w:r w:rsidR="00702F47" w:rsidRPr="00807CC0">
          <w:rPr>
            <w:rStyle w:val="Hyperlink"/>
          </w:rPr>
          <w:t xml:space="preserve">Code of </w:t>
        </w:r>
        <w:r w:rsidR="002A1081" w:rsidRPr="00807CC0">
          <w:rPr>
            <w:rStyle w:val="Hyperlink"/>
          </w:rPr>
          <w:t>p</w:t>
        </w:r>
        <w:r w:rsidR="00702F47" w:rsidRPr="00807CC0">
          <w:rPr>
            <w:rStyle w:val="Hyperlink"/>
          </w:rPr>
          <w:t xml:space="preserve">ractice for </w:t>
        </w:r>
        <w:r w:rsidR="002A1081" w:rsidRPr="00807CC0">
          <w:rPr>
            <w:rStyle w:val="Hyperlink"/>
          </w:rPr>
          <w:t>i</w:t>
        </w:r>
        <w:r w:rsidR="00702F47" w:rsidRPr="00807CC0">
          <w:rPr>
            <w:rStyle w:val="Hyperlink"/>
          </w:rPr>
          <w:t xml:space="preserve">rradiating </w:t>
        </w:r>
        <w:r w:rsidR="002A1081" w:rsidRPr="00807CC0">
          <w:rPr>
            <w:rStyle w:val="Hyperlink"/>
          </w:rPr>
          <w:t>a</w:t>
        </w:r>
        <w:r w:rsidR="00702F47" w:rsidRPr="00807CC0">
          <w:rPr>
            <w:rStyle w:val="Hyperlink"/>
          </w:rPr>
          <w:t>pparatus</w:t>
        </w:r>
        <w:r w:rsidR="00702F47" w:rsidRPr="00807CC0">
          <w:rPr>
            <w:rStyle w:val="Hyperlink"/>
            <w:i/>
            <w:iCs/>
          </w:rPr>
          <w:t xml:space="preserve"> </w:t>
        </w:r>
        <w:r w:rsidR="00702F47" w:rsidRPr="00807CC0">
          <w:rPr>
            <w:rStyle w:val="Hyperlink"/>
          </w:rPr>
          <w:t>(ORS C10)</w:t>
        </w:r>
      </w:hyperlink>
      <w:r w:rsidR="00A546BC" w:rsidRPr="00807CC0">
        <w:t xml:space="preserve"> (Ministry of Health, 2020)</w:t>
      </w:r>
      <w:r w:rsidR="00441EB0" w:rsidRPr="00807CC0">
        <w:t>.</w:t>
      </w:r>
    </w:p>
    <w:p w14:paraId="34DE1395" w14:textId="26577C71" w:rsidR="00B325FC" w:rsidRPr="00807CC0" w:rsidRDefault="00763046" w:rsidP="00D40E9E">
      <w:pPr>
        <w:pStyle w:val="BodyText"/>
      </w:pPr>
      <w:r w:rsidRPr="00807CC0">
        <w:t xml:space="preserve">As a general principle, exposure to </w:t>
      </w:r>
      <w:r w:rsidR="317C59C4" w:rsidRPr="00807CC0">
        <w:t>X-ray</w:t>
      </w:r>
      <w:r w:rsidRPr="00807CC0">
        <w:t>s should be kept as low as reasonably achievable</w:t>
      </w:r>
      <w:r w:rsidR="00BE3C81" w:rsidRPr="00807CC0">
        <w:t xml:space="preserve"> and</w:t>
      </w:r>
      <w:r w:rsidR="002A7F5A" w:rsidRPr="00807CC0">
        <w:t>,</w:t>
      </w:r>
      <w:r w:rsidR="00BE3C81" w:rsidRPr="00807CC0">
        <w:t xml:space="preserve"> in </w:t>
      </w:r>
      <w:r w:rsidR="00FD5FE9" w:rsidRPr="00807CC0">
        <w:t xml:space="preserve">all cases, </w:t>
      </w:r>
      <w:r w:rsidR="00BE3C81" w:rsidRPr="00807CC0">
        <w:t>within occupational exposure dose limits</w:t>
      </w:r>
      <w:r w:rsidRPr="00807CC0">
        <w:t>.</w:t>
      </w:r>
      <w:r w:rsidR="00BE3C81" w:rsidRPr="00807CC0">
        <w:t xml:space="preserve"> </w:t>
      </w:r>
      <w:r w:rsidR="00F7015B" w:rsidRPr="00807CC0">
        <w:t xml:space="preserve">Modern XRF instruments use electronic </w:t>
      </w:r>
      <w:r w:rsidR="317C59C4" w:rsidRPr="00807CC0">
        <w:t>X-ray</w:t>
      </w:r>
      <w:r w:rsidR="00B922E7" w:rsidRPr="00807CC0">
        <w:noBreakHyphen/>
      </w:r>
      <w:r w:rsidR="00F7015B" w:rsidRPr="00807CC0">
        <w:t xml:space="preserve"> sources</w:t>
      </w:r>
      <w:r w:rsidR="004E0804" w:rsidRPr="00807CC0">
        <w:t xml:space="preserve"> that only produce </w:t>
      </w:r>
      <w:r w:rsidR="317C59C4" w:rsidRPr="00807CC0">
        <w:t>X-ray</w:t>
      </w:r>
      <w:r w:rsidR="004E0804" w:rsidRPr="00807CC0">
        <w:t xml:space="preserve">s </w:t>
      </w:r>
      <w:r w:rsidR="00E61600" w:rsidRPr="00807CC0">
        <w:t xml:space="preserve">when </w:t>
      </w:r>
      <w:r w:rsidR="00C93966" w:rsidRPr="00807CC0">
        <w:t>energised</w:t>
      </w:r>
      <w:r w:rsidR="00D7442B" w:rsidRPr="00807CC0">
        <w:t>, and therefore are only dangerous if used inappropriately or</w:t>
      </w:r>
      <w:r w:rsidR="004A014E" w:rsidRPr="00807CC0">
        <w:t xml:space="preserve"> </w:t>
      </w:r>
      <w:r w:rsidR="009E1825" w:rsidRPr="00807CC0">
        <w:t xml:space="preserve">if </w:t>
      </w:r>
      <w:r w:rsidR="004A014E" w:rsidRPr="00807CC0">
        <w:t>shielding is damaged</w:t>
      </w:r>
      <w:r w:rsidR="00C93966" w:rsidRPr="00807CC0">
        <w:t xml:space="preserve">. </w:t>
      </w:r>
      <w:r w:rsidR="002701EE" w:rsidRPr="00807CC0">
        <w:t>For these instruments, e</w:t>
      </w:r>
      <w:r w:rsidR="00297C41" w:rsidRPr="00807CC0">
        <w:t>xpected controls include</w:t>
      </w:r>
      <w:r w:rsidR="009E1825" w:rsidRPr="00807CC0">
        <w:t xml:space="preserve"> the following.</w:t>
      </w:r>
    </w:p>
    <w:p w14:paraId="2545FB8A" w14:textId="268149A1" w:rsidR="00B325FC" w:rsidRPr="00807CC0" w:rsidRDefault="009E1825" w:rsidP="00D40E9E">
      <w:pPr>
        <w:pStyle w:val="Bullet"/>
      </w:pPr>
      <w:r w:rsidRPr="00807CC0">
        <w:t>Maintain a</w:t>
      </w:r>
      <w:r w:rsidR="00B325FC" w:rsidRPr="00807CC0">
        <w:t xml:space="preserve"> controlled area</w:t>
      </w:r>
      <w:r w:rsidR="00C74F86" w:rsidRPr="00807CC0">
        <w:t xml:space="preserve"> around and ‘forward’ of the instrument</w:t>
      </w:r>
      <w:r w:rsidR="002701EE" w:rsidRPr="00807CC0">
        <w:t xml:space="preserve"> during operation</w:t>
      </w:r>
      <w:r w:rsidR="00B325FC" w:rsidRPr="00807CC0">
        <w:t xml:space="preserve"> in which only the user is permitted. </w:t>
      </w:r>
      <w:proofErr w:type="gramStart"/>
      <w:r w:rsidR="00E8404C" w:rsidRPr="00807CC0">
        <w:t>Particular caution</w:t>
      </w:r>
      <w:proofErr w:type="gramEnd"/>
      <w:r w:rsidR="00E8404C" w:rsidRPr="00807CC0">
        <w:t xml:space="preserve"> is required for </w:t>
      </w:r>
      <w:r w:rsidR="00165800" w:rsidRPr="00807CC0">
        <w:t xml:space="preserve">older </w:t>
      </w:r>
      <w:r w:rsidR="00E8404C" w:rsidRPr="00807CC0">
        <w:t>instruments without proximity cutoffs</w:t>
      </w:r>
      <w:r w:rsidR="00FB118A" w:rsidRPr="00807CC0">
        <w:t>.</w:t>
      </w:r>
    </w:p>
    <w:p w14:paraId="2C100FD4" w14:textId="48F27942" w:rsidR="002F38E4" w:rsidRPr="00807CC0" w:rsidRDefault="008811F8" w:rsidP="00D40E9E">
      <w:pPr>
        <w:pStyle w:val="Bullet"/>
      </w:pPr>
      <w:r w:rsidRPr="00807CC0">
        <w:t xml:space="preserve">Users must </w:t>
      </w:r>
      <w:r w:rsidR="00BB60A0" w:rsidRPr="00807CC0">
        <w:t xml:space="preserve">never point the XRF </w:t>
      </w:r>
      <w:r w:rsidR="00903CB6" w:rsidRPr="00807CC0">
        <w:t>toward</w:t>
      </w:r>
      <w:r w:rsidR="00BB60A0" w:rsidRPr="00807CC0">
        <w:t xml:space="preserve"> any body part</w:t>
      </w:r>
      <w:r w:rsidR="009E1825" w:rsidRPr="00807CC0">
        <w:t>,</w:t>
      </w:r>
      <w:r w:rsidR="00BB60A0" w:rsidRPr="00807CC0">
        <w:t xml:space="preserve"> </w:t>
      </w:r>
      <w:r w:rsidR="009E1825" w:rsidRPr="00807CC0">
        <w:t xml:space="preserve">must </w:t>
      </w:r>
      <w:r w:rsidR="00BB60A0" w:rsidRPr="00807CC0">
        <w:t>never hold a sample in the</w:t>
      </w:r>
      <w:r w:rsidR="001843D0">
        <w:t> </w:t>
      </w:r>
      <w:r w:rsidR="00BB60A0" w:rsidRPr="00807CC0">
        <w:t xml:space="preserve">hand for scanning, </w:t>
      </w:r>
      <w:r w:rsidR="009E1825" w:rsidRPr="00807CC0">
        <w:t xml:space="preserve">and must </w:t>
      </w:r>
      <w:r w:rsidR="00BB60A0" w:rsidRPr="00807CC0">
        <w:t>avoid scanning legs and feet through an unshielded work</w:t>
      </w:r>
      <w:r w:rsidR="001843D0">
        <w:t> </w:t>
      </w:r>
      <w:r w:rsidR="00BB60A0" w:rsidRPr="00807CC0">
        <w:t>surface.</w:t>
      </w:r>
    </w:p>
    <w:p w14:paraId="08CF9BB4" w14:textId="1922B5AA" w:rsidR="00B325FC" w:rsidRPr="00807CC0" w:rsidRDefault="00B325FC" w:rsidP="00D40E9E">
      <w:pPr>
        <w:pStyle w:val="Bullet"/>
      </w:pPr>
      <w:r w:rsidRPr="00807CC0">
        <w:t>People who are (or may be) pregnant should not be using an XRF instrument unless additional precautions can be taken to prevent exposure.</w:t>
      </w:r>
    </w:p>
    <w:p w14:paraId="78D3554C" w14:textId="63A008AE" w:rsidR="009E5179" w:rsidRPr="00807CC0" w:rsidRDefault="00D4787A" w:rsidP="00D40E9E">
      <w:pPr>
        <w:pStyle w:val="BodyText"/>
      </w:pPr>
      <w:r w:rsidRPr="00807CC0">
        <w:t>E</w:t>
      </w:r>
      <w:r w:rsidR="009176D6" w:rsidRPr="00807CC0">
        <w:t>very location</w:t>
      </w:r>
      <w:r w:rsidR="00BE175D" w:rsidRPr="00807CC0">
        <w:t xml:space="preserve"> where XRF instruments are held</w:t>
      </w:r>
      <w:r w:rsidR="00F57B10" w:rsidRPr="00807CC0">
        <w:t xml:space="preserve"> and managed</w:t>
      </w:r>
      <w:r w:rsidR="00BE175D" w:rsidRPr="00807CC0">
        <w:t xml:space="preserve"> must have a source licen</w:t>
      </w:r>
      <w:r w:rsidR="5D11E5BE" w:rsidRPr="00807CC0">
        <w:t>c</w:t>
      </w:r>
      <w:r w:rsidR="00BE175D" w:rsidRPr="00807CC0">
        <w:t>e</w:t>
      </w:r>
      <w:r w:rsidR="00F204F0" w:rsidRPr="00807CC0">
        <w:t xml:space="preserve"> and a</w:t>
      </w:r>
      <w:r w:rsidR="00D40E9E" w:rsidRPr="00807CC0">
        <w:t> </w:t>
      </w:r>
      <w:r w:rsidR="00666389" w:rsidRPr="00807CC0">
        <w:t>r</w:t>
      </w:r>
      <w:r w:rsidR="00F204F0" w:rsidRPr="00807CC0">
        <w:t xml:space="preserve">adiation </w:t>
      </w:r>
      <w:r w:rsidR="00666389" w:rsidRPr="00807CC0">
        <w:t>s</w:t>
      </w:r>
      <w:r w:rsidR="00F204F0" w:rsidRPr="00807CC0">
        <w:t xml:space="preserve">afety </w:t>
      </w:r>
      <w:r w:rsidR="00666389" w:rsidRPr="00807CC0">
        <w:t>o</w:t>
      </w:r>
      <w:r w:rsidR="00F204F0" w:rsidRPr="00807CC0">
        <w:t>fficer</w:t>
      </w:r>
      <w:r w:rsidR="00BE175D" w:rsidRPr="00807CC0">
        <w:t xml:space="preserve">. </w:t>
      </w:r>
      <w:r w:rsidR="00335FC4" w:rsidRPr="00807CC0">
        <w:t>Every operator must hold a user licen</w:t>
      </w:r>
      <w:r w:rsidR="66C74313" w:rsidRPr="00807CC0">
        <w:t>c</w:t>
      </w:r>
      <w:r w:rsidR="00335FC4" w:rsidRPr="00807CC0">
        <w:t xml:space="preserve">e, or work under the direct supervision or </w:t>
      </w:r>
      <w:r w:rsidR="00FB1086" w:rsidRPr="00807CC0">
        <w:t xml:space="preserve">written instruction of </w:t>
      </w:r>
      <w:r w:rsidR="00FD5FE9" w:rsidRPr="00807CC0">
        <w:t xml:space="preserve">a </w:t>
      </w:r>
      <w:r w:rsidR="00FB1086" w:rsidRPr="00807CC0">
        <w:t>user licen</w:t>
      </w:r>
      <w:r w:rsidR="5319017F" w:rsidRPr="00807CC0">
        <w:t>c</w:t>
      </w:r>
      <w:r w:rsidR="00FB1086" w:rsidRPr="00807CC0">
        <w:t>e holder.</w:t>
      </w:r>
      <w:r w:rsidR="0056567F" w:rsidRPr="00807CC0">
        <w:t xml:space="preserve"> </w:t>
      </w:r>
      <w:r w:rsidR="00FB1086" w:rsidRPr="00807CC0">
        <w:t>All operators must have</w:t>
      </w:r>
      <w:r w:rsidR="00E16092" w:rsidRPr="00807CC0">
        <w:t xml:space="preserve"> </w:t>
      </w:r>
      <w:r w:rsidR="00746AE9" w:rsidRPr="00807CC0">
        <w:t xml:space="preserve">formal training </w:t>
      </w:r>
      <w:r w:rsidR="000349EE" w:rsidRPr="00807CC0">
        <w:t>in radiation safety and instrument use</w:t>
      </w:r>
      <w:r w:rsidR="00FD5FE9" w:rsidRPr="00807CC0">
        <w:t xml:space="preserve"> </w:t>
      </w:r>
      <w:r w:rsidR="009E1825" w:rsidRPr="00807CC0">
        <w:t>from</w:t>
      </w:r>
      <w:r w:rsidR="00746AE9" w:rsidRPr="00807CC0">
        <w:t xml:space="preserve"> a</w:t>
      </w:r>
      <w:r w:rsidR="009E1825" w:rsidRPr="00807CC0">
        <w:t xml:space="preserve"> training provider recognised by the</w:t>
      </w:r>
      <w:r w:rsidR="00746AE9" w:rsidRPr="00807CC0">
        <w:t xml:space="preserve"> </w:t>
      </w:r>
      <w:hyperlink r:id="rId31" w:history="1">
        <w:r w:rsidR="00540B49" w:rsidRPr="00807CC0">
          <w:rPr>
            <w:rStyle w:val="Hyperlink"/>
          </w:rPr>
          <w:t>Office of Radiation Safety</w:t>
        </w:r>
      </w:hyperlink>
      <w:r w:rsidR="00746AE9" w:rsidRPr="00807CC0">
        <w:t>.</w:t>
      </w:r>
    </w:p>
    <w:p w14:paraId="23D88CB6" w14:textId="33644B84" w:rsidR="002701EE" w:rsidRPr="00807CC0" w:rsidRDefault="002F12CE" w:rsidP="00D40E9E">
      <w:pPr>
        <w:pStyle w:val="BodyText"/>
      </w:pPr>
      <w:r w:rsidRPr="00807CC0">
        <w:t>If in any doubt,</w:t>
      </w:r>
      <w:r w:rsidR="00540B49" w:rsidRPr="00807CC0">
        <w:t xml:space="preserve"> c</w:t>
      </w:r>
      <w:r w:rsidR="00E96381" w:rsidRPr="00807CC0">
        <w:t xml:space="preserve">onsult </w:t>
      </w:r>
      <w:r w:rsidRPr="00807CC0">
        <w:t xml:space="preserve">the instrument manufacturer, </w:t>
      </w:r>
      <w:r w:rsidR="00E96381" w:rsidRPr="00807CC0">
        <w:t>a radiation safety specialist and</w:t>
      </w:r>
      <w:r w:rsidRPr="00807CC0">
        <w:t xml:space="preserve">/or </w:t>
      </w:r>
      <w:r w:rsidR="00A15F3B" w:rsidRPr="00807CC0">
        <w:t xml:space="preserve">the </w:t>
      </w:r>
      <w:r w:rsidR="009E1825" w:rsidRPr="00807CC0">
        <w:t>Office of Radiation Safety</w:t>
      </w:r>
      <w:r w:rsidR="00A15F3B" w:rsidRPr="00807CC0">
        <w:t xml:space="preserve"> at the Ministry of Health</w:t>
      </w:r>
      <w:r w:rsidRPr="00807CC0">
        <w:t>.</w:t>
      </w:r>
    </w:p>
    <w:p w14:paraId="2D6CF086" w14:textId="0D79F7D2" w:rsidR="00680E49" w:rsidRPr="00807CC0" w:rsidRDefault="00680E49" w:rsidP="00D40E9E">
      <w:pPr>
        <w:pStyle w:val="BodyText"/>
      </w:pPr>
      <w:r w:rsidRPr="00807CC0">
        <w:t>As</w:t>
      </w:r>
      <w:r w:rsidR="00AF3BF0" w:rsidRPr="00807CC0">
        <w:t xml:space="preserve"> with </w:t>
      </w:r>
      <w:r w:rsidR="00A76693" w:rsidRPr="00807CC0">
        <w:t xml:space="preserve">all site contamination work, </w:t>
      </w:r>
      <w:r w:rsidR="009A0DDA" w:rsidRPr="00807CC0">
        <w:t xml:space="preserve">handling </w:t>
      </w:r>
      <w:r w:rsidRPr="00807CC0">
        <w:t>soil samples</w:t>
      </w:r>
      <w:r w:rsidR="0014301A" w:rsidRPr="00807CC0">
        <w:t xml:space="preserve"> can </w:t>
      </w:r>
      <w:r w:rsidR="009A0DDA" w:rsidRPr="00807CC0">
        <w:t>be dangerous</w:t>
      </w:r>
      <w:r w:rsidRPr="00807CC0">
        <w:t xml:space="preserve"> and should be undertaken in compliance with regulatory health and safety requirements</w:t>
      </w:r>
      <w:r w:rsidR="00A76693" w:rsidRPr="00807CC0">
        <w:t>.</w:t>
      </w:r>
    </w:p>
    <w:p w14:paraId="60A1753F" w14:textId="226C125D" w:rsidR="00260044" w:rsidRPr="00807CC0" w:rsidRDefault="317C59C4" w:rsidP="00590381">
      <w:pPr>
        <w:pStyle w:val="Heading1"/>
        <w:tabs>
          <w:tab w:val="clear" w:pos="851"/>
          <w:tab w:val="left" w:pos="709"/>
        </w:tabs>
        <w:ind w:left="0" w:firstLine="0"/>
        <w:rPr>
          <w:rStyle w:val="Heading1Char"/>
          <w:b/>
          <w:szCs w:val="48"/>
        </w:rPr>
      </w:pPr>
      <w:bookmarkStart w:id="11" w:name="_X-ray_fluorescence_spectroscopy"/>
      <w:bookmarkStart w:id="12" w:name="_Toc158985236"/>
      <w:bookmarkEnd w:id="11"/>
      <w:r w:rsidRPr="13982A75">
        <w:rPr>
          <w:rStyle w:val="Heading1Char"/>
          <w:b/>
          <w:szCs w:val="48"/>
        </w:rPr>
        <w:lastRenderedPageBreak/>
        <w:t>X-ray</w:t>
      </w:r>
      <w:r w:rsidR="00260044" w:rsidRPr="13982A75">
        <w:rPr>
          <w:rStyle w:val="Heading1Char"/>
          <w:b/>
          <w:szCs w:val="48"/>
        </w:rPr>
        <w:t xml:space="preserve"> fluorescence spectroscopy</w:t>
      </w:r>
      <w:bookmarkEnd w:id="12"/>
    </w:p>
    <w:p w14:paraId="331D9FE9" w14:textId="321C3D38" w:rsidR="00012305" w:rsidRPr="00807CC0" w:rsidRDefault="317C59C4" w:rsidP="00E05833">
      <w:pPr>
        <w:pStyle w:val="BodyText"/>
      </w:pPr>
      <w:r w:rsidRPr="00807CC0">
        <w:t>X-ray</w:t>
      </w:r>
      <w:r w:rsidR="00FA3A1A" w:rsidRPr="00807CC0">
        <w:t xml:space="preserve">s are a </w:t>
      </w:r>
      <w:r w:rsidR="00A10350" w:rsidRPr="00807CC0">
        <w:t xml:space="preserve">form of electromagnetic radiation </w:t>
      </w:r>
      <w:r w:rsidR="00D62B9E" w:rsidRPr="00807CC0">
        <w:t xml:space="preserve">with shorter wavelengths and higher energies than ultraviolet light. </w:t>
      </w:r>
      <w:r w:rsidR="00DA04BA" w:rsidRPr="00807CC0">
        <w:t xml:space="preserve">As </w:t>
      </w:r>
      <w:r w:rsidR="004657FC" w:rsidRPr="00807CC0">
        <w:t>X-ra</w:t>
      </w:r>
      <w:r w:rsidR="00D62B9E" w:rsidRPr="00807CC0">
        <w:t>d</w:t>
      </w:r>
      <w:r w:rsidR="00614197" w:rsidRPr="00807CC0">
        <w:t xml:space="preserve">iation </w:t>
      </w:r>
      <w:r w:rsidR="00DA04BA" w:rsidRPr="00807CC0">
        <w:t xml:space="preserve">passes through matter, </w:t>
      </w:r>
      <w:r w:rsidR="00580715" w:rsidRPr="00807CC0">
        <w:t>a proportion is absorbed</w:t>
      </w:r>
      <w:r w:rsidR="00DC3793" w:rsidRPr="00807CC0">
        <w:t xml:space="preserve">. </w:t>
      </w:r>
      <w:r w:rsidR="00DE42C7" w:rsidRPr="00807CC0">
        <w:t>Heavy</w:t>
      </w:r>
      <w:r w:rsidR="00CD1950" w:rsidRPr="00807CC0">
        <w:t xml:space="preserve"> elements </w:t>
      </w:r>
      <w:r w:rsidR="00DE42C7" w:rsidRPr="00807CC0">
        <w:t xml:space="preserve">absorb much more radiation </w:t>
      </w:r>
      <w:r w:rsidR="00CD1950" w:rsidRPr="00807CC0">
        <w:t>than light elements</w:t>
      </w:r>
      <w:r w:rsidR="00DE42C7" w:rsidRPr="00807CC0">
        <w:t xml:space="preserve">. Absorption </w:t>
      </w:r>
      <w:r w:rsidR="00774266" w:rsidRPr="00807CC0">
        <w:t xml:space="preserve">decreases rapidly </w:t>
      </w:r>
      <w:r w:rsidR="002E4BD3" w:rsidRPr="00807CC0">
        <w:t xml:space="preserve">as </w:t>
      </w:r>
      <w:r w:rsidRPr="00807CC0">
        <w:t>X-ray</w:t>
      </w:r>
      <w:r w:rsidR="009E1825" w:rsidRPr="00807CC0">
        <w:noBreakHyphen/>
      </w:r>
      <w:r w:rsidR="002E4BD3" w:rsidRPr="00807CC0">
        <w:t xml:space="preserve"> energy increases.</w:t>
      </w:r>
    </w:p>
    <w:p w14:paraId="577CE5FB" w14:textId="7D093FAA" w:rsidR="00A9382A" w:rsidRPr="00807CC0" w:rsidRDefault="00A9382A" w:rsidP="00E05833">
      <w:pPr>
        <w:pStyle w:val="BodyText"/>
      </w:pPr>
      <w:r>
        <w:t xml:space="preserve">When an atom absorbs an </w:t>
      </w:r>
      <w:r w:rsidR="317C59C4">
        <w:t>X-ray</w:t>
      </w:r>
      <w:r>
        <w:t xml:space="preserve"> photon</w:t>
      </w:r>
      <w:r w:rsidR="00C74F34">
        <w:t>,</w:t>
      </w:r>
      <w:r>
        <w:t xml:space="preserve"> it ejects an inner-shell electron, and an electron from an outer shell ‘falls’ into the place of the ejected electron, releasing more </w:t>
      </w:r>
      <w:r w:rsidR="317C59C4">
        <w:t>X-ray</w:t>
      </w:r>
      <w:r>
        <w:t xml:space="preserve"> photons in all directions</w:t>
      </w:r>
      <w:r w:rsidR="00BD3082">
        <w:t xml:space="preserve">, which is called </w:t>
      </w:r>
      <w:r>
        <w:t>‘fluorescence’.</w:t>
      </w:r>
    </w:p>
    <w:p w14:paraId="410E2299" w14:textId="08B7FB8D" w:rsidR="00A9382A" w:rsidRPr="00807CC0" w:rsidRDefault="00A9382A" w:rsidP="00E05833">
      <w:pPr>
        <w:pStyle w:val="BodyText"/>
      </w:pPr>
      <w:r>
        <w:t xml:space="preserve">Fluorescence is always much weaker than the primary beam, and of lower energy, although still in the </w:t>
      </w:r>
      <w:r w:rsidR="317C59C4">
        <w:t>X-ray</w:t>
      </w:r>
      <w:r>
        <w:t xml:space="preserve"> range. </w:t>
      </w:r>
      <w:r w:rsidR="008C16A4">
        <w:t xml:space="preserve">Although </w:t>
      </w:r>
      <w:r>
        <w:t xml:space="preserve">it cannot be seen, fluorescence can be detected by </w:t>
      </w:r>
      <w:r w:rsidR="00D15B31">
        <w:t xml:space="preserve">specifically designed </w:t>
      </w:r>
      <w:r>
        <w:t>instruments.</w:t>
      </w:r>
    </w:p>
    <w:p w14:paraId="217C4E14" w14:textId="4CCC74C2" w:rsidR="00852FAE" w:rsidRPr="00807CC0" w:rsidRDefault="00541D82" w:rsidP="00E05833">
      <w:pPr>
        <w:pStyle w:val="BodyText"/>
      </w:pPr>
      <w:r w:rsidRPr="00807CC0">
        <w:t xml:space="preserve">Each element has </w:t>
      </w:r>
      <w:r w:rsidR="00CA587C" w:rsidRPr="00807CC0">
        <w:t xml:space="preserve">a </w:t>
      </w:r>
      <w:r w:rsidR="00DA71A9" w:rsidRPr="00807CC0">
        <w:t>characteristic</w:t>
      </w:r>
      <w:r w:rsidR="00CA587C" w:rsidRPr="00807CC0">
        <w:t xml:space="preserve"> atomic structure,</w:t>
      </w:r>
      <w:r w:rsidR="009858EB" w:rsidRPr="00807CC0">
        <w:t xml:space="preserve"> with</w:t>
      </w:r>
      <w:r w:rsidR="007C436D" w:rsidRPr="00807CC0">
        <w:t xml:space="preserve"> electron shells at set energy levels,</w:t>
      </w:r>
      <w:r w:rsidR="00CA587C" w:rsidRPr="00807CC0">
        <w:t xml:space="preserve"> so</w:t>
      </w:r>
      <w:r w:rsidR="00A9382A" w:rsidRPr="00807CC0">
        <w:t xml:space="preserve"> </w:t>
      </w:r>
      <w:r w:rsidR="00CA587C" w:rsidRPr="00807CC0">
        <w:rPr>
          <w:spacing w:val="-2"/>
        </w:rPr>
        <w:t xml:space="preserve">its </w:t>
      </w:r>
      <w:r w:rsidR="00DA71A9" w:rsidRPr="00807CC0">
        <w:rPr>
          <w:spacing w:val="-2"/>
        </w:rPr>
        <w:t xml:space="preserve">fluorescence </w:t>
      </w:r>
      <w:r w:rsidR="007C436D" w:rsidRPr="00807CC0">
        <w:rPr>
          <w:spacing w:val="-2"/>
        </w:rPr>
        <w:t xml:space="preserve">also </w:t>
      </w:r>
      <w:r w:rsidR="00DA71A9" w:rsidRPr="00807CC0">
        <w:rPr>
          <w:spacing w:val="-2"/>
        </w:rPr>
        <w:t xml:space="preserve">has a characteristic </w:t>
      </w:r>
      <w:r w:rsidR="00B5479D" w:rsidRPr="00807CC0">
        <w:rPr>
          <w:spacing w:val="-2"/>
        </w:rPr>
        <w:t>spectrum</w:t>
      </w:r>
      <w:r w:rsidR="00D21572" w:rsidRPr="00807CC0">
        <w:rPr>
          <w:spacing w:val="-2"/>
        </w:rPr>
        <w:t xml:space="preserve">, with peaks </w:t>
      </w:r>
      <w:r w:rsidR="00DE4DF6" w:rsidRPr="00807CC0">
        <w:rPr>
          <w:spacing w:val="-2"/>
        </w:rPr>
        <w:t xml:space="preserve">at specific energies </w:t>
      </w:r>
      <w:r w:rsidR="00D21572" w:rsidRPr="00807CC0">
        <w:rPr>
          <w:spacing w:val="-2"/>
        </w:rPr>
        <w:t>correspondin</w:t>
      </w:r>
      <w:r w:rsidR="00D21572" w:rsidRPr="00807CC0">
        <w:t xml:space="preserve">g to </w:t>
      </w:r>
      <w:r w:rsidR="00DE4DF6" w:rsidRPr="00807CC0">
        <w:t>specific</w:t>
      </w:r>
      <w:r w:rsidR="00D21572" w:rsidRPr="00807CC0">
        <w:t xml:space="preserve"> electronic transitions.</w:t>
      </w:r>
      <w:r w:rsidR="0076527B" w:rsidRPr="00807CC0">
        <w:t xml:space="preserve"> </w:t>
      </w:r>
      <w:r w:rsidR="00B1118A" w:rsidRPr="00807CC0">
        <w:t xml:space="preserve">Heavier elements </w:t>
      </w:r>
      <w:r w:rsidR="001074AA" w:rsidRPr="00807CC0">
        <w:t xml:space="preserve">have </w:t>
      </w:r>
      <w:r w:rsidR="008667FC" w:rsidRPr="00807CC0">
        <w:t xml:space="preserve">more peaks in their </w:t>
      </w:r>
      <w:r w:rsidR="317C59C4" w:rsidRPr="00807CC0">
        <w:t>X-ray</w:t>
      </w:r>
      <w:r w:rsidR="008C16A4" w:rsidRPr="00807CC0">
        <w:noBreakHyphen/>
      </w:r>
      <w:r w:rsidR="008667FC" w:rsidRPr="00807CC0">
        <w:t xml:space="preserve"> spectrum</w:t>
      </w:r>
      <w:r w:rsidR="001074AA" w:rsidRPr="00807CC0">
        <w:t>, at</w:t>
      </w:r>
      <w:r w:rsidR="001843D0">
        <w:t> </w:t>
      </w:r>
      <w:r w:rsidR="00F54259" w:rsidRPr="00807CC0">
        <w:t>steadily higher energies</w:t>
      </w:r>
      <w:r w:rsidR="00747303" w:rsidRPr="00807CC0">
        <w:t xml:space="preserve">. </w:t>
      </w:r>
      <w:r w:rsidR="00956EDE" w:rsidRPr="00807CC0">
        <w:t>These differences</w:t>
      </w:r>
      <w:r w:rsidR="00F14640" w:rsidRPr="00807CC0">
        <w:t xml:space="preserve"> mak</w:t>
      </w:r>
      <w:r w:rsidR="00956EDE" w:rsidRPr="00807CC0">
        <w:t>e</w:t>
      </w:r>
      <w:r w:rsidR="00F14640" w:rsidRPr="00807CC0">
        <w:t xml:space="preserve"> it possible to </w:t>
      </w:r>
      <w:r w:rsidR="00956EDE" w:rsidRPr="00807CC0">
        <w:t>distinguish</w:t>
      </w:r>
      <w:r w:rsidR="00672A13" w:rsidRPr="00807CC0">
        <w:t xml:space="preserve"> elements </w:t>
      </w:r>
      <w:r w:rsidR="006178CF" w:rsidRPr="00807CC0">
        <w:t>within a</w:t>
      </w:r>
      <w:r w:rsidR="001843D0">
        <w:t> </w:t>
      </w:r>
      <w:r w:rsidR="006178CF" w:rsidRPr="00807CC0">
        <w:t>material</w:t>
      </w:r>
      <w:r w:rsidR="00852FAE" w:rsidRPr="00807CC0">
        <w:t xml:space="preserve">, </w:t>
      </w:r>
      <w:r w:rsidR="00A9382A" w:rsidRPr="00807CC0">
        <w:t>making the</w:t>
      </w:r>
      <w:r w:rsidR="00852FAE" w:rsidRPr="00807CC0">
        <w:t xml:space="preserve"> technique of </w:t>
      </w:r>
      <w:r w:rsidR="003119CE">
        <w:t>XRF</w:t>
      </w:r>
      <w:r w:rsidR="00A9382A" w:rsidRPr="00807CC0">
        <w:t xml:space="preserve"> possible</w:t>
      </w:r>
      <w:r w:rsidR="00852FAE" w:rsidRPr="00807CC0">
        <w:t>.</w:t>
      </w:r>
      <w:r w:rsidR="006178CF" w:rsidRPr="00807CC0">
        <w:t xml:space="preserve"> </w:t>
      </w:r>
      <w:r w:rsidR="006E05EE" w:rsidRPr="00807CC0">
        <w:t>In XRF, energies are usually measured in keV (kiloelectronvolts).</w:t>
      </w:r>
    </w:p>
    <w:p w14:paraId="44C12ABB" w14:textId="7C0036B0" w:rsidR="00260044" w:rsidRPr="00807CC0" w:rsidRDefault="00DF7E10" w:rsidP="00E05833">
      <w:pPr>
        <w:pStyle w:val="BodyText"/>
      </w:pPr>
      <w:r>
        <w:t xml:space="preserve">However, some elements can be difficult to distinguish because the peaks on their </w:t>
      </w:r>
      <w:r w:rsidR="317C59C4">
        <w:t>X-ray</w:t>
      </w:r>
      <w:r>
        <w:t xml:space="preserve"> spectra </w:t>
      </w:r>
      <w:r w:rsidR="009071FB">
        <w:t xml:space="preserve">partly </w:t>
      </w:r>
      <w:r>
        <w:t>overlap</w:t>
      </w:r>
      <w:r w:rsidR="00A9382A">
        <w:t xml:space="preserve">. This is referred to as </w:t>
      </w:r>
      <w:r w:rsidR="0054011C">
        <w:t>‘</w:t>
      </w:r>
      <w:r w:rsidR="00A9382A">
        <w:t>i</w:t>
      </w:r>
      <w:r w:rsidR="009776E1">
        <w:t>nterference</w:t>
      </w:r>
      <w:r w:rsidR="0054011C">
        <w:t>’</w:t>
      </w:r>
      <w:r w:rsidR="00A9382A">
        <w:t xml:space="preserve">, which </w:t>
      </w:r>
      <w:r w:rsidR="004C779C">
        <w:t>is almost always the case for</w:t>
      </w:r>
      <w:r w:rsidR="001843D0">
        <w:t> </w:t>
      </w:r>
      <w:r w:rsidR="004C779C">
        <w:t>adjacent elements on the periodic table, which necessarily have very similar spectra with a</w:t>
      </w:r>
      <w:r w:rsidR="001843D0">
        <w:t> </w:t>
      </w:r>
      <w:r w:rsidR="004C779C">
        <w:t>lot of overlap (the ‘</w:t>
      </w:r>
      <w:r w:rsidR="004C779C" w:rsidRPr="0A1DFF48">
        <w:rPr>
          <w:i/>
          <w:iCs/>
        </w:rPr>
        <w:t>Z</w:t>
      </w:r>
      <w:r w:rsidR="004C779C">
        <w:t>+1 problem</w:t>
      </w:r>
      <w:r w:rsidR="004B7632">
        <w:t>’</w:t>
      </w:r>
      <w:r w:rsidR="004C779C">
        <w:t>). Additionally, h</w:t>
      </w:r>
      <w:r w:rsidR="00A71067">
        <w:t xml:space="preserve">eavy elements with multiple peaks in their spectra are </w:t>
      </w:r>
      <w:r w:rsidR="00461562">
        <w:t xml:space="preserve">more </w:t>
      </w:r>
      <w:r w:rsidR="00A71067">
        <w:t xml:space="preserve">likely to overlap with </w:t>
      </w:r>
      <w:r w:rsidR="00461562">
        <w:t>other elements</w:t>
      </w:r>
      <w:r w:rsidR="009776E1">
        <w:t>, purely by chance</w:t>
      </w:r>
      <w:r w:rsidR="00F632EC">
        <w:t>. For example,</w:t>
      </w:r>
      <w:r w:rsidR="006E05EE">
        <w:t xml:space="preserve"> lead (</w:t>
      </w:r>
      <w:r w:rsidR="00163AEA">
        <w:t>a</w:t>
      </w:r>
      <w:r w:rsidR="00273955">
        <w:t> </w:t>
      </w:r>
      <w:r w:rsidR="00163AEA">
        <w:t xml:space="preserve">very heavy element, with atomic number </w:t>
      </w:r>
      <w:r w:rsidR="002B5DEF" w:rsidRPr="0A1DFF48">
        <w:rPr>
          <w:i/>
          <w:iCs/>
        </w:rPr>
        <w:t>Z</w:t>
      </w:r>
      <w:r w:rsidR="00163AEA">
        <w:t xml:space="preserve"> =</w:t>
      </w:r>
      <w:r w:rsidR="006E05EE">
        <w:t xml:space="preserve"> </w:t>
      </w:r>
      <w:r w:rsidR="0057674E">
        <w:t>82) has at least four peaks in the field XRF energy range; one of these</w:t>
      </w:r>
      <w:r w:rsidR="00163AEA">
        <w:t xml:space="preserve"> (</w:t>
      </w:r>
      <w:r w:rsidR="0057674E">
        <w:t xml:space="preserve">the </w:t>
      </w:r>
      <w:r w:rsidR="001531B8">
        <w:t>‘</w:t>
      </w:r>
      <w:r w:rsidR="00795045">
        <w:t>L</w:t>
      </w:r>
      <w:r w:rsidR="00795045" w:rsidRPr="0A1DFF48">
        <w:rPr>
          <w:rFonts w:cs="Calibri"/>
        </w:rPr>
        <w:t>α</w:t>
      </w:r>
      <w:r w:rsidR="001531B8" w:rsidRPr="0A1DFF48">
        <w:rPr>
          <w:rFonts w:cs="Calibri"/>
        </w:rPr>
        <w:t>’</w:t>
      </w:r>
      <w:r w:rsidR="0056401A">
        <w:t xml:space="preserve"> peak</w:t>
      </w:r>
      <w:r w:rsidR="00163AEA">
        <w:t>)</w:t>
      </w:r>
      <w:r w:rsidR="0057674E">
        <w:t xml:space="preserve"> </w:t>
      </w:r>
      <w:r w:rsidR="001531B8">
        <w:t xml:space="preserve">happens to </w:t>
      </w:r>
      <w:r w:rsidR="0057674E">
        <w:t>overlap with</w:t>
      </w:r>
      <w:r w:rsidR="001531B8">
        <w:t xml:space="preserve"> the </w:t>
      </w:r>
      <w:r w:rsidR="004C779C">
        <w:t xml:space="preserve">primary </w:t>
      </w:r>
      <w:r w:rsidR="001531B8">
        <w:t xml:space="preserve">peak </w:t>
      </w:r>
      <w:r w:rsidR="00163AEA">
        <w:t>(‘K</w:t>
      </w:r>
      <w:r w:rsidR="00163AEA" w:rsidRPr="0A1DFF48">
        <w:rPr>
          <w:rFonts w:cs="Calibri"/>
        </w:rPr>
        <w:t>α</w:t>
      </w:r>
      <w:r w:rsidR="00163AEA">
        <w:t xml:space="preserve">’) </w:t>
      </w:r>
      <w:r w:rsidR="001531B8">
        <w:t>of</w:t>
      </w:r>
      <w:r w:rsidR="00273955">
        <w:t> </w:t>
      </w:r>
      <w:r w:rsidR="001531B8">
        <w:t>arsenic (</w:t>
      </w:r>
      <w:r w:rsidR="002B5DEF" w:rsidRPr="0A1DFF48">
        <w:rPr>
          <w:i/>
          <w:iCs/>
        </w:rPr>
        <w:t>Z</w:t>
      </w:r>
      <w:r w:rsidR="00163AEA">
        <w:t xml:space="preserve"> =</w:t>
      </w:r>
      <w:r w:rsidR="001531B8">
        <w:t xml:space="preserve"> 33).</w:t>
      </w:r>
    </w:p>
    <w:p w14:paraId="43F2EA63" w14:textId="0A598DE2" w:rsidR="009C5992" w:rsidRPr="00807CC0" w:rsidRDefault="0076527B" w:rsidP="00273955">
      <w:pPr>
        <w:pStyle w:val="BodyText"/>
      </w:pPr>
      <w:r>
        <w:t xml:space="preserve">The more of an element </w:t>
      </w:r>
      <w:r w:rsidR="002B5DEF">
        <w:t>contained</w:t>
      </w:r>
      <w:r>
        <w:t xml:space="preserve"> in a material, the more </w:t>
      </w:r>
      <w:r w:rsidR="00AD73E3">
        <w:t xml:space="preserve">it will fluoresce </w:t>
      </w:r>
      <w:r w:rsidR="00E82F9A">
        <w:t xml:space="preserve">when exposed to </w:t>
      </w:r>
      <w:r w:rsidR="317C59C4">
        <w:t>X-ray</w:t>
      </w:r>
      <w:r w:rsidR="00E82F9A">
        <w:t>s.</w:t>
      </w:r>
      <w:r w:rsidR="00195F92">
        <w:t xml:space="preserve"> Therefore</w:t>
      </w:r>
      <w:r w:rsidR="00AC7DFC">
        <w:t>, interference permitting,</w:t>
      </w:r>
      <w:r w:rsidR="00195F92">
        <w:t xml:space="preserve"> XRF </w:t>
      </w:r>
      <w:r w:rsidR="00AB6029">
        <w:t>can be used to determine concentration as well</w:t>
      </w:r>
      <w:r w:rsidR="00F41EA1">
        <w:t> </w:t>
      </w:r>
      <w:r w:rsidR="00AB6029">
        <w:t>as composition.</w:t>
      </w:r>
      <w:r w:rsidR="00E82F9A">
        <w:t xml:space="preserve"> </w:t>
      </w:r>
      <w:r w:rsidR="005479C5">
        <w:t>A</w:t>
      </w:r>
      <w:r w:rsidR="00F53E79">
        <w:t xml:space="preserve">t high concentrations, </w:t>
      </w:r>
      <w:r w:rsidR="00C91666">
        <w:t xml:space="preserve">processes such as </w:t>
      </w:r>
      <w:r w:rsidR="00D52E71">
        <w:t>shielding and multiple absorption</w:t>
      </w:r>
      <w:r w:rsidR="00A743A6">
        <w:t xml:space="preserve"> become perceptible</w:t>
      </w:r>
      <w:r w:rsidR="009F7A80">
        <w:t xml:space="preserve"> (as</w:t>
      </w:r>
      <w:r w:rsidR="002B5DEF">
        <w:t xml:space="preserve"> does</w:t>
      </w:r>
      <w:r w:rsidR="009F7A80">
        <w:t xml:space="preserve"> detector overload)</w:t>
      </w:r>
      <w:r w:rsidR="002B5DEF">
        <w:t>,</w:t>
      </w:r>
      <w:r w:rsidR="0028597C">
        <w:t xml:space="preserve"> </w:t>
      </w:r>
      <w:r w:rsidR="000940F1">
        <w:t xml:space="preserve">so the relationship between </w:t>
      </w:r>
      <w:r w:rsidR="00E24FB5">
        <w:t>fluorescence and concentration is sublinear</w:t>
      </w:r>
      <w:r w:rsidR="00BB2385">
        <w:t xml:space="preserve"> over orders of magnitude</w:t>
      </w:r>
      <w:r w:rsidR="00117F78">
        <w:t>: XRF tends to under</w:t>
      </w:r>
      <w:r w:rsidR="002B5DEF">
        <w:t>-</w:t>
      </w:r>
      <w:r w:rsidR="00117F78">
        <w:t>report high concentrations.</w:t>
      </w:r>
    </w:p>
    <w:p w14:paraId="5B60251D" w14:textId="3B5D46FC" w:rsidR="009C5992" w:rsidRPr="00807CC0" w:rsidRDefault="00D94893" w:rsidP="00273955">
      <w:pPr>
        <w:pStyle w:val="BodyText"/>
      </w:pPr>
      <w:r w:rsidRPr="00807CC0">
        <w:t xml:space="preserve">Complicating matters further, XRF </w:t>
      </w:r>
      <w:r w:rsidR="00316A14" w:rsidRPr="00807CC0">
        <w:t>fluorescence depends on the primary beam energy as well</w:t>
      </w:r>
      <w:r w:rsidR="001843D0">
        <w:t> </w:t>
      </w:r>
      <w:r w:rsidR="00316A14" w:rsidRPr="00807CC0">
        <w:t xml:space="preserve">as the composition of the material being irradiated. The best response is obtained for peaks about half the energy of the </w:t>
      </w:r>
      <w:r w:rsidR="0078388B" w:rsidRPr="00807CC0">
        <w:t>primary beam.</w:t>
      </w:r>
      <w:r w:rsidR="00316A14" w:rsidRPr="00807CC0">
        <w:t xml:space="preserve"> </w:t>
      </w:r>
      <w:r w:rsidR="0078388B" w:rsidRPr="00807CC0">
        <w:t xml:space="preserve">Therefore, some XRF instruments make multiple scans using different primary beam energies. </w:t>
      </w:r>
      <w:r w:rsidR="009C5992" w:rsidRPr="00807CC0">
        <w:t>For particularly heavy elements,</w:t>
      </w:r>
      <w:r w:rsidR="004C779C" w:rsidRPr="00807CC0">
        <w:t xml:space="preserve"> the highest energy peaks (K</w:t>
      </w:r>
      <w:r w:rsidR="004C779C" w:rsidRPr="00807CC0">
        <w:rPr>
          <w:rFonts w:cs="Calibri"/>
        </w:rPr>
        <w:t>α</w:t>
      </w:r>
      <w:r w:rsidR="004C779C" w:rsidRPr="00807CC0">
        <w:t xml:space="preserve"> and K</w:t>
      </w:r>
      <w:r w:rsidR="004C779C" w:rsidRPr="00807CC0">
        <w:rPr>
          <w:rFonts w:cs="Calibri"/>
        </w:rPr>
        <w:t>β</w:t>
      </w:r>
      <w:r w:rsidR="004C779C" w:rsidRPr="00807CC0">
        <w:t>) are more than 30 keV and cannot be efficiently generated or</w:t>
      </w:r>
      <w:r w:rsidR="0078388B" w:rsidRPr="00807CC0">
        <w:t> </w:t>
      </w:r>
      <w:r w:rsidR="004C779C" w:rsidRPr="00807CC0">
        <w:t>detected in field instruments</w:t>
      </w:r>
      <w:r w:rsidRPr="00807CC0">
        <w:t xml:space="preserve"> at all</w:t>
      </w:r>
      <w:r w:rsidR="004C779C" w:rsidRPr="00807CC0">
        <w:t>. T</w:t>
      </w:r>
      <w:r w:rsidR="009C5992" w:rsidRPr="00807CC0">
        <w:t>hese elements are identified and quantified from lower-energy L</w:t>
      </w:r>
      <w:r w:rsidR="002B5DEF" w:rsidRPr="00807CC0">
        <w:t xml:space="preserve"> </w:t>
      </w:r>
      <w:r w:rsidR="009C5992" w:rsidRPr="00807CC0">
        <w:t>peaks</w:t>
      </w:r>
      <w:r w:rsidR="009071FB" w:rsidRPr="00807CC0">
        <w:t xml:space="preserve"> that are in the working range</w:t>
      </w:r>
      <w:r w:rsidR="009C5992" w:rsidRPr="00807CC0">
        <w:t>.</w:t>
      </w:r>
      <w:r w:rsidR="004D61E3" w:rsidRPr="00807CC0">
        <w:t xml:space="preserve"> </w:t>
      </w:r>
    </w:p>
    <w:p w14:paraId="4BA7351F" w14:textId="3248A9E0" w:rsidR="002B5DEF" w:rsidRPr="00807CC0" w:rsidRDefault="002B5DEF" w:rsidP="00273955">
      <w:pPr>
        <w:pStyle w:val="BodyText"/>
        <w:sectPr w:rsidR="002B5DEF" w:rsidRPr="00807CC0" w:rsidSect="005F71F0">
          <w:headerReference w:type="even" r:id="rId32"/>
          <w:headerReference w:type="default" r:id="rId33"/>
          <w:footerReference w:type="even" r:id="rId34"/>
          <w:footerReference w:type="default" r:id="rId35"/>
          <w:headerReference w:type="first" r:id="rId36"/>
          <w:footerReference w:type="first" r:id="rId37"/>
          <w:footnotePr>
            <w:numFmt w:val="chicago"/>
            <w:numRestart w:val="eachPage"/>
          </w:footnotePr>
          <w:pgSz w:w="11907" w:h="16840" w:code="9"/>
          <w:pgMar w:top="1134" w:right="1701" w:bottom="1134" w:left="1701" w:header="567" w:footer="567" w:gutter="0"/>
          <w:cols w:space="720"/>
          <w:docGrid w:linePitch="299"/>
        </w:sectPr>
      </w:pPr>
      <w:r w:rsidRPr="00807CC0">
        <w:fldChar w:fldCharType="begin"/>
      </w:r>
      <w:r w:rsidRPr="00807CC0">
        <w:instrText xml:space="preserve"> REF _Ref153352525 \h </w:instrText>
      </w:r>
      <w:r w:rsidR="00273955" w:rsidRPr="00807CC0">
        <w:instrText xml:space="preserve"> \* MERGEFORMAT </w:instrText>
      </w:r>
      <w:r w:rsidRPr="00807CC0">
        <w:fldChar w:fldCharType="separate"/>
      </w:r>
      <w:r w:rsidR="0027600A">
        <w:t>Figure 1</w:t>
      </w:r>
      <w:r w:rsidRPr="00807CC0">
        <w:fldChar w:fldCharType="end"/>
      </w:r>
      <w:r w:rsidR="00CD070F" w:rsidRPr="00807CC0">
        <w:t xml:space="preserve"> </w:t>
      </w:r>
      <w:r w:rsidR="004D61E3" w:rsidRPr="00807CC0">
        <w:t>presents field XRF scan</w:t>
      </w:r>
      <w:r w:rsidR="009776E1" w:rsidRPr="00807CC0">
        <w:t>s</w:t>
      </w:r>
      <w:r w:rsidR="004D61E3" w:rsidRPr="00807CC0">
        <w:t xml:space="preserve"> of a standard reference </w:t>
      </w:r>
      <w:r w:rsidR="0078388B" w:rsidRPr="00807CC0">
        <w:t xml:space="preserve">soil </w:t>
      </w:r>
      <w:r w:rsidR="004D61E3" w:rsidRPr="00807CC0">
        <w:t>at three different primary beam</w:t>
      </w:r>
      <w:r w:rsidR="001843D0">
        <w:t> </w:t>
      </w:r>
      <w:r w:rsidR="00D94893" w:rsidRPr="00807CC0">
        <w:t>energies.</w:t>
      </w:r>
      <w:r w:rsidR="009776E1" w:rsidRPr="00807CC0">
        <w:t xml:space="preserve"> </w:t>
      </w:r>
    </w:p>
    <w:p w14:paraId="03EFC2FA" w14:textId="2EE39195" w:rsidR="002B5DEF" w:rsidRPr="00807CC0" w:rsidRDefault="002B5DEF" w:rsidP="00273955">
      <w:pPr>
        <w:pStyle w:val="Figureheading"/>
        <w:spacing w:before="0"/>
      </w:pPr>
      <w:bookmarkStart w:id="13" w:name="_Ref153352525"/>
      <w:bookmarkStart w:id="14" w:name="_Toc154051118"/>
      <w:r>
        <w:lastRenderedPageBreak/>
        <w:t xml:space="preserve">Figure </w:t>
      </w:r>
      <w:r w:rsidRPr="0A1DFF48">
        <w:fldChar w:fldCharType="begin"/>
      </w:r>
      <w:r>
        <w:instrText xml:space="preserve"> SEQ Figure \* ARABIC </w:instrText>
      </w:r>
      <w:r w:rsidRPr="0A1DFF48">
        <w:fldChar w:fldCharType="separate"/>
      </w:r>
      <w:r w:rsidR="0027600A">
        <w:rPr>
          <w:noProof/>
        </w:rPr>
        <w:t>1</w:t>
      </w:r>
      <w:r w:rsidRPr="0A1DFF48">
        <w:rPr>
          <w:noProof/>
        </w:rPr>
        <w:fldChar w:fldCharType="end"/>
      </w:r>
      <w:bookmarkEnd w:id="13"/>
      <w:r>
        <w:t xml:space="preserve">: </w:t>
      </w:r>
      <w:r>
        <w:tab/>
        <w:t xml:space="preserve">Field </w:t>
      </w:r>
      <w:r w:rsidR="317C59C4">
        <w:t>X-ray</w:t>
      </w:r>
      <w:r>
        <w:t xml:space="preserve"> spectra of a standard reference material at different primary beam energies</w:t>
      </w:r>
      <w:bookmarkEnd w:id="14"/>
    </w:p>
    <w:p w14:paraId="75C6B3D0" w14:textId="4127A297" w:rsidR="00EC0F0C" w:rsidRPr="00807CC0" w:rsidRDefault="004D61E3" w:rsidP="0010762A">
      <w:r w:rsidRPr="00807CC0">
        <w:rPr>
          <w:noProof/>
        </w:rPr>
        <w:drawing>
          <wp:inline distT="0" distB="0" distL="0" distR="0" wp14:anchorId="7D7344AF" wp14:editId="7700B452">
            <wp:extent cx="8552034" cy="5020734"/>
            <wp:effectExtent l="0" t="0" r="0" b="0"/>
            <wp:docPr id="10" name="Picture 10"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histogram&#10;&#10;Description automatically generated"/>
                    <pic:cNvPicPr/>
                  </pic:nvPicPr>
                  <pic:blipFill>
                    <a:blip r:embed="rId38" cstate="print">
                      <a:extLst>
                        <a:ext uri="{28A0092B-C50C-407E-A947-70E740481C1C}">
                          <a14:useLocalDpi xmlns:a14="http://schemas.microsoft.com/office/drawing/2010/main" val="0"/>
                        </a:ext>
                      </a:extLst>
                    </a:blip>
                    <a:stretch>
                      <a:fillRect/>
                    </a:stretch>
                  </pic:blipFill>
                  <pic:spPr>
                    <a:xfrm>
                      <a:off x="0" y="0"/>
                      <a:ext cx="8619100" cy="5060107"/>
                    </a:xfrm>
                    <a:prstGeom prst="rect">
                      <a:avLst/>
                    </a:prstGeom>
                  </pic:spPr>
                </pic:pic>
              </a:graphicData>
            </a:graphic>
          </wp:inline>
        </w:drawing>
      </w:r>
    </w:p>
    <w:p w14:paraId="70E6384C" w14:textId="77777777" w:rsidR="002B5DEF" w:rsidRPr="00807CC0" w:rsidRDefault="002B5DEF" w:rsidP="00273955">
      <w:pPr>
        <w:spacing w:after="0"/>
        <w:sectPr w:rsidR="002B5DEF" w:rsidRPr="00807CC0" w:rsidSect="005F71F0">
          <w:headerReference w:type="even" r:id="rId39"/>
          <w:headerReference w:type="default" r:id="rId40"/>
          <w:footerReference w:type="default" r:id="rId41"/>
          <w:headerReference w:type="first" r:id="rId42"/>
          <w:footnotePr>
            <w:numFmt w:val="chicago"/>
            <w:numRestart w:val="eachPage"/>
          </w:footnotePr>
          <w:pgSz w:w="16840" w:h="11907" w:orient="landscape" w:code="9"/>
          <w:pgMar w:top="1701" w:right="1134" w:bottom="1701" w:left="1134" w:header="567" w:footer="567" w:gutter="0"/>
          <w:cols w:space="720"/>
          <w:docGrid w:linePitch="299"/>
        </w:sectPr>
      </w:pPr>
    </w:p>
    <w:p w14:paraId="3DF34ACB" w14:textId="5A59522C" w:rsidR="00B50717" w:rsidRPr="00807CC0" w:rsidRDefault="00B50717" w:rsidP="003E76AA">
      <w:pPr>
        <w:pStyle w:val="Heading1"/>
        <w:rPr>
          <w:rStyle w:val="Heading1Char"/>
          <w:b/>
          <w:bCs/>
        </w:rPr>
      </w:pPr>
      <w:bookmarkStart w:id="15" w:name="_Toc158985237"/>
      <w:r w:rsidRPr="00807CC0">
        <w:rPr>
          <w:rStyle w:val="Heading1Char"/>
          <w:b/>
          <w:bCs/>
        </w:rPr>
        <w:lastRenderedPageBreak/>
        <w:t>Appl</w:t>
      </w:r>
      <w:r w:rsidR="003F5D96" w:rsidRPr="00807CC0">
        <w:rPr>
          <w:rStyle w:val="Heading1Char"/>
          <w:b/>
          <w:bCs/>
        </w:rPr>
        <w:t xml:space="preserve">ying XRF to contaminated </w:t>
      </w:r>
      <w:proofErr w:type="gramStart"/>
      <w:r w:rsidR="003F5D96" w:rsidRPr="00807CC0">
        <w:rPr>
          <w:rStyle w:val="Heading1Char"/>
          <w:b/>
          <w:bCs/>
        </w:rPr>
        <w:t>soils</w:t>
      </w:r>
      <w:bookmarkEnd w:id="15"/>
      <w:proofErr w:type="gramEnd"/>
    </w:p>
    <w:p w14:paraId="396F7EF7" w14:textId="00E95089" w:rsidR="00F1640B" w:rsidRPr="00807CC0" w:rsidRDefault="00337F70" w:rsidP="00012C4F">
      <w:pPr>
        <w:pStyle w:val="BodyText"/>
      </w:pPr>
      <w:r w:rsidRPr="00807CC0">
        <w:t xml:space="preserve">Modern field portable XRF instruments are designed to be simple to use. The operator should, however, be fully aware of the potential </w:t>
      </w:r>
      <w:r w:rsidR="002A5D99" w:rsidRPr="00807CC0">
        <w:t>issues that can arise from improper use of the instrument, or errors that can occur when the circumstances surrounding its use are not fully</w:t>
      </w:r>
      <w:r w:rsidR="00C00A7E">
        <w:t> </w:t>
      </w:r>
      <w:r w:rsidR="002A5D99" w:rsidRPr="00807CC0">
        <w:t>understood and accounted for.</w:t>
      </w:r>
    </w:p>
    <w:p w14:paraId="33A9824A" w14:textId="11C34F25" w:rsidR="00CD070F" w:rsidRPr="00807CC0" w:rsidRDefault="00CD070F" w:rsidP="000C489E">
      <w:pPr>
        <w:pStyle w:val="BodyText"/>
      </w:pPr>
      <w:r w:rsidRPr="00807CC0">
        <w:t>When using XRF instruments,</w:t>
      </w:r>
      <w:r w:rsidR="001B7872" w:rsidRPr="00807CC0">
        <w:t xml:space="preserve"> </w:t>
      </w:r>
      <w:r w:rsidRPr="00807CC0">
        <w:t>characteristics</w:t>
      </w:r>
      <w:r w:rsidR="004C2718" w:rsidRPr="00807CC0">
        <w:t xml:space="preserve"> and variables</w:t>
      </w:r>
      <w:r w:rsidRPr="00807CC0">
        <w:t xml:space="preserve"> that affect the results must be taken into consideration when determining the suitability of XRF as an analytical technique.</w:t>
      </w:r>
    </w:p>
    <w:p w14:paraId="6A0D35D7" w14:textId="3AA3A97A" w:rsidR="00CB0A63" w:rsidRPr="00807CC0" w:rsidRDefault="00CB0A63" w:rsidP="00012C4F">
      <w:pPr>
        <w:pStyle w:val="Heading2"/>
      </w:pPr>
      <w:bookmarkStart w:id="16" w:name="_Toc158985238"/>
      <w:r w:rsidRPr="00807CC0">
        <w:t xml:space="preserve">Concentrations are </w:t>
      </w:r>
      <w:proofErr w:type="gramStart"/>
      <w:r w:rsidRPr="00807CC0">
        <w:t>totals</w:t>
      </w:r>
      <w:bookmarkEnd w:id="16"/>
      <w:proofErr w:type="gramEnd"/>
    </w:p>
    <w:p w14:paraId="02A1E737" w14:textId="0CBFFAD7" w:rsidR="00CB0A63" w:rsidRPr="00807CC0" w:rsidRDefault="00CB0A63" w:rsidP="00012C4F">
      <w:pPr>
        <w:pStyle w:val="BodyText"/>
      </w:pPr>
      <w:r w:rsidRPr="00807CC0">
        <w:t xml:space="preserve">Because </w:t>
      </w:r>
      <w:r w:rsidR="00A94E08" w:rsidRPr="00807CC0">
        <w:t>XRF</w:t>
      </w:r>
      <w:r w:rsidR="00FD585C" w:rsidRPr="00807CC0">
        <w:t xml:space="preserve"> involves only non-bonding electrons, </w:t>
      </w:r>
      <w:r w:rsidR="00BE3CEB" w:rsidRPr="00807CC0">
        <w:t xml:space="preserve">it does not </w:t>
      </w:r>
      <w:r w:rsidR="00BB5920" w:rsidRPr="00807CC0">
        <w:t xml:space="preserve">provide any information about chemical </w:t>
      </w:r>
      <w:r w:rsidR="00A94E08" w:rsidRPr="00807CC0">
        <w:t xml:space="preserve">bonding and chemical </w:t>
      </w:r>
      <w:r w:rsidR="00A97067" w:rsidRPr="00807CC0">
        <w:t>form</w:t>
      </w:r>
      <w:r w:rsidR="00BB5920" w:rsidRPr="00807CC0">
        <w:t xml:space="preserve">. </w:t>
      </w:r>
      <w:r w:rsidR="00A97067" w:rsidRPr="00807CC0">
        <w:t xml:space="preserve">For example, </w:t>
      </w:r>
      <w:r w:rsidR="00A94E08" w:rsidRPr="00807CC0">
        <w:t>XRF</w:t>
      </w:r>
      <w:r w:rsidR="00BB5920" w:rsidRPr="00807CC0">
        <w:t xml:space="preserve"> cannot distinguish between</w:t>
      </w:r>
      <w:r w:rsidR="005B44AE" w:rsidRPr="00807CC0">
        <w:t xml:space="preserve"> metallic chromium Cr</w:t>
      </w:r>
      <w:r w:rsidR="005B44AE" w:rsidRPr="00807CC0">
        <w:rPr>
          <w:vertAlign w:val="superscript"/>
        </w:rPr>
        <w:t>0</w:t>
      </w:r>
      <w:r w:rsidR="005B44AE" w:rsidRPr="00807CC0">
        <w:t xml:space="preserve">, </w:t>
      </w:r>
      <w:r w:rsidR="00CC5923" w:rsidRPr="00807CC0">
        <w:t>trivalent chromi</w:t>
      </w:r>
      <w:r w:rsidR="000F0F6E" w:rsidRPr="00807CC0">
        <w:t>c ion</w:t>
      </w:r>
      <w:r w:rsidR="00CC5923" w:rsidRPr="00807CC0">
        <w:t xml:space="preserve"> Cr</w:t>
      </w:r>
      <w:r w:rsidR="00CC5923" w:rsidRPr="00807CC0">
        <w:rPr>
          <w:vertAlign w:val="superscript"/>
        </w:rPr>
        <w:t>3+</w:t>
      </w:r>
      <w:r w:rsidR="00CC5923" w:rsidRPr="00807CC0">
        <w:t xml:space="preserve"> or </w:t>
      </w:r>
      <w:r w:rsidR="000F0F6E" w:rsidRPr="00807CC0">
        <w:t xml:space="preserve">hexavalent </w:t>
      </w:r>
      <w:r w:rsidR="007B3CAB" w:rsidRPr="00807CC0">
        <w:t>chromate</w:t>
      </w:r>
      <w:r w:rsidR="00CC5923" w:rsidRPr="00807CC0">
        <w:t xml:space="preserve"> CrO</w:t>
      </w:r>
      <w:r w:rsidR="00C0540F" w:rsidRPr="00807CC0">
        <w:rPr>
          <w:vertAlign w:val="subscript"/>
        </w:rPr>
        <w:t>4</w:t>
      </w:r>
      <w:r w:rsidR="00CC5923" w:rsidRPr="00807CC0">
        <w:rPr>
          <w:vertAlign w:val="superscript"/>
        </w:rPr>
        <w:t>2-</w:t>
      </w:r>
      <w:r w:rsidR="007B3CAB" w:rsidRPr="00807CC0">
        <w:t>.</w:t>
      </w:r>
    </w:p>
    <w:p w14:paraId="37FA5510" w14:textId="5F42B4A4" w:rsidR="00A52647" w:rsidRPr="00807CC0" w:rsidRDefault="006D7B31" w:rsidP="00012C4F">
      <w:pPr>
        <w:pStyle w:val="BodyText"/>
      </w:pPr>
      <w:r w:rsidRPr="00807CC0">
        <w:t>In soils, s</w:t>
      </w:r>
      <w:r w:rsidR="00EE28CB" w:rsidRPr="00807CC0">
        <w:t>ome elements</w:t>
      </w:r>
      <w:r w:rsidR="00893774" w:rsidRPr="00807CC0">
        <w:t xml:space="preserve"> </w:t>
      </w:r>
      <w:r w:rsidR="0023011B" w:rsidRPr="00807CC0">
        <w:t>may be present</w:t>
      </w:r>
      <w:r w:rsidR="00893774" w:rsidRPr="00807CC0">
        <w:t xml:space="preserve"> in forms</w:t>
      </w:r>
      <w:r w:rsidR="0023011B" w:rsidRPr="00807CC0">
        <w:t xml:space="preserve"> that</w:t>
      </w:r>
      <w:r w:rsidR="00BB6324" w:rsidRPr="00807CC0">
        <w:t xml:space="preserve"> </w:t>
      </w:r>
      <w:r w:rsidR="002F4DCF" w:rsidRPr="00807CC0">
        <w:t>cannot be extracted by a ‘total recoverable’ chemical analysis</w:t>
      </w:r>
      <w:r w:rsidR="00120E04" w:rsidRPr="00807CC0">
        <w:t xml:space="preserve">, </w:t>
      </w:r>
      <w:r w:rsidR="000F07E2" w:rsidRPr="00807CC0">
        <w:t>such as</w:t>
      </w:r>
      <w:r w:rsidR="00120E04" w:rsidRPr="00807CC0">
        <w:t xml:space="preserve"> chromium or uranium as impurities within a silicate matrix. These forms </w:t>
      </w:r>
      <w:r w:rsidR="002F4DCF" w:rsidRPr="00807CC0">
        <w:t>can still be detected by XRF</w:t>
      </w:r>
      <w:r w:rsidR="00CD070F" w:rsidRPr="00807CC0">
        <w:t>. As a result</w:t>
      </w:r>
      <w:r w:rsidR="00AB509A" w:rsidRPr="00807CC0">
        <w:t xml:space="preserve">, concentrations determined by </w:t>
      </w:r>
      <w:r w:rsidR="001E616C" w:rsidRPr="00807CC0">
        <w:t xml:space="preserve">XRF </w:t>
      </w:r>
      <w:r w:rsidR="000F07E2" w:rsidRPr="00807CC0">
        <w:t>can</w:t>
      </w:r>
      <w:r w:rsidR="001E616C" w:rsidRPr="00807CC0">
        <w:t xml:space="preserve"> be significantly higher than concentrations determined by a laboratory.</w:t>
      </w:r>
    </w:p>
    <w:p w14:paraId="137D9088" w14:textId="13668CD8" w:rsidR="00C1420D" w:rsidRPr="00807CC0" w:rsidRDefault="007B7AED" w:rsidP="003E76AA">
      <w:pPr>
        <w:pStyle w:val="Heading2"/>
      </w:pPr>
      <w:bookmarkStart w:id="17" w:name="_Toc158985239"/>
      <w:r w:rsidRPr="00807CC0">
        <w:t>Detection limits</w:t>
      </w:r>
      <w:r w:rsidR="00CD070F" w:rsidRPr="00807CC0">
        <w:t xml:space="preserve"> vary for each </w:t>
      </w:r>
      <w:proofErr w:type="gramStart"/>
      <w:r w:rsidR="00CD070F" w:rsidRPr="00807CC0">
        <w:t>element</w:t>
      </w:r>
      <w:bookmarkEnd w:id="17"/>
      <w:proofErr w:type="gramEnd"/>
    </w:p>
    <w:p w14:paraId="0FAC3E0A" w14:textId="2E3C44FB" w:rsidR="00163AEA" w:rsidRPr="00807CC0" w:rsidRDefault="008D3108" w:rsidP="00012C4F">
      <w:pPr>
        <w:pStyle w:val="BodyText"/>
      </w:pPr>
      <w:r>
        <w:t>T</w:t>
      </w:r>
      <w:r w:rsidR="0068770E">
        <w:t xml:space="preserve">he characteristic fluorescence energies of </w:t>
      </w:r>
      <w:r w:rsidR="00981DF6">
        <w:t>lighter elements</w:t>
      </w:r>
      <w:r w:rsidR="005E2B39">
        <w:t xml:space="preserve"> are so low that</w:t>
      </w:r>
      <w:r w:rsidR="00840B37">
        <w:t>, i</w:t>
      </w:r>
      <w:r w:rsidR="00EB75D1">
        <w:t xml:space="preserve">n </w:t>
      </w:r>
      <w:r w:rsidR="00840B37">
        <w:t>solids</w:t>
      </w:r>
      <w:r w:rsidR="00981DF6">
        <w:t xml:space="preserve"> such as</w:t>
      </w:r>
      <w:r w:rsidR="00012C4F">
        <w:t> </w:t>
      </w:r>
      <w:r w:rsidR="00981DF6">
        <w:t>soils</w:t>
      </w:r>
      <w:r w:rsidR="00840B37">
        <w:t>,</w:t>
      </w:r>
      <w:r w:rsidR="005E2B39">
        <w:t xml:space="preserve"> the </w:t>
      </w:r>
      <w:r w:rsidR="00840B37">
        <w:t xml:space="preserve">emitted </w:t>
      </w:r>
      <w:r w:rsidR="317C59C4">
        <w:t>X-ray</w:t>
      </w:r>
      <w:r w:rsidR="00840B37">
        <w:t>s are absorbed almost immediately by the surrounding</w:t>
      </w:r>
      <w:r w:rsidR="001671D7">
        <w:t xml:space="preserve"> </w:t>
      </w:r>
      <w:r w:rsidR="00840B37">
        <w:t>material.</w:t>
      </w:r>
      <w:r w:rsidR="00741BE7">
        <w:t xml:space="preserve"> </w:t>
      </w:r>
      <w:r w:rsidR="00FD0E21">
        <w:t xml:space="preserve">Because so much of the fluorescence </w:t>
      </w:r>
      <w:r w:rsidR="007500D1">
        <w:t xml:space="preserve">is absorbed, </w:t>
      </w:r>
      <w:r w:rsidR="00C948E9">
        <w:t xml:space="preserve">the lightest elements (up to at least neon, atomic number </w:t>
      </w:r>
      <w:r w:rsidR="00C948E9" w:rsidRPr="0A1DFF48">
        <w:rPr>
          <w:i/>
          <w:iCs/>
        </w:rPr>
        <w:t xml:space="preserve">Z </w:t>
      </w:r>
      <w:r w:rsidR="00C948E9">
        <w:t>=</w:t>
      </w:r>
      <w:r w:rsidR="00CE7E85">
        <w:t xml:space="preserve"> </w:t>
      </w:r>
      <w:r w:rsidR="00C948E9">
        <w:t xml:space="preserve">10) cannot be detected </w:t>
      </w:r>
      <w:r w:rsidR="00DA72A5">
        <w:t>at all</w:t>
      </w:r>
      <w:r w:rsidR="00DB2DE0">
        <w:t>; d</w:t>
      </w:r>
      <w:r w:rsidR="007500D1">
        <w:t>etection limits are</w:t>
      </w:r>
      <w:r w:rsidR="00047955">
        <w:t xml:space="preserve"> </w:t>
      </w:r>
      <w:r w:rsidR="006E2B54">
        <w:t xml:space="preserve">relatively </w:t>
      </w:r>
      <w:r w:rsidR="00047955">
        <w:t xml:space="preserve">poor </w:t>
      </w:r>
      <w:r w:rsidR="005B2790">
        <w:t>up to at</w:t>
      </w:r>
      <w:r w:rsidR="009172F1">
        <w:t> </w:t>
      </w:r>
      <w:r w:rsidR="005B2790">
        <w:t>least calcium</w:t>
      </w:r>
      <w:r w:rsidR="008D775B">
        <w:t xml:space="preserve"> (</w:t>
      </w:r>
      <w:r w:rsidR="008D775B" w:rsidRPr="0A1DFF48">
        <w:rPr>
          <w:i/>
          <w:iCs/>
        </w:rPr>
        <w:t>Z</w:t>
      </w:r>
      <w:r w:rsidR="008D775B">
        <w:t xml:space="preserve"> = 20)</w:t>
      </w:r>
      <w:r w:rsidR="000F0E9D">
        <w:t xml:space="preserve"> </w:t>
      </w:r>
      <w:r w:rsidR="00BD786F">
        <w:t>and</w:t>
      </w:r>
      <w:r w:rsidR="007A628E">
        <w:t>,</w:t>
      </w:r>
      <w:r w:rsidR="00BD786F">
        <w:t xml:space="preserve"> </w:t>
      </w:r>
      <w:r w:rsidR="000B1748">
        <w:t>for some instruments</w:t>
      </w:r>
      <w:r w:rsidR="007A628E">
        <w:t>,</w:t>
      </w:r>
      <w:r w:rsidR="000B1748">
        <w:t xml:space="preserve"> to </w:t>
      </w:r>
      <w:r w:rsidR="008D775B">
        <w:t>manganese (</w:t>
      </w:r>
      <w:r w:rsidR="008D775B" w:rsidRPr="0A1DFF48">
        <w:rPr>
          <w:i/>
          <w:iCs/>
        </w:rPr>
        <w:t xml:space="preserve">Z </w:t>
      </w:r>
      <w:r w:rsidR="008D775B">
        <w:t>= 25)</w:t>
      </w:r>
      <w:r w:rsidR="00C948E9">
        <w:t>.</w:t>
      </w:r>
    </w:p>
    <w:p w14:paraId="219C8AF1" w14:textId="67ED7285" w:rsidR="002450C1" w:rsidRPr="00807CC0" w:rsidRDefault="003D7167" w:rsidP="00012C4F">
      <w:pPr>
        <w:pStyle w:val="BodyText"/>
      </w:pPr>
      <w:r w:rsidRPr="00807CC0">
        <w:t xml:space="preserve">In practice, a second group of elements are also detected using </w:t>
      </w:r>
      <w:r w:rsidR="00163AEA" w:rsidRPr="00807CC0">
        <w:t>low-energy fluorescence</w:t>
      </w:r>
      <w:r w:rsidR="009C5992" w:rsidRPr="00807CC0">
        <w:t xml:space="preserve"> and</w:t>
      </w:r>
      <w:r w:rsidR="009172F1" w:rsidRPr="00807CC0">
        <w:t> </w:t>
      </w:r>
      <w:r w:rsidR="009C5992" w:rsidRPr="00807CC0">
        <w:t>therefore also have poor detection limits</w:t>
      </w:r>
      <w:r w:rsidR="00163AEA" w:rsidRPr="00807CC0">
        <w:t xml:space="preserve">. </w:t>
      </w:r>
      <w:r w:rsidR="00AA2041" w:rsidRPr="00807CC0">
        <w:t>Depending on the instrument’s source and detector technology, t</w:t>
      </w:r>
      <w:r w:rsidR="00E06FDE" w:rsidRPr="00807CC0">
        <w:t xml:space="preserve">his group </w:t>
      </w:r>
      <w:r w:rsidR="007D109F" w:rsidRPr="00807CC0">
        <w:t>may begin a</w:t>
      </w:r>
      <w:r w:rsidR="00CC4685" w:rsidRPr="00807CC0">
        <w:t>s soon as rhodium (</w:t>
      </w:r>
      <w:r w:rsidR="00CC4685" w:rsidRPr="00807CC0">
        <w:rPr>
          <w:i/>
          <w:iCs/>
        </w:rPr>
        <w:t>Z</w:t>
      </w:r>
      <w:r w:rsidR="00B67FF6" w:rsidRPr="00807CC0">
        <w:rPr>
          <w:i/>
          <w:iCs/>
        </w:rPr>
        <w:t> </w:t>
      </w:r>
      <w:r w:rsidR="00CC4685" w:rsidRPr="00807CC0">
        <w:t>=</w:t>
      </w:r>
      <w:r w:rsidR="00B67FF6" w:rsidRPr="00807CC0">
        <w:t> </w:t>
      </w:r>
      <w:r w:rsidR="00CC4685" w:rsidRPr="00807CC0">
        <w:t>45)</w:t>
      </w:r>
      <w:r w:rsidR="000843E6" w:rsidRPr="00807CC0">
        <w:t xml:space="preserve"> and </w:t>
      </w:r>
      <w:r w:rsidR="00866FA0" w:rsidRPr="00807CC0">
        <w:t xml:space="preserve">continue </w:t>
      </w:r>
      <w:r w:rsidR="004C780D" w:rsidRPr="00807CC0">
        <w:t>into</w:t>
      </w:r>
      <w:r w:rsidR="00866FA0" w:rsidRPr="00807CC0">
        <w:t xml:space="preserve"> the</w:t>
      </w:r>
      <w:r w:rsidR="00D21245" w:rsidRPr="00807CC0">
        <w:t xml:space="preserve"> </w:t>
      </w:r>
      <w:r w:rsidR="000843E6" w:rsidRPr="00807CC0">
        <w:t>lanthanides</w:t>
      </w:r>
      <w:r w:rsidR="00DF7E10" w:rsidRPr="00807CC0">
        <w:t xml:space="preserve"> (</w:t>
      </w:r>
      <w:r w:rsidR="002B5DEF" w:rsidRPr="00807CC0">
        <w:rPr>
          <w:i/>
          <w:iCs/>
        </w:rPr>
        <w:t>Z</w:t>
      </w:r>
      <w:r w:rsidR="00DF7E10" w:rsidRPr="00807CC0">
        <w:t xml:space="preserve"> = 5</w:t>
      </w:r>
      <w:r w:rsidR="00A908CF" w:rsidRPr="00807CC0">
        <w:t>7</w:t>
      </w:r>
      <w:r w:rsidR="00E30613" w:rsidRPr="00807CC0">
        <w:t>–</w:t>
      </w:r>
      <w:r w:rsidR="00DF7E10" w:rsidRPr="00807CC0">
        <w:t>71)</w:t>
      </w:r>
      <w:r w:rsidR="00163AEA" w:rsidRPr="00807CC0">
        <w:t>.</w:t>
      </w:r>
    </w:p>
    <w:p w14:paraId="7F5AB7FC" w14:textId="1B4F5380" w:rsidR="00CD070F" w:rsidRPr="00807CC0" w:rsidRDefault="00D15B31" w:rsidP="00012C4F">
      <w:pPr>
        <w:pStyle w:val="BodyText"/>
      </w:pPr>
      <w:r w:rsidRPr="00807CC0">
        <w:t>S</w:t>
      </w:r>
      <w:r w:rsidR="00745818" w:rsidRPr="00807CC0">
        <w:t xml:space="preserve">ome </w:t>
      </w:r>
      <w:r w:rsidR="00635FC5" w:rsidRPr="00807CC0">
        <w:t>elements are more toxic than others</w:t>
      </w:r>
      <w:r w:rsidRPr="00807CC0">
        <w:t xml:space="preserve"> and therefore of greater interest in a contaminated</w:t>
      </w:r>
      <w:r w:rsidR="00CB29DD" w:rsidRPr="00807CC0">
        <w:noBreakHyphen/>
      </w:r>
      <w:r w:rsidRPr="00807CC0">
        <w:t xml:space="preserve">site investigation. </w:t>
      </w:r>
      <w:r w:rsidR="00DC04BE" w:rsidRPr="00807CC0">
        <w:t>P</w:t>
      </w:r>
      <w:r w:rsidR="00635FC5" w:rsidRPr="00807CC0">
        <w:t>oor detection limit</w:t>
      </w:r>
      <w:r w:rsidR="00DC04BE" w:rsidRPr="00807CC0">
        <w:t>s</w:t>
      </w:r>
      <w:r w:rsidR="00635FC5" w:rsidRPr="00807CC0">
        <w:t xml:space="preserve"> may be a problem</w:t>
      </w:r>
      <w:r w:rsidR="00DC04BE" w:rsidRPr="00807CC0">
        <w:t>, depending on whether the element in question is of interest to the investigator</w:t>
      </w:r>
      <w:r w:rsidR="00635FC5" w:rsidRPr="00807CC0">
        <w:t>.</w:t>
      </w:r>
    </w:p>
    <w:p w14:paraId="194D96A6" w14:textId="4D4320A7" w:rsidR="006E2B54" w:rsidRPr="00807CC0" w:rsidRDefault="0026574A" w:rsidP="00012C4F">
      <w:pPr>
        <w:pStyle w:val="BodyText"/>
      </w:pPr>
      <w:proofErr w:type="gramStart"/>
      <w:r w:rsidRPr="00807CC0">
        <w:t>As a general rule</w:t>
      </w:r>
      <w:proofErr w:type="gramEnd"/>
      <w:r w:rsidRPr="00807CC0">
        <w:t xml:space="preserve">, </w:t>
      </w:r>
      <w:r w:rsidR="00E22072" w:rsidRPr="00807CC0">
        <w:rPr>
          <w:b/>
          <w:bCs/>
        </w:rPr>
        <w:t>XRF</w:t>
      </w:r>
      <w:r w:rsidR="00BE68FA" w:rsidRPr="00807CC0">
        <w:rPr>
          <w:b/>
          <w:bCs/>
        </w:rPr>
        <w:t xml:space="preserve"> is only </w:t>
      </w:r>
      <w:r w:rsidR="00CD070F" w:rsidRPr="00807CC0">
        <w:rPr>
          <w:b/>
          <w:bCs/>
        </w:rPr>
        <w:t xml:space="preserve">an appropriate analytical technique </w:t>
      </w:r>
      <w:r w:rsidR="00BE68FA" w:rsidRPr="00807CC0">
        <w:rPr>
          <w:b/>
          <w:bCs/>
        </w:rPr>
        <w:t>if</w:t>
      </w:r>
      <w:r w:rsidR="00E36623" w:rsidRPr="00807CC0">
        <w:rPr>
          <w:b/>
          <w:bCs/>
        </w:rPr>
        <w:t xml:space="preserve"> the </w:t>
      </w:r>
      <w:r w:rsidR="00496916" w:rsidRPr="00807CC0">
        <w:rPr>
          <w:b/>
          <w:bCs/>
        </w:rPr>
        <w:t xml:space="preserve">soil guideline value of </w:t>
      </w:r>
      <w:r w:rsidR="00DC04BE" w:rsidRPr="00807CC0">
        <w:rPr>
          <w:b/>
          <w:bCs/>
        </w:rPr>
        <w:t xml:space="preserve">an element of </w:t>
      </w:r>
      <w:r w:rsidR="00496916" w:rsidRPr="00807CC0">
        <w:rPr>
          <w:b/>
          <w:bCs/>
        </w:rPr>
        <w:t xml:space="preserve">interest is at least three times the </w:t>
      </w:r>
      <w:r w:rsidR="00E22072" w:rsidRPr="00807CC0">
        <w:rPr>
          <w:b/>
          <w:bCs/>
        </w:rPr>
        <w:t xml:space="preserve">instrument’s </w:t>
      </w:r>
      <w:r w:rsidR="00496916" w:rsidRPr="00807CC0">
        <w:rPr>
          <w:b/>
          <w:bCs/>
        </w:rPr>
        <w:t>detection limit</w:t>
      </w:r>
      <w:r w:rsidR="00496916" w:rsidRPr="00807CC0">
        <w:t>.</w:t>
      </w:r>
    </w:p>
    <w:p w14:paraId="7FC1AFAF" w14:textId="03ADE235" w:rsidR="003365B7" w:rsidRPr="00807CC0" w:rsidRDefault="003365B7" w:rsidP="00012C4F">
      <w:pPr>
        <w:pStyle w:val="BodyText"/>
      </w:pPr>
      <w:r w:rsidRPr="00807CC0">
        <w:t xml:space="preserve">Any investigation report </w:t>
      </w:r>
      <w:r w:rsidR="004D049B" w:rsidRPr="00807CC0">
        <w:t xml:space="preserve">that relies on </w:t>
      </w:r>
      <w:r w:rsidRPr="00807CC0">
        <w:t xml:space="preserve">XRF should state the detection limit for all elements of </w:t>
      </w:r>
      <w:r w:rsidR="000F358F" w:rsidRPr="00807CC0">
        <w:t>interest and</w:t>
      </w:r>
      <w:r w:rsidRPr="00807CC0">
        <w:t xml:space="preserve"> </w:t>
      </w:r>
      <w:r w:rsidR="004D049B" w:rsidRPr="00807CC0">
        <w:t xml:space="preserve">should </w:t>
      </w:r>
      <w:r w:rsidRPr="00807CC0">
        <w:t>clearly state all results that are less than three times the detection limit of the XRF device used.</w:t>
      </w:r>
    </w:p>
    <w:p w14:paraId="587E7E63" w14:textId="0B87AA2F" w:rsidR="008D775B" w:rsidRPr="00807CC0" w:rsidRDefault="317C59C4" w:rsidP="003E76AA">
      <w:pPr>
        <w:pStyle w:val="Heading2"/>
      </w:pPr>
      <w:bookmarkStart w:id="18" w:name="_Toc158985240"/>
      <w:r>
        <w:lastRenderedPageBreak/>
        <w:t>X-ray</w:t>
      </w:r>
      <w:r w:rsidR="00AB34F5">
        <w:t xml:space="preserve"> p</w:t>
      </w:r>
      <w:r w:rsidR="007B7AED">
        <w:t>enetration depth</w:t>
      </w:r>
      <w:r w:rsidR="00CD070F">
        <w:t xml:space="preserve"> affects </w:t>
      </w:r>
      <w:proofErr w:type="gramStart"/>
      <w:r w:rsidR="00CD070F">
        <w:t>results</w:t>
      </w:r>
      <w:bookmarkEnd w:id="18"/>
      <w:proofErr w:type="gramEnd"/>
    </w:p>
    <w:p w14:paraId="5D70DCD3" w14:textId="6BCAC3EE" w:rsidR="009B3600" w:rsidRPr="00807CC0" w:rsidRDefault="000F358F" w:rsidP="00012C4F">
      <w:pPr>
        <w:pStyle w:val="BodyText"/>
      </w:pPr>
      <w:r>
        <w:t xml:space="preserve">The </w:t>
      </w:r>
      <w:r w:rsidR="003365B7">
        <w:t xml:space="preserve">XRF </w:t>
      </w:r>
      <w:r w:rsidR="001033A2">
        <w:t xml:space="preserve">detector can only </w:t>
      </w:r>
      <w:r w:rsidR="00DC04BE">
        <w:t xml:space="preserve">analyse material </w:t>
      </w:r>
      <w:r w:rsidR="001033A2">
        <w:t xml:space="preserve">a short </w:t>
      </w:r>
      <w:r w:rsidR="005C0B22">
        <w:t>distance into the sample</w:t>
      </w:r>
      <w:r>
        <w:t xml:space="preserve"> because the soil matrix strongly absorbs low-energy </w:t>
      </w:r>
      <w:r w:rsidR="317C59C4">
        <w:t>X-ray</w:t>
      </w:r>
      <w:r>
        <w:t>s</w:t>
      </w:r>
      <w:r w:rsidR="005C0B22">
        <w:t xml:space="preserve">. </w:t>
      </w:r>
      <w:r w:rsidR="004D049B">
        <w:t xml:space="preserve">Although </w:t>
      </w:r>
      <w:r w:rsidR="00C8326A">
        <w:t>penetration depths depend on many factors,</w:t>
      </w:r>
      <w:r w:rsidR="004D185A">
        <w:t xml:space="preserve"> </w:t>
      </w:r>
      <w:r w:rsidR="004D185A" w:rsidRPr="0A1DFF48">
        <w:rPr>
          <w:b/>
          <w:bCs/>
        </w:rPr>
        <w:t>for elements with low</w:t>
      </w:r>
      <w:r w:rsidR="007F2644" w:rsidRPr="0A1DFF48">
        <w:rPr>
          <w:b/>
          <w:bCs/>
        </w:rPr>
        <w:t>-</w:t>
      </w:r>
      <w:r w:rsidR="004D185A" w:rsidRPr="0A1DFF48">
        <w:rPr>
          <w:b/>
          <w:bCs/>
        </w:rPr>
        <w:t>energy fluorescence</w:t>
      </w:r>
      <w:r w:rsidR="00511040" w:rsidRPr="0A1DFF48">
        <w:rPr>
          <w:b/>
          <w:bCs/>
        </w:rPr>
        <w:t>,</w:t>
      </w:r>
      <w:r w:rsidR="004D185A" w:rsidRPr="0A1DFF48">
        <w:rPr>
          <w:b/>
          <w:bCs/>
        </w:rPr>
        <w:t xml:space="preserve"> </w:t>
      </w:r>
      <w:r w:rsidR="00E1776F" w:rsidRPr="0A1DFF48">
        <w:rPr>
          <w:b/>
          <w:bCs/>
        </w:rPr>
        <w:t>that d</w:t>
      </w:r>
      <w:r w:rsidR="009776E1" w:rsidRPr="0A1DFF48">
        <w:rPr>
          <w:b/>
          <w:bCs/>
        </w:rPr>
        <w:t>epth</w:t>
      </w:r>
      <w:r w:rsidR="00E1776F" w:rsidRPr="0A1DFF48">
        <w:rPr>
          <w:b/>
          <w:bCs/>
        </w:rPr>
        <w:t xml:space="preserve"> is a </w:t>
      </w:r>
      <w:r w:rsidR="003C2CEF" w:rsidRPr="0A1DFF48">
        <w:rPr>
          <w:b/>
          <w:bCs/>
        </w:rPr>
        <w:t>small fraction of</w:t>
      </w:r>
      <w:r w:rsidR="00ED346E" w:rsidRPr="0A1DFF48">
        <w:rPr>
          <w:b/>
          <w:bCs/>
        </w:rPr>
        <w:t xml:space="preserve"> a millimetre</w:t>
      </w:r>
      <w:r w:rsidR="0064634A">
        <w:t>.</w:t>
      </w:r>
      <w:r w:rsidR="0012287A">
        <w:t xml:space="preserve"> </w:t>
      </w:r>
      <w:r w:rsidR="00053831">
        <w:t>This can make field XRF quite unreliable</w:t>
      </w:r>
      <w:r w:rsidR="009776E1">
        <w:t xml:space="preserve"> </w:t>
      </w:r>
      <w:r w:rsidR="00053831">
        <w:t>u</w:t>
      </w:r>
      <w:r w:rsidR="0012287A">
        <w:t>nless the element</w:t>
      </w:r>
      <w:r w:rsidR="0010762A">
        <w:t xml:space="preserve"> </w:t>
      </w:r>
      <w:r w:rsidR="0012287A">
        <w:t>is evenly distributed within the soil</w:t>
      </w:r>
      <w:r w:rsidR="009776E1">
        <w:t xml:space="preserve">, </w:t>
      </w:r>
      <w:r w:rsidR="00BC1A00">
        <w:t xml:space="preserve">because </w:t>
      </w:r>
      <w:r w:rsidR="009776E1">
        <w:t xml:space="preserve">only the surface </w:t>
      </w:r>
      <w:r>
        <w:t xml:space="preserve">of the soil particles </w:t>
      </w:r>
      <w:r w:rsidR="009776E1">
        <w:t>is scanned</w:t>
      </w:r>
      <w:r>
        <w:t xml:space="preserve">. Where the composition of </w:t>
      </w:r>
      <w:r w:rsidR="002A126C">
        <w:t xml:space="preserve">a soil </w:t>
      </w:r>
      <w:r>
        <w:t>particle differs at the surface and in the centre, the XRF result may</w:t>
      </w:r>
      <w:r w:rsidR="009776E1">
        <w:t xml:space="preserve"> not represent the bulk</w:t>
      </w:r>
      <w:r w:rsidR="00DC04BE">
        <w:t xml:space="preserve"> of the sample</w:t>
      </w:r>
      <w:r w:rsidR="0048682C">
        <w:t>.</w:t>
      </w:r>
    </w:p>
    <w:p w14:paraId="28C10F49" w14:textId="45A8091A" w:rsidR="00280482" w:rsidRPr="00807CC0" w:rsidRDefault="00937C1F" w:rsidP="003E76AA">
      <w:pPr>
        <w:pStyle w:val="Heading2"/>
      </w:pPr>
      <w:bookmarkStart w:id="19" w:name="_Toc158985241"/>
      <w:r>
        <w:t>S</w:t>
      </w:r>
      <w:r w:rsidR="00EE4AD4">
        <w:t>oil m</w:t>
      </w:r>
      <w:r w:rsidR="00280482">
        <w:t xml:space="preserve">atrix </w:t>
      </w:r>
      <w:r w:rsidR="00EE4AD4">
        <w:t xml:space="preserve">affects </w:t>
      </w:r>
      <w:r w:rsidR="317C59C4">
        <w:t>X-ray</w:t>
      </w:r>
      <w:r w:rsidR="00EE4AD4">
        <w:t xml:space="preserve"> </w:t>
      </w:r>
      <w:proofErr w:type="gramStart"/>
      <w:r w:rsidR="00EE4AD4">
        <w:t>absorption</w:t>
      </w:r>
      <w:bookmarkEnd w:id="19"/>
      <w:proofErr w:type="gramEnd"/>
    </w:p>
    <w:p w14:paraId="2A041784" w14:textId="24F07444" w:rsidR="00141B45" w:rsidRPr="00807CC0" w:rsidRDefault="00835AD0" w:rsidP="007F0ED4">
      <w:pPr>
        <w:pStyle w:val="BodyText"/>
      </w:pPr>
      <w:r>
        <w:t xml:space="preserve">Different soils absorb </w:t>
      </w:r>
      <w:r w:rsidR="317C59C4">
        <w:t>X-ray</w:t>
      </w:r>
      <w:r>
        <w:t>s differently. A</w:t>
      </w:r>
      <w:r w:rsidR="00225DF3">
        <w:t xml:space="preserve">n organic soil </w:t>
      </w:r>
      <w:r w:rsidR="00A24F1D">
        <w:t>comprised principally of light elements</w:t>
      </w:r>
      <w:r w:rsidR="00225DF3">
        <w:t xml:space="preserve"> will absorb </w:t>
      </w:r>
      <w:r w:rsidR="00CA6DE0">
        <w:t>less than</w:t>
      </w:r>
      <w:r w:rsidR="00F26728">
        <w:t xml:space="preserve"> a</w:t>
      </w:r>
      <w:r w:rsidR="008A5B6F">
        <w:t xml:space="preserve"> mineralised soil with </w:t>
      </w:r>
      <w:r w:rsidR="005A5255">
        <w:t xml:space="preserve">high levels of </w:t>
      </w:r>
      <w:r w:rsidR="00A24F1D">
        <w:t>heavier elements such as</w:t>
      </w:r>
      <w:r w:rsidR="00F26728">
        <w:t xml:space="preserve"> iron.</w:t>
      </w:r>
      <w:r w:rsidR="00A44579">
        <w:t xml:space="preserve"> </w:t>
      </w:r>
      <w:r w:rsidR="00B242C1">
        <w:t>Modern approaches</w:t>
      </w:r>
      <w:r w:rsidR="0072438B">
        <w:t xml:space="preserve"> to</w:t>
      </w:r>
      <w:r w:rsidR="00956DD2">
        <w:t xml:space="preserve"> XRF</w:t>
      </w:r>
      <w:r w:rsidR="0072438B">
        <w:t xml:space="preserve"> calibration</w:t>
      </w:r>
      <w:r w:rsidR="007346B2">
        <w:t xml:space="preserve"> via </w:t>
      </w:r>
      <w:r w:rsidR="00C32999">
        <w:t>‘</w:t>
      </w:r>
      <w:r w:rsidR="00B242C1">
        <w:t xml:space="preserve">fundamental parameter </w:t>
      </w:r>
      <w:proofErr w:type="gramStart"/>
      <w:r w:rsidR="0072438B">
        <w:t>analysis</w:t>
      </w:r>
      <w:r w:rsidR="00C32999">
        <w:t>’</w:t>
      </w:r>
      <w:proofErr w:type="gramEnd"/>
      <w:r w:rsidR="007346B2">
        <w:t xml:space="preserve"> </w:t>
      </w:r>
      <w:r w:rsidR="00500497">
        <w:t>can alleviate this problem but not eliminate it.</w:t>
      </w:r>
    </w:p>
    <w:p w14:paraId="3A5EE317" w14:textId="7BE5BE5C" w:rsidR="00C43CFD" w:rsidRPr="00807CC0" w:rsidRDefault="0041761D" w:rsidP="007F0ED4">
      <w:pPr>
        <w:pStyle w:val="BodyText"/>
      </w:pPr>
      <w:r>
        <w:t xml:space="preserve">In practice, </w:t>
      </w:r>
      <w:r w:rsidRPr="0A1DFF48">
        <w:rPr>
          <w:b/>
          <w:bCs/>
        </w:rPr>
        <w:t>moisture content</w:t>
      </w:r>
      <w:r>
        <w:t xml:space="preserve"> </w:t>
      </w:r>
      <w:r w:rsidR="00EE1DAA">
        <w:t>can be</w:t>
      </w:r>
      <w:r>
        <w:t xml:space="preserve"> a major source of matrix effects. </w:t>
      </w:r>
      <w:r w:rsidR="00CD070F">
        <w:t>S</w:t>
      </w:r>
      <w:r w:rsidR="00C43CFD">
        <w:t xml:space="preserve">oil </w:t>
      </w:r>
      <w:r w:rsidR="00CD070F">
        <w:t>absorbs</w:t>
      </w:r>
      <w:r w:rsidR="00C43CFD">
        <w:t xml:space="preserve"> more </w:t>
      </w:r>
      <w:r w:rsidR="317C59C4">
        <w:t>X-ray</w:t>
      </w:r>
      <w:r w:rsidR="00C43CFD">
        <w:t xml:space="preserve">s when </w:t>
      </w:r>
      <w:proofErr w:type="gramStart"/>
      <w:r w:rsidR="00C43CFD">
        <w:t>wet, because</w:t>
      </w:r>
      <w:proofErr w:type="gramEnd"/>
      <w:r w:rsidR="00C43CFD">
        <w:t xml:space="preserve"> </w:t>
      </w:r>
      <w:r w:rsidR="00CD070F">
        <w:t>water is an</w:t>
      </w:r>
      <w:r w:rsidR="00C43CFD">
        <w:t xml:space="preserve"> additional absorber. Consequently, a wet sample will appear to contain less contaminant.</w:t>
      </w:r>
      <w:r w:rsidR="00A96BE1">
        <w:t xml:space="preserve"> </w:t>
      </w:r>
      <w:r w:rsidR="009003C9">
        <w:t>This is particularly important when different samples from the same site have different moisture contents.</w:t>
      </w:r>
    </w:p>
    <w:p w14:paraId="33FE2123" w14:textId="7A57A660" w:rsidR="00122685" w:rsidRPr="00807CC0" w:rsidRDefault="00EE4AD4" w:rsidP="003E76AA">
      <w:pPr>
        <w:pStyle w:val="Heading2"/>
      </w:pPr>
      <w:bookmarkStart w:id="20" w:name="_Toc158985242"/>
      <w:r w:rsidRPr="00807CC0">
        <w:t>Soil h</w:t>
      </w:r>
      <w:r w:rsidR="00122685" w:rsidRPr="00807CC0">
        <w:t>eterogeneity</w:t>
      </w:r>
      <w:bookmarkEnd w:id="20"/>
      <w:r w:rsidRPr="00807CC0">
        <w:t xml:space="preserve"> </w:t>
      </w:r>
    </w:p>
    <w:p w14:paraId="2BE25C63" w14:textId="11F6EDE5" w:rsidR="00F7716F" w:rsidRPr="00807CC0" w:rsidRDefault="00E62EEA" w:rsidP="007F0ED4">
      <w:pPr>
        <w:pStyle w:val="BodyText"/>
      </w:pPr>
      <w:r w:rsidRPr="00807CC0">
        <w:t xml:space="preserve">Soils are </w:t>
      </w:r>
      <w:r w:rsidR="001E6DB8" w:rsidRPr="00807CC0">
        <w:t>complex material</w:t>
      </w:r>
      <w:r w:rsidRPr="00807CC0">
        <w:t>s</w:t>
      </w:r>
      <w:r w:rsidR="001E6DB8" w:rsidRPr="00807CC0">
        <w:t>.</w:t>
      </w:r>
      <w:r w:rsidR="00F7716F" w:rsidRPr="00807CC0">
        <w:t xml:space="preserve"> </w:t>
      </w:r>
      <w:r w:rsidR="001E6DB8" w:rsidRPr="00807CC0">
        <w:t xml:space="preserve">Soil </w:t>
      </w:r>
      <w:r w:rsidR="00F7716F" w:rsidRPr="00807CC0">
        <w:t xml:space="preserve">properties, including contaminant concentrations, may vary on many scales. The </w:t>
      </w:r>
      <w:r w:rsidR="00C91982" w:rsidRPr="00807CC0">
        <w:t xml:space="preserve">main </w:t>
      </w:r>
      <w:r w:rsidR="00F7716F" w:rsidRPr="00807CC0">
        <w:t xml:space="preserve">advantage of field XRF is that many more measurements can be taken </w:t>
      </w:r>
      <w:proofErr w:type="gramStart"/>
      <w:r w:rsidR="00F7716F" w:rsidRPr="00807CC0">
        <w:t>in a given</w:t>
      </w:r>
      <w:proofErr w:type="gramEnd"/>
      <w:r w:rsidR="00F7716F" w:rsidRPr="00807CC0">
        <w:t xml:space="preserve"> time than with traditional soil sampling and laboratory analysis. Thus, XRF can help measure and understand soil variation on the </w:t>
      </w:r>
      <w:r w:rsidR="00155463" w:rsidRPr="00807CC0">
        <w:t>10</w:t>
      </w:r>
      <w:r w:rsidR="00F7716F" w:rsidRPr="00807CC0">
        <w:t xml:space="preserve">-metre, metre and </w:t>
      </w:r>
      <w:r w:rsidR="002871CA" w:rsidRPr="00807CC0">
        <w:t>10</w:t>
      </w:r>
      <w:r w:rsidR="00F7716F" w:rsidRPr="00807CC0">
        <w:t>-centimetre scales. However, with a field of vision several millimetres wide and some millimetres deep at best, XRF is highly vulnerable to matrix variation on the centimetre scale. If penetration depth is short, then even submillimetre variation will cause problems.</w:t>
      </w:r>
    </w:p>
    <w:p w14:paraId="6C676BA0" w14:textId="0E13CD8B" w:rsidR="00C1420D" w:rsidRPr="00807CC0" w:rsidRDefault="006E5E7E" w:rsidP="003E76AA">
      <w:pPr>
        <w:pStyle w:val="Heading2"/>
      </w:pPr>
      <w:bookmarkStart w:id="21" w:name="_Toc158985243"/>
      <w:r w:rsidRPr="00807CC0">
        <w:t>Interference</w:t>
      </w:r>
      <w:bookmarkEnd w:id="21"/>
    </w:p>
    <w:p w14:paraId="0354E8D7" w14:textId="67C0B88E" w:rsidR="00784F5F" w:rsidRPr="00807CC0" w:rsidRDefault="003E0E38" w:rsidP="007F0ED4">
      <w:pPr>
        <w:pStyle w:val="BodyText"/>
      </w:pPr>
      <w:r w:rsidRPr="00807CC0">
        <w:t>Because</w:t>
      </w:r>
      <w:r w:rsidR="00103E34" w:rsidRPr="00807CC0">
        <w:t xml:space="preserve"> </w:t>
      </w:r>
      <w:r w:rsidR="00A5235A" w:rsidRPr="00807CC0">
        <w:t>of</w:t>
      </w:r>
      <w:r w:rsidR="009229ED" w:rsidRPr="00807CC0">
        <w:t xml:space="preserve"> the ‘</w:t>
      </w:r>
      <w:r w:rsidR="002B5DEF" w:rsidRPr="00807CC0">
        <w:rPr>
          <w:i/>
          <w:iCs/>
        </w:rPr>
        <w:t>Z</w:t>
      </w:r>
      <w:r w:rsidR="009229ED" w:rsidRPr="00807CC0">
        <w:t>+1 problem</w:t>
      </w:r>
      <w:r w:rsidR="00FE5782" w:rsidRPr="00807CC0">
        <w:t>’</w:t>
      </w:r>
      <w:r w:rsidR="00CE5E03" w:rsidRPr="00807CC0">
        <w:t xml:space="preserve"> (</w:t>
      </w:r>
      <w:r w:rsidR="00C33114" w:rsidRPr="00807CC0">
        <w:t xml:space="preserve">see </w:t>
      </w:r>
      <w:hyperlink w:anchor="_X-ray_fluorescence_spectroscopy" w:history="1">
        <w:r w:rsidR="00CE5E03" w:rsidRPr="00807CC0">
          <w:rPr>
            <w:rStyle w:val="Hyperlink"/>
          </w:rPr>
          <w:t>section 2</w:t>
        </w:r>
      </w:hyperlink>
      <w:r w:rsidR="00CE5E03" w:rsidRPr="00807CC0">
        <w:t>)</w:t>
      </w:r>
      <w:r w:rsidR="00A5235A" w:rsidRPr="00807CC0">
        <w:t xml:space="preserve">, </w:t>
      </w:r>
      <w:r w:rsidR="009229ED" w:rsidRPr="00807CC0">
        <w:t xml:space="preserve">it is difficult to quantify </w:t>
      </w:r>
      <w:r w:rsidR="00021DB1" w:rsidRPr="00807CC0">
        <w:t>an element when its neighbour</w:t>
      </w:r>
      <w:r w:rsidR="00A5235A" w:rsidRPr="00807CC0">
        <w:t xml:space="preserve"> on the periodic table</w:t>
      </w:r>
      <w:r w:rsidR="00021DB1" w:rsidRPr="00807CC0">
        <w:t xml:space="preserve"> is present at </w:t>
      </w:r>
      <w:r w:rsidR="00845FA1" w:rsidRPr="00807CC0">
        <w:t xml:space="preserve">a </w:t>
      </w:r>
      <w:r w:rsidR="00021DB1" w:rsidRPr="00807CC0">
        <w:t xml:space="preserve">significantly greater concentration, say </w:t>
      </w:r>
      <w:r w:rsidR="0049348E" w:rsidRPr="00807CC0">
        <w:t xml:space="preserve">10 </w:t>
      </w:r>
      <w:r w:rsidR="00021DB1" w:rsidRPr="00807CC0">
        <w:t>times or more.</w:t>
      </w:r>
    </w:p>
    <w:p w14:paraId="4A47B18D" w14:textId="67751166" w:rsidR="00722948" w:rsidRPr="00807CC0" w:rsidRDefault="00A5235A" w:rsidP="007F0ED4">
      <w:pPr>
        <w:pStyle w:val="BodyText"/>
      </w:pPr>
      <w:r w:rsidRPr="00807CC0">
        <w:t>High concentrations of heavy elements may also cause interference problems; for example, arsenic can be difficult to quantify in the presence of lead.</w:t>
      </w:r>
    </w:p>
    <w:p w14:paraId="1BD5FBF5" w14:textId="790E5602" w:rsidR="00994598" w:rsidRPr="00807CC0" w:rsidRDefault="00722948" w:rsidP="007F0ED4">
      <w:pPr>
        <w:pStyle w:val="BodyText"/>
      </w:pPr>
      <w:r>
        <w:t xml:space="preserve">The XRF </w:t>
      </w:r>
      <w:r w:rsidR="00F959D3">
        <w:t>provides</w:t>
      </w:r>
      <w:r w:rsidR="003C2701">
        <w:t xml:space="preserve"> a list of characteristic </w:t>
      </w:r>
      <w:r w:rsidR="317C59C4">
        <w:t>X-ray</w:t>
      </w:r>
      <w:r w:rsidR="003C2701">
        <w:t xml:space="preserve"> </w:t>
      </w:r>
      <w:r w:rsidR="0009153C">
        <w:t>fluorescence energies that can be used to check for possible interferents.</w:t>
      </w:r>
    </w:p>
    <w:p w14:paraId="14F7E6B6" w14:textId="1FBEC4AF" w:rsidR="005974CE" w:rsidRPr="00807CC0" w:rsidRDefault="00D10C7C" w:rsidP="007F0ED4">
      <w:pPr>
        <w:pStyle w:val="BodyText"/>
      </w:pPr>
      <w:r w:rsidRPr="00807CC0">
        <w:t>Interference problems are reduced in modern XRF instruments</w:t>
      </w:r>
      <w:r w:rsidR="0049348E" w:rsidRPr="00807CC0">
        <w:t>,</w:t>
      </w:r>
      <w:r w:rsidRPr="00807CC0">
        <w:t xml:space="preserve"> which have better </w:t>
      </w:r>
      <w:r w:rsidR="00863EAD" w:rsidRPr="00807CC0">
        <w:t xml:space="preserve">detectors and signal </w:t>
      </w:r>
      <w:r w:rsidR="6BEC6A57" w:rsidRPr="00807CC0">
        <w:t>processing and</w:t>
      </w:r>
      <w:r w:rsidRPr="00807CC0">
        <w:t xml:space="preserve"> </w:t>
      </w:r>
      <w:r w:rsidR="00E26B3A" w:rsidRPr="00807CC0">
        <w:t xml:space="preserve">may </w:t>
      </w:r>
      <w:r w:rsidR="00863EAD" w:rsidRPr="00807CC0">
        <w:t xml:space="preserve">determine concentration </w:t>
      </w:r>
      <w:r w:rsidR="00E26B3A" w:rsidRPr="00807CC0">
        <w:t>based on multiple peaks.</w:t>
      </w:r>
    </w:p>
    <w:p w14:paraId="4BE46C52" w14:textId="52748693" w:rsidR="00D547F3" w:rsidRPr="00807CC0" w:rsidRDefault="00D547F3" w:rsidP="003E76AA">
      <w:pPr>
        <w:pStyle w:val="Heading2"/>
      </w:pPr>
      <w:bookmarkStart w:id="22" w:name="_Toc158985244"/>
      <w:r w:rsidRPr="00807CC0">
        <w:lastRenderedPageBreak/>
        <w:t>Instrument effects</w:t>
      </w:r>
      <w:bookmarkEnd w:id="22"/>
    </w:p>
    <w:p w14:paraId="39A61CF3" w14:textId="1CFC38A1" w:rsidR="00CE0A2E" w:rsidRPr="00807CC0" w:rsidRDefault="00B67CC7" w:rsidP="007F0ED4">
      <w:pPr>
        <w:pStyle w:val="BodyText"/>
      </w:pPr>
      <w:r w:rsidRPr="00807CC0">
        <w:t xml:space="preserve">Detectors can become overloaded at high count rates, </w:t>
      </w:r>
      <w:r w:rsidR="00E66B32" w:rsidRPr="00807CC0">
        <w:t xml:space="preserve">leading to </w:t>
      </w:r>
      <w:r w:rsidR="00421379" w:rsidRPr="00807CC0">
        <w:t xml:space="preserve">XRF </w:t>
      </w:r>
      <w:r w:rsidR="002225A0" w:rsidRPr="00807CC0">
        <w:t>instruments</w:t>
      </w:r>
      <w:r w:rsidR="00421379" w:rsidRPr="00807CC0">
        <w:t xml:space="preserve"> under</w:t>
      </w:r>
      <w:r w:rsidR="0049348E" w:rsidRPr="00807CC0">
        <w:noBreakHyphen/>
      </w:r>
      <w:r w:rsidR="00421379" w:rsidRPr="00807CC0">
        <w:t xml:space="preserve">reporting high concentrations. This is a different mechanism </w:t>
      </w:r>
      <w:r w:rsidR="00D16C2C" w:rsidRPr="00807CC0">
        <w:t xml:space="preserve">from </w:t>
      </w:r>
      <w:r w:rsidR="00A743A6" w:rsidRPr="00807CC0">
        <w:t>the other causes of</w:t>
      </w:r>
      <w:r w:rsidR="007F0ED4" w:rsidRPr="00807CC0">
        <w:t> </w:t>
      </w:r>
      <w:r w:rsidR="00A743A6" w:rsidRPr="00807CC0">
        <w:t>sub</w:t>
      </w:r>
      <w:r w:rsidR="0049348E" w:rsidRPr="00807CC0">
        <w:noBreakHyphen/>
      </w:r>
      <w:r w:rsidR="00A743A6" w:rsidRPr="00807CC0">
        <w:t xml:space="preserve">linearity </w:t>
      </w:r>
      <w:r w:rsidR="004F3CBA" w:rsidRPr="00807CC0">
        <w:t xml:space="preserve">mentioned </w:t>
      </w:r>
      <w:r w:rsidR="002225A0" w:rsidRPr="00807CC0">
        <w:t xml:space="preserve">in </w:t>
      </w:r>
      <w:hyperlink w:anchor="_X-ray_fluorescence_spectroscopy" w:history="1">
        <w:r w:rsidR="0049348E" w:rsidRPr="00807CC0">
          <w:rPr>
            <w:rStyle w:val="Hyperlink"/>
          </w:rPr>
          <w:t>section 2</w:t>
        </w:r>
      </w:hyperlink>
      <w:r w:rsidR="004F3CBA" w:rsidRPr="00807CC0">
        <w:t>.</w:t>
      </w:r>
    </w:p>
    <w:p w14:paraId="0B19CD6D" w14:textId="7FE55887" w:rsidR="00927919" w:rsidRPr="00807CC0" w:rsidRDefault="00927919" w:rsidP="007F0ED4">
      <w:pPr>
        <w:pStyle w:val="BodyText"/>
      </w:pPr>
      <w:r w:rsidRPr="00807CC0">
        <w:t xml:space="preserve">XRF </w:t>
      </w:r>
      <w:r w:rsidR="00ED1F63" w:rsidRPr="00807CC0">
        <w:t xml:space="preserve">instruments generally report </w:t>
      </w:r>
      <w:r w:rsidR="003B1932" w:rsidRPr="00807CC0">
        <w:t>concentrations</w:t>
      </w:r>
      <w:r w:rsidR="00ED1F63" w:rsidRPr="00807CC0">
        <w:t xml:space="preserve"> only when </w:t>
      </w:r>
      <w:r w:rsidR="008C0115" w:rsidRPr="00807CC0">
        <w:t xml:space="preserve">the signal is </w:t>
      </w:r>
      <w:r w:rsidR="009610A5" w:rsidRPr="00807CC0">
        <w:t xml:space="preserve">at least three times </w:t>
      </w:r>
      <w:r w:rsidR="00963306" w:rsidRPr="00807CC0">
        <w:t xml:space="preserve">the </w:t>
      </w:r>
      <w:r w:rsidR="009610A5" w:rsidRPr="00807CC0">
        <w:t xml:space="preserve">estimated </w:t>
      </w:r>
      <w:r w:rsidR="00ED1F63" w:rsidRPr="00807CC0">
        <w:t xml:space="preserve">measurement error </w:t>
      </w:r>
      <w:r w:rsidR="00733ABC" w:rsidRPr="00807CC0">
        <w:t>(</w:t>
      </w:r>
      <w:r w:rsidR="00E32F63" w:rsidRPr="00807CC0">
        <w:t>σ</w:t>
      </w:r>
      <w:r w:rsidR="00733ABC" w:rsidRPr="00807CC0">
        <w:t>)</w:t>
      </w:r>
      <w:r w:rsidR="00AE0550" w:rsidRPr="00807CC0">
        <w:t xml:space="preserve">. </w:t>
      </w:r>
      <w:r w:rsidR="00AE43FD" w:rsidRPr="00807CC0">
        <w:t xml:space="preserve">When this is not achieved, the instrument reports a </w:t>
      </w:r>
      <w:r w:rsidR="00405495" w:rsidRPr="00807CC0">
        <w:t xml:space="preserve">‘less than’ </w:t>
      </w:r>
      <w:r w:rsidR="00CA2096" w:rsidRPr="00807CC0">
        <w:t>concentration</w:t>
      </w:r>
      <w:r w:rsidR="00405495" w:rsidRPr="00807CC0">
        <w:t xml:space="preserve"> of 3σ</w:t>
      </w:r>
      <w:r w:rsidR="00BC77C4" w:rsidRPr="00807CC0">
        <w:t>. Note that this is not the same</w:t>
      </w:r>
      <w:r w:rsidR="00C341C1" w:rsidRPr="00807CC0">
        <w:t xml:space="preserve"> as a </w:t>
      </w:r>
      <w:r w:rsidR="0025731A" w:rsidRPr="00807CC0">
        <w:t>practical detection limit</w:t>
      </w:r>
      <w:r w:rsidR="00362DA0" w:rsidRPr="00807CC0">
        <w:t xml:space="preserve"> and</w:t>
      </w:r>
      <w:r w:rsidR="0007248C" w:rsidRPr="00807CC0">
        <w:t>,</w:t>
      </w:r>
      <w:r w:rsidR="007B37D6">
        <w:t> </w:t>
      </w:r>
      <w:r w:rsidR="00362DA0" w:rsidRPr="00807CC0">
        <w:t>moreover</w:t>
      </w:r>
      <w:r w:rsidR="0007248C" w:rsidRPr="00807CC0">
        <w:t>,</w:t>
      </w:r>
      <w:r w:rsidR="00362DA0" w:rsidRPr="00807CC0">
        <w:t xml:space="preserve"> can vary from sample to sample.</w:t>
      </w:r>
    </w:p>
    <w:p w14:paraId="77B3EF8B" w14:textId="7E293977" w:rsidR="00D570C2" w:rsidRPr="00807CC0" w:rsidRDefault="00A80BBA" w:rsidP="007F0ED4">
      <w:pPr>
        <w:pStyle w:val="BodyText"/>
      </w:pPr>
      <w:r w:rsidRPr="00807CC0">
        <w:t xml:space="preserve">XRF </w:t>
      </w:r>
      <w:r w:rsidR="002C32F3" w:rsidRPr="00807CC0">
        <w:t xml:space="preserve">instruments </w:t>
      </w:r>
      <w:r w:rsidR="00927919" w:rsidRPr="00807CC0">
        <w:t xml:space="preserve">generally </w:t>
      </w:r>
      <w:r w:rsidR="002C32F3" w:rsidRPr="00807CC0">
        <w:t xml:space="preserve">allow users to control </w:t>
      </w:r>
      <w:r w:rsidR="00F54775" w:rsidRPr="00807CC0">
        <w:t>the duration of the scan</w:t>
      </w:r>
      <w:r w:rsidR="00EA63E1" w:rsidRPr="00807CC0">
        <w:t>.</w:t>
      </w:r>
      <w:r w:rsidR="009C28AB" w:rsidRPr="00807CC0">
        <w:t xml:space="preserve"> </w:t>
      </w:r>
      <w:r w:rsidR="00D54CAF" w:rsidRPr="00807CC0">
        <w:t xml:space="preserve">The longer the scan, the more data collected, </w:t>
      </w:r>
      <w:r w:rsidR="00505FF8" w:rsidRPr="00807CC0">
        <w:t xml:space="preserve">and </w:t>
      </w:r>
      <w:r w:rsidR="00D54CAF" w:rsidRPr="00807CC0">
        <w:t xml:space="preserve">the </w:t>
      </w:r>
      <w:r w:rsidR="00612F15" w:rsidRPr="00807CC0">
        <w:t>more precise</w:t>
      </w:r>
      <w:r w:rsidR="00464379" w:rsidRPr="00807CC0">
        <w:t xml:space="preserve"> the measurement</w:t>
      </w:r>
      <w:r w:rsidR="00797729" w:rsidRPr="00807CC0">
        <w:t>. In theory, doubling</w:t>
      </w:r>
      <w:r w:rsidR="00224640">
        <w:t xml:space="preserve"> the</w:t>
      </w:r>
      <w:r w:rsidR="00797729" w:rsidRPr="00807CC0">
        <w:t xml:space="preserve"> scan time should </w:t>
      </w:r>
      <w:r w:rsidR="00E166A9" w:rsidRPr="00807CC0">
        <w:t xml:space="preserve">reduce </w:t>
      </w:r>
      <w:r w:rsidR="00DF2A91" w:rsidRPr="00807CC0">
        <w:t>measurement error</w:t>
      </w:r>
      <w:r w:rsidR="000E041D" w:rsidRPr="00807CC0">
        <w:t xml:space="preserve"> </w:t>
      </w:r>
      <w:r w:rsidR="00F52801" w:rsidRPr="00807CC0">
        <w:t xml:space="preserve">by </w:t>
      </w:r>
      <w:r w:rsidR="00D57E8E">
        <w:t>about</w:t>
      </w:r>
      <w:r w:rsidR="00D57E8E" w:rsidRPr="00807CC0">
        <w:t xml:space="preserve"> </w:t>
      </w:r>
      <w:r w:rsidR="00F52801" w:rsidRPr="00807CC0">
        <w:t>30</w:t>
      </w:r>
      <w:r w:rsidR="00505FF8" w:rsidRPr="00807CC0">
        <w:t xml:space="preserve"> per cent</w:t>
      </w:r>
      <w:r w:rsidR="00F27D64" w:rsidRPr="00807CC0">
        <w:t>.</w:t>
      </w:r>
    </w:p>
    <w:p w14:paraId="176A2E6B" w14:textId="0E8E839E" w:rsidR="00F269FC" w:rsidRPr="00807CC0" w:rsidRDefault="00D570C2" w:rsidP="007F0ED4">
      <w:pPr>
        <w:pStyle w:val="BodyText"/>
      </w:pPr>
      <w:r w:rsidRPr="00807CC0">
        <w:t xml:space="preserve">Instrument performance </w:t>
      </w:r>
      <w:r w:rsidR="00DC677D" w:rsidRPr="00807CC0">
        <w:t>can vary</w:t>
      </w:r>
      <w:r w:rsidR="00DC3D3E" w:rsidRPr="00807CC0">
        <w:t xml:space="preserve">. </w:t>
      </w:r>
      <w:r w:rsidR="005F0BB7" w:rsidRPr="00807CC0">
        <w:t>G</w:t>
      </w:r>
      <w:r w:rsidR="00034681" w:rsidRPr="00807CC0">
        <w:t xml:space="preserve">radual and even sudden drifts </w:t>
      </w:r>
      <w:r w:rsidR="005F0BB7" w:rsidRPr="00807CC0">
        <w:t>have been reported, especially in older instruments</w:t>
      </w:r>
      <w:r w:rsidR="007109D9" w:rsidRPr="00807CC0">
        <w:t xml:space="preserve"> with poor temperature control</w:t>
      </w:r>
      <w:r w:rsidR="00493487" w:rsidRPr="00807CC0">
        <w:t>.</w:t>
      </w:r>
    </w:p>
    <w:p w14:paraId="6D5DFCDB" w14:textId="77715A16" w:rsidR="00717416" w:rsidRPr="00807CC0" w:rsidRDefault="00717416" w:rsidP="003E76AA">
      <w:pPr>
        <w:pStyle w:val="Heading2"/>
      </w:pPr>
      <w:bookmarkStart w:id="23" w:name="_Toc158985245"/>
      <w:r w:rsidRPr="00807CC0">
        <w:t>Handling effects</w:t>
      </w:r>
      <w:bookmarkEnd w:id="23"/>
    </w:p>
    <w:p w14:paraId="1E589673" w14:textId="0F664E15" w:rsidR="00CB0A63" w:rsidRPr="00807CC0" w:rsidRDefault="006B185E" w:rsidP="00351363">
      <w:pPr>
        <w:pStyle w:val="BodyText"/>
      </w:pPr>
      <w:r>
        <w:t xml:space="preserve">XRF </w:t>
      </w:r>
      <w:r w:rsidR="00610CB8">
        <w:t>requires samples to be</w:t>
      </w:r>
      <w:r w:rsidR="00717416">
        <w:t xml:space="preserve"> located at a standardi</w:t>
      </w:r>
      <w:r w:rsidR="00C271A6">
        <w:t>s</w:t>
      </w:r>
      <w:r w:rsidR="00717416">
        <w:t>ed</w:t>
      </w:r>
      <w:r w:rsidR="00C271A6">
        <w:t xml:space="preserve"> </w:t>
      </w:r>
      <w:r w:rsidR="00717416">
        <w:t>small distance from the tube window</w:t>
      </w:r>
      <w:r w:rsidR="00EC2739">
        <w:t xml:space="preserve"> </w:t>
      </w:r>
      <w:r w:rsidR="00F33AD1">
        <w:t>and</w:t>
      </w:r>
      <w:r w:rsidR="00351363">
        <w:t> </w:t>
      </w:r>
      <w:r w:rsidR="00F33AD1">
        <w:t>at a known angle of incidence (ideally perpendicular)</w:t>
      </w:r>
      <w:r w:rsidR="00717416">
        <w:t xml:space="preserve">. </w:t>
      </w:r>
      <w:r w:rsidR="002461D1">
        <w:t>The</w:t>
      </w:r>
      <w:r w:rsidR="00717416">
        <w:t xml:space="preserve"> tolerances for </w:t>
      </w:r>
      <w:r w:rsidR="002461D1">
        <w:t>instrument</w:t>
      </w:r>
      <w:r w:rsidR="00717416">
        <w:t xml:space="preserve"> placement and for the flatness of the surface must be very tight to maintain a repeatable </w:t>
      </w:r>
      <w:r w:rsidR="0027600A">
        <w:br/>
      </w:r>
      <w:r w:rsidR="317C59C4">
        <w:t>X-ray</w:t>
      </w:r>
      <w:r w:rsidR="007B37D6">
        <w:t> </w:t>
      </w:r>
      <w:r w:rsidR="00717416">
        <w:t>flux</w:t>
      </w:r>
      <w:r w:rsidR="00C41C19">
        <w:t>.</w:t>
      </w:r>
    </w:p>
    <w:p w14:paraId="17B38E89" w14:textId="77777777" w:rsidR="00351363" w:rsidRPr="00807CC0" w:rsidRDefault="00351363" w:rsidP="00351363">
      <w:pPr>
        <w:pStyle w:val="BodyText"/>
        <w:rPr>
          <w:rStyle w:val="Heading1Char"/>
          <w:rFonts w:ascii="Calibri" w:eastAsiaTheme="minorEastAsia" w:hAnsi="Calibri" w:cstheme="minorBidi"/>
          <w:b w:val="0"/>
          <w:bCs w:val="0"/>
          <w:color w:val="auto"/>
          <w:sz w:val="22"/>
          <w:szCs w:val="22"/>
        </w:rPr>
      </w:pPr>
      <w:r w:rsidRPr="00807CC0">
        <w:rPr>
          <w:rStyle w:val="Heading1Char"/>
          <w:rFonts w:ascii="Calibri" w:eastAsiaTheme="minorEastAsia" w:hAnsi="Calibri" w:cstheme="minorBidi"/>
          <w:b w:val="0"/>
          <w:bCs w:val="0"/>
          <w:color w:val="auto"/>
          <w:sz w:val="22"/>
          <w:szCs w:val="22"/>
        </w:rPr>
        <w:br w:type="page"/>
      </w:r>
    </w:p>
    <w:p w14:paraId="30BA485F" w14:textId="0406E609" w:rsidR="00E7532E" w:rsidRPr="00807CC0" w:rsidRDefault="00C51387" w:rsidP="003E76AA">
      <w:pPr>
        <w:pStyle w:val="Heading1"/>
        <w:rPr>
          <w:rStyle w:val="Heading1Char"/>
          <w:b/>
        </w:rPr>
      </w:pPr>
      <w:bookmarkStart w:id="24" w:name="_Toc158985246"/>
      <w:r w:rsidRPr="00807CC0">
        <w:rPr>
          <w:rStyle w:val="Heading1Char"/>
          <w:b/>
        </w:rPr>
        <w:lastRenderedPageBreak/>
        <w:t>XRF as a field investigation technique</w:t>
      </w:r>
      <w:bookmarkEnd w:id="24"/>
    </w:p>
    <w:p w14:paraId="2219EC30" w14:textId="37941E34" w:rsidR="007445CF" w:rsidRPr="00807CC0" w:rsidRDefault="00C51387" w:rsidP="00351363">
      <w:pPr>
        <w:pStyle w:val="Heading2"/>
        <w:spacing w:before="240"/>
      </w:pPr>
      <w:bookmarkStart w:id="25" w:name="_Toc158985247"/>
      <w:r w:rsidRPr="00807CC0">
        <w:t>Applications for XRF in field investigations</w:t>
      </w:r>
      <w:bookmarkEnd w:id="25"/>
    </w:p>
    <w:p w14:paraId="3C2005CE" w14:textId="7862D841" w:rsidR="0013796B" w:rsidRPr="00807CC0" w:rsidRDefault="00195C3A" w:rsidP="00D331F9">
      <w:pPr>
        <w:pStyle w:val="BodyText"/>
        <w:spacing w:after="100"/>
      </w:pPr>
      <w:r w:rsidRPr="00807CC0">
        <w:t>F</w:t>
      </w:r>
      <w:r w:rsidR="0013796B" w:rsidRPr="00807CC0">
        <w:t xml:space="preserve">ield XRF </w:t>
      </w:r>
      <w:r w:rsidRPr="00807CC0">
        <w:t xml:space="preserve">can </w:t>
      </w:r>
      <w:r w:rsidR="00197A37" w:rsidRPr="00807CC0">
        <w:t>measure</w:t>
      </w:r>
      <w:r w:rsidR="00E24F08" w:rsidRPr="00807CC0">
        <w:t xml:space="preserve"> </w:t>
      </w:r>
      <w:r w:rsidR="00AA1662" w:rsidRPr="00807CC0">
        <w:t xml:space="preserve">some </w:t>
      </w:r>
      <w:r w:rsidR="000B7878" w:rsidRPr="00807CC0">
        <w:t>common contaminant elements</w:t>
      </w:r>
      <w:r w:rsidR="00197A37" w:rsidRPr="00807CC0">
        <w:t xml:space="preserve"> in soil</w:t>
      </w:r>
      <w:r w:rsidR="007C3C8A" w:rsidRPr="00807CC0">
        <w:t xml:space="preserve"> and sediment</w:t>
      </w:r>
      <w:r w:rsidRPr="00807CC0">
        <w:t xml:space="preserve"> </w:t>
      </w:r>
      <w:r w:rsidR="00E24F08" w:rsidRPr="00807CC0">
        <w:t>in real time</w:t>
      </w:r>
      <w:r w:rsidR="00015FB7" w:rsidRPr="00807CC0">
        <w:t xml:space="preserve">, </w:t>
      </w:r>
      <w:r w:rsidR="00A12995" w:rsidRPr="00807CC0">
        <w:t>with great ease</w:t>
      </w:r>
      <w:r w:rsidR="00E24F08" w:rsidRPr="00807CC0">
        <w:t xml:space="preserve"> and </w:t>
      </w:r>
      <w:r w:rsidRPr="00807CC0">
        <w:t xml:space="preserve">at low operating </w:t>
      </w:r>
      <w:r w:rsidR="00353638" w:rsidRPr="00807CC0">
        <w:t xml:space="preserve">cost, making it a </w:t>
      </w:r>
      <w:r w:rsidR="00270D27" w:rsidRPr="00807CC0">
        <w:t xml:space="preserve">powerful tool for </w:t>
      </w:r>
      <w:r w:rsidR="007B6D9E" w:rsidRPr="00807CC0">
        <w:t>investigating site contamination.</w:t>
      </w:r>
      <w:r w:rsidR="007755B1" w:rsidRPr="00807CC0">
        <w:t xml:space="preserve"> </w:t>
      </w:r>
      <w:r w:rsidR="00461065" w:rsidRPr="00807CC0">
        <w:t xml:space="preserve">Used appropriately, field XRF gives investigators the ability to collect much more data </w:t>
      </w:r>
      <w:r w:rsidR="00582C6B" w:rsidRPr="00807CC0">
        <w:t xml:space="preserve">for a given budget and </w:t>
      </w:r>
      <w:r w:rsidR="00E73AEF" w:rsidRPr="00807CC0">
        <w:t xml:space="preserve">to make sampling decisions in the field. Accordingly, it is </w:t>
      </w:r>
      <w:r w:rsidR="007755B1" w:rsidRPr="00807CC0">
        <w:t>well suited to</w:t>
      </w:r>
      <w:r w:rsidR="00920FE4" w:rsidRPr="00807CC0">
        <w:t xml:space="preserve"> </w:t>
      </w:r>
      <w:r w:rsidR="008C6176" w:rsidRPr="00807CC0">
        <w:rPr>
          <w:b/>
          <w:bCs/>
        </w:rPr>
        <w:t xml:space="preserve">qualitative </w:t>
      </w:r>
      <w:r w:rsidR="00C5338B" w:rsidRPr="00807CC0">
        <w:rPr>
          <w:b/>
          <w:bCs/>
        </w:rPr>
        <w:t>objectives</w:t>
      </w:r>
      <w:r w:rsidR="00B11BC4" w:rsidRPr="00807CC0">
        <w:t>,</w:t>
      </w:r>
      <w:r w:rsidR="00C5338B" w:rsidRPr="00807CC0">
        <w:t xml:space="preserve"> such as:</w:t>
      </w:r>
    </w:p>
    <w:p w14:paraId="1710EE04" w14:textId="3DBB00E7" w:rsidR="00F63D96" w:rsidRPr="00807CC0" w:rsidRDefault="00E9514E" w:rsidP="00D331F9">
      <w:pPr>
        <w:pStyle w:val="Bullet"/>
        <w:spacing w:after="100"/>
      </w:pPr>
      <w:r w:rsidRPr="00807CC0">
        <w:t>h</w:t>
      </w:r>
      <w:r w:rsidR="00F63D96" w:rsidRPr="00807CC0">
        <w:t xml:space="preserve">elping the investigator choose </w:t>
      </w:r>
      <w:r w:rsidR="00F63D96" w:rsidRPr="00807CC0">
        <w:rPr>
          <w:b/>
          <w:bCs/>
        </w:rPr>
        <w:t xml:space="preserve">where to collect soil samples </w:t>
      </w:r>
      <w:r w:rsidR="00F63D96" w:rsidRPr="00807CC0">
        <w:t xml:space="preserve">and </w:t>
      </w:r>
      <w:r w:rsidR="00F63D96" w:rsidRPr="00807CC0">
        <w:rPr>
          <w:b/>
          <w:bCs/>
        </w:rPr>
        <w:t>what to analyse for</w:t>
      </w:r>
    </w:p>
    <w:p w14:paraId="7F87CFF6" w14:textId="66434D28" w:rsidR="00F63D96" w:rsidRPr="00807CC0" w:rsidRDefault="00F468D2" w:rsidP="00D331F9">
      <w:pPr>
        <w:pStyle w:val="Bullet"/>
        <w:spacing w:after="100"/>
      </w:pPr>
      <w:r w:rsidRPr="00807CC0">
        <w:t>p</w:t>
      </w:r>
      <w:r w:rsidR="00F63D96" w:rsidRPr="00807CC0">
        <w:t xml:space="preserve">roviding one line of </w:t>
      </w:r>
      <w:r w:rsidR="00F63D96" w:rsidRPr="00807CC0">
        <w:rPr>
          <w:b/>
          <w:bCs/>
        </w:rPr>
        <w:t xml:space="preserve">evidence that a hazardous activity or industry </w:t>
      </w:r>
      <w:r w:rsidR="00775950" w:rsidRPr="00807CC0">
        <w:rPr>
          <w:b/>
          <w:bCs/>
        </w:rPr>
        <w:t xml:space="preserve">is likely to have </w:t>
      </w:r>
      <w:r w:rsidR="00F63D96" w:rsidRPr="00807CC0">
        <w:rPr>
          <w:b/>
          <w:bCs/>
        </w:rPr>
        <w:t>occurred</w:t>
      </w:r>
      <w:r w:rsidR="00F63D96" w:rsidRPr="00807CC0">
        <w:t xml:space="preserve"> at a </w:t>
      </w:r>
      <w:proofErr w:type="gramStart"/>
      <w:r w:rsidR="00F63D96" w:rsidRPr="00807CC0">
        <w:t>site</w:t>
      </w:r>
      <w:proofErr w:type="gramEnd"/>
    </w:p>
    <w:p w14:paraId="03C65288" w14:textId="6E097A93" w:rsidR="00BE7A37" w:rsidRPr="00807CC0" w:rsidRDefault="00F468D2" w:rsidP="00D331F9">
      <w:pPr>
        <w:pStyle w:val="Bullet"/>
        <w:spacing w:after="100"/>
      </w:pPr>
      <w:r w:rsidRPr="00807CC0">
        <w:t>c</w:t>
      </w:r>
      <w:r w:rsidR="00965992" w:rsidRPr="00807CC0">
        <w:t xml:space="preserve">hecking for </w:t>
      </w:r>
      <w:r w:rsidR="00DF4E2A" w:rsidRPr="00807CC0">
        <w:rPr>
          <w:b/>
          <w:bCs/>
        </w:rPr>
        <w:t>‘</w:t>
      </w:r>
      <w:proofErr w:type="gramStart"/>
      <w:r w:rsidR="00DF4E2A" w:rsidRPr="00807CC0">
        <w:rPr>
          <w:b/>
          <w:bCs/>
        </w:rPr>
        <w:t>hotspots’</w:t>
      </w:r>
      <w:proofErr w:type="gramEnd"/>
      <w:r w:rsidR="00AF0214" w:rsidRPr="00807CC0">
        <w:t xml:space="preserve"> and</w:t>
      </w:r>
      <w:r w:rsidR="00A00007" w:rsidRPr="00807CC0">
        <w:t xml:space="preserve"> </w:t>
      </w:r>
      <w:r w:rsidR="001B5D5D" w:rsidRPr="00807CC0">
        <w:t xml:space="preserve">small </w:t>
      </w:r>
      <w:r w:rsidR="00E063B2" w:rsidRPr="00807CC0">
        <w:t>areas</w:t>
      </w:r>
      <w:r w:rsidR="0010421B" w:rsidRPr="00807CC0">
        <w:t xml:space="preserve"> or volumes</w:t>
      </w:r>
      <w:r w:rsidR="00E063B2" w:rsidRPr="00807CC0">
        <w:t xml:space="preserve"> of </w:t>
      </w:r>
      <w:r w:rsidR="00620A67" w:rsidRPr="00807CC0">
        <w:t xml:space="preserve">significantly more </w:t>
      </w:r>
      <w:r w:rsidR="001B5D5D" w:rsidRPr="00807CC0">
        <w:t xml:space="preserve">contaminated </w:t>
      </w:r>
      <w:r w:rsidR="00E063B2" w:rsidRPr="00807CC0">
        <w:t>soil</w:t>
      </w:r>
      <w:r w:rsidR="00634798" w:rsidRPr="00807CC0">
        <w:t>.</w:t>
      </w:r>
    </w:p>
    <w:p w14:paraId="7308EE0B" w14:textId="5FAAB390" w:rsidR="00067BE5" w:rsidRPr="00807CC0" w:rsidRDefault="001B4ED6" w:rsidP="00D331F9">
      <w:pPr>
        <w:pStyle w:val="BodyText"/>
        <w:spacing w:after="100"/>
      </w:pPr>
      <w:r w:rsidRPr="00807CC0">
        <w:t>Fi</w:t>
      </w:r>
      <w:r w:rsidR="00C273C9" w:rsidRPr="00807CC0">
        <w:t xml:space="preserve">eld XRF </w:t>
      </w:r>
      <w:r w:rsidRPr="00807CC0">
        <w:t xml:space="preserve">can also be extremely useful for </w:t>
      </w:r>
      <w:r w:rsidR="00C14C83" w:rsidRPr="00807CC0">
        <w:rPr>
          <w:b/>
          <w:bCs/>
        </w:rPr>
        <w:t>semiquantitative objectives</w:t>
      </w:r>
      <w:r w:rsidR="00B11BC4" w:rsidRPr="00807CC0">
        <w:t>,</w:t>
      </w:r>
      <w:r w:rsidR="00C14C83" w:rsidRPr="00807CC0">
        <w:t xml:space="preserve"> such as</w:t>
      </w:r>
      <w:r w:rsidR="007A4170">
        <w:t>:</w:t>
      </w:r>
      <w:r w:rsidR="00C273C9" w:rsidRPr="00807CC0">
        <w:t xml:space="preserve"> </w:t>
      </w:r>
    </w:p>
    <w:p w14:paraId="2313CEA8" w14:textId="5A633F32" w:rsidR="008C6176" w:rsidRPr="00807CC0" w:rsidRDefault="00E11701" w:rsidP="00D331F9">
      <w:pPr>
        <w:pStyle w:val="Bullet"/>
        <w:spacing w:after="100"/>
      </w:pPr>
      <w:r w:rsidRPr="00807CC0">
        <w:rPr>
          <w:b/>
          <w:bCs/>
        </w:rPr>
        <w:t>d</w:t>
      </w:r>
      <w:r w:rsidR="008C6176" w:rsidRPr="00807CC0">
        <w:rPr>
          <w:b/>
          <w:bCs/>
        </w:rPr>
        <w:t>elineating a contaminated area</w:t>
      </w:r>
      <w:r w:rsidR="008B1DC6" w:rsidRPr="00807CC0">
        <w:rPr>
          <w:b/>
          <w:bCs/>
        </w:rPr>
        <w:t xml:space="preserve">, </w:t>
      </w:r>
      <w:proofErr w:type="gramStart"/>
      <w:r w:rsidR="008B1DC6" w:rsidRPr="00807CC0">
        <w:rPr>
          <w:b/>
          <w:bCs/>
        </w:rPr>
        <w:t>depth</w:t>
      </w:r>
      <w:proofErr w:type="gramEnd"/>
      <w:r w:rsidR="008C6176" w:rsidRPr="00807CC0">
        <w:rPr>
          <w:b/>
          <w:bCs/>
        </w:rPr>
        <w:t xml:space="preserve"> or volume</w:t>
      </w:r>
      <w:r w:rsidR="0010421B" w:rsidRPr="00807CC0">
        <w:rPr>
          <w:b/>
          <w:bCs/>
        </w:rPr>
        <w:t xml:space="preserve"> </w:t>
      </w:r>
      <w:r w:rsidR="0010421B" w:rsidRPr="00807CC0">
        <w:t>of soil</w:t>
      </w:r>
    </w:p>
    <w:p w14:paraId="64DF3022" w14:textId="1FCE7677" w:rsidR="00C14C83" w:rsidRPr="00807CC0" w:rsidRDefault="00E11701" w:rsidP="00D331F9">
      <w:pPr>
        <w:pStyle w:val="Bullet"/>
        <w:spacing w:after="100"/>
      </w:pPr>
      <w:r w:rsidRPr="00807CC0">
        <w:t>e</w:t>
      </w:r>
      <w:r w:rsidR="00C14C83" w:rsidRPr="00807CC0">
        <w:t>stimating</w:t>
      </w:r>
      <w:r w:rsidR="00C14C83" w:rsidRPr="00807CC0">
        <w:rPr>
          <w:b/>
          <w:bCs/>
        </w:rPr>
        <w:t xml:space="preserve"> supporting chemical parameters</w:t>
      </w:r>
      <w:r w:rsidR="00C14C83" w:rsidRPr="00807CC0">
        <w:t>,</w:t>
      </w:r>
      <w:r w:rsidR="00C14C83" w:rsidRPr="00807CC0">
        <w:rPr>
          <w:b/>
          <w:bCs/>
        </w:rPr>
        <w:t xml:space="preserve"> </w:t>
      </w:r>
      <w:r w:rsidR="00C14C83" w:rsidRPr="00807CC0">
        <w:t>such as iron concentrations, that may be</w:t>
      </w:r>
      <w:r w:rsidR="00C83A5A" w:rsidRPr="00807CC0">
        <w:t xml:space="preserve"> a</w:t>
      </w:r>
      <w:r w:rsidR="00351363" w:rsidRPr="00807CC0">
        <w:t> </w:t>
      </w:r>
      <w:r w:rsidR="00C83A5A" w:rsidRPr="00807CC0">
        <w:t>geochemical parameter that is</w:t>
      </w:r>
      <w:r w:rsidR="00C14C83" w:rsidRPr="00807CC0">
        <w:t xml:space="preserve"> part of </w:t>
      </w:r>
      <w:r w:rsidR="00C83A5A" w:rsidRPr="00807CC0">
        <w:t xml:space="preserve">a </w:t>
      </w:r>
      <w:r w:rsidR="00C14C83" w:rsidRPr="00807CC0">
        <w:t>conceptual site model</w:t>
      </w:r>
      <w:r w:rsidR="00C83A5A" w:rsidRPr="00807CC0">
        <w:t xml:space="preserve"> </w:t>
      </w:r>
      <w:r w:rsidR="00C14C83" w:rsidRPr="00807CC0">
        <w:t xml:space="preserve">but not </w:t>
      </w:r>
      <w:r w:rsidR="00C83A5A" w:rsidRPr="00807CC0">
        <w:t xml:space="preserve">a </w:t>
      </w:r>
      <w:r w:rsidR="00C14C83" w:rsidRPr="00807CC0">
        <w:t>contaminant of</w:t>
      </w:r>
      <w:r w:rsidR="00351363" w:rsidRPr="00807CC0">
        <w:t> </w:t>
      </w:r>
      <w:r w:rsidR="00C14C83" w:rsidRPr="00807CC0">
        <w:t>concern.</w:t>
      </w:r>
    </w:p>
    <w:p w14:paraId="67E1114D" w14:textId="48DA9220" w:rsidR="000B7878" w:rsidRPr="00807CC0" w:rsidRDefault="000B7878" w:rsidP="00D331F9">
      <w:pPr>
        <w:spacing w:after="100"/>
      </w:pPr>
      <w:r w:rsidRPr="00807CC0">
        <w:t xml:space="preserve">Nonetheless, field </w:t>
      </w:r>
      <w:r w:rsidR="00C74DCC" w:rsidRPr="00807CC0">
        <w:t>XRF</w:t>
      </w:r>
      <w:r w:rsidRPr="00807CC0">
        <w:t xml:space="preserve"> has several important limitations, including</w:t>
      </w:r>
      <w:r w:rsidR="00B11BC4" w:rsidRPr="00807CC0">
        <w:t xml:space="preserve"> the following.</w:t>
      </w:r>
    </w:p>
    <w:p w14:paraId="3B6225D4" w14:textId="12CD5C47" w:rsidR="007C3C8A" w:rsidRPr="00807CC0" w:rsidRDefault="007C3C8A" w:rsidP="00D331F9">
      <w:pPr>
        <w:pStyle w:val="Bullet"/>
        <w:spacing w:after="100"/>
      </w:pPr>
      <w:r w:rsidRPr="00807CC0">
        <w:t xml:space="preserve">Concentrations </w:t>
      </w:r>
      <w:r w:rsidR="00EE6B5E" w:rsidRPr="00807CC0">
        <w:t>are totals</w:t>
      </w:r>
      <w:r w:rsidR="006A3D97" w:rsidRPr="00807CC0">
        <w:t>, giving no information about chemical speciation or leachability.</w:t>
      </w:r>
    </w:p>
    <w:p w14:paraId="55ACFA9F" w14:textId="1672A1CC" w:rsidR="00EE6B5E" w:rsidRPr="00807CC0" w:rsidRDefault="00D45186" w:rsidP="00D331F9">
      <w:pPr>
        <w:pStyle w:val="Bullet"/>
        <w:spacing w:after="100"/>
      </w:pPr>
      <w:r>
        <w:t>D</w:t>
      </w:r>
      <w:r w:rsidR="00EE6B5E">
        <w:t xml:space="preserve">etection limits </w:t>
      </w:r>
      <w:r>
        <w:t>vary according to the element and</w:t>
      </w:r>
      <w:r w:rsidR="008823EC">
        <w:t>,</w:t>
      </w:r>
      <w:r>
        <w:t xml:space="preserve"> for many elements</w:t>
      </w:r>
      <w:r w:rsidR="008823EC">
        <w:t>,</w:t>
      </w:r>
      <w:r>
        <w:t xml:space="preserve"> </w:t>
      </w:r>
      <w:r w:rsidR="00EE6B5E">
        <w:t>are poor</w:t>
      </w:r>
      <w:r w:rsidR="009E3B69">
        <w:t>;</w:t>
      </w:r>
      <w:r w:rsidR="00EE6B5E">
        <w:t xml:space="preserve"> </w:t>
      </w:r>
      <w:r>
        <w:t>the</w:t>
      </w:r>
      <w:r w:rsidR="005F1432">
        <w:t> </w:t>
      </w:r>
      <w:r w:rsidR="004F5845">
        <w:t>penetration depth</w:t>
      </w:r>
      <w:r>
        <w:t xml:space="preserve"> of the </w:t>
      </w:r>
      <w:r w:rsidR="317C59C4">
        <w:t>X-ray</w:t>
      </w:r>
      <w:r>
        <w:t xml:space="preserve"> beam into the sample may be only a fraction of a</w:t>
      </w:r>
      <w:r w:rsidR="005F1432">
        <w:t> </w:t>
      </w:r>
      <w:r>
        <w:t>millimetre</w:t>
      </w:r>
      <w:r w:rsidR="004F5845">
        <w:t>.</w:t>
      </w:r>
    </w:p>
    <w:p w14:paraId="40F13165" w14:textId="4DD9FE04" w:rsidR="00D40EB6" w:rsidRPr="00807CC0" w:rsidRDefault="00D45186" w:rsidP="00D331F9">
      <w:pPr>
        <w:pStyle w:val="Bullet"/>
        <w:spacing w:after="100"/>
      </w:pPr>
      <w:r w:rsidRPr="00807CC0">
        <w:t>E</w:t>
      </w:r>
      <w:r w:rsidR="00D40EB6" w:rsidRPr="00807CC0">
        <w:t xml:space="preserve">ffective sample volume is very small, </w:t>
      </w:r>
      <w:r w:rsidR="002C709C" w:rsidRPr="00807CC0">
        <w:t>on the order of a cubic centimetre</w:t>
      </w:r>
      <w:r w:rsidRPr="00807CC0">
        <w:t xml:space="preserve"> at best</w:t>
      </w:r>
      <w:r w:rsidR="00EE6B5E" w:rsidRPr="00807CC0">
        <w:t xml:space="preserve">. </w:t>
      </w:r>
    </w:p>
    <w:p w14:paraId="736D872C" w14:textId="10BC3BE5" w:rsidR="00A47876" w:rsidRPr="00807CC0" w:rsidRDefault="00E62EEA" w:rsidP="00D331F9">
      <w:pPr>
        <w:pStyle w:val="Bullet"/>
        <w:spacing w:after="100"/>
      </w:pPr>
      <w:r w:rsidRPr="00807CC0">
        <w:t xml:space="preserve">Results can </w:t>
      </w:r>
      <w:r w:rsidR="004F5845" w:rsidRPr="00807CC0">
        <w:t xml:space="preserve">be </w:t>
      </w:r>
      <w:r w:rsidR="00A91051" w:rsidRPr="00807CC0">
        <w:t xml:space="preserve">compromised by </w:t>
      </w:r>
      <w:r w:rsidR="007806C5" w:rsidRPr="00807CC0">
        <w:t>various</w:t>
      </w:r>
      <w:r w:rsidR="00555580" w:rsidRPr="00807CC0">
        <w:t xml:space="preserve"> factors</w:t>
      </w:r>
      <w:r w:rsidR="009E3B69" w:rsidRPr="00807CC0">
        <w:t>,</w:t>
      </w:r>
      <w:r w:rsidR="00555580" w:rsidRPr="00807CC0">
        <w:t xml:space="preserve"> including</w:t>
      </w:r>
      <w:r w:rsidR="00173F6B" w:rsidRPr="00807CC0">
        <w:t xml:space="preserve"> </w:t>
      </w:r>
      <w:r w:rsidR="00555580" w:rsidRPr="00807CC0">
        <w:t>interfer</w:t>
      </w:r>
      <w:r w:rsidR="00BF5982" w:rsidRPr="00807CC0">
        <w:t>ing element</w:t>
      </w:r>
      <w:r w:rsidR="00D15224" w:rsidRPr="00807CC0">
        <w:t>s</w:t>
      </w:r>
      <w:r w:rsidR="00555580" w:rsidRPr="00807CC0">
        <w:t>,</w:t>
      </w:r>
      <w:r w:rsidR="00130E1F" w:rsidRPr="00807CC0">
        <w:t xml:space="preserve"> </w:t>
      </w:r>
      <w:r w:rsidR="00AF0214" w:rsidRPr="00807CC0">
        <w:t xml:space="preserve">soil conditions </w:t>
      </w:r>
      <w:r w:rsidR="00BF5982" w:rsidRPr="00807CC0">
        <w:t>and poor instrument handling.</w:t>
      </w:r>
    </w:p>
    <w:p w14:paraId="6693340E" w14:textId="42FA6217" w:rsidR="00ED2F41" w:rsidRPr="00807CC0" w:rsidRDefault="00A631C7" w:rsidP="00D331F9">
      <w:pPr>
        <w:pStyle w:val="Bullet"/>
        <w:spacing w:after="100"/>
      </w:pPr>
      <w:r w:rsidRPr="00807CC0">
        <w:t>M</w:t>
      </w:r>
      <w:r w:rsidR="0086654E" w:rsidRPr="00807CC0">
        <w:t xml:space="preserve">any contaminants </w:t>
      </w:r>
      <w:r w:rsidRPr="00807CC0">
        <w:t xml:space="preserve">exist </w:t>
      </w:r>
      <w:r w:rsidR="00AF0214" w:rsidRPr="00807CC0">
        <w:t>that are not measurable with XRF, including some NESCS priority</w:t>
      </w:r>
      <w:r w:rsidR="005F1432">
        <w:t> </w:t>
      </w:r>
      <w:r w:rsidR="00AF0214" w:rsidRPr="00807CC0">
        <w:t>contaminants.</w:t>
      </w:r>
    </w:p>
    <w:p w14:paraId="5534588D" w14:textId="71250A25" w:rsidR="000B7EBA" w:rsidRPr="00807CC0" w:rsidRDefault="000B7EBA" w:rsidP="00D331F9">
      <w:pPr>
        <w:pStyle w:val="Bullet"/>
        <w:spacing w:after="100"/>
      </w:pPr>
      <w:r w:rsidRPr="00807CC0">
        <w:t xml:space="preserve">The </w:t>
      </w:r>
      <w:r w:rsidR="00BE6880" w:rsidRPr="00807CC0">
        <w:t>investigato</w:t>
      </w:r>
      <w:r w:rsidRPr="00807CC0">
        <w:t xml:space="preserve">r must do their own </w:t>
      </w:r>
      <w:r w:rsidR="008575C5" w:rsidRPr="00807CC0">
        <w:t>QA</w:t>
      </w:r>
      <w:r w:rsidR="0060535A" w:rsidRPr="00807CC0">
        <w:t>/</w:t>
      </w:r>
      <w:r w:rsidR="008575C5" w:rsidRPr="00807CC0">
        <w:t>QC</w:t>
      </w:r>
      <w:r w:rsidR="0060535A" w:rsidRPr="00807CC0">
        <w:t>,</w:t>
      </w:r>
      <w:r w:rsidR="008575C5" w:rsidRPr="00807CC0">
        <w:t xml:space="preserve"> </w:t>
      </w:r>
      <w:r w:rsidR="008D5973" w:rsidRPr="00807CC0">
        <w:t xml:space="preserve">rather than delegating </w:t>
      </w:r>
      <w:r w:rsidR="00750A9D" w:rsidRPr="00807CC0">
        <w:t>it</w:t>
      </w:r>
      <w:r w:rsidR="008D5973" w:rsidRPr="00807CC0">
        <w:t xml:space="preserve"> </w:t>
      </w:r>
      <w:r w:rsidRPr="00807CC0">
        <w:t>to a laboratory as with conventional chemical analysis.</w:t>
      </w:r>
    </w:p>
    <w:p w14:paraId="2344D53E" w14:textId="37074814" w:rsidR="00630600" w:rsidRPr="00807CC0" w:rsidRDefault="00630600" w:rsidP="00D331F9">
      <w:pPr>
        <w:pStyle w:val="Bullet"/>
        <w:spacing w:after="100"/>
      </w:pPr>
      <w:r w:rsidRPr="00807CC0">
        <w:t xml:space="preserve">Field XRF instruments are </w:t>
      </w:r>
      <w:r w:rsidR="004E0930" w:rsidRPr="00807CC0">
        <w:t>expensive</w:t>
      </w:r>
      <w:r w:rsidR="00750A9D" w:rsidRPr="00807CC0">
        <w:t>.</w:t>
      </w:r>
    </w:p>
    <w:p w14:paraId="06DAAB70" w14:textId="3CA29324" w:rsidR="00337F70" w:rsidRPr="00807CC0" w:rsidRDefault="002C709C" w:rsidP="00D331F9">
      <w:pPr>
        <w:pStyle w:val="BodyText"/>
        <w:spacing w:after="100"/>
      </w:pPr>
      <w:r w:rsidRPr="00807CC0">
        <w:t xml:space="preserve">Consequently, </w:t>
      </w:r>
      <w:r w:rsidR="006868F6" w:rsidRPr="00807CC0">
        <w:t>e</w:t>
      </w:r>
      <w:r w:rsidR="004C41DC" w:rsidRPr="00807CC0">
        <w:t xml:space="preserve">ven in ideal conditions, considerable care is needed to get </w:t>
      </w:r>
      <w:r w:rsidR="004077C0" w:rsidRPr="00807CC0">
        <w:t xml:space="preserve">precise, accurate, </w:t>
      </w:r>
      <w:r w:rsidR="00D52A2B" w:rsidRPr="00807CC0">
        <w:t xml:space="preserve">representative, complete, </w:t>
      </w:r>
      <w:r w:rsidR="008A0975" w:rsidRPr="00807CC0">
        <w:t>comparable,</w:t>
      </w:r>
      <w:r w:rsidR="00D52A2B" w:rsidRPr="00807CC0">
        <w:t xml:space="preserve"> and sensitive </w:t>
      </w:r>
      <w:r w:rsidR="00FB1BAD" w:rsidRPr="00807CC0">
        <w:t xml:space="preserve">(PARCCS) </w:t>
      </w:r>
      <w:r w:rsidR="00536F50" w:rsidRPr="00807CC0">
        <w:t>data.</w:t>
      </w:r>
    </w:p>
    <w:p w14:paraId="11ACEDE2" w14:textId="47DE4C15" w:rsidR="00D45186" w:rsidRPr="00807CC0" w:rsidRDefault="00721CF1" w:rsidP="00D331F9">
      <w:pPr>
        <w:pStyle w:val="BodyText"/>
        <w:spacing w:after="100"/>
      </w:pPr>
      <w:r w:rsidRPr="00807CC0">
        <w:rPr>
          <w:b/>
          <w:bCs/>
        </w:rPr>
        <w:t>Field</w:t>
      </w:r>
      <w:r w:rsidRPr="00807CC0">
        <w:t xml:space="preserve"> </w:t>
      </w:r>
      <w:r w:rsidR="002A6A5F" w:rsidRPr="00807CC0">
        <w:rPr>
          <w:b/>
          <w:bCs/>
        </w:rPr>
        <w:t>XRF</w:t>
      </w:r>
      <w:r w:rsidR="003169D1" w:rsidRPr="00807CC0">
        <w:rPr>
          <w:b/>
          <w:bCs/>
        </w:rPr>
        <w:t xml:space="preserve"> </w:t>
      </w:r>
      <w:r w:rsidR="00A96F02" w:rsidRPr="00807CC0">
        <w:rPr>
          <w:b/>
          <w:bCs/>
        </w:rPr>
        <w:t xml:space="preserve">is a </w:t>
      </w:r>
      <w:r w:rsidR="00C83A5A" w:rsidRPr="00807CC0">
        <w:rPr>
          <w:b/>
          <w:bCs/>
        </w:rPr>
        <w:t xml:space="preserve">field </w:t>
      </w:r>
      <w:r w:rsidR="00A96F02" w:rsidRPr="00807CC0">
        <w:rPr>
          <w:b/>
          <w:bCs/>
        </w:rPr>
        <w:t xml:space="preserve">screening technique </w:t>
      </w:r>
      <w:r w:rsidR="00A96F02" w:rsidRPr="00807CC0">
        <w:t xml:space="preserve">as defined in </w:t>
      </w:r>
      <w:r w:rsidR="00E86E1D" w:rsidRPr="00807CC0">
        <w:t xml:space="preserve">CLMG </w:t>
      </w:r>
      <w:r w:rsidR="00A96F02" w:rsidRPr="00807CC0">
        <w:t>5</w:t>
      </w:r>
      <w:r w:rsidR="00CC4E5B" w:rsidRPr="00807CC0">
        <w:t xml:space="preserve"> (Ministry for the Environment, 2021b)</w:t>
      </w:r>
      <w:r w:rsidR="00D45186" w:rsidRPr="00807CC0">
        <w:t>.</w:t>
      </w:r>
    </w:p>
    <w:p w14:paraId="65C5B421" w14:textId="2A568D7B" w:rsidR="00D45186" w:rsidRPr="00807CC0" w:rsidRDefault="00C83A5A" w:rsidP="00351363">
      <w:pPr>
        <w:pStyle w:val="BodyText"/>
      </w:pPr>
      <w:r w:rsidRPr="00807CC0">
        <w:t xml:space="preserve">Field XRF </w:t>
      </w:r>
      <w:r w:rsidR="00A57E9E" w:rsidRPr="00807CC0">
        <w:t xml:space="preserve">generates </w:t>
      </w:r>
      <w:r w:rsidR="00A57E9E" w:rsidRPr="00807CC0">
        <w:rPr>
          <w:b/>
          <w:bCs/>
        </w:rPr>
        <w:t>quick data at the expense of quality data</w:t>
      </w:r>
      <w:r w:rsidR="004113EE" w:rsidRPr="00807CC0">
        <w:t>.</w:t>
      </w:r>
    </w:p>
    <w:p w14:paraId="59BB4118" w14:textId="5107B852" w:rsidR="00A30BB8" w:rsidRPr="00807CC0" w:rsidRDefault="00E73AEF" w:rsidP="00351363">
      <w:pPr>
        <w:pStyle w:val="BodyText"/>
      </w:pPr>
      <w:r w:rsidRPr="00807CC0">
        <w:lastRenderedPageBreak/>
        <w:t>For</w:t>
      </w:r>
      <w:r w:rsidR="00524826" w:rsidRPr="00807CC0">
        <w:t xml:space="preserve"> the avoidance of doubt</w:t>
      </w:r>
      <w:r w:rsidR="004113EE" w:rsidRPr="00807CC0">
        <w:t>,</w:t>
      </w:r>
      <w:r w:rsidR="00524826" w:rsidRPr="00807CC0">
        <w:t xml:space="preserve"> field XRF</w:t>
      </w:r>
      <w:r w:rsidR="00FF36AB" w:rsidRPr="00807CC0">
        <w:t xml:space="preserve"> is </w:t>
      </w:r>
      <w:r w:rsidR="00FF36AB" w:rsidRPr="00807CC0">
        <w:rPr>
          <w:b/>
          <w:bCs/>
        </w:rPr>
        <w:t>not a quantitative technique</w:t>
      </w:r>
      <w:r w:rsidR="00FF36AB" w:rsidRPr="00807CC0">
        <w:t xml:space="preserve"> and</w:t>
      </w:r>
      <w:r w:rsidR="000D5118" w:rsidRPr="00807CC0">
        <w:t xml:space="preserve"> </w:t>
      </w:r>
      <w:r w:rsidR="00907CF2" w:rsidRPr="00807CC0">
        <w:rPr>
          <w:b/>
          <w:bCs/>
        </w:rPr>
        <w:t xml:space="preserve">should not </w:t>
      </w:r>
      <w:proofErr w:type="gramStart"/>
      <w:r w:rsidR="00907CF2" w:rsidRPr="00807CC0">
        <w:rPr>
          <w:b/>
          <w:bCs/>
        </w:rPr>
        <w:t>be considered</w:t>
      </w:r>
      <w:r w:rsidR="004113EE" w:rsidRPr="00807CC0">
        <w:rPr>
          <w:b/>
          <w:bCs/>
        </w:rPr>
        <w:t xml:space="preserve"> </w:t>
      </w:r>
      <w:r w:rsidR="00775950" w:rsidRPr="00807CC0">
        <w:rPr>
          <w:b/>
          <w:bCs/>
        </w:rPr>
        <w:t>to be</w:t>
      </w:r>
      <w:proofErr w:type="gramEnd"/>
      <w:r w:rsidR="00775950" w:rsidRPr="00807CC0">
        <w:rPr>
          <w:b/>
          <w:bCs/>
        </w:rPr>
        <w:t xml:space="preserve"> equivalent to a </w:t>
      </w:r>
      <w:r w:rsidR="004113EE" w:rsidRPr="00807CC0">
        <w:rPr>
          <w:b/>
          <w:bCs/>
        </w:rPr>
        <w:t>laboratory analysis</w:t>
      </w:r>
      <w:r w:rsidR="004113EE" w:rsidRPr="00807CC0">
        <w:t xml:space="preserve"> </w:t>
      </w:r>
      <w:r w:rsidR="00C12429" w:rsidRPr="00807CC0">
        <w:t xml:space="preserve">for the </w:t>
      </w:r>
      <w:r w:rsidR="00A2319D" w:rsidRPr="00807CC0">
        <w:t xml:space="preserve">purposes </w:t>
      </w:r>
      <w:r w:rsidR="00416302" w:rsidRPr="00807CC0">
        <w:t xml:space="preserve">of the </w:t>
      </w:r>
      <w:r w:rsidR="00466DD2" w:rsidRPr="00807CC0">
        <w:t>NESCS,</w:t>
      </w:r>
      <w:r w:rsidR="00907CF2" w:rsidRPr="00807CC0">
        <w:t xml:space="preserve"> </w:t>
      </w:r>
      <w:r w:rsidR="00907CF2" w:rsidRPr="00807CC0">
        <w:rPr>
          <w:b/>
          <w:bCs/>
        </w:rPr>
        <w:t>unless</w:t>
      </w:r>
      <w:r w:rsidR="00907CF2" w:rsidRPr="00807CC0">
        <w:t xml:space="preserve"> investigators </w:t>
      </w:r>
      <w:r w:rsidR="002931EF" w:rsidRPr="00807CC0">
        <w:t>are</w:t>
      </w:r>
      <w:r w:rsidR="00A30BB8" w:rsidRPr="00807CC0">
        <w:t>:</w:t>
      </w:r>
    </w:p>
    <w:p w14:paraId="184D2388" w14:textId="5DFBD49D" w:rsidR="00624A2A" w:rsidRPr="00807CC0" w:rsidRDefault="000B45FC" w:rsidP="00A30BB8">
      <w:pPr>
        <w:pStyle w:val="Bullet"/>
      </w:pPr>
      <w:r w:rsidRPr="00807CC0">
        <w:t>International Accreditation New Zealand (IANZ) accredited under ISO 9001</w:t>
      </w:r>
      <w:r w:rsidR="005A28DC" w:rsidRPr="00807CC0">
        <w:t>:2015</w:t>
      </w:r>
      <w:r w:rsidRPr="00807CC0">
        <w:t xml:space="preserve"> </w:t>
      </w:r>
      <w:r w:rsidRPr="00807CC0">
        <w:rPr>
          <w:i/>
          <w:iCs/>
        </w:rPr>
        <w:t>Quality management systems</w:t>
      </w:r>
      <w:r w:rsidR="008A0975" w:rsidRPr="00807CC0">
        <w:t>, and</w:t>
      </w:r>
    </w:p>
    <w:p w14:paraId="2F588175" w14:textId="744FAF56" w:rsidR="00624A2A" w:rsidRPr="00807CC0" w:rsidRDefault="00624A2A" w:rsidP="00A30BB8">
      <w:pPr>
        <w:pStyle w:val="Bullet"/>
      </w:pPr>
      <w:r w:rsidRPr="00807CC0">
        <w:t>IANZ accredited under</w:t>
      </w:r>
      <w:r w:rsidR="000B45FC" w:rsidRPr="00807CC0">
        <w:t xml:space="preserve"> ISO 17025</w:t>
      </w:r>
      <w:r w:rsidR="005A28DC" w:rsidRPr="00807CC0">
        <w:t>:2017</w:t>
      </w:r>
      <w:r w:rsidR="000B45FC" w:rsidRPr="00807CC0">
        <w:t xml:space="preserve"> </w:t>
      </w:r>
      <w:r w:rsidR="000B45FC" w:rsidRPr="00807CC0">
        <w:rPr>
          <w:i/>
          <w:iCs/>
        </w:rPr>
        <w:t>General requirements for testing and calibration laboratories</w:t>
      </w:r>
      <w:r w:rsidR="000B45FC" w:rsidRPr="00807CC0">
        <w:t xml:space="preserve"> to analyse soils by field XRF</w:t>
      </w:r>
      <w:r w:rsidR="00F0481B" w:rsidRPr="00807CC0">
        <w:t>, and</w:t>
      </w:r>
    </w:p>
    <w:p w14:paraId="48B19203" w14:textId="5C237D70" w:rsidR="00FD170D" w:rsidRPr="00807CC0" w:rsidRDefault="008142FD" w:rsidP="00A30BB8">
      <w:pPr>
        <w:pStyle w:val="Bullet"/>
      </w:pPr>
      <w:r w:rsidRPr="00807CC0">
        <w:t>w</w:t>
      </w:r>
      <w:r w:rsidR="00624A2A" w:rsidRPr="00807CC0">
        <w:t xml:space="preserve">orking </w:t>
      </w:r>
      <w:r w:rsidR="00337F70" w:rsidRPr="00807CC0">
        <w:t xml:space="preserve">strictly </w:t>
      </w:r>
      <w:r w:rsidR="00624A2A" w:rsidRPr="00807CC0">
        <w:t>in accordance with th</w:t>
      </w:r>
      <w:r w:rsidRPr="00807CC0">
        <w:t>e above</w:t>
      </w:r>
      <w:r w:rsidR="00624A2A" w:rsidRPr="00807CC0">
        <w:t xml:space="preserve"> accreditations.</w:t>
      </w:r>
      <w:r w:rsidR="002931EF" w:rsidRPr="00807CC0">
        <w:t xml:space="preserve"> </w:t>
      </w:r>
    </w:p>
    <w:p w14:paraId="7B76038D" w14:textId="6C45BABA" w:rsidR="0060445B" w:rsidRPr="00807CC0" w:rsidRDefault="008176C6" w:rsidP="003E76AA">
      <w:pPr>
        <w:pStyle w:val="Heading2"/>
      </w:pPr>
      <w:bookmarkStart w:id="26" w:name="_Contaminants"/>
      <w:bookmarkStart w:id="27" w:name="_Ref85610699"/>
      <w:bookmarkStart w:id="28" w:name="_Toc158985248"/>
      <w:bookmarkEnd w:id="26"/>
      <w:r w:rsidRPr="00807CC0">
        <w:t>C</w:t>
      </w:r>
      <w:r w:rsidR="00A46E82" w:rsidRPr="00807CC0">
        <w:t>ontaminants</w:t>
      </w:r>
      <w:bookmarkEnd w:id="27"/>
      <w:bookmarkEnd w:id="28"/>
    </w:p>
    <w:p w14:paraId="1B16D747" w14:textId="36C7D865" w:rsidR="0060445B" w:rsidRPr="00807CC0" w:rsidRDefault="00393B41" w:rsidP="00D75F40">
      <w:pPr>
        <w:pStyle w:val="BodyText"/>
      </w:pPr>
      <w:r w:rsidRPr="00807CC0">
        <w:t xml:space="preserve">Field XRF </w:t>
      </w:r>
      <w:r w:rsidR="0097781E" w:rsidRPr="00807CC0">
        <w:t>can generally be applied</w:t>
      </w:r>
      <w:r w:rsidRPr="00807CC0">
        <w:t xml:space="preserve"> to</w:t>
      </w:r>
      <w:r w:rsidR="00AA5152" w:rsidRPr="00807CC0">
        <w:t xml:space="preserve"> the following</w:t>
      </w:r>
      <w:r w:rsidR="0018051A" w:rsidRPr="00807CC0">
        <w:t xml:space="preserve"> contaminant</w:t>
      </w:r>
      <w:r w:rsidR="003365B7" w:rsidRPr="00807CC0">
        <w:t>s of concern</w:t>
      </w:r>
      <w:r w:rsidR="00E53200" w:rsidRPr="00807CC0">
        <w:t>:</w:t>
      </w:r>
    </w:p>
    <w:p w14:paraId="323F8FA5" w14:textId="743D470F" w:rsidR="00E53200" w:rsidRPr="00807CC0" w:rsidRDefault="00E60DB5" w:rsidP="00E53200">
      <w:pPr>
        <w:pStyle w:val="Bullet"/>
      </w:pPr>
      <w:r w:rsidRPr="00807CC0">
        <w:rPr>
          <w:b/>
          <w:bCs/>
        </w:rPr>
        <w:t>c</w:t>
      </w:r>
      <w:r w:rsidR="00E53200" w:rsidRPr="00807CC0">
        <w:rPr>
          <w:b/>
          <w:bCs/>
        </w:rPr>
        <w:t xml:space="preserve">opper </w:t>
      </w:r>
      <w:r w:rsidR="009E4537" w:rsidRPr="00807CC0">
        <w:t>and</w:t>
      </w:r>
      <w:r w:rsidR="00E53200" w:rsidRPr="00807CC0">
        <w:t xml:space="preserve"> </w:t>
      </w:r>
      <w:r w:rsidR="00E53200" w:rsidRPr="00807CC0">
        <w:rPr>
          <w:b/>
          <w:bCs/>
        </w:rPr>
        <w:t>zinc</w:t>
      </w:r>
      <w:r w:rsidR="00790705" w:rsidRPr="00807CC0">
        <w:t xml:space="preserve">, </w:t>
      </w:r>
      <w:r w:rsidR="00FE2347" w:rsidRPr="00807CC0">
        <w:t xml:space="preserve">potentially </w:t>
      </w:r>
      <w:r w:rsidR="00790705" w:rsidRPr="00807CC0">
        <w:t xml:space="preserve">subject to </w:t>
      </w:r>
      <w:r w:rsidR="00377811" w:rsidRPr="00807CC0">
        <w:t>mutual interference</w:t>
      </w:r>
    </w:p>
    <w:p w14:paraId="7CE3D14D" w14:textId="119AF78D" w:rsidR="00377811" w:rsidRPr="00807CC0" w:rsidRDefault="00E60DB5" w:rsidP="00E53200">
      <w:pPr>
        <w:pStyle w:val="Bullet"/>
      </w:pPr>
      <w:r w:rsidRPr="00807CC0">
        <w:rPr>
          <w:b/>
          <w:bCs/>
        </w:rPr>
        <w:t>a</w:t>
      </w:r>
      <w:r w:rsidR="00377811" w:rsidRPr="00807CC0">
        <w:rPr>
          <w:b/>
          <w:bCs/>
        </w:rPr>
        <w:t>rsenic</w:t>
      </w:r>
      <w:r w:rsidR="004D23AC" w:rsidRPr="00807CC0">
        <w:t xml:space="preserve">, </w:t>
      </w:r>
      <w:r w:rsidR="00BC078C" w:rsidRPr="00807CC0">
        <w:t>potentially subject to interference from</w:t>
      </w:r>
      <w:r w:rsidR="00E30BEB" w:rsidRPr="00807CC0">
        <w:t xml:space="preserve"> high lead</w:t>
      </w:r>
    </w:p>
    <w:p w14:paraId="4FDD3E9A" w14:textId="11F9F427" w:rsidR="00C751F0" w:rsidRPr="00807CC0" w:rsidRDefault="00E60DB5" w:rsidP="00E53200">
      <w:pPr>
        <w:pStyle w:val="Bullet"/>
      </w:pPr>
      <w:r w:rsidRPr="00807CC0">
        <w:rPr>
          <w:b/>
          <w:bCs/>
        </w:rPr>
        <w:t>m</w:t>
      </w:r>
      <w:r w:rsidR="00C751F0" w:rsidRPr="00807CC0">
        <w:rPr>
          <w:b/>
          <w:bCs/>
        </w:rPr>
        <w:t>ercury</w:t>
      </w:r>
    </w:p>
    <w:p w14:paraId="0D3815A2" w14:textId="3473EF13" w:rsidR="00BC078C" w:rsidRPr="00807CC0" w:rsidRDefault="00E60DB5" w:rsidP="00BC078C">
      <w:pPr>
        <w:pStyle w:val="Bullet"/>
      </w:pPr>
      <w:r w:rsidRPr="00807CC0">
        <w:rPr>
          <w:b/>
          <w:bCs/>
        </w:rPr>
        <w:t>l</w:t>
      </w:r>
      <w:r w:rsidR="00251DA3" w:rsidRPr="00807CC0">
        <w:rPr>
          <w:b/>
          <w:bCs/>
        </w:rPr>
        <w:t>ead</w:t>
      </w:r>
      <w:r w:rsidR="00F942D8" w:rsidRPr="00807CC0">
        <w:t>.</w:t>
      </w:r>
    </w:p>
    <w:p w14:paraId="644AC7CE" w14:textId="7547F901" w:rsidR="003365B7" w:rsidRPr="00807CC0" w:rsidRDefault="001B30BE" w:rsidP="00093346">
      <w:pPr>
        <w:pStyle w:val="BodyText"/>
      </w:pPr>
      <w:r w:rsidRPr="00807CC0">
        <w:t>This short list</w:t>
      </w:r>
      <w:r w:rsidR="002357FC" w:rsidRPr="00807CC0">
        <w:t xml:space="preserve"> </w:t>
      </w:r>
      <w:r w:rsidR="002B2E5D" w:rsidRPr="00807CC0">
        <w:t xml:space="preserve">captures contaminants of concern </w:t>
      </w:r>
      <w:r w:rsidR="00060EF7" w:rsidRPr="00807CC0">
        <w:t xml:space="preserve">for around half the categories on the </w:t>
      </w:r>
      <w:hyperlink r:id="rId43" w:history="1">
        <w:r w:rsidR="00060EF7" w:rsidRPr="00807CC0">
          <w:rPr>
            <w:rStyle w:val="Hyperlink"/>
            <w:i/>
            <w:iCs/>
          </w:rPr>
          <w:t>Hazardous Activities and Industries List</w:t>
        </w:r>
        <w:r w:rsidR="00B608F0" w:rsidRPr="00807CC0">
          <w:rPr>
            <w:rStyle w:val="Hyperlink"/>
            <w:i/>
            <w:iCs/>
          </w:rPr>
          <w:t xml:space="preserve"> (HAIL)</w:t>
        </w:r>
      </w:hyperlink>
      <w:r w:rsidR="00D843C7" w:rsidRPr="00807CC0">
        <w:t xml:space="preserve"> (</w:t>
      </w:r>
      <w:r w:rsidR="00B608F0" w:rsidRPr="00807CC0">
        <w:t>Ministry for the Environment,</w:t>
      </w:r>
      <w:r w:rsidR="009913DC" w:rsidRPr="00807CC0">
        <w:t xml:space="preserve"> 2011)</w:t>
      </w:r>
      <w:r w:rsidR="00856724" w:rsidRPr="00807CC0">
        <w:t>.</w:t>
      </w:r>
    </w:p>
    <w:p w14:paraId="7CB5F2E6" w14:textId="0FBFC45B" w:rsidR="002357FC" w:rsidRPr="00807CC0" w:rsidRDefault="00856724" w:rsidP="00093346">
      <w:pPr>
        <w:pStyle w:val="BodyText"/>
      </w:pPr>
      <w:r w:rsidRPr="00807CC0">
        <w:t xml:space="preserve">Field XRF is often useful for </w:t>
      </w:r>
      <w:r w:rsidR="006E1B66" w:rsidRPr="00807CC0">
        <w:t xml:space="preserve">contaminated </w:t>
      </w:r>
      <w:r w:rsidR="00B27D27" w:rsidRPr="00807CC0">
        <w:t>site</w:t>
      </w:r>
      <w:r w:rsidR="006E1B66" w:rsidRPr="00807CC0">
        <w:t>s</w:t>
      </w:r>
      <w:r w:rsidR="001B30BE" w:rsidRPr="00807CC0">
        <w:t xml:space="preserve"> such </w:t>
      </w:r>
      <w:r w:rsidR="00B27D27" w:rsidRPr="00807CC0">
        <w:t xml:space="preserve">as timber </w:t>
      </w:r>
      <w:r w:rsidR="001B30BE" w:rsidRPr="00807CC0">
        <w:t>treatment</w:t>
      </w:r>
      <w:r w:rsidR="00417489" w:rsidRPr="00807CC0">
        <w:t xml:space="preserve"> sites </w:t>
      </w:r>
      <w:r w:rsidR="000C523E" w:rsidRPr="00807CC0">
        <w:t xml:space="preserve">that used </w:t>
      </w:r>
      <w:r w:rsidR="00F942D8" w:rsidRPr="00807CC0">
        <w:t>chromated copper arsenate</w:t>
      </w:r>
      <w:r w:rsidR="00417489" w:rsidRPr="00807CC0">
        <w:t>, sheep dips</w:t>
      </w:r>
      <w:r w:rsidR="005F5B25" w:rsidRPr="00807CC0">
        <w:t xml:space="preserve"> that used arsenic, </w:t>
      </w:r>
      <w:proofErr w:type="spellStart"/>
      <w:r w:rsidR="00F30D3B" w:rsidRPr="00807CC0">
        <w:t>pipfruit</w:t>
      </w:r>
      <w:proofErr w:type="spellEnd"/>
      <w:r w:rsidR="00F30D3B" w:rsidRPr="00807CC0">
        <w:t xml:space="preserve"> orchards that used </w:t>
      </w:r>
      <w:r w:rsidR="000C523E" w:rsidRPr="00807CC0">
        <w:t xml:space="preserve">lead arsenate, </w:t>
      </w:r>
      <w:r w:rsidR="00E63391" w:rsidRPr="00807CC0">
        <w:t xml:space="preserve">and </w:t>
      </w:r>
      <w:r w:rsidR="00F7642C" w:rsidRPr="00807CC0">
        <w:t xml:space="preserve">epithermal </w:t>
      </w:r>
      <w:r w:rsidR="0054171A" w:rsidRPr="00807CC0">
        <w:t>gold</w:t>
      </w:r>
      <w:r w:rsidR="003365B7" w:rsidRPr="00807CC0">
        <w:t xml:space="preserve"> or </w:t>
      </w:r>
      <w:r w:rsidR="0054171A" w:rsidRPr="00807CC0">
        <w:t>silver mines</w:t>
      </w:r>
      <w:r w:rsidR="009D41D4" w:rsidRPr="00807CC0">
        <w:t xml:space="preserve">. It can also be used </w:t>
      </w:r>
      <w:r w:rsidR="00E63391" w:rsidRPr="00807CC0">
        <w:t>on soils</w:t>
      </w:r>
      <w:r w:rsidR="00672E6C" w:rsidRPr="00807CC0">
        <w:t xml:space="preserve"> with naturally elevated arsenic.</w:t>
      </w:r>
    </w:p>
    <w:p w14:paraId="3472561D" w14:textId="6528A082" w:rsidR="003365B7" w:rsidRPr="00807CC0" w:rsidRDefault="00CE1C31" w:rsidP="00093346">
      <w:pPr>
        <w:pStyle w:val="BodyText"/>
      </w:pPr>
      <w:r w:rsidRPr="00807CC0">
        <w:rPr>
          <w:b/>
          <w:bCs/>
        </w:rPr>
        <w:t>Field XRF</w:t>
      </w:r>
      <w:r w:rsidR="00BB07A5" w:rsidRPr="00807CC0">
        <w:rPr>
          <w:b/>
          <w:bCs/>
        </w:rPr>
        <w:t xml:space="preserve"> must not be used for </w:t>
      </w:r>
      <w:r w:rsidR="00AF3582" w:rsidRPr="00807CC0">
        <w:rPr>
          <w:b/>
          <w:bCs/>
        </w:rPr>
        <w:t xml:space="preserve">chromium or </w:t>
      </w:r>
      <w:r w:rsidR="00E47D49" w:rsidRPr="00807CC0">
        <w:rPr>
          <w:b/>
          <w:bCs/>
        </w:rPr>
        <w:t xml:space="preserve">any other </w:t>
      </w:r>
      <w:r w:rsidR="00D14CB7" w:rsidRPr="00807CC0">
        <w:rPr>
          <w:b/>
          <w:bCs/>
        </w:rPr>
        <w:t xml:space="preserve">contaminant </w:t>
      </w:r>
      <w:r w:rsidR="00E47D49" w:rsidRPr="00807CC0">
        <w:rPr>
          <w:b/>
          <w:bCs/>
        </w:rPr>
        <w:t xml:space="preserve">element </w:t>
      </w:r>
      <w:r w:rsidR="00CA4852" w:rsidRPr="00807CC0">
        <w:rPr>
          <w:b/>
          <w:bCs/>
        </w:rPr>
        <w:t>wit</w:t>
      </w:r>
      <w:r w:rsidR="00834889" w:rsidRPr="00807CC0">
        <w:rPr>
          <w:b/>
          <w:bCs/>
        </w:rPr>
        <w:t xml:space="preserve">h low </w:t>
      </w:r>
      <w:r w:rsidR="00A273F5" w:rsidRPr="00807CC0">
        <w:rPr>
          <w:b/>
          <w:bCs/>
        </w:rPr>
        <w:t>characteristic peak energies</w:t>
      </w:r>
      <w:r w:rsidR="00A273F5" w:rsidRPr="00807CC0">
        <w:t xml:space="preserve"> </w:t>
      </w:r>
      <w:r w:rsidR="00834889" w:rsidRPr="00807CC0">
        <w:t>(</w:t>
      </w:r>
      <w:r w:rsidR="00A453A1" w:rsidRPr="00807CC0">
        <w:t xml:space="preserve">less than </w:t>
      </w:r>
      <w:r w:rsidR="00AF3582" w:rsidRPr="00807CC0">
        <w:t xml:space="preserve">around </w:t>
      </w:r>
      <w:r w:rsidR="00A16D58" w:rsidRPr="00807CC0">
        <w:t>7</w:t>
      </w:r>
      <w:r w:rsidR="00AF3582" w:rsidRPr="00807CC0">
        <w:t xml:space="preserve"> keV</w:t>
      </w:r>
      <w:r w:rsidR="00834889" w:rsidRPr="00807CC0">
        <w:t>)</w:t>
      </w:r>
      <w:r w:rsidR="00FF6BDB" w:rsidRPr="00807CC0">
        <w:t>. This</w:t>
      </w:r>
      <w:r w:rsidR="005608B2" w:rsidRPr="00807CC0">
        <w:t xml:space="preserve"> </w:t>
      </w:r>
      <w:r w:rsidR="00850E9F" w:rsidRPr="00807CC0">
        <w:t xml:space="preserve">proscription </w:t>
      </w:r>
      <w:r w:rsidR="005608B2" w:rsidRPr="00807CC0">
        <w:t>include</w:t>
      </w:r>
      <w:r w:rsidR="00E442F0" w:rsidRPr="00807CC0">
        <w:t>s</w:t>
      </w:r>
      <w:r w:rsidR="005608B2" w:rsidRPr="00807CC0">
        <w:t xml:space="preserve"> </w:t>
      </w:r>
      <w:r w:rsidR="0002546A" w:rsidRPr="00807CC0">
        <w:t xml:space="preserve">silver, </w:t>
      </w:r>
      <w:proofErr w:type="gramStart"/>
      <w:r w:rsidR="00A838C6" w:rsidRPr="00807CC0">
        <w:t>cadmium</w:t>
      </w:r>
      <w:proofErr w:type="gramEnd"/>
      <w:r w:rsidR="00A838C6" w:rsidRPr="00807CC0">
        <w:t xml:space="preserve"> </w:t>
      </w:r>
      <w:r w:rsidR="00E442F0" w:rsidRPr="00807CC0">
        <w:t xml:space="preserve">and </w:t>
      </w:r>
      <w:r w:rsidR="00A838C6" w:rsidRPr="00807CC0">
        <w:t>antimony</w:t>
      </w:r>
      <w:r w:rsidR="00850E9F" w:rsidRPr="00807CC0">
        <w:t>,</w:t>
      </w:r>
      <w:r w:rsidR="001C79CB" w:rsidRPr="00807CC0">
        <w:t xml:space="preserve"> unless the instrument </w:t>
      </w:r>
      <w:r w:rsidR="00117937" w:rsidRPr="00807CC0">
        <w:t>scans</w:t>
      </w:r>
      <w:r w:rsidR="00A3579A" w:rsidRPr="00807CC0">
        <w:t xml:space="preserve"> up to 45 keV</w:t>
      </w:r>
      <w:r w:rsidR="005E439E" w:rsidRPr="00807CC0">
        <w:t xml:space="preserve">. It also includes </w:t>
      </w:r>
      <w:proofErr w:type="gramStart"/>
      <w:r w:rsidR="002C6724" w:rsidRPr="00807CC0">
        <w:t>barium</w:t>
      </w:r>
      <w:r w:rsidR="005E439E" w:rsidRPr="00807CC0">
        <w:t>,</w:t>
      </w:r>
      <w:r w:rsidR="00A3579A" w:rsidRPr="00807CC0">
        <w:t xml:space="preserve"> unless</w:t>
      </w:r>
      <w:proofErr w:type="gramEnd"/>
      <w:r w:rsidR="00A3579A" w:rsidRPr="00807CC0">
        <w:t xml:space="preserve"> the instrument </w:t>
      </w:r>
      <w:r w:rsidR="00117937" w:rsidRPr="00807CC0">
        <w:t>scans</w:t>
      </w:r>
      <w:r w:rsidR="00A3579A" w:rsidRPr="00807CC0">
        <w:t xml:space="preserve"> up to 50</w:t>
      </w:r>
      <w:r w:rsidR="00991D93" w:rsidRPr="00807CC0">
        <w:t> </w:t>
      </w:r>
      <w:r w:rsidR="00A3579A" w:rsidRPr="00807CC0">
        <w:t xml:space="preserve">keV. </w:t>
      </w:r>
      <w:r w:rsidR="00E47D49" w:rsidRPr="00807CC0">
        <w:t>At</w:t>
      </w:r>
      <w:r w:rsidR="00117937" w:rsidRPr="00807CC0">
        <w:t> </w:t>
      </w:r>
      <w:r w:rsidR="00A3579A" w:rsidRPr="00807CC0">
        <w:t>these</w:t>
      </w:r>
      <w:r w:rsidR="00E47D49" w:rsidRPr="00807CC0">
        <w:t xml:space="preserve"> </w:t>
      </w:r>
      <w:r w:rsidR="00A3579A" w:rsidRPr="00807CC0">
        <w:t xml:space="preserve">low peak </w:t>
      </w:r>
      <w:r w:rsidR="00E47D49" w:rsidRPr="00807CC0">
        <w:t xml:space="preserve">energies, penetration depths </w:t>
      </w:r>
      <w:r w:rsidR="00A453A1" w:rsidRPr="00807CC0">
        <w:t xml:space="preserve">in most soils </w:t>
      </w:r>
      <w:r w:rsidR="00E47D49" w:rsidRPr="00807CC0">
        <w:t xml:space="preserve">are </w:t>
      </w:r>
      <w:r w:rsidR="00A86694" w:rsidRPr="00807CC0">
        <w:t>minimal (mean free path</w:t>
      </w:r>
      <w:r w:rsidR="00CB56D6" w:rsidRPr="00807CC0">
        <w:t xml:space="preserve"> likely</w:t>
      </w:r>
      <w:r w:rsidR="00A86694" w:rsidRPr="00807CC0">
        <w:t xml:space="preserve"> </w:t>
      </w:r>
      <w:r w:rsidR="00D57E8E">
        <w:t>less than</w:t>
      </w:r>
      <w:r w:rsidR="00D57E8E" w:rsidRPr="00807CC0">
        <w:t> </w:t>
      </w:r>
      <w:r w:rsidR="00A86694" w:rsidRPr="00807CC0">
        <w:t>0.1</w:t>
      </w:r>
      <w:r w:rsidR="00F651EC" w:rsidRPr="00807CC0">
        <w:t> </w:t>
      </w:r>
      <w:r w:rsidR="00A86694" w:rsidRPr="00807CC0">
        <w:t>mm)</w:t>
      </w:r>
      <w:r w:rsidR="00FB5ACD" w:rsidRPr="00807CC0">
        <w:t>;</w:t>
      </w:r>
      <w:r w:rsidR="005E439E" w:rsidRPr="00807CC0">
        <w:t xml:space="preserve"> </w:t>
      </w:r>
      <w:r w:rsidR="004B1E8C" w:rsidRPr="00807CC0">
        <w:t xml:space="preserve">results are </w:t>
      </w:r>
      <w:r w:rsidR="00433CE4" w:rsidRPr="00807CC0">
        <w:t>sensitive to water content</w:t>
      </w:r>
      <w:r w:rsidR="00FB5ACD" w:rsidRPr="00807CC0">
        <w:t>;</w:t>
      </w:r>
      <w:r w:rsidR="003365B7" w:rsidRPr="00807CC0">
        <w:t xml:space="preserve"> and</w:t>
      </w:r>
      <w:r w:rsidR="00EF5EE0" w:rsidRPr="00807CC0">
        <w:t xml:space="preserve"> major elements</w:t>
      </w:r>
      <w:r w:rsidR="004465B1" w:rsidRPr="00807CC0">
        <w:t>,</w:t>
      </w:r>
      <w:r w:rsidR="00EF5EE0" w:rsidRPr="00807CC0">
        <w:t xml:space="preserve"> such as iron</w:t>
      </w:r>
      <w:r w:rsidR="00ED7CB1" w:rsidRPr="00807CC0">
        <w:t xml:space="preserve">, </w:t>
      </w:r>
      <w:proofErr w:type="gramStart"/>
      <w:r w:rsidR="00ED7CB1" w:rsidRPr="00807CC0">
        <w:t>titanium</w:t>
      </w:r>
      <w:proofErr w:type="gramEnd"/>
      <w:r w:rsidR="00ED7CB1" w:rsidRPr="00807CC0">
        <w:t xml:space="preserve"> and calcium</w:t>
      </w:r>
      <w:r w:rsidR="00925A62" w:rsidRPr="00807CC0">
        <w:t>,</w:t>
      </w:r>
      <w:r w:rsidR="00ED7CB1" w:rsidRPr="00807CC0">
        <w:t xml:space="preserve"> may </w:t>
      </w:r>
      <w:r w:rsidR="00337F70" w:rsidRPr="00807CC0">
        <w:t xml:space="preserve">cause </w:t>
      </w:r>
      <w:r w:rsidR="00ED7CB1" w:rsidRPr="00807CC0">
        <w:t>significant interference.</w:t>
      </w:r>
    </w:p>
    <w:p w14:paraId="3A08AA00" w14:textId="62A292E3" w:rsidR="001E287C" w:rsidRPr="00807CC0" w:rsidRDefault="00342DB7" w:rsidP="00093346">
      <w:pPr>
        <w:pStyle w:val="BodyText"/>
      </w:pPr>
      <w:r w:rsidRPr="00807CC0">
        <w:t xml:space="preserve">Moreover, for </w:t>
      </w:r>
      <w:r w:rsidR="007B63D0" w:rsidRPr="00807CC0">
        <w:t>most such elements, d</w:t>
      </w:r>
      <w:r w:rsidR="004B47D9" w:rsidRPr="00807CC0">
        <w:t xml:space="preserve">etection limits </w:t>
      </w:r>
      <w:r w:rsidR="00D87716" w:rsidRPr="00807CC0">
        <w:t>are</w:t>
      </w:r>
      <w:r w:rsidR="004B47D9" w:rsidRPr="00807CC0">
        <w:t xml:space="preserve"> </w:t>
      </w:r>
      <w:r w:rsidR="001646D8" w:rsidRPr="00807CC0">
        <w:t>poor</w:t>
      </w:r>
      <w:r w:rsidR="00974B5D" w:rsidRPr="00807CC0">
        <w:t>,</w:t>
      </w:r>
      <w:r w:rsidR="00ED7CB1" w:rsidRPr="00807CC0">
        <w:t xml:space="preserve"> relative to </w:t>
      </w:r>
      <w:r w:rsidR="00E93282" w:rsidRPr="00807CC0">
        <w:t>natural background</w:t>
      </w:r>
      <w:r w:rsidR="00292DDD" w:rsidRPr="00807CC0">
        <w:t xml:space="preserve"> </w:t>
      </w:r>
      <w:r w:rsidR="00D57E8E">
        <w:t>concentrations</w:t>
      </w:r>
      <w:r w:rsidR="00143930" w:rsidRPr="00807CC0">
        <w:t xml:space="preserve"> </w:t>
      </w:r>
      <w:r w:rsidR="00292DDD" w:rsidRPr="00807CC0">
        <w:t>and</w:t>
      </w:r>
      <w:r w:rsidR="00FC0015" w:rsidRPr="00807CC0">
        <w:t xml:space="preserve"> relative</w:t>
      </w:r>
      <w:r w:rsidR="00BD464D" w:rsidRPr="00807CC0">
        <w:t xml:space="preserve"> </w:t>
      </w:r>
      <w:r w:rsidR="00292DDD" w:rsidRPr="00807CC0">
        <w:t xml:space="preserve">to </w:t>
      </w:r>
      <w:r w:rsidR="00D57E8E">
        <w:t xml:space="preserve">soil contaminant standards </w:t>
      </w:r>
      <w:r w:rsidR="00E93282" w:rsidRPr="00807CC0">
        <w:t xml:space="preserve">for </w:t>
      </w:r>
      <w:r w:rsidR="00E25411" w:rsidRPr="00807CC0">
        <w:t>sensitive land uses</w:t>
      </w:r>
      <w:r w:rsidR="00EF5EE0" w:rsidRPr="00807CC0">
        <w:t>.</w:t>
      </w:r>
      <w:r w:rsidR="00E1042D" w:rsidRPr="00807CC0">
        <w:t xml:space="preserve"> </w:t>
      </w:r>
      <w:r w:rsidR="00DF2B71" w:rsidRPr="00807CC0">
        <w:t xml:space="preserve">For chromium specifically, XRF cannot distinguish between the more toxic chromium (VI) form and less toxic chromium (III) and metallic </w:t>
      </w:r>
      <w:r w:rsidR="003E1C37" w:rsidRPr="00807CC0">
        <w:t>forms</w:t>
      </w:r>
      <w:r w:rsidR="00C53C94" w:rsidRPr="00807CC0">
        <w:t>;</w:t>
      </w:r>
      <w:r w:rsidR="003E1C37" w:rsidRPr="00807CC0">
        <w:t xml:space="preserve"> or between </w:t>
      </w:r>
      <w:r w:rsidR="005D6A84" w:rsidRPr="00807CC0">
        <w:t xml:space="preserve">‘total recoverable’ chromium and </w:t>
      </w:r>
      <w:r w:rsidR="008938F5" w:rsidRPr="00807CC0">
        <w:t>the matrix</w:t>
      </w:r>
      <w:r w:rsidR="00C2489C" w:rsidRPr="00807CC0">
        <w:t xml:space="preserve"> </w:t>
      </w:r>
      <w:r w:rsidR="002E012C" w:rsidRPr="00807CC0">
        <w:t xml:space="preserve">chromium </w:t>
      </w:r>
      <w:r w:rsidR="001C2253" w:rsidRPr="00807CC0">
        <w:t>in soils derived from ultramafic rock.</w:t>
      </w:r>
    </w:p>
    <w:p w14:paraId="428DFCFF" w14:textId="11E9EB61" w:rsidR="00695715" w:rsidRPr="00807CC0" w:rsidRDefault="004465B1" w:rsidP="00093346">
      <w:pPr>
        <w:pStyle w:val="BodyText"/>
      </w:pPr>
      <w:r w:rsidRPr="00807CC0">
        <w:t xml:space="preserve">Although, in principle, </w:t>
      </w:r>
      <w:r w:rsidR="001B7016" w:rsidRPr="00807CC0">
        <w:t>some instruments can</w:t>
      </w:r>
      <w:r w:rsidR="00BC5A0E" w:rsidRPr="00807CC0">
        <w:t xml:space="preserve"> </w:t>
      </w:r>
      <w:r w:rsidR="00695715" w:rsidRPr="00807CC0">
        <w:t>be used for cadmium, detection limits</w:t>
      </w:r>
      <w:r w:rsidR="00BC5A0E" w:rsidRPr="00807CC0">
        <w:t xml:space="preserve"> may still be inadequate </w:t>
      </w:r>
      <w:r w:rsidR="00125C8E" w:rsidRPr="00807CC0">
        <w:t>for</w:t>
      </w:r>
      <w:r w:rsidR="00695715" w:rsidRPr="00807CC0">
        <w:t xml:space="preserve"> sensitive land uses, such as typical rural</w:t>
      </w:r>
      <w:r w:rsidR="004C1612" w:rsidRPr="00807CC0">
        <w:t>–</w:t>
      </w:r>
      <w:r w:rsidR="00695715" w:rsidRPr="00807CC0">
        <w:t>residential or residential scenarios. Some instruments may also have inadequate detection limits for arsenic in these scenarios, especially if scan times are short.</w:t>
      </w:r>
    </w:p>
    <w:p w14:paraId="187FE8F7" w14:textId="55F7A4B4" w:rsidR="00E1042D" w:rsidRPr="00807CC0" w:rsidRDefault="00DB1020" w:rsidP="00093346">
      <w:pPr>
        <w:pStyle w:val="BodyText"/>
      </w:pPr>
      <w:r w:rsidRPr="00807CC0">
        <w:t xml:space="preserve">Even </w:t>
      </w:r>
      <w:r w:rsidR="00912CF6" w:rsidRPr="00807CC0">
        <w:t xml:space="preserve">for </w:t>
      </w:r>
      <w:r w:rsidR="005B6D9A" w:rsidRPr="00807CC0">
        <w:t>applicable elements, f</w:t>
      </w:r>
      <w:r w:rsidR="00E1042D" w:rsidRPr="00807CC0">
        <w:t xml:space="preserve">ield XRF </w:t>
      </w:r>
      <w:r w:rsidR="00E72981" w:rsidRPr="00807CC0">
        <w:rPr>
          <w:b/>
          <w:bCs/>
        </w:rPr>
        <w:t>should</w:t>
      </w:r>
      <w:r w:rsidR="00E1042D" w:rsidRPr="00807CC0">
        <w:rPr>
          <w:b/>
          <w:bCs/>
        </w:rPr>
        <w:t xml:space="preserve"> not be used for contaminants in particulate form</w:t>
      </w:r>
      <w:r w:rsidR="00E1042D" w:rsidRPr="00807CC0">
        <w:t>, such as shotgun pellets</w:t>
      </w:r>
      <w:r w:rsidR="003E760E" w:rsidRPr="00807CC0">
        <w:t xml:space="preserve">, </w:t>
      </w:r>
      <w:r w:rsidR="00E1042D" w:rsidRPr="00807CC0">
        <w:t>paint chips</w:t>
      </w:r>
      <w:r w:rsidR="00834489" w:rsidRPr="00807CC0">
        <w:t xml:space="preserve"> </w:t>
      </w:r>
      <w:r w:rsidR="00007CB4" w:rsidRPr="00807CC0">
        <w:t xml:space="preserve">and </w:t>
      </w:r>
      <w:r w:rsidR="00834489" w:rsidRPr="00807CC0">
        <w:t xml:space="preserve">metal droplets </w:t>
      </w:r>
      <w:r w:rsidR="00C83A5A" w:rsidRPr="00807CC0">
        <w:t>(such as welding spatter)</w:t>
      </w:r>
      <w:r w:rsidR="00E1042D" w:rsidRPr="00807CC0">
        <w:t>. In these circumstances, results will be entirely dependent on whether there are any contamina</w:t>
      </w:r>
      <w:r w:rsidR="00BA7F45" w:rsidRPr="00807CC0">
        <w:t xml:space="preserve">nt </w:t>
      </w:r>
      <w:r w:rsidR="00E1042D" w:rsidRPr="00807CC0">
        <w:t xml:space="preserve">particles in the soil volume being scanned. </w:t>
      </w:r>
      <w:r w:rsidR="00D435E1" w:rsidRPr="00807CC0">
        <w:t>I</w:t>
      </w:r>
      <w:r w:rsidR="00770D5C" w:rsidRPr="00807CC0">
        <w:t xml:space="preserve">f </w:t>
      </w:r>
      <w:r w:rsidR="00D435E1" w:rsidRPr="00807CC0">
        <w:t xml:space="preserve">an elevated concentration is detected by XRF, and </w:t>
      </w:r>
      <w:r w:rsidR="00BF4ED5" w:rsidRPr="00807CC0">
        <w:lastRenderedPageBreak/>
        <w:t xml:space="preserve">closer inspection reveals </w:t>
      </w:r>
      <w:r w:rsidR="00B464E3" w:rsidRPr="00807CC0">
        <w:t xml:space="preserve">this is due to a highly enriched particle, that </w:t>
      </w:r>
      <w:r w:rsidR="008E778F" w:rsidRPr="00807CC0">
        <w:t>could be a useful finding</w:t>
      </w:r>
      <w:r w:rsidR="00D435E1" w:rsidRPr="00807CC0">
        <w:t xml:space="preserve"> and could add significant information to the conceptual site model</w:t>
      </w:r>
      <w:r w:rsidR="00B464E3" w:rsidRPr="00807CC0">
        <w:t>.</w:t>
      </w:r>
    </w:p>
    <w:p w14:paraId="5AE16DA2" w14:textId="18767DA3" w:rsidR="00B968F8" w:rsidRPr="00807CC0" w:rsidRDefault="00FD7FF3" w:rsidP="00093346">
      <w:pPr>
        <w:pStyle w:val="BodyText"/>
      </w:pPr>
      <w:r w:rsidRPr="00807CC0">
        <w:t>Light elements, a</w:t>
      </w:r>
      <w:r w:rsidR="00B968F8" w:rsidRPr="00807CC0">
        <w:t>sbestos, and organic compounds</w:t>
      </w:r>
      <w:r w:rsidR="000F1E9D" w:rsidRPr="00807CC0">
        <w:t>,</w:t>
      </w:r>
      <w:r w:rsidR="00B968F8" w:rsidRPr="00807CC0">
        <w:t xml:space="preserve"> such as petroleum hydrocarbons or</w:t>
      </w:r>
      <w:r w:rsidR="001A44E7">
        <w:t> </w:t>
      </w:r>
      <w:r w:rsidR="007818F1" w:rsidRPr="00807CC0">
        <w:t xml:space="preserve">organochlorine </w:t>
      </w:r>
      <w:r w:rsidR="00B968F8" w:rsidRPr="00807CC0">
        <w:t>pesticides</w:t>
      </w:r>
      <w:r w:rsidR="000F1E9D" w:rsidRPr="00807CC0">
        <w:t>,</w:t>
      </w:r>
      <w:r w:rsidR="00B968F8" w:rsidRPr="00807CC0">
        <w:t xml:space="preserve"> </w:t>
      </w:r>
      <w:r w:rsidR="00C83A5A" w:rsidRPr="00807CC0">
        <w:t>cannot be analysed by</w:t>
      </w:r>
      <w:r w:rsidR="00B968F8" w:rsidRPr="00807CC0">
        <w:t xml:space="preserve"> XRF. </w:t>
      </w:r>
      <w:r w:rsidR="00603B26" w:rsidRPr="00807CC0">
        <w:rPr>
          <w:b/>
          <w:bCs/>
        </w:rPr>
        <w:t>An investigator must not</w:t>
      </w:r>
      <w:r w:rsidR="00B968F8" w:rsidRPr="00807CC0">
        <w:rPr>
          <w:b/>
          <w:bCs/>
        </w:rPr>
        <w:t xml:space="preserve"> </w:t>
      </w:r>
      <w:r w:rsidR="00BC5527" w:rsidRPr="00807CC0">
        <w:rPr>
          <w:b/>
          <w:bCs/>
        </w:rPr>
        <w:t>assume</w:t>
      </w:r>
      <w:r w:rsidR="001A44E7">
        <w:rPr>
          <w:b/>
          <w:bCs/>
        </w:rPr>
        <w:t> </w:t>
      </w:r>
      <w:r w:rsidR="00BC5527" w:rsidRPr="00807CC0">
        <w:rPr>
          <w:b/>
          <w:bCs/>
        </w:rPr>
        <w:t>a</w:t>
      </w:r>
      <w:r w:rsidR="005C2807" w:rsidRPr="00807CC0">
        <w:rPr>
          <w:b/>
          <w:bCs/>
        </w:rPr>
        <w:t> </w:t>
      </w:r>
      <w:r w:rsidR="00BC5527" w:rsidRPr="00807CC0">
        <w:rPr>
          <w:b/>
          <w:bCs/>
        </w:rPr>
        <w:t>site</w:t>
      </w:r>
      <w:r w:rsidR="005C2807" w:rsidRPr="00807CC0">
        <w:rPr>
          <w:b/>
          <w:bCs/>
        </w:rPr>
        <w:t> </w:t>
      </w:r>
      <w:r w:rsidR="007818F1" w:rsidRPr="00807CC0">
        <w:rPr>
          <w:b/>
          <w:bCs/>
        </w:rPr>
        <w:t>is</w:t>
      </w:r>
      <w:r w:rsidR="00603B26" w:rsidRPr="00807CC0">
        <w:rPr>
          <w:b/>
          <w:bCs/>
        </w:rPr>
        <w:t xml:space="preserve"> not </w:t>
      </w:r>
      <w:r w:rsidR="007818F1" w:rsidRPr="00807CC0">
        <w:rPr>
          <w:b/>
          <w:bCs/>
        </w:rPr>
        <w:t>contaminated</w:t>
      </w:r>
      <w:r w:rsidR="000D6A47" w:rsidRPr="00807CC0">
        <w:rPr>
          <w:b/>
          <w:bCs/>
        </w:rPr>
        <w:t xml:space="preserve"> on the sole basis that XRF measurements have </w:t>
      </w:r>
      <w:r w:rsidR="00D435E1" w:rsidRPr="00807CC0">
        <w:rPr>
          <w:b/>
          <w:bCs/>
        </w:rPr>
        <w:t>not detected any</w:t>
      </w:r>
      <w:r w:rsidR="005C2807" w:rsidRPr="00807CC0">
        <w:rPr>
          <w:b/>
          <w:bCs/>
        </w:rPr>
        <w:t> </w:t>
      </w:r>
      <w:r w:rsidR="00D435E1" w:rsidRPr="00807CC0">
        <w:rPr>
          <w:b/>
          <w:bCs/>
        </w:rPr>
        <w:t>contaminants at levels that exceed the relevant guideline value or soil contaminant standard</w:t>
      </w:r>
      <w:r w:rsidR="00B968F8" w:rsidRPr="00807CC0">
        <w:rPr>
          <w:b/>
          <w:bCs/>
        </w:rPr>
        <w:t>.</w:t>
      </w:r>
    </w:p>
    <w:p w14:paraId="25DEAECC" w14:textId="4C1D76E3" w:rsidR="00BA2268" w:rsidRPr="00807CC0" w:rsidRDefault="008176C6" w:rsidP="003E76AA">
      <w:pPr>
        <w:pStyle w:val="Heading2"/>
      </w:pPr>
      <w:bookmarkStart w:id="29" w:name="_Toc158985249"/>
      <w:r w:rsidRPr="00807CC0">
        <w:t>S</w:t>
      </w:r>
      <w:r w:rsidR="005B79EB" w:rsidRPr="00807CC0">
        <w:t>oils</w:t>
      </w:r>
      <w:bookmarkEnd w:id="29"/>
    </w:p>
    <w:p w14:paraId="206E1CC6" w14:textId="14BE8D71" w:rsidR="00544517" w:rsidRPr="00807CC0" w:rsidRDefault="005B79EB" w:rsidP="00093346">
      <w:pPr>
        <w:pStyle w:val="BodyText"/>
      </w:pPr>
      <w:r w:rsidRPr="00807CC0">
        <w:t xml:space="preserve">Field XRF </w:t>
      </w:r>
      <w:r w:rsidR="00DC677D" w:rsidRPr="00807CC0">
        <w:t xml:space="preserve">is best suited for use on </w:t>
      </w:r>
      <w:r w:rsidR="0052792B" w:rsidRPr="00807CC0">
        <w:t>visually homogeneous soils</w:t>
      </w:r>
      <w:r w:rsidR="00EE46AB" w:rsidRPr="00807CC0">
        <w:t xml:space="preserve"> with </w:t>
      </w:r>
      <w:r w:rsidR="00DC677D" w:rsidRPr="00807CC0">
        <w:t xml:space="preserve">a low </w:t>
      </w:r>
      <w:r w:rsidR="00EE46AB" w:rsidRPr="00807CC0">
        <w:t>moisture content</w:t>
      </w:r>
      <w:r w:rsidR="00FD3FD6" w:rsidRPr="00807CC0">
        <w:t>.</w:t>
      </w:r>
    </w:p>
    <w:p w14:paraId="2A7414B5" w14:textId="6D44D681" w:rsidR="001668DD" w:rsidRPr="00807CC0" w:rsidRDefault="00F429BF" w:rsidP="00093346">
      <w:pPr>
        <w:pStyle w:val="BodyText"/>
      </w:pPr>
      <w:r w:rsidRPr="00807CC0">
        <w:rPr>
          <w:b/>
          <w:bCs/>
        </w:rPr>
        <w:t xml:space="preserve">Field XRF </w:t>
      </w:r>
      <w:r w:rsidR="00BF515B" w:rsidRPr="00807CC0">
        <w:rPr>
          <w:b/>
          <w:bCs/>
        </w:rPr>
        <w:t>can</w:t>
      </w:r>
      <w:r w:rsidRPr="00807CC0">
        <w:rPr>
          <w:b/>
          <w:bCs/>
        </w:rPr>
        <w:t>not be applied to coarse sands and gravels</w:t>
      </w:r>
      <w:r w:rsidR="007450D3" w:rsidRPr="00807CC0">
        <w:rPr>
          <w:b/>
          <w:bCs/>
        </w:rPr>
        <w:t xml:space="preserve"> or to fills containing</w:t>
      </w:r>
      <w:r w:rsidR="00C24876" w:rsidRPr="00807CC0">
        <w:rPr>
          <w:b/>
          <w:bCs/>
        </w:rPr>
        <w:t xml:space="preserve"> waste</w:t>
      </w:r>
      <w:r w:rsidR="00F14A9D" w:rsidRPr="00807CC0">
        <w:rPr>
          <w:b/>
          <w:bCs/>
        </w:rPr>
        <w:t xml:space="preserve"> materials</w:t>
      </w:r>
      <w:r w:rsidR="000919D5" w:rsidRPr="00807CC0">
        <w:t>. H</w:t>
      </w:r>
      <w:r w:rsidRPr="00807CC0">
        <w:t xml:space="preserve">eterogeneity, matrix effects and handling effects </w:t>
      </w:r>
      <w:r w:rsidR="000919D5" w:rsidRPr="00807CC0">
        <w:t>have a greater impact on results</w:t>
      </w:r>
      <w:r w:rsidR="00093346" w:rsidRPr="00807CC0">
        <w:t> </w:t>
      </w:r>
      <w:r w:rsidR="00BE50C8" w:rsidRPr="00807CC0">
        <w:t>in these soils.</w:t>
      </w:r>
      <w:r w:rsidR="00320585" w:rsidRPr="00807CC0">
        <w:t xml:space="preserve"> </w:t>
      </w:r>
      <w:r w:rsidR="00A3460D" w:rsidRPr="00807CC0">
        <w:t>C</w:t>
      </w:r>
      <w:r w:rsidR="00776AF3" w:rsidRPr="00807CC0">
        <w:t>lean gravel, shell</w:t>
      </w:r>
      <w:r w:rsidR="00190461" w:rsidRPr="00807CC0">
        <w:t xml:space="preserve">, </w:t>
      </w:r>
      <w:proofErr w:type="gramStart"/>
      <w:r w:rsidR="00660ED8" w:rsidRPr="00807CC0">
        <w:t>roots</w:t>
      </w:r>
      <w:proofErr w:type="gramEnd"/>
      <w:r w:rsidR="00190461" w:rsidRPr="00807CC0">
        <w:t xml:space="preserve"> and</w:t>
      </w:r>
      <w:r w:rsidR="00A3460D" w:rsidRPr="00807CC0">
        <w:t xml:space="preserve"> other inert material</w:t>
      </w:r>
      <w:r w:rsidR="00A8492F" w:rsidRPr="00807CC0">
        <w:t xml:space="preserve"> must be avoided or </w:t>
      </w:r>
      <w:r w:rsidR="00190461" w:rsidRPr="00807CC0">
        <w:t xml:space="preserve">removed by sieving or hand picking. </w:t>
      </w:r>
      <w:r w:rsidR="000919D5" w:rsidRPr="00807CC0">
        <w:t>Any actions taken</w:t>
      </w:r>
      <w:r w:rsidR="005575DF" w:rsidRPr="00807CC0">
        <w:t xml:space="preserve"> –</w:t>
      </w:r>
      <w:r w:rsidR="000919D5" w:rsidRPr="00807CC0">
        <w:t xml:space="preserve"> such as picking, </w:t>
      </w:r>
      <w:proofErr w:type="gramStart"/>
      <w:r w:rsidR="000919D5" w:rsidRPr="00807CC0">
        <w:t>sieving</w:t>
      </w:r>
      <w:proofErr w:type="gramEnd"/>
      <w:r w:rsidR="00660ED8" w:rsidRPr="00807CC0">
        <w:t xml:space="preserve"> </w:t>
      </w:r>
      <w:r w:rsidR="000919D5" w:rsidRPr="00807CC0">
        <w:t>or sorting</w:t>
      </w:r>
      <w:r w:rsidR="005575DF" w:rsidRPr="00807CC0">
        <w:t xml:space="preserve"> </w:t>
      </w:r>
      <w:r w:rsidR="00093346" w:rsidRPr="00807CC0">
        <w:br/>
      </w:r>
      <w:r w:rsidR="005575DF" w:rsidRPr="00807CC0">
        <w:t>–</w:t>
      </w:r>
      <w:r w:rsidR="000919D5" w:rsidRPr="00807CC0">
        <w:t xml:space="preserve"> must be recorded in the investigation report in sufficient detail for a reader</w:t>
      </w:r>
      <w:r w:rsidR="005C01AB" w:rsidRPr="00807CC0">
        <w:t xml:space="preserve"> to be able to replicate the</w:t>
      </w:r>
      <w:r w:rsidR="000919D5" w:rsidRPr="00807CC0">
        <w:t xml:space="preserve"> process.</w:t>
      </w:r>
    </w:p>
    <w:p w14:paraId="2E8C0E63" w14:textId="04E60462" w:rsidR="00221B7E" w:rsidRPr="00807CC0" w:rsidRDefault="00F9073D" w:rsidP="00093346">
      <w:pPr>
        <w:pStyle w:val="BodyText"/>
      </w:pPr>
      <w:r w:rsidRPr="00807CC0">
        <w:t xml:space="preserve">Similarly, </w:t>
      </w:r>
      <w:r w:rsidR="00136346" w:rsidRPr="00807CC0">
        <w:rPr>
          <w:b/>
          <w:bCs/>
        </w:rPr>
        <w:t xml:space="preserve">mottled or </w:t>
      </w:r>
      <w:r w:rsidR="00F55069" w:rsidRPr="00807CC0">
        <w:rPr>
          <w:b/>
          <w:bCs/>
        </w:rPr>
        <w:t>finely banded soils</w:t>
      </w:r>
      <w:r w:rsidR="00135153" w:rsidRPr="00807CC0">
        <w:rPr>
          <w:b/>
          <w:bCs/>
        </w:rPr>
        <w:t xml:space="preserve"> should not be scanned</w:t>
      </w:r>
      <w:r w:rsidR="002827C4" w:rsidRPr="00807CC0">
        <w:rPr>
          <w:b/>
          <w:bCs/>
        </w:rPr>
        <w:t xml:space="preserve"> </w:t>
      </w:r>
      <w:r w:rsidR="002827C4" w:rsidRPr="00807CC0">
        <w:rPr>
          <w:b/>
          <w:bCs/>
          <w:i/>
          <w:iCs/>
        </w:rPr>
        <w:t>in situ</w:t>
      </w:r>
      <w:r w:rsidR="002F7A6F" w:rsidRPr="00807CC0">
        <w:t xml:space="preserve">, though </w:t>
      </w:r>
      <w:r w:rsidR="00082544" w:rsidRPr="00807CC0">
        <w:rPr>
          <w:i/>
          <w:iCs/>
        </w:rPr>
        <w:t>ex situ</w:t>
      </w:r>
      <w:r w:rsidR="00BE5334" w:rsidRPr="00807CC0">
        <w:rPr>
          <w:i/>
          <w:iCs/>
        </w:rPr>
        <w:t xml:space="preserve"> </w:t>
      </w:r>
      <w:r w:rsidR="00BE5334" w:rsidRPr="00807CC0">
        <w:t>analysis should still be valid.</w:t>
      </w:r>
    </w:p>
    <w:p w14:paraId="4148922B" w14:textId="0742DE46" w:rsidR="00DA7C23" w:rsidRPr="00807CC0" w:rsidRDefault="001668DD" w:rsidP="00093346">
      <w:pPr>
        <w:pStyle w:val="BodyText"/>
      </w:pPr>
      <w:r w:rsidRPr="00807CC0">
        <w:rPr>
          <w:b/>
          <w:bCs/>
        </w:rPr>
        <w:t xml:space="preserve">Field XRF </w:t>
      </w:r>
      <w:r w:rsidR="004B6BF1" w:rsidRPr="00807CC0">
        <w:rPr>
          <w:b/>
          <w:bCs/>
        </w:rPr>
        <w:t xml:space="preserve">should </w:t>
      </w:r>
      <w:r w:rsidR="00A545B5" w:rsidRPr="00807CC0">
        <w:rPr>
          <w:b/>
          <w:bCs/>
        </w:rPr>
        <w:t>not be applied to</w:t>
      </w:r>
      <w:r w:rsidR="002E78AA" w:rsidRPr="00807CC0">
        <w:rPr>
          <w:b/>
          <w:bCs/>
        </w:rPr>
        <w:t xml:space="preserve"> sediments and</w:t>
      </w:r>
      <w:r w:rsidR="00A545B5" w:rsidRPr="00807CC0">
        <w:rPr>
          <w:b/>
          <w:bCs/>
        </w:rPr>
        <w:t xml:space="preserve"> wet soils</w:t>
      </w:r>
      <w:r w:rsidR="00B4439C" w:rsidRPr="00807CC0">
        <w:rPr>
          <w:b/>
          <w:bCs/>
        </w:rPr>
        <w:t xml:space="preserve"> </w:t>
      </w:r>
      <w:r w:rsidR="00B4439C" w:rsidRPr="00807CC0">
        <w:rPr>
          <w:b/>
          <w:bCs/>
          <w:i/>
          <w:iCs/>
        </w:rPr>
        <w:t>in situ</w:t>
      </w:r>
      <w:r w:rsidR="00646FD4" w:rsidRPr="00807CC0">
        <w:t xml:space="preserve">; </w:t>
      </w:r>
      <w:r w:rsidR="00000C89" w:rsidRPr="00807CC0">
        <w:rPr>
          <w:i/>
          <w:iCs/>
        </w:rPr>
        <w:t>ex</w:t>
      </w:r>
      <w:r w:rsidR="00157B2B" w:rsidRPr="00807CC0">
        <w:rPr>
          <w:i/>
          <w:iCs/>
        </w:rPr>
        <w:t xml:space="preserve"> </w:t>
      </w:r>
      <w:r w:rsidR="00000C89" w:rsidRPr="00807CC0">
        <w:rPr>
          <w:i/>
          <w:iCs/>
        </w:rPr>
        <w:t xml:space="preserve">situ </w:t>
      </w:r>
      <w:r w:rsidR="00BE5334" w:rsidRPr="00807CC0">
        <w:t>analysis with drying should still</w:t>
      </w:r>
      <w:r w:rsidR="00BC27F8" w:rsidRPr="00807CC0">
        <w:t xml:space="preserve"> </w:t>
      </w:r>
      <w:r w:rsidR="00BE5334" w:rsidRPr="00807CC0">
        <w:t>be</w:t>
      </w:r>
      <w:r w:rsidR="00BC27F8" w:rsidRPr="00807CC0">
        <w:t xml:space="preserve"> valid</w:t>
      </w:r>
      <w:r w:rsidR="00D50A67" w:rsidRPr="00807CC0">
        <w:t>.</w:t>
      </w:r>
    </w:p>
    <w:p w14:paraId="2608CB7B" w14:textId="77777777" w:rsidR="00093346" w:rsidRPr="00807CC0" w:rsidRDefault="00093346" w:rsidP="00093346">
      <w:pPr>
        <w:pStyle w:val="BodyText"/>
        <w:rPr>
          <w:rStyle w:val="Heading1Char"/>
          <w:rFonts w:ascii="Calibri" w:eastAsiaTheme="minorEastAsia" w:hAnsi="Calibri" w:cstheme="minorBidi"/>
          <w:b w:val="0"/>
          <w:bCs w:val="0"/>
          <w:color w:val="auto"/>
          <w:sz w:val="22"/>
          <w:szCs w:val="22"/>
        </w:rPr>
      </w:pPr>
      <w:bookmarkStart w:id="30" w:name="_Sampling_and_analysis"/>
      <w:bookmarkEnd w:id="30"/>
      <w:r w:rsidRPr="00807CC0">
        <w:rPr>
          <w:rStyle w:val="Heading1Char"/>
          <w:rFonts w:ascii="Calibri" w:eastAsiaTheme="minorEastAsia" w:hAnsi="Calibri" w:cstheme="minorBidi"/>
          <w:b w:val="0"/>
          <w:bCs w:val="0"/>
          <w:color w:val="auto"/>
          <w:sz w:val="22"/>
          <w:szCs w:val="22"/>
        </w:rPr>
        <w:br w:type="page"/>
      </w:r>
    </w:p>
    <w:p w14:paraId="4A4D5206" w14:textId="6B57E569" w:rsidR="00AB66F4" w:rsidRPr="00807CC0" w:rsidRDefault="00AB66F4" w:rsidP="003E76AA">
      <w:pPr>
        <w:pStyle w:val="Heading1"/>
        <w:rPr>
          <w:rStyle w:val="Heading1Char"/>
          <w:b/>
        </w:rPr>
      </w:pPr>
      <w:bookmarkStart w:id="31" w:name="_Toc158985250"/>
      <w:r w:rsidRPr="00807CC0">
        <w:rPr>
          <w:rStyle w:val="Heading1Char"/>
          <w:b/>
        </w:rPr>
        <w:lastRenderedPageBreak/>
        <w:t xml:space="preserve">Sampling </w:t>
      </w:r>
      <w:r w:rsidR="00AB7CE2" w:rsidRPr="00807CC0">
        <w:rPr>
          <w:rStyle w:val="Heading1Char"/>
          <w:b/>
        </w:rPr>
        <w:t xml:space="preserve">and analysis </w:t>
      </w:r>
      <w:r w:rsidRPr="00807CC0">
        <w:rPr>
          <w:rStyle w:val="Heading1Char"/>
          <w:b/>
        </w:rPr>
        <w:t>plan</w:t>
      </w:r>
      <w:bookmarkEnd w:id="31"/>
    </w:p>
    <w:p w14:paraId="37425D6E" w14:textId="2B55DF86" w:rsidR="005D7A9C" w:rsidRPr="00807CC0" w:rsidRDefault="005D7A9C" w:rsidP="00093346">
      <w:pPr>
        <w:pStyle w:val="BodyText"/>
      </w:pPr>
      <w:r w:rsidRPr="00807CC0">
        <w:t>XRF can</w:t>
      </w:r>
      <w:r w:rsidR="00566FD3" w:rsidRPr="00807CC0">
        <w:t xml:space="preserve"> </w:t>
      </w:r>
      <w:r w:rsidR="00DC5BF3" w:rsidRPr="00807CC0">
        <w:t xml:space="preserve">readily </w:t>
      </w:r>
      <w:r w:rsidR="00566FD3" w:rsidRPr="00807CC0">
        <w:t xml:space="preserve">complement </w:t>
      </w:r>
      <w:r w:rsidR="000D0B31" w:rsidRPr="00807CC0">
        <w:t xml:space="preserve">desk-based research and </w:t>
      </w:r>
      <w:r w:rsidR="00DC5BF3" w:rsidRPr="00807CC0">
        <w:t>conventional sampling</w:t>
      </w:r>
      <w:r w:rsidR="0086137B" w:rsidRPr="00807CC0">
        <w:t xml:space="preserve"> via a well-designed sampling and analysis plan</w:t>
      </w:r>
      <w:r w:rsidR="006935C4" w:rsidRPr="00807CC0">
        <w:t xml:space="preserve"> (SAP)</w:t>
      </w:r>
      <w:r w:rsidR="0086137B" w:rsidRPr="00807CC0">
        <w:t>.</w:t>
      </w:r>
    </w:p>
    <w:p w14:paraId="04BE2211" w14:textId="67E289DD" w:rsidR="00810301" w:rsidRPr="00807CC0" w:rsidRDefault="00AB7CE2" w:rsidP="00093346">
      <w:pPr>
        <w:pStyle w:val="BodyText"/>
      </w:pPr>
      <w:r w:rsidRPr="00807CC0">
        <w:t xml:space="preserve">Field XRF </w:t>
      </w:r>
      <w:r w:rsidR="00F34AE2" w:rsidRPr="00807CC0">
        <w:t xml:space="preserve">can be </w:t>
      </w:r>
      <w:r w:rsidR="00430BEA" w:rsidRPr="00807CC0">
        <w:t xml:space="preserve">part of </w:t>
      </w:r>
      <w:r w:rsidR="00495A9E" w:rsidRPr="00807CC0">
        <w:t>any sampling strategy</w:t>
      </w:r>
      <w:r w:rsidR="0099310B" w:rsidRPr="00807CC0">
        <w:t>:</w:t>
      </w:r>
      <w:r w:rsidR="00495A9E" w:rsidRPr="00807CC0">
        <w:t xml:space="preserve"> </w:t>
      </w:r>
      <w:r w:rsidR="00430BEA" w:rsidRPr="00807CC0">
        <w:t xml:space="preserve">judgemental, </w:t>
      </w:r>
      <w:r w:rsidR="00DF3D5E" w:rsidRPr="00807CC0">
        <w:t xml:space="preserve">grid, </w:t>
      </w:r>
      <w:r w:rsidR="00BE6D5B" w:rsidRPr="00807CC0">
        <w:t>transect</w:t>
      </w:r>
      <w:r w:rsidR="0042666E" w:rsidRPr="00807CC0">
        <w:t xml:space="preserve"> </w:t>
      </w:r>
      <w:r w:rsidR="008E15E4" w:rsidRPr="00807CC0">
        <w:t xml:space="preserve">or </w:t>
      </w:r>
      <w:r w:rsidR="00D433AB" w:rsidRPr="00807CC0">
        <w:t>pattern</w:t>
      </w:r>
      <w:r w:rsidR="00A3692B" w:rsidRPr="00807CC0">
        <w:t>ed</w:t>
      </w:r>
      <w:r w:rsidR="00CC5EE5" w:rsidRPr="00807CC0">
        <w:t>.</w:t>
      </w:r>
      <w:r w:rsidR="00CA6B7C" w:rsidRPr="00807CC0">
        <w:t xml:space="preserve"> </w:t>
      </w:r>
      <w:r w:rsidR="00503C58" w:rsidRPr="00807CC0">
        <w:t xml:space="preserve">‘Ranked set’ sampling </w:t>
      </w:r>
      <w:r w:rsidR="00B7610D" w:rsidRPr="00807CC0">
        <w:t>(USEPA</w:t>
      </w:r>
      <w:r w:rsidR="009F537F" w:rsidRPr="00807CC0">
        <w:t>,</w:t>
      </w:r>
      <w:r w:rsidR="00B7610D" w:rsidRPr="00807CC0">
        <w:t xml:space="preserve"> 2002)</w:t>
      </w:r>
      <w:r w:rsidR="00503C58" w:rsidRPr="00807CC0">
        <w:t xml:space="preserve"> was de</w:t>
      </w:r>
      <w:r w:rsidR="00C834C0" w:rsidRPr="00807CC0">
        <w:t>vis</w:t>
      </w:r>
      <w:r w:rsidR="00503C58" w:rsidRPr="00807CC0">
        <w:t>ed to take advantage of</w:t>
      </w:r>
      <w:r w:rsidR="00BA508D" w:rsidRPr="00807CC0">
        <w:t xml:space="preserve"> the real-time </w:t>
      </w:r>
      <w:r w:rsidR="003B14B9" w:rsidRPr="00807CC0">
        <w:t xml:space="preserve">information provided </w:t>
      </w:r>
      <w:r w:rsidR="00C834C0" w:rsidRPr="00807CC0">
        <w:t xml:space="preserve">by </w:t>
      </w:r>
      <w:r w:rsidR="00515A27" w:rsidRPr="00807CC0">
        <w:t>rapid</w:t>
      </w:r>
      <w:r w:rsidR="00986D78" w:rsidRPr="00807CC0">
        <w:t>-</w:t>
      </w:r>
      <w:r w:rsidR="00515A27" w:rsidRPr="00807CC0">
        <w:t xml:space="preserve">measurement techniques such as </w:t>
      </w:r>
      <w:r w:rsidR="003B14B9" w:rsidRPr="00807CC0">
        <w:t>XRF</w:t>
      </w:r>
      <w:r w:rsidR="00B7610D" w:rsidRPr="00807CC0">
        <w:t xml:space="preserve">. </w:t>
      </w:r>
      <w:r w:rsidR="00117AF5" w:rsidRPr="00807CC0">
        <w:t xml:space="preserve">Special considerations </w:t>
      </w:r>
      <w:r w:rsidR="003B14B9" w:rsidRPr="00807CC0">
        <w:t>to</w:t>
      </w:r>
      <w:r w:rsidR="009859BF" w:rsidRPr="00807CC0">
        <w:t> </w:t>
      </w:r>
      <w:proofErr w:type="gramStart"/>
      <w:r w:rsidR="003B14B9" w:rsidRPr="00807CC0">
        <w:t>take into account</w:t>
      </w:r>
      <w:proofErr w:type="gramEnd"/>
      <w:r w:rsidR="003B14B9" w:rsidRPr="00807CC0">
        <w:t xml:space="preserve"> when using field XRF </w:t>
      </w:r>
      <w:r w:rsidR="00117AF5" w:rsidRPr="00807CC0">
        <w:t>include</w:t>
      </w:r>
      <w:r w:rsidR="00986D78" w:rsidRPr="00807CC0">
        <w:t xml:space="preserve"> the following.</w:t>
      </w:r>
    </w:p>
    <w:p w14:paraId="517E653B" w14:textId="2E72A9AA" w:rsidR="000C1A48" w:rsidRPr="00807CC0" w:rsidRDefault="000C1A48" w:rsidP="00093346">
      <w:pPr>
        <w:pStyle w:val="Bullet"/>
      </w:pPr>
      <w:r w:rsidRPr="00807CC0">
        <w:t xml:space="preserve">Plan to take </w:t>
      </w:r>
      <w:r w:rsidRPr="00807CC0">
        <w:rPr>
          <w:b/>
          <w:bCs/>
        </w:rPr>
        <w:t>enough laboratory samples to characterise the site</w:t>
      </w:r>
      <w:r w:rsidRPr="00807CC0">
        <w:t>.</w:t>
      </w:r>
      <w:r w:rsidRPr="00807CC0">
        <w:rPr>
          <w:b/>
          <w:bCs/>
        </w:rPr>
        <w:t xml:space="preserve"> </w:t>
      </w:r>
      <w:r w:rsidRPr="00807CC0">
        <w:t xml:space="preserve">If the investigation needs to determine whether a site meets acceptance criteria, that decision must be based on appropriate laboratory analyses, unless field screening clearly shows that contaminant concentrations are well above or below criteria. See </w:t>
      </w:r>
      <w:hyperlink w:anchor="_Accuracy" w:history="1">
        <w:r w:rsidR="005527FD" w:rsidRPr="00807CC0">
          <w:rPr>
            <w:rStyle w:val="Hyperlink"/>
          </w:rPr>
          <w:t>s</w:t>
        </w:r>
        <w:r w:rsidRPr="00807CC0">
          <w:rPr>
            <w:rStyle w:val="Hyperlink"/>
          </w:rPr>
          <w:t>ection 6.6</w:t>
        </w:r>
      </w:hyperlink>
      <w:r w:rsidRPr="00807CC0">
        <w:t>.</w:t>
      </w:r>
    </w:p>
    <w:p w14:paraId="427F4D06" w14:textId="68AC4814" w:rsidR="00757A8C" w:rsidRPr="00807CC0" w:rsidRDefault="00CC0D2B" w:rsidP="000C1A48">
      <w:pPr>
        <w:pStyle w:val="Bullet"/>
      </w:pPr>
      <w:r w:rsidRPr="00807CC0">
        <w:t>Planning for this eventuality can save time and expense by ensuring sample containers</w:t>
      </w:r>
      <w:r w:rsidR="006B2F85" w:rsidRPr="00807CC0">
        <w:t xml:space="preserve">, </w:t>
      </w:r>
      <w:r w:rsidRPr="00807CC0">
        <w:t xml:space="preserve">labels </w:t>
      </w:r>
      <w:r w:rsidR="006B2F85" w:rsidRPr="00807CC0">
        <w:t xml:space="preserve">and equipment </w:t>
      </w:r>
      <w:r w:rsidRPr="00807CC0">
        <w:t>are available to the investigator, rather than undertaking a second field visit to gather laboratory samples.</w:t>
      </w:r>
    </w:p>
    <w:p w14:paraId="79609E4F" w14:textId="0D9DE616" w:rsidR="004F0A49" w:rsidRPr="00807CC0" w:rsidRDefault="000919D5" w:rsidP="00491012">
      <w:pPr>
        <w:pStyle w:val="Bullet"/>
      </w:pPr>
      <w:r w:rsidRPr="00807CC0">
        <w:rPr>
          <w:b/>
          <w:bCs/>
        </w:rPr>
        <w:t>Make use of</w:t>
      </w:r>
      <w:r w:rsidR="004C5B14" w:rsidRPr="00807CC0">
        <w:t xml:space="preserve"> </w:t>
      </w:r>
      <w:r w:rsidR="004C5B14" w:rsidRPr="00807CC0">
        <w:rPr>
          <w:b/>
          <w:bCs/>
        </w:rPr>
        <w:t>adaptive sampling</w:t>
      </w:r>
      <w:r w:rsidR="00494417" w:rsidRPr="00807CC0">
        <w:t>.</w:t>
      </w:r>
      <w:r w:rsidR="004C5B14" w:rsidRPr="00807CC0">
        <w:t xml:space="preserve"> </w:t>
      </w:r>
      <w:r w:rsidR="00494417" w:rsidRPr="00807CC0">
        <w:t>R</w:t>
      </w:r>
      <w:r w:rsidR="004C5B14" w:rsidRPr="00807CC0">
        <w:t xml:space="preserve">evise the conceptual site model as data </w:t>
      </w:r>
      <w:r w:rsidR="00E41F70" w:rsidRPr="00807CC0">
        <w:t xml:space="preserve">is </w:t>
      </w:r>
      <w:r w:rsidR="004C5B14" w:rsidRPr="00807CC0">
        <w:t>collected</w:t>
      </w:r>
      <w:r w:rsidR="00494417" w:rsidRPr="00807CC0">
        <w:t>;</w:t>
      </w:r>
      <w:r w:rsidR="004C5B14" w:rsidRPr="00807CC0">
        <w:t xml:space="preserve"> add extra sampling locations and even contaminants of interest accordingly. </w:t>
      </w:r>
      <w:r w:rsidR="004F0A49" w:rsidRPr="00807CC0">
        <w:t>Do not assume that a lone elevated result indicates a large area or volume of contamination</w:t>
      </w:r>
      <w:r w:rsidR="00B351B1" w:rsidRPr="00807CC0">
        <w:t>.</w:t>
      </w:r>
      <w:r w:rsidR="00421CD3" w:rsidRPr="00807CC0">
        <w:t xml:space="preserve"> </w:t>
      </w:r>
      <w:r w:rsidR="00B351B1" w:rsidRPr="00807CC0">
        <w:t>M</w:t>
      </w:r>
      <w:r w:rsidR="00421CD3" w:rsidRPr="00807CC0">
        <w:t>ake</w:t>
      </w:r>
      <w:r w:rsidR="00975F57" w:rsidRPr="00807CC0">
        <w:t xml:space="preserve"> </w:t>
      </w:r>
      <w:r w:rsidR="004F0A49" w:rsidRPr="00807CC0">
        <w:t>multiple measurements in the vicinity, and at greater depth, to confirm the result and inform any subsequent assessment or action.</w:t>
      </w:r>
      <w:r w:rsidR="00237F0D" w:rsidRPr="00807CC0">
        <w:t xml:space="preserve"> This is where field screening comes into its own.</w:t>
      </w:r>
      <w:r w:rsidR="000729ED" w:rsidRPr="00807CC0">
        <w:t xml:space="preserve"> </w:t>
      </w:r>
      <w:r w:rsidR="004F0A49" w:rsidRPr="00807CC0">
        <w:t>Refer</w:t>
      </w:r>
      <w:r w:rsidR="00B351B1" w:rsidRPr="00807CC0">
        <w:t xml:space="preserve"> to </w:t>
      </w:r>
      <w:r w:rsidR="003A3E67" w:rsidRPr="00807CC0">
        <w:t>Ministry for the Environment (2021b) and Barnes (</w:t>
      </w:r>
      <w:r w:rsidR="004F0A49" w:rsidRPr="00807CC0">
        <w:t>2009).</w:t>
      </w:r>
    </w:p>
    <w:p w14:paraId="1A532D15" w14:textId="376629E7" w:rsidR="00810301" w:rsidRPr="00807CC0" w:rsidRDefault="007979EC" w:rsidP="00810301">
      <w:pPr>
        <w:pStyle w:val="Bullet"/>
      </w:pPr>
      <w:r w:rsidRPr="00807CC0">
        <w:rPr>
          <w:b/>
          <w:bCs/>
        </w:rPr>
        <w:t xml:space="preserve">Never </w:t>
      </w:r>
      <w:r w:rsidR="00CA6B7C" w:rsidRPr="00807CC0">
        <w:rPr>
          <w:b/>
          <w:bCs/>
        </w:rPr>
        <w:t xml:space="preserve">composite samples </w:t>
      </w:r>
      <w:r w:rsidR="004F0573" w:rsidRPr="00807CC0">
        <w:rPr>
          <w:b/>
          <w:bCs/>
        </w:rPr>
        <w:t>for XRF analysis</w:t>
      </w:r>
      <w:r w:rsidR="00A03F89" w:rsidRPr="00807CC0">
        <w:t>. T</w:t>
      </w:r>
      <w:r w:rsidR="000919D5" w:rsidRPr="00807CC0">
        <w:t xml:space="preserve">aking individual measurements </w:t>
      </w:r>
      <w:r w:rsidR="002B2581" w:rsidRPr="00807CC0">
        <w:t>is</w:t>
      </w:r>
      <w:r w:rsidR="00313C73" w:rsidRPr="00807CC0">
        <w:t xml:space="preserve"> </w:t>
      </w:r>
      <w:r w:rsidR="002F5B2B" w:rsidRPr="00807CC0">
        <w:t xml:space="preserve">likely to be </w:t>
      </w:r>
      <w:r w:rsidR="00313C73" w:rsidRPr="00807CC0">
        <w:t>quicker</w:t>
      </w:r>
      <w:r w:rsidR="002F5B2B" w:rsidRPr="00807CC0">
        <w:t xml:space="preserve"> and </w:t>
      </w:r>
      <w:r w:rsidR="00313C73" w:rsidRPr="00807CC0">
        <w:t xml:space="preserve">simpler </w:t>
      </w:r>
      <w:r w:rsidR="000919D5" w:rsidRPr="00807CC0">
        <w:t>than preparing and analysing a</w:t>
      </w:r>
      <w:r w:rsidR="00313C73" w:rsidRPr="00807CC0">
        <w:t xml:space="preserve"> </w:t>
      </w:r>
      <w:r w:rsidR="00677DF3" w:rsidRPr="00807CC0">
        <w:t>sufficiently h</w:t>
      </w:r>
      <w:r w:rsidR="00A31876" w:rsidRPr="00807CC0">
        <w:t>om</w:t>
      </w:r>
      <w:r w:rsidR="00677DF3" w:rsidRPr="00807CC0">
        <w:t>ogeneous composite</w:t>
      </w:r>
      <w:r w:rsidR="00313C73" w:rsidRPr="00807CC0">
        <w:t>.</w:t>
      </w:r>
      <w:r w:rsidR="001A63C6" w:rsidRPr="00807CC0">
        <w:t xml:space="preserve"> </w:t>
      </w:r>
    </w:p>
    <w:p w14:paraId="0757D9B5" w14:textId="1AFC7036" w:rsidR="006A5DE2" w:rsidRPr="00807CC0" w:rsidRDefault="004659C4" w:rsidP="00F27981">
      <w:pPr>
        <w:pStyle w:val="Bullet"/>
      </w:pPr>
      <w:r w:rsidRPr="00807CC0">
        <w:rPr>
          <w:b/>
          <w:bCs/>
        </w:rPr>
        <w:t xml:space="preserve">Only use </w:t>
      </w:r>
      <w:r w:rsidR="00DC572A" w:rsidRPr="00807CC0">
        <w:rPr>
          <w:b/>
          <w:bCs/>
        </w:rPr>
        <w:t xml:space="preserve">field </w:t>
      </w:r>
      <w:r w:rsidRPr="00807CC0">
        <w:rPr>
          <w:b/>
          <w:bCs/>
        </w:rPr>
        <w:t>XRF</w:t>
      </w:r>
      <w:r w:rsidR="00F27981" w:rsidRPr="00807CC0">
        <w:rPr>
          <w:b/>
          <w:bCs/>
        </w:rPr>
        <w:t xml:space="preserve"> as appropriate</w:t>
      </w:r>
      <w:r w:rsidRPr="008B2B87">
        <w:t>.</w:t>
      </w:r>
      <w:r w:rsidRPr="00807CC0">
        <w:rPr>
          <w:b/>
          <w:bCs/>
        </w:rPr>
        <w:t xml:space="preserve"> </w:t>
      </w:r>
      <w:r w:rsidR="00230B7A" w:rsidRPr="00807CC0">
        <w:t>Deploy other field screening methods</w:t>
      </w:r>
      <w:r w:rsidR="00D34FEE" w:rsidRPr="00807CC0">
        <w:t>, or sampling and</w:t>
      </w:r>
      <w:r w:rsidR="009859BF" w:rsidRPr="00807CC0">
        <w:t> </w:t>
      </w:r>
      <w:r w:rsidR="00D34FEE" w:rsidRPr="00807CC0">
        <w:t xml:space="preserve">laboratory analysis, as needed to assess </w:t>
      </w:r>
      <w:r w:rsidR="00DD1E9D" w:rsidRPr="00807CC0">
        <w:t xml:space="preserve">contaminants in particulate form, </w:t>
      </w:r>
      <w:r w:rsidRPr="00807CC0">
        <w:t xml:space="preserve">contaminants </w:t>
      </w:r>
      <w:r w:rsidR="00DC572A" w:rsidRPr="00807CC0">
        <w:t xml:space="preserve">that cannot be detected by field XRF, and </w:t>
      </w:r>
      <w:r w:rsidR="00CC12F6" w:rsidRPr="00807CC0">
        <w:t>soils</w:t>
      </w:r>
      <w:r w:rsidR="00CC0D2B" w:rsidRPr="00807CC0">
        <w:t xml:space="preserve"> or substrates</w:t>
      </w:r>
      <w:r w:rsidR="00CC12F6" w:rsidRPr="00807CC0">
        <w:t xml:space="preserve"> </w:t>
      </w:r>
      <w:r w:rsidR="00CC0D2B" w:rsidRPr="00807CC0">
        <w:t xml:space="preserve">for </w:t>
      </w:r>
      <w:r w:rsidR="00CC12F6" w:rsidRPr="00807CC0">
        <w:t>which XRF</w:t>
      </w:r>
      <w:r w:rsidR="009859BF" w:rsidRPr="00807CC0">
        <w:t> </w:t>
      </w:r>
      <w:r w:rsidR="00CC12F6" w:rsidRPr="00807CC0">
        <w:t>is</w:t>
      </w:r>
      <w:r w:rsidR="009859BF" w:rsidRPr="00807CC0">
        <w:t> </w:t>
      </w:r>
      <w:r w:rsidR="00CC12F6" w:rsidRPr="00807CC0">
        <w:t xml:space="preserve">not </w:t>
      </w:r>
      <w:r w:rsidR="00CC0D2B" w:rsidRPr="00807CC0">
        <w:t>appropriate</w:t>
      </w:r>
      <w:r w:rsidR="00CC12F6" w:rsidRPr="00807CC0">
        <w:t>.</w:t>
      </w:r>
    </w:p>
    <w:p w14:paraId="6F4B3913" w14:textId="77777777" w:rsidR="00093346" w:rsidRPr="00807CC0" w:rsidRDefault="00093346" w:rsidP="00093346">
      <w:pPr>
        <w:pStyle w:val="BodyText"/>
        <w:rPr>
          <w:rStyle w:val="Heading1Char"/>
          <w:rFonts w:ascii="Calibri" w:eastAsiaTheme="minorEastAsia" w:hAnsi="Calibri" w:cstheme="minorBidi"/>
          <w:b w:val="0"/>
          <w:bCs w:val="0"/>
          <w:color w:val="auto"/>
          <w:sz w:val="22"/>
          <w:szCs w:val="22"/>
        </w:rPr>
      </w:pPr>
      <w:r w:rsidRPr="00807CC0">
        <w:rPr>
          <w:rStyle w:val="Heading1Char"/>
          <w:rFonts w:ascii="Calibri" w:eastAsiaTheme="minorEastAsia" w:hAnsi="Calibri" w:cstheme="minorBidi"/>
          <w:b w:val="0"/>
          <w:bCs w:val="0"/>
          <w:color w:val="auto"/>
          <w:sz w:val="22"/>
          <w:szCs w:val="22"/>
        </w:rPr>
        <w:br w:type="page"/>
      </w:r>
    </w:p>
    <w:p w14:paraId="7E0569EE" w14:textId="186CE515" w:rsidR="00AB66F4" w:rsidRPr="00807CC0" w:rsidRDefault="00AB66F4" w:rsidP="003E76AA">
      <w:pPr>
        <w:pStyle w:val="Heading1"/>
        <w:rPr>
          <w:rStyle w:val="Heading1Char"/>
          <w:b/>
          <w:bCs/>
        </w:rPr>
      </w:pPr>
      <w:bookmarkStart w:id="32" w:name="_Toc158985251"/>
      <w:r w:rsidRPr="00807CC0">
        <w:rPr>
          <w:rStyle w:val="Heading1Char"/>
          <w:b/>
          <w:bCs/>
        </w:rPr>
        <w:lastRenderedPageBreak/>
        <w:t>Quality assurance and quality control</w:t>
      </w:r>
      <w:bookmarkEnd w:id="32"/>
    </w:p>
    <w:p w14:paraId="1830EF73" w14:textId="1B1EFEEF" w:rsidR="0013170D" w:rsidRPr="00807CC0" w:rsidRDefault="0013170D" w:rsidP="00B22125">
      <w:pPr>
        <w:pStyle w:val="Heading2"/>
        <w:spacing w:before="240"/>
      </w:pPr>
      <w:bookmarkStart w:id="33" w:name="_Toc158985252"/>
      <w:r w:rsidRPr="00807CC0">
        <w:t>General principle</w:t>
      </w:r>
      <w:r w:rsidR="00871981" w:rsidRPr="00807CC0">
        <w:t>s</w:t>
      </w:r>
      <w:bookmarkEnd w:id="33"/>
    </w:p>
    <w:p w14:paraId="0D8FCF5A" w14:textId="249D2275" w:rsidR="003130AF" w:rsidRPr="00807CC0" w:rsidRDefault="00C05E7F" w:rsidP="009859BF">
      <w:pPr>
        <w:pStyle w:val="BodyText"/>
      </w:pPr>
      <w:r w:rsidRPr="00807CC0">
        <w:t xml:space="preserve">Quality assurance </w:t>
      </w:r>
      <w:r w:rsidR="00BD20EA" w:rsidRPr="00807CC0">
        <w:t>and quality control are essential elements of the systematic planning process for site investigation</w:t>
      </w:r>
      <w:r w:rsidR="00104E38" w:rsidRPr="00807CC0">
        <w:t xml:space="preserve"> </w:t>
      </w:r>
      <w:r w:rsidR="00BD20EA" w:rsidRPr="00807CC0">
        <w:t>(</w:t>
      </w:r>
      <w:r w:rsidR="002B6A28" w:rsidRPr="00807CC0">
        <w:t xml:space="preserve">Ministry for the Environment, </w:t>
      </w:r>
      <w:r w:rsidR="00BD20EA" w:rsidRPr="00807CC0">
        <w:t>201</w:t>
      </w:r>
      <w:r w:rsidR="00B427A4" w:rsidRPr="00807CC0">
        <w:t>2</w:t>
      </w:r>
      <w:r w:rsidR="001E43C7" w:rsidRPr="00807CC0">
        <w:t>b</w:t>
      </w:r>
      <w:r w:rsidR="00BD20EA" w:rsidRPr="00807CC0">
        <w:t>).</w:t>
      </w:r>
      <w:r w:rsidR="00892AFC" w:rsidRPr="00807CC0">
        <w:t xml:space="preserve"> This is particularly true for</w:t>
      </w:r>
      <w:r w:rsidR="00817D93" w:rsidRPr="00807CC0">
        <w:t> </w:t>
      </w:r>
      <w:r w:rsidR="00D04FC9" w:rsidRPr="00807CC0">
        <w:t>field XRF</w:t>
      </w:r>
      <w:r w:rsidR="00892AFC" w:rsidRPr="00807CC0">
        <w:t xml:space="preserve"> where</w:t>
      </w:r>
      <w:r w:rsidR="00D04FC9" w:rsidRPr="00807CC0">
        <w:t xml:space="preserve"> considerable care is needed to get</w:t>
      </w:r>
      <w:r w:rsidR="00313F4A" w:rsidRPr="00807CC0">
        <w:t xml:space="preserve"> </w:t>
      </w:r>
      <w:r w:rsidR="00D04FC9" w:rsidRPr="00807CC0">
        <w:t>PARCCS data.</w:t>
      </w:r>
      <w:r w:rsidR="003130AF" w:rsidRPr="00807CC0">
        <w:t xml:space="preserve"> </w:t>
      </w:r>
      <w:r w:rsidR="005E69BC" w:rsidRPr="00807CC0">
        <w:t>Nonetheless</w:t>
      </w:r>
      <w:r w:rsidR="00C450E8" w:rsidRPr="00807CC0">
        <w:t>, the QA</w:t>
      </w:r>
      <w:r w:rsidR="002B6A28" w:rsidRPr="00807CC0">
        <w:t>/</w:t>
      </w:r>
      <w:r w:rsidR="00C450E8" w:rsidRPr="00807CC0">
        <w:t xml:space="preserve">QC should be </w:t>
      </w:r>
      <w:r w:rsidR="007A178A" w:rsidRPr="00807CC0">
        <w:t>proportionate to the needs of the investigation.</w:t>
      </w:r>
    </w:p>
    <w:p w14:paraId="350B5672" w14:textId="0F06B7C9" w:rsidR="00C66934" w:rsidRPr="00807CC0" w:rsidRDefault="00B45C68" w:rsidP="009859BF">
      <w:pPr>
        <w:pStyle w:val="BodyText"/>
      </w:pPr>
      <w:r w:rsidRPr="00807CC0">
        <w:t xml:space="preserve">The focus </w:t>
      </w:r>
      <w:r w:rsidR="003130AF" w:rsidRPr="00807CC0">
        <w:t xml:space="preserve">of an investigation </w:t>
      </w:r>
      <w:r w:rsidR="00653591" w:rsidRPr="00807CC0">
        <w:t xml:space="preserve">using </w:t>
      </w:r>
      <w:r w:rsidR="003130AF" w:rsidRPr="00807CC0">
        <w:t xml:space="preserve">field XRF should </w:t>
      </w:r>
      <w:r w:rsidRPr="00807CC0">
        <w:t>be on</w:t>
      </w:r>
      <w:r w:rsidR="007A04AF" w:rsidRPr="00807CC0">
        <w:t xml:space="preserve"> collecting</w:t>
      </w:r>
      <w:r w:rsidRPr="00807CC0">
        <w:t xml:space="preserve"> </w:t>
      </w:r>
      <w:r w:rsidR="002D0987" w:rsidRPr="00807CC0">
        <w:t xml:space="preserve">data that </w:t>
      </w:r>
      <w:r w:rsidR="00653591" w:rsidRPr="00807CC0">
        <w:t>are</w:t>
      </w:r>
      <w:r w:rsidR="002D0987" w:rsidRPr="00807CC0">
        <w:t xml:space="preserve"> fit for purpose and support defensible decisions</w:t>
      </w:r>
      <w:r w:rsidR="003130AF" w:rsidRPr="00807CC0">
        <w:t>, rather than</w:t>
      </w:r>
      <w:r w:rsidR="00653591" w:rsidRPr="00807CC0">
        <w:t xml:space="preserve"> on</w:t>
      </w:r>
      <w:r w:rsidR="003130AF" w:rsidRPr="00807CC0">
        <w:t xml:space="preserve"> achieving analytical precision at any</w:t>
      </w:r>
      <w:r w:rsidR="001A44E7">
        <w:t> </w:t>
      </w:r>
      <w:r w:rsidR="003130AF" w:rsidRPr="00807CC0">
        <w:t>cost</w:t>
      </w:r>
      <w:r w:rsidR="00493625" w:rsidRPr="00807CC0">
        <w:t xml:space="preserve">. </w:t>
      </w:r>
      <w:r w:rsidR="003130AF" w:rsidRPr="00807CC0">
        <w:t>A large set of</w:t>
      </w:r>
      <w:r w:rsidR="00392BC5" w:rsidRPr="00807CC0">
        <w:t xml:space="preserve"> lower-quality data points may have a higher information value than a</w:t>
      </w:r>
      <w:r w:rsidR="001A44E7">
        <w:t> </w:t>
      </w:r>
      <w:r w:rsidR="003130AF" w:rsidRPr="00807CC0">
        <w:t>small set of high</w:t>
      </w:r>
      <w:r w:rsidR="00653591" w:rsidRPr="00807CC0">
        <w:t>-</w:t>
      </w:r>
      <w:r w:rsidR="00392BC5" w:rsidRPr="00807CC0">
        <w:t>quality data points</w:t>
      </w:r>
      <w:r w:rsidR="003130AF" w:rsidRPr="00807CC0">
        <w:t>, if the less</w:t>
      </w:r>
      <w:r w:rsidR="00653591" w:rsidRPr="00807CC0">
        <w:t>-</w:t>
      </w:r>
      <w:r w:rsidR="003130AF" w:rsidRPr="00807CC0">
        <w:t>precise dataset is collected using good technique and appropriately recorded, analysed</w:t>
      </w:r>
      <w:r w:rsidR="00594AFB" w:rsidRPr="00807CC0">
        <w:t>,</w:t>
      </w:r>
      <w:r w:rsidR="003130AF" w:rsidRPr="00807CC0">
        <w:t xml:space="preserve"> and the findings documented.</w:t>
      </w:r>
    </w:p>
    <w:p w14:paraId="509F4C88" w14:textId="74AA4D74" w:rsidR="00BF63A0" w:rsidRPr="00807CC0" w:rsidRDefault="00BF63A0" w:rsidP="009859BF">
      <w:pPr>
        <w:pStyle w:val="BodyText"/>
      </w:pPr>
      <w:r w:rsidRPr="00807CC0">
        <w:rPr>
          <w:b/>
          <w:bCs/>
        </w:rPr>
        <w:t>Always report all QA</w:t>
      </w:r>
      <w:r w:rsidR="00594AFB" w:rsidRPr="00807CC0">
        <w:rPr>
          <w:b/>
          <w:bCs/>
        </w:rPr>
        <w:t>/</w:t>
      </w:r>
      <w:r w:rsidRPr="00807CC0">
        <w:rPr>
          <w:b/>
          <w:bCs/>
        </w:rPr>
        <w:t>QC controls and measurements</w:t>
      </w:r>
      <w:r w:rsidR="00810D13" w:rsidRPr="00807CC0">
        <w:rPr>
          <w:b/>
          <w:bCs/>
        </w:rPr>
        <w:t>.</w:t>
      </w:r>
      <w:r w:rsidR="00810D13" w:rsidRPr="00807CC0">
        <w:t xml:space="preserve"> Reviewers </w:t>
      </w:r>
      <w:r w:rsidR="009C2FB2" w:rsidRPr="00807CC0">
        <w:t xml:space="preserve">should reject all field XRF data that </w:t>
      </w:r>
      <w:r w:rsidR="00594AFB" w:rsidRPr="00807CC0">
        <w:t>are</w:t>
      </w:r>
      <w:r w:rsidR="009C2FB2" w:rsidRPr="00807CC0">
        <w:t xml:space="preserve"> not accompanied by QA</w:t>
      </w:r>
      <w:r w:rsidR="00594AFB" w:rsidRPr="00807CC0">
        <w:t>/</w:t>
      </w:r>
      <w:r w:rsidR="009C2FB2" w:rsidRPr="00807CC0">
        <w:t>QC information.</w:t>
      </w:r>
    </w:p>
    <w:p w14:paraId="071B1D06" w14:textId="7E5C46CB" w:rsidR="00CC12F6" w:rsidRPr="00807CC0" w:rsidRDefault="00C3140B" w:rsidP="003E76AA">
      <w:pPr>
        <w:pStyle w:val="Heading2"/>
      </w:pPr>
      <w:bookmarkStart w:id="34" w:name="_Ref85611928"/>
      <w:bookmarkStart w:id="35" w:name="_Toc158985253"/>
      <w:r w:rsidRPr="00807CC0">
        <w:t>User factors</w:t>
      </w:r>
      <w:bookmarkEnd w:id="35"/>
    </w:p>
    <w:p w14:paraId="76C5EEF3" w14:textId="50216629" w:rsidR="00886465" w:rsidRPr="00807CC0" w:rsidRDefault="006B2F85" w:rsidP="009859BF">
      <w:pPr>
        <w:pStyle w:val="BodyText"/>
      </w:pPr>
      <w:r w:rsidRPr="00807CC0">
        <w:t>All users must be trained</w:t>
      </w:r>
      <w:r w:rsidR="00886465" w:rsidRPr="00807CC0">
        <w:t xml:space="preserve"> and licen</w:t>
      </w:r>
      <w:r w:rsidR="00594AFB" w:rsidRPr="00807CC0">
        <w:t>s</w:t>
      </w:r>
      <w:r w:rsidR="00886465" w:rsidRPr="00807CC0">
        <w:t>ed to operate the XRF. I</w:t>
      </w:r>
      <w:r w:rsidR="00197B9F" w:rsidRPr="00807CC0">
        <w:t>nexperienced users</w:t>
      </w:r>
      <w:r w:rsidRPr="00807CC0">
        <w:t xml:space="preserve"> </w:t>
      </w:r>
      <w:r w:rsidR="00886465" w:rsidRPr="00807CC0">
        <w:t xml:space="preserve">should be </w:t>
      </w:r>
      <w:r w:rsidRPr="00807CC0">
        <w:t>supervised</w:t>
      </w:r>
      <w:r w:rsidR="00197B9F" w:rsidRPr="00807CC0">
        <w:t xml:space="preserve"> </w:t>
      </w:r>
      <w:r w:rsidR="00886465" w:rsidRPr="00807CC0">
        <w:t xml:space="preserve">by an experienced operator </w:t>
      </w:r>
      <w:r w:rsidR="00197B9F" w:rsidRPr="00807CC0">
        <w:t>until they are competent</w:t>
      </w:r>
      <w:r w:rsidR="00886465" w:rsidRPr="00807CC0">
        <w:t>. I</w:t>
      </w:r>
      <w:r w:rsidR="00D551FA" w:rsidRPr="00807CC0">
        <w:t>nstrument manufacturers and</w:t>
      </w:r>
      <w:r w:rsidR="003C2083" w:rsidRPr="00807CC0">
        <w:t xml:space="preserve"> professional bodies may be able to help</w:t>
      </w:r>
      <w:r w:rsidR="00886465" w:rsidRPr="00807CC0">
        <w:t xml:space="preserve"> source appropriate training</w:t>
      </w:r>
      <w:r w:rsidR="00197B9F" w:rsidRPr="00807CC0">
        <w:t>.</w:t>
      </w:r>
      <w:r w:rsidR="001B7872" w:rsidRPr="00807CC0">
        <w:t xml:space="preserve"> </w:t>
      </w:r>
      <w:r w:rsidR="00660ED8" w:rsidRPr="00807CC0">
        <w:t>Evidence of training and certification should be provided as part of reporting.</w:t>
      </w:r>
    </w:p>
    <w:p w14:paraId="1B76A47F" w14:textId="3B3FB573" w:rsidR="006B2F85" w:rsidRPr="00807CC0" w:rsidRDefault="006B2F85" w:rsidP="009859BF">
      <w:pPr>
        <w:pStyle w:val="BodyText"/>
      </w:pPr>
      <w:r w:rsidRPr="00807CC0">
        <w:t>Training records, including details of courses, examinations and certifications or licences held by each operator must be kept</w:t>
      </w:r>
      <w:r w:rsidR="00886465" w:rsidRPr="00807CC0">
        <w:t xml:space="preserve"> by the operator and/or their employer</w:t>
      </w:r>
      <w:r w:rsidRPr="00807CC0">
        <w:t>.</w:t>
      </w:r>
    </w:p>
    <w:p w14:paraId="642E7D77" w14:textId="29B50B44" w:rsidR="00B04F82" w:rsidRPr="00807CC0" w:rsidRDefault="006B2F85" w:rsidP="009859BF">
      <w:pPr>
        <w:pStyle w:val="BodyText"/>
      </w:pPr>
      <w:r w:rsidRPr="00807CC0">
        <w:t>W</w:t>
      </w:r>
      <w:r w:rsidR="00D551FA" w:rsidRPr="00807CC0">
        <w:t>ritten operating procedures</w:t>
      </w:r>
      <w:r w:rsidR="00660ED8" w:rsidRPr="00807CC0">
        <w:t xml:space="preserve"> for field use of XRF</w:t>
      </w:r>
      <w:r w:rsidR="00D551FA" w:rsidRPr="00807CC0">
        <w:t xml:space="preserve"> </w:t>
      </w:r>
      <w:r w:rsidRPr="00807CC0">
        <w:t>should be created and made available for all XRF operators</w:t>
      </w:r>
      <w:r w:rsidR="00886465" w:rsidRPr="00807CC0">
        <w:t>.</w:t>
      </w:r>
    </w:p>
    <w:p w14:paraId="50AD52B3" w14:textId="04170D37" w:rsidR="00C3140B" w:rsidRPr="00807CC0" w:rsidRDefault="00C3140B" w:rsidP="003E76AA">
      <w:pPr>
        <w:pStyle w:val="Heading2"/>
      </w:pPr>
      <w:bookmarkStart w:id="36" w:name="_Toc158985254"/>
      <w:r w:rsidRPr="00807CC0">
        <w:t>Instrument factors</w:t>
      </w:r>
      <w:bookmarkEnd w:id="36"/>
    </w:p>
    <w:p w14:paraId="084A42CB" w14:textId="1620D98B" w:rsidR="00CE0174" w:rsidRPr="00807CC0" w:rsidRDefault="00D2321B" w:rsidP="00B04F82">
      <w:pPr>
        <w:pStyle w:val="BodyText"/>
      </w:pPr>
      <w:r w:rsidRPr="00807CC0">
        <w:t xml:space="preserve">Keep the XRF instrument </w:t>
      </w:r>
      <w:r w:rsidR="00486121" w:rsidRPr="00807CC0">
        <w:t xml:space="preserve">clean, </w:t>
      </w:r>
      <w:r w:rsidR="00BA012E" w:rsidRPr="00807CC0">
        <w:t xml:space="preserve">maintained </w:t>
      </w:r>
      <w:r w:rsidR="00BB4A76" w:rsidRPr="00807CC0">
        <w:t xml:space="preserve">and independently calibrated </w:t>
      </w:r>
      <w:r w:rsidR="00BA012E" w:rsidRPr="00807CC0">
        <w:t xml:space="preserve">according to </w:t>
      </w:r>
      <w:r w:rsidR="00310BBE" w:rsidRPr="00807CC0">
        <w:t xml:space="preserve">the </w:t>
      </w:r>
      <w:r w:rsidR="00BA012E" w:rsidRPr="00807CC0">
        <w:t xml:space="preserve">manufacturer’s instructions. </w:t>
      </w:r>
      <w:r w:rsidR="00DF5384" w:rsidRPr="00807CC0">
        <w:t xml:space="preserve">Recalibration </w:t>
      </w:r>
      <w:r w:rsidR="005C01AB" w:rsidRPr="00807CC0">
        <w:t xml:space="preserve">by the service agent </w:t>
      </w:r>
      <w:r w:rsidR="00DF5384" w:rsidRPr="00807CC0">
        <w:t xml:space="preserve">is typically recommended every </w:t>
      </w:r>
      <w:r w:rsidR="00F52F4C" w:rsidRPr="00807CC0">
        <w:t>two</w:t>
      </w:r>
      <w:r w:rsidR="0012747E" w:rsidRPr="00807CC0">
        <w:t>-</w:t>
      </w:r>
      <w:r w:rsidR="00F52F4C" w:rsidRPr="00807CC0">
        <w:t>to</w:t>
      </w:r>
      <w:r w:rsidR="0012747E" w:rsidRPr="00807CC0">
        <w:t>-</w:t>
      </w:r>
      <w:r w:rsidR="00F52F4C" w:rsidRPr="00807CC0">
        <w:t>three</w:t>
      </w:r>
      <w:r w:rsidR="00DF5384" w:rsidRPr="00807CC0">
        <w:t xml:space="preserve"> </w:t>
      </w:r>
      <w:proofErr w:type="gramStart"/>
      <w:r w:rsidR="00DF5384" w:rsidRPr="00807CC0">
        <w:t>years</w:t>
      </w:r>
      <w:proofErr w:type="gramEnd"/>
      <w:r w:rsidR="008A0975" w:rsidRPr="00807CC0">
        <w:t>.</w:t>
      </w:r>
    </w:p>
    <w:p w14:paraId="2EEB890B" w14:textId="2B2B8C87" w:rsidR="00342309" w:rsidRPr="00807CC0" w:rsidRDefault="00886465" w:rsidP="00B04F82">
      <w:pPr>
        <w:pStyle w:val="BodyText"/>
      </w:pPr>
      <w:r w:rsidRPr="00807CC0">
        <w:t>R</w:t>
      </w:r>
      <w:r w:rsidR="00696527" w:rsidRPr="00807CC0">
        <w:t>ecords of</w:t>
      </w:r>
      <w:r w:rsidR="00CE0174" w:rsidRPr="00807CC0">
        <w:t xml:space="preserve"> performance</w:t>
      </w:r>
      <w:r w:rsidRPr="00807CC0">
        <w:t xml:space="preserve"> of the XRF must be kept and made available </w:t>
      </w:r>
      <w:r w:rsidR="006F483B" w:rsidRPr="00807CC0">
        <w:t xml:space="preserve">for applicable </w:t>
      </w:r>
      <w:r w:rsidR="00FD10DF" w:rsidRPr="00807CC0">
        <w:t xml:space="preserve">contaminants </w:t>
      </w:r>
      <w:r w:rsidR="00050BFF" w:rsidRPr="00807CC0">
        <w:t xml:space="preserve">against </w:t>
      </w:r>
      <w:r w:rsidR="00D97F4E" w:rsidRPr="00807CC0">
        <w:t xml:space="preserve">standard reference materials </w:t>
      </w:r>
      <w:r w:rsidR="007951B4" w:rsidRPr="00807CC0">
        <w:t>(SRM</w:t>
      </w:r>
      <w:r w:rsidR="00F52F4C" w:rsidRPr="00807CC0">
        <w:t>s</w:t>
      </w:r>
      <w:r w:rsidR="007951B4" w:rsidRPr="00807CC0">
        <w:t xml:space="preserve">) </w:t>
      </w:r>
      <w:r w:rsidR="00D97F4E" w:rsidRPr="00807CC0">
        <w:t>and blanks (</w:t>
      </w:r>
      <w:r w:rsidR="00F52F4C" w:rsidRPr="00807CC0">
        <w:t>see</w:t>
      </w:r>
      <w:r w:rsidR="00D97F4E" w:rsidRPr="00807CC0">
        <w:t xml:space="preserve"> </w:t>
      </w:r>
      <w:hyperlink w:anchor="_Reference_scans" w:history="1">
        <w:r w:rsidR="00F52F4C" w:rsidRPr="00807CC0">
          <w:rPr>
            <w:rStyle w:val="Hyperlink"/>
          </w:rPr>
          <w:t>s</w:t>
        </w:r>
        <w:r w:rsidR="00050BFF" w:rsidRPr="00807CC0">
          <w:rPr>
            <w:rStyle w:val="Hyperlink"/>
          </w:rPr>
          <w:t>ection 7.</w:t>
        </w:r>
        <w:r w:rsidRPr="00807CC0">
          <w:rPr>
            <w:rStyle w:val="Hyperlink"/>
          </w:rPr>
          <w:t>4</w:t>
        </w:r>
      </w:hyperlink>
      <w:r w:rsidR="00050BFF" w:rsidRPr="00807CC0">
        <w:t>)</w:t>
      </w:r>
      <w:r w:rsidR="000824AB" w:rsidRPr="00807CC0">
        <w:t xml:space="preserve">. </w:t>
      </w:r>
      <w:r w:rsidRPr="00807CC0">
        <w:t>Check</w:t>
      </w:r>
      <w:r w:rsidR="009859BF" w:rsidRPr="00807CC0">
        <w:t> </w:t>
      </w:r>
      <w:r w:rsidRPr="00807CC0">
        <w:t>the instrument for physical causes</w:t>
      </w:r>
      <w:r w:rsidR="00284BC4" w:rsidRPr="00807CC0">
        <w:t xml:space="preserve"> (for example, </w:t>
      </w:r>
      <w:r w:rsidRPr="00807CC0">
        <w:t>a dirty window</w:t>
      </w:r>
      <w:r w:rsidR="00284BC4" w:rsidRPr="00807CC0">
        <w:t>)</w:t>
      </w:r>
      <w:r w:rsidRPr="00807CC0">
        <w:t xml:space="preserve"> and r</w:t>
      </w:r>
      <w:r w:rsidR="006F483B" w:rsidRPr="00807CC0">
        <w:t>ecalibrate promptly if significant</w:t>
      </w:r>
      <w:r w:rsidR="007951B4" w:rsidRPr="00807CC0">
        <w:t xml:space="preserve"> instrument</w:t>
      </w:r>
      <w:r w:rsidR="006F483B" w:rsidRPr="00807CC0">
        <w:t xml:space="preserve"> drift is </w:t>
      </w:r>
      <w:r w:rsidR="000824AB" w:rsidRPr="00807CC0">
        <w:t>observed</w:t>
      </w:r>
      <w:r w:rsidR="00DF5384" w:rsidRPr="00807CC0">
        <w:t>.</w:t>
      </w:r>
    </w:p>
    <w:p w14:paraId="776F74AB" w14:textId="7C2584C4" w:rsidR="00CE3BCA" w:rsidRPr="00807CC0" w:rsidRDefault="009A3067" w:rsidP="00B04F82">
      <w:pPr>
        <w:pStyle w:val="BodyText"/>
      </w:pPr>
      <w:r w:rsidRPr="00807CC0">
        <w:t>Instrument drift refers to the instrument reading a different value for a</w:t>
      </w:r>
      <w:r w:rsidR="00CB1494" w:rsidRPr="00807CC0">
        <w:t>n</w:t>
      </w:r>
      <w:r w:rsidR="007951B4" w:rsidRPr="00807CC0">
        <w:t xml:space="preserve"> SRM over time. Significant instrument drift would be where a result from a</w:t>
      </w:r>
      <w:r w:rsidR="00CB1494" w:rsidRPr="00807CC0">
        <w:t>n</w:t>
      </w:r>
      <w:r w:rsidR="007951B4" w:rsidRPr="00807CC0">
        <w:t xml:space="preserve"> SRM differs by more than 30</w:t>
      </w:r>
      <w:r w:rsidR="009859BF" w:rsidRPr="00807CC0">
        <w:t> </w:t>
      </w:r>
      <w:r w:rsidR="00CB1494" w:rsidRPr="00807CC0">
        <w:t>per</w:t>
      </w:r>
      <w:r w:rsidR="009859BF" w:rsidRPr="00807CC0">
        <w:t> </w:t>
      </w:r>
      <w:r w:rsidR="00CB1494" w:rsidRPr="00807CC0">
        <w:t>cent</w:t>
      </w:r>
      <w:r w:rsidR="007951B4" w:rsidRPr="00807CC0">
        <w:t xml:space="preserve"> </w:t>
      </w:r>
      <w:r w:rsidR="00CB1494" w:rsidRPr="00807CC0">
        <w:t>from</w:t>
      </w:r>
      <w:r w:rsidR="007951B4" w:rsidRPr="00807CC0">
        <w:t xml:space="preserve"> previous analyses of the same SRM.</w:t>
      </w:r>
    </w:p>
    <w:p w14:paraId="7AD6D415" w14:textId="4DCE554B" w:rsidR="00C3140B" w:rsidRPr="00807CC0" w:rsidRDefault="00C3140B" w:rsidP="003E76AA">
      <w:pPr>
        <w:pStyle w:val="Heading2"/>
      </w:pPr>
      <w:bookmarkStart w:id="37" w:name="_Toc158985255"/>
      <w:r w:rsidRPr="00807CC0">
        <w:lastRenderedPageBreak/>
        <w:t>Systems and processes</w:t>
      </w:r>
      <w:bookmarkEnd w:id="37"/>
    </w:p>
    <w:p w14:paraId="73D2F2C5" w14:textId="3A058E5E" w:rsidR="007A0D62" w:rsidRPr="00807CC0" w:rsidRDefault="00C95BEC" w:rsidP="009859BF">
      <w:pPr>
        <w:pStyle w:val="BodyText"/>
        <w:spacing w:after="100"/>
      </w:pPr>
      <w:r>
        <w:t>Good q</w:t>
      </w:r>
      <w:r w:rsidR="00E27750" w:rsidRPr="00807CC0">
        <w:t>uality</w:t>
      </w:r>
      <w:r w:rsidR="001254BC" w:rsidRPr="00807CC0">
        <w:t xml:space="preserve"> results </w:t>
      </w:r>
      <w:r>
        <w:t>are usually supported by</w:t>
      </w:r>
      <w:r w:rsidR="00D37EF3" w:rsidRPr="00807CC0">
        <w:t xml:space="preserve"> </w:t>
      </w:r>
      <w:r w:rsidR="007407E6" w:rsidRPr="00807CC0">
        <w:t xml:space="preserve">a </w:t>
      </w:r>
      <w:r w:rsidR="00D37EF3" w:rsidRPr="00807CC0">
        <w:t xml:space="preserve">quality </w:t>
      </w:r>
      <w:r w:rsidR="00D03E58" w:rsidRPr="00807CC0">
        <w:t xml:space="preserve">management </w:t>
      </w:r>
      <w:r w:rsidR="00D37EF3" w:rsidRPr="00807CC0">
        <w:t xml:space="preserve">system </w:t>
      </w:r>
      <w:r w:rsidR="00D03E58" w:rsidRPr="00807CC0">
        <w:t xml:space="preserve">(QMS) </w:t>
      </w:r>
      <w:r w:rsidR="00B72C58" w:rsidRPr="00807CC0">
        <w:t>that</w:t>
      </w:r>
      <w:r w:rsidR="007A0D62" w:rsidRPr="00807CC0">
        <w:t>:</w:t>
      </w:r>
    </w:p>
    <w:p w14:paraId="06EC3D94" w14:textId="06D5AED5" w:rsidR="001876C7" w:rsidRPr="00807CC0" w:rsidRDefault="007407E6" w:rsidP="009859BF">
      <w:pPr>
        <w:pStyle w:val="Bullet"/>
        <w:spacing w:after="100"/>
      </w:pPr>
      <w:r w:rsidRPr="00807CC0">
        <w:t>f</w:t>
      </w:r>
      <w:r w:rsidR="00B72C58" w:rsidRPr="00807CC0">
        <w:t>ocus</w:t>
      </w:r>
      <w:r w:rsidRPr="00807CC0">
        <w:t>es</w:t>
      </w:r>
      <w:r w:rsidR="00B72C58" w:rsidRPr="00807CC0">
        <w:t xml:space="preserve"> on</w:t>
      </w:r>
      <w:r w:rsidR="00C82C03" w:rsidRPr="00807CC0">
        <w:t xml:space="preserve"> meeting</w:t>
      </w:r>
      <w:r w:rsidR="00B72C58" w:rsidRPr="00807CC0">
        <w:t xml:space="preserve"> the requirements of </w:t>
      </w:r>
      <w:r w:rsidR="0037513B" w:rsidRPr="00807CC0">
        <w:t xml:space="preserve">good </w:t>
      </w:r>
      <w:r w:rsidR="00C82C03" w:rsidRPr="00807CC0">
        <w:t>scien</w:t>
      </w:r>
      <w:r w:rsidR="0037513B" w:rsidRPr="00807CC0">
        <w:t>ce</w:t>
      </w:r>
      <w:r w:rsidR="00C82C03" w:rsidRPr="00807CC0">
        <w:t xml:space="preserve">, </w:t>
      </w:r>
      <w:r w:rsidR="00B72C58" w:rsidRPr="00807CC0">
        <w:t>contaminat</w:t>
      </w:r>
      <w:r w:rsidR="00050BFF" w:rsidRPr="00807CC0">
        <w:t xml:space="preserve">ed site </w:t>
      </w:r>
      <w:r w:rsidR="00B72C58" w:rsidRPr="00807CC0">
        <w:t>regulations</w:t>
      </w:r>
      <w:r w:rsidR="00D03E58" w:rsidRPr="00807CC0">
        <w:t xml:space="preserve"> and guidance, </w:t>
      </w:r>
      <w:r w:rsidR="00B72C58" w:rsidRPr="00807CC0">
        <w:t xml:space="preserve">and this </w:t>
      </w:r>
      <w:proofErr w:type="gramStart"/>
      <w:r w:rsidR="00AC40F6" w:rsidRPr="00807CC0">
        <w:t>guidance</w:t>
      </w:r>
      <w:proofErr w:type="gramEnd"/>
    </w:p>
    <w:p w14:paraId="1A2D76E5" w14:textId="15CB8953" w:rsidR="00B72C58" w:rsidRPr="00807CC0" w:rsidRDefault="007407E6" w:rsidP="009859BF">
      <w:pPr>
        <w:pStyle w:val="Bullet"/>
        <w:spacing w:after="100"/>
      </w:pPr>
      <w:r w:rsidRPr="00807CC0">
        <w:t>p</w:t>
      </w:r>
      <w:r w:rsidR="00BD06D3" w:rsidRPr="00807CC0">
        <w:t>rovide</w:t>
      </w:r>
      <w:r w:rsidRPr="00807CC0">
        <w:t>s</w:t>
      </w:r>
      <w:r w:rsidR="00BD06D3" w:rsidRPr="00807CC0">
        <w:t xml:space="preserve"> </w:t>
      </w:r>
      <w:r w:rsidR="00D536DD" w:rsidRPr="00807CC0">
        <w:t xml:space="preserve">for an XRF practice </w:t>
      </w:r>
      <w:proofErr w:type="gramStart"/>
      <w:r w:rsidR="00D536DD" w:rsidRPr="00807CC0">
        <w:t>leader</w:t>
      </w:r>
      <w:proofErr w:type="gramEnd"/>
      <w:r w:rsidR="00D536DD" w:rsidRPr="00807CC0">
        <w:t xml:space="preserve"> </w:t>
      </w:r>
    </w:p>
    <w:p w14:paraId="4AA85712" w14:textId="56A76EC5" w:rsidR="00D536DD" w:rsidRPr="00807CC0" w:rsidRDefault="007407E6" w:rsidP="009859BF">
      <w:pPr>
        <w:pStyle w:val="Bullet"/>
        <w:spacing w:after="100"/>
      </w:pPr>
      <w:r w:rsidRPr="00807CC0">
        <w:t>s</w:t>
      </w:r>
      <w:r w:rsidR="00D536DD" w:rsidRPr="00807CC0">
        <w:t>upport</w:t>
      </w:r>
      <w:r w:rsidRPr="00807CC0">
        <w:t>s</w:t>
      </w:r>
      <w:r w:rsidR="00D536DD" w:rsidRPr="00807CC0">
        <w:t xml:space="preserve"> and engage</w:t>
      </w:r>
      <w:r w:rsidRPr="00807CC0">
        <w:t>s</w:t>
      </w:r>
      <w:r w:rsidR="00D536DD" w:rsidRPr="00807CC0">
        <w:t xml:space="preserve"> </w:t>
      </w:r>
      <w:r w:rsidR="0047200D" w:rsidRPr="00807CC0">
        <w:t xml:space="preserve">field staff in following operating </w:t>
      </w:r>
      <w:proofErr w:type="gramStart"/>
      <w:r w:rsidR="0047200D" w:rsidRPr="00807CC0">
        <w:t>procedures</w:t>
      </w:r>
      <w:proofErr w:type="gramEnd"/>
    </w:p>
    <w:p w14:paraId="19309BAE" w14:textId="4BC74A29" w:rsidR="0047200D" w:rsidRPr="00807CC0" w:rsidRDefault="007407E6" w:rsidP="009859BF">
      <w:pPr>
        <w:pStyle w:val="Bullet"/>
        <w:spacing w:after="100"/>
      </w:pPr>
      <w:r w:rsidRPr="00807CC0">
        <w:t>m</w:t>
      </w:r>
      <w:r w:rsidR="0047200D" w:rsidRPr="00807CC0">
        <w:t>anage</w:t>
      </w:r>
      <w:r w:rsidRPr="00807CC0">
        <w:t>s</w:t>
      </w:r>
      <w:r w:rsidR="0047200D" w:rsidRPr="00807CC0">
        <w:t xml:space="preserve"> XRF use as a </w:t>
      </w:r>
      <w:proofErr w:type="gramStart"/>
      <w:r w:rsidR="0047200D" w:rsidRPr="00807CC0">
        <w:t>process</w:t>
      </w:r>
      <w:proofErr w:type="gramEnd"/>
    </w:p>
    <w:p w14:paraId="2C7BC51F" w14:textId="6CF970FF" w:rsidR="0047200D" w:rsidRPr="00807CC0" w:rsidRDefault="007407E6" w:rsidP="009859BF">
      <w:pPr>
        <w:pStyle w:val="Bullet"/>
        <w:spacing w:after="100"/>
      </w:pPr>
      <w:r w:rsidRPr="00807CC0">
        <w:t>s</w:t>
      </w:r>
      <w:r w:rsidR="00DE62B6" w:rsidRPr="00807CC0">
        <w:t>eek</w:t>
      </w:r>
      <w:r w:rsidRPr="00807CC0">
        <w:t>s</w:t>
      </w:r>
      <w:r w:rsidR="00DE62B6" w:rsidRPr="00807CC0">
        <w:t xml:space="preserve"> continuous </w:t>
      </w:r>
      <w:proofErr w:type="gramStart"/>
      <w:r w:rsidR="00DE62B6" w:rsidRPr="00807CC0">
        <w:t>improvement</w:t>
      </w:r>
      <w:proofErr w:type="gramEnd"/>
    </w:p>
    <w:p w14:paraId="1F54D5FB" w14:textId="3F229A8D" w:rsidR="00DE62B6" w:rsidRPr="00807CC0" w:rsidRDefault="007407E6" w:rsidP="009859BF">
      <w:pPr>
        <w:pStyle w:val="Bullet"/>
        <w:spacing w:after="100"/>
      </w:pPr>
      <w:r w:rsidRPr="00807CC0">
        <w:t>r</w:t>
      </w:r>
      <w:r w:rsidR="00DE62B6" w:rsidRPr="00807CC0">
        <w:t>equire</w:t>
      </w:r>
      <w:r w:rsidRPr="00807CC0">
        <w:t>s</w:t>
      </w:r>
      <w:r w:rsidR="00DE62B6" w:rsidRPr="00807CC0">
        <w:t xml:space="preserve"> evidence-based </w:t>
      </w:r>
      <w:proofErr w:type="gramStart"/>
      <w:r w:rsidR="00DE62B6" w:rsidRPr="00807CC0">
        <w:t>decision</w:t>
      </w:r>
      <w:r w:rsidRPr="00807CC0">
        <w:t>-</w:t>
      </w:r>
      <w:r w:rsidR="00DE62B6" w:rsidRPr="00807CC0">
        <w:t>making</w:t>
      </w:r>
      <w:proofErr w:type="gramEnd"/>
    </w:p>
    <w:p w14:paraId="46E50D50" w14:textId="6F87AD23" w:rsidR="00DE62B6" w:rsidRPr="00807CC0" w:rsidRDefault="007407E6" w:rsidP="009859BF">
      <w:pPr>
        <w:pStyle w:val="Bullet"/>
        <w:spacing w:after="100"/>
      </w:pPr>
      <w:r w:rsidRPr="00807CC0">
        <w:t>m</w:t>
      </w:r>
      <w:r w:rsidR="00600662" w:rsidRPr="00807CC0">
        <w:t>aintain</w:t>
      </w:r>
      <w:r w:rsidRPr="00807CC0">
        <w:t>s</w:t>
      </w:r>
      <w:r w:rsidR="00600662" w:rsidRPr="00807CC0">
        <w:t xml:space="preserve"> good relationships with instrument </w:t>
      </w:r>
      <w:r w:rsidR="00862D28" w:rsidRPr="00807CC0">
        <w:t>manufacturer</w:t>
      </w:r>
      <w:r w:rsidR="00600662" w:rsidRPr="00807CC0">
        <w:t>s</w:t>
      </w:r>
      <w:r w:rsidR="00862D28" w:rsidRPr="00807CC0">
        <w:t xml:space="preserve"> and regulators.</w:t>
      </w:r>
    </w:p>
    <w:p w14:paraId="0BEDAA85" w14:textId="609C1907" w:rsidR="00C3140B" w:rsidRPr="00807CC0" w:rsidRDefault="0087657B" w:rsidP="009859BF">
      <w:pPr>
        <w:pStyle w:val="BodyText"/>
        <w:spacing w:after="100"/>
      </w:pPr>
      <w:r w:rsidRPr="00807CC0">
        <w:t>Consider adopting a</w:t>
      </w:r>
      <w:r w:rsidR="00D02462" w:rsidRPr="00807CC0">
        <w:t xml:space="preserve"> laboratory</w:t>
      </w:r>
      <w:r w:rsidRPr="00807CC0">
        <w:t xml:space="preserve"> </w:t>
      </w:r>
      <w:r w:rsidR="00D03E58" w:rsidRPr="00807CC0">
        <w:t>QMS</w:t>
      </w:r>
      <w:r w:rsidRPr="00807CC0">
        <w:t xml:space="preserve"> </w:t>
      </w:r>
      <w:r w:rsidR="001876C7" w:rsidRPr="00807CC0">
        <w:t>compatible with</w:t>
      </w:r>
      <w:r w:rsidR="00BF573E" w:rsidRPr="00807CC0">
        <w:t xml:space="preserve"> </w:t>
      </w:r>
      <w:r w:rsidR="001876C7" w:rsidRPr="00807CC0">
        <w:t xml:space="preserve">ISO 9001:2015 </w:t>
      </w:r>
      <w:r w:rsidR="009C038A" w:rsidRPr="00807CC0">
        <w:t>and ISO</w:t>
      </w:r>
      <w:r w:rsidR="00D02462" w:rsidRPr="00807CC0">
        <w:t> 17025:2017.</w:t>
      </w:r>
    </w:p>
    <w:p w14:paraId="36AB16A1" w14:textId="339DC941" w:rsidR="002A1763" w:rsidRPr="00807CC0" w:rsidRDefault="002A1763" w:rsidP="009859BF">
      <w:pPr>
        <w:pStyle w:val="BodyText"/>
        <w:spacing w:after="100"/>
      </w:pPr>
      <w:r w:rsidRPr="00807CC0">
        <w:t>An efficient workflow process should be documented and followed.</w:t>
      </w:r>
    </w:p>
    <w:p w14:paraId="7BEDA775" w14:textId="4011D4BD" w:rsidR="00F45F80" w:rsidRPr="00807CC0" w:rsidRDefault="00F45F80" w:rsidP="009859BF">
      <w:pPr>
        <w:pStyle w:val="Heading2"/>
        <w:spacing w:before="320"/>
      </w:pPr>
      <w:bookmarkStart w:id="38" w:name="_Precision"/>
      <w:bookmarkStart w:id="39" w:name="_Toc158985256"/>
      <w:bookmarkEnd w:id="38"/>
      <w:r w:rsidRPr="00807CC0">
        <w:t>Precision</w:t>
      </w:r>
      <w:bookmarkEnd w:id="34"/>
      <w:bookmarkEnd w:id="39"/>
    </w:p>
    <w:p w14:paraId="72869FD3" w14:textId="2F5A307E" w:rsidR="00D949B5" w:rsidRPr="00807CC0" w:rsidRDefault="00CC25EA" w:rsidP="009859BF">
      <w:pPr>
        <w:pStyle w:val="BodyText"/>
        <w:spacing w:after="100"/>
      </w:pPr>
      <w:r w:rsidRPr="00CC25EA">
        <w:t>Precision refers to the closeness of agreement between test results obtained under stipulated conditions</w:t>
      </w:r>
      <w:r w:rsidR="008F3F14">
        <w:t xml:space="preserve"> (ISO 5725-1:2023)</w:t>
      </w:r>
      <w:r>
        <w:t xml:space="preserve">, </w:t>
      </w:r>
      <w:r w:rsidR="00CB7C0A" w:rsidRPr="00807CC0">
        <w:t>or agreement between repeated measurements of the same</w:t>
      </w:r>
      <w:r w:rsidR="00544961" w:rsidRPr="00807CC0">
        <w:t xml:space="preserve"> </w:t>
      </w:r>
      <w:r>
        <w:t>measurand</w:t>
      </w:r>
      <w:r w:rsidR="00544961" w:rsidRPr="00807CC0">
        <w:t>.</w:t>
      </w:r>
      <w:r w:rsidR="004D0C81" w:rsidRPr="00807CC0">
        <w:t xml:space="preserve"> </w:t>
      </w:r>
      <w:r w:rsidR="006D78F1" w:rsidRPr="00807CC0">
        <w:t>When poorly handled</w:t>
      </w:r>
      <w:r w:rsidR="00B90563" w:rsidRPr="00807CC0">
        <w:t xml:space="preserve"> and/or </w:t>
      </w:r>
      <w:r w:rsidR="006D78F1" w:rsidRPr="00807CC0">
        <w:t xml:space="preserve">used in </w:t>
      </w:r>
      <w:r w:rsidR="00EE7DFD" w:rsidRPr="00807CC0">
        <w:t xml:space="preserve">unsuitable situations, field XRF can generate very imprecise </w:t>
      </w:r>
      <w:r w:rsidR="00F873FE" w:rsidRPr="00807CC0">
        <w:t>results. Therefore, i</w:t>
      </w:r>
      <w:r w:rsidR="00F80E3C" w:rsidRPr="00807CC0">
        <w:t>t is important to understand the precision of all field XRF measurements</w:t>
      </w:r>
      <w:r w:rsidR="00F873FE" w:rsidRPr="00807CC0">
        <w:t>.</w:t>
      </w:r>
      <w:r w:rsidR="00F80E3C" w:rsidRPr="00807CC0">
        <w:t xml:space="preserve"> </w:t>
      </w:r>
      <w:r w:rsidR="00544961" w:rsidRPr="00807CC0">
        <w:t xml:space="preserve">Precision </w:t>
      </w:r>
      <w:r w:rsidR="00F80E3C" w:rsidRPr="00807CC0">
        <w:t>can be</w:t>
      </w:r>
      <w:r w:rsidR="00544961" w:rsidRPr="00807CC0">
        <w:t xml:space="preserve"> critical when </w:t>
      </w:r>
      <w:r w:rsidR="00D949B5" w:rsidRPr="00807CC0">
        <w:t>delineating contamination</w:t>
      </w:r>
      <w:r w:rsidR="00873E94" w:rsidRPr="00807CC0">
        <w:t>.</w:t>
      </w:r>
    </w:p>
    <w:p w14:paraId="53C89340" w14:textId="344C7873" w:rsidR="00194C04" w:rsidRPr="00807CC0" w:rsidRDefault="00691808" w:rsidP="009859BF">
      <w:pPr>
        <w:pStyle w:val="BodyText"/>
        <w:spacing w:after="100"/>
      </w:pPr>
      <w:r w:rsidRPr="00807CC0">
        <w:t xml:space="preserve">Precision is assessed </w:t>
      </w:r>
      <w:r w:rsidR="001A5E20" w:rsidRPr="00807CC0">
        <w:t xml:space="preserve">simply </w:t>
      </w:r>
      <w:r w:rsidRPr="00807CC0">
        <w:t xml:space="preserve">by making many replicate measurements and observing how </w:t>
      </w:r>
      <w:r w:rsidR="00CF6211" w:rsidRPr="00807CC0">
        <w:t>well</w:t>
      </w:r>
      <w:r w:rsidR="00D528E3">
        <w:t> </w:t>
      </w:r>
      <w:r w:rsidR="00CF6211" w:rsidRPr="00807CC0">
        <w:t xml:space="preserve">they agree. </w:t>
      </w:r>
    </w:p>
    <w:p w14:paraId="4C500B0B" w14:textId="24BCDB2A" w:rsidR="00194C04" w:rsidRPr="00807CC0" w:rsidRDefault="00242E21" w:rsidP="009859BF">
      <w:pPr>
        <w:pStyle w:val="BodyText"/>
        <w:spacing w:after="100"/>
        <w:rPr>
          <w:b/>
          <w:bCs/>
        </w:rPr>
      </w:pPr>
      <w:r w:rsidRPr="00807CC0">
        <w:rPr>
          <w:b/>
          <w:bCs/>
        </w:rPr>
        <w:t xml:space="preserve">The minimum requirement for all field XRF is </w:t>
      </w:r>
      <w:r w:rsidR="00752883" w:rsidRPr="00807CC0">
        <w:rPr>
          <w:b/>
          <w:bCs/>
        </w:rPr>
        <w:t>one replicate measurement</w:t>
      </w:r>
      <w:r w:rsidR="00CF6211" w:rsidRPr="00807CC0">
        <w:rPr>
          <w:b/>
          <w:bCs/>
        </w:rPr>
        <w:t xml:space="preserve"> </w:t>
      </w:r>
      <w:r w:rsidR="00752883" w:rsidRPr="00807CC0">
        <w:rPr>
          <w:b/>
          <w:bCs/>
        </w:rPr>
        <w:t xml:space="preserve">per ten </w:t>
      </w:r>
      <w:r w:rsidRPr="00807CC0">
        <w:rPr>
          <w:b/>
          <w:bCs/>
        </w:rPr>
        <w:t xml:space="preserve">sampling points, or </w:t>
      </w:r>
      <w:r w:rsidR="00CF6211" w:rsidRPr="00807CC0">
        <w:rPr>
          <w:b/>
          <w:bCs/>
        </w:rPr>
        <w:t>six replicate measurements per soil type</w:t>
      </w:r>
      <w:r w:rsidR="00752883" w:rsidRPr="00807CC0">
        <w:rPr>
          <w:b/>
          <w:bCs/>
        </w:rPr>
        <w:t>, whichever is the larger.</w:t>
      </w:r>
    </w:p>
    <w:p w14:paraId="75CBEF59" w14:textId="3746732A" w:rsidR="00F45F80" w:rsidRPr="00807CC0" w:rsidRDefault="00242E21" w:rsidP="009859BF">
      <w:pPr>
        <w:pStyle w:val="BodyText"/>
        <w:spacing w:after="100"/>
      </w:pPr>
      <w:r w:rsidRPr="00807CC0">
        <w:t>H</w:t>
      </w:r>
      <w:r w:rsidR="00752883" w:rsidRPr="00807CC0">
        <w:t>ow this is achieved is up to</w:t>
      </w:r>
      <w:r w:rsidRPr="00807CC0">
        <w:t xml:space="preserve"> the </w:t>
      </w:r>
      <w:r w:rsidR="00BE6880" w:rsidRPr="00807CC0">
        <w:t>investigator</w:t>
      </w:r>
      <w:r w:rsidRPr="00807CC0">
        <w:t xml:space="preserve">; </w:t>
      </w:r>
      <w:r w:rsidR="003F793C" w:rsidRPr="00807CC0">
        <w:t>six duplicate measurements</w:t>
      </w:r>
      <w:r w:rsidR="00752883" w:rsidRPr="00807CC0">
        <w:t xml:space="preserve"> of separate </w:t>
      </w:r>
      <w:r w:rsidR="004241D2" w:rsidRPr="00807CC0">
        <w:t xml:space="preserve">sampling points, or six </w:t>
      </w:r>
      <w:r w:rsidR="00016E91" w:rsidRPr="00807CC0">
        <w:t xml:space="preserve">replicate </w:t>
      </w:r>
      <w:r w:rsidR="004241D2" w:rsidRPr="00807CC0">
        <w:t xml:space="preserve">measurements of a single sampling point, are </w:t>
      </w:r>
      <w:r w:rsidR="00016E91" w:rsidRPr="00807CC0">
        <w:t>usually</w:t>
      </w:r>
      <w:r w:rsidR="004241D2" w:rsidRPr="00807CC0">
        <w:t xml:space="preserve"> equally</w:t>
      </w:r>
      <w:r w:rsidR="009859BF" w:rsidRPr="00807CC0">
        <w:t> </w:t>
      </w:r>
      <w:r w:rsidR="004241D2" w:rsidRPr="00807CC0">
        <w:t>valid.</w:t>
      </w:r>
    </w:p>
    <w:p w14:paraId="58B73749" w14:textId="7C30A9FA" w:rsidR="002D0987" w:rsidRPr="00807CC0" w:rsidRDefault="000271AB" w:rsidP="009859BF">
      <w:pPr>
        <w:pStyle w:val="BodyText"/>
        <w:spacing w:after="100"/>
      </w:pPr>
      <w:r w:rsidRPr="00807CC0">
        <w:t xml:space="preserve">A variation of more than </w:t>
      </w:r>
      <w:r w:rsidR="00087964" w:rsidRPr="00807CC0">
        <w:t xml:space="preserve">50 </w:t>
      </w:r>
      <w:r w:rsidR="00047523" w:rsidRPr="00807CC0">
        <w:t>per cent</w:t>
      </w:r>
      <w:r w:rsidR="00087964" w:rsidRPr="00807CC0">
        <w:t xml:space="preserve"> within any set of replicate measurements should </w:t>
      </w:r>
      <w:r w:rsidR="00D4080A" w:rsidRPr="00807CC0">
        <w:t xml:space="preserve">always </w:t>
      </w:r>
      <w:r w:rsidR="00087964" w:rsidRPr="00807CC0">
        <w:t xml:space="preserve">give </w:t>
      </w:r>
      <w:r w:rsidR="00E33C5B" w:rsidRPr="00807CC0">
        <w:t xml:space="preserve">the user </w:t>
      </w:r>
      <w:r w:rsidR="00287E17" w:rsidRPr="00807CC0">
        <w:t xml:space="preserve">immediate </w:t>
      </w:r>
      <w:r w:rsidR="00E33C5B" w:rsidRPr="00807CC0">
        <w:t xml:space="preserve">cause for significant concern. This most likely indicates that the soil is </w:t>
      </w:r>
      <w:r w:rsidR="000E2D99" w:rsidRPr="00807CC0">
        <w:t xml:space="preserve">excessively </w:t>
      </w:r>
      <w:r w:rsidR="574C3C21" w:rsidRPr="00807CC0">
        <w:t>heterogeneous and</w:t>
      </w:r>
      <w:r w:rsidR="00287E17" w:rsidRPr="00807CC0">
        <w:t xml:space="preserve"> </w:t>
      </w:r>
      <w:r w:rsidR="005A1042" w:rsidRPr="00807CC0">
        <w:t>could</w:t>
      </w:r>
      <w:r w:rsidR="00100A40" w:rsidRPr="00807CC0">
        <w:t xml:space="preserve"> also</w:t>
      </w:r>
      <w:r w:rsidR="00287E17" w:rsidRPr="00807CC0">
        <w:t xml:space="preserve"> indicate that instrument handling is poor.</w:t>
      </w:r>
    </w:p>
    <w:p w14:paraId="226FF5D9" w14:textId="5BC1D0AA" w:rsidR="00BC63C0" w:rsidRPr="00807CC0" w:rsidRDefault="00287E17" w:rsidP="009859BF">
      <w:pPr>
        <w:pStyle w:val="BodyText"/>
        <w:spacing w:after="100"/>
      </w:pPr>
      <w:r w:rsidRPr="00807CC0">
        <w:t xml:space="preserve">If variation </w:t>
      </w:r>
      <w:r w:rsidR="00BC63C0" w:rsidRPr="00807CC0">
        <w:t>is</w:t>
      </w:r>
      <w:r w:rsidRPr="00807CC0">
        <w:t xml:space="preserve"> high</w:t>
      </w:r>
      <w:r w:rsidR="00316354" w:rsidRPr="00807CC0">
        <w:t>, the following steps should be taken.</w:t>
      </w:r>
    </w:p>
    <w:p w14:paraId="306CD7FC" w14:textId="6C46AE59" w:rsidR="00287E17" w:rsidRPr="00807CC0" w:rsidRDefault="00316354" w:rsidP="009859BF">
      <w:pPr>
        <w:pStyle w:val="Bullet"/>
        <w:spacing w:after="100"/>
      </w:pPr>
      <w:r w:rsidRPr="00807CC0">
        <w:t>I</w:t>
      </w:r>
      <w:r w:rsidR="00840CB4" w:rsidRPr="00807CC0">
        <w:t>nspect the soil care</w:t>
      </w:r>
      <w:r w:rsidR="005D3C46" w:rsidRPr="00807CC0">
        <w:t xml:space="preserve">fully to see if </w:t>
      </w:r>
      <w:r w:rsidR="003932F7" w:rsidRPr="00807CC0">
        <w:t xml:space="preserve">any </w:t>
      </w:r>
      <w:r w:rsidR="00473803" w:rsidRPr="00807CC0">
        <w:t xml:space="preserve">reason </w:t>
      </w:r>
      <w:r w:rsidR="00AE3BC4" w:rsidRPr="00807CC0">
        <w:t xml:space="preserve">is visible </w:t>
      </w:r>
      <w:r w:rsidR="00473803" w:rsidRPr="00807CC0">
        <w:t>for the high variation</w:t>
      </w:r>
      <w:r w:rsidR="007D6B34" w:rsidRPr="00807CC0">
        <w:t xml:space="preserve">, such as particles of contaminated material. If so, field XRF </w:t>
      </w:r>
      <w:r w:rsidR="00766D46" w:rsidRPr="00807CC0">
        <w:t xml:space="preserve">is not </w:t>
      </w:r>
      <w:r w:rsidR="00BE6218" w:rsidRPr="00807CC0">
        <w:t xml:space="preserve">an appropriate field method for </w:t>
      </w:r>
      <w:r w:rsidR="00766D46" w:rsidRPr="00807CC0">
        <w:t>this soil.</w:t>
      </w:r>
    </w:p>
    <w:p w14:paraId="3D50D0DA" w14:textId="71F5E636" w:rsidR="002416AE" w:rsidRPr="00807CC0" w:rsidRDefault="008C744E" w:rsidP="009859BF">
      <w:pPr>
        <w:pStyle w:val="Bullet"/>
        <w:spacing w:after="100"/>
      </w:pPr>
      <w:r w:rsidRPr="00807CC0">
        <w:t xml:space="preserve">Make replicate measurements of a </w:t>
      </w:r>
      <w:r w:rsidR="00520A90" w:rsidRPr="00807CC0">
        <w:t xml:space="preserve">standard reference material to determine whether the variation is due to </w:t>
      </w:r>
      <w:r w:rsidR="0024285C" w:rsidRPr="00807CC0">
        <w:t>instrument or handling effects.</w:t>
      </w:r>
    </w:p>
    <w:p w14:paraId="375777BA" w14:textId="7924B5BF" w:rsidR="008C744E" w:rsidRPr="00807CC0" w:rsidRDefault="0028526B" w:rsidP="009859BF">
      <w:pPr>
        <w:pStyle w:val="Bullet"/>
        <w:spacing w:after="100"/>
      </w:pPr>
      <w:r w:rsidRPr="00807CC0">
        <w:t xml:space="preserve">If </w:t>
      </w:r>
      <w:r w:rsidR="00194C04" w:rsidRPr="00807CC0">
        <w:t>the variation is the result of operator error,</w:t>
      </w:r>
      <w:r w:rsidRPr="00807CC0">
        <w:t xml:space="preserve"> </w:t>
      </w:r>
      <w:r w:rsidR="00194C04" w:rsidRPr="00807CC0">
        <w:t xml:space="preserve">retrain the user and treat all their results with great caution. If the instrument is faulty, ensure it is </w:t>
      </w:r>
      <w:r w:rsidR="00DE0749" w:rsidRPr="00807CC0">
        <w:t xml:space="preserve">serviced </w:t>
      </w:r>
      <w:r w:rsidR="000E26E7" w:rsidRPr="00807CC0">
        <w:t>or</w:t>
      </w:r>
      <w:r w:rsidR="00194C04" w:rsidRPr="00807CC0">
        <w:t xml:space="preserve"> replaced</w:t>
      </w:r>
      <w:r w:rsidR="000E26E7" w:rsidRPr="00807CC0">
        <w:t>.</w:t>
      </w:r>
    </w:p>
    <w:p w14:paraId="04BC8502" w14:textId="018D9258" w:rsidR="00BB6EAD" w:rsidRPr="00807CC0" w:rsidRDefault="00152A53" w:rsidP="008A0975">
      <w:pPr>
        <w:pStyle w:val="Bullet"/>
      </w:pPr>
      <w:r w:rsidRPr="00807CC0">
        <w:t>Collect more data: m</w:t>
      </w:r>
      <w:r w:rsidR="000844CD" w:rsidRPr="00807CC0">
        <w:t xml:space="preserve">ake more replicate measurements </w:t>
      </w:r>
      <w:r w:rsidR="00637F9B" w:rsidRPr="00807CC0">
        <w:t>at the same sampling point</w:t>
      </w:r>
      <w:r w:rsidR="00D4080A" w:rsidRPr="00807CC0">
        <w:t>(</w:t>
      </w:r>
      <w:r w:rsidR="00637F9B" w:rsidRPr="00807CC0">
        <w:t>s</w:t>
      </w:r>
      <w:r w:rsidR="00D4080A" w:rsidRPr="00807CC0">
        <w:t>)</w:t>
      </w:r>
      <w:r w:rsidR="00637F9B" w:rsidRPr="00807CC0">
        <w:t xml:space="preserve"> </w:t>
      </w:r>
      <w:r w:rsidR="009E565C" w:rsidRPr="00807CC0">
        <w:t>to</w:t>
      </w:r>
      <w:r w:rsidR="009859BF" w:rsidRPr="00807CC0">
        <w:t> </w:t>
      </w:r>
      <w:r w:rsidR="00520A90" w:rsidRPr="00807CC0">
        <w:t>determin</w:t>
      </w:r>
      <w:r w:rsidR="009C3948" w:rsidRPr="00807CC0">
        <w:t>e whether the</w:t>
      </w:r>
      <w:r w:rsidR="006D7BDA" w:rsidRPr="00807CC0">
        <w:t xml:space="preserve"> mean variation is excessive</w:t>
      </w:r>
      <w:r w:rsidR="00C3413C" w:rsidRPr="00807CC0">
        <w:t>.</w:t>
      </w:r>
    </w:p>
    <w:p w14:paraId="40805AA4" w14:textId="42BA4DB0" w:rsidR="0024285C" w:rsidRPr="00807CC0" w:rsidRDefault="0024285C" w:rsidP="009859BF">
      <w:pPr>
        <w:pStyle w:val="BodyText"/>
      </w:pPr>
      <w:r w:rsidRPr="00807CC0">
        <w:lastRenderedPageBreak/>
        <w:t>If variation is still high</w:t>
      </w:r>
      <w:r w:rsidR="004D6E5B" w:rsidRPr="00807CC0">
        <w:t xml:space="preserve">, implement some or </w:t>
      </w:r>
      <w:proofErr w:type="gramStart"/>
      <w:r w:rsidR="004D6E5B" w:rsidRPr="00807CC0">
        <w:t>all of</w:t>
      </w:r>
      <w:proofErr w:type="gramEnd"/>
      <w:r w:rsidR="004D6E5B" w:rsidRPr="00807CC0">
        <w:t xml:space="preserve"> the following controls</w:t>
      </w:r>
      <w:r w:rsidRPr="00807CC0">
        <w:t xml:space="preserve"> (refer </w:t>
      </w:r>
      <w:r w:rsidR="007C3017" w:rsidRPr="00807CC0">
        <w:t xml:space="preserve">to </w:t>
      </w:r>
      <w:hyperlink w:anchor="_In_the_field_1" w:history="1">
        <w:r w:rsidRPr="00807CC0">
          <w:rPr>
            <w:rStyle w:val="Hyperlink"/>
          </w:rPr>
          <w:t>section</w:t>
        </w:r>
        <w:r w:rsidR="007C3017" w:rsidRPr="00807CC0">
          <w:rPr>
            <w:rStyle w:val="Hyperlink"/>
          </w:rPr>
          <w:t xml:space="preserve"> 7</w:t>
        </w:r>
      </w:hyperlink>
      <w:r w:rsidRPr="00807CC0">
        <w:t xml:space="preserve"> as</w:t>
      </w:r>
      <w:r w:rsidR="009859BF" w:rsidRPr="00807CC0">
        <w:t> </w:t>
      </w:r>
      <w:r w:rsidRPr="00807CC0">
        <w:t>necessary)</w:t>
      </w:r>
      <w:r w:rsidR="007C3017" w:rsidRPr="00807CC0">
        <w:t>.</w:t>
      </w:r>
    </w:p>
    <w:p w14:paraId="15DD7AA2" w14:textId="3D363E96" w:rsidR="0024285C" w:rsidRPr="00807CC0" w:rsidRDefault="00EC26CB" w:rsidP="008A0975">
      <w:pPr>
        <w:pStyle w:val="Bullet"/>
      </w:pPr>
      <w:r w:rsidRPr="00807CC0">
        <w:t xml:space="preserve">Use a </w:t>
      </w:r>
      <w:r w:rsidR="0051398D" w:rsidRPr="00807CC0">
        <w:t xml:space="preserve">soil foot or instrument </w:t>
      </w:r>
      <w:r w:rsidRPr="00807CC0">
        <w:t xml:space="preserve">stand to reduce handling </w:t>
      </w:r>
      <w:r w:rsidR="0024285C" w:rsidRPr="00807CC0">
        <w:t>effects</w:t>
      </w:r>
      <w:r w:rsidR="006D0C55" w:rsidRPr="00807CC0">
        <w:t>.</w:t>
      </w:r>
    </w:p>
    <w:p w14:paraId="787C5C52" w14:textId="2B2DA75F" w:rsidR="00702977" w:rsidRPr="00807CC0" w:rsidRDefault="00702977" w:rsidP="008A0975">
      <w:pPr>
        <w:pStyle w:val="Bullet"/>
      </w:pPr>
      <w:r w:rsidRPr="00807CC0">
        <w:t>Increase scan duration</w:t>
      </w:r>
      <w:r w:rsidR="006D0C55" w:rsidRPr="00807CC0">
        <w:t>.</w:t>
      </w:r>
      <w:r w:rsidRPr="00807CC0">
        <w:t xml:space="preserve"> </w:t>
      </w:r>
    </w:p>
    <w:p w14:paraId="4021A0EF" w14:textId="2F33DCA9" w:rsidR="004D6E5B" w:rsidRPr="00807CC0" w:rsidRDefault="0051398D" w:rsidP="008A0975">
      <w:pPr>
        <w:pStyle w:val="Bullet"/>
      </w:pPr>
      <w:r w:rsidRPr="00807CC0">
        <w:t>Make measurements</w:t>
      </w:r>
      <w:r w:rsidR="00D524CD" w:rsidRPr="00807CC0">
        <w:t xml:space="preserve"> </w:t>
      </w:r>
      <w:r w:rsidR="00D524CD" w:rsidRPr="00807CC0">
        <w:rPr>
          <w:i/>
          <w:iCs/>
        </w:rPr>
        <w:t>ex situ</w:t>
      </w:r>
      <w:r w:rsidR="006D0C55" w:rsidRPr="00807CC0">
        <w:t>.</w:t>
      </w:r>
    </w:p>
    <w:p w14:paraId="2777166A" w14:textId="45E81193" w:rsidR="00702977" w:rsidRPr="00807CC0" w:rsidRDefault="004D6E5B" w:rsidP="008A0975">
      <w:pPr>
        <w:pStyle w:val="Bullet"/>
      </w:pPr>
      <w:r w:rsidRPr="00807CC0">
        <w:t>I</w:t>
      </w:r>
      <w:r w:rsidR="00D524CD" w:rsidRPr="00807CC0">
        <w:t xml:space="preserve">ncrease </w:t>
      </w:r>
      <w:r w:rsidR="00496611" w:rsidRPr="00807CC0">
        <w:t>soil</w:t>
      </w:r>
      <w:r w:rsidR="006D0C55" w:rsidRPr="00807CC0">
        <w:t>-</w:t>
      </w:r>
      <w:r w:rsidR="00496611" w:rsidRPr="00807CC0">
        <w:t>mixing time</w:t>
      </w:r>
      <w:r w:rsidR="006D0C55" w:rsidRPr="00807CC0">
        <w:t>.</w:t>
      </w:r>
    </w:p>
    <w:p w14:paraId="01E76DCE" w14:textId="36F2331A" w:rsidR="00D44E87" w:rsidRPr="00807CC0" w:rsidRDefault="00702977" w:rsidP="008A0975">
      <w:pPr>
        <w:pStyle w:val="Bullet"/>
      </w:pPr>
      <w:r w:rsidRPr="00807CC0">
        <w:t>A</w:t>
      </w:r>
      <w:r w:rsidR="00B330B9" w:rsidRPr="00807CC0">
        <w:t>ir</w:t>
      </w:r>
      <w:r w:rsidR="00143685" w:rsidRPr="00807CC0">
        <w:t>-</w:t>
      </w:r>
      <w:r w:rsidR="00B330B9" w:rsidRPr="00807CC0">
        <w:t>dry</w:t>
      </w:r>
      <w:r w:rsidR="00303988" w:rsidRPr="00807CC0">
        <w:t xml:space="preserve"> samples</w:t>
      </w:r>
      <w:r w:rsidR="006D0C55" w:rsidRPr="00807CC0">
        <w:t>.</w:t>
      </w:r>
      <w:r w:rsidR="006D0C55" w:rsidRPr="00807CC0" w:rsidDel="006D0C55">
        <w:t xml:space="preserve"> </w:t>
      </w:r>
    </w:p>
    <w:p w14:paraId="001F98BF" w14:textId="18C2E7A9" w:rsidR="00702977" w:rsidRPr="00807CC0" w:rsidRDefault="00D44E87" w:rsidP="008A0975">
      <w:pPr>
        <w:pStyle w:val="Bullet"/>
      </w:pPr>
      <w:r w:rsidRPr="00807CC0">
        <w:t>Collect larger samples</w:t>
      </w:r>
      <w:r w:rsidR="00496611" w:rsidRPr="00807CC0">
        <w:t>.</w:t>
      </w:r>
      <w:r w:rsidR="00D61710" w:rsidRPr="00807CC0">
        <w:t xml:space="preserve"> </w:t>
      </w:r>
    </w:p>
    <w:p w14:paraId="35B8FAF5" w14:textId="6C9D0DE8" w:rsidR="00D52E91" w:rsidRPr="00807CC0" w:rsidRDefault="00D61710" w:rsidP="009859BF">
      <w:pPr>
        <w:pStyle w:val="BodyText"/>
      </w:pPr>
      <w:r w:rsidRPr="00807CC0">
        <w:t>These measures should reduce variation</w:t>
      </w:r>
      <w:r w:rsidR="00D7082F" w:rsidRPr="00807CC0">
        <w:t>,</w:t>
      </w:r>
      <w:r w:rsidR="001C2290" w:rsidRPr="00807CC0">
        <w:t xml:space="preserve"> compared to </w:t>
      </w:r>
      <w:r w:rsidR="001C2290" w:rsidRPr="00807CC0">
        <w:rPr>
          <w:i/>
          <w:iCs/>
        </w:rPr>
        <w:t xml:space="preserve">in situ </w:t>
      </w:r>
      <w:r w:rsidR="001C2290" w:rsidRPr="00807CC0">
        <w:t>measurement (</w:t>
      </w:r>
      <w:r w:rsidR="00BD607F" w:rsidRPr="00807CC0">
        <w:t>compare with</w:t>
      </w:r>
      <w:r w:rsidR="001C2290" w:rsidRPr="00807CC0">
        <w:t xml:space="preserve"> USEPA</w:t>
      </w:r>
      <w:r w:rsidR="006D0C55" w:rsidRPr="00807CC0">
        <w:t>,</w:t>
      </w:r>
      <w:r w:rsidR="001C2290" w:rsidRPr="00807CC0">
        <w:t xml:space="preserve"> 2007)</w:t>
      </w:r>
      <w:r w:rsidRPr="00807CC0">
        <w:t>. If</w:t>
      </w:r>
      <w:r w:rsidR="001C2290" w:rsidRPr="00807CC0">
        <w:t> </w:t>
      </w:r>
      <w:r w:rsidR="00C3413C" w:rsidRPr="00807CC0">
        <w:t>the</w:t>
      </w:r>
      <w:r w:rsidR="00147ABA" w:rsidRPr="00807CC0">
        <w:t xml:space="preserve">se measures </w:t>
      </w:r>
      <w:r w:rsidR="00C3413C" w:rsidRPr="00807CC0">
        <w:t>do</w:t>
      </w:r>
      <w:r w:rsidRPr="00807CC0">
        <w:t xml:space="preserve"> not</w:t>
      </w:r>
      <w:r w:rsidR="00147ABA" w:rsidRPr="00807CC0">
        <w:t xml:space="preserve"> reduce variation</w:t>
      </w:r>
      <w:r w:rsidRPr="00807CC0">
        <w:t xml:space="preserve">, field XRF is not </w:t>
      </w:r>
      <w:r w:rsidR="00D435E1" w:rsidRPr="00807CC0">
        <w:t xml:space="preserve">a </w:t>
      </w:r>
      <w:r w:rsidR="008A0975" w:rsidRPr="00807CC0">
        <w:t xml:space="preserve">suitable field </w:t>
      </w:r>
      <w:r w:rsidR="00D435E1" w:rsidRPr="00807CC0">
        <w:t>method for that</w:t>
      </w:r>
      <w:r w:rsidRPr="00807CC0">
        <w:t xml:space="preserve"> soil.</w:t>
      </w:r>
    </w:p>
    <w:p w14:paraId="557DCF3B" w14:textId="137A469E" w:rsidR="00483B89" w:rsidRPr="00807CC0" w:rsidRDefault="000B0D5A" w:rsidP="009859BF">
      <w:pPr>
        <w:pStyle w:val="BodyText"/>
      </w:pPr>
      <w:r w:rsidRPr="00807CC0">
        <w:rPr>
          <w:b/>
          <w:bCs/>
        </w:rPr>
        <w:t>For semiquantitative applications, w</w:t>
      </w:r>
      <w:r w:rsidR="000577A7" w:rsidRPr="00807CC0">
        <w:rPr>
          <w:b/>
          <w:bCs/>
        </w:rPr>
        <w:t>hen comparing</w:t>
      </w:r>
      <w:r w:rsidR="00141DDF" w:rsidRPr="00807CC0">
        <w:rPr>
          <w:b/>
          <w:bCs/>
        </w:rPr>
        <w:t xml:space="preserve"> field XRF</w:t>
      </w:r>
      <w:r w:rsidR="000577A7" w:rsidRPr="00807CC0">
        <w:rPr>
          <w:b/>
          <w:bCs/>
        </w:rPr>
        <w:t xml:space="preserve"> measurements to assessment criteria, </w:t>
      </w:r>
      <w:r w:rsidR="00BE2F27" w:rsidRPr="00807CC0">
        <w:rPr>
          <w:b/>
          <w:bCs/>
        </w:rPr>
        <w:t xml:space="preserve">the coefficient of variation </w:t>
      </w:r>
      <w:r w:rsidR="000577A7" w:rsidRPr="00807CC0">
        <w:rPr>
          <w:b/>
          <w:bCs/>
        </w:rPr>
        <w:t xml:space="preserve">must be </w:t>
      </w:r>
      <w:r w:rsidR="00C21910" w:rsidRPr="00807CC0">
        <w:rPr>
          <w:b/>
          <w:bCs/>
        </w:rPr>
        <w:t>less than</w:t>
      </w:r>
      <w:r w:rsidR="000577A7" w:rsidRPr="00807CC0">
        <w:rPr>
          <w:b/>
          <w:bCs/>
        </w:rPr>
        <w:t xml:space="preserve"> 30 </w:t>
      </w:r>
      <w:r w:rsidR="0019046C" w:rsidRPr="00807CC0">
        <w:rPr>
          <w:b/>
          <w:bCs/>
        </w:rPr>
        <w:t>per cent</w:t>
      </w:r>
      <w:r w:rsidR="000577A7" w:rsidRPr="00807CC0">
        <w:rPr>
          <w:b/>
          <w:bCs/>
        </w:rPr>
        <w:t xml:space="preserve"> in the vicinity of</w:t>
      </w:r>
      <w:r w:rsidR="00BE2F27" w:rsidRPr="00807CC0">
        <w:rPr>
          <w:b/>
          <w:bCs/>
        </w:rPr>
        <w:t xml:space="preserve"> </w:t>
      </w:r>
      <w:r w:rsidR="00C21910" w:rsidRPr="00807CC0">
        <w:rPr>
          <w:b/>
          <w:bCs/>
        </w:rPr>
        <w:t>the corresponding criterion</w:t>
      </w:r>
      <w:r w:rsidR="00BE2F27" w:rsidRPr="00807CC0">
        <w:rPr>
          <w:b/>
          <w:bCs/>
        </w:rPr>
        <w:t>.</w:t>
      </w:r>
      <w:r w:rsidR="00BE2F27" w:rsidRPr="00807CC0">
        <w:t xml:space="preserve"> </w:t>
      </w:r>
      <w:r w:rsidR="00FF4E43" w:rsidRPr="00807CC0">
        <w:t>(</w:t>
      </w:r>
      <w:r w:rsidR="00ED44EC" w:rsidRPr="00807CC0">
        <w:t>When</w:t>
      </w:r>
      <w:r w:rsidR="00412B5D" w:rsidRPr="00807CC0">
        <w:t xml:space="preserve"> </w:t>
      </w:r>
      <w:r w:rsidR="00FF4E43" w:rsidRPr="00807CC0">
        <w:t xml:space="preserve">soil </w:t>
      </w:r>
      <w:r w:rsidR="00412B5D" w:rsidRPr="00807CC0">
        <w:t xml:space="preserve">concentrations are </w:t>
      </w:r>
      <w:r w:rsidR="008A1514" w:rsidRPr="00807CC0">
        <w:t>significantly</w:t>
      </w:r>
      <w:r w:rsidR="00412B5D" w:rsidRPr="00807CC0">
        <w:t xml:space="preserve"> </w:t>
      </w:r>
      <w:r w:rsidR="00FF4E43" w:rsidRPr="00807CC0">
        <w:t xml:space="preserve">higher or lower than assessment criteria, </w:t>
      </w:r>
      <w:r w:rsidR="0094345F" w:rsidRPr="00807CC0">
        <w:t xml:space="preserve">precision is relatively unimportant.) If this cannot be achieved, </w:t>
      </w:r>
      <w:r w:rsidR="00141DDF" w:rsidRPr="00807CC0">
        <w:t>field XRF is</w:t>
      </w:r>
      <w:r w:rsidR="009859BF" w:rsidRPr="00807CC0">
        <w:t> </w:t>
      </w:r>
      <w:r w:rsidR="00141DDF" w:rsidRPr="00807CC0">
        <w:t xml:space="preserve">not applicable. </w:t>
      </w:r>
      <w:r w:rsidR="00603BBE" w:rsidRPr="00807CC0">
        <w:t>Therefore, in this kind of investigation, the user must</w:t>
      </w:r>
      <w:r w:rsidR="004736C7" w:rsidRPr="00807CC0">
        <w:t xml:space="preserve"> be prepared to</w:t>
      </w:r>
      <w:r w:rsidR="00483B89" w:rsidRPr="00807CC0">
        <w:t>:</w:t>
      </w:r>
    </w:p>
    <w:p w14:paraId="64A6ABD7" w14:textId="4E0BA519" w:rsidR="004F672D" w:rsidRPr="00807CC0" w:rsidRDefault="00744B79" w:rsidP="008A0975">
      <w:pPr>
        <w:pStyle w:val="Bullet"/>
      </w:pPr>
      <w:r w:rsidRPr="00807CC0">
        <w:t>i</w:t>
      </w:r>
      <w:r w:rsidR="00C21910" w:rsidRPr="00807CC0">
        <w:t xml:space="preserve">mplement </w:t>
      </w:r>
      <w:r w:rsidR="00D54DDE" w:rsidRPr="00807CC0">
        <w:t xml:space="preserve">some or all of </w:t>
      </w:r>
      <w:r w:rsidR="00C21910" w:rsidRPr="00807CC0">
        <w:t>the QA</w:t>
      </w:r>
      <w:r w:rsidRPr="00807CC0">
        <w:t>/</w:t>
      </w:r>
      <w:r w:rsidR="00C21910" w:rsidRPr="00807CC0">
        <w:t xml:space="preserve">QC controls </w:t>
      </w:r>
      <w:r w:rsidR="00992F7C" w:rsidRPr="00807CC0">
        <w:t xml:space="preserve">above from the </w:t>
      </w:r>
      <w:proofErr w:type="gramStart"/>
      <w:r w:rsidR="00992F7C" w:rsidRPr="00807CC0">
        <w:t>outset</w:t>
      </w:r>
      <w:proofErr w:type="gramEnd"/>
    </w:p>
    <w:p w14:paraId="79CC37F9" w14:textId="11666A26" w:rsidR="00992F7C" w:rsidRPr="00807CC0" w:rsidRDefault="00453B8F" w:rsidP="008A0975">
      <w:pPr>
        <w:pStyle w:val="Bullet"/>
      </w:pPr>
      <w:r w:rsidRPr="00807CC0">
        <w:t>r</w:t>
      </w:r>
      <w:r w:rsidR="00CF43FB" w:rsidRPr="00807CC0">
        <w:t>eject the field XRF dataset and</w:t>
      </w:r>
      <w:r w:rsidR="004F672D" w:rsidRPr="00807CC0">
        <w:t xml:space="preserve"> </w:t>
      </w:r>
      <w:r w:rsidR="00463EA1" w:rsidRPr="00807CC0">
        <w:t>begin the investigation again</w:t>
      </w:r>
      <w:r w:rsidRPr="00807CC0">
        <w:t>,</w:t>
      </w:r>
      <w:r w:rsidR="00463EA1" w:rsidRPr="00807CC0">
        <w:t xml:space="preserve"> </w:t>
      </w:r>
      <w:r w:rsidR="00482111" w:rsidRPr="00807CC0">
        <w:t>using a different approach.</w:t>
      </w:r>
    </w:p>
    <w:p w14:paraId="6F0273B4" w14:textId="55DB2362" w:rsidR="00CF6211" w:rsidRPr="00807CC0" w:rsidRDefault="00CF6211" w:rsidP="003E76AA">
      <w:pPr>
        <w:pStyle w:val="Heading2"/>
      </w:pPr>
      <w:bookmarkStart w:id="40" w:name="_Accuracy"/>
      <w:bookmarkStart w:id="41" w:name="_Ref85610078"/>
      <w:bookmarkStart w:id="42" w:name="_Toc158985257"/>
      <w:bookmarkEnd w:id="40"/>
      <w:r w:rsidRPr="00807CC0">
        <w:t>Accuracy</w:t>
      </w:r>
      <w:bookmarkEnd w:id="41"/>
      <w:bookmarkEnd w:id="42"/>
    </w:p>
    <w:p w14:paraId="70678D2E" w14:textId="2F1A19BB" w:rsidR="00CF6211" w:rsidRPr="00807CC0" w:rsidRDefault="008E2F46" w:rsidP="00D03D89">
      <w:pPr>
        <w:pStyle w:val="BodyText"/>
      </w:pPr>
      <w:r w:rsidRPr="00807CC0">
        <w:t xml:space="preserve">Accuracy refers to how close </w:t>
      </w:r>
      <w:r w:rsidR="00523383" w:rsidRPr="00807CC0">
        <w:t xml:space="preserve">mean </w:t>
      </w:r>
      <w:r w:rsidR="00824E11" w:rsidRPr="00807CC0">
        <w:t>measurements</w:t>
      </w:r>
      <w:r w:rsidRPr="00807CC0">
        <w:t xml:space="preserve"> are</w:t>
      </w:r>
      <w:r w:rsidR="00523383" w:rsidRPr="00807CC0">
        <w:t xml:space="preserve"> to true </w:t>
      </w:r>
      <w:proofErr w:type="gramStart"/>
      <w:r w:rsidR="00523383" w:rsidRPr="00807CC0">
        <w:t>values</w:t>
      </w:r>
      <w:r w:rsidR="00596BB0">
        <w:t>, and</w:t>
      </w:r>
      <w:proofErr w:type="gramEnd"/>
      <w:r w:rsidR="00596BB0">
        <w:t xml:space="preserve"> is </w:t>
      </w:r>
      <w:r w:rsidR="00596BB0" w:rsidRPr="00596BB0">
        <w:t>a combination of trueness and precision.</w:t>
      </w:r>
      <w:r w:rsidR="004C32C9" w:rsidRPr="00807CC0">
        <w:t xml:space="preserve"> Field XRF </w:t>
      </w:r>
      <w:r w:rsidR="00421380">
        <w:t>results rarely exhibit high accuracy</w:t>
      </w:r>
      <w:r w:rsidR="004C32C9" w:rsidRPr="00807CC0">
        <w:t xml:space="preserve">, </w:t>
      </w:r>
      <w:r w:rsidR="0011777B" w:rsidRPr="00807CC0">
        <w:t xml:space="preserve">because </w:t>
      </w:r>
      <w:r w:rsidR="00421380">
        <w:t xml:space="preserve">of </w:t>
      </w:r>
      <w:r w:rsidR="004C32C9" w:rsidRPr="00807CC0">
        <w:t>matrix effects</w:t>
      </w:r>
      <w:r w:rsidR="00F43B6A" w:rsidRPr="00807CC0">
        <w:t xml:space="preserve"> </w:t>
      </w:r>
      <w:r w:rsidR="00421380">
        <w:t xml:space="preserve">that </w:t>
      </w:r>
      <w:r w:rsidR="00F43B6A" w:rsidRPr="00807CC0">
        <w:t xml:space="preserve">vary from soil to soil. </w:t>
      </w:r>
      <w:r w:rsidR="00597A73" w:rsidRPr="00807CC0">
        <w:t xml:space="preserve">However, it </w:t>
      </w:r>
      <w:r w:rsidR="0020769A" w:rsidRPr="00807CC0">
        <w:t xml:space="preserve">is also rare </w:t>
      </w:r>
      <w:r w:rsidR="00461324" w:rsidRPr="00807CC0">
        <w:t xml:space="preserve">that field XRF </w:t>
      </w:r>
      <w:r w:rsidR="00421380">
        <w:t xml:space="preserve">measurements </w:t>
      </w:r>
      <w:r w:rsidR="00461324" w:rsidRPr="00807CC0">
        <w:t>diverge far from laboratory results.</w:t>
      </w:r>
      <w:r w:rsidR="00B176DE" w:rsidRPr="00807CC0">
        <w:t xml:space="preserve"> Accordingly, </w:t>
      </w:r>
      <w:r w:rsidR="00B176DE" w:rsidRPr="00807CC0">
        <w:rPr>
          <w:b/>
          <w:bCs/>
        </w:rPr>
        <w:t xml:space="preserve">it is only necessary to assess accuracy when </w:t>
      </w:r>
      <w:r w:rsidR="00213DDF" w:rsidRPr="00807CC0">
        <w:rPr>
          <w:b/>
          <w:bCs/>
        </w:rPr>
        <w:t>using</w:t>
      </w:r>
      <w:r w:rsidR="00D6171E" w:rsidRPr="00807CC0">
        <w:rPr>
          <w:b/>
          <w:bCs/>
        </w:rPr>
        <w:t xml:space="preserve"> field</w:t>
      </w:r>
      <w:r w:rsidR="00213DDF" w:rsidRPr="00807CC0">
        <w:rPr>
          <w:b/>
          <w:bCs/>
        </w:rPr>
        <w:t xml:space="preserve"> XRF </w:t>
      </w:r>
      <w:proofErr w:type="spellStart"/>
      <w:r w:rsidR="00213DDF" w:rsidRPr="00807CC0">
        <w:rPr>
          <w:b/>
          <w:bCs/>
        </w:rPr>
        <w:t>semiquantitatively</w:t>
      </w:r>
      <w:proofErr w:type="spellEnd"/>
      <w:r w:rsidR="00E864C7" w:rsidRPr="00807CC0">
        <w:t>,</w:t>
      </w:r>
      <w:r w:rsidR="00317FCF" w:rsidRPr="00807CC0">
        <w:t xml:space="preserve"> </w:t>
      </w:r>
      <w:r w:rsidR="000D69CF" w:rsidRPr="00807CC0">
        <w:t xml:space="preserve">that is, </w:t>
      </w:r>
      <w:r w:rsidR="001911FF" w:rsidRPr="00807CC0">
        <w:t xml:space="preserve">when </w:t>
      </w:r>
      <w:r w:rsidR="003B5AA0" w:rsidRPr="00807CC0">
        <w:t xml:space="preserve">comparing measurements to criteria. </w:t>
      </w:r>
      <w:r w:rsidR="00B93CB9" w:rsidRPr="00807CC0">
        <w:t>There is</w:t>
      </w:r>
      <w:r w:rsidR="00F11F55">
        <w:t> </w:t>
      </w:r>
      <w:r w:rsidR="00B93CB9" w:rsidRPr="00807CC0">
        <w:t>no need</w:t>
      </w:r>
      <w:r w:rsidR="003B5AA0" w:rsidRPr="00807CC0">
        <w:t xml:space="preserve"> to assess accuracy </w:t>
      </w:r>
      <w:r w:rsidR="00213DDF" w:rsidRPr="00807CC0">
        <w:t xml:space="preserve">when </w:t>
      </w:r>
      <w:r w:rsidR="00615D7B" w:rsidRPr="00807CC0">
        <w:t>us</w:t>
      </w:r>
      <w:r w:rsidR="00D6171E" w:rsidRPr="00807CC0">
        <w:t>ing field XRF qualitatively</w:t>
      </w:r>
      <w:r w:rsidR="000A1F22" w:rsidRPr="00807CC0">
        <w:t xml:space="preserve">, including </w:t>
      </w:r>
      <w:r w:rsidR="00AB13CE" w:rsidRPr="00807CC0">
        <w:t xml:space="preserve">situations </w:t>
      </w:r>
      <w:r w:rsidR="000A1F22" w:rsidRPr="00807CC0">
        <w:t xml:space="preserve">when </w:t>
      </w:r>
      <w:r w:rsidR="000D69CF" w:rsidRPr="00807CC0">
        <w:t>measured concentrations are well above or below criteri</w:t>
      </w:r>
      <w:r w:rsidR="00505DBF" w:rsidRPr="00807CC0">
        <w:t>a</w:t>
      </w:r>
      <w:r w:rsidR="00EF7949" w:rsidRPr="00807CC0">
        <w:t xml:space="preserve"> (indicatively less than half </w:t>
      </w:r>
      <w:r w:rsidR="00881C73">
        <w:t>or</w:t>
      </w:r>
      <w:r w:rsidR="00EF7949" w:rsidRPr="00807CC0">
        <w:t xml:space="preserve"> more than double</w:t>
      </w:r>
      <w:r w:rsidR="000D69CF" w:rsidRPr="00807CC0">
        <w:t>)</w:t>
      </w:r>
      <w:r w:rsidR="001F1E5D" w:rsidRPr="00807CC0">
        <w:t>.</w:t>
      </w:r>
    </w:p>
    <w:p w14:paraId="1A0F8318" w14:textId="559A938B" w:rsidR="00E41F70" w:rsidRPr="00807CC0" w:rsidRDefault="00E41F70" w:rsidP="00D03D89">
      <w:pPr>
        <w:pStyle w:val="BodyText"/>
        <w:rPr>
          <w:rFonts w:eastAsiaTheme="majorEastAsia"/>
        </w:rPr>
      </w:pPr>
      <w:r w:rsidRPr="00807CC0">
        <w:rPr>
          <w:rFonts w:eastAsiaTheme="majorEastAsia"/>
        </w:rPr>
        <w:t xml:space="preserve">When qualitatively </w:t>
      </w:r>
      <w:proofErr w:type="gramStart"/>
      <w:r w:rsidRPr="00807CC0">
        <w:t>characterising</w:t>
      </w:r>
      <w:proofErr w:type="gramEnd"/>
      <w:r w:rsidRPr="00807CC0">
        <w:rPr>
          <w:rFonts w:eastAsiaTheme="majorEastAsia"/>
        </w:rPr>
        <w:t xml:space="preserve"> a site using XRF</w:t>
      </w:r>
      <w:r w:rsidR="00662F47" w:rsidRPr="00807CC0">
        <w:rPr>
          <w:rFonts w:eastAsiaTheme="majorEastAsia"/>
        </w:rPr>
        <w:t>:</w:t>
      </w:r>
    </w:p>
    <w:p w14:paraId="6024F9F9" w14:textId="077F0CB4" w:rsidR="00E41F70" w:rsidRPr="00807CC0" w:rsidRDefault="00E41F70" w:rsidP="00E41F70">
      <w:pPr>
        <w:pStyle w:val="Bullet"/>
      </w:pPr>
      <w:r w:rsidRPr="00807CC0">
        <w:t>if the XRF results are less than half the relevant soil contaminant standard, the soil is very unlikely to exceed the relevant soil contaminant standard (SCS)</w:t>
      </w:r>
    </w:p>
    <w:p w14:paraId="05969F86" w14:textId="261B1B08" w:rsidR="00E41F70" w:rsidRPr="00807CC0" w:rsidRDefault="00E41F70" w:rsidP="00E41F70">
      <w:pPr>
        <w:pStyle w:val="Bullet"/>
      </w:pPr>
      <w:r w:rsidRPr="00807CC0">
        <w:t xml:space="preserve">if the XRF result is more than twice the </w:t>
      </w:r>
      <w:r w:rsidR="00334B31" w:rsidRPr="00807CC0">
        <w:t>SCS</w:t>
      </w:r>
      <w:r w:rsidRPr="00807CC0">
        <w:t xml:space="preserve">, the soil very likely exceeds the relevant </w:t>
      </w:r>
      <w:proofErr w:type="gramStart"/>
      <w:r w:rsidRPr="00807CC0">
        <w:t>SCS</w:t>
      </w:r>
      <w:proofErr w:type="gramEnd"/>
    </w:p>
    <w:p w14:paraId="7E7297E4" w14:textId="78E8CC15" w:rsidR="00E41F70" w:rsidRPr="00807CC0" w:rsidRDefault="00E41F70" w:rsidP="00E41F70">
      <w:pPr>
        <w:pStyle w:val="Bullet"/>
      </w:pPr>
      <w:r w:rsidRPr="00807CC0">
        <w:t xml:space="preserve">for cases where the results are not clearly above or below </w:t>
      </w:r>
      <w:r w:rsidR="00334B31" w:rsidRPr="00807CC0">
        <w:t>SCSs</w:t>
      </w:r>
      <w:r w:rsidRPr="00807CC0">
        <w:t>, appropriate laboratory analyses would be necessary to confirm the field results.</w:t>
      </w:r>
    </w:p>
    <w:p w14:paraId="02C26D49" w14:textId="15EA3B17" w:rsidR="00AB34F5" w:rsidRPr="00807CC0" w:rsidRDefault="00824E11" w:rsidP="00D03D89">
      <w:pPr>
        <w:pStyle w:val="BodyText"/>
        <w:rPr>
          <w:b/>
          <w:bCs/>
        </w:rPr>
      </w:pPr>
      <w:r w:rsidRPr="00807CC0">
        <w:t xml:space="preserve">Accuracy is estimated by comparing </w:t>
      </w:r>
      <w:r w:rsidR="002635EE" w:rsidRPr="00807CC0">
        <w:t xml:space="preserve">field </w:t>
      </w:r>
      <w:r w:rsidRPr="00807CC0">
        <w:t xml:space="preserve">XRF measurements to laboratory </w:t>
      </w:r>
      <w:r w:rsidR="00BF7D87" w:rsidRPr="00807CC0">
        <w:t xml:space="preserve">analyses for the same samples. </w:t>
      </w:r>
      <w:r w:rsidR="001A04C0" w:rsidRPr="00807CC0">
        <w:t xml:space="preserve">Although </w:t>
      </w:r>
      <w:r w:rsidR="00BF7D87" w:rsidRPr="00807CC0">
        <w:t xml:space="preserve">laboratory analyses also </w:t>
      </w:r>
      <w:r w:rsidR="002F7551" w:rsidRPr="00807CC0">
        <w:t xml:space="preserve">have limited precision and accuracy, typically they are </w:t>
      </w:r>
      <w:r w:rsidR="002635EE" w:rsidRPr="00807CC0">
        <w:t xml:space="preserve">superior to field XRF, </w:t>
      </w:r>
      <w:r w:rsidR="00A13E3F" w:rsidRPr="00807CC0">
        <w:t xml:space="preserve">because </w:t>
      </w:r>
      <w:r w:rsidR="002635EE" w:rsidRPr="00807CC0">
        <w:t>they are much more tightly controlled</w:t>
      </w:r>
      <w:r w:rsidR="00AB34F5" w:rsidRPr="00807CC0">
        <w:t>, and samples are prepared for laboratory analysis in accordance with strict protocols</w:t>
      </w:r>
      <w:r w:rsidR="002635EE" w:rsidRPr="00807CC0">
        <w:t>.</w:t>
      </w:r>
      <w:r w:rsidR="00F052A0" w:rsidRPr="00807CC0">
        <w:t xml:space="preserve"> </w:t>
      </w:r>
      <w:r w:rsidR="00E966FE" w:rsidRPr="00807CC0">
        <w:rPr>
          <w:b/>
          <w:bCs/>
        </w:rPr>
        <w:t>F</w:t>
      </w:r>
      <w:r w:rsidR="0073134A" w:rsidRPr="00807CC0">
        <w:rPr>
          <w:b/>
          <w:bCs/>
        </w:rPr>
        <w:t xml:space="preserve">or </w:t>
      </w:r>
      <w:r w:rsidR="00E966FE" w:rsidRPr="00807CC0">
        <w:rPr>
          <w:b/>
          <w:bCs/>
        </w:rPr>
        <w:t>semiquantitative applications, the minimum requirement</w:t>
      </w:r>
      <w:r w:rsidR="0073134A" w:rsidRPr="00807CC0">
        <w:rPr>
          <w:b/>
          <w:bCs/>
        </w:rPr>
        <w:t xml:space="preserve"> is one matched </w:t>
      </w:r>
      <w:r w:rsidR="009B3CC9" w:rsidRPr="00807CC0">
        <w:rPr>
          <w:b/>
          <w:bCs/>
        </w:rPr>
        <w:t xml:space="preserve">laboratory </w:t>
      </w:r>
      <w:r w:rsidR="0073134A" w:rsidRPr="00807CC0">
        <w:rPr>
          <w:b/>
          <w:bCs/>
        </w:rPr>
        <w:t xml:space="preserve">analysis per ten </w:t>
      </w:r>
      <w:r w:rsidR="009B3CC9" w:rsidRPr="00807CC0">
        <w:rPr>
          <w:b/>
          <w:bCs/>
        </w:rPr>
        <w:t xml:space="preserve">XRF </w:t>
      </w:r>
      <w:r w:rsidR="0073134A" w:rsidRPr="00807CC0">
        <w:rPr>
          <w:b/>
          <w:bCs/>
        </w:rPr>
        <w:t xml:space="preserve">sampling points, or six matched </w:t>
      </w:r>
      <w:r w:rsidR="009B3CC9" w:rsidRPr="00807CC0">
        <w:rPr>
          <w:b/>
          <w:bCs/>
        </w:rPr>
        <w:t xml:space="preserve">laboratory </w:t>
      </w:r>
      <w:r w:rsidR="0073134A" w:rsidRPr="00807CC0">
        <w:rPr>
          <w:b/>
          <w:bCs/>
        </w:rPr>
        <w:t>analyses</w:t>
      </w:r>
      <w:r w:rsidR="00A3619D" w:rsidRPr="00807CC0">
        <w:rPr>
          <w:b/>
          <w:bCs/>
        </w:rPr>
        <w:t xml:space="preserve"> for each soil type, whichever is the larger.</w:t>
      </w:r>
      <w:r w:rsidR="00F052A0" w:rsidRPr="00807CC0">
        <w:rPr>
          <w:b/>
          <w:bCs/>
        </w:rPr>
        <w:t xml:space="preserve"> </w:t>
      </w:r>
      <w:r w:rsidR="00211B39" w:rsidRPr="00807CC0">
        <w:rPr>
          <w:b/>
          <w:bCs/>
        </w:rPr>
        <w:t xml:space="preserve">These samples must </w:t>
      </w:r>
      <w:r w:rsidR="00AC0A61" w:rsidRPr="00807CC0">
        <w:rPr>
          <w:b/>
          <w:bCs/>
        </w:rPr>
        <w:t xml:space="preserve">be selected from the lower, </w:t>
      </w:r>
      <w:proofErr w:type="gramStart"/>
      <w:r w:rsidR="00AC0A61" w:rsidRPr="00807CC0">
        <w:rPr>
          <w:b/>
          <w:bCs/>
        </w:rPr>
        <w:t>middle</w:t>
      </w:r>
      <w:proofErr w:type="gramEnd"/>
      <w:r w:rsidR="00AC0A61" w:rsidRPr="00807CC0">
        <w:rPr>
          <w:b/>
          <w:bCs/>
        </w:rPr>
        <w:t xml:space="preserve"> and upper range of concentrations encountered at the site and must bracket </w:t>
      </w:r>
      <w:r w:rsidR="005E2313" w:rsidRPr="00807CC0">
        <w:rPr>
          <w:b/>
          <w:bCs/>
        </w:rPr>
        <w:t>assessment criteria.</w:t>
      </w:r>
    </w:p>
    <w:p w14:paraId="700808FC" w14:textId="589548C8" w:rsidR="00E71C4E" w:rsidRPr="00807CC0" w:rsidRDefault="006C387F" w:rsidP="00D03D89">
      <w:pPr>
        <w:pStyle w:val="BodyText"/>
      </w:pPr>
      <w:r w:rsidRPr="00807CC0">
        <w:lastRenderedPageBreak/>
        <w:t>Unbalanced datasets</w:t>
      </w:r>
      <w:r w:rsidR="001A04C0" w:rsidRPr="00807CC0">
        <w:t xml:space="preserve"> </w:t>
      </w:r>
      <w:r w:rsidR="003F7573" w:rsidRPr="00807CC0">
        <w:t>(</w:t>
      </w:r>
      <w:r w:rsidRPr="00807CC0">
        <w:t xml:space="preserve">where most of the points are clustered </w:t>
      </w:r>
      <w:r w:rsidR="00705CCA" w:rsidRPr="00807CC0">
        <w:t>together</w:t>
      </w:r>
      <w:r w:rsidR="001A04C0" w:rsidRPr="00807CC0">
        <w:t>,</w:t>
      </w:r>
      <w:r w:rsidR="00705CCA" w:rsidRPr="00807CC0">
        <w:t xml:space="preserve"> with only one or two</w:t>
      </w:r>
      <w:r w:rsidR="000B2EFD" w:rsidRPr="00807CC0">
        <w:t> </w:t>
      </w:r>
      <w:r w:rsidR="00705CCA" w:rsidRPr="00807CC0">
        <w:t>distinct values</w:t>
      </w:r>
      <w:r w:rsidR="003F7573" w:rsidRPr="00807CC0">
        <w:t>)</w:t>
      </w:r>
      <w:r w:rsidR="00705CCA" w:rsidRPr="00807CC0">
        <w:t xml:space="preserve"> will yield unstable and likely misleading regressions. </w:t>
      </w:r>
      <w:r w:rsidR="00F04CB2" w:rsidRPr="00807CC0">
        <w:t>As a rough test, i</w:t>
      </w:r>
      <w:r w:rsidR="00705CCA" w:rsidRPr="00807CC0">
        <w:t>f</w:t>
      </w:r>
      <w:r w:rsidR="00D03D89" w:rsidRPr="00807CC0">
        <w:t xml:space="preserve"> </w:t>
      </w:r>
      <w:r w:rsidR="00705CCA" w:rsidRPr="00807CC0">
        <w:t xml:space="preserve">removing any one data point would give </w:t>
      </w:r>
      <w:r w:rsidR="003E0970" w:rsidRPr="00807CC0">
        <w:t xml:space="preserve">a </w:t>
      </w:r>
      <w:r w:rsidR="001911FF" w:rsidRPr="00807CC0">
        <w:t xml:space="preserve">significantly </w:t>
      </w:r>
      <w:r w:rsidR="003E0970" w:rsidRPr="00807CC0">
        <w:t xml:space="preserve">different </w:t>
      </w:r>
      <w:r w:rsidR="00AB34F5" w:rsidRPr="00807CC0">
        <w:t>arithmetic mean or correlation coefficient</w:t>
      </w:r>
      <w:r w:rsidR="003E0970" w:rsidRPr="00807CC0">
        <w:t xml:space="preserve">, </w:t>
      </w:r>
      <w:r w:rsidR="00F61C6E" w:rsidRPr="00807CC0">
        <w:t xml:space="preserve">the dataset </w:t>
      </w:r>
      <w:r w:rsidR="00F04CB2" w:rsidRPr="00807CC0">
        <w:t>is unbalanced.</w:t>
      </w:r>
    </w:p>
    <w:p w14:paraId="0FFAE955" w14:textId="0E044C09" w:rsidR="005E2313" w:rsidRPr="00807CC0" w:rsidRDefault="00867682" w:rsidP="00D03D89">
      <w:pPr>
        <w:pStyle w:val="BodyText"/>
      </w:pPr>
      <w:r w:rsidRPr="00807CC0">
        <w:t>Evaluate</w:t>
      </w:r>
      <w:r w:rsidR="00637DC8" w:rsidRPr="00807CC0">
        <w:t xml:space="preserve"> the matched results</w:t>
      </w:r>
      <w:r w:rsidR="00074264" w:rsidRPr="00807CC0">
        <w:t xml:space="preserve"> for each soil type separately</w:t>
      </w:r>
      <w:r w:rsidR="00637DC8" w:rsidRPr="00807CC0">
        <w:t xml:space="preserve"> using </w:t>
      </w:r>
      <w:r w:rsidR="00E70C34" w:rsidRPr="00807CC0">
        <w:t xml:space="preserve">linear </w:t>
      </w:r>
      <w:r w:rsidR="00637DC8" w:rsidRPr="00807CC0">
        <w:t xml:space="preserve">least squares regression analysis. </w:t>
      </w:r>
      <w:r w:rsidR="009D5562" w:rsidRPr="00807CC0">
        <w:t xml:space="preserve">Field </w:t>
      </w:r>
      <w:r w:rsidR="00CC6CD1" w:rsidRPr="00807CC0">
        <w:t xml:space="preserve">XRF </w:t>
      </w:r>
      <w:r w:rsidR="009D5562" w:rsidRPr="00807CC0">
        <w:t>measurements</w:t>
      </w:r>
      <w:r w:rsidR="00CC6CD1" w:rsidRPr="00807CC0">
        <w:t xml:space="preserve"> should be the</w:t>
      </w:r>
      <w:r w:rsidR="009D5562" w:rsidRPr="00807CC0">
        <w:t xml:space="preserve"> independent variable</w:t>
      </w:r>
      <w:r w:rsidR="002357D1" w:rsidRPr="00807CC0">
        <w:t xml:space="preserve"> (</w:t>
      </w:r>
      <w:r w:rsidR="00CC6CD1" w:rsidRPr="00807CC0">
        <w:rPr>
          <w:i/>
          <w:iCs/>
        </w:rPr>
        <w:t>x</w:t>
      </w:r>
      <w:r w:rsidR="002357D1" w:rsidRPr="00807CC0">
        <w:t>)</w:t>
      </w:r>
      <w:r w:rsidR="005C1C0C" w:rsidRPr="00807CC0">
        <w:t xml:space="preserve"> </w:t>
      </w:r>
      <w:r w:rsidR="002357D1" w:rsidRPr="00807CC0">
        <w:t xml:space="preserve">and laboratory analyses </w:t>
      </w:r>
      <w:r w:rsidR="007B5F0B" w:rsidRPr="00807CC0">
        <w:t xml:space="preserve">should be </w:t>
      </w:r>
      <w:r w:rsidR="002357D1" w:rsidRPr="00807CC0">
        <w:t>the dependent variable (</w:t>
      </w:r>
      <w:r w:rsidR="002357D1" w:rsidRPr="00807CC0">
        <w:rPr>
          <w:i/>
          <w:iCs/>
        </w:rPr>
        <w:t>y</w:t>
      </w:r>
      <w:r w:rsidR="002357D1" w:rsidRPr="00807CC0">
        <w:t xml:space="preserve">). </w:t>
      </w:r>
      <w:r w:rsidR="0046290F" w:rsidRPr="00807CC0">
        <w:t>The best</w:t>
      </w:r>
      <w:r w:rsidR="007B5F0B" w:rsidRPr="00807CC0">
        <w:t>-</w:t>
      </w:r>
      <w:r w:rsidR="0046290F" w:rsidRPr="00807CC0">
        <w:t xml:space="preserve">fit regression line </w:t>
      </w:r>
      <w:r w:rsidR="00CE5BBD" w:rsidRPr="00807CC0">
        <w:t>must</w:t>
      </w:r>
      <w:r w:rsidR="0046290F" w:rsidRPr="00807CC0">
        <w:t xml:space="preserve"> have a </w:t>
      </w:r>
      <w:r w:rsidR="00FC610B" w:rsidRPr="00807CC0">
        <w:t>Pearson correlation coefficient (</w:t>
      </w:r>
      <w:r w:rsidR="0023436F" w:rsidRPr="00807CC0">
        <w:rPr>
          <w:i/>
          <w:iCs/>
        </w:rPr>
        <w:t xml:space="preserve">r </w:t>
      </w:r>
      <w:r w:rsidR="00A047FF" w:rsidRPr="00807CC0">
        <w:t>statistic</w:t>
      </w:r>
      <w:r w:rsidR="00FC610B" w:rsidRPr="00807CC0">
        <w:t>)</w:t>
      </w:r>
      <w:r w:rsidR="004911FF" w:rsidRPr="00807CC0">
        <w:t xml:space="preserve"> of 0.9 or greater,</w:t>
      </w:r>
      <w:r w:rsidR="007F625F" w:rsidRPr="00807CC0">
        <w:rPr>
          <w:rStyle w:val="FootnoteReference"/>
        </w:rPr>
        <w:footnoteReference w:id="2"/>
      </w:r>
      <w:r w:rsidR="00FC610B" w:rsidRPr="00807CC0">
        <w:t xml:space="preserve"> </w:t>
      </w:r>
      <w:r w:rsidR="00F656AA" w:rsidRPr="00807CC0">
        <w:t xml:space="preserve">a slope between 0.5 and 1.5, and an intercept </w:t>
      </w:r>
      <w:r w:rsidR="00F04CB2" w:rsidRPr="00807CC0">
        <w:t xml:space="preserve">of </w:t>
      </w:r>
      <w:r w:rsidR="00403B35" w:rsidRPr="00807CC0">
        <w:t xml:space="preserve">no more </w:t>
      </w:r>
      <w:r w:rsidR="00BF4063" w:rsidRPr="00807CC0">
        <w:t xml:space="preserve">than </w:t>
      </w:r>
      <w:r w:rsidR="00BF4063" w:rsidRPr="00807CC0">
        <w:rPr>
          <w:rFonts w:cs="Calibri"/>
        </w:rPr>
        <w:t>±</w:t>
      </w:r>
      <w:r w:rsidRPr="00807CC0">
        <w:rPr>
          <w:rFonts w:cs="Calibri"/>
        </w:rPr>
        <w:t xml:space="preserve"> 20 </w:t>
      </w:r>
      <w:r w:rsidR="003B23D4" w:rsidRPr="00807CC0">
        <w:rPr>
          <w:rFonts w:cs="Calibri"/>
        </w:rPr>
        <w:t>per cent</w:t>
      </w:r>
      <w:r w:rsidRPr="00807CC0">
        <w:rPr>
          <w:rFonts w:cs="Calibri"/>
        </w:rPr>
        <w:t xml:space="preserve"> of the assessment criterion (if any).</w:t>
      </w:r>
    </w:p>
    <w:p w14:paraId="569D4FAB" w14:textId="2A27CBA5" w:rsidR="0098343A" w:rsidRPr="00807CC0" w:rsidRDefault="0098343A" w:rsidP="000B2EFD">
      <w:pPr>
        <w:pStyle w:val="BodyText"/>
      </w:pPr>
      <w:r w:rsidRPr="00807CC0">
        <w:t>Because XRF response is sublinear at high concentrations,</w:t>
      </w:r>
      <w:r w:rsidR="00327A28" w:rsidRPr="00807CC0">
        <w:t xml:space="preserve"> the </w:t>
      </w:r>
      <w:r w:rsidR="00B53A0E" w:rsidRPr="00807CC0">
        <w:t>relationship between field XRF</w:t>
      </w:r>
      <w:r w:rsidR="001B7872" w:rsidRPr="00807CC0">
        <w:t xml:space="preserve"> </w:t>
      </w:r>
      <w:r w:rsidR="00B53A0E" w:rsidRPr="00807CC0">
        <w:t>measurements and laboratory analyses may not fall on a line. In such cases</w:t>
      </w:r>
      <w:r w:rsidR="003B23D4" w:rsidRPr="00807CC0">
        <w:t>,</w:t>
      </w:r>
      <w:r w:rsidR="00B53A0E" w:rsidRPr="00807CC0">
        <w:t xml:space="preserve"> </w:t>
      </w:r>
      <w:r w:rsidRPr="00807CC0">
        <w:t xml:space="preserve">the </w:t>
      </w:r>
      <w:r w:rsidR="00327A28" w:rsidRPr="00807CC0">
        <w:t xml:space="preserve">matched data may be ‘trimmed’ </w:t>
      </w:r>
      <w:r w:rsidR="00B53A0E" w:rsidRPr="00807CC0">
        <w:t xml:space="preserve">by discarding </w:t>
      </w:r>
      <w:r w:rsidR="007C7E02" w:rsidRPr="00807CC0">
        <w:t>values more than 10</w:t>
      </w:r>
      <w:r w:rsidR="003B23D4" w:rsidRPr="00807CC0">
        <w:rPr>
          <w:rFonts w:cs="Calibri"/>
        </w:rPr>
        <w:t xml:space="preserve"> times</w:t>
      </w:r>
      <w:r w:rsidR="004B6935" w:rsidRPr="00807CC0">
        <w:t xml:space="preserve"> greater than the assessment criterion</w:t>
      </w:r>
      <w:r w:rsidR="000C031A" w:rsidRPr="00807CC0">
        <w:t xml:space="preserve">, provided the minimum requirement </w:t>
      </w:r>
      <w:r w:rsidR="0045363E" w:rsidRPr="00807CC0">
        <w:t xml:space="preserve">above </w:t>
      </w:r>
      <w:r w:rsidR="000C031A" w:rsidRPr="00807CC0">
        <w:t>is still met.</w:t>
      </w:r>
    </w:p>
    <w:p w14:paraId="7A497FA3" w14:textId="55E9A5C4" w:rsidR="00F656AA" w:rsidRPr="00807CC0" w:rsidRDefault="00CA2FEA" w:rsidP="000B2EFD">
      <w:pPr>
        <w:pStyle w:val="BodyText"/>
      </w:pPr>
      <w:r w:rsidRPr="00807CC0">
        <w:t xml:space="preserve">The </w:t>
      </w:r>
      <w:r w:rsidR="001F5D21" w:rsidRPr="00807CC0">
        <w:t>investigator may use more sophisticated statistics</w:t>
      </w:r>
      <w:r w:rsidR="009E3F18" w:rsidRPr="00807CC0">
        <w:t xml:space="preserve">, such as </w:t>
      </w:r>
      <w:r w:rsidR="00C028C6" w:rsidRPr="00807CC0">
        <w:t xml:space="preserve">nonlinear regression and/or different measures of correlation, </w:t>
      </w:r>
      <w:r w:rsidR="007641EE" w:rsidRPr="00807CC0">
        <w:t xml:space="preserve">if they have </w:t>
      </w:r>
      <w:r w:rsidR="0085270C" w:rsidRPr="00807CC0">
        <w:t>sufficient data (</w:t>
      </w:r>
      <w:r w:rsidR="007641EE" w:rsidRPr="00807CC0">
        <w:t>substantially more than the minimum</w:t>
      </w:r>
      <w:r w:rsidR="0085270C" w:rsidRPr="00807CC0">
        <w:t xml:space="preserve">) and </w:t>
      </w:r>
      <w:r w:rsidR="00477B97" w:rsidRPr="00807CC0">
        <w:t>provide justification</w:t>
      </w:r>
      <w:r w:rsidR="001F5D21" w:rsidRPr="00807CC0">
        <w:t>.</w:t>
      </w:r>
    </w:p>
    <w:p w14:paraId="0B485AEF" w14:textId="7F8923D2" w:rsidR="00955F62" w:rsidRPr="00807CC0" w:rsidRDefault="00EA44BC" w:rsidP="000B2EFD">
      <w:pPr>
        <w:pStyle w:val="BodyText"/>
      </w:pPr>
      <w:r w:rsidRPr="00807CC0">
        <w:rPr>
          <w:b/>
          <w:bCs/>
        </w:rPr>
        <w:t xml:space="preserve">Always </w:t>
      </w:r>
      <w:r w:rsidR="00DF4454" w:rsidRPr="00807CC0">
        <w:rPr>
          <w:b/>
          <w:bCs/>
        </w:rPr>
        <w:t xml:space="preserve">check for interferents. </w:t>
      </w:r>
      <w:r w:rsidR="00213730" w:rsidRPr="00807CC0">
        <w:t>High concentrations of copper relative to zinc</w:t>
      </w:r>
      <w:r w:rsidR="00CE4B63" w:rsidRPr="00807CC0">
        <w:t xml:space="preserve"> (and</w:t>
      </w:r>
      <w:r w:rsidR="00213730" w:rsidRPr="00807CC0">
        <w:t xml:space="preserve"> vice versa</w:t>
      </w:r>
      <w:r w:rsidR="00CE4B63" w:rsidRPr="00807CC0">
        <w:t>)</w:t>
      </w:r>
      <w:r w:rsidR="00213730" w:rsidRPr="00807CC0">
        <w:t xml:space="preserve"> and high concentrations of </w:t>
      </w:r>
      <w:r w:rsidR="007E2AEB" w:rsidRPr="00807CC0">
        <w:t>lead relative to arsenic (and potentially vice versa) would be expected to result in some degree of interference.</w:t>
      </w:r>
    </w:p>
    <w:p w14:paraId="08441971" w14:textId="25E8353B" w:rsidR="00722948" w:rsidRPr="00807CC0" w:rsidRDefault="00DF4454" w:rsidP="000B2EFD">
      <w:pPr>
        <w:pStyle w:val="BodyText"/>
      </w:pPr>
      <w:r>
        <w:t>A table of characteristic peak energies is provided</w:t>
      </w:r>
      <w:r w:rsidR="00722948">
        <w:t xml:space="preserve"> in the </w:t>
      </w:r>
      <w:hyperlink r:id="rId44">
        <w:r w:rsidR="317C59C4" w:rsidRPr="0A1DFF48">
          <w:rPr>
            <w:rStyle w:val="Hyperlink"/>
            <w:i/>
            <w:iCs/>
          </w:rPr>
          <w:t>X-ray</w:t>
        </w:r>
        <w:r w:rsidR="00722948" w:rsidRPr="0A1DFF48">
          <w:rPr>
            <w:rStyle w:val="Hyperlink"/>
            <w:i/>
            <w:iCs/>
          </w:rPr>
          <w:t xml:space="preserve"> data booklet</w:t>
        </w:r>
      </w:hyperlink>
      <w:r w:rsidR="00722948">
        <w:t xml:space="preserve"> </w:t>
      </w:r>
      <w:r w:rsidR="00140794">
        <w:t>(</w:t>
      </w:r>
      <w:r w:rsidR="00722948">
        <w:t xml:space="preserve">Lawrence Berkeley National Laboratory, </w:t>
      </w:r>
      <w:r w:rsidR="00140794">
        <w:t xml:space="preserve">2009, </w:t>
      </w:r>
      <w:r w:rsidR="006534B3">
        <w:t>t</w:t>
      </w:r>
      <w:r w:rsidR="00722948">
        <w:t>able 1-2</w:t>
      </w:r>
      <w:r w:rsidR="001D47CE">
        <w:t>)</w:t>
      </w:r>
      <w:r w:rsidR="00722948">
        <w:t>.</w:t>
      </w:r>
    </w:p>
    <w:p w14:paraId="7F39CC0C" w14:textId="0DE6940B" w:rsidR="00722948" w:rsidRPr="00807CC0" w:rsidRDefault="001D01FE" w:rsidP="000B2EFD">
      <w:pPr>
        <w:pStyle w:val="BodyText"/>
      </w:pPr>
      <w:r w:rsidRPr="00807CC0">
        <w:t xml:space="preserve">If interference is </w:t>
      </w:r>
      <w:r w:rsidR="005F4A3E" w:rsidRPr="00807CC0">
        <w:t>affecting the whole dataset</w:t>
      </w:r>
      <w:r w:rsidR="001D47CE" w:rsidRPr="00807CC0">
        <w:t>,</w:t>
      </w:r>
      <w:r w:rsidR="005F4A3E" w:rsidRPr="00807CC0">
        <w:t xml:space="preserve"> it will be </w:t>
      </w:r>
      <w:r w:rsidR="00D40FCF" w:rsidRPr="00807CC0">
        <w:t xml:space="preserve">evident through </w:t>
      </w:r>
      <w:r w:rsidR="007D032F" w:rsidRPr="00807CC0">
        <w:t xml:space="preserve">the </w:t>
      </w:r>
      <w:r w:rsidR="006A0681" w:rsidRPr="00807CC0">
        <w:t>accuracy evaluation described above</w:t>
      </w:r>
      <w:r w:rsidR="00B45B95" w:rsidRPr="00807CC0">
        <w:t>. However, if only a small proportion of samples contain interferents at high concentration</w:t>
      </w:r>
      <w:r w:rsidR="00337875" w:rsidRPr="00807CC0">
        <w:t xml:space="preserve"> relative to the contaminant element</w:t>
      </w:r>
      <w:r w:rsidR="0046131E" w:rsidRPr="00807CC0">
        <w:t xml:space="preserve"> (s</w:t>
      </w:r>
      <w:r w:rsidR="00117AA5" w:rsidRPr="00807CC0">
        <w:t>ay</w:t>
      </w:r>
      <w:r w:rsidR="00C6793E" w:rsidRPr="00807CC0">
        <w:t>,</w:t>
      </w:r>
      <w:r w:rsidR="00117AA5" w:rsidRPr="00807CC0">
        <w:t> 10</w:t>
      </w:r>
      <w:r w:rsidR="00C6793E" w:rsidRPr="00807CC0">
        <w:rPr>
          <w:rFonts w:cs="Calibri"/>
        </w:rPr>
        <w:t xml:space="preserve"> times</w:t>
      </w:r>
      <w:r w:rsidR="00117AA5" w:rsidRPr="00807CC0">
        <w:t xml:space="preserve"> greater or more)</w:t>
      </w:r>
      <w:r w:rsidR="00B45B95" w:rsidRPr="00807CC0">
        <w:t xml:space="preserve">, </w:t>
      </w:r>
      <w:r w:rsidR="00337875" w:rsidRPr="00807CC0">
        <w:t>most likely</w:t>
      </w:r>
      <w:r w:rsidR="000F1DC5" w:rsidRPr="00807CC0">
        <w:t xml:space="preserve"> only those results are affected. </w:t>
      </w:r>
      <w:r w:rsidR="00D541D5" w:rsidRPr="00807CC0">
        <w:rPr>
          <w:b/>
          <w:bCs/>
        </w:rPr>
        <w:t>Check laboratory analyses of</w:t>
      </w:r>
      <w:r w:rsidR="00337875" w:rsidRPr="00807CC0">
        <w:t xml:space="preserve"> </w:t>
      </w:r>
      <w:r w:rsidR="00451CE7" w:rsidRPr="00807CC0">
        <w:rPr>
          <w:b/>
          <w:bCs/>
        </w:rPr>
        <w:t>representative s</w:t>
      </w:r>
      <w:r w:rsidR="00337875" w:rsidRPr="00807CC0">
        <w:rPr>
          <w:b/>
          <w:bCs/>
        </w:rPr>
        <w:t xml:space="preserve">amples </w:t>
      </w:r>
      <w:r w:rsidR="002A7669" w:rsidRPr="00807CC0">
        <w:rPr>
          <w:b/>
          <w:bCs/>
        </w:rPr>
        <w:t>analysis</w:t>
      </w:r>
      <w:r w:rsidR="00117AA5" w:rsidRPr="00807CC0">
        <w:rPr>
          <w:b/>
          <w:bCs/>
        </w:rPr>
        <w:t xml:space="preserve"> for the contaminant and </w:t>
      </w:r>
      <w:r w:rsidR="00451CE7" w:rsidRPr="00807CC0">
        <w:rPr>
          <w:b/>
          <w:bCs/>
        </w:rPr>
        <w:t xml:space="preserve">potential </w:t>
      </w:r>
      <w:r w:rsidR="00117AA5" w:rsidRPr="00807CC0">
        <w:rPr>
          <w:b/>
          <w:bCs/>
        </w:rPr>
        <w:t>interferent.</w:t>
      </w:r>
    </w:p>
    <w:p w14:paraId="3C00F429" w14:textId="70A82FAC" w:rsidR="00EA44BC" w:rsidRPr="00807CC0" w:rsidRDefault="00E12D4D" w:rsidP="000B2EFD">
      <w:pPr>
        <w:pStyle w:val="BodyText"/>
        <w:rPr>
          <w:b/>
          <w:bCs/>
        </w:rPr>
      </w:pPr>
      <w:r w:rsidRPr="00807CC0">
        <w:rPr>
          <w:b/>
          <w:bCs/>
        </w:rPr>
        <w:t>If</w:t>
      </w:r>
      <w:r w:rsidR="00D541D5" w:rsidRPr="00807CC0">
        <w:rPr>
          <w:b/>
          <w:bCs/>
        </w:rPr>
        <w:t> </w:t>
      </w:r>
      <w:r w:rsidRPr="00807CC0">
        <w:rPr>
          <w:b/>
          <w:bCs/>
        </w:rPr>
        <w:t xml:space="preserve">the XRF is </w:t>
      </w:r>
      <w:r w:rsidR="008B6495" w:rsidRPr="00807CC0">
        <w:rPr>
          <w:b/>
          <w:bCs/>
        </w:rPr>
        <w:t xml:space="preserve">significantly over- or under-reporting contaminant concentration in those samples, all such samples must be analysed </w:t>
      </w:r>
      <w:r w:rsidR="008D73D1" w:rsidRPr="00807CC0">
        <w:rPr>
          <w:b/>
          <w:bCs/>
        </w:rPr>
        <w:t>by chemical means.</w:t>
      </w:r>
    </w:p>
    <w:p w14:paraId="785A5C15" w14:textId="606EE568" w:rsidR="00CF6211" w:rsidRPr="00807CC0" w:rsidRDefault="00CF6211" w:rsidP="003E76AA">
      <w:pPr>
        <w:pStyle w:val="Heading2"/>
      </w:pPr>
      <w:bookmarkStart w:id="43" w:name="_Toc158985258"/>
      <w:r w:rsidRPr="00807CC0">
        <w:t>Representativeness</w:t>
      </w:r>
      <w:bookmarkEnd w:id="43"/>
    </w:p>
    <w:p w14:paraId="4BFB0778" w14:textId="2EF6C88E" w:rsidR="00CF6211" w:rsidRPr="00807CC0" w:rsidRDefault="0044594E" w:rsidP="000B2EFD">
      <w:pPr>
        <w:pStyle w:val="BodyText"/>
      </w:pPr>
      <w:r w:rsidRPr="00807CC0">
        <w:t xml:space="preserve">As with </w:t>
      </w:r>
      <w:r w:rsidR="00CE2718" w:rsidRPr="00807CC0">
        <w:t xml:space="preserve">almost </w:t>
      </w:r>
      <w:r w:rsidRPr="00807CC0">
        <w:t>any investigation methodology</w:t>
      </w:r>
      <w:r w:rsidR="0092746B" w:rsidRPr="00807CC0">
        <w:t xml:space="preserve">, field XRF measurements </w:t>
      </w:r>
      <w:r w:rsidR="00CE2718" w:rsidRPr="00807CC0">
        <w:t xml:space="preserve">sample a negligible proportion of site soils. </w:t>
      </w:r>
      <w:r w:rsidR="003C609B" w:rsidRPr="00807CC0">
        <w:t>Ensure that</w:t>
      </w:r>
      <w:r w:rsidR="008230BF" w:rsidRPr="00807CC0">
        <w:t xml:space="preserve"> sample locations are </w:t>
      </w:r>
      <w:r w:rsidR="00596D92" w:rsidRPr="00807CC0">
        <w:t>representative of site soils generall</w:t>
      </w:r>
      <w:r w:rsidR="00A100EC" w:rsidRPr="00807CC0">
        <w:t xml:space="preserve">y; </w:t>
      </w:r>
      <w:r w:rsidR="003C609B" w:rsidRPr="00807CC0">
        <w:t xml:space="preserve">if </w:t>
      </w:r>
      <w:r w:rsidR="00A100EC" w:rsidRPr="00807CC0">
        <w:t xml:space="preserve">field XRF is not applicable to some soils or fills, </w:t>
      </w:r>
      <w:r w:rsidR="005A0320" w:rsidRPr="00807CC0">
        <w:t>use conventional sampling and analysis to assess those materials.</w:t>
      </w:r>
    </w:p>
    <w:p w14:paraId="638C197B" w14:textId="70122EBB" w:rsidR="00CF6211" w:rsidRPr="00807CC0" w:rsidRDefault="00CF6211" w:rsidP="003E76AA">
      <w:pPr>
        <w:pStyle w:val="Heading2"/>
      </w:pPr>
      <w:bookmarkStart w:id="44" w:name="_Toc158985259"/>
      <w:r w:rsidRPr="00807CC0">
        <w:lastRenderedPageBreak/>
        <w:t>Completeness</w:t>
      </w:r>
      <w:bookmarkEnd w:id="44"/>
    </w:p>
    <w:p w14:paraId="1E118276" w14:textId="77777777" w:rsidR="007D08DD" w:rsidRPr="00807CC0" w:rsidRDefault="00A649F1" w:rsidP="000B2EFD">
      <w:pPr>
        <w:pStyle w:val="BodyText"/>
        <w:keepNext/>
      </w:pPr>
      <w:r w:rsidRPr="00807CC0">
        <w:rPr>
          <w:spacing w:val="-2"/>
        </w:rPr>
        <w:t xml:space="preserve">As with all investigation methodologies, all potential contaminant sources </w:t>
      </w:r>
      <w:r w:rsidR="004F0A49" w:rsidRPr="00807CC0">
        <w:rPr>
          <w:spacing w:val="-2"/>
        </w:rPr>
        <w:t>and all contaminants</w:t>
      </w:r>
      <w:r w:rsidR="004F0A49" w:rsidRPr="00807CC0">
        <w:t xml:space="preserve"> of concern must be </w:t>
      </w:r>
      <w:r w:rsidR="00182280" w:rsidRPr="00807CC0">
        <w:t>investigated.</w:t>
      </w:r>
      <w:r w:rsidR="00BA5F67" w:rsidRPr="00807CC0">
        <w:t xml:space="preserve"> </w:t>
      </w:r>
    </w:p>
    <w:p w14:paraId="1C277B70" w14:textId="374A6DD1" w:rsidR="007D08DD" w:rsidRPr="00807CC0" w:rsidRDefault="007D08DD" w:rsidP="000B2EFD">
      <w:pPr>
        <w:pStyle w:val="BodyText"/>
      </w:pPr>
      <w:r w:rsidRPr="00807CC0">
        <w:t>C</w:t>
      </w:r>
      <w:r w:rsidR="00A27EF7" w:rsidRPr="00807CC0">
        <w:t>onventional sampling and analysis</w:t>
      </w:r>
      <w:r w:rsidRPr="00807CC0">
        <w:t xml:space="preserve"> may be needed to supplement XRF results</w:t>
      </w:r>
      <w:r w:rsidR="00A27EF7" w:rsidRPr="00807CC0">
        <w:t xml:space="preserve"> to assess </w:t>
      </w:r>
      <w:r w:rsidR="00637251" w:rsidRPr="00807CC0">
        <w:t>any</w:t>
      </w:r>
      <w:r w:rsidR="00A27EF7" w:rsidRPr="00807CC0">
        <w:t xml:space="preserve"> contaminants of concern </w:t>
      </w:r>
      <w:r w:rsidR="00222F85" w:rsidRPr="00807CC0">
        <w:t>to which XRF is not applicable.</w:t>
      </w:r>
      <w:r w:rsidRPr="00807CC0">
        <w:t xml:space="preserve"> </w:t>
      </w:r>
    </w:p>
    <w:p w14:paraId="1823F846" w14:textId="64170926" w:rsidR="008A2796" w:rsidRPr="00807CC0" w:rsidRDefault="007D08DD" w:rsidP="000B2EFD">
      <w:pPr>
        <w:pStyle w:val="BodyText"/>
      </w:pPr>
      <w:r w:rsidRPr="00807CC0">
        <w:t>This is especially relevant to cadmium, chromium, organic contaminants</w:t>
      </w:r>
      <w:r w:rsidR="004F6985" w:rsidRPr="00807CC0">
        <w:t>,</w:t>
      </w:r>
      <w:r w:rsidRPr="00807CC0">
        <w:t xml:space="preserve"> and any element where chemical speciation is necessary.</w:t>
      </w:r>
    </w:p>
    <w:p w14:paraId="4FFF42B3" w14:textId="670E479D" w:rsidR="00CF6211" w:rsidRPr="00807CC0" w:rsidRDefault="00CF6211" w:rsidP="003E76AA">
      <w:pPr>
        <w:pStyle w:val="Heading2"/>
      </w:pPr>
      <w:bookmarkStart w:id="45" w:name="_Toc158985260"/>
      <w:r w:rsidRPr="00807CC0">
        <w:t>Comparability</w:t>
      </w:r>
      <w:bookmarkEnd w:id="45"/>
    </w:p>
    <w:p w14:paraId="40D60628" w14:textId="10F159AA" w:rsidR="00AF0F17" w:rsidRPr="00807CC0" w:rsidRDefault="00D53784" w:rsidP="000B2EFD">
      <w:pPr>
        <w:pStyle w:val="BodyText"/>
      </w:pPr>
      <w:r w:rsidRPr="00807CC0">
        <w:t xml:space="preserve">Field XRF does not necessarily measure the same thing </w:t>
      </w:r>
      <w:r w:rsidR="00B91AAA" w:rsidRPr="00807CC0">
        <w:t xml:space="preserve">as conventional sampling and analysis. </w:t>
      </w:r>
      <w:r w:rsidR="00DC1DC1" w:rsidRPr="00807CC0">
        <w:rPr>
          <w:b/>
          <w:bCs/>
        </w:rPr>
        <w:t xml:space="preserve">For </w:t>
      </w:r>
      <w:r w:rsidR="003961CC" w:rsidRPr="00807CC0">
        <w:rPr>
          <w:b/>
          <w:bCs/>
        </w:rPr>
        <w:t xml:space="preserve">semiquantitative applications, </w:t>
      </w:r>
      <w:r w:rsidR="00AA6E31" w:rsidRPr="00807CC0">
        <w:rPr>
          <w:b/>
          <w:bCs/>
        </w:rPr>
        <w:t>f</w:t>
      </w:r>
      <w:r w:rsidR="00FD1488" w:rsidRPr="00807CC0">
        <w:rPr>
          <w:b/>
          <w:bCs/>
        </w:rPr>
        <w:t xml:space="preserve">ield XRF measurements must be corrected using the </w:t>
      </w:r>
      <w:r w:rsidR="00B953D1" w:rsidRPr="00807CC0">
        <w:rPr>
          <w:b/>
          <w:bCs/>
        </w:rPr>
        <w:t>best</w:t>
      </w:r>
      <w:r w:rsidR="00A67F5C">
        <w:rPr>
          <w:b/>
          <w:bCs/>
        </w:rPr>
        <w:t>-</w:t>
      </w:r>
      <w:r w:rsidR="00B953D1" w:rsidRPr="00807CC0">
        <w:rPr>
          <w:b/>
          <w:bCs/>
        </w:rPr>
        <w:t xml:space="preserve">fit </w:t>
      </w:r>
      <w:r w:rsidR="007A03FC" w:rsidRPr="00807CC0">
        <w:rPr>
          <w:b/>
          <w:bCs/>
        </w:rPr>
        <w:t>relationship</w:t>
      </w:r>
      <w:r w:rsidR="007A03FC" w:rsidRPr="00807CC0">
        <w:t xml:space="preserve"> determined via </w:t>
      </w:r>
      <w:r w:rsidR="007A671E" w:rsidRPr="00807CC0">
        <w:t xml:space="preserve">regression analysis </w:t>
      </w:r>
      <w:r w:rsidR="00C04C07" w:rsidRPr="00807CC0">
        <w:t xml:space="preserve">(see </w:t>
      </w:r>
      <w:hyperlink w:anchor="_Accuracy" w:history="1">
        <w:r w:rsidR="00C04C07" w:rsidRPr="00807CC0">
          <w:rPr>
            <w:rStyle w:val="Hyperlink"/>
          </w:rPr>
          <w:t>section 6.6</w:t>
        </w:r>
      </w:hyperlink>
      <w:r w:rsidR="00C04C07" w:rsidRPr="00807CC0">
        <w:t>)</w:t>
      </w:r>
      <w:r w:rsidR="007A671E" w:rsidRPr="00807CC0">
        <w:t>.</w:t>
      </w:r>
      <w:r w:rsidR="00C158DB" w:rsidRPr="00807CC0">
        <w:t xml:space="preserve"> Uncorrected data must always be clearly identified as such</w:t>
      </w:r>
      <w:r w:rsidR="00D05537" w:rsidRPr="00807CC0">
        <w:t xml:space="preserve"> when tabulated or plotted</w:t>
      </w:r>
      <w:r w:rsidR="00182280" w:rsidRPr="00807CC0">
        <w:t>.</w:t>
      </w:r>
    </w:p>
    <w:p w14:paraId="6200A0D0" w14:textId="160984DC" w:rsidR="00AE5A18" w:rsidRPr="00807CC0" w:rsidRDefault="0057550E" w:rsidP="000B2EFD">
      <w:pPr>
        <w:pStyle w:val="BodyText"/>
      </w:pPr>
      <w:r w:rsidRPr="00807CC0">
        <w:t>Conventionally</w:t>
      </w:r>
      <w:r w:rsidR="002D5795" w:rsidRPr="00807CC0">
        <w:t>,</w:t>
      </w:r>
      <w:r w:rsidRPr="00807CC0">
        <w:t xml:space="preserve"> contaminant elements would be assessed via a strong acid digestion of the </w:t>
      </w:r>
      <w:r w:rsidR="00421380">
        <w:t>less than</w:t>
      </w:r>
      <w:r w:rsidR="00421380" w:rsidRPr="00807CC0">
        <w:t> </w:t>
      </w:r>
      <w:r w:rsidRPr="00807CC0">
        <w:t xml:space="preserve">2 mm particle size fraction. </w:t>
      </w:r>
      <w:r w:rsidR="00CE260B" w:rsidRPr="00807CC0">
        <w:t>Therefore, l</w:t>
      </w:r>
      <w:r w:rsidR="00287E04" w:rsidRPr="00807CC0">
        <w:t>aboratory analysis does not</w:t>
      </w:r>
      <w:r w:rsidR="00C92694" w:rsidRPr="00807CC0">
        <w:t xml:space="preserve"> capture</w:t>
      </w:r>
      <w:r w:rsidR="0087132D" w:rsidRPr="00807CC0">
        <w:t xml:space="preserve"> e</w:t>
      </w:r>
      <w:r w:rsidR="007D02E4" w:rsidRPr="00807CC0">
        <w:t xml:space="preserve">lemental content </w:t>
      </w:r>
      <w:r w:rsidR="00CA2685" w:rsidRPr="00807CC0">
        <w:t>in</w:t>
      </w:r>
      <w:r w:rsidR="00287E04" w:rsidRPr="00807CC0">
        <w:t xml:space="preserve"> gravel fraction</w:t>
      </w:r>
      <w:r w:rsidR="004A57EE" w:rsidRPr="00807CC0">
        <w:t>.</w:t>
      </w:r>
      <w:r w:rsidR="00F539A6" w:rsidRPr="00807CC0">
        <w:t xml:space="preserve"> </w:t>
      </w:r>
      <w:r w:rsidR="0092343F" w:rsidRPr="00807CC0">
        <w:t>This is further reason to sieve soils containing coarse material for XRF purposes</w:t>
      </w:r>
      <w:r w:rsidR="00AE5A18" w:rsidRPr="00807CC0">
        <w:t xml:space="preserve"> (see </w:t>
      </w:r>
      <w:hyperlink w:anchor="_Ex_situ_measurement" w:history="1">
        <w:r w:rsidR="00AE5A18" w:rsidRPr="00807CC0">
          <w:rPr>
            <w:rStyle w:val="Hyperlink"/>
          </w:rPr>
          <w:t>section 7.7</w:t>
        </w:r>
      </w:hyperlink>
      <w:r w:rsidR="00AE5A18" w:rsidRPr="00807CC0">
        <w:t>).</w:t>
      </w:r>
    </w:p>
    <w:p w14:paraId="60EE7CBF" w14:textId="063AA4F2" w:rsidR="00CF6211" w:rsidRPr="00807CC0" w:rsidRDefault="00F539A6" w:rsidP="000B2EFD">
      <w:pPr>
        <w:pStyle w:val="BodyText"/>
      </w:pPr>
      <w:r w:rsidRPr="00807CC0">
        <w:t>In rare circumstances</w:t>
      </w:r>
      <w:r w:rsidR="00D12C1E" w:rsidRPr="00807CC0">
        <w:t>,</w:t>
      </w:r>
      <w:r w:rsidR="00B809DC" w:rsidRPr="00807CC0">
        <w:t xml:space="preserve"> where</w:t>
      </w:r>
      <w:r w:rsidR="0002361F" w:rsidRPr="00807CC0">
        <w:t xml:space="preserve"> </w:t>
      </w:r>
      <w:r w:rsidR="00266545" w:rsidRPr="00807CC0">
        <w:t>a</w:t>
      </w:r>
      <w:r w:rsidR="0002361F" w:rsidRPr="00807CC0">
        <w:t xml:space="preserve"> contaminant </w:t>
      </w:r>
      <w:r w:rsidR="00FB7327" w:rsidRPr="00807CC0">
        <w:t xml:space="preserve">element </w:t>
      </w:r>
      <w:r w:rsidR="0002361F" w:rsidRPr="00807CC0">
        <w:t>is also present within the silicate matrix</w:t>
      </w:r>
      <w:r w:rsidR="00BB69E6" w:rsidRPr="00807CC0">
        <w:t xml:space="preserve"> (and therefore</w:t>
      </w:r>
      <w:r w:rsidR="00662BA9" w:rsidRPr="00807CC0">
        <w:t xml:space="preserve"> not </w:t>
      </w:r>
      <w:r w:rsidR="002F12F0" w:rsidRPr="00807CC0">
        <w:t>extracted by the laboratory digestion</w:t>
      </w:r>
      <w:r w:rsidR="00662BA9" w:rsidRPr="00807CC0">
        <w:t>)</w:t>
      </w:r>
      <w:r w:rsidRPr="00807CC0">
        <w:t xml:space="preserve">, </w:t>
      </w:r>
      <w:r w:rsidR="00EC125E" w:rsidRPr="00807CC0">
        <w:t xml:space="preserve">XRF measurements </w:t>
      </w:r>
      <w:r w:rsidR="00266545" w:rsidRPr="00807CC0">
        <w:t>could</w:t>
      </w:r>
      <w:r w:rsidR="00EC125E" w:rsidRPr="00807CC0">
        <w:t xml:space="preserve"> be systematically higher</w:t>
      </w:r>
      <w:r w:rsidR="00377B10" w:rsidRPr="00807CC0">
        <w:t xml:space="preserve"> than </w:t>
      </w:r>
      <w:r w:rsidR="00662BA9" w:rsidRPr="00807CC0">
        <w:t>chemical</w:t>
      </w:r>
      <w:r w:rsidR="00377B10" w:rsidRPr="00807CC0">
        <w:t xml:space="preserve"> analyses</w:t>
      </w:r>
      <w:r w:rsidR="00662BA9" w:rsidRPr="00807CC0">
        <w:t>. This</w:t>
      </w:r>
      <w:r w:rsidR="0092343F" w:rsidRPr="00807CC0">
        <w:t xml:space="preserve"> would</w:t>
      </w:r>
      <w:r w:rsidR="00B809DC" w:rsidRPr="00807CC0">
        <w:t xml:space="preserve"> b</w:t>
      </w:r>
      <w:r w:rsidR="00266545" w:rsidRPr="00807CC0">
        <w:t xml:space="preserve">e </w:t>
      </w:r>
      <w:r w:rsidR="00D40FCF" w:rsidRPr="00807CC0">
        <w:t>reveale</w:t>
      </w:r>
      <w:r w:rsidR="00266545" w:rsidRPr="00807CC0">
        <w:t>d in</w:t>
      </w:r>
      <w:r w:rsidR="00BB69E6" w:rsidRPr="00807CC0">
        <w:t xml:space="preserve"> the </w:t>
      </w:r>
      <w:r w:rsidR="00F06015" w:rsidRPr="00807CC0">
        <w:t xml:space="preserve">regression analysis </w:t>
      </w:r>
      <w:r w:rsidR="000B548B" w:rsidRPr="00807CC0">
        <w:t>(</w:t>
      </w:r>
      <w:r w:rsidR="00F06015" w:rsidRPr="00807CC0">
        <w:t xml:space="preserve">carried out </w:t>
      </w:r>
      <w:r w:rsidR="000B548B" w:rsidRPr="00807CC0">
        <w:t xml:space="preserve">as described in </w:t>
      </w:r>
      <w:hyperlink w:anchor="_Accuracy" w:history="1">
        <w:r w:rsidR="002E18CF" w:rsidRPr="00807CC0">
          <w:rPr>
            <w:rStyle w:val="Hyperlink"/>
          </w:rPr>
          <w:t xml:space="preserve">section </w:t>
        </w:r>
        <w:r w:rsidR="00CE5E03" w:rsidRPr="00807CC0">
          <w:rPr>
            <w:rStyle w:val="Hyperlink"/>
          </w:rPr>
          <w:t>6</w:t>
        </w:r>
        <w:r w:rsidR="000B548B" w:rsidRPr="00807CC0">
          <w:rPr>
            <w:rStyle w:val="Hyperlink"/>
          </w:rPr>
          <w:t>.6</w:t>
        </w:r>
      </w:hyperlink>
      <w:r w:rsidR="000B548B" w:rsidRPr="00807CC0">
        <w:t>)</w:t>
      </w:r>
      <w:r w:rsidR="00662BA9" w:rsidRPr="00807CC0">
        <w:t xml:space="preserve"> as a </w:t>
      </w:r>
      <w:r w:rsidR="0018632E" w:rsidRPr="00807CC0">
        <w:t>large negative intercept</w:t>
      </w:r>
      <w:r w:rsidR="00F06015" w:rsidRPr="00807CC0">
        <w:t>.</w:t>
      </w:r>
    </w:p>
    <w:p w14:paraId="79479A3A" w14:textId="12D69429" w:rsidR="0018632E" w:rsidRPr="00807CC0" w:rsidRDefault="0018632E" w:rsidP="000B2EFD">
      <w:pPr>
        <w:pStyle w:val="BodyText"/>
      </w:pPr>
      <w:r w:rsidRPr="00807CC0">
        <w:t>Currently, SCS</w:t>
      </w:r>
      <w:r w:rsidR="0019225D" w:rsidRPr="00807CC0">
        <w:t>s</w:t>
      </w:r>
      <w:r w:rsidRPr="00807CC0">
        <w:t xml:space="preserve"> for contaminant elements are set for inorganic compounds of elements only. Field XRF measurements are totals and cannot distinguish between organic compounds, inorganic </w:t>
      </w:r>
      <w:proofErr w:type="gramStart"/>
      <w:r w:rsidRPr="00807CC0">
        <w:t>compounds</w:t>
      </w:r>
      <w:proofErr w:type="gramEnd"/>
      <w:r w:rsidRPr="00807CC0">
        <w:t xml:space="preserve"> and metallic forms. If the contaminant is likely to be present in organic or metallic forms</w:t>
      </w:r>
      <w:r w:rsidR="00BA4F0C" w:rsidRPr="00807CC0">
        <w:t xml:space="preserve"> to any significant extent</w:t>
      </w:r>
      <w:r w:rsidRPr="00807CC0">
        <w:t>, XRF data cannot be compared to SCS</w:t>
      </w:r>
      <w:r w:rsidR="0019225D" w:rsidRPr="00807CC0">
        <w:t>s</w:t>
      </w:r>
      <w:r w:rsidRPr="00807CC0">
        <w:t>.</w:t>
      </w:r>
    </w:p>
    <w:p w14:paraId="5D1E2413" w14:textId="4CFE9DDE" w:rsidR="004E4DAC" w:rsidRPr="00807CC0" w:rsidRDefault="00792487" w:rsidP="000B2EFD">
      <w:pPr>
        <w:pStyle w:val="BodyText"/>
      </w:pPr>
      <w:r w:rsidRPr="00807CC0">
        <w:t>XRF data must never be directly compared to criteria</w:t>
      </w:r>
      <w:r w:rsidR="00B13264" w:rsidRPr="00807CC0">
        <w:t xml:space="preserve"> for</w:t>
      </w:r>
      <w:r w:rsidRPr="00807CC0">
        <w:t xml:space="preserve"> leachable fractions, such as toxicity characteristic leaching protocol </w:t>
      </w:r>
      <w:r w:rsidR="00793D7D" w:rsidRPr="00807CC0">
        <w:t>or</w:t>
      </w:r>
      <w:r w:rsidRPr="00807CC0">
        <w:t xml:space="preserve"> synthetic precipitation leaching protocol</w:t>
      </w:r>
      <w:r w:rsidR="00AE5A18" w:rsidRPr="00807CC0">
        <w:t>, both of which relate to liquid and are reported in</w:t>
      </w:r>
      <w:r w:rsidR="00421380" w:rsidRPr="00421380">
        <w:t xml:space="preserve"> milligrams per litre</w:t>
      </w:r>
      <w:r w:rsidR="00AE5A18" w:rsidRPr="00807CC0">
        <w:t xml:space="preserve"> </w:t>
      </w:r>
      <w:r w:rsidR="00421380">
        <w:t>(</w:t>
      </w:r>
      <w:r w:rsidR="00AE5A18" w:rsidRPr="00807CC0">
        <w:t>mg/l</w:t>
      </w:r>
      <w:r w:rsidR="00421380">
        <w:t>)</w:t>
      </w:r>
      <w:r w:rsidR="00AE5A18" w:rsidRPr="00807CC0">
        <w:t>.</w:t>
      </w:r>
    </w:p>
    <w:p w14:paraId="5BB1AE04" w14:textId="5EFB3798" w:rsidR="00792487" w:rsidRPr="00807CC0" w:rsidRDefault="004E4DAC" w:rsidP="000B2EFD">
      <w:pPr>
        <w:pStyle w:val="BodyText"/>
      </w:pPr>
      <w:r w:rsidRPr="00807CC0">
        <w:t xml:space="preserve">Field XRF results cannot be used to </w:t>
      </w:r>
      <w:r w:rsidR="0026663B" w:rsidRPr="00807CC0">
        <w:t>determine the extractable fraction</w:t>
      </w:r>
      <w:r w:rsidR="00671D8C" w:rsidRPr="00807CC0">
        <w:t xml:space="preserve"> of a contaminant</w:t>
      </w:r>
      <w:r w:rsidRPr="00807CC0">
        <w:t>.</w:t>
      </w:r>
    </w:p>
    <w:p w14:paraId="084F154C" w14:textId="15E1F608" w:rsidR="00CF6211" w:rsidRPr="00807CC0" w:rsidRDefault="00CF6211" w:rsidP="000B2EFD">
      <w:pPr>
        <w:pStyle w:val="Heading2"/>
        <w:tabs>
          <w:tab w:val="clear" w:pos="851"/>
        </w:tabs>
        <w:ind w:left="964" w:hanging="964"/>
      </w:pPr>
      <w:bookmarkStart w:id="46" w:name="_Ref85611931"/>
      <w:bookmarkStart w:id="47" w:name="_Toc158985261"/>
      <w:r w:rsidRPr="00807CC0">
        <w:t>Sensitivity</w:t>
      </w:r>
      <w:bookmarkEnd w:id="46"/>
      <w:bookmarkEnd w:id="47"/>
    </w:p>
    <w:p w14:paraId="53F8BBF2" w14:textId="6690BC46" w:rsidR="00CF6211" w:rsidRPr="00807CC0" w:rsidRDefault="00665448" w:rsidP="000B2EFD">
      <w:pPr>
        <w:pStyle w:val="BodyText"/>
      </w:pPr>
      <w:r w:rsidRPr="00807CC0">
        <w:t xml:space="preserve">Sensitivity refers to the </w:t>
      </w:r>
      <w:r w:rsidR="00AA6E31" w:rsidRPr="00807CC0">
        <w:t>ability of a method to detect</w:t>
      </w:r>
      <w:r w:rsidR="00B40D63" w:rsidRPr="00807CC0">
        <w:t xml:space="preserve"> a</w:t>
      </w:r>
      <w:r w:rsidR="00AA6E31" w:rsidRPr="00807CC0">
        <w:t xml:space="preserve"> </w:t>
      </w:r>
      <w:r w:rsidR="00AF3F26" w:rsidRPr="00807CC0">
        <w:t xml:space="preserve">contaminant. </w:t>
      </w:r>
      <w:r w:rsidR="00D14162" w:rsidRPr="00807CC0">
        <w:t xml:space="preserve">To conclude that </w:t>
      </w:r>
      <w:r w:rsidRPr="00807CC0">
        <w:t xml:space="preserve">a contaminant element </w:t>
      </w:r>
      <w:r w:rsidR="00AF3F26" w:rsidRPr="00807CC0">
        <w:t>is below</w:t>
      </w:r>
      <w:r w:rsidR="001262A5" w:rsidRPr="00807CC0">
        <w:t xml:space="preserve"> </w:t>
      </w:r>
      <w:r w:rsidR="00B40D63" w:rsidRPr="00807CC0">
        <w:t xml:space="preserve">an assessment criterion, </w:t>
      </w:r>
      <w:r w:rsidR="00B40D63" w:rsidRPr="00807CC0">
        <w:rPr>
          <w:b/>
          <w:bCs/>
        </w:rPr>
        <w:t xml:space="preserve">the </w:t>
      </w:r>
      <w:r w:rsidR="00F76214" w:rsidRPr="00807CC0">
        <w:rPr>
          <w:b/>
          <w:bCs/>
        </w:rPr>
        <w:t xml:space="preserve">instrument </w:t>
      </w:r>
      <w:r w:rsidR="00B40D63" w:rsidRPr="00807CC0">
        <w:rPr>
          <w:b/>
          <w:bCs/>
        </w:rPr>
        <w:t>detection limit must be</w:t>
      </w:r>
      <w:r w:rsidR="00CB1373" w:rsidRPr="00807CC0">
        <w:t xml:space="preserve"> </w:t>
      </w:r>
      <w:r w:rsidR="00CB1373" w:rsidRPr="00807CC0">
        <w:rPr>
          <w:b/>
          <w:bCs/>
        </w:rPr>
        <w:t>less than one-third of the criterion</w:t>
      </w:r>
      <w:r w:rsidR="00CB1373" w:rsidRPr="00807CC0">
        <w:t>.</w:t>
      </w:r>
      <w:r w:rsidR="006131D5" w:rsidRPr="00807CC0">
        <w:rPr>
          <w:b/>
          <w:bCs/>
        </w:rPr>
        <w:t xml:space="preserve"> </w:t>
      </w:r>
      <w:r w:rsidR="004E4DAC" w:rsidRPr="00807CC0">
        <w:t>T</w:t>
      </w:r>
      <w:r w:rsidR="00A90E15" w:rsidRPr="00807CC0">
        <w:t xml:space="preserve">his can </w:t>
      </w:r>
      <w:r w:rsidR="004E4DAC" w:rsidRPr="00807CC0">
        <w:t xml:space="preserve">usually </w:t>
      </w:r>
      <w:r w:rsidR="00A90E15" w:rsidRPr="00807CC0">
        <w:t xml:space="preserve">be </w:t>
      </w:r>
      <w:r w:rsidR="0002457D" w:rsidRPr="00807CC0">
        <w:t xml:space="preserve">demonstrated </w:t>
      </w:r>
      <w:r w:rsidR="00CC4F64" w:rsidRPr="00807CC0">
        <w:t xml:space="preserve">simply </w:t>
      </w:r>
      <w:r w:rsidR="0002457D" w:rsidRPr="00807CC0">
        <w:t xml:space="preserve">by having some measurements </w:t>
      </w:r>
      <w:r w:rsidR="00A23498" w:rsidRPr="00807CC0">
        <w:t xml:space="preserve">sufficiently distant from source </w:t>
      </w:r>
      <w:r w:rsidR="00671EEA" w:rsidRPr="00807CC0">
        <w:t xml:space="preserve">for concentrations </w:t>
      </w:r>
      <w:r w:rsidR="00A23498" w:rsidRPr="00807CC0">
        <w:t xml:space="preserve">to fall </w:t>
      </w:r>
      <w:r w:rsidR="0002457D" w:rsidRPr="00807CC0">
        <w:t xml:space="preserve">below this </w:t>
      </w:r>
      <w:r w:rsidR="00CC4F64" w:rsidRPr="00807CC0">
        <w:t>minimum requirement.</w:t>
      </w:r>
      <w:r w:rsidR="006C0935" w:rsidRPr="00807CC0">
        <w:t xml:space="preserve"> </w:t>
      </w:r>
      <w:r w:rsidR="0026663B" w:rsidRPr="00807CC0">
        <w:t>D</w:t>
      </w:r>
      <w:r w:rsidR="00671EEA" w:rsidRPr="00807CC0">
        <w:t>etection limit</w:t>
      </w:r>
      <w:r w:rsidR="0026663B" w:rsidRPr="00807CC0">
        <w:t>s</w:t>
      </w:r>
      <w:r w:rsidR="00671EEA" w:rsidRPr="00807CC0">
        <w:t xml:space="preserve"> may be inferred </w:t>
      </w:r>
      <w:r w:rsidR="0026663B" w:rsidRPr="00807CC0">
        <w:t xml:space="preserve">at a lower level of confidence </w:t>
      </w:r>
      <w:r w:rsidR="00671EEA" w:rsidRPr="00807CC0">
        <w:t>by</w:t>
      </w:r>
      <w:r w:rsidR="00F11F55">
        <w:t> </w:t>
      </w:r>
      <w:r w:rsidR="00671EEA" w:rsidRPr="00807CC0">
        <w:t>plotting</w:t>
      </w:r>
      <w:r w:rsidR="009633D9" w:rsidRPr="00807CC0">
        <w:t xml:space="preserve"> reported concentrations against measurement errors and deducing that the measurement error would be less than </w:t>
      </w:r>
      <w:r w:rsidR="0023436F" w:rsidRPr="00807CC0">
        <w:t>30 per</w:t>
      </w:r>
      <w:r w:rsidR="00DA69EA" w:rsidRPr="00807CC0">
        <w:t xml:space="preserve"> cent</w:t>
      </w:r>
      <w:r w:rsidR="009633D9" w:rsidRPr="00807CC0">
        <w:t xml:space="preserve"> at</w:t>
      </w:r>
      <w:r w:rsidR="00B044DF" w:rsidRPr="00807CC0">
        <w:t xml:space="preserve"> the desired detection limit (</w:t>
      </w:r>
      <w:r w:rsidR="00DA69EA" w:rsidRPr="00807CC0">
        <w:t>meaning</w:t>
      </w:r>
      <w:r w:rsidR="00B044DF" w:rsidRPr="00807CC0">
        <w:t xml:space="preserve"> the</w:t>
      </w:r>
      <w:r w:rsidR="000B2EFD" w:rsidRPr="00807CC0">
        <w:t> </w:t>
      </w:r>
      <w:r w:rsidR="00B044DF" w:rsidRPr="00807CC0">
        <w:t xml:space="preserve">instrument would be expected to </w:t>
      </w:r>
      <w:r w:rsidR="00A228C6" w:rsidRPr="00807CC0">
        <w:t>report a detection</w:t>
      </w:r>
      <w:r w:rsidR="00B044DF" w:rsidRPr="00807CC0">
        <w:t>).</w:t>
      </w:r>
    </w:p>
    <w:p w14:paraId="1F7195CA" w14:textId="5993C582" w:rsidR="00CF6211" w:rsidRPr="00807CC0" w:rsidRDefault="006E1133" w:rsidP="000B2EFD">
      <w:pPr>
        <w:pStyle w:val="BodyText"/>
        <w:rPr>
          <w:highlight w:val="green"/>
        </w:rPr>
      </w:pPr>
      <w:r w:rsidRPr="00807CC0">
        <w:lastRenderedPageBreak/>
        <w:t xml:space="preserve">Manufacturers often supply indicative </w:t>
      </w:r>
      <w:r w:rsidR="0041257E" w:rsidRPr="00807CC0">
        <w:t xml:space="preserve">detection limits for their instruments. </w:t>
      </w:r>
      <w:r w:rsidR="00AB2255" w:rsidRPr="00807CC0">
        <w:t xml:space="preserve">Although </w:t>
      </w:r>
      <w:r w:rsidR="0041257E" w:rsidRPr="00807CC0">
        <w:t>the</w:t>
      </w:r>
      <w:r w:rsidR="00802E10" w:rsidRPr="00807CC0">
        <w:t xml:space="preserve">se are useful for planning purchases and investigations, </w:t>
      </w:r>
      <w:r w:rsidR="005B6D29" w:rsidRPr="00807CC0">
        <w:t xml:space="preserve">do not </w:t>
      </w:r>
      <w:r w:rsidR="006D4DEF" w:rsidRPr="00807CC0">
        <w:t xml:space="preserve">use these limits for </w:t>
      </w:r>
      <w:r w:rsidR="0020017C" w:rsidRPr="00807CC0">
        <w:t>QA</w:t>
      </w:r>
      <w:r w:rsidR="00AB2255" w:rsidRPr="00807CC0">
        <w:t>/</w:t>
      </w:r>
      <w:r w:rsidR="0020017C" w:rsidRPr="00807CC0">
        <w:t>QC purposes. A</w:t>
      </w:r>
      <w:r w:rsidR="00802E10" w:rsidRPr="00807CC0">
        <w:t>ctual detection limits may be higher</w:t>
      </w:r>
      <w:r w:rsidR="00896480" w:rsidRPr="00807CC0">
        <w:t xml:space="preserve"> due to </w:t>
      </w:r>
      <w:r w:rsidR="002E18CF" w:rsidRPr="00807CC0">
        <w:t>matrix effects, moisture content and interferents (</w:t>
      </w:r>
      <w:r w:rsidR="00AB2255" w:rsidRPr="00807CC0">
        <w:t xml:space="preserve">see </w:t>
      </w:r>
      <w:hyperlink w:anchor="_Accuracy" w:history="1">
        <w:r w:rsidR="00AB2255" w:rsidRPr="00807CC0">
          <w:rPr>
            <w:rStyle w:val="Hyperlink"/>
          </w:rPr>
          <w:t>section 6.6</w:t>
        </w:r>
      </w:hyperlink>
      <w:r w:rsidR="002E18CF" w:rsidRPr="00807CC0">
        <w:t>)</w:t>
      </w:r>
      <w:r w:rsidR="006856D5" w:rsidRPr="00807CC0">
        <w:t>.</w:t>
      </w:r>
    </w:p>
    <w:p w14:paraId="0F0B0415" w14:textId="77777777" w:rsidR="000B2EFD" w:rsidRPr="00807CC0" w:rsidRDefault="000B2EFD" w:rsidP="00AE3BC4">
      <w:bookmarkStart w:id="48" w:name="_In_the_field"/>
      <w:bookmarkStart w:id="49" w:name="_Ref85610669"/>
      <w:bookmarkEnd w:id="48"/>
      <w:r w:rsidRPr="00807CC0">
        <w:br w:type="page"/>
      </w:r>
    </w:p>
    <w:p w14:paraId="7657F755" w14:textId="610EC792" w:rsidR="00592D55" w:rsidRPr="00807CC0" w:rsidRDefault="00592D55" w:rsidP="003E76AA">
      <w:pPr>
        <w:pStyle w:val="Heading1"/>
        <w:rPr>
          <w:rStyle w:val="Heading1Char"/>
          <w:b/>
          <w:bCs/>
        </w:rPr>
      </w:pPr>
      <w:bookmarkStart w:id="50" w:name="_In_the_field_1"/>
      <w:bookmarkStart w:id="51" w:name="_Toc158985262"/>
      <w:bookmarkEnd w:id="50"/>
      <w:r w:rsidRPr="00807CC0">
        <w:rPr>
          <w:rStyle w:val="Heading1Char"/>
          <w:b/>
          <w:bCs/>
        </w:rPr>
        <w:lastRenderedPageBreak/>
        <w:t>In the field</w:t>
      </w:r>
      <w:bookmarkEnd w:id="49"/>
      <w:bookmarkEnd w:id="51"/>
    </w:p>
    <w:p w14:paraId="3E0636E5" w14:textId="1FC22471" w:rsidR="00B2706F" w:rsidRPr="00807CC0" w:rsidRDefault="00B2706F" w:rsidP="00F84FB7">
      <w:pPr>
        <w:pStyle w:val="Heading2"/>
        <w:tabs>
          <w:tab w:val="clear" w:pos="851"/>
        </w:tabs>
        <w:spacing w:before="240"/>
      </w:pPr>
      <w:bookmarkStart w:id="52" w:name="_Toc158985263"/>
      <w:r w:rsidRPr="00807CC0">
        <w:t>Before setting out</w:t>
      </w:r>
      <w:bookmarkEnd w:id="52"/>
    </w:p>
    <w:p w14:paraId="47FDC1DD" w14:textId="03235A63" w:rsidR="00B2706F" w:rsidRPr="00807CC0" w:rsidRDefault="00B2706F" w:rsidP="008E4EFC">
      <w:pPr>
        <w:pStyle w:val="BodyText"/>
      </w:pPr>
      <w:r w:rsidRPr="00807CC0">
        <w:t xml:space="preserve">Check </w:t>
      </w:r>
      <w:r w:rsidR="00CB5376" w:rsidRPr="00807CC0">
        <w:t xml:space="preserve">that </w:t>
      </w:r>
      <w:r w:rsidRPr="00807CC0">
        <w:t xml:space="preserve">the battery </w:t>
      </w:r>
      <w:r w:rsidR="00EF22CB" w:rsidRPr="00807CC0">
        <w:t xml:space="preserve">(and spare) </w:t>
      </w:r>
      <w:r w:rsidR="00507A2E" w:rsidRPr="00807CC0">
        <w:t xml:space="preserve">is </w:t>
      </w:r>
      <w:r w:rsidRPr="00807CC0">
        <w:t>charged</w:t>
      </w:r>
      <w:r w:rsidR="001D217E" w:rsidRPr="00807CC0">
        <w:t xml:space="preserve">, </w:t>
      </w:r>
      <w:r w:rsidR="00FE439D" w:rsidRPr="00807CC0">
        <w:t>you have</w:t>
      </w:r>
      <w:r w:rsidR="00635732" w:rsidRPr="00807CC0">
        <w:t xml:space="preserve"> </w:t>
      </w:r>
      <w:r w:rsidR="00F0302F" w:rsidRPr="00807CC0">
        <w:t>enough</w:t>
      </w:r>
      <w:r w:rsidR="00635732" w:rsidRPr="00807CC0">
        <w:t xml:space="preserve"> sample bags </w:t>
      </w:r>
      <w:r w:rsidR="00F0302F" w:rsidRPr="00807CC0">
        <w:t>or</w:t>
      </w:r>
      <w:r w:rsidR="00635732" w:rsidRPr="00807CC0">
        <w:t xml:space="preserve"> </w:t>
      </w:r>
      <w:r w:rsidR="00693324" w:rsidRPr="00807CC0">
        <w:t>cups</w:t>
      </w:r>
      <w:r w:rsidR="00050A92" w:rsidRPr="00807CC0">
        <w:t xml:space="preserve"> and </w:t>
      </w:r>
      <w:r w:rsidR="00EF22CB" w:rsidRPr="00807CC0">
        <w:t>a</w:t>
      </w:r>
      <w:r w:rsidR="00E730CA" w:rsidRPr="00807CC0">
        <w:t xml:space="preserve"> supply of </w:t>
      </w:r>
      <w:r w:rsidRPr="00807CC0">
        <w:t>spare windows</w:t>
      </w:r>
      <w:r w:rsidR="00606764" w:rsidRPr="00807CC0">
        <w:t>.</w:t>
      </w:r>
      <w:r w:rsidR="00804CC2" w:rsidRPr="00807CC0">
        <w:t xml:space="preserve"> </w:t>
      </w:r>
      <w:r w:rsidR="00671D8C" w:rsidRPr="00807CC0">
        <w:t>Reference materials for field calibration and checks should accompany the instrument.</w:t>
      </w:r>
    </w:p>
    <w:p w14:paraId="2130A485" w14:textId="7C25C7CD" w:rsidR="00671D8C" w:rsidRPr="00807CC0" w:rsidRDefault="00671D8C" w:rsidP="008E4EFC">
      <w:pPr>
        <w:pStyle w:val="BodyText"/>
      </w:pPr>
      <w:r w:rsidRPr="00807CC0">
        <w:t>It is useful to carry appropriate cleaning materials for the instrument window</w:t>
      </w:r>
      <w:r w:rsidR="00507A2E" w:rsidRPr="00807CC0">
        <w:t>,</w:t>
      </w:r>
      <w:r w:rsidRPr="00807CC0">
        <w:t xml:space="preserve"> to ensure accurate results and avoid damaging the instrument.</w:t>
      </w:r>
    </w:p>
    <w:p w14:paraId="346A3E9B" w14:textId="2E924FA5" w:rsidR="00B378F0" w:rsidRPr="00807CC0" w:rsidRDefault="006F04B5" w:rsidP="00B517C7">
      <w:pPr>
        <w:pStyle w:val="Heading2"/>
        <w:tabs>
          <w:tab w:val="clear" w:pos="851"/>
        </w:tabs>
        <w:ind w:left="964" w:hanging="964"/>
      </w:pPr>
      <w:bookmarkStart w:id="53" w:name="_Toc158985264"/>
      <w:r w:rsidRPr="00807CC0">
        <w:t>Instrument settings</w:t>
      </w:r>
      <w:bookmarkEnd w:id="53"/>
    </w:p>
    <w:p w14:paraId="5DC56AC6" w14:textId="7372A561" w:rsidR="006C50A1" w:rsidRPr="00807CC0" w:rsidRDefault="0056007E" w:rsidP="00B517C7">
      <w:pPr>
        <w:pStyle w:val="BodyText"/>
      </w:pPr>
      <w:r w:rsidRPr="00807CC0">
        <w:t xml:space="preserve">Ensure the instrument </w:t>
      </w:r>
      <w:r w:rsidR="0089781B" w:rsidRPr="00807CC0">
        <w:t xml:space="preserve">is set for </w:t>
      </w:r>
      <w:r w:rsidRPr="00807CC0">
        <w:rPr>
          <w:b/>
          <w:bCs/>
        </w:rPr>
        <w:t>soil</w:t>
      </w:r>
      <w:r w:rsidR="003445F0" w:rsidRPr="00807CC0">
        <w:t xml:space="preserve"> analysis</w:t>
      </w:r>
      <w:r w:rsidRPr="00807CC0">
        <w:t xml:space="preserve">. </w:t>
      </w:r>
      <w:r w:rsidR="0031719D" w:rsidRPr="00807CC0">
        <w:t>Some instruments</w:t>
      </w:r>
      <w:r w:rsidR="007D2919" w:rsidRPr="00807CC0">
        <w:t xml:space="preserve"> also have settings</w:t>
      </w:r>
      <w:r w:rsidR="0031719D" w:rsidRPr="00807CC0">
        <w:t xml:space="preserve"> for rock, paint, alloy</w:t>
      </w:r>
      <w:r w:rsidR="007D2919" w:rsidRPr="00807CC0">
        <w:t>s</w:t>
      </w:r>
      <w:r w:rsidR="005510B5" w:rsidRPr="00807CC0">
        <w:t xml:space="preserve"> and so on</w:t>
      </w:r>
      <w:r w:rsidR="0031719D" w:rsidRPr="00807CC0">
        <w:t xml:space="preserve">. These </w:t>
      </w:r>
      <w:r w:rsidR="0089781B" w:rsidRPr="00807CC0">
        <w:t xml:space="preserve">will probably give </w:t>
      </w:r>
      <w:r w:rsidR="007D2919" w:rsidRPr="00807CC0">
        <w:t>inaccurate results when applied to soils.</w:t>
      </w:r>
    </w:p>
    <w:p w14:paraId="5B82DC36" w14:textId="6FC9575B" w:rsidR="006C50A1" w:rsidRPr="00807CC0" w:rsidRDefault="006C50A1" w:rsidP="00B517C7">
      <w:pPr>
        <w:pStyle w:val="BodyText"/>
      </w:pPr>
      <w:r w:rsidRPr="00807CC0">
        <w:t xml:space="preserve">Most modern XRF instruments perform two or three scans at different primary beam energies at each measurement. The </w:t>
      </w:r>
      <w:r w:rsidR="00425BE9" w:rsidRPr="00807CC0">
        <w:t>investigator</w:t>
      </w:r>
      <w:r w:rsidRPr="00807CC0">
        <w:t xml:space="preserve"> may decide which scans to undertake</w:t>
      </w:r>
      <w:r w:rsidR="00C3605E" w:rsidRPr="00807CC0">
        <w:t>,</w:t>
      </w:r>
      <w:r w:rsidRPr="00807CC0">
        <w:t xml:space="preserve"> </w:t>
      </w:r>
      <w:r w:rsidR="00C3605E" w:rsidRPr="00807CC0">
        <w:t xml:space="preserve">as </w:t>
      </w:r>
      <w:r w:rsidRPr="00807CC0">
        <w:t xml:space="preserve">long as </w:t>
      </w:r>
      <w:r w:rsidRPr="00807CC0">
        <w:rPr>
          <w:b/>
          <w:bCs/>
        </w:rPr>
        <w:t>at</w:t>
      </w:r>
      <w:r w:rsidR="00FA1DC1" w:rsidRPr="00807CC0">
        <w:rPr>
          <w:b/>
          <w:bCs/>
        </w:rPr>
        <w:t> </w:t>
      </w:r>
      <w:r w:rsidRPr="00807CC0">
        <w:rPr>
          <w:b/>
          <w:bCs/>
        </w:rPr>
        <w:t xml:space="preserve">least one scan has </w:t>
      </w:r>
      <w:r w:rsidR="00A21D10" w:rsidRPr="00807CC0">
        <w:rPr>
          <w:b/>
          <w:bCs/>
        </w:rPr>
        <w:t xml:space="preserve">a </w:t>
      </w:r>
      <w:r w:rsidRPr="00807CC0">
        <w:rPr>
          <w:b/>
          <w:bCs/>
        </w:rPr>
        <w:t>primary beam energy in the 20</w:t>
      </w:r>
      <w:r w:rsidR="00C3605E" w:rsidRPr="00807CC0">
        <w:rPr>
          <w:b/>
          <w:bCs/>
        </w:rPr>
        <w:t xml:space="preserve"> </w:t>
      </w:r>
      <w:r w:rsidR="003D3A9A" w:rsidRPr="00807CC0">
        <w:rPr>
          <w:b/>
          <w:bCs/>
        </w:rPr>
        <w:t xml:space="preserve">keV </w:t>
      </w:r>
      <w:r w:rsidR="00C3605E" w:rsidRPr="00807CC0">
        <w:rPr>
          <w:b/>
          <w:bCs/>
        </w:rPr>
        <w:t xml:space="preserve">to </w:t>
      </w:r>
      <w:r w:rsidRPr="00807CC0">
        <w:rPr>
          <w:b/>
          <w:bCs/>
        </w:rPr>
        <w:t>40 keV range</w:t>
      </w:r>
      <w:r w:rsidRPr="00807CC0">
        <w:t xml:space="preserve"> that is effective for the</w:t>
      </w:r>
      <w:r w:rsidR="00FA1DC1" w:rsidRPr="00807CC0">
        <w:t> </w:t>
      </w:r>
      <w:r w:rsidRPr="00807CC0">
        <w:t xml:space="preserve">elements shortlisted in </w:t>
      </w:r>
      <w:hyperlink w:anchor="_Contaminants" w:history="1">
        <w:r w:rsidR="00BF4BD5" w:rsidRPr="00807CC0">
          <w:rPr>
            <w:rStyle w:val="Hyperlink"/>
          </w:rPr>
          <w:t>section 4.2</w:t>
        </w:r>
      </w:hyperlink>
      <w:r w:rsidRPr="00807CC0">
        <w:t>.</w:t>
      </w:r>
    </w:p>
    <w:p w14:paraId="11D7C5D8" w14:textId="75599556" w:rsidR="00AF1DF0" w:rsidRPr="00807CC0" w:rsidRDefault="00AF1DF0" w:rsidP="00B517C7">
      <w:pPr>
        <w:pStyle w:val="BodyText"/>
      </w:pPr>
      <w:r w:rsidRPr="00F85CE3">
        <w:rPr>
          <w:spacing w:val="-2"/>
        </w:rPr>
        <w:t xml:space="preserve">Set an appropriate measurement </w:t>
      </w:r>
      <w:r w:rsidR="00675F66" w:rsidRPr="00F85CE3">
        <w:rPr>
          <w:spacing w:val="-2"/>
        </w:rPr>
        <w:t>duration</w:t>
      </w:r>
      <w:r w:rsidR="00D900AA" w:rsidRPr="00F85CE3">
        <w:rPr>
          <w:spacing w:val="-2"/>
        </w:rPr>
        <w:t xml:space="preserve">. </w:t>
      </w:r>
      <w:r w:rsidR="00BB4599" w:rsidRPr="00F85CE3">
        <w:rPr>
          <w:spacing w:val="-2"/>
        </w:rPr>
        <w:t xml:space="preserve">For modern instruments, the </w:t>
      </w:r>
      <w:r w:rsidR="00BB4599" w:rsidRPr="00F85CE3">
        <w:rPr>
          <w:b/>
          <w:bCs/>
          <w:spacing w:val="-2"/>
        </w:rPr>
        <w:t>minimum requirement</w:t>
      </w:r>
      <w:r w:rsidR="00F85CE3" w:rsidRPr="00F85CE3">
        <w:rPr>
          <w:b/>
          <w:bCs/>
          <w:spacing w:val="-2"/>
        </w:rPr>
        <w:t xml:space="preserve"> </w:t>
      </w:r>
      <w:r w:rsidR="00BB4599" w:rsidRPr="00F85CE3">
        <w:rPr>
          <w:b/>
          <w:bCs/>
          <w:spacing w:val="-2"/>
        </w:rPr>
        <w:t xml:space="preserve">is </w:t>
      </w:r>
      <w:r w:rsidR="00675F66" w:rsidRPr="00F85CE3">
        <w:rPr>
          <w:b/>
          <w:bCs/>
          <w:spacing w:val="-2"/>
        </w:rPr>
        <w:t xml:space="preserve">15 seconds per </w:t>
      </w:r>
      <w:r w:rsidR="00CE5E03" w:rsidRPr="00F85CE3">
        <w:rPr>
          <w:b/>
          <w:bCs/>
          <w:spacing w:val="-2"/>
        </w:rPr>
        <w:t>beam</w:t>
      </w:r>
      <w:r w:rsidR="00BF4BD5" w:rsidRPr="00F85CE3">
        <w:rPr>
          <w:spacing w:val="-2"/>
        </w:rPr>
        <w:t>;</w:t>
      </w:r>
      <w:r w:rsidR="00766394" w:rsidRPr="00F85CE3">
        <w:rPr>
          <w:spacing w:val="-2"/>
        </w:rPr>
        <w:t xml:space="preserve"> this may reduce with further improvements in technology</w:t>
      </w:r>
      <w:r w:rsidR="00766394" w:rsidRPr="00807CC0">
        <w:t>.</w:t>
      </w:r>
    </w:p>
    <w:p w14:paraId="101003A9" w14:textId="67141B7B" w:rsidR="001D305F" w:rsidRPr="00807CC0" w:rsidRDefault="00C86F59" w:rsidP="00B517C7">
      <w:pPr>
        <w:pStyle w:val="Heading2"/>
        <w:tabs>
          <w:tab w:val="clear" w:pos="851"/>
        </w:tabs>
        <w:ind w:left="964" w:hanging="964"/>
      </w:pPr>
      <w:bookmarkStart w:id="54" w:name="_Toc158985265"/>
      <w:r w:rsidRPr="00807CC0">
        <w:t>Safety</w:t>
      </w:r>
      <w:bookmarkEnd w:id="54"/>
    </w:p>
    <w:p w14:paraId="06FFF4AE" w14:textId="5F58E0D9" w:rsidR="00C86F59" w:rsidRPr="00807CC0" w:rsidRDefault="00C86F59" w:rsidP="00B517C7">
      <w:pPr>
        <w:pStyle w:val="BodyText"/>
      </w:pPr>
      <w:r w:rsidRPr="00807CC0">
        <w:t>Before beginning to scan, check that</w:t>
      </w:r>
      <w:r w:rsidR="00763F0D" w:rsidRPr="00807CC0">
        <w:t xml:space="preserve"> the XRF housing is undamaged,</w:t>
      </w:r>
      <w:r w:rsidRPr="00807CC0">
        <w:t xml:space="preserve"> dosimeters are being worn and the controlled area is clear</w:t>
      </w:r>
      <w:r w:rsidR="008460E8" w:rsidRPr="00807CC0">
        <w:t>.</w:t>
      </w:r>
    </w:p>
    <w:p w14:paraId="74B33523" w14:textId="2C71427A" w:rsidR="00D0013B" w:rsidRPr="00807CC0" w:rsidRDefault="00232F46" w:rsidP="00B517C7">
      <w:pPr>
        <w:pStyle w:val="Heading2"/>
        <w:tabs>
          <w:tab w:val="clear" w:pos="851"/>
        </w:tabs>
        <w:ind w:left="964" w:hanging="964"/>
      </w:pPr>
      <w:bookmarkStart w:id="55" w:name="_Reference_scans"/>
      <w:bookmarkStart w:id="56" w:name="_Toc158985266"/>
      <w:bookmarkEnd w:id="55"/>
      <w:r w:rsidRPr="00807CC0">
        <w:t>Reference</w:t>
      </w:r>
      <w:r w:rsidR="00592D55" w:rsidRPr="00807CC0">
        <w:t xml:space="preserve"> scans</w:t>
      </w:r>
      <w:bookmarkEnd w:id="56"/>
    </w:p>
    <w:p w14:paraId="2BA71AEE" w14:textId="5AEAC39B" w:rsidR="00A20B3B" w:rsidRPr="00807CC0" w:rsidRDefault="00D0013B" w:rsidP="00B517C7">
      <w:pPr>
        <w:pStyle w:val="BodyText"/>
      </w:pPr>
      <w:r w:rsidRPr="00807CC0">
        <w:t xml:space="preserve">Always </w:t>
      </w:r>
      <w:r w:rsidRPr="00807CC0">
        <w:rPr>
          <w:b/>
          <w:bCs/>
        </w:rPr>
        <w:t>scan a</w:t>
      </w:r>
      <w:r w:rsidR="00CB5376" w:rsidRPr="00807CC0">
        <w:rPr>
          <w:b/>
          <w:bCs/>
        </w:rPr>
        <w:t xml:space="preserve">n </w:t>
      </w:r>
      <w:r w:rsidR="0026663B" w:rsidRPr="00807CC0">
        <w:rPr>
          <w:b/>
          <w:bCs/>
        </w:rPr>
        <w:t xml:space="preserve">SRM </w:t>
      </w:r>
      <w:r w:rsidRPr="00807CC0">
        <w:rPr>
          <w:b/>
          <w:bCs/>
        </w:rPr>
        <w:t>and a blank</w:t>
      </w:r>
      <w:r w:rsidRPr="00807CC0">
        <w:t xml:space="preserve"> at the start and end of a field XRF session and at any change of battery</w:t>
      </w:r>
      <w:r w:rsidR="000C7991" w:rsidRPr="00807CC0">
        <w:t>, to ensure the instrument is functioning correctly</w:t>
      </w:r>
      <w:r w:rsidRPr="00807CC0">
        <w:t xml:space="preserve">. </w:t>
      </w:r>
      <w:r w:rsidR="0054388D" w:rsidRPr="00807CC0">
        <w:t>If</w:t>
      </w:r>
      <w:r w:rsidR="000C1A48" w:rsidRPr="00807CC0">
        <w:t xml:space="preserve"> </w:t>
      </w:r>
      <w:r w:rsidR="00160CC0" w:rsidRPr="00807CC0">
        <w:t xml:space="preserve">undertaking </w:t>
      </w:r>
      <w:r w:rsidR="00160CC0" w:rsidRPr="00807CC0">
        <w:rPr>
          <w:i/>
          <w:iCs/>
        </w:rPr>
        <w:t xml:space="preserve">ex situ </w:t>
      </w:r>
      <w:r w:rsidR="00160CC0" w:rsidRPr="00807CC0">
        <w:t xml:space="preserve">sampling using bags, place </w:t>
      </w:r>
      <w:r w:rsidR="00F0302F" w:rsidRPr="00807CC0">
        <w:t xml:space="preserve">the </w:t>
      </w:r>
      <w:r w:rsidR="00CE5E03" w:rsidRPr="00807CC0">
        <w:t xml:space="preserve">standards </w:t>
      </w:r>
      <w:r w:rsidR="00490530" w:rsidRPr="00807CC0">
        <w:t>and</w:t>
      </w:r>
      <w:r w:rsidR="00CE5E03" w:rsidRPr="00807CC0">
        <w:t>/</w:t>
      </w:r>
      <w:r w:rsidR="00490530" w:rsidRPr="00807CC0">
        <w:t>or</w:t>
      </w:r>
      <w:r w:rsidR="00CE5E03" w:rsidRPr="00807CC0">
        <w:t xml:space="preserve"> blank</w:t>
      </w:r>
      <w:r w:rsidR="00F0302F" w:rsidRPr="00807CC0">
        <w:t>s</w:t>
      </w:r>
      <w:r w:rsidR="00160CC0" w:rsidRPr="00807CC0">
        <w:t xml:space="preserve"> in a representative bag before scanning.</w:t>
      </w:r>
      <w:r w:rsidR="00D25EB0" w:rsidRPr="00807CC0">
        <w:t xml:space="preserve"> </w:t>
      </w:r>
      <w:r w:rsidR="0006786F" w:rsidRPr="00807CC0">
        <w:t>(Some bags can contain traces of elements of interest, such as zinc.)</w:t>
      </w:r>
    </w:p>
    <w:p w14:paraId="44B23804" w14:textId="6FB6E0C3" w:rsidR="00660ED8" w:rsidRPr="00807CC0" w:rsidRDefault="00506099" w:rsidP="00B517C7">
      <w:pPr>
        <w:pStyle w:val="BodyText"/>
      </w:pPr>
      <w:r w:rsidRPr="00807CC0">
        <w:t xml:space="preserve">Check results against previous results for the same instrument and the same materials. </w:t>
      </w:r>
      <w:r w:rsidR="00A20B3B" w:rsidRPr="00807CC0">
        <w:t xml:space="preserve">If </w:t>
      </w:r>
      <w:r w:rsidR="008B5C9C" w:rsidRPr="00807CC0">
        <w:t>a</w:t>
      </w:r>
      <w:r w:rsidR="00731553">
        <w:t> </w:t>
      </w:r>
      <w:r w:rsidR="00A20B3B" w:rsidRPr="00807CC0">
        <w:t xml:space="preserve">substantial difference </w:t>
      </w:r>
      <w:r w:rsidR="008B5C9C" w:rsidRPr="00807CC0">
        <w:t xml:space="preserve">is evident </w:t>
      </w:r>
      <w:r w:rsidR="00A20B3B" w:rsidRPr="00807CC0">
        <w:t>between</w:t>
      </w:r>
      <w:r w:rsidR="00A20B3B" w:rsidRPr="00807CC0">
        <w:rPr>
          <w:i/>
          <w:iCs/>
        </w:rPr>
        <w:t xml:space="preserve"> </w:t>
      </w:r>
      <w:r w:rsidR="00A20B3B" w:rsidRPr="00807CC0">
        <w:t>consecutive reference scans, all intervening data</w:t>
      </w:r>
      <w:r w:rsidR="00731553">
        <w:t> </w:t>
      </w:r>
      <w:r w:rsidR="00A20B3B" w:rsidRPr="00807CC0">
        <w:t xml:space="preserve">may have been compromised and </w:t>
      </w:r>
      <w:r w:rsidR="00A20B3B" w:rsidRPr="00807CC0">
        <w:rPr>
          <w:b/>
          <w:bCs/>
        </w:rPr>
        <w:t>must be reviewed to determine whether</w:t>
      </w:r>
      <w:r w:rsidR="00490530" w:rsidRPr="00807CC0">
        <w:rPr>
          <w:b/>
          <w:bCs/>
        </w:rPr>
        <w:t xml:space="preserve"> they are</w:t>
      </w:r>
      <w:r w:rsidR="00A20B3B" w:rsidRPr="00807CC0">
        <w:rPr>
          <w:b/>
          <w:bCs/>
        </w:rPr>
        <w:t xml:space="preserve"> still</w:t>
      </w:r>
      <w:r w:rsidR="00731553">
        <w:rPr>
          <w:b/>
          <w:bCs/>
        </w:rPr>
        <w:t> </w:t>
      </w:r>
      <w:r w:rsidR="00A20B3B" w:rsidRPr="00807CC0">
        <w:rPr>
          <w:b/>
          <w:bCs/>
        </w:rPr>
        <w:t>usable</w:t>
      </w:r>
      <w:r w:rsidR="00A20B3B" w:rsidRPr="00807CC0">
        <w:t xml:space="preserve">. </w:t>
      </w:r>
      <w:r w:rsidR="003119CE">
        <w:t xml:space="preserve">A review of data should be </w:t>
      </w:r>
      <w:r w:rsidR="003C450D">
        <w:t>done</w:t>
      </w:r>
      <w:r w:rsidR="00AE34C1">
        <w:t xml:space="preserve"> in such a way that it will reveal a</w:t>
      </w:r>
      <w:r w:rsidR="003119CE">
        <w:t xml:space="preserve">ny inconsistency </w:t>
      </w:r>
      <w:r w:rsidR="00AE34C1">
        <w:t xml:space="preserve">in results </w:t>
      </w:r>
      <w:r w:rsidR="003119CE">
        <w:t>or long-term change in performance of the XRF</w:t>
      </w:r>
      <w:r w:rsidR="003C450D">
        <w:t>.</w:t>
      </w:r>
    </w:p>
    <w:p w14:paraId="4D11D9CA" w14:textId="62EC7410" w:rsidR="00A20B3B" w:rsidRPr="00807CC0" w:rsidRDefault="003C450D" w:rsidP="00B517C7">
      <w:pPr>
        <w:pStyle w:val="BodyText"/>
      </w:pPr>
      <w:r w:rsidRPr="003C450D">
        <w:t>Users should do reference scans frequently. This minimises the risk of having to redo work and detects early indications of instrument drift that may require user recalibration of the instrument or servicing by the agent</w:t>
      </w:r>
      <w:r w:rsidR="00C83A5A" w:rsidRPr="00807CC0">
        <w:t>.</w:t>
      </w:r>
    </w:p>
    <w:p w14:paraId="40613D1E" w14:textId="79D3B0EE" w:rsidR="00D0013B" w:rsidRPr="00807CC0" w:rsidRDefault="00A20B3B" w:rsidP="00B517C7">
      <w:pPr>
        <w:pStyle w:val="BodyText"/>
      </w:pPr>
      <w:r w:rsidRPr="00807CC0">
        <w:lastRenderedPageBreak/>
        <w:t>Blanks</w:t>
      </w:r>
      <w:r w:rsidR="004537BB" w:rsidRPr="00807CC0">
        <w:t xml:space="preserve"> should contain no</w:t>
      </w:r>
      <w:r w:rsidR="00AF3AE1" w:rsidRPr="00807CC0">
        <w:t xml:space="preserve"> detectable elemental content</w:t>
      </w:r>
      <w:r w:rsidR="004537BB" w:rsidRPr="00807CC0">
        <w:t xml:space="preserve"> (trace iron is tolerable); detects may</w:t>
      </w:r>
      <w:r w:rsidR="00731553">
        <w:t> </w:t>
      </w:r>
      <w:r w:rsidR="004537BB" w:rsidRPr="00807CC0">
        <w:t xml:space="preserve">indicate the </w:t>
      </w:r>
      <w:r w:rsidR="00EA1D2F" w:rsidRPr="00807CC0">
        <w:t xml:space="preserve">blank and/or </w:t>
      </w:r>
      <w:r w:rsidR="004537BB" w:rsidRPr="00807CC0">
        <w:t>window needs cleaning or replacing</w:t>
      </w:r>
      <w:r w:rsidR="009F3C6F" w:rsidRPr="00807CC0">
        <w:t>. I</w:t>
      </w:r>
      <w:r w:rsidR="00B7334C" w:rsidRPr="00807CC0">
        <w:t>f this is ineffective</w:t>
      </w:r>
      <w:r w:rsidR="009F3C6F" w:rsidRPr="00807CC0">
        <w:t>,</w:t>
      </w:r>
      <w:r w:rsidR="00B7334C" w:rsidRPr="00807CC0">
        <w:t xml:space="preserve"> the instrument needs servicing</w:t>
      </w:r>
      <w:r w:rsidR="004537BB" w:rsidRPr="00807CC0">
        <w:t>.</w:t>
      </w:r>
    </w:p>
    <w:p w14:paraId="6115C97E" w14:textId="664673D4" w:rsidR="00BF7FA6" w:rsidRPr="00807CC0" w:rsidRDefault="00BD65C0" w:rsidP="00FA1DC1">
      <w:pPr>
        <w:pStyle w:val="Heading2"/>
        <w:tabs>
          <w:tab w:val="clear" w:pos="851"/>
        </w:tabs>
        <w:ind w:left="964" w:hanging="964"/>
      </w:pPr>
      <w:bookmarkStart w:id="57" w:name="_Soil_logging"/>
      <w:bookmarkStart w:id="58" w:name="_Ref85699296"/>
      <w:bookmarkStart w:id="59" w:name="_Toc158985267"/>
      <w:bookmarkEnd w:id="57"/>
      <w:r w:rsidRPr="00807CC0">
        <w:t>Soil logging</w:t>
      </w:r>
      <w:bookmarkEnd w:id="58"/>
      <w:bookmarkEnd w:id="59"/>
    </w:p>
    <w:p w14:paraId="7EDE4264" w14:textId="54D6E132" w:rsidR="008A6BE5" w:rsidRPr="00807CC0" w:rsidRDefault="008A6BE5" w:rsidP="00FA1DC1">
      <w:pPr>
        <w:pStyle w:val="BodyText"/>
      </w:pPr>
      <w:r w:rsidRPr="00807CC0">
        <w:t xml:space="preserve">Because soil heterogeneity and moisture can have substantial effects on XRF measurements, </w:t>
      </w:r>
      <w:r w:rsidRPr="00807CC0">
        <w:rPr>
          <w:b/>
          <w:bCs/>
        </w:rPr>
        <w:t>all so</w:t>
      </w:r>
      <w:r w:rsidR="00022BC2" w:rsidRPr="00807CC0">
        <w:rPr>
          <w:b/>
          <w:bCs/>
        </w:rPr>
        <w:t>ils</w:t>
      </w:r>
      <w:r w:rsidR="00671D8C" w:rsidRPr="00807CC0">
        <w:rPr>
          <w:b/>
          <w:bCs/>
        </w:rPr>
        <w:t xml:space="preserve"> must be</w:t>
      </w:r>
      <w:r w:rsidR="00022BC2" w:rsidRPr="00807CC0">
        <w:rPr>
          <w:b/>
          <w:bCs/>
        </w:rPr>
        <w:t xml:space="preserve"> logged in accordance with </w:t>
      </w:r>
      <w:r w:rsidR="00A81A31" w:rsidRPr="00807CC0">
        <w:rPr>
          <w:b/>
          <w:bCs/>
        </w:rPr>
        <w:t xml:space="preserve">the </w:t>
      </w:r>
      <w:r w:rsidR="00C5148A" w:rsidRPr="00807CC0">
        <w:rPr>
          <w:b/>
          <w:bCs/>
        </w:rPr>
        <w:t xml:space="preserve">New Zealand Geotechnical Society’s guidelines </w:t>
      </w:r>
      <w:r w:rsidR="00022BC2" w:rsidRPr="0077114E">
        <w:t>(</w:t>
      </w:r>
      <w:r w:rsidR="00A81A31" w:rsidRPr="0077114E">
        <w:t xml:space="preserve">NZGS, </w:t>
      </w:r>
      <w:r w:rsidR="00022BC2" w:rsidRPr="0077114E">
        <w:t>2005</w:t>
      </w:r>
      <w:r w:rsidR="00671D8C" w:rsidRPr="0077114E">
        <w:t>)</w:t>
      </w:r>
      <w:r w:rsidRPr="00807CC0">
        <w:t>, with particular attention to:</w:t>
      </w:r>
    </w:p>
    <w:p w14:paraId="2FA5EA18" w14:textId="68346878" w:rsidR="008A6BE5" w:rsidRPr="00807CC0" w:rsidRDefault="002A3ABE" w:rsidP="00FA1DC1">
      <w:pPr>
        <w:pStyle w:val="Bullet"/>
      </w:pPr>
      <w:r w:rsidRPr="00807CC0">
        <w:t>p</w:t>
      </w:r>
      <w:r w:rsidR="008A6BE5" w:rsidRPr="00807CC0">
        <w:t>resence of coarse material</w:t>
      </w:r>
    </w:p>
    <w:p w14:paraId="0B1266A0" w14:textId="480967C8" w:rsidR="008A6BE5" w:rsidRPr="00807CC0" w:rsidRDefault="002A3ABE" w:rsidP="00FA1DC1">
      <w:pPr>
        <w:pStyle w:val="Bullet"/>
      </w:pPr>
      <w:r w:rsidRPr="00807CC0">
        <w:t>p</w:t>
      </w:r>
      <w:r w:rsidR="008A6BE5" w:rsidRPr="00807CC0">
        <w:t xml:space="preserve">resence of </w:t>
      </w:r>
      <w:r w:rsidR="004A6D91" w:rsidRPr="00807CC0">
        <w:t xml:space="preserve">anthropogenic </w:t>
      </w:r>
      <w:r w:rsidR="008A6BE5" w:rsidRPr="00807CC0">
        <w:t>material</w:t>
      </w:r>
      <w:r w:rsidR="00C83A5A" w:rsidRPr="00807CC0">
        <w:t xml:space="preserve"> (including concrete and wastes)</w:t>
      </w:r>
    </w:p>
    <w:p w14:paraId="5BF7BBAD" w14:textId="10CCE75A" w:rsidR="008A6BE5" w:rsidRPr="00807CC0" w:rsidRDefault="002A3ABE" w:rsidP="00FA1DC1">
      <w:pPr>
        <w:pStyle w:val="Bullet"/>
      </w:pPr>
      <w:r w:rsidRPr="00807CC0">
        <w:t>c</w:t>
      </w:r>
      <w:r w:rsidR="008A6BE5" w:rsidRPr="00807CC0">
        <w:t>olour, especially the distribution of colour (mottled, banded</w:t>
      </w:r>
      <w:r w:rsidR="008E045D" w:rsidRPr="00807CC0">
        <w:t xml:space="preserve"> and so on</w:t>
      </w:r>
      <w:r w:rsidR="008A6BE5" w:rsidRPr="00807CC0">
        <w:t>)</w:t>
      </w:r>
    </w:p>
    <w:p w14:paraId="5903F4AD" w14:textId="1FD424C4" w:rsidR="008A6BE5" w:rsidRPr="00807CC0" w:rsidRDefault="002A3ABE" w:rsidP="00FA1DC1">
      <w:pPr>
        <w:pStyle w:val="Bullet"/>
      </w:pPr>
      <w:r w:rsidRPr="00807CC0">
        <w:t>o</w:t>
      </w:r>
      <w:r w:rsidR="008A6BE5" w:rsidRPr="00807CC0">
        <w:t>rganic soil, especially if evidently heterogeneous with rootlets or carbonaceous material</w:t>
      </w:r>
    </w:p>
    <w:p w14:paraId="07CE85D1" w14:textId="01CF5617" w:rsidR="008A6BE5" w:rsidRPr="00807CC0" w:rsidRDefault="002A3ABE" w:rsidP="00FA1DC1">
      <w:pPr>
        <w:pStyle w:val="Bullet"/>
      </w:pPr>
      <w:r w:rsidRPr="00807CC0">
        <w:t>m</w:t>
      </w:r>
      <w:r w:rsidR="008A6BE5" w:rsidRPr="00807CC0">
        <w:t>oisture con</w:t>
      </w:r>
      <w:r w:rsidR="006A221C" w:rsidRPr="00807CC0">
        <w:t>tent</w:t>
      </w:r>
      <w:r w:rsidR="008A6BE5" w:rsidRPr="00807CC0">
        <w:t>.</w:t>
      </w:r>
    </w:p>
    <w:p w14:paraId="38AA0A2C" w14:textId="2893281B" w:rsidR="00C83A5A" w:rsidRPr="00807CC0" w:rsidRDefault="00787496" w:rsidP="00FA1DC1">
      <w:pPr>
        <w:pStyle w:val="BodyText"/>
      </w:pPr>
      <w:r w:rsidRPr="00807CC0">
        <w:t>Geological information</w:t>
      </w:r>
      <w:r w:rsidR="002A3ABE" w:rsidRPr="00807CC0">
        <w:t>,</w:t>
      </w:r>
      <w:r w:rsidRPr="00807CC0">
        <w:t xml:space="preserve"> </w:t>
      </w:r>
      <w:r w:rsidR="00C83A5A" w:rsidRPr="00807CC0">
        <w:t>such as dominant minerals or parent rock type</w:t>
      </w:r>
      <w:r w:rsidR="002A3ABE" w:rsidRPr="00807CC0">
        <w:t>,</w:t>
      </w:r>
      <w:r w:rsidR="00C83A5A" w:rsidRPr="00807CC0">
        <w:t xml:space="preserve"> </w:t>
      </w:r>
      <w:r w:rsidRPr="00807CC0">
        <w:t>should be supplied.</w:t>
      </w:r>
    </w:p>
    <w:p w14:paraId="0F67A797" w14:textId="2F9C0602" w:rsidR="00347AE1" w:rsidRPr="00807CC0" w:rsidRDefault="00347AE1" w:rsidP="00FA1DC1">
      <w:pPr>
        <w:pStyle w:val="BodyText"/>
      </w:pPr>
      <w:r w:rsidRPr="00807CC0">
        <w:t>Soil photographs, at sufficient scale and resolution for the reader to make out the details of interest, may be helpful</w:t>
      </w:r>
      <w:r w:rsidR="00C83A5A" w:rsidRPr="00807CC0">
        <w:t xml:space="preserve"> and should be supplied</w:t>
      </w:r>
      <w:r w:rsidR="009362CA" w:rsidRPr="00807CC0">
        <w:t xml:space="preserve"> as part of the report </w:t>
      </w:r>
      <w:r w:rsidR="00755462" w:rsidRPr="00807CC0">
        <w:t>(</w:t>
      </w:r>
      <w:r w:rsidR="009362CA" w:rsidRPr="00807CC0">
        <w:t>where relevant</w:t>
      </w:r>
      <w:r w:rsidR="00755462" w:rsidRPr="00807CC0">
        <w:t>)</w:t>
      </w:r>
      <w:r w:rsidR="009362CA" w:rsidRPr="00807CC0">
        <w:t>.</w:t>
      </w:r>
    </w:p>
    <w:p w14:paraId="5EFCEACD" w14:textId="5A60AC95" w:rsidR="00BF7FA6" w:rsidRPr="00807CC0" w:rsidRDefault="00762023" w:rsidP="00FA1DC1">
      <w:pPr>
        <w:pStyle w:val="Heading2"/>
        <w:tabs>
          <w:tab w:val="clear" w:pos="851"/>
        </w:tabs>
        <w:ind w:left="964" w:hanging="964"/>
      </w:pPr>
      <w:bookmarkStart w:id="60" w:name="_Toc158985268"/>
      <w:r w:rsidRPr="00807CC0">
        <w:rPr>
          <w:i/>
          <w:iCs/>
        </w:rPr>
        <w:t>In situ</w:t>
      </w:r>
      <w:r w:rsidRPr="00807CC0">
        <w:t xml:space="preserve"> measurement</w:t>
      </w:r>
      <w:bookmarkEnd w:id="60"/>
    </w:p>
    <w:p w14:paraId="24BC6B7D" w14:textId="636030E1" w:rsidR="004A5E76" w:rsidRPr="00807CC0" w:rsidRDefault="00F7188C" w:rsidP="00FA1DC1">
      <w:pPr>
        <w:pStyle w:val="BodyText"/>
      </w:pPr>
      <w:r w:rsidRPr="00807CC0">
        <w:rPr>
          <w:i/>
          <w:iCs/>
        </w:rPr>
        <w:t xml:space="preserve">In situ </w:t>
      </w:r>
      <w:r w:rsidRPr="00807CC0">
        <w:t xml:space="preserve">measurement means that the </w:t>
      </w:r>
      <w:r w:rsidR="00571352" w:rsidRPr="00807CC0">
        <w:t xml:space="preserve">XRF </w:t>
      </w:r>
      <w:r w:rsidRPr="00807CC0">
        <w:t>instrument is placed directly onto the groun</w:t>
      </w:r>
      <w:r w:rsidR="007940DC" w:rsidRPr="00807CC0">
        <w:t>d, or onto a large undisturbed sample</w:t>
      </w:r>
      <w:r w:rsidR="00C438ED" w:rsidRPr="00807CC0">
        <w:t>,</w:t>
      </w:r>
      <w:r w:rsidR="007940DC" w:rsidRPr="00807CC0">
        <w:t xml:space="preserve"> such as a split core. </w:t>
      </w:r>
      <w:r w:rsidR="00B94BA0" w:rsidRPr="00807CC0">
        <w:t>When</w:t>
      </w:r>
      <w:r w:rsidR="004A5E76" w:rsidRPr="00807CC0">
        <w:t xml:space="preserve"> measuring </w:t>
      </w:r>
      <w:r w:rsidR="004A5E76" w:rsidRPr="00807CC0">
        <w:rPr>
          <w:i/>
          <w:iCs/>
        </w:rPr>
        <w:t>in situ</w:t>
      </w:r>
      <w:r w:rsidR="00C438ED" w:rsidRPr="00807CC0">
        <w:t>, the</w:t>
      </w:r>
      <w:r w:rsidR="000C0A0B" w:rsidRPr="00807CC0">
        <w:t xml:space="preserve"> following steps should be taken.</w:t>
      </w:r>
    </w:p>
    <w:p w14:paraId="065BED2E" w14:textId="691506DE" w:rsidR="002021D3" w:rsidRPr="00807CC0" w:rsidRDefault="002021D3" w:rsidP="004A5E76">
      <w:pPr>
        <w:pStyle w:val="Bullet"/>
      </w:pPr>
      <w:r w:rsidRPr="00807CC0">
        <w:t xml:space="preserve">Re-evaluate whether </w:t>
      </w:r>
      <w:r w:rsidRPr="00807CC0">
        <w:rPr>
          <w:i/>
          <w:iCs/>
        </w:rPr>
        <w:t xml:space="preserve">in situ </w:t>
      </w:r>
      <w:r w:rsidRPr="00807CC0">
        <w:t xml:space="preserve">analysis is </w:t>
      </w:r>
      <w:r w:rsidR="004A6D91" w:rsidRPr="00807CC0">
        <w:t>applicab</w:t>
      </w:r>
      <w:r w:rsidR="002941D2" w:rsidRPr="00807CC0">
        <w:t>le</w:t>
      </w:r>
      <w:r w:rsidR="002C7941" w:rsidRPr="00807CC0">
        <w:t>. I</w:t>
      </w:r>
      <w:r w:rsidR="00F53CF9" w:rsidRPr="00807CC0">
        <w:t>f soils are visually heterogeneous</w:t>
      </w:r>
      <w:r w:rsidR="00DD25DA" w:rsidRPr="00807CC0">
        <w:t xml:space="preserve">, </w:t>
      </w:r>
      <w:proofErr w:type="gramStart"/>
      <w:r w:rsidR="00DD25DA" w:rsidRPr="00807CC0">
        <w:t>coarse</w:t>
      </w:r>
      <w:proofErr w:type="gramEnd"/>
      <w:r w:rsidR="00F53CF9" w:rsidRPr="00807CC0">
        <w:t xml:space="preserve"> or </w:t>
      </w:r>
      <w:r w:rsidR="00DD25DA" w:rsidRPr="00807CC0">
        <w:t>wet,</w:t>
      </w:r>
      <w:r w:rsidR="00E17986" w:rsidRPr="00807CC0">
        <w:t xml:space="preserve"> </w:t>
      </w:r>
      <w:r w:rsidR="00E72877" w:rsidRPr="00807CC0">
        <w:t>do not proceed; collect samples for</w:t>
      </w:r>
      <w:r w:rsidR="00E17986" w:rsidRPr="00807CC0">
        <w:t xml:space="preserve"> </w:t>
      </w:r>
      <w:r w:rsidR="00E17986" w:rsidRPr="00807CC0">
        <w:rPr>
          <w:i/>
          <w:iCs/>
        </w:rPr>
        <w:t xml:space="preserve">ex situ </w:t>
      </w:r>
      <w:r w:rsidR="00E17986" w:rsidRPr="00807CC0">
        <w:t xml:space="preserve">measurement </w:t>
      </w:r>
      <w:r w:rsidR="00E72877" w:rsidRPr="00807CC0">
        <w:t>and/</w:t>
      </w:r>
      <w:r w:rsidR="00E17986" w:rsidRPr="00807CC0">
        <w:t xml:space="preserve">or conventional </w:t>
      </w:r>
      <w:r w:rsidR="00E72877" w:rsidRPr="00807CC0">
        <w:t>soil sampling and analysis.</w:t>
      </w:r>
    </w:p>
    <w:p w14:paraId="63DFA455" w14:textId="3076506D" w:rsidR="004A5E76" w:rsidRPr="00807CC0" w:rsidRDefault="00DD25DA" w:rsidP="004A5E76">
      <w:pPr>
        <w:pStyle w:val="Bullet"/>
      </w:pPr>
      <w:r w:rsidRPr="00807CC0">
        <w:t xml:space="preserve">Make the </w:t>
      </w:r>
      <w:r w:rsidR="008034D9" w:rsidRPr="00807CC0">
        <w:t>soil surface</w:t>
      </w:r>
      <w:r w:rsidR="00B52DD1" w:rsidRPr="00807CC0">
        <w:t>s</w:t>
      </w:r>
      <w:r w:rsidR="008034D9" w:rsidRPr="00807CC0">
        <w:t xml:space="preserve"> to be </w:t>
      </w:r>
      <w:r w:rsidR="00B52DD1" w:rsidRPr="00807CC0">
        <w:t xml:space="preserve">scanned </w:t>
      </w:r>
      <w:r w:rsidR="004A5E76" w:rsidRPr="00807CC0">
        <w:t>as</w:t>
      </w:r>
      <w:r w:rsidR="00B52DD1" w:rsidRPr="00807CC0">
        <w:t xml:space="preserve"> </w:t>
      </w:r>
      <w:r w:rsidR="000B7B9F" w:rsidRPr="00807CC0">
        <w:t>smooth</w:t>
      </w:r>
      <w:r w:rsidR="004A5E76" w:rsidRPr="00807CC0">
        <w:t xml:space="preserve"> and</w:t>
      </w:r>
      <w:r w:rsidR="000B7B9F" w:rsidRPr="00807CC0">
        <w:t xml:space="preserve"> flat</w:t>
      </w:r>
      <w:r w:rsidR="004A5E76" w:rsidRPr="00807CC0">
        <w:t xml:space="preserve"> as possible</w:t>
      </w:r>
      <w:r w:rsidR="00846F4E" w:rsidRPr="00807CC0">
        <w:t>. Remove all grass cover, any smearing from excavation</w:t>
      </w:r>
      <w:r w:rsidR="00B73AEB" w:rsidRPr="00807CC0">
        <w:t xml:space="preserve"> and so on</w:t>
      </w:r>
      <w:r w:rsidR="00846F4E" w:rsidRPr="00807CC0">
        <w:t>.</w:t>
      </w:r>
      <w:r w:rsidR="00B52DD1" w:rsidRPr="00807CC0">
        <w:t xml:space="preserve"> </w:t>
      </w:r>
      <w:r w:rsidR="00DF15D1" w:rsidRPr="00807CC0">
        <w:t xml:space="preserve">Avoid </w:t>
      </w:r>
      <w:r w:rsidR="00013A75" w:rsidRPr="00807CC0">
        <w:t xml:space="preserve">clean gravel, shell, </w:t>
      </w:r>
      <w:proofErr w:type="gramStart"/>
      <w:r w:rsidR="00013A75" w:rsidRPr="00807CC0">
        <w:t>roots</w:t>
      </w:r>
      <w:proofErr w:type="gramEnd"/>
      <w:r w:rsidR="00013A75" w:rsidRPr="00807CC0">
        <w:t xml:space="preserve"> and other inert </w:t>
      </w:r>
      <w:r w:rsidR="005F0C6D" w:rsidRPr="00807CC0">
        <w:t xml:space="preserve">particulate </w:t>
      </w:r>
      <w:r w:rsidR="00013A75" w:rsidRPr="00807CC0">
        <w:t>material</w:t>
      </w:r>
      <w:r w:rsidR="004A0A68" w:rsidRPr="00807CC0">
        <w:t xml:space="preserve">, </w:t>
      </w:r>
      <w:r w:rsidR="005B1FAB" w:rsidRPr="00807CC0">
        <w:t xml:space="preserve">or remove </w:t>
      </w:r>
      <w:r w:rsidR="004A0A68" w:rsidRPr="00807CC0">
        <w:t xml:space="preserve">using </w:t>
      </w:r>
      <w:r w:rsidR="00072088" w:rsidRPr="00807CC0">
        <w:t>a clean gloved hand or non-metal spoon</w:t>
      </w:r>
      <w:r w:rsidR="00013A75" w:rsidRPr="00807CC0">
        <w:t>.</w:t>
      </w:r>
    </w:p>
    <w:p w14:paraId="6989C6E7" w14:textId="4CD853D3" w:rsidR="00DD25DA" w:rsidRPr="00807CC0" w:rsidRDefault="00DD25DA" w:rsidP="004A5E76">
      <w:pPr>
        <w:pStyle w:val="Bullet"/>
      </w:pPr>
      <w:r w:rsidRPr="00807CC0">
        <w:t>Check the instrument window is clean</w:t>
      </w:r>
      <w:r w:rsidR="00F27CA9" w:rsidRPr="00807CC0">
        <w:t xml:space="preserve"> and intact</w:t>
      </w:r>
      <w:r w:rsidRPr="00807CC0">
        <w:t>.</w:t>
      </w:r>
    </w:p>
    <w:p w14:paraId="46D490D5" w14:textId="38E19537" w:rsidR="007B34DE" w:rsidRPr="00807CC0" w:rsidRDefault="00C142CD" w:rsidP="004A5E76">
      <w:pPr>
        <w:pStyle w:val="Bullet"/>
      </w:pPr>
      <w:r w:rsidRPr="00807CC0">
        <w:t>Place t</w:t>
      </w:r>
      <w:r w:rsidR="00B52DD1" w:rsidRPr="00807CC0">
        <w:t xml:space="preserve">he </w:t>
      </w:r>
      <w:r w:rsidR="00E555C2" w:rsidRPr="00807CC0">
        <w:t>window</w:t>
      </w:r>
      <w:r w:rsidRPr="00807CC0">
        <w:t xml:space="preserve"> directly in contact with the soil,</w:t>
      </w:r>
      <w:r w:rsidR="00E555C2" w:rsidRPr="00807CC0">
        <w:t xml:space="preserve"> perpendicular to the surface, and keep the instrument still during the scan. A</w:t>
      </w:r>
      <w:r w:rsidR="00846F4E" w:rsidRPr="00807CC0">
        <w:t>n instrument stand or</w:t>
      </w:r>
      <w:r w:rsidR="00E555C2" w:rsidRPr="00807CC0">
        <w:t xml:space="preserve"> </w:t>
      </w:r>
      <w:r w:rsidR="00846F4E" w:rsidRPr="00807CC0">
        <w:t>‘</w:t>
      </w:r>
      <w:r w:rsidR="00E555C2" w:rsidRPr="00807CC0">
        <w:t>soil foot</w:t>
      </w:r>
      <w:r w:rsidR="00846F4E" w:rsidRPr="00807CC0">
        <w:t xml:space="preserve">’ </w:t>
      </w:r>
      <w:r w:rsidR="006F04B5" w:rsidRPr="00807CC0">
        <w:t>may be helpful.</w:t>
      </w:r>
    </w:p>
    <w:p w14:paraId="412621BE" w14:textId="6D651F8D" w:rsidR="00234159" w:rsidRPr="00807CC0" w:rsidRDefault="00234159" w:rsidP="004A5E76">
      <w:pPr>
        <w:pStyle w:val="Bullet"/>
      </w:pPr>
      <w:r w:rsidRPr="00807CC0">
        <w:t xml:space="preserve">Record sample depth </w:t>
      </w:r>
      <w:r w:rsidR="00C2353C" w:rsidRPr="00807CC0">
        <w:t>accurately, as a single value not an interval.</w:t>
      </w:r>
    </w:p>
    <w:p w14:paraId="5B78676C" w14:textId="63F05660" w:rsidR="00D14E21" w:rsidRPr="00807CC0" w:rsidRDefault="00D14E21" w:rsidP="004A5E76">
      <w:pPr>
        <w:pStyle w:val="Bullet"/>
      </w:pPr>
      <w:r w:rsidRPr="00807CC0">
        <w:t>Make replicate scans in accordance with the SAP.</w:t>
      </w:r>
    </w:p>
    <w:p w14:paraId="5E4BB675" w14:textId="45F83D6A" w:rsidR="00787496" w:rsidRPr="00807CC0" w:rsidRDefault="00B90D8F" w:rsidP="004A5E76">
      <w:pPr>
        <w:pStyle w:val="Bullet"/>
      </w:pPr>
      <w:r w:rsidRPr="00807CC0">
        <w:t xml:space="preserve">Collect soil samples for laboratory analysis </w:t>
      </w:r>
      <w:r w:rsidR="00D14E21" w:rsidRPr="00807CC0">
        <w:t>in accordance with the</w:t>
      </w:r>
      <w:r w:rsidRPr="00807CC0">
        <w:t xml:space="preserve"> </w:t>
      </w:r>
      <w:r w:rsidR="00AE78BA" w:rsidRPr="00807CC0">
        <w:t>SAP</w:t>
      </w:r>
      <w:r w:rsidR="008944D5" w:rsidRPr="00807CC0">
        <w:t xml:space="preserve">, from as close to the </w:t>
      </w:r>
      <w:r w:rsidR="00D14E21" w:rsidRPr="00807CC0">
        <w:t>scan point as possible.</w:t>
      </w:r>
    </w:p>
    <w:p w14:paraId="175D0206" w14:textId="641567DF" w:rsidR="00CE5E03" w:rsidRPr="00807CC0" w:rsidRDefault="00CE5E03" w:rsidP="00FA1DC1">
      <w:pPr>
        <w:pStyle w:val="Bullet"/>
      </w:pPr>
      <w:r w:rsidRPr="00807CC0">
        <w:t>Do not let the instrument overheat</w:t>
      </w:r>
      <w:r w:rsidR="00071CF6">
        <w:t>;</w:t>
      </w:r>
      <w:r w:rsidRPr="00807CC0">
        <w:t xml:space="preserve"> a sunshade may be helpful.</w:t>
      </w:r>
    </w:p>
    <w:p w14:paraId="7316ABE2" w14:textId="070EF2B4" w:rsidR="00BF7FA6" w:rsidRPr="00807CC0" w:rsidRDefault="00762023" w:rsidP="00FA1DC1">
      <w:pPr>
        <w:pStyle w:val="Heading2"/>
        <w:tabs>
          <w:tab w:val="clear" w:pos="851"/>
        </w:tabs>
        <w:ind w:left="964" w:hanging="964"/>
      </w:pPr>
      <w:bookmarkStart w:id="61" w:name="_Ex_situ_measurement"/>
      <w:bookmarkStart w:id="62" w:name="_Toc158985269"/>
      <w:bookmarkEnd w:id="61"/>
      <w:r w:rsidRPr="00807CC0">
        <w:rPr>
          <w:i/>
          <w:iCs/>
        </w:rPr>
        <w:lastRenderedPageBreak/>
        <w:t xml:space="preserve">Ex situ </w:t>
      </w:r>
      <w:r w:rsidRPr="00807CC0">
        <w:t>measurement</w:t>
      </w:r>
      <w:bookmarkEnd w:id="62"/>
    </w:p>
    <w:p w14:paraId="1F50302E" w14:textId="1D22421E" w:rsidR="00BF7FA6" w:rsidRPr="00807CC0" w:rsidRDefault="00BD62D5" w:rsidP="000E14BC">
      <w:pPr>
        <w:pStyle w:val="BodyText"/>
        <w:keepNext/>
      </w:pPr>
      <w:r w:rsidRPr="00807CC0">
        <w:rPr>
          <w:i/>
          <w:iCs/>
        </w:rPr>
        <w:t xml:space="preserve">Ex situ </w:t>
      </w:r>
      <w:r w:rsidRPr="00807CC0">
        <w:t xml:space="preserve">measurement </w:t>
      </w:r>
      <w:r w:rsidR="00467278" w:rsidRPr="00807CC0">
        <w:t xml:space="preserve">involves collecting a </w:t>
      </w:r>
      <w:r w:rsidR="00571352" w:rsidRPr="00807CC0">
        <w:t>soil sample</w:t>
      </w:r>
      <w:r w:rsidR="00FA3ECC" w:rsidRPr="00807CC0">
        <w:t xml:space="preserve"> for which the investigator must</w:t>
      </w:r>
      <w:r w:rsidR="0087590D" w:rsidRPr="00807CC0">
        <w:t xml:space="preserve"> take the following steps.</w:t>
      </w:r>
    </w:p>
    <w:p w14:paraId="17ADC56E" w14:textId="1D1D1973" w:rsidR="009A364B" w:rsidRPr="00807CC0" w:rsidRDefault="009A364B" w:rsidP="009A364B">
      <w:pPr>
        <w:pStyle w:val="Bullet"/>
      </w:pPr>
      <w:r w:rsidRPr="00807CC0">
        <w:t xml:space="preserve">Re-evaluate whether </w:t>
      </w:r>
      <w:r w:rsidRPr="00807CC0">
        <w:rPr>
          <w:i/>
          <w:iCs/>
        </w:rPr>
        <w:t xml:space="preserve">ex situ </w:t>
      </w:r>
      <w:r w:rsidRPr="00807CC0">
        <w:t>analysis is applicable. If soils contain any particulate contaminant</w:t>
      </w:r>
      <w:r w:rsidR="008D5A4D" w:rsidRPr="00807CC0">
        <w:t xml:space="preserve"> or are predominantly coarse sand and gravel</w:t>
      </w:r>
      <w:r w:rsidRPr="00807CC0">
        <w:t>, do not proceed; collect samples for conventional soil sampling and analysis.</w:t>
      </w:r>
    </w:p>
    <w:p w14:paraId="5B7F8856" w14:textId="06AAFEF4" w:rsidR="00344EFA" w:rsidRPr="00807CC0" w:rsidRDefault="006E771A" w:rsidP="00491012">
      <w:pPr>
        <w:pStyle w:val="Bullet"/>
      </w:pPr>
      <w:r w:rsidRPr="00807CC0">
        <w:t xml:space="preserve">Avoid or remove all grass cover, smearing from excavation, clean gravel, shell, </w:t>
      </w:r>
      <w:proofErr w:type="gramStart"/>
      <w:r w:rsidRPr="00807CC0">
        <w:t>roots</w:t>
      </w:r>
      <w:proofErr w:type="gramEnd"/>
      <w:r w:rsidRPr="00807CC0">
        <w:t xml:space="preserve"> and other inert particulate material. </w:t>
      </w:r>
      <w:r w:rsidR="009A364B" w:rsidRPr="00807CC0">
        <w:t xml:space="preserve">Collect </w:t>
      </w:r>
      <w:r w:rsidR="008078C2" w:rsidRPr="00807CC0">
        <w:t xml:space="preserve">representative </w:t>
      </w:r>
      <w:r w:rsidR="0054388D" w:rsidRPr="00807CC0">
        <w:t xml:space="preserve">soil </w:t>
      </w:r>
      <w:r w:rsidR="008078C2" w:rsidRPr="00807CC0">
        <w:t xml:space="preserve">samples </w:t>
      </w:r>
      <w:r w:rsidR="0054388D" w:rsidRPr="00807CC0">
        <w:t xml:space="preserve">from as </w:t>
      </w:r>
      <w:r w:rsidR="005F0C6D" w:rsidRPr="00807CC0">
        <w:t>narrow a depth interval as possible</w:t>
      </w:r>
      <w:r w:rsidR="008D5A4D" w:rsidRPr="00807CC0">
        <w:t xml:space="preserve"> </w:t>
      </w:r>
      <w:r w:rsidR="006337AB" w:rsidRPr="00807CC0">
        <w:t xml:space="preserve">and place </w:t>
      </w:r>
      <w:r w:rsidR="008D5A4D" w:rsidRPr="00807CC0">
        <w:t xml:space="preserve">into a clean </w:t>
      </w:r>
      <w:r w:rsidR="00344EFA" w:rsidRPr="00807CC0">
        <w:t xml:space="preserve">bag (thin plastic or paper) or </w:t>
      </w:r>
      <w:r w:rsidR="005069BA" w:rsidRPr="00807CC0">
        <w:t>laboratory</w:t>
      </w:r>
      <w:r w:rsidR="000C5313" w:rsidRPr="00807CC0">
        <w:t>-</w:t>
      </w:r>
      <w:r w:rsidR="005069BA" w:rsidRPr="00807CC0">
        <w:t>supplied container</w:t>
      </w:r>
      <w:r w:rsidR="00344EFA" w:rsidRPr="00807CC0">
        <w:t>.</w:t>
      </w:r>
      <w:r w:rsidR="005726D4" w:rsidRPr="00807CC0">
        <w:t xml:space="preserve"> </w:t>
      </w:r>
      <w:r w:rsidRPr="00807CC0">
        <w:t xml:space="preserve">If the soil contains more than minor coarse sand or gravel-sized material, pass through a clean 0.6 </w:t>
      </w:r>
      <w:r w:rsidR="002F5B2B" w:rsidRPr="00807CC0">
        <w:t xml:space="preserve">mm </w:t>
      </w:r>
      <w:r w:rsidRPr="00807CC0">
        <w:t>(US No. 30) stainless steel mesh sieve.</w:t>
      </w:r>
    </w:p>
    <w:p w14:paraId="68615962" w14:textId="0F8C34A9" w:rsidR="008D5A4D" w:rsidRPr="00807CC0" w:rsidRDefault="00835979" w:rsidP="009A364B">
      <w:pPr>
        <w:pStyle w:val="Bullet"/>
      </w:pPr>
      <w:r w:rsidRPr="00807CC0">
        <w:t xml:space="preserve">Record sample depth </w:t>
      </w:r>
      <w:r w:rsidR="00A0664B" w:rsidRPr="00807CC0">
        <w:t>interval</w:t>
      </w:r>
      <w:r w:rsidR="008078C2" w:rsidRPr="00807CC0">
        <w:t>s</w:t>
      </w:r>
      <w:r w:rsidR="00A0664B" w:rsidRPr="00807CC0">
        <w:t xml:space="preserve"> </w:t>
      </w:r>
      <w:r w:rsidRPr="00807CC0">
        <w:t>accurately.</w:t>
      </w:r>
    </w:p>
    <w:p w14:paraId="623B9268" w14:textId="62CA5B69" w:rsidR="00835979" w:rsidRPr="00807CC0" w:rsidRDefault="00835979" w:rsidP="00835979">
      <w:pPr>
        <w:pStyle w:val="Bullet"/>
      </w:pPr>
      <w:r w:rsidRPr="00807CC0">
        <w:t>Split soil samples for laboratory analysis in accordance with the SAP.</w:t>
      </w:r>
    </w:p>
    <w:p w14:paraId="0BD7BABE" w14:textId="7ED7B0E7" w:rsidR="009953AA" w:rsidRPr="00807CC0" w:rsidRDefault="00F15945" w:rsidP="009A364B">
      <w:pPr>
        <w:pStyle w:val="Bullet"/>
      </w:pPr>
      <w:r w:rsidRPr="00807CC0">
        <w:t>Air-dry</w:t>
      </w:r>
      <w:r w:rsidR="002C2482" w:rsidRPr="00807CC0">
        <w:t xml:space="preserve"> wet samples. When </w:t>
      </w:r>
      <w:r w:rsidRPr="00807CC0">
        <w:t>air-drying</w:t>
      </w:r>
      <w:r w:rsidR="00671D8C" w:rsidRPr="00807CC0">
        <w:t xml:space="preserve"> samples,</w:t>
      </w:r>
      <w:r w:rsidRPr="00807CC0">
        <w:t xml:space="preserve"> </w:t>
      </w:r>
      <w:r w:rsidR="002C2482" w:rsidRPr="00807CC0">
        <w:t>a</w:t>
      </w:r>
      <w:r w:rsidR="009D679B" w:rsidRPr="00807CC0">
        <w:t>void</w:t>
      </w:r>
      <w:r w:rsidR="002C2482" w:rsidRPr="00807CC0">
        <w:t xml:space="preserve"> airflows that </w:t>
      </w:r>
      <w:r w:rsidR="009D679B" w:rsidRPr="00807CC0">
        <w:t>generat</w:t>
      </w:r>
      <w:r w:rsidR="002C2482" w:rsidRPr="00807CC0">
        <w:t>e</w:t>
      </w:r>
      <w:r w:rsidR="009D679B" w:rsidRPr="00807CC0">
        <w:t xml:space="preserve"> dust</w:t>
      </w:r>
      <w:r w:rsidR="002C2482" w:rsidRPr="00807CC0">
        <w:t>, which</w:t>
      </w:r>
      <w:r w:rsidR="009D679B" w:rsidRPr="00807CC0">
        <w:t xml:space="preserve"> may cross-contaminate samples and create a health and safety hazard</w:t>
      </w:r>
      <w:r w:rsidR="00671D8C" w:rsidRPr="00807CC0">
        <w:t xml:space="preserve"> by </w:t>
      </w:r>
      <w:r w:rsidR="00D518F1" w:rsidRPr="00807CC0">
        <w:t>entraining</w:t>
      </w:r>
      <w:r w:rsidR="00671D8C" w:rsidRPr="00807CC0">
        <w:t xml:space="preserve"> contaminant particles</w:t>
      </w:r>
      <w:r w:rsidR="00D518F1" w:rsidRPr="00807CC0">
        <w:t xml:space="preserve"> in air</w:t>
      </w:r>
      <w:r w:rsidR="009D679B" w:rsidRPr="00807CC0">
        <w:t>.</w:t>
      </w:r>
    </w:p>
    <w:p w14:paraId="7A3942A3" w14:textId="0821B0E7" w:rsidR="00B912BD" w:rsidRPr="00807CC0" w:rsidRDefault="00B912BD" w:rsidP="009A364B">
      <w:pPr>
        <w:pStyle w:val="Bullet"/>
      </w:pPr>
      <w:r w:rsidRPr="00807CC0">
        <w:t xml:space="preserve">Mix </w:t>
      </w:r>
      <w:r w:rsidR="00744706" w:rsidRPr="00807CC0">
        <w:t xml:space="preserve">each individual </w:t>
      </w:r>
      <w:r w:rsidRPr="00807CC0">
        <w:t>sample thoroughly</w:t>
      </w:r>
      <w:r w:rsidR="00DC5974" w:rsidRPr="00807CC0">
        <w:t>.</w:t>
      </w:r>
      <w:r w:rsidR="00744706" w:rsidRPr="00807CC0">
        <w:t xml:space="preserve"> Do not composite samples.</w:t>
      </w:r>
    </w:p>
    <w:p w14:paraId="613D696F" w14:textId="0487B8D4" w:rsidR="00013059" w:rsidRPr="00807CC0" w:rsidRDefault="00D518F1" w:rsidP="009A364B">
      <w:pPr>
        <w:pStyle w:val="Bullet"/>
      </w:pPr>
      <w:r w:rsidRPr="00807CC0">
        <w:t>T</w:t>
      </w:r>
      <w:r w:rsidR="00013059" w:rsidRPr="00807CC0">
        <w:t>ransfer the samples to proprietary sample cups</w:t>
      </w:r>
      <w:r w:rsidRPr="00807CC0">
        <w:t xml:space="preserve"> (optional)</w:t>
      </w:r>
      <w:r w:rsidR="00013059" w:rsidRPr="00807CC0">
        <w:t>.</w:t>
      </w:r>
    </w:p>
    <w:p w14:paraId="2671C9D5" w14:textId="33AA802F" w:rsidR="003E433B" w:rsidRPr="00807CC0" w:rsidRDefault="003E433B" w:rsidP="009A364B">
      <w:pPr>
        <w:pStyle w:val="Bullet"/>
      </w:pPr>
      <w:r w:rsidRPr="00807CC0">
        <w:t>Compress the sample</w:t>
      </w:r>
      <w:r w:rsidR="00013059" w:rsidRPr="00807CC0">
        <w:t>s</w:t>
      </w:r>
      <w:r w:rsidRPr="00807CC0">
        <w:t xml:space="preserve"> </w:t>
      </w:r>
      <w:r w:rsidR="00DC5974" w:rsidRPr="00807CC0">
        <w:t xml:space="preserve">by shaking or pressing to reduce voids. </w:t>
      </w:r>
      <w:r w:rsidR="002009A5" w:rsidRPr="00807CC0">
        <w:t>After compression</w:t>
      </w:r>
      <w:r w:rsidR="00B0429E" w:rsidRPr="00807CC0">
        <w:t>,</w:t>
      </w:r>
      <w:r w:rsidR="002009A5" w:rsidRPr="00807CC0">
        <w:t xml:space="preserve"> the sample</w:t>
      </w:r>
      <w:r w:rsidR="00013059" w:rsidRPr="00807CC0">
        <w:t>s</w:t>
      </w:r>
      <w:r w:rsidR="002009A5" w:rsidRPr="00807CC0">
        <w:t xml:space="preserve"> must be at least 15 </w:t>
      </w:r>
      <w:r w:rsidR="00B0429E" w:rsidRPr="00807CC0">
        <w:t>m</w:t>
      </w:r>
      <w:r w:rsidR="00940183" w:rsidRPr="00807CC0">
        <w:t>m</w:t>
      </w:r>
      <w:r w:rsidR="00B0429E" w:rsidRPr="00807CC0">
        <w:t xml:space="preserve"> </w:t>
      </w:r>
      <w:r w:rsidR="002009A5" w:rsidRPr="00807CC0">
        <w:t>thick</w:t>
      </w:r>
      <w:r w:rsidR="005069BA" w:rsidRPr="00807CC0">
        <w:t>.</w:t>
      </w:r>
    </w:p>
    <w:p w14:paraId="27D44BE0" w14:textId="7BF8D7B4" w:rsidR="009A364B" w:rsidRPr="00807CC0" w:rsidRDefault="009A364B" w:rsidP="009A364B">
      <w:pPr>
        <w:pStyle w:val="Bullet"/>
      </w:pPr>
      <w:r w:rsidRPr="00807CC0">
        <w:t>Check the instrument window is clean</w:t>
      </w:r>
      <w:r w:rsidR="00E730CA" w:rsidRPr="00807CC0">
        <w:t xml:space="preserve"> and intact.</w:t>
      </w:r>
    </w:p>
    <w:p w14:paraId="166FA892" w14:textId="2F046511" w:rsidR="009A364B" w:rsidRPr="00807CC0" w:rsidRDefault="009A364B" w:rsidP="009A364B">
      <w:pPr>
        <w:pStyle w:val="Bullet"/>
      </w:pPr>
      <w:r w:rsidRPr="00807CC0">
        <w:t xml:space="preserve">Place the window directly in contact with the </w:t>
      </w:r>
      <w:r w:rsidR="00835979" w:rsidRPr="00807CC0">
        <w:t>sample,</w:t>
      </w:r>
      <w:r w:rsidRPr="00807CC0">
        <w:t xml:space="preserve"> </w:t>
      </w:r>
      <w:r w:rsidR="00A94A6E" w:rsidRPr="00807CC0">
        <w:t xml:space="preserve">completely covering the window and </w:t>
      </w:r>
      <w:r w:rsidRPr="00807CC0">
        <w:t xml:space="preserve">perpendicular to the surface, and keep the instrument still during the scan. </w:t>
      </w:r>
      <w:r w:rsidR="008276F5" w:rsidRPr="00807CC0">
        <w:t xml:space="preserve">A plastic clamp, instrument stand or proprietary </w:t>
      </w:r>
      <w:r w:rsidR="00D518F1" w:rsidRPr="00807CC0">
        <w:t xml:space="preserve">support or </w:t>
      </w:r>
      <w:r w:rsidR="008276F5" w:rsidRPr="00807CC0">
        <w:t>workbench may be helpful.</w:t>
      </w:r>
    </w:p>
    <w:p w14:paraId="4A5A3580" w14:textId="4A6DACB7" w:rsidR="009E05E1" w:rsidRPr="00807CC0" w:rsidRDefault="009A364B" w:rsidP="00491012">
      <w:pPr>
        <w:pStyle w:val="Bullet"/>
      </w:pPr>
      <w:r w:rsidRPr="00807CC0">
        <w:t>Make replicate scans</w:t>
      </w:r>
      <w:r w:rsidR="0078025B" w:rsidRPr="00807CC0">
        <w:t xml:space="preserve"> (either at different points or after remixing)</w:t>
      </w:r>
      <w:r w:rsidRPr="00807CC0">
        <w:t xml:space="preserve"> </w:t>
      </w:r>
      <w:r w:rsidR="009E05E1" w:rsidRPr="00807CC0">
        <w:t>as required by</w:t>
      </w:r>
      <w:r w:rsidRPr="00807CC0">
        <w:t xml:space="preserve"> the SAP</w:t>
      </w:r>
      <w:r w:rsidR="00252E8F" w:rsidRPr="00807CC0">
        <w:t>.</w:t>
      </w:r>
    </w:p>
    <w:p w14:paraId="0AEB448D" w14:textId="77777777" w:rsidR="00FA1DC1" w:rsidRPr="00807CC0" w:rsidRDefault="00FA1DC1" w:rsidP="00FA1DC1">
      <w:pPr>
        <w:pStyle w:val="BodyText"/>
        <w:rPr>
          <w:rStyle w:val="Heading1Char"/>
          <w:rFonts w:ascii="Calibri" w:eastAsiaTheme="minorEastAsia" w:hAnsi="Calibri" w:cstheme="minorBidi"/>
          <w:b w:val="0"/>
          <w:bCs w:val="0"/>
          <w:color w:val="auto"/>
          <w:sz w:val="22"/>
          <w:szCs w:val="22"/>
        </w:rPr>
      </w:pPr>
      <w:r w:rsidRPr="00807CC0">
        <w:rPr>
          <w:rStyle w:val="Heading1Char"/>
          <w:rFonts w:ascii="Calibri" w:eastAsiaTheme="minorEastAsia" w:hAnsi="Calibri" w:cstheme="minorBidi"/>
          <w:b w:val="0"/>
          <w:bCs w:val="0"/>
          <w:color w:val="auto"/>
          <w:sz w:val="22"/>
          <w:szCs w:val="22"/>
        </w:rPr>
        <w:br w:type="page"/>
      </w:r>
    </w:p>
    <w:p w14:paraId="7BFE3A95" w14:textId="3F35B847" w:rsidR="00996807" w:rsidRPr="00807CC0" w:rsidRDefault="00996807" w:rsidP="003E76AA">
      <w:pPr>
        <w:pStyle w:val="Heading1"/>
      </w:pPr>
      <w:bookmarkStart w:id="63" w:name="_Toc158985270"/>
      <w:r w:rsidRPr="00807CC0">
        <w:rPr>
          <w:rStyle w:val="Heading1Char"/>
          <w:b/>
        </w:rPr>
        <w:lastRenderedPageBreak/>
        <w:t>Reporting</w:t>
      </w:r>
      <w:bookmarkEnd w:id="63"/>
    </w:p>
    <w:p w14:paraId="3DE7B6B1" w14:textId="62A75391" w:rsidR="008D73D1" w:rsidRPr="00807CC0" w:rsidRDefault="003E6C52" w:rsidP="009602F0">
      <w:pPr>
        <w:pStyle w:val="BodyText"/>
      </w:pPr>
      <w:r w:rsidRPr="00807CC0">
        <w:t>Ensure</w:t>
      </w:r>
      <w:r w:rsidR="008771B7" w:rsidRPr="00807CC0">
        <w:t xml:space="preserve"> </w:t>
      </w:r>
      <w:r w:rsidRPr="00807CC0">
        <w:t>that</w:t>
      </w:r>
      <w:r w:rsidR="00DF5C59" w:rsidRPr="00807CC0">
        <w:t xml:space="preserve"> the investigation report</w:t>
      </w:r>
      <w:r w:rsidRPr="00807CC0">
        <w:t xml:space="preserve"> </w:t>
      </w:r>
      <w:r w:rsidR="00C43733" w:rsidRPr="00807CC0">
        <w:t>includes</w:t>
      </w:r>
      <w:r w:rsidR="00F26EBB" w:rsidRPr="00807CC0">
        <w:t xml:space="preserve"> the following.</w:t>
      </w:r>
      <w:r w:rsidR="00C43733" w:rsidRPr="00807CC0">
        <w:t xml:space="preserve"> </w:t>
      </w:r>
    </w:p>
    <w:p w14:paraId="13A22C88" w14:textId="00364292" w:rsidR="00D518F1" w:rsidRPr="00807CC0" w:rsidRDefault="00D518F1" w:rsidP="008D4932">
      <w:pPr>
        <w:pStyle w:val="Checklist"/>
      </w:pPr>
      <w:r w:rsidRPr="00807CC0">
        <w:t>All information specified for the investigation being undertaken</w:t>
      </w:r>
      <w:r w:rsidR="006700F3" w:rsidRPr="00807CC0">
        <w:t>,</w:t>
      </w:r>
      <w:r w:rsidRPr="00807CC0">
        <w:t xml:space="preserve"> as set out in </w:t>
      </w:r>
      <w:r w:rsidR="006700F3" w:rsidRPr="00807CC0">
        <w:t xml:space="preserve">the </w:t>
      </w:r>
      <w:hyperlink r:id="rId45" w:history="1">
        <w:r w:rsidR="003E4D99" w:rsidRPr="00807CC0">
          <w:rPr>
            <w:rStyle w:val="Hyperlink"/>
            <w:i/>
            <w:iCs/>
          </w:rPr>
          <w:t>Contaminated land management guidelines No. 1</w:t>
        </w:r>
        <w:r w:rsidR="009A356F" w:rsidRPr="00807CC0">
          <w:rPr>
            <w:rStyle w:val="Hyperlink"/>
            <w:i/>
            <w:iCs/>
          </w:rPr>
          <w:t xml:space="preserve"> – Reporting on contaminated sites in New Zealand</w:t>
        </w:r>
      </w:hyperlink>
      <w:r w:rsidR="003E4D99" w:rsidRPr="00807CC0">
        <w:t xml:space="preserve"> </w:t>
      </w:r>
      <w:r w:rsidRPr="00807CC0">
        <w:t>(M</w:t>
      </w:r>
      <w:r w:rsidR="006700F3" w:rsidRPr="00807CC0">
        <w:t>inistry for the Environment,</w:t>
      </w:r>
      <w:r w:rsidRPr="00807CC0">
        <w:t xml:space="preserve"> 2021a)</w:t>
      </w:r>
      <w:r w:rsidR="003243D3">
        <w:t xml:space="preserve"> (CLMG 1</w:t>
      </w:r>
      <w:r w:rsidRPr="00807CC0">
        <w:t>)</w:t>
      </w:r>
      <w:r w:rsidR="004D5E76">
        <w:t>.</w:t>
      </w:r>
    </w:p>
    <w:p w14:paraId="2F81162A" w14:textId="282635A5" w:rsidR="008D73D1" w:rsidRPr="00807CC0" w:rsidRDefault="00AC3D68" w:rsidP="008D4932">
      <w:pPr>
        <w:pStyle w:val="Checklist"/>
      </w:pPr>
      <w:r w:rsidRPr="00807CC0">
        <w:t>The make and model of the XRF instrument</w:t>
      </w:r>
      <w:r w:rsidR="004D5E76">
        <w:t>.</w:t>
      </w:r>
    </w:p>
    <w:p w14:paraId="6994E032" w14:textId="5CE4C5F1" w:rsidR="00AC3D68" w:rsidRPr="00807CC0" w:rsidRDefault="002D7F97" w:rsidP="008D4932">
      <w:pPr>
        <w:pStyle w:val="Checklist"/>
      </w:pPr>
      <w:r w:rsidRPr="00807CC0">
        <w:t>The calibration used, scan energies and scan duration</w:t>
      </w:r>
      <w:r w:rsidR="004D5E76">
        <w:t>.</w:t>
      </w:r>
    </w:p>
    <w:p w14:paraId="0E793971" w14:textId="024ABADB" w:rsidR="00EA1E91" w:rsidRPr="00807CC0" w:rsidRDefault="00BB5BE8" w:rsidP="008D4932">
      <w:pPr>
        <w:pStyle w:val="Checklist"/>
      </w:pPr>
      <w:r>
        <w:t>Sampling</w:t>
      </w:r>
      <w:r w:rsidR="00DF5C59" w:rsidRPr="00807CC0">
        <w:t xml:space="preserve"> and </w:t>
      </w:r>
      <w:r>
        <w:t>analysis plan</w:t>
      </w:r>
      <w:r w:rsidR="004E3444">
        <w:t xml:space="preserve"> (SAP)</w:t>
      </w:r>
      <w:r>
        <w:t>,</w:t>
      </w:r>
      <w:r w:rsidR="00DF5C59" w:rsidRPr="00807CC0">
        <w:t xml:space="preserve"> in sufficient detail for a capable reader to be able to replicate the investigation</w:t>
      </w:r>
      <w:r w:rsidR="00B33A38">
        <w:t>, including a</w:t>
      </w:r>
      <w:r w:rsidR="004E3444">
        <w:t xml:space="preserve">ny changes to the SAP made during the investigation. </w:t>
      </w:r>
    </w:p>
    <w:p w14:paraId="5B572713" w14:textId="15595F8F" w:rsidR="00550FEB" w:rsidRPr="00807CC0" w:rsidRDefault="00550FEB" w:rsidP="008D4932">
      <w:pPr>
        <w:pStyle w:val="Checklist"/>
      </w:pPr>
      <w:r w:rsidRPr="00807CC0">
        <w:t xml:space="preserve">Soil logs covering the matters highlighted in </w:t>
      </w:r>
      <w:hyperlink w:anchor="_Soil_logging" w:history="1">
        <w:r w:rsidRPr="00807CC0">
          <w:rPr>
            <w:rStyle w:val="Hyperlink"/>
          </w:rPr>
          <w:t xml:space="preserve">section </w:t>
        </w:r>
        <w:r w:rsidR="007D08DD" w:rsidRPr="00807CC0">
          <w:rPr>
            <w:rStyle w:val="Hyperlink"/>
          </w:rPr>
          <w:t>7.5</w:t>
        </w:r>
      </w:hyperlink>
      <w:r w:rsidR="004D5E76" w:rsidRPr="004D5E76">
        <w:rPr>
          <w:rStyle w:val="Hyperlink"/>
          <w:color w:val="auto"/>
        </w:rPr>
        <w:t>.</w:t>
      </w:r>
    </w:p>
    <w:p w14:paraId="499B8894" w14:textId="26CCF7DC" w:rsidR="002B331D" w:rsidRPr="00807CC0" w:rsidRDefault="00EA1E91" w:rsidP="008D4932">
      <w:pPr>
        <w:pStyle w:val="Checklist"/>
      </w:pPr>
      <w:r w:rsidRPr="00807CC0">
        <w:t>Unprocessed c</w:t>
      </w:r>
      <w:r w:rsidR="00CB1840" w:rsidRPr="00807CC0">
        <w:t xml:space="preserve">oncentrations and </w:t>
      </w:r>
      <w:r w:rsidR="00FD35A1" w:rsidRPr="00807CC0">
        <w:t>errors</w:t>
      </w:r>
      <w:r w:rsidR="007746BA" w:rsidRPr="00807CC0">
        <w:t xml:space="preserve"> for </w:t>
      </w:r>
      <w:r w:rsidR="00CB1840" w:rsidRPr="00807CC0">
        <w:t xml:space="preserve">all contaminants of interest and all identified interferents for </w:t>
      </w:r>
      <w:r w:rsidR="007746BA" w:rsidRPr="00807CC0">
        <w:t>all</w:t>
      </w:r>
      <w:r w:rsidR="00CB1840" w:rsidRPr="00807CC0">
        <w:t xml:space="preserve"> scans, including reference scans</w:t>
      </w:r>
      <w:r w:rsidR="00754F85" w:rsidRPr="00807CC0">
        <w:t xml:space="preserve"> (a</w:t>
      </w:r>
      <w:r w:rsidR="00F9299B" w:rsidRPr="00807CC0">
        <w:t>ny compromised data, such as</w:t>
      </w:r>
      <w:r w:rsidR="004B6070" w:rsidRPr="00807CC0">
        <w:t xml:space="preserve"> incomplete scans,</w:t>
      </w:r>
      <w:r w:rsidR="00F9299B" w:rsidRPr="00807CC0">
        <w:t xml:space="preserve"> may be omitted </w:t>
      </w:r>
      <w:r w:rsidR="00864B97" w:rsidRPr="00807CC0">
        <w:t>so</w:t>
      </w:r>
      <w:r w:rsidR="00D046A7" w:rsidRPr="00807CC0">
        <w:t xml:space="preserve"> </w:t>
      </w:r>
      <w:r w:rsidR="002777E2" w:rsidRPr="00807CC0">
        <w:t xml:space="preserve">long as </w:t>
      </w:r>
      <w:r w:rsidR="007D08DD" w:rsidRPr="00807CC0">
        <w:t xml:space="preserve">this is clearly stated in the report, along with the </w:t>
      </w:r>
      <w:r w:rsidR="002777E2" w:rsidRPr="00807CC0">
        <w:t>reason</w:t>
      </w:r>
      <w:r w:rsidR="00D046A7" w:rsidRPr="00807CC0">
        <w:t>)</w:t>
      </w:r>
      <w:r w:rsidR="004D5E76">
        <w:t>.</w:t>
      </w:r>
    </w:p>
    <w:p w14:paraId="15A83EA4" w14:textId="204D7396" w:rsidR="005F7E74" w:rsidRPr="00807CC0" w:rsidRDefault="007746BA" w:rsidP="00D870A6">
      <w:pPr>
        <w:pStyle w:val="Checklist"/>
      </w:pPr>
      <w:r w:rsidRPr="00807CC0">
        <w:t>All</w:t>
      </w:r>
      <w:r w:rsidR="006921E0" w:rsidRPr="00807CC0">
        <w:t xml:space="preserve"> laboratory analy</w:t>
      </w:r>
      <w:r w:rsidR="007D08DD" w:rsidRPr="00807CC0">
        <w:t xml:space="preserve">tical results, </w:t>
      </w:r>
      <w:r w:rsidR="006921E0" w:rsidRPr="00807CC0">
        <w:t xml:space="preserve">clearly matched to </w:t>
      </w:r>
      <w:r w:rsidR="00E02CBA" w:rsidRPr="00807CC0">
        <w:t xml:space="preserve">field </w:t>
      </w:r>
      <w:r w:rsidR="006921E0" w:rsidRPr="00807CC0">
        <w:t>XRF measurements</w:t>
      </w:r>
      <w:r w:rsidR="004D5E76">
        <w:t>.</w:t>
      </w:r>
    </w:p>
    <w:p w14:paraId="3DC7E1EB" w14:textId="35DE712A" w:rsidR="00D046A7" w:rsidRPr="00807CC0" w:rsidRDefault="004D626A" w:rsidP="00D870A6">
      <w:pPr>
        <w:pStyle w:val="Checklist"/>
      </w:pPr>
      <w:r w:rsidRPr="00807CC0">
        <w:t>All QA</w:t>
      </w:r>
      <w:r w:rsidR="00D046A7" w:rsidRPr="00807CC0">
        <w:t>/</w:t>
      </w:r>
      <w:r w:rsidRPr="00807CC0">
        <w:t>QC information</w:t>
      </w:r>
      <w:r w:rsidR="00D046A7" w:rsidRPr="00807CC0">
        <w:t>,</w:t>
      </w:r>
      <w:r w:rsidRPr="00807CC0">
        <w:t xml:space="preserve"> including a PARC</w:t>
      </w:r>
      <w:r w:rsidR="001D3D28" w:rsidRPr="00807CC0">
        <w:t>C</w:t>
      </w:r>
      <w:r w:rsidRPr="00807CC0">
        <w:t>S assessment of the XRF dataset</w:t>
      </w:r>
      <w:r w:rsidR="00790FBB">
        <w:t>.</w:t>
      </w:r>
    </w:p>
    <w:p w14:paraId="5C27F306" w14:textId="2D1DC384" w:rsidR="00E13978" w:rsidRPr="00807CC0" w:rsidRDefault="00744706" w:rsidP="009602F0">
      <w:pPr>
        <w:pStyle w:val="BodyText"/>
        <w:spacing w:before="0"/>
        <w:ind w:left="397"/>
      </w:pPr>
      <w:r w:rsidRPr="00807CC0">
        <w:t>This part of the site investigation report should be written with sufficient clarity to demonstrate the reliability</w:t>
      </w:r>
      <w:r w:rsidR="00864B97" w:rsidRPr="00807CC0">
        <w:t xml:space="preserve"> and</w:t>
      </w:r>
      <w:r w:rsidRPr="00807CC0">
        <w:t>/</w:t>
      </w:r>
      <w:r w:rsidR="00864B97" w:rsidRPr="00807CC0">
        <w:t xml:space="preserve">or </w:t>
      </w:r>
      <w:r w:rsidRPr="00807CC0">
        <w:t>uncertainty in the data, and should</w:t>
      </w:r>
      <w:r w:rsidR="00E13978" w:rsidRPr="00807CC0">
        <w:t xml:space="preserve"> cover</w:t>
      </w:r>
      <w:r w:rsidR="00D046A7" w:rsidRPr="00807CC0">
        <w:t>:</w:t>
      </w:r>
    </w:p>
    <w:p w14:paraId="4EAAEF61" w14:textId="524660B2" w:rsidR="00E06C61" w:rsidRPr="00807CC0" w:rsidRDefault="00927D05" w:rsidP="009602F0">
      <w:pPr>
        <w:pStyle w:val="Sub-list"/>
      </w:pPr>
      <w:r w:rsidRPr="00807CC0">
        <w:t>c</w:t>
      </w:r>
      <w:r w:rsidR="00E06C61" w:rsidRPr="00807CC0">
        <w:t>alibration records</w:t>
      </w:r>
    </w:p>
    <w:p w14:paraId="3622EC15" w14:textId="4DF6094C" w:rsidR="00D111D5" w:rsidRPr="00807CC0" w:rsidRDefault="00927D05" w:rsidP="009602F0">
      <w:pPr>
        <w:pStyle w:val="Sub-list"/>
      </w:pPr>
      <w:r w:rsidRPr="00807CC0">
        <w:t>v</w:t>
      </w:r>
      <w:r w:rsidR="00D111D5" w:rsidRPr="00807CC0">
        <w:t>ariation between replicate XRF measurements</w:t>
      </w:r>
    </w:p>
    <w:p w14:paraId="2171084B" w14:textId="4F35B808" w:rsidR="001036EE" w:rsidRPr="00807CC0" w:rsidRDefault="00927D05" w:rsidP="009602F0">
      <w:pPr>
        <w:pStyle w:val="Sub-list"/>
      </w:pPr>
      <w:r w:rsidRPr="00807CC0">
        <w:t>p</w:t>
      </w:r>
      <w:r w:rsidR="00B803F9" w:rsidRPr="00807CC0">
        <w:t>otential interferents and their apparent effect on the data</w:t>
      </w:r>
    </w:p>
    <w:p w14:paraId="0E79878D" w14:textId="38801731" w:rsidR="007508F9" w:rsidRPr="00807CC0" w:rsidRDefault="00927D05" w:rsidP="009602F0">
      <w:pPr>
        <w:pStyle w:val="Sub-list"/>
      </w:pPr>
      <w:r w:rsidRPr="00807CC0">
        <w:t>d</w:t>
      </w:r>
      <w:r w:rsidR="007508F9" w:rsidRPr="00807CC0">
        <w:t>etection limits</w:t>
      </w:r>
      <w:r w:rsidR="00847957" w:rsidRPr="00807CC0">
        <w:t xml:space="preserve"> for contaminants of interest</w:t>
      </w:r>
    </w:p>
    <w:p w14:paraId="33C26BF1" w14:textId="4D7D4F24" w:rsidR="00F44B59" w:rsidRPr="00807CC0" w:rsidRDefault="00927D05" w:rsidP="009602F0">
      <w:pPr>
        <w:pStyle w:val="Sub-list"/>
      </w:pPr>
      <w:r w:rsidRPr="00807CC0">
        <w:t>r</w:t>
      </w:r>
      <w:r w:rsidR="000B2A4E" w:rsidRPr="00807CC0">
        <w:t>eference scans</w:t>
      </w:r>
      <w:r w:rsidR="00847957" w:rsidRPr="00807CC0">
        <w:t xml:space="preserve">, including consistency </w:t>
      </w:r>
      <w:r w:rsidR="00E01855" w:rsidRPr="00807CC0">
        <w:t xml:space="preserve">against </w:t>
      </w:r>
      <w:r w:rsidRPr="00807CC0">
        <w:t>SRMs</w:t>
      </w:r>
      <w:r w:rsidR="00E01855" w:rsidRPr="00807CC0">
        <w:t xml:space="preserve"> and detections in </w:t>
      </w:r>
      <w:proofErr w:type="gramStart"/>
      <w:r w:rsidR="00E01855" w:rsidRPr="00807CC0">
        <w:t>blanks</w:t>
      </w:r>
      <w:proofErr w:type="gramEnd"/>
    </w:p>
    <w:p w14:paraId="532A3CC3" w14:textId="08F1A870" w:rsidR="00744706" w:rsidRPr="00807CC0" w:rsidRDefault="00927D05" w:rsidP="009602F0">
      <w:pPr>
        <w:pStyle w:val="Sub-list"/>
      </w:pPr>
      <w:r w:rsidRPr="00807CC0">
        <w:t>f</w:t>
      </w:r>
      <w:r w:rsidR="00A06649" w:rsidRPr="00807CC0">
        <w:t xml:space="preserve">or semiquantitative </w:t>
      </w:r>
      <w:r w:rsidR="00127678" w:rsidRPr="00807CC0">
        <w:t>applications, r</w:t>
      </w:r>
      <w:r w:rsidR="00A06649" w:rsidRPr="00807CC0">
        <w:t xml:space="preserve">egression slopes, intercepts and correlation coefficients, </w:t>
      </w:r>
      <w:proofErr w:type="gramStart"/>
      <w:r w:rsidR="00A06649" w:rsidRPr="00807CC0">
        <w:t>identif</w:t>
      </w:r>
      <w:r w:rsidRPr="00807CC0">
        <w:t>ication</w:t>
      </w:r>
      <w:proofErr w:type="gramEnd"/>
      <w:r w:rsidR="00A06649" w:rsidRPr="00807CC0">
        <w:t xml:space="preserve"> and discuss</w:t>
      </w:r>
      <w:r w:rsidRPr="00807CC0">
        <w:t>ion of</w:t>
      </w:r>
      <w:r w:rsidR="00A06649" w:rsidRPr="00807CC0">
        <w:t xml:space="preserve"> any issues</w:t>
      </w:r>
      <w:r w:rsidR="00864B97" w:rsidRPr="00807CC0">
        <w:t>,</w:t>
      </w:r>
      <w:r w:rsidR="00A06649" w:rsidRPr="00807CC0">
        <w:t xml:space="preserve"> such as outliers in the matched data, unbalanced data, nonlinearity</w:t>
      </w:r>
      <w:r w:rsidR="00864B97" w:rsidRPr="00807CC0">
        <w:t xml:space="preserve"> and so on</w:t>
      </w:r>
    </w:p>
    <w:p w14:paraId="1A9F6566" w14:textId="426A732E" w:rsidR="00744706" w:rsidRPr="00807CC0" w:rsidRDefault="00696ACE" w:rsidP="009602F0">
      <w:pPr>
        <w:pStyle w:val="Sub-list"/>
      </w:pPr>
      <w:r w:rsidRPr="00807CC0">
        <w:t>d</w:t>
      </w:r>
      <w:r w:rsidR="00744706" w:rsidRPr="00807CC0">
        <w:t>etails of any IANZ accreditation held (</w:t>
      </w:r>
      <w:r w:rsidR="00385CB4" w:rsidRPr="00807CC0">
        <w:t>c</w:t>
      </w:r>
      <w:r w:rsidR="00744706" w:rsidRPr="00807CC0">
        <w:t>opies if requested)</w:t>
      </w:r>
    </w:p>
    <w:p w14:paraId="0829788B" w14:textId="31A8310D" w:rsidR="00A06649" w:rsidRPr="00807CC0" w:rsidRDefault="00696ACE" w:rsidP="009602F0">
      <w:pPr>
        <w:pStyle w:val="Sub-list"/>
      </w:pPr>
      <w:r w:rsidRPr="00807CC0">
        <w:t>t</w:t>
      </w:r>
      <w:r w:rsidR="00744706" w:rsidRPr="00807CC0">
        <w:t>raining records</w:t>
      </w:r>
      <w:r w:rsidR="009A2E57" w:rsidRPr="00807CC0">
        <w:t xml:space="preserve"> and operator licence details</w:t>
      </w:r>
      <w:r w:rsidR="00744706" w:rsidRPr="00807CC0">
        <w:t xml:space="preserve"> (if requested)</w:t>
      </w:r>
      <w:r w:rsidR="00790FBB">
        <w:t>.</w:t>
      </w:r>
    </w:p>
    <w:p w14:paraId="308E09FE" w14:textId="1C6E7C91" w:rsidR="00092A84" w:rsidRPr="00807CC0" w:rsidRDefault="007508F9" w:rsidP="009602F0">
      <w:pPr>
        <w:pStyle w:val="Checklist"/>
        <w:spacing w:before="120"/>
      </w:pPr>
      <w:r w:rsidRPr="00807CC0">
        <w:t>S</w:t>
      </w:r>
      <w:r w:rsidR="00E02CBA" w:rsidRPr="00807CC0">
        <w:t>ummary data for the corrected dataset</w:t>
      </w:r>
      <w:r w:rsidR="00790FBB">
        <w:t>.</w:t>
      </w:r>
    </w:p>
    <w:p w14:paraId="16494609" w14:textId="107DFD6E" w:rsidR="008D4932" w:rsidRPr="00807CC0" w:rsidRDefault="00692C70" w:rsidP="009602F0">
      <w:pPr>
        <w:pStyle w:val="BodyText"/>
      </w:pPr>
      <w:r w:rsidRPr="00807CC0">
        <w:t xml:space="preserve">Ensure </w:t>
      </w:r>
      <w:r w:rsidR="00E02CBA" w:rsidRPr="00807CC0">
        <w:t xml:space="preserve">that </w:t>
      </w:r>
      <w:r w:rsidRPr="00807CC0">
        <w:t xml:space="preserve">any plotted data </w:t>
      </w:r>
      <w:r w:rsidR="00696ACE" w:rsidRPr="00807CC0">
        <w:t>are</w:t>
      </w:r>
      <w:r w:rsidRPr="00807CC0">
        <w:t xml:space="preserve"> clearly identified as </w:t>
      </w:r>
      <w:r w:rsidR="00034BC2" w:rsidRPr="00807CC0">
        <w:t>unprocessed or corrected</w:t>
      </w:r>
      <w:r w:rsidR="003B16C7" w:rsidRPr="00807CC0">
        <w:t>.</w:t>
      </w:r>
    </w:p>
    <w:p w14:paraId="2135D7EE" w14:textId="71560DDB" w:rsidR="008D73D1" w:rsidRPr="00807CC0" w:rsidRDefault="000C7991" w:rsidP="009602F0">
      <w:pPr>
        <w:pStyle w:val="BodyText"/>
      </w:pPr>
      <w:r w:rsidRPr="00807CC0">
        <w:t>The full XRF dataset, and the</w:t>
      </w:r>
      <w:r w:rsidR="004272F8" w:rsidRPr="00807CC0">
        <w:t xml:space="preserve"> reference scan results log, do not have to be appended but must</w:t>
      </w:r>
      <w:r w:rsidR="00864B97" w:rsidRPr="00807CC0">
        <w:t> </w:t>
      </w:r>
      <w:r w:rsidR="004272F8" w:rsidRPr="00807CC0">
        <w:t xml:space="preserve">be </w:t>
      </w:r>
      <w:r w:rsidR="00BF6EBE" w:rsidRPr="00807CC0">
        <w:t xml:space="preserve">made </w:t>
      </w:r>
      <w:r w:rsidR="004272F8" w:rsidRPr="00807CC0">
        <w:t>available to reviewers</w:t>
      </w:r>
      <w:r w:rsidR="00BF6EBE" w:rsidRPr="00807CC0">
        <w:t xml:space="preserve"> </w:t>
      </w:r>
      <w:r w:rsidR="004272F8" w:rsidRPr="00807CC0">
        <w:t>on request</w:t>
      </w:r>
      <w:r w:rsidR="00BF6EBE" w:rsidRPr="00807CC0">
        <w:t>, preferably in a format that enables easy interrogation of the data</w:t>
      </w:r>
      <w:r w:rsidR="004272F8" w:rsidRPr="00807CC0">
        <w:t>.</w:t>
      </w:r>
    </w:p>
    <w:bookmarkEnd w:id="2"/>
    <w:p w14:paraId="051C1E7C" w14:textId="77777777" w:rsidR="004F0660" w:rsidRPr="00807CC0" w:rsidRDefault="004F0660" w:rsidP="004F0660">
      <w:pPr>
        <w:pStyle w:val="BodyText"/>
      </w:pPr>
      <w:r w:rsidRPr="00807CC0">
        <w:br w:type="page"/>
      </w:r>
    </w:p>
    <w:p w14:paraId="258818C8" w14:textId="069B5EE8" w:rsidR="009550C7" w:rsidRPr="00807CC0" w:rsidRDefault="00596BB0" w:rsidP="00291CEC">
      <w:pPr>
        <w:pStyle w:val="Heading1"/>
        <w:numPr>
          <w:ilvl w:val="0"/>
          <w:numId w:val="0"/>
        </w:numPr>
        <w:ind w:left="851" w:hanging="851"/>
      </w:pPr>
      <w:bookmarkStart w:id="64" w:name="_Toc158985271"/>
      <w:r>
        <w:lastRenderedPageBreak/>
        <w:t>Bibliography</w:t>
      </w:r>
      <w:bookmarkEnd w:id="64"/>
    </w:p>
    <w:p w14:paraId="0F220761" w14:textId="56A5F66C" w:rsidR="0042187A" w:rsidRPr="004374AD" w:rsidRDefault="0042187A" w:rsidP="0042187A">
      <w:pPr>
        <w:pStyle w:val="References"/>
        <w:rPr>
          <w:sz w:val="22"/>
        </w:rPr>
      </w:pPr>
      <w:r w:rsidRPr="004374AD">
        <w:rPr>
          <w:sz w:val="22"/>
        </w:rPr>
        <w:t xml:space="preserve">Barnes B. 2009. </w:t>
      </w:r>
      <w:r w:rsidRPr="004374AD">
        <w:rPr>
          <w:i/>
          <w:iCs/>
          <w:sz w:val="22"/>
        </w:rPr>
        <w:t>Framework for the use of rapid measurement techniques (RMT) in the risk management of land contamination.</w:t>
      </w:r>
      <w:r w:rsidRPr="004374AD">
        <w:rPr>
          <w:sz w:val="22"/>
        </w:rPr>
        <w:t xml:space="preserve"> United Kingdom: Environment Agency.</w:t>
      </w:r>
    </w:p>
    <w:p w14:paraId="0332B470" w14:textId="4712F14F" w:rsidR="00E9618B" w:rsidRPr="004374AD" w:rsidRDefault="00E9618B" w:rsidP="009550C7">
      <w:pPr>
        <w:pStyle w:val="References"/>
        <w:rPr>
          <w:sz w:val="22"/>
        </w:rPr>
      </w:pPr>
      <w:r w:rsidRPr="004374AD">
        <w:rPr>
          <w:sz w:val="22"/>
        </w:rPr>
        <w:t>CLU-IN</w:t>
      </w:r>
      <w:r w:rsidR="00376AF8" w:rsidRPr="004374AD">
        <w:rPr>
          <w:sz w:val="22"/>
        </w:rPr>
        <w:t>.</w:t>
      </w:r>
      <w:r w:rsidR="00367EBD" w:rsidRPr="004374AD">
        <w:rPr>
          <w:sz w:val="22"/>
        </w:rPr>
        <w:t xml:space="preserve"> </w:t>
      </w:r>
      <w:r w:rsidR="004F03F3" w:rsidRPr="004374AD">
        <w:rPr>
          <w:sz w:val="22"/>
        </w:rPr>
        <w:t>2010</w:t>
      </w:r>
      <w:r w:rsidR="00367EBD" w:rsidRPr="004374AD">
        <w:rPr>
          <w:sz w:val="22"/>
        </w:rPr>
        <w:t xml:space="preserve">. </w:t>
      </w:r>
      <w:hyperlink r:id="rId46" w:history="1">
        <w:r w:rsidR="004F03F3" w:rsidRPr="004374AD">
          <w:rPr>
            <w:rStyle w:val="Hyperlink"/>
            <w:sz w:val="22"/>
          </w:rPr>
          <w:t>Advanced design application and data analysis for FP-XRF in soil matrices</w:t>
        </w:r>
      </w:hyperlink>
      <w:r w:rsidR="004F03F3" w:rsidRPr="004374AD">
        <w:rPr>
          <w:i/>
          <w:iCs/>
          <w:sz w:val="22"/>
        </w:rPr>
        <w:t xml:space="preserve">. </w:t>
      </w:r>
      <w:r w:rsidR="00B765DA" w:rsidRPr="004374AD">
        <w:rPr>
          <w:sz w:val="22"/>
        </w:rPr>
        <w:t xml:space="preserve">Course manual, North American Environmental Field Conference and Exposition. </w:t>
      </w:r>
      <w:r w:rsidR="00441240" w:rsidRPr="004374AD">
        <w:rPr>
          <w:sz w:val="22"/>
        </w:rPr>
        <w:t>Technology Innovation and Field Services Division, United States Environmental Protection Agency.</w:t>
      </w:r>
    </w:p>
    <w:p w14:paraId="2AFD6362" w14:textId="09339819" w:rsidR="009550C7" w:rsidRPr="004374AD" w:rsidRDefault="009550C7" w:rsidP="0A1DFF48">
      <w:pPr>
        <w:pStyle w:val="References"/>
        <w:rPr>
          <w:sz w:val="22"/>
        </w:rPr>
      </w:pPr>
      <w:r w:rsidRPr="0A1DFF48">
        <w:rPr>
          <w:sz w:val="22"/>
        </w:rPr>
        <w:t xml:space="preserve">Fisher </w:t>
      </w:r>
      <w:r w:rsidR="005F3BFF" w:rsidRPr="0A1DFF48">
        <w:rPr>
          <w:sz w:val="22"/>
        </w:rPr>
        <w:t>L</w:t>
      </w:r>
      <w:r w:rsidR="00C63E18" w:rsidRPr="0A1DFF48">
        <w:rPr>
          <w:sz w:val="22"/>
        </w:rPr>
        <w:t>A</w:t>
      </w:r>
      <w:r w:rsidR="005F3BFF" w:rsidRPr="0A1DFF48">
        <w:rPr>
          <w:sz w:val="22"/>
        </w:rPr>
        <w:t xml:space="preserve">, Gazley MF, Baensch AT, </w:t>
      </w:r>
      <w:r w:rsidR="00F451FE" w:rsidRPr="0A1DFF48">
        <w:rPr>
          <w:sz w:val="22"/>
        </w:rPr>
        <w:t xml:space="preserve">Barnes SJ, Cleverley JS, </w:t>
      </w:r>
      <w:proofErr w:type="spellStart"/>
      <w:r w:rsidR="00F451FE" w:rsidRPr="0A1DFF48">
        <w:rPr>
          <w:sz w:val="22"/>
        </w:rPr>
        <w:t>Duclaux</w:t>
      </w:r>
      <w:proofErr w:type="spellEnd"/>
      <w:r w:rsidR="00F451FE" w:rsidRPr="0A1DFF48">
        <w:rPr>
          <w:sz w:val="22"/>
        </w:rPr>
        <w:t xml:space="preserve"> G.</w:t>
      </w:r>
      <w:r w:rsidRPr="0A1DFF48">
        <w:rPr>
          <w:sz w:val="22"/>
        </w:rPr>
        <w:t xml:space="preserve"> 2014. </w:t>
      </w:r>
      <w:hyperlink r:id="rId47">
        <w:r w:rsidRPr="0A1DFF48">
          <w:rPr>
            <w:rStyle w:val="Hyperlink"/>
            <w:sz w:val="22"/>
          </w:rPr>
          <w:t xml:space="preserve">Resolution of geochemical and lithostratigraphic complexity: </w:t>
        </w:r>
        <w:r w:rsidR="00F451FE" w:rsidRPr="0A1DFF48">
          <w:rPr>
            <w:rStyle w:val="Hyperlink"/>
            <w:sz w:val="22"/>
          </w:rPr>
          <w:t>A</w:t>
        </w:r>
        <w:r w:rsidRPr="0A1DFF48">
          <w:rPr>
            <w:rStyle w:val="Hyperlink"/>
            <w:sz w:val="22"/>
          </w:rPr>
          <w:t xml:space="preserve"> workflow for application of portable </w:t>
        </w:r>
        <w:r w:rsidR="317C59C4" w:rsidRPr="0A1DFF48">
          <w:rPr>
            <w:rStyle w:val="Hyperlink"/>
            <w:sz w:val="22"/>
          </w:rPr>
          <w:t>X-ray</w:t>
        </w:r>
        <w:r w:rsidRPr="0A1DFF48">
          <w:rPr>
            <w:rStyle w:val="Hyperlink"/>
            <w:sz w:val="22"/>
          </w:rPr>
          <w:t xml:space="preserve"> fluorescence to mineral exploration</w:t>
        </w:r>
      </w:hyperlink>
      <w:r w:rsidRPr="0A1DFF48">
        <w:rPr>
          <w:i/>
          <w:iCs/>
          <w:sz w:val="22"/>
        </w:rPr>
        <w:t>.</w:t>
      </w:r>
      <w:r w:rsidRPr="0A1DFF48">
        <w:rPr>
          <w:sz w:val="22"/>
        </w:rPr>
        <w:t xml:space="preserve"> </w:t>
      </w:r>
      <w:r w:rsidRPr="0A1DFF48">
        <w:rPr>
          <w:i/>
          <w:iCs/>
          <w:sz w:val="22"/>
        </w:rPr>
        <w:t>Geochemistry: Exploration, Environment, Analysis</w:t>
      </w:r>
      <w:r w:rsidRPr="0A1DFF48">
        <w:rPr>
          <w:sz w:val="22"/>
        </w:rPr>
        <w:t xml:space="preserve"> 14</w:t>
      </w:r>
      <w:r w:rsidR="00EC1670" w:rsidRPr="0A1DFF48">
        <w:rPr>
          <w:sz w:val="22"/>
        </w:rPr>
        <w:t>(2)</w:t>
      </w:r>
      <w:r w:rsidR="00BF78D4" w:rsidRPr="0A1DFF48">
        <w:rPr>
          <w:sz w:val="22"/>
        </w:rPr>
        <w:t>:</w:t>
      </w:r>
      <w:r w:rsidRPr="0A1DFF48">
        <w:rPr>
          <w:sz w:val="22"/>
        </w:rPr>
        <w:t> 149</w:t>
      </w:r>
      <w:r w:rsidR="00BF78D4" w:rsidRPr="0A1DFF48">
        <w:rPr>
          <w:sz w:val="22"/>
        </w:rPr>
        <w:t>–</w:t>
      </w:r>
      <w:r w:rsidRPr="0A1DFF48">
        <w:rPr>
          <w:sz w:val="22"/>
        </w:rPr>
        <w:t>159.</w:t>
      </w:r>
    </w:p>
    <w:p w14:paraId="55DA7B0B" w14:textId="64AB9F50" w:rsidR="009550C7" w:rsidRPr="004374AD" w:rsidRDefault="009550C7" w:rsidP="0A1DFF48">
      <w:pPr>
        <w:pStyle w:val="References"/>
        <w:rPr>
          <w:sz w:val="22"/>
        </w:rPr>
      </w:pPr>
      <w:r w:rsidRPr="0A1DFF48">
        <w:rPr>
          <w:sz w:val="22"/>
        </w:rPr>
        <w:t xml:space="preserve">Gazley </w:t>
      </w:r>
      <w:r w:rsidR="00C63E18" w:rsidRPr="0A1DFF48">
        <w:rPr>
          <w:sz w:val="22"/>
        </w:rPr>
        <w:t xml:space="preserve">MF, </w:t>
      </w:r>
      <w:r w:rsidRPr="0A1DFF48">
        <w:rPr>
          <w:sz w:val="22"/>
        </w:rPr>
        <w:t xml:space="preserve">Fisher </w:t>
      </w:r>
      <w:r w:rsidR="00C63E18" w:rsidRPr="0A1DFF48">
        <w:rPr>
          <w:sz w:val="22"/>
        </w:rPr>
        <w:t xml:space="preserve">LA. </w:t>
      </w:r>
      <w:r w:rsidRPr="0A1DFF48">
        <w:rPr>
          <w:sz w:val="22"/>
        </w:rPr>
        <w:t xml:space="preserve">2014. A review of the reliability and validity of portable </w:t>
      </w:r>
      <w:r w:rsidR="317C59C4" w:rsidRPr="0A1DFF48">
        <w:rPr>
          <w:sz w:val="22"/>
        </w:rPr>
        <w:t>X-ray</w:t>
      </w:r>
      <w:r w:rsidRPr="0A1DFF48">
        <w:rPr>
          <w:sz w:val="22"/>
        </w:rPr>
        <w:t xml:space="preserve"> fluorescence spectrometry (</w:t>
      </w:r>
      <w:proofErr w:type="spellStart"/>
      <w:r w:rsidRPr="0A1DFF48">
        <w:rPr>
          <w:sz w:val="22"/>
        </w:rPr>
        <w:t>pXRF</w:t>
      </w:r>
      <w:proofErr w:type="spellEnd"/>
      <w:r w:rsidRPr="0A1DFF48">
        <w:rPr>
          <w:sz w:val="22"/>
        </w:rPr>
        <w:t>) data</w:t>
      </w:r>
      <w:r w:rsidRPr="0A1DFF48">
        <w:rPr>
          <w:i/>
          <w:iCs/>
          <w:sz w:val="22"/>
        </w:rPr>
        <w:t>.</w:t>
      </w:r>
      <w:r w:rsidRPr="0A1DFF48">
        <w:rPr>
          <w:sz w:val="22"/>
        </w:rPr>
        <w:t xml:space="preserve"> In: </w:t>
      </w:r>
      <w:r w:rsidRPr="0A1DFF48">
        <w:rPr>
          <w:i/>
          <w:iCs/>
          <w:sz w:val="22"/>
        </w:rPr>
        <w:t xml:space="preserve">Mineral resource and ore reserve estimation – the </w:t>
      </w:r>
      <w:proofErr w:type="spellStart"/>
      <w:r w:rsidRPr="0A1DFF48">
        <w:rPr>
          <w:i/>
          <w:iCs/>
          <w:sz w:val="22"/>
        </w:rPr>
        <w:t>AusIMM</w:t>
      </w:r>
      <w:proofErr w:type="spellEnd"/>
      <w:r w:rsidRPr="0A1DFF48">
        <w:rPr>
          <w:i/>
          <w:iCs/>
          <w:sz w:val="22"/>
        </w:rPr>
        <w:t xml:space="preserve"> guide to good practice</w:t>
      </w:r>
      <w:r w:rsidRPr="0A1DFF48">
        <w:rPr>
          <w:sz w:val="22"/>
        </w:rPr>
        <w:t xml:space="preserve">. </w:t>
      </w:r>
      <w:r w:rsidR="00BD607F" w:rsidRPr="0A1DFF48">
        <w:rPr>
          <w:sz w:val="22"/>
        </w:rPr>
        <w:t xml:space="preserve">Second </w:t>
      </w:r>
      <w:r w:rsidRPr="0A1DFF48">
        <w:rPr>
          <w:sz w:val="22"/>
        </w:rPr>
        <w:t>ed</w:t>
      </w:r>
      <w:r w:rsidR="0030189B" w:rsidRPr="0A1DFF48">
        <w:rPr>
          <w:sz w:val="22"/>
        </w:rPr>
        <w:t>ition</w:t>
      </w:r>
      <w:r w:rsidRPr="0A1DFF48">
        <w:rPr>
          <w:sz w:val="22"/>
        </w:rPr>
        <w:t>. Melbourne: Australian Institute of Mining and Metallurgy.</w:t>
      </w:r>
      <w:r w:rsidR="001B7872" w:rsidRPr="0A1DFF48">
        <w:rPr>
          <w:sz w:val="22"/>
        </w:rPr>
        <w:t xml:space="preserve"> </w:t>
      </w:r>
      <w:r w:rsidR="001E5BCF" w:rsidRPr="0A1DFF48">
        <w:rPr>
          <w:sz w:val="22"/>
        </w:rPr>
        <w:t>pp 69–82.</w:t>
      </w:r>
    </w:p>
    <w:p w14:paraId="39AF4A09" w14:textId="10E20063" w:rsidR="009550C7" w:rsidRPr="004374AD" w:rsidRDefault="009550C7" w:rsidP="0A1DFF48">
      <w:pPr>
        <w:pStyle w:val="References"/>
        <w:rPr>
          <w:sz w:val="22"/>
        </w:rPr>
      </w:pPr>
      <w:r w:rsidRPr="0A1DFF48">
        <w:rPr>
          <w:sz w:val="22"/>
        </w:rPr>
        <w:t>Gazley</w:t>
      </w:r>
      <w:r w:rsidR="002E0642" w:rsidRPr="0A1DFF48">
        <w:rPr>
          <w:sz w:val="22"/>
        </w:rPr>
        <w:t xml:space="preserve"> MF,</w:t>
      </w:r>
      <w:r w:rsidRPr="0A1DFF48">
        <w:rPr>
          <w:sz w:val="22"/>
        </w:rPr>
        <w:t xml:space="preserve"> Wellnitz </w:t>
      </w:r>
      <w:r w:rsidR="002E0642" w:rsidRPr="0A1DFF48">
        <w:rPr>
          <w:sz w:val="22"/>
        </w:rPr>
        <w:t xml:space="preserve">K. </w:t>
      </w:r>
      <w:r w:rsidRPr="0A1DFF48">
        <w:rPr>
          <w:sz w:val="22"/>
        </w:rPr>
        <w:t xml:space="preserve">2019. </w:t>
      </w:r>
      <w:hyperlink r:id="rId48">
        <w:r w:rsidR="317C59C4" w:rsidRPr="0A1DFF48">
          <w:rPr>
            <w:rStyle w:val="Hyperlink"/>
            <w:sz w:val="22"/>
          </w:rPr>
          <w:t>X-ray</w:t>
        </w:r>
        <w:r w:rsidRPr="0A1DFF48">
          <w:rPr>
            <w:rStyle w:val="Hyperlink"/>
            <w:sz w:val="22"/>
          </w:rPr>
          <w:t xml:space="preserve"> transmission and </w:t>
        </w:r>
        <w:proofErr w:type="spellStart"/>
        <w:r w:rsidRPr="0A1DFF48">
          <w:rPr>
            <w:rStyle w:val="Hyperlink"/>
            <w:sz w:val="22"/>
          </w:rPr>
          <w:t>pXRF</w:t>
        </w:r>
        <w:proofErr w:type="spellEnd"/>
        <w:r w:rsidRPr="0A1DFF48">
          <w:rPr>
            <w:rStyle w:val="Hyperlink"/>
            <w:sz w:val="22"/>
          </w:rPr>
          <w:t>: implications for the analysis of geological samples through different media</w:t>
        </w:r>
      </w:hyperlink>
      <w:r w:rsidRPr="0A1DFF48">
        <w:rPr>
          <w:i/>
          <w:iCs/>
          <w:sz w:val="22"/>
        </w:rPr>
        <w:t>.</w:t>
      </w:r>
      <w:r w:rsidRPr="0A1DFF48">
        <w:rPr>
          <w:sz w:val="22"/>
        </w:rPr>
        <w:t xml:space="preserve"> </w:t>
      </w:r>
      <w:r w:rsidRPr="0A1DFF48">
        <w:rPr>
          <w:i/>
          <w:iCs/>
          <w:sz w:val="22"/>
        </w:rPr>
        <w:t>Geochemistry: Exploration, Environment, Analysis</w:t>
      </w:r>
      <w:r w:rsidRPr="0A1DFF48">
        <w:rPr>
          <w:sz w:val="22"/>
        </w:rPr>
        <w:t xml:space="preserve"> 19</w:t>
      </w:r>
      <w:r w:rsidR="004F199E" w:rsidRPr="0A1DFF48">
        <w:rPr>
          <w:sz w:val="22"/>
        </w:rPr>
        <w:t>(February):</w:t>
      </w:r>
      <w:r w:rsidRPr="0A1DFF48">
        <w:rPr>
          <w:sz w:val="22"/>
        </w:rPr>
        <w:t xml:space="preserve"> 343</w:t>
      </w:r>
      <w:r w:rsidR="004F199E" w:rsidRPr="0A1DFF48">
        <w:rPr>
          <w:sz w:val="22"/>
        </w:rPr>
        <w:t>–</w:t>
      </w:r>
      <w:r w:rsidRPr="0A1DFF48">
        <w:rPr>
          <w:sz w:val="22"/>
        </w:rPr>
        <w:t>346.</w:t>
      </w:r>
    </w:p>
    <w:p w14:paraId="14B80A79" w14:textId="269CBBEB" w:rsidR="009550C7" w:rsidRPr="004374AD" w:rsidRDefault="009550C7" w:rsidP="009550C7">
      <w:pPr>
        <w:pStyle w:val="References"/>
        <w:rPr>
          <w:sz w:val="22"/>
        </w:rPr>
      </w:pPr>
      <w:proofErr w:type="spellStart"/>
      <w:r w:rsidRPr="004374AD">
        <w:rPr>
          <w:sz w:val="22"/>
        </w:rPr>
        <w:t>Kalnicky</w:t>
      </w:r>
      <w:proofErr w:type="spellEnd"/>
      <w:r w:rsidR="0080694A" w:rsidRPr="004374AD">
        <w:rPr>
          <w:sz w:val="22"/>
        </w:rPr>
        <w:t xml:space="preserve"> DJ,</w:t>
      </w:r>
      <w:r w:rsidRPr="004374AD">
        <w:rPr>
          <w:sz w:val="22"/>
        </w:rPr>
        <w:t xml:space="preserve"> Singhvi </w:t>
      </w:r>
      <w:r w:rsidR="0080694A" w:rsidRPr="004374AD">
        <w:rPr>
          <w:sz w:val="22"/>
        </w:rPr>
        <w:t xml:space="preserve">R. </w:t>
      </w:r>
      <w:r w:rsidRPr="004374AD">
        <w:rPr>
          <w:sz w:val="22"/>
        </w:rPr>
        <w:t xml:space="preserve">2001. </w:t>
      </w:r>
      <w:hyperlink r:id="rId49" w:history="1">
        <w:r w:rsidRPr="004374AD">
          <w:rPr>
            <w:rStyle w:val="Hyperlink"/>
            <w:sz w:val="22"/>
          </w:rPr>
          <w:t>Field portable XRF analysis of environmental samples</w:t>
        </w:r>
      </w:hyperlink>
      <w:r w:rsidRPr="004374AD">
        <w:rPr>
          <w:i/>
          <w:iCs/>
          <w:sz w:val="22"/>
        </w:rPr>
        <w:t>. Journal of Hazardous Materials</w:t>
      </w:r>
      <w:r w:rsidRPr="004374AD">
        <w:rPr>
          <w:sz w:val="22"/>
        </w:rPr>
        <w:t xml:space="preserve"> 83</w:t>
      </w:r>
      <w:r w:rsidR="00CE4C35" w:rsidRPr="004374AD">
        <w:rPr>
          <w:sz w:val="22"/>
        </w:rPr>
        <w:t xml:space="preserve">(1–2): </w:t>
      </w:r>
      <w:r w:rsidRPr="004374AD">
        <w:rPr>
          <w:sz w:val="22"/>
        </w:rPr>
        <w:t>93</w:t>
      </w:r>
      <w:r w:rsidR="00CE4C35" w:rsidRPr="004374AD">
        <w:rPr>
          <w:sz w:val="22"/>
        </w:rPr>
        <w:t>–</w:t>
      </w:r>
      <w:r w:rsidRPr="004374AD">
        <w:rPr>
          <w:sz w:val="22"/>
        </w:rPr>
        <w:t>122.</w:t>
      </w:r>
    </w:p>
    <w:p w14:paraId="400F9F4E" w14:textId="68DF7BEF" w:rsidR="008F3F14" w:rsidRPr="004374AD" w:rsidRDefault="008F3F14" w:rsidP="009550C7">
      <w:pPr>
        <w:pStyle w:val="References"/>
        <w:rPr>
          <w:sz w:val="22"/>
        </w:rPr>
      </w:pPr>
      <w:r w:rsidRPr="004374AD">
        <w:rPr>
          <w:sz w:val="22"/>
        </w:rPr>
        <w:t>ISO 5725-1:2023 Accuracy (trueness and precision) of measurement methods and results — Part 1: General principles and definitions</w:t>
      </w:r>
      <w:r w:rsidR="00596BB0" w:rsidRPr="004374AD">
        <w:rPr>
          <w:sz w:val="22"/>
        </w:rPr>
        <w:t>. Technical Committee ISO/TC 69, Applications of statistical methods, Subcommittee SC 6. International Organisation for Standardisation, Geneva. 2023.</w:t>
      </w:r>
    </w:p>
    <w:p w14:paraId="6098BEA3" w14:textId="3FFF4BE6" w:rsidR="00186A15" w:rsidRPr="004374AD" w:rsidRDefault="00186A15" w:rsidP="009550C7">
      <w:pPr>
        <w:pStyle w:val="References"/>
        <w:rPr>
          <w:sz w:val="22"/>
        </w:rPr>
      </w:pPr>
      <w:r w:rsidRPr="004374AD">
        <w:rPr>
          <w:sz w:val="22"/>
        </w:rPr>
        <w:t xml:space="preserve">ISO 9001:2015 </w:t>
      </w:r>
      <w:hyperlink r:id="rId50" w:history="1">
        <w:r w:rsidRPr="004374AD">
          <w:rPr>
            <w:rStyle w:val="Hyperlink"/>
            <w:sz w:val="22"/>
          </w:rPr>
          <w:t>Quality Management Systems Requirements</w:t>
        </w:r>
      </w:hyperlink>
      <w:r w:rsidRPr="004374AD">
        <w:rPr>
          <w:sz w:val="22"/>
        </w:rPr>
        <w:t xml:space="preserve">. Standard 9001:2015(E) Technical Committee ISO TC 176 Subcommittee SC2. </w:t>
      </w:r>
      <w:bookmarkStart w:id="65" w:name="_Hlk157594502"/>
      <w:r w:rsidRPr="004374AD">
        <w:rPr>
          <w:sz w:val="22"/>
        </w:rPr>
        <w:t>International Organisation for Standardisation, Geneva. 2015</w:t>
      </w:r>
      <w:r w:rsidR="00F07749" w:rsidRPr="004374AD">
        <w:rPr>
          <w:sz w:val="22"/>
        </w:rPr>
        <w:t>.</w:t>
      </w:r>
      <w:bookmarkEnd w:id="65"/>
    </w:p>
    <w:p w14:paraId="156731E4" w14:textId="05077E6F" w:rsidR="00CB032F" w:rsidRPr="004374AD" w:rsidRDefault="00CB032F" w:rsidP="0A1DFF48">
      <w:pPr>
        <w:pStyle w:val="References"/>
        <w:rPr>
          <w:sz w:val="22"/>
        </w:rPr>
      </w:pPr>
      <w:r w:rsidRPr="0A1DFF48">
        <w:rPr>
          <w:sz w:val="22"/>
        </w:rPr>
        <w:t>ISO 13196</w:t>
      </w:r>
      <w:r w:rsidR="00EF24D7" w:rsidRPr="0A1DFF48">
        <w:rPr>
          <w:sz w:val="22"/>
        </w:rPr>
        <w:t>:2013</w:t>
      </w:r>
      <w:r w:rsidR="00D77900" w:rsidRPr="0A1DFF48">
        <w:rPr>
          <w:sz w:val="22"/>
        </w:rPr>
        <w:t xml:space="preserve">. </w:t>
      </w:r>
      <w:hyperlink r:id="rId51">
        <w:r w:rsidR="00D77900" w:rsidRPr="0A1DFF48">
          <w:rPr>
            <w:rStyle w:val="Hyperlink"/>
            <w:sz w:val="22"/>
          </w:rPr>
          <w:t xml:space="preserve">Soil quality </w:t>
        </w:r>
        <w:r w:rsidR="00334A0C" w:rsidRPr="0A1DFF48">
          <w:rPr>
            <w:rStyle w:val="Hyperlink"/>
            <w:sz w:val="22"/>
          </w:rPr>
          <w:t xml:space="preserve">– Screening soils for selected elements by energy-dispersive </w:t>
        </w:r>
        <w:r w:rsidR="317C59C4" w:rsidRPr="0A1DFF48">
          <w:rPr>
            <w:rStyle w:val="Hyperlink"/>
            <w:sz w:val="22"/>
          </w:rPr>
          <w:t>X-ray</w:t>
        </w:r>
        <w:r w:rsidR="00334A0C" w:rsidRPr="0A1DFF48">
          <w:rPr>
            <w:rStyle w:val="Hyperlink"/>
            <w:sz w:val="22"/>
          </w:rPr>
          <w:t xml:space="preserve"> fluorescence spectrometry using a handheld or portable instrument</w:t>
        </w:r>
      </w:hyperlink>
      <w:r w:rsidR="00334A0C" w:rsidRPr="0A1DFF48">
        <w:rPr>
          <w:i/>
          <w:iCs/>
          <w:sz w:val="22"/>
        </w:rPr>
        <w:t xml:space="preserve">. </w:t>
      </w:r>
      <w:r w:rsidR="003645C6" w:rsidRPr="0A1DFF48">
        <w:rPr>
          <w:sz w:val="22"/>
        </w:rPr>
        <w:t>Standard 13196:2013</w:t>
      </w:r>
      <w:r w:rsidR="007C5649" w:rsidRPr="0A1DFF48">
        <w:rPr>
          <w:sz w:val="22"/>
        </w:rPr>
        <w:t>(E)</w:t>
      </w:r>
      <w:r w:rsidR="003645C6" w:rsidRPr="0A1DFF48">
        <w:rPr>
          <w:sz w:val="22"/>
        </w:rPr>
        <w:t>. Technical committee ISO/TC 190, subcommitt</w:t>
      </w:r>
      <w:r w:rsidR="00EF24D7" w:rsidRPr="0A1DFF48">
        <w:rPr>
          <w:sz w:val="22"/>
        </w:rPr>
        <w:t>ee</w:t>
      </w:r>
      <w:r w:rsidR="003645C6" w:rsidRPr="0A1DFF48">
        <w:rPr>
          <w:sz w:val="22"/>
        </w:rPr>
        <w:t xml:space="preserve"> SC3. International Organisation for Standardisation</w:t>
      </w:r>
      <w:r w:rsidR="00FD3A9F" w:rsidRPr="0A1DFF48">
        <w:rPr>
          <w:sz w:val="22"/>
        </w:rPr>
        <w:t>, Geneva. 2013.</w:t>
      </w:r>
    </w:p>
    <w:p w14:paraId="20FBAD63" w14:textId="3E7E45F6" w:rsidR="00186A15" w:rsidRPr="004374AD" w:rsidRDefault="00186A15" w:rsidP="00186A15">
      <w:pPr>
        <w:pStyle w:val="References"/>
        <w:rPr>
          <w:sz w:val="22"/>
        </w:rPr>
      </w:pPr>
      <w:r w:rsidRPr="004374AD">
        <w:rPr>
          <w:sz w:val="22"/>
        </w:rPr>
        <w:t xml:space="preserve">ISO 17025:2017. </w:t>
      </w:r>
      <w:hyperlink r:id="rId52" w:history="1">
        <w:r w:rsidRPr="004374AD">
          <w:rPr>
            <w:rStyle w:val="Hyperlink"/>
            <w:sz w:val="22"/>
          </w:rPr>
          <w:t>General requirements for the competence of testing and calibration laboratories</w:t>
        </w:r>
      </w:hyperlink>
      <w:r w:rsidRPr="004374AD">
        <w:rPr>
          <w:sz w:val="22"/>
        </w:rPr>
        <w:t>. Standard 17025:2017(E) Technical committee ISO/CASCO, International Organisation for Standardisation, Geneva. 2017</w:t>
      </w:r>
      <w:r w:rsidR="00F07749" w:rsidRPr="004374AD">
        <w:rPr>
          <w:sz w:val="22"/>
        </w:rPr>
        <w:t>.</w:t>
      </w:r>
    </w:p>
    <w:p w14:paraId="47349994" w14:textId="40FAFFCE" w:rsidR="00CD7E0D" w:rsidRPr="004374AD" w:rsidRDefault="00C55E49" w:rsidP="0A1DFF48">
      <w:pPr>
        <w:pStyle w:val="References"/>
        <w:rPr>
          <w:sz w:val="22"/>
        </w:rPr>
      </w:pPr>
      <w:r w:rsidRPr="0A1DFF48">
        <w:rPr>
          <w:sz w:val="22"/>
        </w:rPr>
        <w:t xml:space="preserve">Lawrence Berkeley National Laboratory. </w:t>
      </w:r>
      <w:r w:rsidR="002F42B5" w:rsidRPr="0A1DFF48">
        <w:rPr>
          <w:sz w:val="22"/>
        </w:rPr>
        <w:t xml:space="preserve">2009. </w:t>
      </w:r>
      <w:hyperlink r:id="rId53">
        <w:r w:rsidR="317C59C4" w:rsidRPr="0A1DFF48">
          <w:rPr>
            <w:rStyle w:val="Hyperlink"/>
            <w:i/>
            <w:iCs/>
            <w:sz w:val="22"/>
          </w:rPr>
          <w:t>X-ray</w:t>
        </w:r>
        <w:r w:rsidR="00585965" w:rsidRPr="0A1DFF48">
          <w:rPr>
            <w:rStyle w:val="Hyperlink"/>
            <w:i/>
            <w:iCs/>
            <w:sz w:val="22"/>
          </w:rPr>
          <w:t xml:space="preserve"> </w:t>
        </w:r>
        <w:r w:rsidR="00F85B2F" w:rsidRPr="0A1DFF48">
          <w:rPr>
            <w:rStyle w:val="Hyperlink"/>
            <w:i/>
            <w:iCs/>
            <w:sz w:val="22"/>
          </w:rPr>
          <w:t>data booklet</w:t>
        </w:r>
      </w:hyperlink>
      <w:r w:rsidR="00F85B2F" w:rsidRPr="0A1DFF48">
        <w:rPr>
          <w:i/>
          <w:iCs/>
          <w:sz w:val="22"/>
        </w:rPr>
        <w:t>.</w:t>
      </w:r>
      <w:r w:rsidR="00F85B2F" w:rsidRPr="0A1DFF48">
        <w:rPr>
          <w:sz w:val="22"/>
        </w:rPr>
        <w:t xml:space="preserve"> </w:t>
      </w:r>
      <w:r w:rsidR="003C32D7" w:rsidRPr="0A1DFF48">
        <w:rPr>
          <w:sz w:val="22"/>
        </w:rPr>
        <w:t>T</w:t>
      </w:r>
      <w:r w:rsidR="00F85B2F" w:rsidRPr="0A1DFF48">
        <w:rPr>
          <w:sz w:val="22"/>
        </w:rPr>
        <w:t xml:space="preserve">hird </w:t>
      </w:r>
      <w:r w:rsidR="003B1C3F" w:rsidRPr="0A1DFF48">
        <w:rPr>
          <w:sz w:val="22"/>
        </w:rPr>
        <w:t>editio</w:t>
      </w:r>
      <w:r w:rsidR="00F85B2F" w:rsidRPr="0A1DFF48">
        <w:rPr>
          <w:sz w:val="22"/>
        </w:rPr>
        <w:t xml:space="preserve">n. Berkeley, California: </w:t>
      </w:r>
      <w:proofErr w:type="spellStart"/>
      <w:r w:rsidR="00F85B2F" w:rsidRPr="0A1DFF48">
        <w:rPr>
          <w:sz w:val="22"/>
        </w:rPr>
        <w:t>Center</w:t>
      </w:r>
      <w:proofErr w:type="spellEnd"/>
      <w:r w:rsidR="00F85B2F" w:rsidRPr="0A1DFF48">
        <w:rPr>
          <w:sz w:val="22"/>
        </w:rPr>
        <w:t xml:space="preserve"> for </w:t>
      </w:r>
      <w:r w:rsidR="317C59C4" w:rsidRPr="0A1DFF48">
        <w:rPr>
          <w:sz w:val="22"/>
        </w:rPr>
        <w:t>X-ray</w:t>
      </w:r>
      <w:r w:rsidR="00F85B2F" w:rsidRPr="0A1DFF48">
        <w:rPr>
          <w:sz w:val="22"/>
        </w:rPr>
        <w:t xml:space="preserve"> Optics and Advanced Light Source, Lawrence Berkeley National Laboratory, University of California</w:t>
      </w:r>
      <w:r w:rsidR="003B1C3F" w:rsidRPr="0A1DFF48">
        <w:rPr>
          <w:sz w:val="22"/>
        </w:rPr>
        <w:t>.</w:t>
      </w:r>
    </w:p>
    <w:p w14:paraId="6BABA3EE" w14:textId="386F76B2" w:rsidR="0025102A" w:rsidRPr="004374AD" w:rsidRDefault="00024546" w:rsidP="009550C7">
      <w:pPr>
        <w:pStyle w:val="References"/>
        <w:rPr>
          <w:sz w:val="22"/>
        </w:rPr>
      </w:pPr>
      <w:r w:rsidRPr="004374AD">
        <w:rPr>
          <w:sz w:val="22"/>
        </w:rPr>
        <w:t>Ministry for the Environment</w:t>
      </w:r>
      <w:r w:rsidR="004C5AD9" w:rsidRPr="004374AD">
        <w:rPr>
          <w:sz w:val="22"/>
        </w:rPr>
        <w:t>.</w:t>
      </w:r>
      <w:r w:rsidRPr="004374AD">
        <w:rPr>
          <w:sz w:val="22"/>
        </w:rPr>
        <w:t xml:space="preserve"> </w:t>
      </w:r>
      <w:r w:rsidR="0025102A" w:rsidRPr="004374AD">
        <w:rPr>
          <w:sz w:val="22"/>
        </w:rPr>
        <w:t xml:space="preserve">2011. </w:t>
      </w:r>
      <w:hyperlink r:id="rId54" w:history="1">
        <w:r w:rsidR="0025102A" w:rsidRPr="004374AD">
          <w:rPr>
            <w:rStyle w:val="Hyperlink"/>
            <w:i/>
            <w:iCs/>
            <w:sz w:val="22"/>
          </w:rPr>
          <w:t>Hazardous activities and industries list</w:t>
        </w:r>
        <w:r w:rsidR="00D3103E" w:rsidRPr="004374AD">
          <w:rPr>
            <w:rStyle w:val="Hyperlink"/>
            <w:i/>
            <w:iCs/>
            <w:sz w:val="22"/>
          </w:rPr>
          <w:t xml:space="preserve"> (HAIL)</w:t>
        </w:r>
      </w:hyperlink>
      <w:r w:rsidR="0025102A" w:rsidRPr="004374AD">
        <w:rPr>
          <w:i/>
          <w:iCs/>
          <w:sz w:val="22"/>
        </w:rPr>
        <w:t>.</w:t>
      </w:r>
      <w:r w:rsidR="0025102A" w:rsidRPr="004374AD">
        <w:rPr>
          <w:sz w:val="22"/>
        </w:rPr>
        <w:t xml:space="preserve"> Wellington: Ministry for the</w:t>
      </w:r>
      <w:r w:rsidR="001B7872" w:rsidRPr="004374AD">
        <w:rPr>
          <w:sz w:val="22"/>
        </w:rPr>
        <w:t xml:space="preserve"> </w:t>
      </w:r>
      <w:r w:rsidR="0025102A" w:rsidRPr="004374AD">
        <w:rPr>
          <w:sz w:val="22"/>
        </w:rPr>
        <w:t>Environment.</w:t>
      </w:r>
    </w:p>
    <w:p w14:paraId="73767735" w14:textId="1EE8D994" w:rsidR="009550C7" w:rsidRPr="004374AD" w:rsidRDefault="0025102A" w:rsidP="009550C7">
      <w:pPr>
        <w:pStyle w:val="References"/>
        <w:rPr>
          <w:sz w:val="22"/>
        </w:rPr>
      </w:pPr>
      <w:r w:rsidRPr="004374AD">
        <w:rPr>
          <w:sz w:val="22"/>
        </w:rPr>
        <w:t>M</w:t>
      </w:r>
      <w:r w:rsidR="009A356F" w:rsidRPr="004374AD">
        <w:rPr>
          <w:sz w:val="22"/>
        </w:rPr>
        <w:t>inistry for the Environment.</w:t>
      </w:r>
      <w:r w:rsidR="009550C7" w:rsidRPr="004374AD">
        <w:rPr>
          <w:sz w:val="22"/>
        </w:rPr>
        <w:t xml:space="preserve"> 2021a. </w:t>
      </w:r>
      <w:hyperlink r:id="rId55" w:history="1">
        <w:r w:rsidR="009550C7" w:rsidRPr="004374AD">
          <w:rPr>
            <w:rStyle w:val="Hyperlink"/>
            <w:i/>
            <w:iCs/>
            <w:sz w:val="22"/>
          </w:rPr>
          <w:t>Contaminated land management guidelines No. 1</w:t>
        </w:r>
        <w:r w:rsidR="00D21405">
          <w:rPr>
            <w:rStyle w:val="Hyperlink"/>
            <w:i/>
            <w:iCs/>
            <w:sz w:val="22"/>
          </w:rPr>
          <w:t>:</w:t>
        </w:r>
        <w:r w:rsidR="009550C7" w:rsidRPr="004374AD">
          <w:rPr>
            <w:rStyle w:val="Hyperlink"/>
            <w:i/>
            <w:iCs/>
            <w:sz w:val="22"/>
          </w:rPr>
          <w:t xml:space="preserve"> Reporting on contaminated sites in New Zealand</w:t>
        </w:r>
      </w:hyperlink>
      <w:r w:rsidR="009550C7" w:rsidRPr="004374AD">
        <w:rPr>
          <w:i/>
          <w:iCs/>
          <w:sz w:val="22"/>
        </w:rPr>
        <w:t xml:space="preserve">. </w:t>
      </w:r>
      <w:r w:rsidR="009550C7" w:rsidRPr="004374AD">
        <w:rPr>
          <w:sz w:val="22"/>
        </w:rPr>
        <w:t xml:space="preserve">Revised </w:t>
      </w:r>
      <w:r w:rsidR="00384D41" w:rsidRPr="004374AD">
        <w:rPr>
          <w:sz w:val="22"/>
        </w:rPr>
        <w:t>edition</w:t>
      </w:r>
      <w:r w:rsidR="009550C7" w:rsidRPr="004374AD">
        <w:rPr>
          <w:sz w:val="22"/>
        </w:rPr>
        <w:t>. Wellington: Ministry for the Environment.</w:t>
      </w:r>
    </w:p>
    <w:p w14:paraId="22C80F63" w14:textId="64EECA13" w:rsidR="009550C7" w:rsidRPr="004374AD" w:rsidRDefault="0025102A" w:rsidP="009550C7">
      <w:pPr>
        <w:pStyle w:val="References"/>
        <w:rPr>
          <w:sz w:val="22"/>
        </w:rPr>
      </w:pPr>
      <w:r w:rsidRPr="004374AD">
        <w:rPr>
          <w:sz w:val="22"/>
        </w:rPr>
        <w:t>M</w:t>
      </w:r>
      <w:r w:rsidR="002A1081" w:rsidRPr="004374AD">
        <w:rPr>
          <w:sz w:val="22"/>
        </w:rPr>
        <w:t xml:space="preserve">inistry for the </w:t>
      </w:r>
      <w:r w:rsidRPr="004374AD">
        <w:rPr>
          <w:sz w:val="22"/>
        </w:rPr>
        <w:t>E</w:t>
      </w:r>
      <w:r w:rsidR="002A1081" w:rsidRPr="004374AD">
        <w:rPr>
          <w:sz w:val="22"/>
        </w:rPr>
        <w:t>nvironment</w:t>
      </w:r>
      <w:r w:rsidR="004C5AD9" w:rsidRPr="004374AD">
        <w:rPr>
          <w:sz w:val="22"/>
        </w:rPr>
        <w:t>.</w:t>
      </w:r>
      <w:r w:rsidRPr="004374AD">
        <w:rPr>
          <w:sz w:val="22"/>
        </w:rPr>
        <w:t xml:space="preserve"> </w:t>
      </w:r>
      <w:r w:rsidR="009550C7" w:rsidRPr="004374AD">
        <w:rPr>
          <w:sz w:val="22"/>
        </w:rPr>
        <w:t xml:space="preserve">2021b. </w:t>
      </w:r>
      <w:hyperlink r:id="rId56" w:history="1">
        <w:r w:rsidR="009550C7" w:rsidRPr="004374AD">
          <w:rPr>
            <w:rStyle w:val="Hyperlink"/>
            <w:i/>
            <w:iCs/>
            <w:sz w:val="22"/>
          </w:rPr>
          <w:t>Contaminated land management guidelines No. 5</w:t>
        </w:r>
        <w:r w:rsidR="00D21405">
          <w:rPr>
            <w:rStyle w:val="Hyperlink"/>
            <w:i/>
            <w:iCs/>
            <w:sz w:val="22"/>
          </w:rPr>
          <w:t>:</w:t>
        </w:r>
        <w:r w:rsidR="009550C7" w:rsidRPr="004374AD">
          <w:rPr>
            <w:rStyle w:val="Hyperlink"/>
            <w:i/>
            <w:iCs/>
            <w:sz w:val="22"/>
          </w:rPr>
          <w:t xml:space="preserve"> Site investigation and management of soils</w:t>
        </w:r>
      </w:hyperlink>
      <w:r w:rsidR="009550C7" w:rsidRPr="004374AD">
        <w:rPr>
          <w:i/>
          <w:iCs/>
          <w:sz w:val="22"/>
        </w:rPr>
        <w:t xml:space="preserve">. </w:t>
      </w:r>
      <w:r w:rsidR="009550C7" w:rsidRPr="004374AD">
        <w:rPr>
          <w:sz w:val="22"/>
        </w:rPr>
        <w:t xml:space="preserve">Revised </w:t>
      </w:r>
      <w:r w:rsidR="00384D41" w:rsidRPr="004374AD">
        <w:rPr>
          <w:sz w:val="22"/>
        </w:rPr>
        <w:t>edition</w:t>
      </w:r>
      <w:r w:rsidR="009550C7" w:rsidRPr="004374AD">
        <w:rPr>
          <w:sz w:val="22"/>
        </w:rPr>
        <w:t>. Wellington: Ministry for the Environment.</w:t>
      </w:r>
    </w:p>
    <w:p w14:paraId="7003086D" w14:textId="0F7DA0BF" w:rsidR="009550C7" w:rsidRPr="004374AD" w:rsidRDefault="0025102A" w:rsidP="009550C7">
      <w:pPr>
        <w:pStyle w:val="References"/>
        <w:rPr>
          <w:sz w:val="22"/>
        </w:rPr>
      </w:pPr>
      <w:r w:rsidRPr="004374AD">
        <w:rPr>
          <w:sz w:val="22"/>
        </w:rPr>
        <w:lastRenderedPageBreak/>
        <w:t>M</w:t>
      </w:r>
      <w:r w:rsidR="002A1081" w:rsidRPr="004374AD">
        <w:rPr>
          <w:sz w:val="22"/>
        </w:rPr>
        <w:t xml:space="preserve">inistry of </w:t>
      </w:r>
      <w:r w:rsidRPr="004374AD">
        <w:rPr>
          <w:sz w:val="22"/>
        </w:rPr>
        <w:t>H</w:t>
      </w:r>
      <w:r w:rsidR="002A1081" w:rsidRPr="004374AD">
        <w:rPr>
          <w:sz w:val="22"/>
        </w:rPr>
        <w:t>ealth</w:t>
      </w:r>
      <w:r w:rsidR="004C5AD9" w:rsidRPr="004374AD">
        <w:rPr>
          <w:sz w:val="22"/>
        </w:rPr>
        <w:t>.</w:t>
      </w:r>
      <w:r w:rsidR="009550C7" w:rsidRPr="004374AD">
        <w:rPr>
          <w:sz w:val="22"/>
        </w:rPr>
        <w:t xml:space="preserve"> 2020. </w:t>
      </w:r>
      <w:hyperlink r:id="rId57" w:history="1">
        <w:r w:rsidR="009550C7" w:rsidRPr="004374AD">
          <w:rPr>
            <w:rStyle w:val="Hyperlink"/>
            <w:i/>
            <w:iCs/>
            <w:sz w:val="22"/>
          </w:rPr>
          <w:t>Code of practice for irradiating apparatus</w:t>
        </w:r>
        <w:r w:rsidR="002A1081" w:rsidRPr="004374AD">
          <w:rPr>
            <w:rStyle w:val="Hyperlink"/>
            <w:i/>
            <w:iCs/>
            <w:sz w:val="22"/>
          </w:rPr>
          <w:t>:</w:t>
        </w:r>
        <w:r w:rsidR="009550C7" w:rsidRPr="004374AD">
          <w:rPr>
            <w:rStyle w:val="Hyperlink"/>
            <w:sz w:val="22"/>
          </w:rPr>
          <w:t xml:space="preserve"> </w:t>
        </w:r>
        <w:r w:rsidR="009550C7" w:rsidRPr="004374AD">
          <w:rPr>
            <w:rStyle w:val="Hyperlink"/>
            <w:i/>
            <w:iCs/>
            <w:sz w:val="22"/>
          </w:rPr>
          <w:t>ORS C10</w:t>
        </w:r>
      </w:hyperlink>
      <w:r w:rsidR="009550C7" w:rsidRPr="004374AD">
        <w:rPr>
          <w:sz w:val="22"/>
        </w:rPr>
        <w:t>. Wellington: Ministry of Health.</w:t>
      </w:r>
    </w:p>
    <w:p w14:paraId="26CAD884" w14:textId="62F74747" w:rsidR="001825B0" w:rsidRPr="004374AD" w:rsidRDefault="001825B0" w:rsidP="009550C7">
      <w:pPr>
        <w:pStyle w:val="References"/>
        <w:rPr>
          <w:sz w:val="22"/>
        </w:rPr>
      </w:pPr>
      <w:r w:rsidRPr="004374AD">
        <w:rPr>
          <w:sz w:val="22"/>
        </w:rPr>
        <w:t>NZGS</w:t>
      </w:r>
      <w:r w:rsidR="00574F80" w:rsidRPr="004374AD">
        <w:rPr>
          <w:sz w:val="22"/>
        </w:rPr>
        <w:t xml:space="preserve"> (New Zealand Geotechnical Society).</w:t>
      </w:r>
      <w:r w:rsidRPr="004374AD">
        <w:rPr>
          <w:sz w:val="22"/>
        </w:rPr>
        <w:t xml:space="preserve"> 2005. </w:t>
      </w:r>
      <w:hyperlink r:id="rId58" w:history="1">
        <w:r w:rsidRPr="004374AD">
          <w:rPr>
            <w:rStyle w:val="Hyperlink"/>
            <w:i/>
            <w:iCs/>
            <w:sz w:val="22"/>
          </w:rPr>
          <w:t>Field description of soil and rock</w:t>
        </w:r>
        <w:r w:rsidR="00DD6219" w:rsidRPr="004374AD">
          <w:rPr>
            <w:rStyle w:val="Hyperlink"/>
            <w:i/>
            <w:iCs/>
            <w:sz w:val="22"/>
          </w:rPr>
          <w:t xml:space="preserve"> –</w:t>
        </w:r>
        <w:r w:rsidRPr="004374AD">
          <w:rPr>
            <w:rStyle w:val="Hyperlink"/>
            <w:i/>
            <w:iCs/>
            <w:sz w:val="22"/>
          </w:rPr>
          <w:t xml:space="preserve"> </w:t>
        </w:r>
        <w:r w:rsidR="00DD6219" w:rsidRPr="004374AD">
          <w:rPr>
            <w:rStyle w:val="Hyperlink"/>
            <w:i/>
            <w:iCs/>
            <w:sz w:val="22"/>
          </w:rPr>
          <w:t>G</w:t>
        </w:r>
        <w:r w:rsidRPr="004374AD">
          <w:rPr>
            <w:rStyle w:val="Hyperlink"/>
            <w:i/>
            <w:iCs/>
            <w:sz w:val="22"/>
          </w:rPr>
          <w:t>uideline for the field classification and description of soil and rock for engineering purposes</w:t>
        </w:r>
      </w:hyperlink>
      <w:r w:rsidRPr="004374AD">
        <w:rPr>
          <w:i/>
          <w:iCs/>
          <w:sz w:val="22"/>
        </w:rPr>
        <w:t xml:space="preserve">. </w:t>
      </w:r>
      <w:r w:rsidRPr="004374AD">
        <w:rPr>
          <w:sz w:val="22"/>
        </w:rPr>
        <w:t>Wellington: New Zealand Geotechnical Society.</w:t>
      </w:r>
    </w:p>
    <w:p w14:paraId="3F673808" w14:textId="4B4E3D70" w:rsidR="009550C7" w:rsidRPr="004374AD" w:rsidRDefault="009550C7" w:rsidP="0A1DFF48">
      <w:pPr>
        <w:pStyle w:val="References"/>
        <w:rPr>
          <w:sz w:val="22"/>
        </w:rPr>
      </w:pPr>
      <w:r w:rsidRPr="0A1DFF48">
        <w:rPr>
          <w:sz w:val="22"/>
        </w:rPr>
        <w:t>Simmons</w:t>
      </w:r>
      <w:r w:rsidR="0026501F" w:rsidRPr="0A1DFF48">
        <w:rPr>
          <w:sz w:val="22"/>
        </w:rPr>
        <w:t xml:space="preserve"> K.</w:t>
      </w:r>
      <w:r w:rsidRPr="0A1DFF48">
        <w:rPr>
          <w:sz w:val="22"/>
        </w:rPr>
        <w:t xml:space="preserve"> 2015. </w:t>
      </w:r>
      <w:hyperlink r:id="rId59">
        <w:r w:rsidRPr="0A1DFF48">
          <w:rPr>
            <w:rStyle w:val="Hyperlink"/>
            <w:i/>
            <w:iCs/>
            <w:sz w:val="22"/>
          </w:rPr>
          <w:t xml:space="preserve">Field </w:t>
        </w:r>
        <w:r w:rsidR="317C59C4" w:rsidRPr="0A1DFF48">
          <w:rPr>
            <w:rStyle w:val="Hyperlink"/>
            <w:i/>
            <w:iCs/>
            <w:sz w:val="22"/>
          </w:rPr>
          <w:t>X-ray</w:t>
        </w:r>
        <w:r w:rsidRPr="0A1DFF48">
          <w:rPr>
            <w:rStyle w:val="Hyperlink"/>
            <w:i/>
            <w:iCs/>
            <w:sz w:val="22"/>
          </w:rPr>
          <w:t xml:space="preserve"> fluorescence measurement</w:t>
        </w:r>
        <w:r w:rsidR="00FB1AB5" w:rsidRPr="0A1DFF48">
          <w:rPr>
            <w:rStyle w:val="Hyperlink"/>
            <w:i/>
            <w:iCs/>
            <w:sz w:val="22"/>
          </w:rPr>
          <w:t xml:space="preserve"> –</w:t>
        </w:r>
        <w:r w:rsidRPr="0A1DFF48">
          <w:rPr>
            <w:rStyle w:val="Hyperlink"/>
            <w:sz w:val="22"/>
          </w:rPr>
          <w:t xml:space="preserve"> </w:t>
        </w:r>
        <w:r w:rsidRPr="0A1DFF48">
          <w:rPr>
            <w:rStyle w:val="Hyperlink"/>
            <w:i/>
            <w:iCs/>
            <w:sz w:val="22"/>
          </w:rPr>
          <w:t>Operating procedure SESDPROC-107-R3</w:t>
        </w:r>
      </w:hyperlink>
      <w:r w:rsidRPr="0A1DFF48">
        <w:rPr>
          <w:sz w:val="22"/>
        </w:rPr>
        <w:t>. Athens, Georgia, United States of America: Region 4 Science and Ecosystem Support Division, United</w:t>
      </w:r>
      <w:r w:rsidR="001B7872" w:rsidRPr="0A1DFF48">
        <w:rPr>
          <w:sz w:val="22"/>
        </w:rPr>
        <w:t xml:space="preserve"> </w:t>
      </w:r>
      <w:r w:rsidRPr="0A1DFF48">
        <w:rPr>
          <w:sz w:val="22"/>
        </w:rPr>
        <w:t>States Environmental Protection Agency.</w:t>
      </w:r>
    </w:p>
    <w:p w14:paraId="0B8E0850" w14:textId="0392226D" w:rsidR="002547E5" w:rsidRPr="004374AD" w:rsidRDefault="00E60052" w:rsidP="009550C7">
      <w:pPr>
        <w:pStyle w:val="References"/>
        <w:rPr>
          <w:sz w:val="22"/>
        </w:rPr>
      </w:pPr>
      <w:r w:rsidRPr="004374AD">
        <w:rPr>
          <w:sz w:val="22"/>
        </w:rPr>
        <w:t xml:space="preserve">USEPA (United States Environmental Protection Agency). </w:t>
      </w:r>
      <w:r w:rsidR="002547E5" w:rsidRPr="004374AD">
        <w:rPr>
          <w:sz w:val="22"/>
        </w:rPr>
        <w:t xml:space="preserve">2002. </w:t>
      </w:r>
      <w:hyperlink r:id="rId60" w:history="1">
        <w:r w:rsidR="00F34E24" w:rsidRPr="004374AD">
          <w:rPr>
            <w:rStyle w:val="Hyperlink"/>
            <w:i/>
            <w:iCs/>
            <w:sz w:val="22"/>
          </w:rPr>
          <w:t>Guidance on choosing a sampling design for environmental data collection</w:t>
        </w:r>
        <w:r w:rsidR="005A2237" w:rsidRPr="004374AD">
          <w:rPr>
            <w:rStyle w:val="Hyperlink"/>
            <w:i/>
            <w:iCs/>
            <w:sz w:val="22"/>
          </w:rPr>
          <w:t xml:space="preserve"> – for use in developing a quality assurance project plan</w:t>
        </w:r>
        <w:r w:rsidR="00F34E24" w:rsidRPr="004374AD">
          <w:rPr>
            <w:rStyle w:val="Hyperlink"/>
            <w:i/>
            <w:iCs/>
            <w:sz w:val="22"/>
          </w:rPr>
          <w:t xml:space="preserve">. </w:t>
        </w:r>
        <w:r w:rsidR="005A2237" w:rsidRPr="004374AD">
          <w:rPr>
            <w:rStyle w:val="Hyperlink"/>
            <w:i/>
            <w:iCs/>
            <w:sz w:val="22"/>
          </w:rPr>
          <w:t>EPA QA/G-5S</w:t>
        </w:r>
      </w:hyperlink>
      <w:r w:rsidR="005A2237" w:rsidRPr="004374AD">
        <w:rPr>
          <w:sz w:val="22"/>
        </w:rPr>
        <w:t>. Washington, DC:</w:t>
      </w:r>
      <w:r w:rsidR="005C6381" w:rsidRPr="004374AD">
        <w:rPr>
          <w:sz w:val="22"/>
        </w:rPr>
        <w:t xml:space="preserve"> Office of Environmental Information, United States Environmental Protection Agency.</w:t>
      </w:r>
    </w:p>
    <w:p w14:paraId="6FCA7655" w14:textId="44E710F2" w:rsidR="00D51469" w:rsidRPr="00D11B7D" w:rsidRDefault="009550C7" w:rsidP="00D11B7D">
      <w:pPr>
        <w:pStyle w:val="References"/>
        <w:rPr>
          <w:sz w:val="22"/>
        </w:rPr>
      </w:pPr>
      <w:r w:rsidRPr="0A1DFF48">
        <w:rPr>
          <w:sz w:val="22"/>
        </w:rPr>
        <w:t xml:space="preserve">USEPA </w:t>
      </w:r>
      <w:r w:rsidR="00E60052" w:rsidRPr="0A1DFF48">
        <w:rPr>
          <w:sz w:val="22"/>
        </w:rPr>
        <w:t xml:space="preserve">(United States Environmental Protection Agency). </w:t>
      </w:r>
      <w:r w:rsidRPr="0A1DFF48">
        <w:rPr>
          <w:sz w:val="22"/>
        </w:rPr>
        <w:t xml:space="preserve">2007. </w:t>
      </w:r>
      <w:hyperlink r:id="rId61">
        <w:r w:rsidRPr="0A1DFF48">
          <w:rPr>
            <w:rStyle w:val="Hyperlink"/>
            <w:i/>
            <w:iCs/>
            <w:sz w:val="22"/>
          </w:rPr>
          <w:t xml:space="preserve">Field portable </w:t>
        </w:r>
        <w:r w:rsidR="317C59C4" w:rsidRPr="0A1DFF48">
          <w:rPr>
            <w:rStyle w:val="Hyperlink"/>
            <w:i/>
            <w:iCs/>
            <w:sz w:val="22"/>
          </w:rPr>
          <w:t>X-ray</w:t>
        </w:r>
        <w:r w:rsidRPr="0A1DFF48">
          <w:rPr>
            <w:rStyle w:val="Hyperlink"/>
            <w:i/>
            <w:iCs/>
            <w:sz w:val="22"/>
          </w:rPr>
          <w:t xml:space="preserve"> fluorescence spectrometry for the determination of elemental concentrations in soil and sediment</w:t>
        </w:r>
        <w:r w:rsidR="00EB443E" w:rsidRPr="0A1DFF48">
          <w:rPr>
            <w:rStyle w:val="Hyperlink"/>
            <w:i/>
            <w:iCs/>
            <w:sz w:val="22"/>
          </w:rPr>
          <w:t xml:space="preserve"> – </w:t>
        </w:r>
        <w:r w:rsidRPr="0A1DFF48">
          <w:rPr>
            <w:rStyle w:val="Hyperlink"/>
            <w:i/>
            <w:iCs/>
            <w:sz w:val="22"/>
          </w:rPr>
          <w:t>Method 6200</w:t>
        </w:r>
      </w:hyperlink>
      <w:r w:rsidRPr="0A1DFF48">
        <w:rPr>
          <w:sz w:val="22"/>
        </w:rPr>
        <w:t>. Washington, DC: United States Environmental Protection Agency.</w:t>
      </w:r>
      <w:bookmarkStart w:id="66" w:name="_Appendix_A:_Workflow"/>
      <w:bookmarkEnd w:id="66"/>
    </w:p>
    <w:sectPr w:rsidR="00D51469" w:rsidRPr="00D11B7D" w:rsidSect="00D11B7D">
      <w:headerReference w:type="even" r:id="rId62"/>
      <w:headerReference w:type="default" r:id="rId63"/>
      <w:footerReference w:type="default" r:id="rId64"/>
      <w:headerReference w:type="first" r:id="rId65"/>
      <w:footnotePr>
        <w:numFmt w:val="chicago"/>
        <w:numRestart w:val="eachPage"/>
      </w:footnotePr>
      <w:pgSz w:w="11907" w:h="16840" w:code="9"/>
      <w:pgMar w:top="1134" w:right="1418" w:bottom="1134" w:left="1418" w:header="567" w:footer="567" w:gutter="56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AFBD" w14:textId="77777777" w:rsidR="005F71F0" w:rsidRDefault="005F71F0" w:rsidP="0080531E">
      <w:pPr>
        <w:spacing w:before="0" w:after="0" w:line="240" w:lineRule="auto"/>
      </w:pPr>
      <w:r>
        <w:separator/>
      </w:r>
    </w:p>
    <w:p w14:paraId="1137B7EF" w14:textId="77777777" w:rsidR="005F71F0" w:rsidRDefault="005F71F0"/>
  </w:endnote>
  <w:endnote w:type="continuationSeparator" w:id="0">
    <w:p w14:paraId="61B3A16A" w14:textId="77777777" w:rsidR="005F71F0" w:rsidRDefault="005F71F0" w:rsidP="0080531E">
      <w:pPr>
        <w:spacing w:before="0" w:after="0" w:line="240" w:lineRule="auto"/>
      </w:pPr>
      <w:r>
        <w:continuationSeparator/>
      </w:r>
    </w:p>
    <w:p w14:paraId="4344549F" w14:textId="77777777" w:rsidR="005F71F0" w:rsidRDefault="005F71F0"/>
  </w:endnote>
  <w:endnote w:type="continuationNotice" w:id="1">
    <w:p w14:paraId="5741D8F4" w14:textId="77777777" w:rsidR="005F71F0" w:rsidRDefault="005F71F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0B1B" w14:textId="01FE0F69" w:rsidR="00833E83" w:rsidRDefault="003C450D">
    <w:pPr>
      <w:pStyle w:val="Footer"/>
    </w:pPr>
    <w:r>
      <w:rPr>
        <w:noProof/>
      </w:rPr>
      <mc:AlternateContent>
        <mc:Choice Requires="wps">
          <w:drawing>
            <wp:anchor distT="0" distB="0" distL="0" distR="0" simplePos="0" relativeHeight="251658245" behindDoc="0" locked="0" layoutInCell="1" allowOverlap="1" wp14:anchorId="13AE709D" wp14:editId="6828D847">
              <wp:simplePos x="0" y="0"/>
              <wp:positionH relativeFrom="page">
                <wp:align>center</wp:align>
              </wp:positionH>
              <wp:positionV relativeFrom="page">
                <wp:align>bottom</wp:align>
              </wp:positionV>
              <wp:extent cx="443865" cy="443865"/>
              <wp:effectExtent l="0" t="0" r="0" b="0"/>
              <wp:wrapNone/>
              <wp:docPr id="2044550209" name="Text Box 2044550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6BB06E75" w14:textId="6A8A7557" w:rsidR="00833E83" w:rsidRPr="00833E83" w:rsidRDefault="00833E83" w:rsidP="00833E83">
                          <w:pPr>
                            <w:spacing w:after="0"/>
                            <w:rPr>
                              <w:rFonts w:eastAsia="Calibri" w:cs="Calibri"/>
                              <w:noProof/>
                              <w:color w:val="000000"/>
                              <w:sz w:val="18"/>
                              <w:szCs w:val="18"/>
                            </w:rPr>
                          </w:pPr>
                          <w:r w:rsidRPr="00833E83">
                            <w:rPr>
                              <w:rFonts w:eastAsia="Calibri" w:cs="Calibri"/>
                              <w:noProof/>
                              <w:color w:val="000000"/>
                              <w:sz w:val="18"/>
                              <w:szCs w:val="18"/>
                            </w:rPr>
                            <w:t>STAFF IN-CONFIDENCE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3AE709D" id="_x0000_t202" coordsize="21600,21600" o:spt="202" path="m,l,21600r21600,l21600,xe">
              <v:stroke joinstyle="miter"/>
              <v:path gradientshapeok="t" o:connecttype="rect"/>
            </v:shapetype>
            <v:shape id="Text Box 2044550209" o:spid="_x0000_s1029" type="#_x0000_t202" style="position:absolute;left:0;text-align:left;margin-left:0;margin-top:0;width:34.95pt;height:34.95pt;z-index:251658245;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D/8&#10;kTcXAgAANQQAAA4AAAAAAAAAAAAAAAAALgIAAGRycy9lMm9Eb2MueG1sUEsBAi0AFAAGAAgAAAAh&#10;ADft0fjZAAAAAwEAAA8AAAAAAAAAAAAAAAAAcQQAAGRycy9kb3ducmV2LnhtbFBLBQYAAAAABAAE&#10;APMAAAB3BQAAAAA=&#10;" filled="f" stroked="f">
              <v:textbox style="mso-fit-shape-to-text:t" inset="0,0,0,15pt">
                <w:txbxContent>
                  <w:p w14:paraId="6BB06E75" w14:textId="6A8A7557" w:rsidR="00833E83" w:rsidRPr="00833E83" w:rsidRDefault="00833E83" w:rsidP="00833E83">
                    <w:pPr>
                      <w:spacing w:after="0"/>
                      <w:rPr>
                        <w:rFonts w:eastAsia="Calibri" w:cs="Calibri"/>
                        <w:noProof/>
                        <w:color w:val="000000"/>
                        <w:sz w:val="18"/>
                        <w:szCs w:val="18"/>
                      </w:rPr>
                    </w:pPr>
                    <w:r w:rsidRPr="00833E83">
                      <w:rPr>
                        <w:rFonts w:eastAsia="Calibri" w:cs="Calibri"/>
                        <w:noProof/>
                        <w:color w:val="000000"/>
                        <w:sz w:val="18"/>
                        <w:szCs w:val="18"/>
                      </w:rPr>
                      <w:t>STAFF IN-CONFIDENCE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64DF" w14:textId="77777777" w:rsidR="00273955" w:rsidRDefault="00273955" w:rsidP="003E76AA">
    <w:pPr>
      <w:pStyle w:val="Footerodd"/>
      <w:tabs>
        <w:tab w:val="clear" w:pos="7938"/>
        <w:tab w:val="clear" w:pos="8505"/>
        <w:tab w:val="right" w:pos="13948"/>
        <w:tab w:val="right" w:pos="14515"/>
      </w:tabs>
    </w:pPr>
    <w:r>
      <w:tab/>
    </w:r>
    <w:r w:rsidRPr="00EB3996">
      <w:t>Field Use of X-ray Fluorescence Spectroscopy for Investigation of Contaminated Soils</w:t>
    </w:r>
    <w:r>
      <w:tab/>
    </w:r>
    <w:r>
      <w:fldChar w:fldCharType="begin"/>
    </w:r>
    <w:r>
      <w:instrText xml:space="preserve"> PAGE   \* MERGEFORMAT </w:instrText>
    </w:r>
    <w:r>
      <w:fldChar w:fldCharType="separate"/>
    </w:r>
    <w:r>
      <w:rPr>
        <w:noProof/>
      </w:rPr>
      <w:t>7</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4441" w14:textId="7BCA4F96" w:rsidR="00273955" w:rsidRDefault="00273955" w:rsidP="006A70E7">
    <w:pPr>
      <w:pStyle w:val="Footerodd"/>
    </w:pPr>
    <w:r>
      <w:tab/>
    </w:r>
    <w:r w:rsidRPr="00EB3996">
      <w:t>Field Use of X-ray Fluorescence Spectroscopy for Investigation of Contaminated Soils</w:t>
    </w:r>
    <w:r>
      <w:tab/>
    </w:r>
    <w:r>
      <w:fldChar w:fldCharType="begin"/>
    </w:r>
    <w:r>
      <w:instrText xml:space="preserve"> PAGE   \* MERGEFORMAT </w:instrText>
    </w:r>
    <w:r>
      <w:fldChar w:fldCharType="separate"/>
    </w:r>
    <w:r>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7669" w14:textId="49996C5A" w:rsidR="00E5210B" w:rsidRDefault="00E5210B" w:rsidP="00734B9A">
    <w:pPr>
      <w:spacing w:before="0" w:after="0" w:line="240" w:lineRule="auto"/>
      <w:ind w:left="-57"/>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5F35" w14:textId="5CF1140F" w:rsidR="00833E83" w:rsidRDefault="003C450D">
    <w:pPr>
      <w:pStyle w:val="Footer"/>
    </w:pPr>
    <w:r>
      <w:rPr>
        <w:noProof/>
      </w:rPr>
      <mc:AlternateContent>
        <mc:Choice Requires="wps">
          <w:drawing>
            <wp:anchor distT="0" distB="0" distL="0" distR="0" simplePos="0" relativeHeight="251658244" behindDoc="0" locked="0" layoutInCell="1" allowOverlap="1" wp14:anchorId="0E3F58DA" wp14:editId="49870C56">
              <wp:simplePos x="0" y="0"/>
              <wp:positionH relativeFrom="page">
                <wp:align>center</wp:align>
              </wp:positionH>
              <wp:positionV relativeFrom="page">
                <wp:align>bottom</wp:align>
              </wp:positionV>
              <wp:extent cx="443865" cy="443865"/>
              <wp:effectExtent l="0" t="0" r="0" b="0"/>
              <wp:wrapNone/>
              <wp:docPr id="265420474" name="Text Box 265420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34192137" w14:textId="431BF8DF" w:rsidR="00833E83" w:rsidRPr="00833E83" w:rsidRDefault="00833E83" w:rsidP="00833E83">
                          <w:pPr>
                            <w:spacing w:after="0"/>
                            <w:rPr>
                              <w:rFonts w:eastAsia="Calibri" w:cs="Calibri"/>
                              <w:noProof/>
                              <w:color w:val="000000"/>
                              <w:sz w:val="18"/>
                              <w:szCs w:val="18"/>
                            </w:rPr>
                          </w:pPr>
                          <w:r w:rsidRPr="00833E83">
                            <w:rPr>
                              <w:rFonts w:eastAsia="Calibri" w:cs="Calibri"/>
                              <w:noProof/>
                              <w:color w:val="000000"/>
                              <w:sz w:val="18"/>
                              <w:szCs w:val="18"/>
                            </w:rPr>
                            <w:t>STAFF IN-CONFIDENCE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E3F58DA" id="_x0000_t202" coordsize="21600,21600" o:spt="202" path="m,l,21600r21600,l21600,xe">
              <v:stroke joinstyle="miter"/>
              <v:path gradientshapeok="t" o:connecttype="rect"/>
            </v:shapetype>
            <v:shape id="Text Box 265420474" o:spid="_x0000_s1031" type="#_x0000_t202" style="position:absolute;left:0;text-align:left;margin-left:0;margin-top:0;width:34.95pt;height:34.95pt;z-index:251658244;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FF/&#10;ProXAgAANQQAAA4AAAAAAAAAAAAAAAAALgIAAGRycy9lMm9Eb2MueG1sUEsBAi0AFAAGAAgAAAAh&#10;ADft0fjZAAAAAwEAAA8AAAAAAAAAAAAAAAAAcQQAAGRycy9kb3ducmV2LnhtbFBLBQYAAAAABAAE&#10;APMAAAB3BQAAAAA=&#10;" filled="f" stroked="f">
              <v:textbox style="mso-fit-shape-to-text:t" inset="0,0,0,15pt">
                <w:txbxContent>
                  <w:p w14:paraId="34192137" w14:textId="431BF8DF" w:rsidR="00833E83" w:rsidRPr="00833E83" w:rsidRDefault="00833E83" w:rsidP="00833E83">
                    <w:pPr>
                      <w:spacing w:after="0"/>
                      <w:rPr>
                        <w:rFonts w:eastAsia="Calibri" w:cs="Calibri"/>
                        <w:noProof/>
                        <w:color w:val="000000"/>
                        <w:sz w:val="18"/>
                        <w:szCs w:val="18"/>
                      </w:rPr>
                    </w:pPr>
                    <w:r w:rsidRPr="00833E83">
                      <w:rPr>
                        <w:rFonts w:eastAsia="Calibri" w:cs="Calibri"/>
                        <w:noProof/>
                        <w:color w:val="000000"/>
                        <w:sz w:val="18"/>
                        <w:szCs w:val="18"/>
                      </w:rPr>
                      <w:t>STAFF IN-CONFIDENCE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766C" w14:textId="00A513F4" w:rsidR="00E5210B" w:rsidRDefault="00E5210B" w:rsidP="00E65427">
    <w:pPr>
      <w:spacing w:before="240" w:after="0"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766D" w14:textId="1D4D2080" w:rsidR="00E5210B" w:rsidRPr="000C1A48" w:rsidRDefault="00E5210B" w:rsidP="000C1A4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B850" w14:textId="2A2C2DB1" w:rsidR="00833E83" w:rsidRDefault="003C450D">
    <w:pPr>
      <w:pStyle w:val="Footer"/>
    </w:pPr>
    <w:r>
      <w:rPr>
        <w:noProof/>
      </w:rPr>
      <mc:AlternateContent>
        <mc:Choice Requires="wps">
          <w:drawing>
            <wp:anchor distT="0" distB="0" distL="0" distR="0" simplePos="0" relativeHeight="251658246" behindDoc="0" locked="0" layoutInCell="1" allowOverlap="1" wp14:anchorId="298337E2" wp14:editId="7B7A9ED4">
              <wp:simplePos x="0" y="0"/>
              <wp:positionH relativeFrom="page">
                <wp:align>center</wp:align>
              </wp:positionH>
              <wp:positionV relativeFrom="page">
                <wp:align>bottom</wp:align>
              </wp:positionV>
              <wp:extent cx="443865" cy="443865"/>
              <wp:effectExtent l="0" t="0" r="0" b="0"/>
              <wp:wrapNone/>
              <wp:docPr id="270465504" name="Text Box 270465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544376A5" w14:textId="3B2B7FDE" w:rsidR="00833E83" w:rsidRPr="00833E83" w:rsidRDefault="00833E83" w:rsidP="00833E83">
                          <w:pPr>
                            <w:spacing w:after="0"/>
                            <w:rPr>
                              <w:rFonts w:eastAsia="Calibri" w:cs="Calibri"/>
                              <w:noProof/>
                              <w:color w:val="000000"/>
                              <w:sz w:val="18"/>
                              <w:szCs w:val="18"/>
                            </w:rPr>
                          </w:pPr>
                          <w:r w:rsidRPr="00833E83">
                            <w:rPr>
                              <w:rFonts w:eastAsia="Calibri" w:cs="Calibri"/>
                              <w:noProof/>
                              <w:color w:val="000000"/>
                              <w:sz w:val="18"/>
                              <w:szCs w:val="18"/>
                            </w:rPr>
                            <w:t>STAFF IN-CONFIDENCE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98337E2" id="_x0000_t202" coordsize="21600,21600" o:spt="202" path="m,l,21600r21600,l21600,xe">
              <v:stroke joinstyle="miter"/>
              <v:path gradientshapeok="t" o:connecttype="rect"/>
            </v:shapetype>
            <v:shape id="Text Box 270465504" o:spid="_x0000_s1035" type="#_x0000_t202" style="position:absolute;left:0;text-align:left;margin-left:0;margin-top:0;width:34.95pt;height:34.95pt;z-index:251658246;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Mx/&#10;EHoXAgAANQQAAA4AAAAAAAAAAAAAAAAALgIAAGRycy9lMm9Eb2MueG1sUEsBAi0AFAAGAAgAAAAh&#10;ADft0fjZAAAAAwEAAA8AAAAAAAAAAAAAAAAAcQQAAGRycy9kb3ducmV2LnhtbFBLBQYAAAAABAAE&#10;APMAAAB3BQAAAAA=&#10;" filled="f" stroked="f">
              <v:textbox style="mso-fit-shape-to-text:t" inset="0,0,0,15pt">
                <w:txbxContent>
                  <w:p w14:paraId="544376A5" w14:textId="3B2B7FDE" w:rsidR="00833E83" w:rsidRPr="00833E83" w:rsidRDefault="00833E83" w:rsidP="00833E83">
                    <w:pPr>
                      <w:spacing w:after="0"/>
                      <w:rPr>
                        <w:rFonts w:eastAsia="Calibri" w:cs="Calibri"/>
                        <w:noProof/>
                        <w:color w:val="000000"/>
                        <w:sz w:val="18"/>
                        <w:szCs w:val="18"/>
                      </w:rPr>
                    </w:pPr>
                    <w:r w:rsidRPr="00833E83">
                      <w:rPr>
                        <w:rFonts w:eastAsia="Calibri" w:cs="Calibri"/>
                        <w:noProof/>
                        <w:color w:val="000000"/>
                        <w:sz w:val="18"/>
                        <w:szCs w:val="18"/>
                      </w:rPr>
                      <w:t>STAFF IN-CONFIDENCE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766E" w14:textId="426D3EB4" w:rsidR="00E453AB" w:rsidRPr="006A70E7" w:rsidRDefault="00E5210B" w:rsidP="006A70E7">
    <w:pPr>
      <w:pStyle w:val="Footereven"/>
    </w:pPr>
    <w:r w:rsidRPr="004F458A">
      <w:rPr>
        <w:b/>
      </w:rPr>
      <w:fldChar w:fldCharType="begin"/>
    </w:r>
    <w:r w:rsidRPr="004F458A">
      <w:instrText xml:space="preserve"> PAGE </w:instrText>
    </w:r>
    <w:r w:rsidRPr="004F458A">
      <w:rPr>
        <w:b/>
      </w:rPr>
      <w:fldChar w:fldCharType="separate"/>
    </w:r>
    <w:r w:rsidR="0076200A">
      <w:rPr>
        <w:noProof/>
      </w:rPr>
      <w:t>8</w:t>
    </w:r>
    <w:r w:rsidRPr="004F458A">
      <w:rPr>
        <w:b/>
      </w:rPr>
      <w:fldChar w:fldCharType="end"/>
    </w:r>
    <w:r>
      <w:tab/>
    </w:r>
    <w:r w:rsidR="00EB3996" w:rsidRPr="00EB3996">
      <w:t xml:space="preserve">Field </w:t>
    </w:r>
    <w:r w:rsidR="002E6E3C">
      <w:t>u</w:t>
    </w:r>
    <w:r w:rsidR="00EB3996" w:rsidRPr="00EB3996">
      <w:t xml:space="preserve">se of X-ray </w:t>
    </w:r>
    <w:r w:rsidR="002E6E3C" w:rsidRPr="00EB3996">
      <w:t>fluorescence spectroscopy for investigation of contaminated soils</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766F" w14:textId="009EBC35" w:rsidR="00E453AB" w:rsidRDefault="00E5210B" w:rsidP="006A70E7">
    <w:pPr>
      <w:pStyle w:val="Footerodd"/>
    </w:pPr>
    <w:r>
      <w:tab/>
    </w:r>
    <w:r w:rsidR="00EB3996" w:rsidRPr="00EB3996">
      <w:t xml:space="preserve">Field </w:t>
    </w:r>
    <w:r w:rsidR="002E6E3C">
      <w:t>u</w:t>
    </w:r>
    <w:r w:rsidR="00EB3996" w:rsidRPr="00EB3996">
      <w:t xml:space="preserve">se of X-ray </w:t>
    </w:r>
    <w:r w:rsidR="002E6E3C" w:rsidRPr="00EB3996">
      <w:t>fluorescence spectroscopy for investigation of contaminated soil</w:t>
    </w:r>
    <w:r w:rsidR="00EB3996" w:rsidRPr="00EB3996">
      <w:t>s</w:t>
    </w:r>
    <w:r>
      <w:tab/>
    </w:r>
    <w:r w:rsidR="008540A6">
      <w:fldChar w:fldCharType="begin"/>
    </w:r>
    <w:r w:rsidR="008540A6">
      <w:instrText xml:space="preserve"> PAGE   \* MERGEFORMAT </w:instrText>
    </w:r>
    <w:r w:rsidR="008540A6">
      <w:fldChar w:fldCharType="separate"/>
    </w:r>
    <w:r w:rsidR="0076200A">
      <w:rPr>
        <w:noProof/>
      </w:rPr>
      <w:t>7</w:t>
    </w:r>
    <w:r w:rsidR="008540A6">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008C" w14:textId="2AF1DF28" w:rsidR="00833E83" w:rsidRDefault="003C450D">
    <w:pPr>
      <w:pStyle w:val="Footer"/>
    </w:pPr>
    <w:r>
      <w:rPr>
        <w:noProof/>
      </w:rPr>
      <mc:AlternateContent>
        <mc:Choice Requires="wps">
          <w:drawing>
            <wp:anchor distT="0" distB="0" distL="0" distR="0" simplePos="0" relativeHeight="251654656" behindDoc="0" locked="0" layoutInCell="1" allowOverlap="1" wp14:anchorId="111AF5DA" wp14:editId="052D03A7">
              <wp:simplePos x="0" y="0"/>
              <wp:positionH relativeFrom="page">
                <wp:align>center</wp:align>
              </wp:positionH>
              <wp:positionV relativeFrom="page">
                <wp:align>bottom</wp:align>
              </wp:positionV>
              <wp:extent cx="443865" cy="443865"/>
              <wp:effectExtent l="0" t="0" r="0" b="0"/>
              <wp:wrapNone/>
              <wp:docPr id="203528782" name="Text Box 203528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7C56B5F" w14:textId="5BB4ED8F" w:rsidR="00833E83" w:rsidRPr="00833E83" w:rsidRDefault="00833E83" w:rsidP="00833E83">
                          <w:pPr>
                            <w:spacing w:after="0"/>
                            <w:rPr>
                              <w:rFonts w:eastAsia="Calibri" w:cs="Calibri"/>
                              <w:noProof/>
                              <w:color w:val="000000"/>
                              <w:sz w:val="18"/>
                              <w:szCs w:val="18"/>
                            </w:rPr>
                          </w:pPr>
                          <w:r w:rsidRPr="00833E83">
                            <w:rPr>
                              <w:rFonts w:eastAsia="Calibri" w:cs="Calibri"/>
                              <w:noProof/>
                              <w:color w:val="000000"/>
                              <w:sz w:val="18"/>
                              <w:szCs w:val="18"/>
                            </w:rPr>
                            <w:t>STAFF IN-CONFIDENCE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11AF5DA" id="_x0000_t202" coordsize="21600,21600" o:spt="202" path="m,l,21600r21600,l21600,xe">
              <v:stroke joinstyle="miter"/>
              <v:path gradientshapeok="t" o:connecttype="rect"/>
            </v:shapetype>
            <v:shape id="Text Box 203528782" o:spid="_x0000_s1038" type="#_x0000_t202" style="position:absolute;left:0;text-align:left;margin-left:0;margin-top:0;width:34.95pt;height:34.95pt;z-index:251654656;visibility:visible;mso-wrap-style:none;mso-width-percent:0;mso-height-percent:0;mso-wrap-distance-left:0;mso-wrap-distance-top:0;mso-wrap-distance-right:0;mso-wrap-distance-bottom:0;mso-position-horizontal:center;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" filled="f" stroked="f">
              <v:textbox style="mso-fit-shape-to-text:t" inset="0,0,0,15pt">
                <w:txbxContent>
                  <w:p w14:paraId="27C56B5F" w14:textId="5BB4ED8F" w:rsidR="00833E83" w:rsidRPr="00833E83" w:rsidRDefault="00833E83" w:rsidP="00833E83">
                    <w:pPr>
                      <w:spacing w:after="0"/>
                      <w:rPr>
                        <w:rFonts w:eastAsia="Calibri" w:cs="Calibri"/>
                        <w:noProof/>
                        <w:color w:val="000000"/>
                        <w:sz w:val="18"/>
                        <w:szCs w:val="18"/>
                      </w:rPr>
                    </w:pPr>
                    <w:r w:rsidRPr="00833E83">
                      <w:rPr>
                        <w:rFonts w:eastAsia="Calibri" w:cs="Calibri"/>
                        <w:noProof/>
                        <w:color w:val="000000"/>
                        <w:sz w:val="18"/>
                        <w:szCs w:val="18"/>
                      </w:rPr>
                      <w:t>STAFF IN-CONFIDENCE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A78BB" w14:textId="77777777" w:rsidR="005F71F0" w:rsidRDefault="005F71F0" w:rsidP="00CB5C5F">
      <w:pPr>
        <w:spacing w:before="0" w:after="80" w:line="240" w:lineRule="auto"/>
      </w:pPr>
      <w:r>
        <w:separator/>
      </w:r>
    </w:p>
  </w:footnote>
  <w:footnote w:type="continuationSeparator" w:id="0">
    <w:p w14:paraId="54A4A703" w14:textId="77777777" w:rsidR="005F71F0" w:rsidRDefault="005F71F0" w:rsidP="0080531E">
      <w:pPr>
        <w:spacing w:before="0" w:after="0" w:line="240" w:lineRule="auto"/>
      </w:pPr>
      <w:r>
        <w:continuationSeparator/>
      </w:r>
    </w:p>
    <w:p w14:paraId="4BA80677" w14:textId="77777777" w:rsidR="005F71F0" w:rsidRDefault="005F71F0"/>
  </w:footnote>
  <w:footnote w:type="continuationNotice" w:id="1">
    <w:p w14:paraId="70AF2B87" w14:textId="77777777" w:rsidR="005F71F0" w:rsidRDefault="005F71F0">
      <w:pPr>
        <w:spacing w:before="0" w:after="0" w:line="240" w:lineRule="auto"/>
      </w:pPr>
    </w:p>
  </w:footnote>
  <w:footnote w:id="2">
    <w:p w14:paraId="72EE371C" w14:textId="38787817" w:rsidR="007F625F" w:rsidRDefault="007F625F">
      <w:pPr>
        <w:pStyle w:val="FootnoteText"/>
      </w:pPr>
      <w:r>
        <w:rPr>
          <w:rStyle w:val="FootnoteReference"/>
        </w:rPr>
        <w:footnoteRef/>
      </w:r>
      <w:r w:rsidR="00347505">
        <w:t xml:space="preserve"> </w:t>
      </w:r>
      <w:r w:rsidR="000B2EFD">
        <w:tab/>
      </w:r>
      <w:r w:rsidR="00C962E0">
        <w:t xml:space="preserve">Some investigators may prefer to calculate </w:t>
      </w:r>
      <w:r w:rsidR="00C962E0">
        <w:rPr>
          <w:i/>
          <w:iCs/>
        </w:rPr>
        <w:t>R</w:t>
      </w:r>
      <w:r w:rsidR="00C962E0">
        <w:rPr>
          <w:rFonts w:cs="Calibri"/>
        </w:rPr>
        <w:t>²</w:t>
      </w:r>
      <w:r w:rsidR="00F10720">
        <w:t>;</w:t>
      </w:r>
      <w:r w:rsidR="00C962E0">
        <w:t xml:space="preserve"> in that case</w:t>
      </w:r>
      <w:r w:rsidR="00F10720">
        <w:t>,</w:t>
      </w:r>
      <w:r w:rsidR="00347505">
        <w:t xml:space="preserve"> </w:t>
      </w:r>
      <w:r w:rsidR="00347505">
        <w:rPr>
          <w:i/>
          <w:iCs/>
        </w:rPr>
        <w:t>R</w:t>
      </w:r>
      <w:r w:rsidR="00347505" w:rsidRPr="00347505">
        <w:rPr>
          <w:rFonts w:cs="Calibri"/>
        </w:rPr>
        <w:t>²</w:t>
      </w:r>
      <w:r w:rsidR="00F3332B">
        <w:rPr>
          <w:rFonts w:cs="Calibri"/>
        </w:rPr>
        <w:t xml:space="preserve"> </w:t>
      </w:r>
      <w:r w:rsidR="00C962E0">
        <w:rPr>
          <w:rFonts w:cs="Calibri"/>
        </w:rPr>
        <w:t>should be more than</w:t>
      </w:r>
      <w:r w:rsidR="00F3332B">
        <w:rPr>
          <w:rFonts w:cs="Calibri"/>
        </w:rPr>
        <w:t xml:space="preserve"> 0.8 and </w:t>
      </w:r>
      <w:r w:rsidR="00C962E0">
        <w:rPr>
          <w:rFonts w:cs="Calibri"/>
        </w:rPr>
        <w:t xml:space="preserve">the </w:t>
      </w:r>
      <w:r w:rsidR="00D71091">
        <w:rPr>
          <w:rFonts w:cs="Calibri"/>
        </w:rPr>
        <w:t>correlation should be positive.</w:t>
      </w:r>
      <w:r w:rsidR="001B7872">
        <w:rPr>
          <w:rFonts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0B39" w14:textId="51A2A903" w:rsidR="00833E83" w:rsidRDefault="003C450D">
    <w:pPr>
      <w:pStyle w:val="Header"/>
    </w:pPr>
    <w:r>
      <w:rPr>
        <w:noProof/>
      </w:rPr>
      <mc:AlternateContent>
        <mc:Choice Requires="wps">
          <w:drawing>
            <wp:anchor distT="0" distB="0" distL="114300" distR="114300" simplePos="0" relativeHeight="251658248" behindDoc="1" locked="0" layoutInCell="0" allowOverlap="1" wp14:anchorId="688C54F7" wp14:editId="717C890D">
              <wp:simplePos x="0" y="0"/>
              <wp:positionH relativeFrom="margin">
                <wp:align>center</wp:align>
              </wp:positionH>
              <wp:positionV relativeFrom="margin">
                <wp:align>center</wp:align>
              </wp:positionV>
              <wp:extent cx="5075555" cy="3045460"/>
              <wp:effectExtent l="0" t="1114425" r="0" b="631190"/>
              <wp:wrapNone/>
              <wp:docPr id="141556011" name="Text Box 141556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5555" cy="3045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33DF32" w14:textId="77777777" w:rsidR="003C450D" w:rsidRDefault="003C450D" w:rsidP="003C450D">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8C54F7" id="_x0000_t202" coordsize="21600,21600" o:spt="202" path="m,l,21600r21600,l21600,xe">
              <v:stroke joinstyle="miter"/>
              <v:path gradientshapeok="t" o:connecttype="rect"/>
            </v:shapetype>
            <v:shape id="Text Box 141556011" o:spid="_x0000_s1026" type="#_x0000_t202" style="position:absolute;left:0;text-align:left;margin-left:0;margin-top:0;width:399.65pt;height:239.8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" o:allowincell="f" filled="f" stroked="f">
              <v:stroke joinstyle="round"/>
              <o:lock v:ext="edit" shapetype="t"/>
              <v:textbox style="mso-fit-shape-to-text:t">
                <w:txbxContent>
                  <w:p w14:paraId="5E33DF32" w14:textId="77777777" w:rsidR="003C450D" w:rsidRDefault="003C450D" w:rsidP="003C450D">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0" distR="0" simplePos="0" relativeHeight="251658242" behindDoc="0" locked="0" layoutInCell="1" allowOverlap="1" wp14:anchorId="5F67E02B" wp14:editId="4845E791">
              <wp:simplePos x="0" y="0"/>
              <wp:positionH relativeFrom="page">
                <wp:align>center</wp:align>
              </wp:positionH>
              <wp:positionV relativeFrom="page">
                <wp:align>top</wp:align>
              </wp:positionV>
              <wp:extent cx="443865" cy="443865"/>
              <wp:effectExtent l="0" t="0" r="0" b="0"/>
              <wp:wrapNone/>
              <wp:docPr id="1498268962" name="Text Box 1498268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7FF51CD4" w14:textId="795FE42D" w:rsidR="00833E83" w:rsidRPr="00833E83" w:rsidRDefault="00833E83" w:rsidP="00833E83">
                          <w:pPr>
                            <w:spacing w:after="0"/>
                            <w:rPr>
                              <w:rFonts w:eastAsia="Calibri" w:cs="Calibri"/>
                              <w:noProof/>
                              <w:color w:val="000000"/>
                              <w:sz w:val="18"/>
                              <w:szCs w:val="18"/>
                            </w:rPr>
                          </w:pPr>
                          <w:r w:rsidRPr="00833E83">
                            <w:rPr>
                              <w:rFonts w:eastAsia="Calibri" w:cs="Calibri"/>
                              <w:noProof/>
                              <w:color w:val="000000"/>
                              <w:sz w:val="18"/>
                              <w:szCs w:val="18"/>
                            </w:rPr>
                            <w:t>STAFF 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F67E02B" id="Text Box 1498268962" o:spid="_x0000_s1027" type="#_x0000_t202" style="position:absolute;left:0;text-align:left;margin-left:0;margin-top:0;width:34.95pt;height:34.95pt;z-index:251658242;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" filled="f" stroked="f">
              <v:textbox style="mso-fit-shape-to-text:t" inset="0,15pt,0,0">
                <w:txbxContent>
                  <w:p w14:paraId="7FF51CD4" w14:textId="795FE42D" w:rsidR="00833E83" w:rsidRPr="00833E83" w:rsidRDefault="00833E83" w:rsidP="00833E83">
                    <w:pPr>
                      <w:spacing w:after="0"/>
                      <w:rPr>
                        <w:rFonts w:eastAsia="Calibri" w:cs="Calibri"/>
                        <w:noProof/>
                        <w:color w:val="000000"/>
                        <w:sz w:val="18"/>
                        <w:szCs w:val="18"/>
                      </w:rPr>
                    </w:pPr>
                    <w:r w:rsidRPr="00833E83">
                      <w:rPr>
                        <w:rFonts w:eastAsia="Calibri" w:cs="Calibri"/>
                        <w:noProof/>
                        <w:color w:val="000000"/>
                        <w:sz w:val="18"/>
                        <w:szCs w:val="18"/>
                      </w:rPr>
                      <w:t>STAFF IN-CONFIDENCE</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5D56F" w14:textId="7826FD91" w:rsidR="007A356E" w:rsidRDefault="003C450D">
    <w:pPr>
      <w:pStyle w:val="Header"/>
    </w:pPr>
    <w:r>
      <w:rPr>
        <w:noProof/>
      </w:rPr>
      <mc:AlternateContent>
        <mc:Choice Requires="wps">
          <w:drawing>
            <wp:anchor distT="0" distB="0" distL="114300" distR="114300" simplePos="0" relativeHeight="251666944" behindDoc="1" locked="0" layoutInCell="0" allowOverlap="1" wp14:anchorId="4C5FF21D" wp14:editId="3098FCCC">
              <wp:simplePos x="0" y="0"/>
              <wp:positionH relativeFrom="margin">
                <wp:align>center</wp:align>
              </wp:positionH>
              <wp:positionV relativeFrom="margin">
                <wp:align>center</wp:align>
              </wp:positionV>
              <wp:extent cx="5075555" cy="3045460"/>
              <wp:effectExtent l="0" t="1114425" r="0" b="631190"/>
              <wp:wrapNone/>
              <wp:docPr id="1013411780" name="Text Box 1013411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5555" cy="3045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09EB04" w14:textId="77777777" w:rsidR="003C450D" w:rsidRDefault="003C450D" w:rsidP="003C450D">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5FF21D" id="_x0000_t202" coordsize="21600,21600" o:spt="202" path="m,l,21600r21600,l21600,xe">
              <v:stroke joinstyle="miter"/>
              <v:path gradientshapeok="t" o:connecttype="rect"/>
            </v:shapetype>
            <v:shape id="Text Box 1013411780" o:spid="_x0000_s1039" type="#_x0000_t202" style="position:absolute;left:0;text-align:left;margin-left:0;margin-top:0;width:399.65pt;height:239.8pt;rotation:-45;z-index:-251649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" o:allowincell="f" filled="f" stroked="f">
              <v:stroke joinstyle="round"/>
              <o:lock v:ext="edit" shapetype="t"/>
              <v:textbox style="mso-fit-shape-to-text:t">
                <w:txbxContent>
                  <w:p w14:paraId="2E09EB04" w14:textId="77777777" w:rsidR="003C450D" w:rsidRDefault="003C450D" w:rsidP="003C450D">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0DDF" w14:textId="750095B9" w:rsidR="007A356E" w:rsidRDefault="007A356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8E15" w14:textId="068F4725" w:rsidR="007A356E" w:rsidRDefault="003C450D">
    <w:pPr>
      <w:pStyle w:val="Header"/>
    </w:pPr>
    <w:r>
      <w:rPr>
        <w:noProof/>
      </w:rPr>
      <mc:AlternateContent>
        <mc:Choice Requires="wps">
          <w:drawing>
            <wp:anchor distT="0" distB="0" distL="114300" distR="114300" simplePos="0" relativeHeight="251662848" behindDoc="1" locked="0" layoutInCell="0" allowOverlap="1" wp14:anchorId="4D0C7AF9" wp14:editId="637E7D06">
              <wp:simplePos x="0" y="0"/>
              <wp:positionH relativeFrom="margin">
                <wp:align>center</wp:align>
              </wp:positionH>
              <wp:positionV relativeFrom="margin">
                <wp:align>center</wp:align>
              </wp:positionV>
              <wp:extent cx="5075555" cy="3045460"/>
              <wp:effectExtent l="0" t="1114425" r="0" b="631190"/>
              <wp:wrapNone/>
              <wp:docPr id="1613764956" name="Text Box 1613764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5555" cy="3045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5D6E78" w14:textId="77777777" w:rsidR="003C450D" w:rsidRDefault="003C450D" w:rsidP="003C450D">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0C7AF9" id="_x0000_t202" coordsize="21600,21600" o:spt="202" path="m,l,21600r21600,l21600,xe">
              <v:stroke joinstyle="miter"/>
              <v:path gradientshapeok="t" o:connecttype="rect"/>
            </v:shapetype>
            <v:shape id="Text Box 1613764956" o:spid="_x0000_s1040" type="#_x0000_t202" style="position:absolute;left:0;text-align:left;margin-left:0;margin-top:0;width:399.65pt;height:239.8pt;rotation:-45;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" o:allowincell="f" filled="f" stroked="f">
              <v:stroke joinstyle="round"/>
              <o:lock v:ext="edit" shapetype="t"/>
              <v:textbox style="mso-fit-shape-to-text:t">
                <w:txbxContent>
                  <w:p w14:paraId="5C5D6E78" w14:textId="77777777" w:rsidR="003C450D" w:rsidRDefault="003C450D" w:rsidP="003C450D">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3D2F" w14:textId="1748DB68" w:rsidR="007A356E" w:rsidRDefault="007A356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B3AB" w14:textId="67F8BFC3" w:rsidR="007A356E" w:rsidRDefault="007A356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1D1C" w14:textId="32F61358" w:rsidR="007A356E" w:rsidRDefault="003C450D">
    <w:pPr>
      <w:pStyle w:val="Header"/>
    </w:pPr>
    <w:r>
      <w:rPr>
        <w:noProof/>
      </w:rPr>
      <mc:AlternateContent>
        <mc:Choice Requires="wps">
          <w:drawing>
            <wp:anchor distT="0" distB="0" distL="114300" distR="114300" simplePos="0" relativeHeight="251667968" behindDoc="1" locked="0" layoutInCell="0" allowOverlap="1" wp14:anchorId="221FDBF7" wp14:editId="1ED02A5E">
              <wp:simplePos x="0" y="0"/>
              <wp:positionH relativeFrom="margin">
                <wp:align>center</wp:align>
              </wp:positionH>
              <wp:positionV relativeFrom="margin">
                <wp:align>center</wp:align>
              </wp:positionV>
              <wp:extent cx="5075555" cy="3045460"/>
              <wp:effectExtent l="0" t="1114425" r="0" b="631190"/>
              <wp:wrapNone/>
              <wp:docPr id="463463526" name="Text Box 463463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5555" cy="3045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C5B336" w14:textId="77777777" w:rsidR="003C450D" w:rsidRDefault="003C450D" w:rsidP="003C450D">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1FDBF7" id="_x0000_t202" coordsize="21600,21600" o:spt="202" path="m,l,21600r21600,l21600,xe">
              <v:stroke joinstyle="miter"/>
              <v:path gradientshapeok="t" o:connecttype="rect"/>
            </v:shapetype>
            <v:shape id="Text Box 463463526" o:spid="_x0000_s1041" type="#_x0000_t202" style="position:absolute;left:0;text-align:left;margin-left:0;margin-top:0;width:399.65pt;height:239.8pt;rotation:-45;z-index:-251648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" o:allowincell="f" filled="f" stroked="f">
              <v:stroke joinstyle="round"/>
              <o:lock v:ext="edit" shapetype="t"/>
              <v:textbox style="mso-fit-shape-to-text:t">
                <w:txbxContent>
                  <w:p w14:paraId="33C5B336" w14:textId="77777777" w:rsidR="003C450D" w:rsidRDefault="003C450D" w:rsidP="003C450D">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7668" w14:textId="2C7138CC" w:rsidR="00DE7BF8" w:rsidRPr="00DE7BF8" w:rsidRDefault="003C450D" w:rsidP="00734B9A">
    <w:pPr>
      <w:pStyle w:val="Header"/>
      <w:ind w:left="-57"/>
      <w:jc w:val="left"/>
      <w:rPr>
        <w:rFonts w:ascii="Calibri" w:hAnsi="Calibri"/>
      </w:rPr>
    </w:pPr>
    <w:r>
      <w:rPr>
        <w:noProof/>
      </w:rPr>
      <mc:AlternateContent>
        <mc:Choice Requires="wps">
          <w:drawing>
            <wp:anchor distT="0" distB="0" distL="114300" distR="114300" simplePos="0" relativeHeight="251658249" behindDoc="1" locked="0" layoutInCell="0" allowOverlap="1" wp14:anchorId="58D2D0D2" wp14:editId="28C4A6CD">
              <wp:simplePos x="0" y="0"/>
              <wp:positionH relativeFrom="margin">
                <wp:align>center</wp:align>
              </wp:positionH>
              <wp:positionV relativeFrom="margin">
                <wp:align>center</wp:align>
              </wp:positionV>
              <wp:extent cx="5075555" cy="3045460"/>
              <wp:effectExtent l="0" t="1114425" r="0" b="631190"/>
              <wp:wrapNone/>
              <wp:docPr id="506697062" name="Text Box 506697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5555" cy="3045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518935" w14:textId="3753244D" w:rsidR="003C450D" w:rsidRDefault="003C450D" w:rsidP="003C450D">
                          <w:pPr>
                            <w:jc w:val="center"/>
                            <w:rPr>
                              <w:rFonts w:cs="Calibri"/>
                              <w:color w:val="C0C0C0"/>
                              <w:sz w:val="2"/>
                              <w:szCs w:val="2"/>
                              <w14:textFill>
                                <w14:solidFill>
                                  <w14:srgbClr w14:val="C0C0C0">
                                    <w14:alpha w14:val="50000"/>
                                  </w14:srgb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D2D0D2" id="_x0000_t202" coordsize="21600,21600" o:spt="202" path="m,l,21600r21600,l21600,xe">
              <v:stroke joinstyle="miter"/>
              <v:path gradientshapeok="t" o:connecttype="rect"/>
            </v:shapetype>
            <v:shape id="Text Box 506697062" o:spid="_x0000_s1028" type="#_x0000_t202" style="position:absolute;left:0;text-align:left;margin-left:0;margin-top:0;width:399.65pt;height:239.8pt;rotation:-45;z-index:-2516582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" o:allowincell="f" filled="f" stroked="f">
              <v:stroke joinstyle="round"/>
              <o:lock v:ext="edit" shapetype="t"/>
              <v:textbox style="mso-fit-shape-to-text:t">
                <w:txbxContent>
                  <w:p w14:paraId="0F518935" w14:textId="3753244D" w:rsidR="003C450D" w:rsidRDefault="003C450D" w:rsidP="003C450D">
                    <w:pPr>
                      <w:jc w:val="center"/>
                      <w:rPr>
                        <w:rFonts w:cs="Calibri"/>
                        <w:color w:val="C0C0C0"/>
                        <w:sz w:val="2"/>
                        <w:szCs w:val="2"/>
                        <w14:textFill>
                          <w14:solidFill>
                            <w14:srgbClr w14:val="C0C0C0">
                              <w14:alpha w14:val="50000"/>
                            </w14:srgbClr>
                          </w14:solidFill>
                        </w14:textFill>
                      </w:rPr>
                    </w:pP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C345B" w14:textId="349E5C05" w:rsidR="00833E83" w:rsidRDefault="003C450D">
    <w:pPr>
      <w:pStyle w:val="Header"/>
    </w:pPr>
    <w:r>
      <w:rPr>
        <w:noProof/>
      </w:rPr>
      <mc:AlternateContent>
        <mc:Choice Requires="wps">
          <w:drawing>
            <wp:anchor distT="0" distB="0" distL="0" distR="0" simplePos="0" relativeHeight="251658241" behindDoc="0" locked="0" layoutInCell="1" allowOverlap="1" wp14:anchorId="1280267A" wp14:editId="6B48DE1E">
              <wp:simplePos x="0" y="0"/>
              <wp:positionH relativeFrom="page">
                <wp:align>center</wp:align>
              </wp:positionH>
              <wp:positionV relativeFrom="page">
                <wp:align>top</wp:align>
              </wp:positionV>
              <wp:extent cx="443865" cy="443865"/>
              <wp:effectExtent l="0" t="0" r="0" b="0"/>
              <wp:wrapNone/>
              <wp:docPr id="168109722" name="Text Box 168109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0C22029B" w14:textId="0FCAB187" w:rsidR="00833E83" w:rsidRPr="00833E83" w:rsidRDefault="00833E83" w:rsidP="00833E83">
                          <w:pPr>
                            <w:spacing w:after="0"/>
                            <w:rPr>
                              <w:rFonts w:eastAsia="Calibri" w:cs="Calibri"/>
                              <w:noProof/>
                              <w:color w:val="000000"/>
                              <w:sz w:val="18"/>
                              <w:szCs w:val="18"/>
                            </w:rPr>
                          </w:pPr>
                          <w:r w:rsidRPr="00833E83">
                            <w:rPr>
                              <w:rFonts w:eastAsia="Calibri" w:cs="Calibri"/>
                              <w:noProof/>
                              <w:color w:val="000000"/>
                              <w:sz w:val="18"/>
                              <w:szCs w:val="18"/>
                            </w:rPr>
                            <w:t>STAFF 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280267A" id="_x0000_t202" coordsize="21600,21600" o:spt="202" path="m,l,21600r21600,l21600,xe">
              <v:stroke joinstyle="miter"/>
              <v:path gradientshapeok="t" o:connecttype="rect"/>
            </v:shapetype>
            <v:shape id="Text Box 168109722" o:spid="_x0000_s1030" type="#_x0000_t202" style="position:absolute;left:0;text-align:left;margin-left:0;margin-top:0;width:34.95pt;height:34.95pt;z-index:251658241;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" filled="f" stroked="f">
              <v:textbox style="mso-fit-shape-to-text:t" inset="0,15pt,0,0">
                <w:txbxContent>
                  <w:p w14:paraId="0C22029B" w14:textId="0FCAB187" w:rsidR="00833E83" w:rsidRPr="00833E83" w:rsidRDefault="00833E83" w:rsidP="00833E83">
                    <w:pPr>
                      <w:spacing w:after="0"/>
                      <w:rPr>
                        <w:rFonts w:eastAsia="Calibri" w:cs="Calibri"/>
                        <w:noProof/>
                        <w:color w:val="000000"/>
                        <w:sz w:val="18"/>
                        <w:szCs w:val="18"/>
                      </w:rPr>
                    </w:pPr>
                    <w:r w:rsidRPr="00833E83">
                      <w:rPr>
                        <w:rFonts w:eastAsia="Calibri" w:cs="Calibri"/>
                        <w:noProof/>
                        <w:color w:val="000000"/>
                        <w:sz w:val="18"/>
                        <w:szCs w:val="18"/>
                      </w:rPr>
                      <w:t>STAFF IN-CONFIDENCE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766A" w14:textId="2C1B5387" w:rsidR="00E5210B" w:rsidRPr="000C1A48" w:rsidRDefault="00E5210B" w:rsidP="000C1A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766B" w14:textId="26B4D3A6" w:rsidR="00E5210B" w:rsidRDefault="003C450D">
    <w:pPr>
      <w:pStyle w:val="Header"/>
    </w:pPr>
    <w:r>
      <w:rPr>
        <w:noProof/>
      </w:rPr>
      <mc:AlternateContent>
        <mc:Choice Requires="wps">
          <w:drawing>
            <wp:anchor distT="0" distB="0" distL="114300" distR="114300" simplePos="0" relativeHeight="251658251" behindDoc="1" locked="0" layoutInCell="0" allowOverlap="1" wp14:anchorId="40B50000" wp14:editId="47125E34">
              <wp:simplePos x="0" y="0"/>
              <wp:positionH relativeFrom="margin">
                <wp:align>center</wp:align>
              </wp:positionH>
              <wp:positionV relativeFrom="margin">
                <wp:align>center</wp:align>
              </wp:positionV>
              <wp:extent cx="5075555" cy="3045460"/>
              <wp:effectExtent l="0" t="1114425" r="0" b="631190"/>
              <wp:wrapNone/>
              <wp:docPr id="2049619190" name="Text Box 2049619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5555" cy="3045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8E02E0" w14:textId="77777777" w:rsidR="003C450D" w:rsidRDefault="003C450D" w:rsidP="003C450D">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B50000" id="_x0000_t202" coordsize="21600,21600" o:spt="202" path="m,l,21600r21600,l21600,xe">
              <v:stroke joinstyle="miter"/>
              <v:path gradientshapeok="t" o:connecttype="rect"/>
            </v:shapetype>
            <v:shape id="Text Box 2049619190" o:spid="_x0000_s1032" type="#_x0000_t202" style="position:absolute;left:0;text-align:left;margin-left:0;margin-top:0;width:399.65pt;height:239.8pt;rotation:-45;z-index:-25165822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" o:allowincell="f" filled="f" stroked="f">
              <v:stroke joinstyle="round"/>
              <o:lock v:ext="edit" shapetype="t"/>
              <v:textbox style="mso-fit-shape-to-text:t">
                <w:txbxContent>
                  <w:p w14:paraId="338E02E0" w14:textId="77777777" w:rsidR="003C450D" w:rsidRDefault="003C450D" w:rsidP="003C450D">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B00F" w14:textId="47925663" w:rsidR="00833E83" w:rsidRDefault="003C450D">
    <w:pPr>
      <w:pStyle w:val="Header"/>
    </w:pPr>
    <w:r>
      <w:rPr>
        <w:noProof/>
      </w:rPr>
      <mc:AlternateContent>
        <mc:Choice Requires="wps">
          <w:drawing>
            <wp:anchor distT="0" distB="0" distL="114300" distR="114300" simplePos="0" relativeHeight="251658250" behindDoc="1" locked="0" layoutInCell="0" allowOverlap="1" wp14:anchorId="45B43618" wp14:editId="2125F0C4">
              <wp:simplePos x="0" y="0"/>
              <wp:positionH relativeFrom="margin">
                <wp:align>center</wp:align>
              </wp:positionH>
              <wp:positionV relativeFrom="margin">
                <wp:align>center</wp:align>
              </wp:positionV>
              <wp:extent cx="5075555" cy="3045460"/>
              <wp:effectExtent l="0" t="1114425" r="0" b="631190"/>
              <wp:wrapNone/>
              <wp:docPr id="322230991" name="Text Box 322230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5555" cy="3045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8BDB38" w14:textId="77777777" w:rsidR="003C450D" w:rsidRDefault="003C450D" w:rsidP="003C450D">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B43618" id="_x0000_t202" coordsize="21600,21600" o:spt="202" path="m,l,21600r21600,l21600,xe">
              <v:stroke joinstyle="miter"/>
              <v:path gradientshapeok="t" o:connecttype="rect"/>
            </v:shapetype>
            <v:shape id="Text Box 322230991" o:spid="_x0000_s1033" type="#_x0000_t202" style="position:absolute;left:0;text-align:left;margin-left:0;margin-top:0;width:399.65pt;height:239.8pt;rotation:-45;z-index:-25165823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" o:allowincell="f" filled="f" stroked="f">
              <v:stroke joinstyle="round"/>
              <o:lock v:ext="edit" shapetype="t"/>
              <v:textbox style="mso-fit-shape-to-text:t">
                <w:txbxContent>
                  <w:p w14:paraId="558BDB38" w14:textId="77777777" w:rsidR="003C450D" w:rsidRDefault="003C450D" w:rsidP="003C450D">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0" distR="0" simplePos="0" relativeHeight="251658243" behindDoc="0" locked="0" layoutInCell="1" allowOverlap="1" wp14:anchorId="2F4E99A0" wp14:editId="7188A255">
              <wp:simplePos x="0" y="0"/>
              <wp:positionH relativeFrom="page">
                <wp:align>center</wp:align>
              </wp:positionH>
              <wp:positionV relativeFrom="page">
                <wp:align>top</wp:align>
              </wp:positionV>
              <wp:extent cx="443865" cy="443865"/>
              <wp:effectExtent l="0" t="0" r="0" b="0"/>
              <wp:wrapNone/>
              <wp:docPr id="890456708" name="Text Box 890456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659437A8" w14:textId="0228228B" w:rsidR="00833E83" w:rsidRPr="00833E83" w:rsidRDefault="00833E83" w:rsidP="00833E83">
                          <w:pPr>
                            <w:spacing w:after="0"/>
                            <w:rPr>
                              <w:rFonts w:eastAsia="Calibri" w:cs="Calibri"/>
                              <w:noProof/>
                              <w:color w:val="000000"/>
                              <w:sz w:val="18"/>
                              <w:szCs w:val="18"/>
                            </w:rPr>
                          </w:pPr>
                          <w:r w:rsidRPr="00833E83">
                            <w:rPr>
                              <w:rFonts w:eastAsia="Calibri" w:cs="Calibri"/>
                              <w:noProof/>
                              <w:color w:val="000000"/>
                              <w:sz w:val="18"/>
                              <w:szCs w:val="18"/>
                            </w:rPr>
                            <w:t>STAFF 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F4E99A0" id="Text Box 890456708" o:spid="_x0000_s1034" type="#_x0000_t202" style="position:absolute;left:0;text-align:left;margin-left:0;margin-top:0;width:34.95pt;height:34.95pt;z-index:251658243;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" filled="f" stroked="f">
              <v:textbox style="mso-fit-shape-to-text:t" inset="0,15pt,0,0">
                <w:txbxContent>
                  <w:p w14:paraId="659437A8" w14:textId="0228228B" w:rsidR="00833E83" w:rsidRPr="00833E83" w:rsidRDefault="00833E83" w:rsidP="00833E83">
                    <w:pPr>
                      <w:spacing w:after="0"/>
                      <w:rPr>
                        <w:rFonts w:eastAsia="Calibri" w:cs="Calibri"/>
                        <w:noProof/>
                        <w:color w:val="000000"/>
                        <w:sz w:val="18"/>
                        <w:szCs w:val="18"/>
                      </w:rPr>
                    </w:pPr>
                    <w:r w:rsidRPr="00833E83">
                      <w:rPr>
                        <w:rFonts w:eastAsia="Calibri" w:cs="Calibri"/>
                        <w:noProof/>
                        <w:color w:val="000000"/>
                        <w:sz w:val="18"/>
                        <w:szCs w:val="18"/>
                      </w:rPr>
                      <w:t>STAFF IN-CONFIDENCE</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D7EE" w14:textId="00FB4AEB" w:rsidR="00833E83" w:rsidRDefault="00833E8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B785" w14:textId="5FF88490" w:rsidR="00833E83" w:rsidRDefault="00833E8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1812" w14:textId="39F6E373" w:rsidR="00833E83" w:rsidRDefault="003C450D">
    <w:pPr>
      <w:pStyle w:val="Header"/>
    </w:pPr>
    <w:r>
      <w:rPr>
        <w:noProof/>
      </w:rPr>
      <mc:AlternateContent>
        <mc:Choice Requires="wps">
          <w:drawing>
            <wp:anchor distT="0" distB="0" distL="114300" distR="114300" simplePos="0" relativeHeight="251658752" behindDoc="1" locked="0" layoutInCell="0" allowOverlap="1" wp14:anchorId="502F48F9" wp14:editId="19E9D0AB">
              <wp:simplePos x="0" y="0"/>
              <wp:positionH relativeFrom="margin">
                <wp:align>center</wp:align>
              </wp:positionH>
              <wp:positionV relativeFrom="margin">
                <wp:align>center</wp:align>
              </wp:positionV>
              <wp:extent cx="5075555" cy="3045460"/>
              <wp:effectExtent l="0" t="1114425" r="0" b="631190"/>
              <wp:wrapNone/>
              <wp:docPr id="780559400" name="Text Box 780559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5555" cy="3045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7EB6CC" w14:textId="77777777" w:rsidR="003C450D" w:rsidRDefault="003C450D" w:rsidP="003C450D">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2F48F9" id="_x0000_t202" coordsize="21600,21600" o:spt="202" path="m,l,21600r21600,l21600,xe">
              <v:stroke joinstyle="miter"/>
              <v:path gradientshapeok="t" o:connecttype="rect"/>
            </v:shapetype>
            <v:shape id="Text Box 780559400" o:spid="_x0000_s1036" type="#_x0000_t202" style="position:absolute;left:0;text-align:left;margin-left:0;margin-top:0;width:399.65pt;height:239.8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" o:allowincell="f" filled="f" stroked="f">
              <v:stroke joinstyle="round"/>
              <o:lock v:ext="edit" shapetype="t"/>
              <v:textbox style="mso-fit-shape-to-text:t">
                <w:txbxContent>
                  <w:p w14:paraId="207EB6CC" w14:textId="77777777" w:rsidR="003C450D" w:rsidRDefault="003C450D" w:rsidP="003C450D">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0" distR="0" simplePos="0" relativeHeight="251650560" behindDoc="0" locked="0" layoutInCell="1" allowOverlap="1" wp14:anchorId="5635A0D2" wp14:editId="018342E9">
              <wp:simplePos x="0" y="0"/>
              <wp:positionH relativeFrom="page">
                <wp:align>center</wp:align>
              </wp:positionH>
              <wp:positionV relativeFrom="page">
                <wp:align>top</wp:align>
              </wp:positionV>
              <wp:extent cx="443865" cy="443865"/>
              <wp:effectExtent l="0" t="0" r="0" b="0"/>
              <wp:wrapNone/>
              <wp:docPr id="1049114364" name="Text Box 1049114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729FA65" w14:textId="1077B3DC" w:rsidR="00833E83" w:rsidRPr="00833E83" w:rsidRDefault="00833E83" w:rsidP="00833E83">
                          <w:pPr>
                            <w:spacing w:after="0"/>
                            <w:rPr>
                              <w:rFonts w:eastAsia="Calibri" w:cs="Calibri"/>
                              <w:noProof/>
                              <w:color w:val="000000"/>
                              <w:sz w:val="18"/>
                              <w:szCs w:val="18"/>
                            </w:rPr>
                          </w:pPr>
                          <w:r w:rsidRPr="00833E83">
                            <w:rPr>
                              <w:rFonts w:eastAsia="Calibri" w:cs="Calibri"/>
                              <w:noProof/>
                              <w:color w:val="000000"/>
                              <w:sz w:val="18"/>
                              <w:szCs w:val="18"/>
                            </w:rPr>
                            <w:t>STAFF 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635A0D2" id="Text Box 1049114364" o:spid="_x0000_s1037" type="#_x0000_t202" style="position:absolute;left:0;text-align:left;margin-left:0;margin-top:0;width:34.95pt;height:34.95pt;z-index:251650560;visibility:visible;mso-wrap-style:none;mso-width-percent:0;mso-height-percent:0;mso-wrap-distance-left:0;mso-wrap-distance-top:0;mso-wrap-distance-right:0;mso-wrap-distance-bottom:0;mso-position-horizontal:center;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" filled="f" stroked="f">
              <v:textbox style="mso-fit-shape-to-text:t" inset="0,15pt,0,0">
                <w:txbxContent>
                  <w:p w14:paraId="2729FA65" w14:textId="1077B3DC" w:rsidR="00833E83" w:rsidRPr="00833E83" w:rsidRDefault="00833E83" w:rsidP="00833E83">
                    <w:pPr>
                      <w:spacing w:after="0"/>
                      <w:rPr>
                        <w:rFonts w:eastAsia="Calibri" w:cs="Calibri"/>
                        <w:noProof/>
                        <w:color w:val="000000"/>
                        <w:sz w:val="18"/>
                        <w:szCs w:val="18"/>
                      </w:rPr>
                    </w:pPr>
                    <w:r w:rsidRPr="00833E83">
                      <w:rPr>
                        <w:rFonts w:eastAsia="Calibri" w:cs="Calibri"/>
                        <w:noProof/>
                        <w:color w:val="000000"/>
                        <w:sz w:val="18"/>
                        <w:szCs w:val="18"/>
                      </w:rPr>
                      <w:t>STAFF 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 w15:restartNumberingAfterBreak="0">
    <w:nsid w:val="0B0F5F0E"/>
    <w:multiLevelType w:val="multilevel"/>
    <w:tmpl w:val="6D4C952A"/>
    <w:lvl w:ilvl="0">
      <w:start w:val="1"/>
      <w:numFmt w:val="bullet"/>
      <w:pStyle w:val="Greenbullet-casestudytables"/>
      <w:lvlText w:val=""/>
      <w:lvlJc w:val="left"/>
      <w:pPr>
        <w:ind w:left="680" w:hanging="396"/>
      </w:pPr>
      <w:rPr>
        <w:rFonts w:ascii="Symbol" w:hAnsi="Symbol" w:hint="default"/>
        <w:color w:val="0F7B7D"/>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4"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1A6BE2"/>
    <w:multiLevelType w:val="multilevel"/>
    <w:tmpl w:val="20FCAAE4"/>
    <w:lvl w:ilvl="0">
      <w:start w:val="1"/>
      <w:numFmt w:val="decimal"/>
      <w:pStyle w:val="Numberedparagraph"/>
      <w:lvlText w:val="%1."/>
      <w:lvlJc w:val="left"/>
      <w:pPr>
        <w:ind w:left="397" w:hanging="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7"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8" w15:restartNumberingAfterBreak="0">
    <w:nsid w:val="3D0518C7"/>
    <w:multiLevelType w:val="multilevel"/>
    <w:tmpl w:val="6A98C09C"/>
    <w:lvl w:ilvl="0">
      <w:start w:val="1"/>
      <w:numFmt w:val="decimal"/>
      <w:lvlText w:val="%1."/>
      <w:lvlJc w:val="left"/>
      <w:pPr>
        <w:ind w:left="360" w:hanging="360"/>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D465A16"/>
    <w:multiLevelType w:val="multilevel"/>
    <w:tmpl w:val="7CBA8A44"/>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27701FB"/>
    <w:multiLevelType w:val="multilevel"/>
    <w:tmpl w:val="F012ABEA"/>
    <w:lvl w:ilvl="0">
      <w:start w:val="1"/>
      <w:numFmt w:val="bullet"/>
      <w:pStyle w:val="Sub-list"/>
      <w:lvlText w:val=""/>
      <w:lvlJc w:val="left"/>
      <w:pPr>
        <w:tabs>
          <w:tab w:val="num" w:pos="397"/>
        </w:tabs>
        <w:ind w:left="794"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13"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14" w15:restartNumberingAfterBreak="0">
    <w:nsid w:val="5574095E"/>
    <w:multiLevelType w:val="multilevel"/>
    <w:tmpl w:val="0CA67BB8"/>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E00136"/>
    <w:multiLevelType w:val="hybridMultilevel"/>
    <w:tmpl w:val="59360902"/>
    <w:lvl w:ilvl="0" w:tplc="414A0C74">
      <w:start w:val="1"/>
      <w:numFmt w:val="bullet"/>
      <w:pStyle w:val="Checklist"/>
      <w:lvlText w:val=""/>
      <w:lvlJc w:val="left"/>
      <w:pPr>
        <w:ind w:left="720" w:hanging="360"/>
      </w:pPr>
      <w:rPr>
        <w:rFonts w:ascii="Wingdings" w:hAnsi="Wingdings" w:hint="default"/>
      </w:rPr>
    </w:lvl>
    <w:lvl w:ilvl="1" w:tplc="A7E0D210">
      <w:start w:val="1"/>
      <w:numFmt w:val="bullet"/>
      <w:lvlText w:val="—"/>
      <w:lvlJc w:val="left"/>
      <w:pPr>
        <w:ind w:left="1440" w:hanging="360"/>
      </w:pPr>
      <w:rPr>
        <w:rFonts w:ascii="Tahoma" w:hAnsi="Tahoma"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73470315">
    <w:abstractNumId w:val="7"/>
  </w:num>
  <w:num w:numId="2" w16cid:durableId="7405197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8672248">
    <w:abstractNumId w:val="5"/>
  </w:num>
  <w:num w:numId="4" w16cid:durableId="1607616877">
    <w:abstractNumId w:val="15"/>
  </w:num>
  <w:num w:numId="5" w16cid:durableId="128859537">
    <w:abstractNumId w:val="1"/>
  </w:num>
  <w:num w:numId="6" w16cid:durableId="1343897724">
    <w:abstractNumId w:val="4"/>
  </w:num>
  <w:num w:numId="7" w16cid:durableId="1759251970">
    <w:abstractNumId w:val="14"/>
  </w:num>
  <w:num w:numId="8" w16cid:durableId="830411098">
    <w:abstractNumId w:val="8"/>
  </w:num>
  <w:num w:numId="9" w16cid:durableId="1726106335">
    <w:abstractNumId w:val="17"/>
  </w:num>
  <w:num w:numId="10" w16cid:durableId="1391417677">
    <w:abstractNumId w:val="13"/>
  </w:num>
  <w:num w:numId="11" w16cid:durableId="691686270">
    <w:abstractNumId w:val="2"/>
  </w:num>
  <w:num w:numId="12" w16cid:durableId="1887832040">
    <w:abstractNumId w:val="9"/>
  </w:num>
  <w:num w:numId="13" w16cid:durableId="297688321">
    <w:abstractNumId w:val="6"/>
  </w:num>
  <w:num w:numId="14" w16cid:durableId="843666767">
    <w:abstractNumId w:val="10"/>
  </w:num>
  <w:num w:numId="15" w16cid:durableId="2000041469">
    <w:abstractNumId w:val="3"/>
  </w:num>
  <w:num w:numId="16" w16cid:durableId="1604141593">
    <w:abstractNumId w:val="12"/>
  </w:num>
  <w:num w:numId="17" w16cid:durableId="33894388">
    <w:abstractNumId w:val="11"/>
  </w:num>
  <w:num w:numId="18" w16cid:durableId="1294554897">
    <w:abstractNumId w:val="16"/>
  </w:num>
  <w:num w:numId="19" w16cid:durableId="1160148196">
    <w:abstractNumId w:val="0"/>
  </w:num>
  <w:num w:numId="20" w16cid:durableId="1099136368">
    <w:abstractNumId w:val="14"/>
  </w:num>
  <w:num w:numId="21" w16cid:durableId="1202941227">
    <w:abstractNumId w:val="14"/>
  </w:num>
  <w:num w:numId="22" w16cid:durableId="773863833">
    <w:abstractNumId w:val="14"/>
  </w:num>
  <w:num w:numId="23" w16cid:durableId="325211534">
    <w:abstractNumId w:val="14"/>
  </w:num>
  <w:num w:numId="24" w16cid:durableId="1884321496">
    <w:abstractNumId w:val="14"/>
  </w:num>
  <w:num w:numId="25" w16cid:durableId="1600496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DateAndTime/>
  <w:proofState w:spelling="clean" w:grammar="clean"/>
  <w:attachedTemplate r:id="rId1"/>
  <w:defaultTabStop w:val="397"/>
  <w:evenAndOddHeaders/>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0A"/>
    <w:rsid w:val="00000017"/>
    <w:rsid w:val="00000357"/>
    <w:rsid w:val="00000792"/>
    <w:rsid w:val="00000C89"/>
    <w:rsid w:val="00000F04"/>
    <w:rsid w:val="00001627"/>
    <w:rsid w:val="000019DB"/>
    <w:rsid w:val="00002785"/>
    <w:rsid w:val="000039A5"/>
    <w:rsid w:val="00003B0F"/>
    <w:rsid w:val="00003C4F"/>
    <w:rsid w:val="00003F39"/>
    <w:rsid w:val="00004332"/>
    <w:rsid w:val="00004E0A"/>
    <w:rsid w:val="00004FD3"/>
    <w:rsid w:val="00005598"/>
    <w:rsid w:val="0000583E"/>
    <w:rsid w:val="00005B10"/>
    <w:rsid w:val="00005BB0"/>
    <w:rsid w:val="00005E76"/>
    <w:rsid w:val="000064B8"/>
    <w:rsid w:val="00006705"/>
    <w:rsid w:val="000067D4"/>
    <w:rsid w:val="000069CA"/>
    <w:rsid w:val="00006A46"/>
    <w:rsid w:val="00006DF5"/>
    <w:rsid w:val="00006E01"/>
    <w:rsid w:val="00006F95"/>
    <w:rsid w:val="00007023"/>
    <w:rsid w:val="0000709F"/>
    <w:rsid w:val="000071D6"/>
    <w:rsid w:val="000077F8"/>
    <w:rsid w:val="00007902"/>
    <w:rsid w:val="00007CB4"/>
    <w:rsid w:val="00007F2D"/>
    <w:rsid w:val="00007FAC"/>
    <w:rsid w:val="00010A9C"/>
    <w:rsid w:val="00010ABA"/>
    <w:rsid w:val="00010E15"/>
    <w:rsid w:val="00010F57"/>
    <w:rsid w:val="0001100C"/>
    <w:rsid w:val="00011091"/>
    <w:rsid w:val="00011188"/>
    <w:rsid w:val="00012305"/>
    <w:rsid w:val="00012555"/>
    <w:rsid w:val="0001260C"/>
    <w:rsid w:val="00012994"/>
    <w:rsid w:val="00012C4F"/>
    <w:rsid w:val="00013059"/>
    <w:rsid w:val="000135F6"/>
    <w:rsid w:val="00013A75"/>
    <w:rsid w:val="00014236"/>
    <w:rsid w:val="0001442B"/>
    <w:rsid w:val="000148F6"/>
    <w:rsid w:val="00014951"/>
    <w:rsid w:val="00014CB1"/>
    <w:rsid w:val="00015217"/>
    <w:rsid w:val="000159D2"/>
    <w:rsid w:val="00015FB7"/>
    <w:rsid w:val="00016264"/>
    <w:rsid w:val="00016993"/>
    <w:rsid w:val="000169A3"/>
    <w:rsid w:val="00016CAB"/>
    <w:rsid w:val="00016E5B"/>
    <w:rsid w:val="00016E91"/>
    <w:rsid w:val="0001749B"/>
    <w:rsid w:val="00017D75"/>
    <w:rsid w:val="00017E94"/>
    <w:rsid w:val="00017FE5"/>
    <w:rsid w:val="0002101F"/>
    <w:rsid w:val="00021910"/>
    <w:rsid w:val="00021DB1"/>
    <w:rsid w:val="00022896"/>
    <w:rsid w:val="00022BC2"/>
    <w:rsid w:val="00022E8D"/>
    <w:rsid w:val="00022F0B"/>
    <w:rsid w:val="0002348A"/>
    <w:rsid w:val="0002361F"/>
    <w:rsid w:val="000236E4"/>
    <w:rsid w:val="000238A7"/>
    <w:rsid w:val="000238C5"/>
    <w:rsid w:val="00023D93"/>
    <w:rsid w:val="00024546"/>
    <w:rsid w:val="0002457D"/>
    <w:rsid w:val="00024708"/>
    <w:rsid w:val="00024EE7"/>
    <w:rsid w:val="0002546A"/>
    <w:rsid w:val="00025641"/>
    <w:rsid w:val="00025F81"/>
    <w:rsid w:val="00025F96"/>
    <w:rsid w:val="00025FAB"/>
    <w:rsid w:val="000268C7"/>
    <w:rsid w:val="00026E89"/>
    <w:rsid w:val="000271AB"/>
    <w:rsid w:val="000274B1"/>
    <w:rsid w:val="000275A3"/>
    <w:rsid w:val="000276D8"/>
    <w:rsid w:val="0002783B"/>
    <w:rsid w:val="000303C1"/>
    <w:rsid w:val="00030558"/>
    <w:rsid w:val="00030699"/>
    <w:rsid w:val="00030725"/>
    <w:rsid w:val="00030828"/>
    <w:rsid w:val="00030A34"/>
    <w:rsid w:val="00030DB8"/>
    <w:rsid w:val="00031175"/>
    <w:rsid w:val="00031A83"/>
    <w:rsid w:val="00031AB9"/>
    <w:rsid w:val="0003213A"/>
    <w:rsid w:val="0003259C"/>
    <w:rsid w:val="00032A08"/>
    <w:rsid w:val="00032A81"/>
    <w:rsid w:val="00033965"/>
    <w:rsid w:val="000340D8"/>
    <w:rsid w:val="000341E6"/>
    <w:rsid w:val="0003427D"/>
    <w:rsid w:val="00034366"/>
    <w:rsid w:val="00034681"/>
    <w:rsid w:val="000349EE"/>
    <w:rsid w:val="00034BC2"/>
    <w:rsid w:val="00034DFA"/>
    <w:rsid w:val="000353C0"/>
    <w:rsid w:val="000357ED"/>
    <w:rsid w:val="00035E15"/>
    <w:rsid w:val="00035FE3"/>
    <w:rsid w:val="0003640E"/>
    <w:rsid w:val="00036619"/>
    <w:rsid w:val="0003688A"/>
    <w:rsid w:val="000368FC"/>
    <w:rsid w:val="00036DA3"/>
    <w:rsid w:val="00036E6B"/>
    <w:rsid w:val="000375BC"/>
    <w:rsid w:val="000379BF"/>
    <w:rsid w:val="00037AF1"/>
    <w:rsid w:val="00037BEC"/>
    <w:rsid w:val="000400D9"/>
    <w:rsid w:val="0004035C"/>
    <w:rsid w:val="00040860"/>
    <w:rsid w:val="00040863"/>
    <w:rsid w:val="00040CED"/>
    <w:rsid w:val="00040EA1"/>
    <w:rsid w:val="00041E5D"/>
    <w:rsid w:val="0004205F"/>
    <w:rsid w:val="000423C6"/>
    <w:rsid w:val="000425E7"/>
    <w:rsid w:val="000426B1"/>
    <w:rsid w:val="00042EDB"/>
    <w:rsid w:val="000434AC"/>
    <w:rsid w:val="00044177"/>
    <w:rsid w:val="00044716"/>
    <w:rsid w:val="00044A50"/>
    <w:rsid w:val="00044C65"/>
    <w:rsid w:val="00045017"/>
    <w:rsid w:val="00045204"/>
    <w:rsid w:val="000457B8"/>
    <w:rsid w:val="000458C7"/>
    <w:rsid w:val="00045991"/>
    <w:rsid w:val="00045B53"/>
    <w:rsid w:val="00045BA3"/>
    <w:rsid w:val="00045E5C"/>
    <w:rsid w:val="00046288"/>
    <w:rsid w:val="00046554"/>
    <w:rsid w:val="00046915"/>
    <w:rsid w:val="00046BA3"/>
    <w:rsid w:val="00047093"/>
    <w:rsid w:val="000472BE"/>
    <w:rsid w:val="00047523"/>
    <w:rsid w:val="00047941"/>
    <w:rsid w:val="00047955"/>
    <w:rsid w:val="00050A22"/>
    <w:rsid w:val="00050A92"/>
    <w:rsid w:val="00050BFF"/>
    <w:rsid w:val="00051135"/>
    <w:rsid w:val="0005144F"/>
    <w:rsid w:val="000515E5"/>
    <w:rsid w:val="00051D42"/>
    <w:rsid w:val="00052CFD"/>
    <w:rsid w:val="000534D7"/>
    <w:rsid w:val="00053553"/>
    <w:rsid w:val="00053673"/>
    <w:rsid w:val="00053831"/>
    <w:rsid w:val="000538A1"/>
    <w:rsid w:val="00053F71"/>
    <w:rsid w:val="000542CE"/>
    <w:rsid w:val="00055073"/>
    <w:rsid w:val="00055375"/>
    <w:rsid w:val="000553B4"/>
    <w:rsid w:val="00055478"/>
    <w:rsid w:val="00056319"/>
    <w:rsid w:val="0005645C"/>
    <w:rsid w:val="000564E7"/>
    <w:rsid w:val="00056770"/>
    <w:rsid w:val="00056AC1"/>
    <w:rsid w:val="00057386"/>
    <w:rsid w:val="000577A7"/>
    <w:rsid w:val="000577CD"/>
    <w:rsid w:val="00057CAB"/>
    <w:rsid w:val="00057EEF"/>
    <w:rsid w:val="00060A1A"/>
    <w:rsid w:val="00060EF7"/>
    <w:rsid w:val="000616E0"/>
    <w:rsid w:val="000619CB"/>
    <w:rsid w:val="00062387"/>
    <w:rsid w:val="00062819"/>
    <w:rsid w:val="0006310A"/>
    <w:rsid w:val="00063725"/>
    <w:rsid w:val="00063C41"/>
    <w:rsid w:val="00064094"/>
    <w:rsid w:val="000640F0"/>
    <w:rsid w:val="0006434D"/>
    <w:rsid w:val="000643A1"/>
    <w:rsid w:val="00064679"/>
    <w:rsid w:val="00064A13"/>
    <w:rsid w:val="00064AF4"/>
    <w:rsid w:val="00064DB1"/>
    <w:rsid w:val="00065BA3"/>
    <w:rsid w:val="00065D3B"/>
    <w:rsid w:val="000667E9"/>
    <w:rsid w:val="00067128"/>
    <w:rsid w:val="000675CD"/>
    <w:rsid w:val="0006786F"/>
    <w:rsid w:val="00067872"/>
    <w:rsid w:val="000678AC"/>
    <w:rsid w:val="00067BE5"/>
    <w:rsid w:val="000703B2"/>
    <w:rsid w:val="00070FBF"/>
    <w:rsid w:val="0007116D"/>
    <w:rsid w:val="000711EE"/>
    <w:rsid w:val="00071210"/>
    <w:rsid w:val="0007180E"/>
    <w:rsid w:val="00071AE4"/>
    <w:rsid w:val="00071C82"/>
    <w:rsid w:val="00071CB5"/>
    <w:rsid w:val="00071CCB"/>
    <w:rsid w:val="00071CF6"/>
    <w:rsid w:val="00071D03"/>
    <w:rsid w:val="00072005"/>
    <w:rsid w:val="00072088"/>
    <w:rsid w:val="000722D7"/>
    <w:rsid w:val="0007232B"/>
    <w:rsid w:val="0007248C"/>
    <w:rsid w:val="000729ED"/>
    <w:rsid w:val="000733DA"/>
    <w:rsid w:val="000735A2"/>
    <w:rsid w:val="00073D32"/>
    <w:rsid w:val="00073E39"/>
    <w:rsid w:val="00074264"/>
    <w:rsid w:val="0007517E"/>
    <w:rsid w:val="0007545A"/>
    <w:rsid w:val="00075961"/>
    <w:rsid w:val="00075CDA"/>
    <w:rsid w:val="00075FE1"/>
    <w:rsid w:val="000761DE"/>
    <w:rsid w:val="00076667"/>
    <w:rsid w:val="000766E5"/>
    <w:rsid w:val="00076A88"/>
    <w:rsid w:val="00076E06"/>
    <w:rsid w:val="00077473"/>
    <w:rsid w:val="00077481"/>
    <w:rsid w:val="0007766D"/>
    <w:rsid w:val="000776F9"/>
    <w:rsid w:val="00077EE0"/>
    <w:rsid w:val="000802F9"/>
    <w:rsid w:val="0008145A"/>
    <w:rsid w:val="0008162D"/>
    <w:rsid w:val="00082415"/>
    <w:rsid w:val="000824AB"/>
    <w:rsid w:val="00082544"/>
    <w:rsid w:val="00083046"/>
    <w:rsid w:val="000831C8"/>
    <w:rsid w:val="00083F5E"/>
    <w:rsid w:val="000843E6"/>
    <w:rsid w:val="000844CD"/>
    <w:rsid w:val="00084F0E"/>
    <w:rsid w:val="00084FDB"/>
    <w:rsid w:val="0008505C"/>
    <w:rsid w:val="0008577B"/>
    <w:rsid w:val="00085C46"/>
    <w:rsid w:val="00085FF9"/>
    <w:rsid w:val="000864FC"/>
    <w:rsid w:val="0008686A"/>
    <w:rsid w:val="00086EF5"/>
    <w:rsid w:val="00087175"/>
    <w:rsid w:val="00087964"/>
    <w:rsid w:val="00087D35"/>
    <w:rsid w:val="00087E03"/>
    <w:rsid w:val="0009018F"/>
    <w:rsid w:val="00090C09"/>
    <w:rsid w:val="00090FFA"/>
    <w:rsid w:val="00091131"/>
    <w:rsid w:val="0009153C"/>
    <w:rsid w:val="00091796"/>
    <w:rsid w:val="000919D5"/>
    <w:rsid w:val="00091BA2"/>
    <w:rsid w:val="00091CB0"/>
    <w:rsid w:val="0009213C"/>
    <w:rsid w:val="000924C8"/>
    <w:rsid w:val="00092A84"/>
    <w:rsid w:val="00092C9E"/>
    <w:rsid w:val="00092E74"/>
    <w:rsid w:val="0009325E"/>
    <w:rsid w:val="00093346"/>
    <w:rsid w:val="00093728"/>
    <w:rsid w:val="000940F1"/>
    <w:rsid w:val="00094344"/>
    <w:rsid w:val="000953C6"/>
    <w:rsid w:val="000953F4"/>
    <w:rsid w:val="00095906"/>
    <w:rsid w:val="0009590C"/>
    <w:rsid w:val="000959E7"/>
    <w:rsid w:val="00095CF6"/>
    <w:rsid w:val="00095E7D"/>
    <w:rsid w:val="000964DE"/>
    <w:rsid w:val="0009686B"/>
    <w:rsid w:val="000972AB"/>
    <w:rsid w:val="00097B40"/>
    <w:rsid w:val="00097D0E"/>
    <w:rsid w:val="000A0755"/>
    <w:rsid w:val="000A0AEB"/>
    <w:rsid w:val="000A111B"/>
    <w:rsid w:val="000A17EA"/>
    <w:rsid w:val="000A1A2B"/>
    <w:rsid w:val="000A1C7A"/>
    <w:rsid w:val="000A1F22"/>
    <w:rsid w:val="000A2345"/>
    <w:rsid w:val="000A2394"/>
    <w:rsid w:val="000A2498"/>
    <w:rsid w:val="000A2933"/>
    <w:rsid w:val="000A31C1"/>
    <w:rsid w:val="000A32C5"/>
    <w:rsid w:val="000A3411"/>
    <w:rsid w:val="000A34CA"/>
    <w:rsid w:val="000A426F"/>
    <w:rsid w:val="000A42A7"/>
    <w:rsid w:val="000A4404"/>
    <w:rsid w:val="000A444B"/>
    <w:rsid w:val="000A451B"/>
    <w:rsid w:val="000A4559"/>
    <w:rsid w:val="000A45FD"/>
    <w:rsid w:val="000A477B"/>
    <w:rsid w:val="000A558D"/>
    <w:rsid w:val="000A5611"/>
    <w:rsid w:val="000A563C"/>
    <w:rsid w:val="000A59C5"/>
    <w:rsid w:val="000A5DEA"/>
    <w:rsid w:val="000A5EBD"/>
    <w:rsid w:val="000A7658"/>
    <w:rsid w:val="000A7EED"/>
    <w:rsid w:val="000A7F0F"/>
    <w:rsid w:val="000A7F4C"/>
    <w:rsid w:val="000B02BC"/>
    <w:rsid w:val="000B0498"/>
    <w:rsid w:val="000B0D5A"/>
    <w:rsid w:val="000B0E64"/>
    <w:rsid w:val="000B1748"/>
    <w:rsid w:val="000B1942"/>
    <w:rsid w:val="000B19CE"/>
    <w:rsid w:val="000B1BED"/>
    <w:rsid w:val="000B2240"/>
    <w:rsid w:val="000B2477"/>
    <w:rsid w:val="000B2600"/>
    <w:rsid w:val="000B2A4E"/>
    <w:rsid w:val="000B2EFD"/>
    <w:rsid w:val="000B2FB4"/>
    <w:rsid w:val="000B36F9"/>
    <w:rsid w:val="000B4074"/>
    <w:rsid w:val="000B45FC"/>
    <w:rsid w:val="000B4732"/>
    <w:rsid w:val="000B4BCD"/>
    <w:rsid w:val="000B548B"/>
    <w:rsid w:val="000B596E"/>
    <w:rsid w:val="000B66DC"/>
    <w:rsid w:val="000B6D1F"/>
    <w:rsid w:val="000B70E1"/>
    <w:rsid w:val="000B7878"/>
    <w:rsid w:val="000B79B3"/>
    <w:rsid w:val="000B7B9F"/>
    <w:rsid w:val="000B7EBA"/>
    <w:rsid w:val="000C031A"/>
    <w:rsid w:val="000C062F"/>
    <w:rsid w:val="000C07ED"/>
    <w:rsid w:val="000C0A0B"/>
    <w:rsid w:val="000C17E7"/>
    <w:rsid w:val="000C1A48"/>
    <w:rsid w:val="000C1AB7"/>
    <w:rsid w:val="000C2769"/>
    <w:rsid w:val="000C3270"/>
    <w:rsid w:val="000C34CA"/>
    <w:rsid w:val="000C489E"/>
    <w:rsid w:val="000C523E"/>
    <w:rsid w:val="000C5313"/>
    <w:rsid w:val="000C533F"/>
    <w:rsid w:val="000C577E"/>
    <w:rsid w:val="000C6B38"/>
    <w:rsid w:val="000C74F9"/>
    <w:rsid w:val="000C7991"/>
    <w:rsid w:val="000C79DB"/>
    <w:rsid w:val="000D0388"/>
    <w:rsid w:val="000D04BA"/>
    <w:rsid w:val="000D0B31"/>
    <w:rsid w:val="000D0B6E"/>
    <w:rsid w:val="000D0C13"/>
    <w:rsid w:val="000D0D50"/>
    <w:rsid w:val="000D0D65"/>
    <w:rsid w:val="000D12E0"/>
    <w:rsid w:val="000D1944"/>
    <w:rsid w:val="000D1961"/>
    <w:rsid w:val="000D1DD9"/>
    <w:rsid w:val="000D2172"/>
    <w:rsid w:val="000D293C"/>
    <w:rsid w:val="000D2BC1"/>
    <w:rsid w:val="000D337B"/>
    <w:rsid w:val="000D385A"/>
    <w:rsid w:val="000D38C2"/>
    <w:rsid w:val="000D38C8"/>
    <w:rsid w:val="000D3CA7"/>
    <w:rsid w:val="000D4B75"/>
    <w:rsid w:val="000D4D64"/>
    <w:rsid w:val="000D4DE7"/>
    <w:rsid w:val="000D5118"/>
    <w:rsid w:val="000D5B16"/>
    <w:rsid w:val="000D5B53"/>
    <w:rsid w:val="000D5FD6"/>
    <w:rsid w:val="000D6018"/>
    <w:rsid w:val="000D6201"/>
    <w:rsid w:val="000D6322"/>
    <w:rsid w:val="000D6488"/>
    <w:rsid w:val="000D69CF"/>
    <w:rsid w:val="000D6A47"/>
    <w:rsid w:val="000D6F88"/>
    <w:rsid w:val="000D6FDE"/>
    <w:rsid w:val="000D7088"/>
    <w:rsid w:val="000D770B"/>
    <w:rsid w:val="000D788E"/>
    <w:rsid w:val="000E0292"/>
    <w:rsid w:val="000E041D"/>
    <w:rsid w:val="000E0915"/>
    <w:rsid w:val="000E100C"/>
    <w:rsid w:val="000E12B0"/>
    <w:rsid w:val="000E14BC"/>
    <w:rsid w:val="000E1715"/>
    <w:rsid w:val="000E1ABF"/>
    <w:rsid w:val="000E1BC8"/>
    <w:rsid w:val="000E1CCE"/>
    <w:rsid w:val="000E1D32"/>
    <w:rsid w:val="000E204E"/>
    <w:rsid w:val="000E224C"/>
    <w:rsid w:val="000E25D2"/>
    <w:rsid w:val="000E26D8"/>
    <w:rsid w:val="000E26E7"/>
    <w:rsid w:val="000E2B94"/>
    <w:rsid w:val="000E2D99"/>
    <w:rsid w:val="000E3156"/>
    <w:rsid w:val="000E3463"/>
    <w:rsid w:val="000E35B6"/>
    <w:rsid w:val="000E3BB8"/>
    <w:rsid w:val="000E3D9B"/>
    <w:rsid w:val="000E3DFD"/>
    <w:rsid w:val="000E4261"/>
    <w:rsid w:val="000E4513"/>
    <w:rsid w:val="000E4697"/>
    <w:rsid w:val="000E483A"/>
    <w:rsid w:val="000E4840"/>
    <w:rsid w:val="000E531F"/>
    <w:rsid w:val="000E578C"/>
    <w:rsid w:val="000E58C5"/>
    <w:rsid w:val="000E5C34"/>
    <w:rsid w:val="000E6203"/>
    <w:rsid w:val="000E64CB"/>
    <w:rsid w:val="000E722C"/>
    <w:rsid w:val="000E755B"/>
    <w:rsid w:val="000E786F"/>
    <w:rsid w:val="000E7DA7"/>
    <w:rsid w:val="000E7FA0"/>
    <w:rsid w:val="000F00BA"/>
    <w:rsid w:val="000F02F8"/>
    <w:rsid w:val="000F0409"/>
    <w:rsid w:val="000F049F"/>
    <w:rsid w:val="000F0617"/>
    <w:rsid w:val="000F0642"/>
    <w:rsid w:val="000F07E2"/>
    <w:rsid w:val="000F07FA"/>
    <w:rsid w:val="000F0B5E"/>
    <w:rsid w:val="000F0DE8"/>
    <w:rsid w:val="000F0E9D"/>
    <w:rsid w:val="000F0F6E"/>
    <w:rsid w:val="000F1A9C"/>
    <w:rsid w:val="000F1D43"/>
    <w:rsid w:val="000F1DC5"/>
    <w:rsid w:val="000F1E9D"/>
    <w:rsid w:val="000F1FFF"/>
    <w:rsid w:val="000F20AA"/>
    <w:rsid w:val="000F226F"/>
    <w:rsid w:val="000F2651"/>
    <w:rsid w:val="000F292D"/>
    <w:rsid w:val="000F348D"/>
    <w:rsid w:val="000F358F"/>
    <w:rsid w:val="000F369A"/>
    <w:rsid w:val="000F4318"/>
    <w:rsid w:val="000F4463"/>
    <w:rsid w:val="000F4D10"/>
    <w:rsid w:val="000F50AE"/>
    <w:rsid w:val="000F5285"/>
    <w:rsid w:val="000F52E0"/>
    <w:rsid w:val="000F53A9"/>
    <w:rsid w:val="000F53D2"/>
    <w:rsid w:val="000F53ED"/>
    <w:rsid w:val="000F6464"/>
    <w:rsid w:val="000F6628"/>
    <w:rsid w:val="000F6C25"/>
    <w:rsid w:val="000F6C46"/>
    <w:rsid w:val="000F6EA7"/>
    <w:rsid w:val="000F76EB"/>
    <w:rsid w:val="000F78AE"/>
    <w:rsid w:val="000F7E25"/>
    <w:rsid w:val="000F7F10"/>
    <w:rsid w:val="001007EE"/>
    <w:rsid w:val="00100A40"/>
    <w:rsid w:val="00100B98"/>
    <w:rsid w:val="00100F76"/>
    <w:rsid w:val="0010117D"/>
    <w:rsid w:val="00101248"/>
    <w:rsid w:val="0010148E"/>
    <w:rsid w:val="001022C8"/>
    <w:rsid w:val="0010253C"/>
    <w:rsid w:val="00102BD1"/>
    <w:rsid w:val="001033A2"/>
    <w:rsid w:val="001036EE"/>
    <w:rsid w:val="001037BB"/>
    <w:rsid w:val="00103E34"/>
    <w:rsid w:val="0010421B"/>
    <w:rsid w:val="0010486A"/>
    <w:rsid w:val="00104A50"/>
    <w:rsid w:val="00104E38"/>
    <w:rsid w:val="0010561C"/>
    <w:rsid w:val="00105ACB"/>
    <w:rsid w:val="00105C0F"/>
    <w:rsid w:val="00105E39"/>
    <w:rsid w:val="00105E59"/>
    <w:rsid w:val="00106381"/>
    <w:rsid w:val="00106561"/>
    <w:rsid w:val="00106D63"/>
    <w:rsid w:val="001074AA"/>
    <w:rsid w:val="001075F3"/>
    <w:rsid w:val="0010762A"/>
    <w:rsid w:val="00107A01"/>
    <w:rsid w:val="00107C23"/>
    <w:rsid w:val="00110307"/>
    <w:rsid w:val="001103D2"/>
    <w:rsid w:val="00110C7F"/>
    <w:rsid w:val="00110DD7"/>
    <w:rsid w:val="00110EE2"/>
    <w:rsid w:val="0011105B"/>
    <w:rsid w:val="00111A88"/>
    <w:rsid w:val="0011221A"/>
    <w:rsid w:val="00112358"/>
    <w:rsid w:val="00112BD0"/>
    <w:rsid w:val="00113283"/>
    <w:rsid w:val="001137AE"/>
    <w:rsid w:val="001137E6"/>
    <w:rsid w:val="00113B20"/>
    <w:rsid w:val="001147B3"/>
    <w:rsid w:val="001148F7"/>
    <w:rsid w:val="001149B2"/>
    <w:rsid w:val="00114B47"/>
    <w:rsid w:val="00114C2D"/>
    <w:rsid w:val="00115125"/>
    <w:rsid w:val="001152F2"/>
    <w:rsid w:val="001157D7"/>
    <w:rsid w:val="0011581B"/>
    <w:rsid w:val="0011594C"/>
    <w:rsid w:val="0011624C"/>
    <w:rsid w:val="00116382"/>
    <w:rsid w:val="00116484"/>
    <w:rsid w:val="00116ACF"/>
    <w:rsid w:val="00116D5C"/>
    <w:rsid w:val="00116E5F"/>
    <w:rsid w:val="001172B2"/>
    <w:rsid w:val="001173A0"/>
    <w:rsid w:val="0011777B"/>
    <w:rsid w:val="00117865"/>
    <w:rsid w:val="001178E3"/>
    <w:rsid w:val="00117937"/>
    <w:rsid w:val="00117AA5"/>
    <w:rsid w:val="00117AF5"/>
    <w:rsid w:val="00117D8F"/>
    <w:rsid w:val="00117F78"/>
    <w:rsid w:val="00117F9B"/>
    <w:rsid w:val="001200FB"/>
    <w:rsid w:val="00120606"/>
    <w:rsid w:val="00120611"/>
    <w:rsid w:val="00120E04"/>
    <w:rsid w:val="00121211"/>
    <w:rsid w:val="00121356"/>
    <w:rsid w:val="00121628"/>
    <w:rsid w:val="0012167D"/>
    <w:rsid w:val="00121915"/>
    <w:rsid w:val="00121E02"/>
    <w:rsid w:val="00122189"/>
    <w:rsid w:val="00122280"/>
    <w:rsid w:val="00122685"/>
    <w:rsid w:val="0012283E"/>
    <w:rsid w:val="0012287A"/>
    <w:rsid w:val="00122D42"/>
    <w:rsid w:val="00123281"/>
    <w:rsid w:val="00123345"/>
    <w:rsid w:val="00123C46"/>
    <w:rsid w:val="00124276"/>
    <w:rsid w:val="00124290"/>
    <w:rsid w:val="001244AA"/>
    <w:rsid w:val="0012470B"/>
    <w:rsid w:val="001254BC"/>
    <w:rsid w:val="00125C75"/>
    <w:rsid w:val="00125C7E"/>
    <w:rsid w:val="00125C8E"/>
    <w:rsid w:val="001262A5"/>
    <w:rsid w:val="0012665B"/>
    <w:rsid w:val="00126A2F"/>
    <w:rsid w:val="00126B54"/>
    <w:rsid w:val="0012747E"/>
    <w:rsid w:val="00127678"/>
    <w:rsid w:val="001276D3"/>
    <w:rsid w:val="00127945"/>
    <w:rsid w:val="00127D94"/>
    <w:rsid w:val="00127E90"/>
    <w:rsid w:val="001302C1"/>
    <w:rsid w:val="001306D3"/>
    <w:rsid w:val="00130851"/>
    <w:rsid w:val="00130D0A"/>
    <w:rsid w:val="00130E1F"/>
    <w:rsid w:val="001310BF"/>
    <w:rsid w:val="0013170D"/>
    <w:rsid w:val="001317FD"/>
    <w:rsid w:val="00131F78"/>
    <w:rsid w:val="00133E73"/>
    <w:rsid w:val="00133FDB"/>
    <w:rsid w:val="001340C0"/>
    <w:rsid w:val="00134130"/>
    <w:rsid w:val="00134F4A"/>
    <w:rsid w:val="00135153"/>
    <w:rsid w:val="00135DCE"/>
    <w:rsid w:val="00135E4E"/>
    <w:rsid w:val="00136246"/>
    <w:rsid w:val="00136346"/>
    <w:rsid w:val="001364D4"/>
    <w:rsid w:val="0013660A"/>
    <w:rsid w:val="001371C8"/>
    <w:rsid w:val="001372ED"/>
    <w:rsid w:val="0013796B"/>
    <w:rsid w:val="00140137"/>
    <w:rsid w:val="00140666"/>
    <w:rsid w:val="00140794"/>
    <w:rsid w:val="0014122E"/>
    <w:rsid w:val="001417FE"/>
    <w:rsid w:val="00141B45"/>
    <w:rsid w:val="00141DDF"/>
    <w:rsid w:val="001422F4"/>
    <w:rsid w:val="00142348"/>
    <w:rsid w:val="00142961"/>
    <w:rsid w:val="00142B50"/>
    <w:rsid w:val="0014301A"/>
    <w:rsid w:val="0014357F"/>
    <w:rsid w:val="00143685"/>
    <w:rsid w:val="00143873"/>
    <w:rsid w:val="00143930"/>
    <w:rsid w:val="001439E9"/>
    <w:rsid w:val="00143C55"/>
    <w:rsid w:val="00143D0B"/>
    <w:rsid w:val="00144447"/>
    <w:rsid w:val="0014482D"/>
    <w:rsid w:val="001449B3"/>
    <w:rsid w:val="00144C6F"/>
    <w:rsid w:val="00145089"/>
    <w:rsid w:val="001451E7"/>
    <w:rsid w:val="0014558D"/>
    <w:rsid w:val="00145EE3"/>
    <w:rsid w:val="00146294"/>
    <w:rsid w:val="001462E3"/>
    <w:rsid w:val="001467A7"/>
    <w:rsid w:val="00146F5B"/>
    <w:rsid w:val="0014720C"/>
    <w:rsid w:val="001472C2"/>
    <w:rsid w:val="00147458"/>
    <w:rsid w:val="00147ABA"/>
    <w:rsid w:val="00147BF1"/>
    <w:rsid w:val="00147E21"/>
    <w:rsid w:val="00150BA8"/>
    <w:rsid w:val="00150D19"/>
    <w:rsid w:val="001513AB"/>
    <w:rsid w:val="0015181B"/>
    <w:rsid w:val="00151A9F"/>
    <w:rsid w:val="001523C0"/>
    <w:rsid w:val="001526C2"/>
    <w:rsid w:val="00152713"/>
    <w:rsid w:val="00152A53"/>
    <w:rsid w:val="00152B87"/>
    <w:rsid w:val="00152F3D"/>
    <w:rsid w:val="001531B8"/>
    <w:rsid w:val="0015388E"/>
    <w:rsid w:val="00153A75"/>
    <w:rsid w:val="00153A96"/>
    <w:rsid w:val="00153D1C"/>
    <w:rsid w:val="001543E2"/>
    <w:rsid w:val="001545CD"/>
    <w:rsid w:val="00155018"/>
    <w:rsid w:val="00155463"/>
    <w:rsid w:val="00155B43"/>
    <w:rsid w:val="00156343"/>
    <w:rsid w:val="001565A2"/>
    <w:rsid w:val="001565E8"/>
    <w:rsid w:val="0015668A"/>
    <w:rsid w:val="001567C3"/>
    <w:rsid w:val="00156A12"/>
    <w:rsid w:val="00156B56"/>
    <w:rsid w:val="00157A55"/>
    <w:rsid w:val="00157B2B"/>
    <w:rsid w:val="00157B3F"/>
    <w:rsid w:val="00157E37"/>
    <w:rsid w:val="00157F8A"/>
    <w:rsid w:val="001608EA"/>
    <w:rsid w:val="00160A8D"/>
    <w:rsid w:val="00160C3D"/>
    <w:rsid w:val="00160CC0"/>
    <w:rsid w:val="00160D61"/>
    <w:rsid w:val="001618FA"/>
    <w:rsid w:val="00161B24"/>
    <w:rsid w:val="00161C41"/>
    <w:rsid w:val="00161DD5"/>
    <w:rsid w:val="001624BB"/>
    <w:rsid w:val="00162731"/>
    <w:rsid w:val="001633A4"/>
    <w:rsid w:val="0016349A"/>
    <w:rsid w:val="001634D6"/>
    <w:rsid w:val="00163981"/>
    <w:rsid w:val="00163AEA"/>
    <w:rsid w:val="001646C8"/>
    <w:rsid w:val="001646D8"/>
    <w:rsid w:val="001648DD"/>
    <w:rsid w:val="00164CFB"/>
    <w:rsid w:val="00164F25"/>
    <w:rsid w:val="00165064"/>
    <w:rsid w:val="00165705"/>
    <w:rsid w:val="00165800"/>
    <w:rsid w:val="00166389"/>
    <w:rsid w:val="001668DD"/>
    <w:rsid w:val="00166D47"/>
    <w:rsid w:val="00166E03"/>
    <w:rsid w:val="001671D7"/>
    <w:rsid w:val="001678D5"/>
    <w:rsid w:val="001679F5"/>
    <w:rsid w:val="00167E4C"/>
    <w:rsid w:val="00171449"/>
    <w:rsid w:val="0017199C"/>
    <w:rsid w:val="00171A2C"/>
    <w:rsid w:val="00171C7E"/>
    <w:rsid w:val="00171F35"/>
    <w:rsid w:val="0017245C"/>
    <w:rsid w:val="00172552"/>
    <w:rsid w:val="00172873"/>
    <w:rsid w:val="00172BDF"/>
    <w:rsid w:val="00172BEA"/>
    <w:rsid w:val="00172CF7"/>
    <w:rsid w:val="0017319E"/>
    <w:rsid w:val="001733CE"/>
    <w:rsid w:val="00173A1F"/>
    <w:rsid w:val="00173BC3"/>
    <w:rsid w:val="00173F6B"/>
    <w:rsid w:val="00174128"/>
    <w:rsid w:val="001756CB"/>
    <w:rsid w:val="00175A65"/>
    <w:rsid w:val="00175C34"/>
    <w:rsid w:val="00175F56"/>
    <w:rsid w:val="00175F9A"/>
    <w:rsid w:val="00176071"/>
    <w:rsid w:val="001768BD"/>
    <w:rsid w:val="00176E72"/>
    <w:rsid w:val="00176E98"/>
    <w:rsid w:val="00176EB2"/>
    <w:rsid w:val="001774EE"/>
    <w:rsid w:val="00177996"/>
    <w:rsid w:val="0018051A"/>
    <w:rsid w:val="00180B3F"/>
    <w:rsid w:val="00180BEB"/>
    <w:rsid w:val="00180C83"/>
    <w:rsid w:val="00180CE5"/>
    <w:rsid w:val="00181164"/>
    <w:rsid w:val="0018162C"/>
    <w:rsid w:val="0018175B"/>
    <w:rsid w:val="001820A3"/>
    <w:rsid w:val="0018211A"/>
    <w:rsid w:val="00182280"/>
    <w:rsid w:val="001825B0"/>
    <w:rsid w:val="00182680"/>
    <w:rsid w:val="00182CC7"/>
    <w:rsid w:val="0018332A"/>
    <w:rsid w:val="0018334E"/>
    <w:rsid w:val="00183D80"/>
    <w:rsid w:val="001842C8"/>
    <w:rsid w:val="001843D0"/>
    <w:rsid w:val="0018481A"/>
    <w:rsid w:val="00185044"/>
    <w:rsid w:val="001850DB"/>
    <w:rsid w:val="00185656"/>
    <w:rsid w:val="0018599C"/>
    <w:rsid w:val="00185CAE"/>
    <w:rsid w:val="0018632E"/>
    <w:rsid w:val="001869EE"/>
    <w:rsid w:val="00186A15"/>
    <w:rsid w:val="00186D00"/>
    <w:rsid w:val="0018743A"/>
    <w:rsid w:val="001876C7"/>
    <w:rsid w:val="00190461"/>
    <w:rsid w:val="0019046C"/>
    <w:rsid w:val="00190A57"/>
    <w:rsid w:val="00190B3F"/>
    <w:rsid w:val="001911FF"/>
    <w:rsid w:val="0019122C"/>
    <w:rsid w:val="00191908"/>
    <w:rsid w:val="0019225D"/>
    <w:rsid w:val="00192317"/>
    <w:rsid w:val="0019270D"/>
    <w:rsid w:val="001927C5"/>
    <w:rsid w:val="00192DF3"/>
    <w:rsid w:val="0019301F"/>
    <w:rsid w:val="00193286"/>
    <w:rsid w:val="001933CA"/>
    <w:rsid w:val="001937B8"/>
    <w:rsid w:val="00193A5B"/>
    <w:rsid w:val="00194BB7"/>
    <w:rsid w:val="00194C04"/>
    <w:rsid w:val="00194CC5"/>
    <w:rsid w:val="001951B2"/>
    <w:rsid w:val="00195C3A"/>
    <w:rsid w:val="00195EA5"/>
    <w:rsid w:val="00195F92"/>
    <w:rsid w:val="00197564"/>
    <w:rsid w:val="00197A37"/>
    <w:rsid w:val="00197B9F"/>
    <w:rsid w:val="00197C1F"/>
    <w:rsid w:val="00197EC2"/>
    <w:rsid w:val="00197ECE"/>
    <w:rsid w:val="001A03A0"/>
    <w:rsid w:val="001A04C0"/>
    <w:rsid w:val="001A0874"/>
    <w:rsid w:val="001A0920"/>
    <w:rsid w:val="001A138F"/>
    <w:rsid w:val="001A1CED"/>
    <w:rsid w:val="001A1F68"/>
    <w:rsid w:val="001A2238"/>
    <w:rsid w:val="001A279B"/>
    <w:rsid w:val="001A2D5E"/>
    <w:rsid w:val="001A2DC3"/>
    <w:rsid w:val="001A2E87"/>
    <w:rsid w:val="001A3133"/>
    <w:rsid w:val="001A353F"/>
    <w:rsid w:val="001A3869"/>
    <w:rsid w:val="001A38C2"/>
    <w:rsid w:val="001A40C5"/>
    <w:rsid w:val="001A44E7"/>
    <w:rsid w:val="001A4CFF"/>
    <w:rsid w:val="001A5554"/>
    <w:rsid w:val="001A55B8"/>
    <w:rsid w:val="001A5E20"/>
    <w:rsid w:val="001A5F90"/>
    <w:rsid w:val="001A63C6"/>
    <w:rsid w:val="001A65C8"/>
    <w:rsid w:val="001A6802"/>
    <w:rsid w:val="001A732E"/>
    <w:rsid w:val="001A7F30"/>
    <w:rsid w:val="001B06E2"/>
    <w:rsid w:val="001B103A"/>
    <w:rsid w:val="001B103D"/>
    <w:rsid w:val="001B1208"/>
    <w:rsid w:val="001B1513"/>
    <w:rsid w:val="001B1767"/>
    <w:rsid w:val="001B1DB8"/>
    <w:rsid w:val="001B2453"/>
    <w:rsid w:val="001B2E8B"/>
    <w:rsid w:val="001B30BE"/>
    <w:rsid w:val="001B347D"/>
    <w:rsid w:val="001B3D48"/>
    <w:rsid w:val="001B4858"/>
    <w:rsid w:val="001B4CDE"/>
    <w:rsid w:val="001B4D23"/>
    <w:rsid w:val="001B4ED6"/>
    <w:rsid w:val="001B4F0F"/>
    <w:rsid w:val="001B520D"/>
    <w:rsid w:val="001B5826"/>
    <w:rsid w:val="001B5AF9"/>
    <w:rsid w:val="001B5D5D"/>
    <w:rsid w:val="001B6600"/>
    <w:rsid w:val="001B6B9B"/>
    <w:rsid w:val="001B6C27"/>
    <w:rsid w:val="001B7016"/>
    <w:rsid w:val="001B7144"/>
    <w:rsid w:val="001B7314"/>
    <w:rsid w:val="001B734C"/>
    <w:rsid w:val="001B7872"/>
    <w:rsid w:val="001B7E91"/>
    <w:rsid w:val="001C0020"/>
    <w:rsid w:val="001C0A2B"/>
    <w:rsid w:val="001C147E"/>
    <w:rsid w:val="001C151B"/>
    <w:rsid w:val="001C1673"/>
    <w:rsid w:val="001C19E5"/>
    <w:rsid w:val="001C1BDC"/>
    <w:rsid w:val="001C2253"/>
    <w:rsid w:val="001C2290"/>
    <w:rsid w:val="001C2F15"/>
    <w:rsid w:val="001C3800"/>
    <w:rsid w:val="001C3C7B"/>
    <w:rsid w:val="001C3CE7"/>
    <w:rsid w:val="001C4863"/>
    <w:rsid w:val="001C522E"/>
    <w:rsid w:val="001C5259"/>
    <w:rsid w:val="001C53B1"/>
    <w:rsid w:val="001C58BD"/>
    <w:rsid w:val="001C6122"/>
    <w:rsid w:val="001C6587"/>
    <w:rsid w:val="001C6767"/>
    <w:rsid w:val="001C67EB"/>
    <w:rsid w:val="001C683E"/>
    <w:rsid w:val="001C69BE"/>
    <w:rsid w:val="001C6DB5"/>
    <w:rsid w:val="001C71AC"/>
    <w:rsid w:val="001C7241"/>
    <w:rsid w:val="001C7316"/>
    <w:rsid w:val="001C74A1"/>
    <w:rsid w:val="001C76A9"/>
    <w:rsid w:val="001C79CB"/>
    <w:rsid w:val="001C7E5C"/>
    <w:rsid w:val="001D00CC"/>
    <w:rsid w:val="001D0137"/>
    <w:rsid w:val="001D01DF"/>
    <w:rsid w:val="001D01FE"/>
    <w:rsid w:val="001D03FF"/>
    <w:rsid w:val="001D047A"/>
    <w:rsid w:val="001D0494"/>
    <w:rsid w:val="001D07B7"/>
    <w:rsid w:val="001D1719"/>
    <w:rsid w:val="001D171B"/>
    <w:rsid w:val="001D1732"/>
    <w:rsid w:val="001D1D65"/>
    <w:rsid w:val="001D1E2E"/>
    <w:rsid w:val="001D217E"/>
    <w:rsid w:val="001D2203"/>
    <w:rsid w:val="001D255C"/>
    <w:rsid w:val="001D2DEF"/>
    <w:rsid w:val="001D305F"/>
    <w:rsid w:val="001D30BB"/>
    <w:rsid w:val="001D3341"/>
    <w:rsid w:val="001D39BC"/>
    <w:rsid w:val="001D3A64"/>
    <w:rsid w:val="001D3D28"/>
    <w:rsid w:val="001D3D9A"/>
    <w:rsid w:val="001D4670"/>
    <w:rsid w:val="001D47CE"/>
    <w:rsid w:val="001D488C"/>
    <w:rsid w:val="001D4CDF"/>
    <w:rsid w:val="001D4F88"/>
    <w:rsid w:val="001D56F9"/>
    <w:rsid w:val="001D578D"/>
    <w:rsid w:val="001D5818"/>
    <w:rsid w:val="001D62F3"/>
    <w:rsid w:val="001D648F"/>
    <w:rsid w:val="001D653A"/>
    <w:rsid w:val="001D6914"/>
    <w:rsid w:val="001D6C92"/>
    <w:rsid w:val="001D7BB0"/>
    <w:rsid w:val="001D7DEE"/>
    <w:rsid w:val="001E02CB"/>
    <w:rsid w:val="001E0BCB"/>
    <w:rsid w:val="001E1121"/>
    <w:rsid w:val="001E1358"/>
    <w:rsid w:val="001E14FD"/>
    <w:rsid w:val="001E180F"/>
    <w:rsid w:val="001E1B25"/>
    <w:rsid w:val="001E1C64"/>
    <w:rsid w:val="001E1CEC"/>
    <w:rsid w:val="001E287C"/>
    <w:rsid w:val="001E2DFF"/>
    <w:rsid w:val="001E2ECB"/>
    <w:rsid w:val="001E310F"/>
    <w:rsid w:val="001E38BA"/>
    <w:rsid w:val="001E43C7"/>
    <w:rsid w:val="001E43DC"/>
    <w:rsid w:val="001E4AE3"/>
    <w:rsid w:val="001E4B64"/>
    <w:rsid w:val="001E552A"/>
    <w:rsid w:val="001E55F1"/>
    <w:rsid w:val="001E579A"/>
    <w:rsid w:val="001E57B9"/>
    <w:rsid w:val="001E5BCF"/>
    <w:rsid w:val="001E616C"/>
    <w:rsid w:val="001E6938"/>
    <w:rsid w:val="001E6DB8"/>
    <w:rsid w:val="001E6E8D"/>
    <w:rsid w:val="001E7093"/>
    <w:rsid w:val="001E7389"/>
    <w:rsid w:val="001E79D3"/>
    <w:rsid w:val="001E7B66"/>
    <w:rsid w:val="001E7EE4"/>
    <w:rsid w:val="001E7F76"/>
    <w:rsid w:val="001F0FAF"/>
    <w:rsid w:val="001F139F"/>
    <w:rsid w:val="001F15D8"/>
    <w:rsid w:val="001F1906"/>
    <w:rsid w:val="001F1E5D"/>
    <w:rsid w:val="001F2805"/>
    <w:rsid w:val="001F2B7D"/>
    <w:rsid w:val="001F2D1D"/>
    <w:rsid w:val="001F2E79"/>
    <w:rsid w:val="001F2F07"/>
    <w:rsid w:val="001F3123"/>
    <w:rsid w:val="001F3610"/>
    <w:rsid w:val="001F36EF"/>
    <w:rsid w:val="001F376D"/>
    <w:rsid w:val="001F38B2"/>
    <w:rsid w:val="001F3FA5"/>
    <w:rsid w:val="001F418C"/>
    <w:rsid w:val="001F4B2D"/>
    <w:rsid w:val="001F4F40"/>
    <w:rsid w:val="001F508F"/>
    <w:rsid w:val="001F50E0"/>
    <w:rsid w:val="001F5382"/>
    <w:rsid w:val="001F57EF"/>
    <w:rsid w:val="001F594C"/>
    <w:rsid w:val="001F59E9"/>
    <w:rsid w:val="001F5D21"/>
    <w:rsid w:val="001F60A7"/>
    <w:rsid w:val="001F69E7"/>
    <w:rsid w:val="001F69FC"/>
    <w:rsid w:val="001F6CA0"/>
    <w:rsid w:val="001F6D62"/>
    <w:rsid w:val="001F7675"/>
    <w:rsid w:val="001F7A09"/>
    <w:rsid w:val="0020017C"/>
    <w:rsid w:val="002008B3"/>
    <w:rsid w:val="002009A5"/>
    <w:rsid w:val="00200AB8"/>
    <w:rsid w:val="00200BB7"/>
    <w:rsid w:val="00200FAE"/>
    <w:rsid w:val="0020102D"/>
    <w:rsid w:val="002010E2"/>
    <w:rsid w:val="00201B72"/>
    <w:rsid w:val="00201B73"/>
    <w:rsid w:val="002021D3"/>
    <w:rsid w:val="00202517"/>
    <w:rsid w:val="0020282A"/>
    <w:rsid w:val="00202ADB"/>
    <w:rsid w:val="00202BB7"/>
    <w:rsid w:val="00202C64"/>
    <w:rsid w:val="00202D70"/>
    <w:rsid w:val="00203D16"/>
    <w:rsid w:val="0020435B"/>
    <w:rsid w:val="00204533"/>
    <w:rsid w:val="0020523A"/>
    <w:rsid w:val="00205448"/>
    <w:rsid w:val="00205566"/>
    <w:rsid w:val="002062EE"/>
    <w:rsid w:val="002063AA"/>
    <w:rsid w:val="00206EE4"/>
    <w:rsid w:val="0020769A"/>
    <w:rsid w:val="00210549"/>
    <w:rsid w:val="0021069E"/>
    <w:rsid w:val="00210804"/>
    <w:rsid w:val="0021088F"/>
    <w:rsid w:val="002113FE"/>
    <w:rsid w:val="00211737"/>
    <w:rsid w:val="0021181B"/>
    <w:rsid w:val="00211B39"/>
    <w:rsid w:val="0021230F"/>
    <w:rsid w:val="00212491"/>
    <w:rsid w:val="002125B0"/>
    <w:rsid w:val="00212686"/>
    <w:rsid w:val="00212A82"/>
    <w:rsid w:val="00213350"/>
    <w:rsid w:val="00213730"/>
    <w:rsid w:val="00213DDF"/>
    <w:rsid w:val="00214460"/>
    <w:rsid w:val="00214EA2"/>
    <w:rsid w:val="00215FDA"/>
    <w:rsid w:val="002160FA"/>
    <w:rsid w:val="002166DD"/>
    <w:rsid w:val="002168A2"/>
    <w:rsid w:val="00216E38"/>
    <w:rsid w:val="00217186"/>
    <w:rsid w:val="002171B3"/>
    <w:rsid w:val="0021783F"/>
    <w:rsid w:val="00217867"/>
    <w:rsid w:val="002178C9"/>
    <w:rsid w:val="00217EB7"/>
    <w:rsid w:val="002205E4"/>
    <w:rsid w:val="00220D67"/>
    <w:rsid w:val="002215F8"/>
    <w:rsid w:val="00221B7E"/>
    <w:rsid w:val="00221F80"/>
    <w:rsid w:val="002225A0"/>
    <w:rsid w:val="0022273A"/>
    <w:rsid w:val="00222D28"/>
    <w:rsid w:val="00222F85"/>
    <w:rsid w:val="00223CDC"/>
    <w:rsid w:val="00223CF4"/>
    <w:rsid w:val="00223EAD"/>
    <w:rsid w:val="00224220"/>
    <w:rsid w:val="00224390"/>
    <w:rsid w:val="00224398"/>
    <w:rsid w:val="00224640"/>
    <w:rsid w:val="00224A81"/>
    <w:rsid w:val="00224E91"/>
    <w:rsid w:val="00225B4C"/>
    <w:rsid w:val="00225C9F"/>
    <w:rsid w:val="00225DF3"/>
    <w:rsid w:val="00225E1E"/>
    <w:rsid w:val="00226129"/>
    <w:rsid w:val="0022614D"/>
    <w:rsid w:val="00226AA2"/>
    <w:rsid w:val="00226DD0"/>
    <w:rsid w:val="00227218"/>
    <w:rsid w:val="002272A8"/>
    <w:rsid w:val="0022770A"/>
    <w:rsid w:val="00227BEE"/>
    <w:rsid w:val="00227FB4"/>
    <w:rsid w:val="0023011B"/>
    <w:rsid w:val="0023022B"/>
    <w:rsid w:val="0023057E"/>
    <w:rsid w:val="002308B4"/>
    <w:rsid w:val="002309D1"/>
    <w:rsid w:val="00230A7F"/>
    <w:rsid w:val="00230B7A"/>
    <w:rsid w:val="002312BC"/>
    <w:rsid w:val="00231B7D"/>
    <w:rsid w:val="0023211D"/>
    <w:rsid w:val="002321C9"/>
    <w:rsid w:val="00232C07"/>
    <w:rsid w:val="00232F46"/>
    <w:rsid w:val="00233515"/>
    <w:rsid w:val="002337E5"/>
    <w:rsid w:val="00233C06"/>
    <w:rsid w:val="00233F24"/>
    <w:rsid w:val="00234159"/>
    <w:rsid w:val="0023436F"/>
    <w:rsid w:val="00234783"/>
    <w:rsid w:val="00234BBB"/>
    <w:rsid w:val="002356F4"/>
    <w:rsid w:val="002357D1"/>
    <w:rsid w:val="002357FC"/>
    <w:rsid w:val="00235F02"/>
    <w:rsid w:val="00236783"/>
    <w:rsid w:val="00236AF4"/>
    <w:rsid w:val="00236D28"/>
    <w:rsid w:val="00237A8F"/>
    <w:rsid w:val="00237F0D"/>
    <w:rsid w:val="00237FE4"/>
    <w:rsid w:val="002404F3"/>
    <w:rsid w:val="00240656"/>
    <w:rsid w:val="00240AE7"/>
    <w:rsid w:val="00241610"/>
    <w:rsid w:val="00241680"/>
    <w:rsid w:val="002416AE"/>
    <w:rsid w:val="00241AED"/>
    <w:rsid w:val="0024285C"/>
    <w:rsid w:val="00242C33"/>
    <w:rsid w:val="00242E21"/>
    <w:rsid w:val="00242FC9"/>
    <w:rsid w:val="00243182"/>
    <w:rsid w:val="002438DB"/>
    <w:rsid w:val="00243928"/>
    <w:rsid w:val="00243946"/>
    <w:rsid w:val="00243BC5"/>
    <w:rsid w:val="00243C7D"/>
    <w:rsid w:val="00243E9A"/>
    <w:rsid w:val="00244371"/>
    <w:rsid w:val="002444BC"/>
    <w:rsid w:val="00244AF8"/>
    <w:rsid w:val="00244BC5"/>
    <w:rsid w:val="00244E68"/>
    <w:rsid w:val="00244FBB"/>
    <w:rsid w:val="002450C1"/>
    <w:rsid w:val="0024535A"/>
    <w:rsid w:val="002456C5"/>
    <w:rsid w:val="00245ABE"/>
    <w:rsid w:val="00245C0B"/>
    <w:rsid w:val="00245F36"/>
    <w:rsid w:val="002461D1"/>
    <w:rsid w:val="002469A4"/>
    <w:rsid w:val="00246E1D"/>
    <w:rsid w:val="00246EAE"/>
    <w:rsid w:val="00247116"/>
    <w:rsid w:val="0024712C"/>
    <w:rsid w:val="002471E5"/>
    <w:rsid w:val="00247C9C"/>
    <w:rsid w:val="00247E2E"/>
    <w:rsid w:val="00247F29"/>
    <w:rsid w:val="0025000C"/>
    <w:rsid w:val="002502D8"/>
    <w:rsid w:val="00250C61"/>
    <w:rsid w:val="0025102A"/>
    <w:rsid w:val="0025139F"/>
    <w:rsid w:val="002517A8"/>
    <w:rsid w:val="002518A3"/>
    <w:rsid w:val="00251C20"/>
    <w:rsid w:val="00251C5C"/>
    <w:rsid w:val="00251DA3"/>
    <w:rsid w:val="00251EEE"/>
    <w:rsid w:val="0025204A"/>
    <w:rsid w:val="002526F1"/>
    <w:rsid w:val="00252B6E"/>
    <w:rsid w:val="00252C58"/>
    <w:rsid w:val="00252CB9"/>
    <w:rsid w:val="00252E8F"/>
    <w:rsid w:val="00253177"/>
    <w:rsid w:val="00253682"/>
    <w:rsid w:val="002538B8"/>
    <w:rsid w:val="0025396F"/>
    <w:rsid w:val="0025419D"/>
    <w:rsid w:val="00254319"/>
    <w:rsid w:val="002547DD"/>
    <w:rsid w:val="002547E5"/>
    <w:rsid w:val="00254F69"/>
    <w:rsid w:val="00255214"/>
    <w:rsid w:val="0025539F"/>
    <w:rsid w:val="00255839"/>
    <w:rsid w:val="00255ECD"/>
    <w:rsid w:val="00256388"/>
    <w:rsid w:val="00256504"/>
    <w:rsid w:val="00256E44"/>
    <w:rsid w:val="0025731A"/>
    <w:rsid w:val="00260044"/>
    <w:rsid w:val="00260919"/>
    <w:rsid w:val="00260CAF"/>
    <w:rsid w:val="002612FD"/>
    <w:rsid w:val="00261312"/>
    <w:rsid w:val="002613DC"/>
    <w:rsid w:val="00261755"/>
    <w:rsid w:val="00261AAA"/>
    <w:rsid w:val="00262097"/>
    <w:rsid w:val="00262280"/>
    <w:rsid w:val="00262639"/>
    <w:rsid w:val="0026293F"/>
    <w:rsid w:val="00262D20"/>
    <w:rsid w:val="002634AB"/>
    <w:rsid w:val="002635EE"/>
    <w:rsid w:val="002638E0"/>
    <w:rsid w:val="00263A33"/>
    <w:rsid w:val="00263C19"/>
    <w:rsid w:val="00263E9F"/>
    <w:rsid w:val="00263EA9"/>
    <w:rsid w:val="00263F24"/>
    <w:rsid w:val="00264931"/>
    <w:rsid w:val="00264B50"/>
    <w:rsid w:val="00264F03"/>
    <w:rsid w:val="00264F1F"/>
    <w:rsid w:val="00264F8F"/>
    <w:rsid w:val="0026501F"/>
    <w:rsid w:val="0026555E"/>
    <w:rsid w:val="002655AE"/>
    <w:rsid w:val="0026574A"/>
    <w:rsid w:val="0026591F"/>
    <w:rsid w:val="00265A65"/>
    <w:rsid w:val="00265B71"/>
    <w:rsid w:val="00265E31"/>
    <w:rsid w:val="00266057"/>
    <w:rsid w:val="002660F0"/>
    <w:rsid w:val="00266545"/>
    <w:rsid w:val="0026663B"/>
    <w:rsid w:val="00266C8B"/>
    <w:rsid w:val="00266CF8"/>
    <w:rsid w:val="0026748E"/>
    <w:rsid w:val="002675B6"/>
    <w:rsid w:val="00267614"/>
    <w:rsid w:val="00267A99"/>
    <w:rsid w:val="002701EE"/>
    <w:rsid w:val="00270271"/>
    <w:rsid w:val="00270AF3"/>
    <w:rsid w:val="00270D27"/>
    <w:rsid w:val="00270FE0"/>
    <w:rsid w:val="00271D65"/>
    <w:rsid w:val="00271E5F"/>
    <w:rsid w:val="00272174"/>
    <w:rsid w:val="002721A6"/>
    <w:rsid w:val="002722E0"/>
    <w:rsid w:val="00272455"/>
    <w:rsid w:val="00272700"/>
    <w:rsid w:val="00272B66"/>
    <w:rsid w:val="00272F04"/>
    <w:rsid w:val="002730D5"/>
    <w:rsid w:val="002730EC"/>
    <w:rsid w:val="00273100"/>
    <w:rsid w:val="00273536"/>
    <w:rsid w:val="002735CC"/>
    <w:rsid w:val="00273955"/>
    <w:rsid w:val="00273BEC"/>
    <w:rsid w:val="00274588"/>
    <w:rsid w:val="0027492E"/>
    <w:rsid w:val="00274A67"/>
    <w:rsid w:val="00274AA2"/>
    <w:rsid w:val="00274C31"/>
    <w:rsid w:val="00275384"/>
    <w:rsid w:val="002756EF"/>
    <w:rsid w:val="00275708"/>
    <w:rsid w:val="00275DFF"/>
    <w:rsid w:val="0027600A"/>
    <w:rsid w:val="002768CF"/>
    <w:rsid w:val="00276F82"/>
    <w:rsid w:val="002777E2"/>
    <w:rsid w:val="00280482"/>
    <w:rsid w:val="002805DF"/>
    <w:rsid w:val="00280914"/>
    <w:rsid w:val="0028092D"/>
    <w:rsid w:val="002815D9"/>
    <w:rsid w:val="00282317"/>
    <w:rsid w:val="0028273F"/>
    <w:rsid w:val="002827C4"/>
    <w:rsid w:val="002829FF"/>
    <w:rsid w:val="00282D25"/>
    <w:rsid w:val="00282DF9"/>
    <w:rsid w:val="00283310"/>
    <w:rsid w:val="00283A44"/>
    <w:rsid w:val="00283A89"/>
    <w:rsid w:val="00284BC4"/>
    <w:rsid w:val="0028526B"/>
    <w:rsid w:val="0028529F"/>
    <w:rsid w:val="00285687"/>
    <w:rsid w:val="0028597C"/>
    <w:rsid w:val="00285A63"/>
    <w:rsid w:val="002865A2"/>
    <w:rsid w:val="0028690F"/>
    <w:rsid w:val="002871CA"/>
    <w:rsid w:val="00287649"/>
    <w:rsid w:val="00287DAB"/>
    <w:rsid w:val="00287E04"/>
    <w:rsid w:val="00287E05"/>
    <w:rsid w:val="00287E17"/>
    <w:rsid w:val="00287FB6"/>
    <w:rsid w:val="00287FE4"/>
    <w:rsid w:val="002900C5"/>
    <w:rsid w:val="002901E0"/>
    <w:rsid w:val="0029075B"/>
    <w:rsid w:val="00290BB1"/>
    <w:rsid w:val="0029161A"/>
    <w:rsid w:val="00291BC1"/>
    <w:rsid w:val="00291CEC"/>
    <w:rsid w:val="00292DDD"/>
    <w:rsid w:val="002931EF"/>
    <w:rsid w:val="0029327E"/>
    <w:rsid w:val="002933CA"/>
    <w:rsid w:val="00293A8F"/>
    <w:rsid w:val="00293CB0"/>
    <w:rsid w:val="00293CEC"/>
    <w:rsid w:val="002941D2"/>
    <w:rsid w:val="002946D7"/>
    <w:rsid w:val="00295155"/>
    <w:rsid w:val="0029532B"/>
    <w:rsid w:val="00295D51"/>
    <w:rsid w:val="00296203"/>
    <w:rsid w:val="00296428"/>
    <w:rsid w:val="0029643D"/>
    <w:rsid w:val="00296D74"/>
    <w:rsid w:val="0029706A"/>
    <w:rsid w:val="002972EE"/>
    <w:rsid w:val="00297A40"/>
    <w:rsid w:val="00297C41"/>
    <w:rsid w:val="00297EC7"/>
    <w:rsid w:val="00297F01"/>
    <w:rsid w:val="002A052D"/>
    <w:rsid w:val="002A0DF8"/>
    <w:rsid w:val="002A1081"/>
    <w:rsid w:val="002A126C"/>
    <w:rsid w:val="002A1763"/>
    <w:rsid w:val="002A1928"/>
    <w:rsid w:val="002A1F1F"/>
    <w:rsid w:val="002A21B5"/>
    <w:rsid w:val="002A2576"/>
    <w:rsid w:val="002A2631"/>
    <w:rsid w:val="002A2A0C"/>
    <w:rsid w:val="002A2BB6"/>
    <w:rsid w:val="002A2BC7"/>
    <w:rsid w:val="002A30E0"/>
    <w:rsid w:val="002A310C"/>
    <w:rsid w:val="002A3521"/>
    <w:rsid w:val="002A35C5"/>
    <w:rsid w:val="002A37E1"/>
    <w:rsid w:val="002A38A9"/>
    <w:rsid w:val="002A3ABE"/>
    <w:rsid w:val="002A3AF0"/>
    <w:rsid w:val="002A3B61"/>
    <w:rsid w:val="002A3D68"/>
    <w:rsid w:val="002A3D9C"/>
    <w:rsid w:val="002A402A"/>
    <w:rsid w:val="002A40FE"/>
    <w:rsid w:val="002A45AA"/>
    <w:rsid w:val="002A4B0B"/>
    <w:rsid w:val="002A4B6F"/>
    <w:rsid w:val="002A4FFF"/>
    <w:rsid w:val="002A533C"/>
    <w:rsid w:val="002A542D"/>
    <w:rsid w:val="002A56E1"/>
    <w:rsid w:val="002A59BD"/>
    <w:rsid w:val="002A5D99"/>
    <w:rsid w:val="002A61CF"/>
    <w:rsid w:val="002A687F"/>
    <w:rsid w:val="002A6A5F"/>
    <w:rsid w:val="002A75CA"/>
    <w:rsid w:val="002A7669"/>
    <w:rsid w:val="002A7889"/>
    <w:rsid w:val="002A799A"/>
    <w:rsid w:val="002A7CB7"/>
    <w:rsid w:val="002A7F5A"/>
    <w:rsid w:val="002B097D"/>
    <w:rsid w:val="002B0A88"/>
    <w:rsid w:val="002B0AF1"/>
    <w:rsid w:val="002B0CDE"/>
    <w:rsid w:val="002B11B2"/>
    <w:rsid w:val="002B12CC"/>
    <w:rsid w:val="002B18F7"/>
    <w:rsid w:val="002B1D4B"/>
    <w:rsid w:val="002B2581"/>
    <w:rsid w:val="002B264D"/>
    <w:rsid w:val="002B27F1"/>
    <w:rsid w:val="002B2E5D"/>
    <w:rsid w:val="002B331D"/>
    <w:rsid w:val="002B3ED7"/>
    <w:rsid w:val="002B4120"/>
    <w:rsid w:val="002B4778"/>
    <w:rsid w:val="002B56F3"/>
    <w:rsid w:val="002B5DEF"/>
    <w:rsid w:val="002B6A28"/>
    <w:rsid w:val="002B6A56"/>
    <w:rsid w:val="002B75B2"/>
    <w:rsid w:val="002B79B7"/>
    <w:rsid w:val="002C03A0"/>
    <w:rsid w:val="002C073B"/>
    <w:rsid w:val="002C0DC4"/>
    <w:rsid w:val="002C141D"/>
    <w:rsid w:val="002C183A"/>
    <w:rsid w:val="002C19C0"/>
    <w:rsid w:val="002C1EFC"/>
    <w:rsid w:val="002C2313"/>
    <w:rsid w:val="002C2482"/>
    <w:rsid w:val="002C2485"/>
    <w:rsid w:val="002C25E0"/>
    <w:rsid w:val="002C2A2D"/>
    <w:rsid w:val="002C2D9F"/>
    <w:rsid w:val="002C32F3"/>
    <w:rsid w:val="002C36C0"/>
    <w:rsid w:val="002C3928"/>
    <w:rsid w:val="002C3B33"/>
    <w:rsid w:val="002C4326"/>
    <w:rsid w:val="002C435E"/>
    <w:rsid w:val="002C43BB"/>
    <w:rsid w:val="002C44AB"/>
    <w:rsid w:val="002C48E2"/>
    <w:rsid w:val="002C4FF0"/>
    <w:rsid w:val="002C5E39"/>
    <w:rsid w:val="002C5FA2"/>
    <w:rsid w:val="002C6724"/>
    <w:rsid w:val="002C709C"/>
    <w:rsid w:val="002C7493"/>
    <w:rsid w:val="002C7941"/>
    <w:rsid w:val="002C7A02"/>
    <w:rsid w:val="002C7BD4"/>
    <w:rsid w:val="002D0107"/>
    <w:rsid w:val="002D062E"/>
    <w:rsid w:val="002D0987"/>
    <w:rsid w:val="002D0A6A"/>
    <w:rsid w:val="002D0D43"/>
    <w:rsid w:val="002D15C2"/>
    <w:rsid w:val="002D2B10"/>
    <w:rsid w:val="002D2C87"/>
    <w:rsid w:val="002D3743"/>
    <w:rsid w:val="002D386A"/>
    <w:rsid w:val="002D4100"/>
    <w:rsid w:val="002D41DD"/>
    <w:rsid w:val="002D46EC"/>
    <w:rsid w:val="002D477F"/>
    <w:rsid w:val="002D47AB"/>
    <w:rsid w:val="002D4F48"/>
    <w:rsid w:val="002D519B"/>
    <w:rsid w:val="002D5795"/>
    <w:rsid w:val="002D5D63"/>
    <w:rsid w:val="002D621E"/>
    <w:rsid w:val="002D633B"/>
    <w:rsid w:val="002D66DA"/>
    <w:rsid w:val="002D6CE2"/>
    <w:rsid w:val="002D7027"/>
    <w:rsid w:val="002D70DC"/>
    <w:rsid w:val="002D758B"/>
    <w:rsid w:val="002D79BC"/>
    <w:rsid w:val="002D7E58"/>
    <w:rsid w:val="002D7F17"/>
    <w:rsid w:val="002D7F97"/>
    <w:rsid w:val="002E012C"/>
    <w:rsid w:val="002E0642"/>
    <w:rsid w:val="002E0672"/>
    <w:rsid w:val="002E0D31"/>
    <w:rsid w:val="002E0EFA"/>
    <w:rsid w:val="002E1073"/>
    <w:rsid w:val="002E12EC"/>
    <w:rsid w:val="002E146D"/>
    <w:rsid w:val="002E1637"/>
    <w:rsid w:val="002E18CF"/>
    <w:rsid w:val="002E231D"/>
    <w:rsid w:val="002E272B"/>
    <w:rsid w:val="002E29F8"/>
    <w:rsid w:val="002E2BCD"/>
    <w:rsid w:val="002E2C52"/>
    <w:rsid w:val="002E342B"/>
    <w:rsid w:val="002E3B81"/>
    <w:rsid w:val="002E3D08"/>
    <w:rsid w:val="002E3E1D"/>
    <w:rsid w:val="002E3E99"/>
    <w:rsid w:val="002E3EEA"/>
    <w:rsid w:val="002E414D"/>
    <w:rsid w:val="002E4250"/>
    <w:rsid w:val="002E4BD3"/>
    <w:rsid w:val="002E4D08"/>
    <w:rsid w:val="002E4DA5"/>
    <w:rsid w:val="002E5156"/>
    <w:rsid w:val="002E52B8"/>
    <w:rsid w:val="002E5DBF"/>
    <w:rsid w:val="002E5E01"/>
    <w:rsid w:val="002E60F5"/>
    <w:rsid w:val="002E6536"/>
    <w:rsid w:val="002E69F5"/>
    <w:rsid w:val="002E6CAA"/>
    <w:rsid w:val="002E6E3C"/>
    <w:rsid w:val="002E73EC"/>
    <w:rsid w:val="002E78AA"/>
    <w:rsid w:val="002E7A79"/>
    <w:rsid w:val="002E7ED9"/>
    <w:rsid w:val="002F0128"/>
    <w:rsid w:val="002F023D"/>
    <w:rsid w:val="002F0EF7"/>
    <w:rsid w:val="002F10EC"/>
    <w:rsid w:val="002F1136"/>
    <w:rsid w:val="002F1231"/>
    <w:rsid w:val="002F12CE"/>
    <w:rsid w:val="002F12F0"/>
    <w:rsid w:val="002F1521"/>
    <w:rsid w:val="002F15EE"/>
    <w:rsid w:val="002F2BCA"/>
    <w:rsid w:val="002F2D22"/>
    <w:rsid w:val="002F3632"/>
    <w:rsid w:val="002F38E4"/>
    <w:rsid w:val="002F38FC"/>
    <w:rsid w:val="002F3AFB"/>
    <w:rsid w:val="002F3C41"/>
    <w:rsid w:val="002F4115"/>
    <w:rsid w:val="002F4261"/>
    <w:rsid w:val="002F42B5"/>
    <w:rsid w:val="002F4C8E"/>
    <w:rsid w:val="002F4DCF"/>
    <w:rsid w:val="002F5076"/>
    <w:rsid w:val="002F5603"/>
    <w:rsid w:val="002F5839"/>
    <w:rsid w:val="002F5B2B"/>
    <w:rsid w:val="002F63ED"/>
    <w:rsid w:val="002F64D9"/>
    <w:rsid w:val="002F651D"/>
    <w:rsid w:val="002F6648"/>
    <w:rsid w:val="002F6E44"/>
    <w:rsid w:val="002F74FD"/>
    <w:rsid w:val="002F7551"/>
    <w:rsid w:val="002F787B"/>
    <w:rsid w:val="002F7974"/>
    <w:rsid w:val="002F7A6F"/>
    <w:rsid w:val="002F7D01"/>
    <w:rsid w:val="0030005C"/>
    <w:rsid w:val="00300369"/>
    <w:rsid w:val="00300E8A"/>
    <w:rsid w:val="0030189B"/>
    <w:rsid w:val="00301AD1"/>
    <w:rsid w:val="00301D0A"/>
    <w:rsid w:val="00301E5E"/>
    <w:rsid w:val="003027B8"/>
    <w:rsid w:val="0030293F"/>
    <w:rsid w:val="00302947"/>
    <w:rsid w:val="00302C50"/>
    <w:rsid w:val="00302D94"/>
    <w:rsid w:val="003031C2"/>
    <w:rsid w:val="00303861"/>
    <w:rsid w:val="00303976"/>
    <w:rsid w:val="00303988"/>
    <w:rsid w:val="003039B8"/>
    <w:rsid w:val="00303C4A"/>
    <w:rsid w:val="00304FFF"/>
    <w:rsid w:val="00305557"/>
    <w:rsid w:val="0030561F"/>
    <w:rsid w:val="00305CA3"/>
    <w:rsid w:val="00306429"/>
    <w:rsid w:val="00306E5C"/>
    <w:rsid w:val="00306F1A"/>
    <w:rsid w:val="003070D8"/>
    <w:rsid w:val="00307117"/>
    <w:rsid w:val="00307C19"/>
    <w:rsid w:val="00307D3A"/>
    <w:rsid w:val="00310001"/>
    <w:rsid w:val="00310732"/>
    <w:rsid w:val="00310BBE"/>
    <w:rsid w:val="00310BC9"/>
    <w:rsid w:val="00310BCB"/>
    <w:rsid w:val="00311762"/>
    <w:rsid w:val="00311812"/>
    <w:rsid w:val="003119CE"/>
    <w:rsid w:val="00311E98"/>
    <w:rsid w:val="00312215"/>
    <w:rsid w:val="0031249C"/>
    <w:rsid w:val="003125C3"/>
    <w:rsid w:val="00312690"/>
    <w:rsid w:val="00312896"/>
    <w:rsid w:val="003130AF"/>
    <w:rsid w:val="00313C4D"/>
    <w:rsid w:val="00313C73"/>
    <w:rsid w:val="00313EAC"/>
    <w:rsid w:val="00313F4A"/>
    <w:rsid w:val="003142F4"/>
    <w:rsid w:val="0031454E"/>
    <w:rsid w:val="003145B9"/>
    <w:rsid w:val="00314AF3"/>
    <w:rsid w:val="0031508E"/>
    <w:rsid w:val="003151F9"/>
    <w:rsid w:val="00315B46"/>
    <w:rsid w:val="0031611F"/>
    <w:rsid w:val="00316354"/>
    <w:rsid w:val="003169D1"/>
    <w:rsid w:val="00316A14"/>
    <w:rsid w:val="0031719D"/>
    <w:rsid w:val="00317302"/>
    <w:rsid w:val="00317A33"/>
    <w:rsid w:val="00317FCF"/>
    <w:rsid w:val="00320339"/>
    <w:rsid w:val="00320585"/>
    <w:rsid w:val="00321214"/>
    <w:rsid w:val="003213D5"/>
    <w:rsid w:val="0032168C"/>
    <w:rsid w:val="00321B5F"/>
    <w:rsid w:val="00321E4B"/>
    <w:rsid w:val="00322730"/>
    <w:rsid w:val="00322C0B"/>
    <w:rsid w:val="00323737"/>
    <w:rsid w:val="00323AD6"/>
    <w:rsid w:val="00323F27"/>
    <w:rsid w:val="00323F5C"/>
    <w:rsid w:val="003242EF"/>
    <w:rsid w:val="003243D3"/>
    <w:rsid w:val="00324D11"/>
    <w:rsid w:val="00325339"/>
    <w:rsid w:val="0032548F"/>
    <w:rsid w:val="003255AA"/>
    <w:rsid w:val="00327A28"/>
    <w:rsid w:val="00330421"/>
    <w:rsid w:val="00331273"/>
    <w:rsid w:val="003312D4"/>
    <w:rsid w:val="003314B6"/>
    <w:rsid w:val="00331A20"/>
    <w:rsid w:val="00331E10"/>
    <w:rsid w:val="00331E65"/>
    <w:rsid w:val="003328B4"/>
    <w:rsid w:val="00332A44"/>
    <w:rsid w:val="00332F90"/>
    <w:rsid w:val="00333107"/>
    <w:rsid w:val="0033343B"/>
    <w:rsid w:val="0033393C"/>
    <w:rsid w:val="00333CD1"/>
    <w:rsid w:val="00333DCA"/>
    <w:rsid w:val="00334374"/>
    <w:rsid w:val="003343EF"/>
    <w:rsid w:val="00334A0C"/>
    <w:rsid w:val="00334B31"/>
    <w:rsid w:val="003357EE"/>
    <w:rsid w:val="00335FC4"/>
    <w:rsid w:val="0033606C"/>
    <w:rsid w:val="003365B7"/>
    <w:rsid w:val="0033666A"/>
    <w:rsid w:val="00337368"/>
    <w:rsid w:val="00337875"/>
    <w:rsid w:val="00337B4D"/>
    <w:rsid w:val="00337E18"/>
    <w:rsid w:val="00337F70"/>
    <w:rsid w:val="003407A9"/>
    <w:rsid w:val="00340BA3"/>
    <w:rsid w:val="00340BAF"/>
    <w:rsid w:val="00340C2B"/>
    <w:rsid w:val="00340DFF"/>
    <w:rsid w:val="00340F9A"/>
    <w:rsid w:val="00341018"/>
    <w:rsid w:val="00341334"/>
    <w:rsid w:val="003420D9"/>
    <w:rsid w:val="00342309"/>
    <w:rsid w:val="003423E0"/>
    <w:rsid w:val="00342DB7"/>
    <w:rsid w:val="0034301A"/>
    <w:rsid w:val="003434A8"/>
    <w:rsid w:val="00343780"/>
    <w:rsid w:val="00343D76"/>
    <w:rsid w:val="00344430"/>
    <w:rsid w:val="00344547"/>
    <w:rsid w:val="003445F0"/>
    <w:rsid w:val="00344DFD"/>
    <w:rsid w:val="00344E7F"/>
    <w:rsid w:val="00344EFA"/>
    <w:rsid w:val="003451D3"/>
    <w:rsid w:val="00345D79"/>
    <w:rsid w:val="003464E4"/>
    <w:rsid w:val="00346631"/>
    <w:rsid w:val="0034693F"/>
    <w:rsid w:val="003469E8"/>
    <w:rsid w:val="00346AAD"/>
    <w:rsid w:val="00346D96"/>
    <w:rsid w:val="0034736A"/>
    <w:rsid w:val="0034747C"/>
    <w:rsid w:val="00347505"/>
    <w:rsid w:val="00347747"/>
    <w:rsid w:val="00347AE1"/>
    <w:rsid w:val="00347B6C"/>
    <w:rsid w:val="0035016F"/>
    <w:rsid w:val="003506EC"/>
    <w:rsid w:val="003509B5"/>
    <w:rsid w:val="00350B30"/>
    <w:rsid w:val="00350F34"/>
    <w:rsid w:val="00351072"/>
    <w:rsid w:val="00351363"/>
    <w:rsid w:val="00351498"/>
    <w:rsid w:val="0035151C"/>
    <w:rsid w:val="00352254"/>
    <w:rsid w:val="003522A3"/>
    <w:rsid w:val="0035251A"/>
    <w:rsid w:val="0035291A"/>
    <w:rsid w:val="003529FE"/>
    <w:rsid w:val="003533BA"/>
    <w:rsid w:val="00353638"/>
    <w:rsid w:val="00353929"/>
    <w:rsid w:val="00353F9E"/>
    <w:rsid w:val="003540D1"/>
    <w:rsid w:val="003545BF"/>
    <w:rsid w:val="00354864"/>
    <w:rsid w:val="00355136"/>
    <w:rsid w:val="0035586A"/>
    <w:rsid w:val="0035595C"/>
    <w:rsid w:val="0035611A"/>
    <w:rsid w:val="00356379"/>
    <w:rsid w:val="00356C3D"/>
    <w:rsid w:val="00360B75"/>
    <w:rsid w:val="00360CC7"/>
    <w:rsid w:val="00361394"/>
    <w:rsid w:val="0036151C"/>
    <w:rsid w:val="00361A9B"/>
    <w:rsid w:val="00362CCF"/>
    <w:rsid w:val="00362DA0"/>
    <w:rsid w:val="00362F66"/>
    <w:rsid w:val="003631DB"/>
    <w:rsid w:val="00363873"/>
    <w:rsid w:val="003643E1"/>
    <w:rsid w:val="00364524"/>
    <w:rsid w:val="003645C6"/>
    <w:rsid w:val="0036513A"/>
    <w:rsid w:val="00365237"/>
    <w:rsid w:val="0036559C"/>
    <w:rsid w:val="00365767"/>
    <w:rsid w:val="003657D6"/>
    <w:rsid w:val="0036587E"/>
    <w:rsid w:val="003660CD"/>
    <w:rsid w:val="00366308"/>
    <w:rsid w:val="00366323"/>
    <w:rsid w:val="0036675E"/>
    <w:rsid w:val="00366B08"/>
    <w:rsid w:val="00367496"/>
    <w:rsid w:val="003678BE"/>
    <w:rsid w:val="00367EBD"/>
    <w:rsid w:val="003700F8"/>
    <w:rsid w:val="003707DA"/>
    <w:rsid w:val="00370949"/>
    <w:rsid w:val="00371307"/>
    <w:rsid w:val="0037130C"/>
    <w:rsid w:val="00371DA7"/>
    <w:rsid w:val="0037220A"/>
    <w:rsid w:val="0037243B"/>
    <w:rsid w:val="00372518"/>
    <w:rsid w:val="0037251C"/>
    <w:rsid w:val="0037272C"/>
    <w:rsid w:val="00372B9A"/>
    <w:rsid w:val="00372D32"/>
    <w:rsid w:val="003731BF"/>
    <w:rsid w:val="00374C87"/>
    <w:rsid w:val="0037513B"/>
    <w:rsid w:val="00375287"/>
    <w:rsid w:val="00375791"/>
    <w:rsid w:val="00375826"/>
    <w:rsid w:val="00375994"/>
    <w:rsid w:val="00375C59"/>
    <w:rsid w:val="00375E05"/>
    <w:rsid w:val="00376AF8"/>
    <w:rsid w:val="00376BB7"/>
    <w:rsid w:val="00376EEE"/>
    <w:rsid w:val="003771B3"/>
    <w:rsid w:val="00377317"/>
    <w:rsid w:val="00377811"/>
    <w:rsid w:val="00377B10"/>
    <w:rsid w:val="00377BA1"/>
    <w:rsid w:val="00377DD8"/>
    <w:rsid w:val="00377FF0"/>
    <w:rsid w:val="00380616"/>
    <w:rsid w:val="00380682"/>
    <w:rsid w:val="00381022"/>
    <w:rsid w:val="003814B8"/>
    <w:rsid w:val="00381623"/>
    <w:rsid w:val="00382909"/>
    <w:rsid w:val="00382D30"/>
    <w:rsid w:val="00382EE1"/>
    <w:rsid w:val="003831FB"/>
    <w:rsid w:val="00383EF5"/>
    <w:rsid w:val="00384258"/>
    <w:rsid w:val="0038433F"/>
    <w:rsid w:val="00384B23"/>
    <w:rsid w:val="00384D41"/>
    <w:rsid w:val="00385131"/>
    <w:rsid w:val="00385CB4"/>
    <w:rsid w:val="00385DFF"/>
    <w:rsid w:val="0038620B"/>
    <w:rsid w:val="0038626B"/>
    <w:rsid w:val="00386E5B"/>
    <w:rsid w:val="00387647"/>
    <w:rsid w:val="0038791A"/>
    <w:rsid w:val="00387DFD"/>
    <w:rsid w:val="00390056"/>
    <w:rsid w:val="0039055C"/>
    <w:rsid w:val="00390718"/>
    <w:rsid w:val="00390767"/>
    <w:rsid w:val="00390883"/>
    <w:rsid w:val="00391470"/>
    <w:rsid w:val="003920C4"/>
    <w:rsid w:val="00392184"/>
    <w:rsid w:val="00392652"/>
    <w:rsid w:val="00392B41"/>
    <w:rsid w:val="00392BC5"/>
    <w:rsid w:val="00393149"/>
    <w:rsid w:val="003932F7"/>
    <w:rsid w:val="00393B41"/>
    <w:rsid w:val="0039456F"/>
    <w:rsid w:val="00394585"/>
    <w:rsid w:val="003945C8"/>
    <w:rsid w:val="0039480D"/>
    <w:rsid w:val="0039486D"/>
    <w:rsid w:val="00394CB0"/>
    <w:rsid w:val="00395446"/>
    <w:rsid w:val="00395503"/>
    <w:rsid w:val="00395E65"/>
    <w:rsid w:val="003961CC"/>
    <w:rsid w:val="00396725"/>
    <w:rsid w:val="00397A28"/>
    <w:rsid w:val="00397E94"/>
    <w:rsid w:val="00397F05"/>
    <w:rsid w:val="003A0442"/>
    <w:rsid w:val="003A0899"/>
    <w:rsid w:val="003A0BA6"/>
    <w:rsid w:val="003A1512"/>
    <w:rsid w:val="003A1871"/>
    <w:rsid w:val="003A18F8"/>
    <w:rsid w:val="003A1EB7"/>
    <w:rsid w:val="003A23F3"/>
    <w:rsid w:val="003A295E"/>
    <w:rsid w:val="003A2C71"/>
    <w:rsid w:val="003A2D82"/>
    <w:rsid w:val="003A2DD3"/>
    <w:rsid w:val="003A3065"/>
    <w:rsid w:val="003A337C"/>
    <w:rsid w:val="003A34D7"/>
    <w:rsid w:val="003A34E2"/>
    <w:rsid w:val="003A36DA"/>
    <w:rsid w:val="003A38F1"/>
    <w:rsid w:val="003A3D1B"/>
    <w:rsid w:val="003A3E39"/>
    <w:rsid w:val="003A3E67"/>
    <w:rsid w:val="003A3F39"/>
    <w:rsid w:val="003A4296"/>
    <w:rsid w:val="003A4549"/>
    <w:rsid w:val="003A49B3"/>
    <w:rsid w:val="003A4AC6"/>
    <w:rsid w:val="003A55B4"/>
    <w:rsid w:val="003A5FA6"/>
    <w:rsid w:val="003A61B6"/>
    <w:rsid w:val="003A623F"/>
    <w:rsid w:val="003A67D5"/>
    <w:rsid w:val="003A71AD"/>
    <w:rsid w:val="003A7D1D"/>
    <w:rsid w:val="003B0088"/>
    <w:rsid w:val="003B0783"/>
    <w:rsid w:val="003B14B9"/>
    <w:rsid w:val="003B1688"/>
    <w:rsid w:val="003B16C7"/>
    <w:rsid w:val="003B18B1"/>
    <w:rsid w:val="003B1932"/>
    <w:rsid w:val="003B1B23"/>
    <w:rsid w:val="003B1C3F"/>
    <w:rsid w:val="003B1F2D"/>
    <w:rsid w:val="003B1FA4"/>
    <w:rsid w:val="003B1FD8"/>
    <w:rsid w:val="003B1FE6"/>
    <w:rsid w:val="003B23D4"/>
    <w:rsid w:val="003B266C"/>
    <w:rsid w:val="003B3106"/>
    <w:rsid w:val="003B347B"/>
    <w:rsid w:val="003B3974"/>
    <w:rsid w:val="003B39E0"/>
    <w:rsid w:val="003B3DAB"/>
    <w:rsid w:val="003B3EFC"/>
    <w:rsid w:val="003B404D"/>
    <w:rsid w:val="003B4064"/>
    <w:rsid w:val="003B4B34"/>
    <w:rsid w:val="003B4CDA"/>
    <w:rsid w:val="003B4F2D"/>
    <w:rsid w:val="003B51F3"/>
    <w:rsid w:val="003B5558"/>
    <w:rsid w:val="003B5AA0"/>
    <w:rsid w:val="003B5BD9"/>
    <w:rsid w:val="003B64A3"/>
    <w:rsid w:val="003B6A7D"/>
    <w:rsid w:val="003B6AE6"/>
    <w:rsid w:val="003B6DB8"/>
    <w:rsid w:val="003B72B9"/>
    <w:rsid w:val="003C0887"/>
    <w:rsid w:val="003C08AF"/>
    <w:rsid w:val="003C097D"/>
    <w:rsid w:val="003C13AE"/>
    <w:rsid w:val="003C19D8"/>
    <w:rsid w:val="003C2083"/>
    <w:rsid w:val="003C2701"/>
    <w:rsid w:val="003C2CEF"/>
    <w:rsid w:val="003C2EDD"/>
    <w:rsid w:val="003C3220"/>
    <w:rsid w:val="003C32D7"/>
    <w:rsid w:val="003C3A47"/>
    <w:rsid w:val="003C3A79"/>
    <w:rsid w:val="003C450D"/>
    <w:rsid w:val="003C470E"/>
    <w:rsid w:val="003C48F2"/>
    <w:rsid w:val="003C4A62"/>
    <w:rsid w:val="003C5177"/>
    <w:rsid w:val="003C52B0"/>
    <w:rsid w:val="003C5512"/>
    <w:rsid w:val="003C5911"/>
    <w:rsid w:val="003C5CDB"/>
    <w:rsid w:val="003C609B"/>
    <w:rsid w:val="003C6465"/>
    <w:rsid w:val="003C65E4"/>
    <w:rsid w:val="003C69F7"/>
    <w:rsid w:val="003C6D14"/>
    <w:rsid w:val="003C6E8F"/>
    <w:rsid w:val="003C7438"/>
    <w:rsid w:val="003C7712"/>
    <w:rsid w:val="003C7862"/>
    <w:rsid w:val="003C7CFD"/>
    <w:rsid w:val="003C7ECD"/>
    <w:rsid w:val="003D007D"/>
    <w:rsid w:val="003D0099"/>
    <w:rsid w:val="003D01A1"/>
    <w:rsid w:val="003D04D6"/>
    <w:rsid w:val="003D04F6"/>
    <w:rsid w:val="003D0C5F"/>
    <w:rsid w:val="003D18CC"/>
    <w:rsid w:val="003D2ADE"/>
    <w:rsid w:val="003D2DEB"/>
    <w:rsid w:val="003D315D"/>
    <w:rsid w:val="003D3299"/>
    <w:rsid w:val="003D3583"/>
    <w:rsid w:val="003D391E"/>
    <w:rsid w:val="003D3A9A"/>
    <w:rsid w:val="003D3B6F"/>
    <w:rsid w:val="003D3B8D"/>
    <w:rsid w:val="003D3CEF"/>
    <w:rsid w:val="003D3D12"/>
    <w:rsid w:val="003D40E8"/>
    <w:rsid w:val="003D455E"/>
    <w:rsid w:val="003D4609"/>
    <w:rsid w:val="003D47DF"/>
    <w:rsid w:val="003D4F9A"/>
    <w:rsid w:val="003D51A3"/>
    <w:rsid w:val="003D545A"/>
    <w:rsid w:val="003D5785"/>
    <w:rsid w:val="003D5A2D"/>
    <w:rsid w:val="003D5A9D"/>
    <w:rsid w:val="003D5AC2"/>
    <w:rsid w:val="003D5BBB"/>
    <w:rsid w:val="003D5C25"/>
    <w:rsid w:val="003D5E52"/>
    <w:rsid w:val="003D62C0"/>
    <w:rsid w:val="003D64DB"/>
    <w:rsid w:val="003D65F6"/>
    <w:rsid w:val="003D6911"/>
    <w:rsid w:val="003D6C64"/>
    <w:rsid w:val="003D7167"/>
    <w:rsid w:val="003D7881"/>
    <w:rsid w:val="003D7E4B"/>
    <w:rsid w:val="003E0035"/>
    <w:rsid w:val="003E0325"/>
    <w:rsid w:val="003E0970"/>
    <w:rsid w:val="003E0C14"/>
    <w:rsid w:val="003E0D6F"/>
    <w:rsid w:val="003E0E38"/>
    <w:rsid w:val="003E12BE"/>
    <w:rsid w:val="003E1591"/>
    <w:rsid w:val="003E1ACF"/>
    <w:rsid w:val="003E1C37"/>
    <w:rsid w:val="003E216C"/>
    <w:rsid w:val="003E236E"/>
    <w:rsid w:val="003E259D"/>
    <w:rsid w:val="003E26BA"/>
    <w:rsid w:val="003E2906"/>
    <w:rsid w:val="003E2969"/>
    <w:rsid w:val="003E29AE"/>
    <w:rsid w:val="003E2C1A"/>
    <w:rsid w:val="003E330F"/>
    <w:rsid w:val="003E3478"/>
    <w:rsid w:val="003E3F52"/>
    <w:rsid w:val="003E433B"/>
    <w:rsid w:val="003E441B"/>
    <w:rsid w:val="003E452A"/>
    <w:rsid w:val="003E4D99"/>
    <w:rsid w:val="003E4E74"/>
    <w:rsid w:val="003E5D13"/>
    <w:rsid w:val="003E5F7D"/>
    <w:rsid w:val="003E61AD"/>
    <w:rsid w:val="003E6520"/>
    <w:rsid w:val="003E67E7"/>
    <w:rsid w:val="003E6B3C"/>
    <w:rsid w:val="003E6B95"/>
    <w:rsid w:val="003E6C52"/>
    <w:rsid w:val="003E70FF"/>
    <w:rsid w:val="003E760E"/>
    <w:rsid w:val="003E76AA"/>
    <w:rsid w:val="003E7F1B"/>
    <w:rsid w:val="003F0B41"/>
    <w:rsid w:val="003F1698"/>
    <w:rsid w:val="003F1D9E"/>
    <w:rsid w:val="003F1E39"/>
    <w:rsid w:val="003F20C3"/>
    <w:rsid w:val="003F229D"/>
    <w:rsid w:val="003F25F0"/>
    <w:rsid w:val="003F284E"/>
    <w:rsid w:val="003F2D5B"/>
    <w:rsid w:val="003F2EF2"/>
    <w:rsid w:val="003F38EA"/>
    <w:rsid w:val="003F3D3A"/>
    <w:rsid w:val="003F465C"/>
    <w:rsid w:val="003F4D06"/>
    <w:rsid w:val="003F5470"/>
    <w:rsid w:val="003F5AD2"/>
    <w:rsid w:val="003F5CA4"/>
    <w:rsid w:val="003F5D96"/>
    <w:rsid w:val="003F622F"/>
    <w:rsid w:val="003F6D50"/>
    <w:rsid w:val="003F7006"/>
    <w:rsid w:val="003F707C"/>
    <w:rsid w:val="003F74FA"/>
    <w:rsid w:val="003F7507"/>
    <w:rsid w:val="003F7573"/>
    <w:rsid w:val="003F7659"/>
    <w:rsid w:val="003F793C"/>
    <w:rsid w:val="003F7A5E"/>
    <w:rsid w:val="003F7C72"/>
    <w:rsid w:val="003F7D10"/>
    <w:rsid w:val="00401000"/>
    <w:rsid w:val="00401302"/>
    <w:rsid w:val="004016C6"/>
    <w:rsid w:val="0040179A"/>
    <w:rsid w:val="00401856"/>
    <w:rsid w:val="004028A2"/>
    <w:rsid w:val="00402FEB"/>
    <w:rsid w:val="00403344"/>
    <w:rsid w:val="00403785"/>
    <w:rsid w:val="00403B35"/>
    <w:rsid w:val="00403C82"/>
    <w:rsid w:val="00403CFF"/>
    <w:rsid w:val="00403FB0"/>
    <w:rsid w:val="0040494B"/>
    <w:rsid w:val="00404C44"/>
    <w:rsid w:val="00404EE8"/>
    <w:rsid w:val="0040510D"/>
    <w:rsid w:val="0040512D"/>
    <w:rsid w:val="0040539B"/>
    <w:rsid w:val="00405495"/>
    <w:rsid w:val="004056BE"/>
    <w:rsid w:val="00405F3B"/>
    <w:rsid w:val="0040602F"/>
    <w:rsid w:val="00406137"/>
    <w:rsid w:val="004061D6"/>
    <w:rsid w:val="00406467"/>
    <w:rsid w:val="004066DB"/>
    <w:rsid w:val="00406AFB"/>
    <w:rsid w:val="004071B8"/>
    <w:rsid w:val="00407382"/>
    <w:rsid w:val="004075DC"/>
    <w:rsid w:val="004077C0"/>
    <w:rsid w:val="0040791B"/>
    <w:rsid w:val="00410269"/>
    <w:rsid w:val="004113EE"/>
    <w:rsid w:val="00411958"/>
    <w:rsid w:val="00411B2A"/>
    <w:rsid w:val="0041257E"/>
    <w:rsid w:val="0041274A"/>
    <w:rsid w:val="00412973"/>
    <w:rsid w:val="00412B5D"/>
    <w:rsid w:val="00412D42"/>
    <w:rsid w:val="00412DA4"/>
    <w:rsid w:val="00412EB6"/>
    <w:rsid w:val="0041351F"/>
    <w:rsid w:val="004137C8"/>
    <w:rsid w:val="00413AD4"/>
    <w:rsid w:val="00413B46"/>
    <w:rsid w:val="00413BF9"/>
    <w:rsid w:val="00413C25"/>
    <w:rsid w:val="0041427E"/>
    <w:rsid w:val="00414BB6"/>
    <w:rsid w:val="00415322"/>
    <w:rsid w:val="00415531"/>
    <w:rsid w:val="00415F6C"/>
    <w:rsid w:val="00416302"/>
    <w:rsid w:val="00416330"/>
    <w:rsid w:val="00416867"/>
    <w:rsid w:val="00416E57"/>
    <w:rsid w:val="00417489"/>
    <w:rsid w:val="0041761D"/>
    <w:rsid w:val="004176C7"/>
    <w:rsid w:val="00417877"/>
    <w:rsid w:val="00417D9F"/>
    <w:rsid w:val="004200B7"/>
    <w:rsid w:val="00420229"/>
    <w:rsid w:val="00420DBA"/>
    <w:rsid w:val="00421311"/>
    <w:rsid w:val="00421379"/>
    <w:rsid w:val="00421380"/>
    <w:rsid w:val="004213BB"/>
    <w:rsid w:val="0042187A"/>
    <w:rsid w:val="00421ABF"/>
    <w:rsid w:val="00421CD3"/>
    <w:rsid w:val="00422E13"/>
    <w:rsid w:val="0042350F"/>
    <w:rsid w:val="00423599"/>
    <w:rsid w:val="004237E9"/>
    <w:rsid w:val="0042384C"/>
    <w:rsid w:val="00423893"/>
    <w:rsid w:val="00423BC9"/>
    <w:rsid w:val="004241D2"/>
    <w:rsid w:val="0042428B"/>
    <w:rsid w:val="0042458D"/>
    <w:rsid w:val="004255B4"/>
    <w:rsid w:val="00425BE9"/>
    <w:rsid w:val="0042604C"/>
    <w:rsid w:val="0042666E"/>
    <w:rsid w:val="00426766"/>
    <w:rsid w:val="004267D0"/>
    <w:rsid w:val="00426E1F"/>
    <w:rsid w:val="004272F8"/>
    <w:rsid w:val="0042738A"/>
    <w:rsid w:val="00427660"/>
    <w:rsid w:val="004279CA"/>
    <w:rsid w:val="00427A82"/>
    <w:rsid w:val="00427EA2"/>
    <w:rsid w:val="00430115"/>
    <w:rsid w:val="0043081D"/>
    <w:rsid w:val="00430A4B"/>
    <w:rsid w:val="00430BEA"/>
    <w:rsid w:val="00430E4E"/>
    <w:rsid w:val="0043126C"/>
    <w:rsid w:val="00431C46"/>
    <w:rsid w:val="00432333"/>
    <w:rsid w:val="004327E6"/>
    <w:rsid w:val="004329D1"/>
    <w:rsid w:val="004329DC"/>
    <w:rsid w:val="00432AC6"/>
    <w:rsid w:val="00433CE4"/>
    <w:rsid w:val="00433D65"/>
    <w:rsid w:val="00433E49"/>
    <w:rsid w:val="00434C5E"/>
    <w:rsid w:val="00435147"/>
    <w:rsid w:val="00435765"/>
    <w:rsid w:val="004360B6"/>
    <w:rsid w:val="004362E5"/>
    <w:rsid w:val="00436356"/>
    <w:rsid w:val="004374AD"/>
    <w:rsid w:val="0044054A"/>
    <w:rsid w:val="00440722"/>
    <w:rsid w:val="00441240"/>
    <w:rsid w:val="00441EB0"/>
    <w:rsid w:val="004425D9"/>
    <w:rsid w:val="004428A4"/>
    <w:rsid w:val="00442957"/>
    <w:rsid w:val="00443244"/>
    <w:rsid w:val="004438A1"/>
    <w:rsid w:val="00443D29"/>
    <w:rsid w:val="0044442F"/>
    <w:rsid w:val="00444AF6"/>
    <w:rsid w:val="0044519D"/>
    <w:rsid w:val="0044553C"/>
    <w:rsid w:val="00445544"/>
    <w:rsid w:val="00445683"/>
    <w:rsid w:val="0044594E"/>
    <w:rsid w:val="0044597D"/>
    <w:rsid w:val="00445C0B"/>
    <w:rsid w:val="00446195"/>
    <w:rsid w:val="004465B1"/>
    <w:rsid w:val="0044738C"/>
    <w:rsid w:val="00447CD0"/>
    <w:rsid w:val="00447FC2"/>
    <w:rsid w:val="00450131"/>
    <w:rsid w:val="0045029B"/>
    <w:rsid w:val="004502F4"/>
    <w:rsid w:val="004504CA"/>
    <w:rsid w:val="004506F4"/>
    <w:rsid w:val="004509D1"/>
    <w:rsid w:val="00450A42"/>
    <w:rsid w:val="004513A5"/>
    <w:rsid w:val="00451CE7"/>
    <w:rsid w:val="00451D50"/>
    <w:rsid w:val="00452C6A"/>
    <w:rsid w:val="00452EC4"/>
    <w:rsid w:val="00453340"/>
    <w:rsid w:val="0045363E"/>
    <w:rsid w:val="00453775"/>
    <w:rsid w:val="004537BB"/>
    <w:rsid w:val="00453890"/>
    <w:rsid w:val="00453B8F"/>
    <w:rsid w:val="00454380"/>
    <w:rsid w:val="0045470C"/>
    <w:rsid w:val="004547AE"/>
    <w:rsid w:val="004547BF"/>
    <w:rsid w:val="00454AED"/>
    <w:rsid w:val="004552C8"/>
    <w:rsid w:val="0045536C"/>
    <w:rsid w:val="00455890"/>
    <w:rsid w:val="00455A07"/>
    <w:rsid w:val="00455AEB"/>
    <w:rsid w:val="0045603C"/>
    <w:rsid w:val="00456053"/>
    <w:rsid w:val="00456068"/>
    <w:rsid w:val="00456273"/>
    <w:rsid w:val="00456658"/>
    <w:rsid w:val="004566B8"/>
    <w:rsid w:val="00456896"/>
    <w:rsid w:val="0045696F"/>
    <w:rsid w:val="00456A59"/>
    <w:rsid w:val="00456A88"/>
    <w:rsid w:val="00456ADA"/>
    <w:rsid w:val="00456B0D"/>
    <w:rsid w:val="0045770D"/>
    <w:rsid w:val="00457899"/>
    <w:rsid w:val="0045790F"/>
    <w:rsid w:val="00457D63"/>
    <w:rsid w:val="00457E21"/>
    <w:rsid w:val="0046007E"/>
    <w:rsid w:val="004601E6"/>
    <w:rsid w:val="0046024B"/>
    <w:rsid w:val="00460E36"/>
    <w:rsid w:val="00461065"/>
    <w:rsid w:val="00461155"/>
    <w:rsid w:val="00461280"/>
    <w:rsid w:val="0046131E"/>
    <w:rsid w:val="00461324"/>
    <w:rsid w:val="00461562"/>
    <w:rsid w:val="004618B5"/>
    <w:rsid w:val="00461C3B"/>
    <w:rsid w:val="00461C69"/>
    <w:rsid w:val="00461D4B"/>
    <w:rsid w:val="0046218C"/>
    <w:rsid w:val="004623D4"/>
    <w:rsid w:val="0046290F"/>
    <w:rsid w:val="004629BE"/>
    <w:rsid w:val="0046312B"/>
    <w:rsid w:val="004632F5"/>
    <w:rsid w:val="00463944"/>
    <w:rsid w:val="00463EA1"/>
    <w:rsid w:val="00464379"/>
    <w:rsid w:val="00464404"/>
    <w:rsid w:val="00464931"/>
    <w:rsid w:val="0046512A"/>
    <w:rsid w:val="00465234"/>
    <w:rsid w:val="0046552C"/>
    <w:rsid w:val="004657FC"/>
    <w:rsid w:val="004659C4"/>
    <w:rsid w:val="00465B24"/>
    <w:rsid w:val="0046604D"/>
    <w:rsid w:val="00466766"/>
    <w:rsid w:val="00466858"/>
    <w:rsid w:val="00466CC8"/>
    <w:rsid w:val="00466D0F"/>
    <w:rsid w:val="00466DD2"/>
    <w:rsid w:val="00467278"/>
    <w:rsid w:val="00467544"/>
    <w:rsid w:val="00467599"/>
    <w:rsid w:val="004676BA"/>
    <w:rsid w:val="0046784C"/>
    <w:rsid w:val="00467ECB"/>
    <w:rsid w:val="00470E29"/>
    <w:rsid w:val="004710C3"/>
    <w:rsid w:val="00471459"/>
    <w:rsid w:val="00471719"/>
    <w:rsid w:val="0047200D"/>
    <w:rsid w:val="0047207A"/>
    <w:rsid w:val="00472142"/>
    <w:rsid w:val="00472274"/>
    <w:rsid w:val="004722D4"/>
    <w:rsid w:val="004727FE"/>
    <w:rsid w:val="00472D9C"/>
    <w:rsid w:val="004736C7"/>
    <w:rsid w:val="00473803"/>
    <w:rsid w:val="004738DE"/>
    <w:rsid w:val="00473B60"/>
    <w:rsid w:val="00473DA4"/>
    <w:rsid w:val="0047420A"/>
    <w:rsid w:val="00474E95"/>
    <w:rsid w:val="00475AFF"/>
    <w:rsid w:val="00475D30"/>
    <w:rsid w:val="00476018"/>
    <w:rsid w:val="004765F4"/>
    <w:rsid w:val="0047672C"/>
    <w:rsid w:val="00476B4D"/>
    <w:rsid w:val="00476CBC"/>
    <w:rsid w:val="00476E6C"/>
    <w:rsid w:val="00477282"/>
    <w:rsid w:val="0047775A"/>
    <w:rsid w:val="00477947"/>
    <w:rsid w:val="00477B97"/>
    <w:rsid w:val="00477E92"/>
    <w:rsid w:val="00480666"/>
    <w:rsid w:val="00480FA1"/>
    <w:rsid w:val="00481147"/>
    <w:rsid w:val="00481C06"/>
    <w:rsid w:val="00481FD7"/>
    <w:rsid w:val="00482111"/>
    <w:rsid w:val="004824BE"/>
    <w:rsid w:val="00482DE5"/>
    <w:rsid w:val="00483266"/>
    <w:rsid w:val="0048352E"/>
    <w:rsid w:val="0048375D"/>
    <w:rsid w:val="00483B23"/>
    <w:rsid w:val="00483B89"/>
    <w:rsid w:val="00484066"/>
    <w:rsid w:val="004840D7"/>
    <w:rsid w:val="004846F4"/>
    <w:rsid w:val="00484DA2"/>
    <w:rsid w:val="00485242"/>
    <w:rsid w:val="004855AD"/>
    <w:rsid w:val="00485C26"/>
    <w:rsid w:val="00485EC0"/>
    <w:rsid w:val="00485F03"/>
    <w:rsid w:val="00486121"/>
    <w:rsid w:val="00486449"/>
    <w:rsid w:val="0048674E"/>
    <w:rsid w:val="0048682C"/>
    <w:rsid w:val="00486CA9"/>
    <w:rsid w:val="004875E1"/>
    <w:rsid w:val="00487940"/>
    <w:rsid w:val="00487B37"/>
    <w:rsid w:val="00490530"/>
    <w:rsid w:val="00490636"/>
    <w:rsid w:val="00490FF0"/>
    <w:rsid w:val="00491012"/>
    <w:rsid w:val="004910FE"/>
    <w:rsid w:val="00491198"/>
    <w:rsid w:val="004911FF"/>
    <w:rsid w:val="004916B2"/>
    <w:rsid w:val="004917E0"/>
    <w:rsid w:val="00491BF6"/>
    <w:rsid w:val="00491CC1"/>
    <w:rsid w:val="00491FED"/>
    <w:rsid w:val="004921BA"/>
    <w:rsid w:val="004921D1"/>
    <w:rsid w:val="004922C4"/>
    <w:rsid w:val="00492F82"/>
    <w:rsid w:val="00493487"/>
    <w:rsid w:val="0049348E"/>
    <w:rsid w:val="00493625"/>
    <w:rsid w:val="004941B6"/>
    <w:rsid w:val="004943C2"/>
    <w:rsid w:val="00494417"/>
    <w:rsid w:val="00494918"/>
    <w:rsid w:val="00494C65"/>
    <w:rsid w:val="00494F0C"/>
    <w:rsid w:val="0049502E"/>
    <w:rsid w:val="004951A5"/>
    <w:rsid w:val="00495557"/>
    <w:rsid w:val="004955AA"/>
    <w:rsid w:val="00495A9E"/>
    <w:rsid w:val="00495DCA"/>
    <w:rsid w:val="0049618D"/>
    <w:rsid w:val="004962A3"/>
    <w:rsid w:val="004965EF"/>
    <w:rsid w:val="00496611"/>
    <w:rsid w:val="00496916"/>
    <w:rsid w:val="00496AA1"/>
    <w:rsid w:val="00496C42"/>
    <w:rsid w:val="0049719D"/>
    <w:rsid w:val="00497713"/>
    <w:rsid w:val="0049773B"/>
    <w:rsid w:val="004978D0"/>
    <w:rsid w:val="00497FCD"/>
    <w:rsid w:val="004A014E"/>
    <w:rsid w:val="004A0980"/>
    <w:rsid w:val="004A0A68"/>
    <w:rsid w:val="004A0D1E"/>
    <w:rsid w:val="004A0E66"/>
    <w:rsid w:val="004A0EEC"/>
    <w:rsid w:val="004A130F"/>
    <w:rsid w:val="004A17EF"/>
    <w:rsid w:val="004A1AD1"/>
    <w:rsid w:val="004A1BDA"/>
    <w:rsid w:val="004A1F08"/>
    <w:rsid w:val="004A22DA"/>
    <w:rsid w:val="004A2700"/>
    <w:rsid w:val="004A3283"/>
    <w:rsid w:val="004A36C8"/>
    <w:rsid w:val="004A3721"/>
    <w:rsid w:val="004A3742"/>
    <w:rsid w:val="004A37B8"/>
    <w:rsid w:val="004A3ED3"/>
    <w:rsid w:val="004A47BC"/>
    <w:rsid w:val="004A4A1F"/>
    <w:rsid w:val="004A4AC6"/>
    <w:rsid w:val="004A4EF5"/>
    <w:rsid w:val="004A4FE8"/>
    <w:rsid w:val="004A57EE"/>
    <w:rsid w:val="004A5E76"/>
    <w:rsid w:val="004A5FD6"/>
    <w:rsid w:val="004A636B"/>
    <w:rsid w:val="004A63FA"/>
    <w:rsid w:val="004A6519"/>
    <w:rsid w:val="004A6D91"/>
    <w:rsid w:val="004A77C8"/>
    <w:rsid w:val="004A7ECB"/>
    <w:rsid w:val="004B0B01"/>
    <w:rsid w:val="004B0F46"/>
    <w:rsid w:val="004B1199"/>
    <w:rsid w:val="004B16C4"/>
    <w:rsid w:val="004B1867"/>
    <w:rsid w:val="004B19FC"/>
    <w:rsid w:val="004B1B6E"/>
    <w:rsid w:val="004B1E8C"/>
    <w:rsid w:val="004B1FD4"/>
    <w:rsid w:val="004B2083"/>
    <w:rsid w:val="004B2A64"/>
    <w:rsid w:val="004B3A58"/>
    <w:rsid w:val="004B4129"/>
    <w:rsid w:val="004B41DA"/>
    <w:rsid w:val="004B4476"/>
    <w:rsid w:val="004B470D"/>
    <w:rsid w:val="004B4764"/>
    <w:rsid w:val="004B47D9"/>
    <w:rsid w:val="004B4846"/>
    <w:rsid w:val="004B4F1F"/>
    <w:rsid w:val="004B5394"/>
    <w:rsid w:val="004B5724"/>
    <w:rsid w:val="004B5BDD"/>
    <w:rsid w:val="004B6070"/>
    <w:rsid w:val="004B6935"/>
    <w:rsid w:val="004B69A1"/>
    <w:rsid w:val="004B6BF1"/>
    <w:rsid w:val="004B6D7F"/>
    <w:rsid w:val="004B6E9E"/>
    <w:rsid w:val="004B6F83"/>
    <w:rsid w:val="004B7093"/>
    <w:rsid w:val="004B7632"/>
    <w:rsid w:val="004B7688"/>
    <w:rsid w:val="004B7C29"/>
    <w:rsid w:val="004C0384"/>
    <w:rsid w:val="004C06E5"/>
    <w:rsid w:val="004C0F77"/>
    <w:rsid w:val="004C10FA"/>
    <w:rsid w:val="004C1612"/>
    <w:rsid w:val="004C1805"/>
    <w:rsid w:val="004C1B7D"/>
    <w:rsid w:val="004C1D6D"/>
    <w:rsid w:val="004C1E3C"/>
    <w:rsid w:val="004C20B6"/>
    <w:rsid w:val="004C25F0"/>
    <w:rsid w:val="004C2607"/>
    <w:rsid w:val="004C26DD"/>
    <w:rsid w:val="004C2718"/>
    <w:rsid w:val="004C2B5D"/>
    <w:rsid w:val="004C2BEF"/>
    <w:rsid w:val="004C2D68"/>
    <w:rsid w:val="004C2F56"/>
    <w:rsid w:val="004C32C9"/>
    <w:rsid w:val="004C32CD"/>
    <w:rsid w:val="004C339D"/>
    <w:rsid w:val="004C33E8"/>
    <w:rsid w:val="004C37D2"/>
    <w:rsid w:val="004C393D"/>
    <w:rsid w:val="004C4075"/>
    <w:rsid w:val="004C41DC"/>
    <w:rsid w:val="004C4307"/>
    <w:rsid w:val="004C4309"/>
    <w:rsid w:val="004C4613"/>
    <w:rsid w:val="004C47F1"/>
    <w:rsid w:val="004C49E3"/>
    <w:rsid w:val="004C4E8A"/>
    <w:rsid w:val="004C514A"/>
    <w:rsid w:val="004C5AD9"/>
    <w:rsid w:val="004C5B14"/>
    <w:rsid w:val="004C5F96"/>
    <w:rsid w:val="004C61E3"/>
    <w:rsid w:val="004C6572"/>
    <w:rsid w:val="004C6C88"/>
    <w:rsid w:val="004C6D4F"/>
    <w:rsid w:val="004C7541"/>
    <w:rsid w:val="004C779C"/>
    <w:rsid w:val="004C780D"/>
    <w:rsid w:val="004C7C59"/>
    <w:rsid w:val="004C7D91"/>
    <w:rsid w:val="004D049B"/>
    <w:rsid w:val="004D073C"/>
    <w:rsid w:val="004D0C81"/>
    <w:rsid w:val="004D0F0F"/>
    <w:rsid w:val="004D10DE"/>
    <w:rsid w:val="004D167A"/>
    <w:rsid w:val="004D175C"/>
    <w:rsid w:val="004D1822"/>
    <w:rsid w:val="004D185A"/>
    <w:rsid w:val="004D1E5E"/>
    <w:rsid w:val="004D1E71"/>
    <w:rsid w:val="004D23AC"/>
    <w:rsid w:val="004D243C"/>
    <w:rsid w:val="004D285A"/>
    <w:rsid w:val="004D2CDF"/>
    <w:rsid w:val="004D32A4"/>
    <w:rsid w:val="004D33CE"/>
    <w:rsid w:val="004D3A9D"/>
    <w:rsid w:val="004D48C9"/>
    <w:rsid w:val="004D4AAE"/>
    <w:rsid w:val="004D5E76"/>
    <w:rsid w:val="004D61E3"/>
    <w:rsid w:val="004D626A"/>
    <w:rsid w:val="004D6E5B"/>
    <w:rsid w:val="004D7603"/>
    <w:rsid w:val="004D7C86"/>
    <w:rsid w:val="004D7FF7"/>
    <w:rsid w:val="004E0197"/>
    <w:rsid w:val="004E0804"/>
    <w:rsid w:val="004E0930"/>
    <w:rsid w:val="004E1122"/>
    <w:rsid w:val="004E135C"/>
    <w:rsid w:val="004E1409"/>
    <w:rsid w:val="004E1A87"/>
    <w:rsid w:val="004E1BB0"/>
    <w:rsid w:val="004E23E5"/>
    <w:rsid w:val="004E3030"/>
    <w:rsid w:val="004E3311"/>
    <w:rsid w:val="004E3444"/>
    <w:rsid w:val="004E38EC"/>
    <w:rsid w:val="004E3933"/>
    <w:rsid w:val="004E3BD1"/>
    <w:rsid w:val="004E3C27"/>
    <w:rsid w:val="004E4549"/>
    <w:rsid w:val="004E4B9F"/>
    <w:rsid w:val="004E4C83"/>
    <w:rsid w:val="004E4D53"/>
    <w:rsid w:val="004E4D84"/>
    <w:rsid w:val="004E4DAC"/>
    <w:rsid w:val="004E4E57"/>
    <w:rsid w:val="004E4EBC"/>
    <w:rsid w:val="004E5104"/>
    <w:rsid w:val="004E562C"/>
    <w:rsid w:val="004E5B06"/>
    <w:rsid w:val="004E5FA8"/>
    <w:rsid w:val="004E684C"/>
    <w:rsid w:val="004E6FF1"/>
    <w:rsid w:val="004E721C"/>
    <w:rsid w:val="004E76DB"/>
    <w:rsid w:val="004F03F3"/>
    <w:rsid w:val="004F04CB"/>
    <w:rsid w:val="004F0573"/>
    <w:rsid w:val="004F0660"/>
    <w:rsid w:val="004F0A49"/>
    <w:rsid w:val="004F178D"/>
    <w:rsid w:val="004F199E"/>
    <w:rsid w:val="004F1A8E"/>
    <w:rsid w:val="004F1C16"/>
    <w:rsid w:val="004F1F90"/>
    <w:rsid w:val="004F2397"/>
    <w:rsid w:val="004F2401"/>
    <w:rsid w:val="004F2A44"/>
    <w:rsid w:val="004F2DAD"/>
    <w:rsid w:val="004F344F"/>
    <w:rsid w:val="004F34F7"/>
    <w:rsid w:val="004F3CBA"/>
    <w:rsid w:val="004F4279"/>
    <w:rsid w:val="004F485A"/>
    <w:rsid w:val="004F51A4"/>
    <w:rsid w:val="004F5420"/>
    <w:rsid w:val="004F55D6"/>
    <w:rsid w:val="004F565A"/>
    <w:rsid w:val="004F571B"/>
    <w:rsid w:val="004F57A7"/>
    <w:rsid w:val="004F5845"/>
    <w:rsid w:val="004F64EB"/>
    <w:rsid w:val="004F672D"/>
    <w:rsid w:val="004F6985"/>
    <w:rsid w:val="004F7278"/>
    <w:rsid w:val="004F7A74"/>
    <w:rsid w:val="004F7FF2"/>
    <w:rsid w:val="00500250"/>
    <w:rsid w:val="00500264"/>
    <w:rsid w:val="00500497"/>
    <w:rsid w:val="00500824"/>
    <w:rsid w:val="00500DAB"/>
    <w:rsid w:val="00501144"/>
    <w:rsid w:val="005013EF"/>
    <w:rsid w:val="005019E0"/>
    <w:rsid w:val="00502115"/>
    <w:rsid w:val="0050211F"/>
    <w:rsid w:val="005022E7"/>
    <w:rsid w:val="00502350"/>
    <w:rsid w:val="00502A7C"/>
    <w:rsid w:val="00502A8F"/>
    <w:rsid w:val="00502A93"/>
    <w:rsid w:val="00502DDF"/>
    <w:rsid w:val="00502E7F"/>
    <w:rsid w:val="005037D1"/>
    <w:rsid w:val="00503851"/>
    <w:rsid w:val="0050390E"/>
    <w:rsid w:val="00503C58"/>
    <w:rsid w:val="0050482C"/>
    <w:rsid w:val="00505DBF"/>
    <w:rsid w:val="00505E50"/>
    <w:rsid w:val="00505FF8"/>
    <w:rsid w:val="00506083"/>
    <w:rsid w:val="00506099"/>
    <w:rsid w:val="005068F1"/>
    <w:rsid w:val="005069BA"/>
    <w:rsid w:val="00506A02"/>
    <w:rsid w:val="00506A56"/>
    <w:rsid w:val="00506B86"/>
    <w:rsid w:val="00506EEC"/>
    <w:rsid w:val="00506FD4"/>
    <w:rsid w:val="00507301"/>
    <w:rsid w:val="00507619"/>
    <w:rsid w:val="005076E9"/>
    <w:rsid w:val="00507A2E"/>
    <w:rsid w:val="005107FF"/>
    <w:rsid w:val="00510CBC"/>
    <w:rsid w:val="0051102D"/>
    <w:rsid w:val="00511040"/>
    <w:rsid w:val="005112A5"/>
    <w:rsid w:val="005117BF"/>
    <w:rsid w:val="00511F48"/>
    <w:rsid w:val="005122CF"/>
    <w:rsid w:val="00512448"/>
    <w:rsid w:val="0051253A"/>
    <w:rsid w:val="0051266C"/>
    <w:rsid w:val="0051398D"/>
    <w:rsid w:val="005139C2"/>
    <w:rsid w:val="00513B72"/>
    <w:rsid w:val="00513D64"/>
    <w:rsid w:val="00515277"/>
    <w:rsid w:val="005158C2"/>
    <w:rsid w:val="00515A27"/>
    <w:rsid w:val="005162C1"/>
    <w:rsid w:val="0051680B"/>
    <w:rsid w:val="005169DE"/>
    <w:rsid w:val="00516EFE"/>
    <w:rsid w:val="0051785D"/>
    <w:rsid w:val="00517913"/>
    <w:rsid w:val="00517BF6"/>
    <w:rsid w:val="0052005F"/>
    <w:rsid w:val="00520200"/>
    <w:rsid w:val="00520700"/>
    <w:rsid w:val="00520A90"/>
    <w:rsid w:val="00520E2D"/>
    <w:rsid w:val="00520F04"/>
    <w:rsid w:val="00521717"/>
    <w:rsid w:val="005217BD"/>
    <w:rsid w:val="0052236D"/>
    <w:rsid w:val="005224B2"/>
    <w:rsid w:val="00522FED"/>
    <w:rsid w:val="00523383"/>
    <w:rsid w:val="00523B23"/>
    <w:rsid w:val="00523DFA"/>
    <w:rsid w:val="00524826"/>
    <w:rsid w:val="005254BC"/>
    <w:rsid w:val="005256FC"/>
    <w:rsid w:val="005266B0"/>
    <w:rsid w:val="00526AAA"/>
    <w:rsid w:val="00526BB2"/>
    <w:rsid w:val="00526C27"/>
    <w:rsid w:val="00526CC1"/>
    <w:rsid w:val="00526DFF"/>
    <w:rsid w:val="00527473"/>
    <w:rsid w:val="0052792B"/>
    <w:rsid w:val="00527E82"/>
    <w:rsid w:val="00527EF9"/>
    <w:rsid w:val="005305FF"/>
    <w:rsid w:val="005307F4"/>
    <w:rsid w:val="00530C9B"/>
    <w:rsid w:val="00531278"/>
    <w:rsid w:val="00531385"/>
    <w:rsid w:val="005322D2"/>
    <w:rsid w:val="00532334"/>
    <w:rsid w:val="00532436"/>
    <w:rsid w:val="005324AF"/>
    <w:rsid w:val="00532EC6"/>
    <w:rsid w:val="0053329C"/>
    <w:rsid w:val="00533F54"/>
    <w:rsid w:val="00533FBD"/>
    <w:rsid w:val="0053402C"/>
    <w:rsid w:val="00534090"/>
    <w:rsid w:val="00534682"/>
    <w:rsid w:val="00534ABA"/>
    <w:rsid w:val="00535FFF"/>
    <w:rsid w:val="0053616F"/>
    <w:rsid w:val="00536404"/>
    <w:rsid w:val="00536614"/>
    <w:rsid w:val="005368AD"/>
    <w:rsid w:val="00536A30"/>
    <w:rsid w:val="00536C0A"/>
    <w:rsid w:val="00536F50"/>
    <w:rsid w:val="005370BC"/>
    <w:rsid w:val="0053729E"/>
    <w:rsid w:val="00537B35"/>
    <w:rsid w:val="00537DE7"/>
    <w:rsid w:val="00537EC4"/>
    <w:rsid w:val="00537FE4"/>
    <w:rsid w:val="0054011C"/>
    <w:rsid w:val="0054027D"/>
    <w:rsid w:val="00540633"/>
    <w:rsid w:val="00540B49"/>
    <w:rsid w:val="00540D06"/>
    <w:rsid w:val="00540E58"/>
    <w:rsid w:val="00541222"/>
    <w:rsid w:val="005416F1"/>
    <w:rsid w:val="0054171A"/>
    <w:rsid w:val="00541A8D"/>
    <w:rsid w:val="00541C26"/>
    <w:rsid w:val="00541D82"/>
    <w:rsid w:val="0054216A"/>
    <w:rsid w:val="00542C71"/>
    <w:rsid w:val="0054388D"/>
    <w:rsid w:val="00543A8A"/>
    <w:rsid w:val="00543BAD"/>
    <w:rsid w:val="00543DE8"/>
    <w:rsid w:val="005441A0"/>
    <w:rsid w:val="0054427B"/>
    <w:rsid w:val="00544517"/>
    <w:rsid w:val="00544961"/>
    <w:rsid w:val="00544DA0"/>
    <w:rsid w:val="005454BD"/>
    <w:rsid w:val="005456EE"/>
    <w:rsid w:val="005457E4"/>
    <w:rsid w:val="00545F8D"/>
    <w:rsid w:val="005466BF"/>
    <w:rsid w:val="005468AD"/>
    <w:rsid w:val="00546C49"/>
    <w:rsid w:val="005479C5"/>
    <w:rsid w:val="0055008F"/>
    <w:rsid w:val="0055010B"/>
    <w:rsid w:val="00550286"/>
    <w:rsid w:val="00550D59"/>
    <w:rsid w:val="00550FEB"/>
    <w:rsid w:val="005510B5"/>
    <w:rsid w:val="0055110D"/>
    <w:rsid w:val="0055113C"/>
    <w:rsid w:val="005519B4"/>
    <w:rsid w:val="00551CA6"/>
    <w:rsid w:val="00551F81"/>
    <w:rsid w:val="0055210F"/>
    <w:rsid w:val="00552326"/>
    <w:rsid w:val="005527FD"/>
    <w:rsid w:val="00552CD7"/>
    <w:rsid w:val="005533BE"/>
    <w:rsid w:val="00553830"/>
    <w:rsid w:val="00554B30"/>
    <w:rsid w:val="00554FFB"/>
    <w:rsid w:val="00555580"/>
    <w:rsid w:val="00555BB7"/>
    <w:rsid w:val="005561B6"/>
    <w:rsid w:val="00556892"/>
    <w:rsid w:val="005568DE"/>
    <w:rsid w:val="00556B91"/>
    <w:rsid w:val="00557232"/>
    <w:rsid w:val="005573AC"/>
    <w:rsid w:val="005575DF"/>
    <w:rsid w:val="00557A20"/>
    <w:rsid w:val="00557C50"/>
    <w:rsid w:val="00557D22"/>
    <w:rsid w:val="00557E6D"/>
    <w:rsid w:val="0056007E"/>
    <w:rsid w:val="005601BA"/>
    <w:rsid w:val="005603F5"/>
    <w:rsid w:val="005606B6"/>
    <w:rsid w:val="005608B2"/>
    <w:rsid w:val="005608D6"/>
    <w:rsid w:val="00560F19"/>
    <w:rsid w:val="00561C45"/>
    <w:rsid w:val="00561E6B"/>
    <w:rsid w:val="005621D2"/>
    <w:rsid w:val="005621E0"/>
    <w:rsid w:val="00562D90"/>
    <w:rsid w:val="00563A23"/>
    <w:rsid w:val="00563A4C"/>
    <w:rsid w:val="00563A5A"/>
    <w:rsid w:val="00563C61"/>
    <w:rsid w:val="00563ECB"/>
    <w:rsid w:val="00563F47"/>
    <w:rsid w:val="0056401A"/>
    <w:rsid w:val="005640BB"/>
    <w:rsid w:val="00564C23"/>
    <w:rsid w:val="00565406"/>
    <w:rsid w:val="005654AC"/>
    <w:rsid w:val="00565570"/>
    <w:rsid w:val="0056567F"/>
    <w:rsid w:val="005657DD"/>
    <w:rsid w:val="00565990"/>
    <w:rsid w:val="00565B29"/>
    <w:rsid w:val="005664CC"/>
    <w:rsid w:val="0056664B"/>
    <w:rsid w:val="00566A59"/>
    <w:rsid w:val="00566D4D"/>
    <w:rsid w:val="00566FD3"/>
    <w:rsid w:val="00567588"/>
    <w:rsid w:val="00567992"/>
    <w:rsid w:val="00567C3C"/>
    <w:rsid w:val="00570140"/>
    <w:rsid w:val="005702F8"/>
    <w:rsid w:val="005706B6"/>
    <w:rsid w:val="0057086B"/>
    <w:rsid w:val="00570BE5"/>
    <w:rsid w:val="00571231"/>
    <w:rsid w:val="00571352"/>
    <w:rsid w:val="00571767"/>
    <w:rsid w:val="00571BCF"/>
    <w:rsid w:val="00571E44"/>
    <w:rsid w:val="005726D4"/>
    <w:rsid w:val="00573C58"/>
    <w:rsid w:val="00573E61"/>
    <w:rsid w:val="0057411B"/>
    <w:rsid w:val="0057440E"/>
    <w:rsid w:val="00574525"/>
    <w:rsid w:val="0057459A"/>
    <w:rsid w:val="00574778"/>
    <w:rsid w:val="0057498F"/>
    <w:rsid w:val="00574DE9"/>
    <w:rsid w:val="00574F80"/>
    <w:rsid w:val="00575239"/>
    <w:rsid w:val="0057550E"/>
    <w:rsid w:val="00575DF4"/>
    <w:rsid w:val="0057674E"/>
    <w:rsid w:val="00577308"/>
    <w:rsid w:val="005774CE"/>
    <w:rsid w:val="0057765D"/>
    <w:rsid w:val="005777FC"/>
    <w:rsid w:val="00580715"/>
    <w:rsid w:val="0058075E"/>
    <w:rsid w:val="005808EB"/>
    <w:rsid w:val="00580D37"/>
    <w:rsid w:val="00581205"/>
    <w:rsid w:val="00581D73"/>
    <w:rsid w:val="00581FA0"/>
    <w:rsid w:val="0058209D"/>
    <w:rsid w:val="00582129"/>
    <w:rsid w:val="005821C6"/>
    <w:rsid w:val="00582971"/>
    <w:rsid w:val="00582B90"/>
    <w:rsid w:val="00582C6B"/>
    <w:rsid w:val="005831A7"/>
    <w:rsid w:val="00583321"/>
    <w:rsid w:val="0058341E"/>
    <w:rsid w:val="00584071"/>
    <w:rsid w:val="005843E2"/>
    <w:rsid w:val="00584D29"/>
    <w:rsid w:val="00584DA6"/>
    <w:rsid w:val="00584F3A"/>
    <w:rsid w:val="0058516F"/>
    <w:rsid w:val="005853AB"/>
    <w:rsid w:val="00585748"/>
    <w:rsid w:val="00585965"/>
    <w:rsid w:val="005859C5"/>
    <w:rsid w:val="00585C79"/>
    <w:rsid w:val="00586144"/>
    <w:rsid w:val="0058761E"/>
    <w:rsid w:val="00587785"/>
    <w:rsid w:val="0058788D"/>
    <w:rsid w:val="005879DD"/>
    <w:rsid w:val="00587E29"/>
    <w:rsid w:val="00587FE6"/>
    <w:rsid w:val="00590381"/>
    <w:rsid w:val="00590A7F"/>
    <w:rsid w:val="00590BA7"/>
    <w:rsid w:val="00590BBD"/>
    <w:rsid w:val="00591698"/>
    <w:rsid w:val="00592D55"/>
    <w:rsid w:val="005937C2"/>
    <w:rsid w:val="00593B87"/>
    <w:rsid w:val="00593C1C"/>
    <w:rsid w:val="00593E94"/>
    <w:rsid w:val="00594143"/>
    <w:rsid w:val="0059422C"/>
    <w:rsid w:val="00594543"/>
    <w:rsid w:val="00594612"/>
    <w:rsid w:val="005949DB"/>
    <w:rsid w:val="00594AFB"/>
    <w:rsid w:val="00594BC7"/>
    <w:rsid w:val="00594DA9"/>
    <w:rsid w:val="00595873"/>
    <w:rsid w:val="00595980"/>
    <w:rsid w:val="00595CDD"/>
    <w:rsid w:val="00596063"/>
    <w:rsid w:val="005964BB"/>
    <w:rsid w:val="00596A70"/>
    <w:rsid w:val="00596BB0"/>
    <w:rsid w:val="00596BD3"/>
    <w:rsid w:val="00596BE7"/>
    <w:rsid w:val="00596C3E"/>
    <w:rsid w:val="00596D92"/>
    <w:rsid w:val="005974CE"/>
    <w:rsid w:val="005977DD"/>
    <w:rsid w:val="00597A73"/>
    <w:rsid w:val="00597B38"/>
    <w:rsid w:val="005A0320"/>
    <w:rsid w:val="005A04BD"/>
    <w:rsid w:val="005A0A3F"/>
    <w:rsid w:val="005A0C16"/>
    <w:rsid w:val="005A1042"/>
    <w:rsid w:val="005A114F"/>
    <w:rsid w:val="005A1F49"/>
    <w:rsid w:val="005A2237"/>
    <w:rsid w:val="005A2364"/>
    <w:rsid w:val="005A2480"/>
    <w:rsid w:val="005A28DC"/>
    <w:rsid w:val="005A2B2C"/>
    <w:rsid w:val="005A2BE1"/>
    <w:rsid w:val="005A2D6B"/>
    <w:rsid w:val="005A3252"/>
    <w:rsid w:val="005A33F7"/>
    <w:rsid w:val="005A354E"/>
    <w:rsid w:val="005A37FE"/>
    <w:rsid w:val="005A40C6"/>
    <w:rsid w:val="005A40CF"/>
    <w:rsid w:val="005A4765"/>
    <w:rsid w:val="005A4991"/>
    <w:rsid w:val="005A4A9C"/>
    <w:rsid w:val="005A4BAE"/>
    <w:rsid w:val="005A4CF9"/>
    <w:rsid w:val="005A5255"/>
    <w:rsid w:val="005A574D"/>
    <w:rsid w:val="005A5B38"/>
    <w:rsid w:val="005A5B5C"/>
    <w:rsid w:val="005A6763"/>
    <w:rsid w:val="005A6E93"/>
    <w:rsid w:val="005A707A"/>
    <w:rsid w:val="005A7340"/>
    <w:rsid w:val="005A7F93"/>
    <w:rsid w:val="005B04F9"/>
    <w:rsid w:val="005B05E0"/>
    <w:rsid w:val="005B07EA"/>
    <w:rsid w:val="005B0A32"/>
    <w:rsid w:val="005B0B20"/>
    <w:rsid w:val="005B0BD6"/>
    <w:rsid w:val="005B0EFB"/>
    <w:rsid w:val="005B1060"/>
    <w:rsid w:val="005B12B9"/>
    <w:rsid w:val="005B163D"/>
    <w:rsid w:val="005B17C1"/>
    <w:rsid w:val="005B1FAB"/>
    <w:rsid w:val="005B2790"/>
    <w:rsid w:val="005B2B63"/>
    <w:rsid w:val="005B3737"/>
    <w:rsid w:val="005B3A42"/>
    <w:rsid w:val="005B43F7"/>
    <w:rsid w:val="005B44AE"/>
    <w:rsid w:val="005B493E"/>
    <w:rsid w:val="005B5D40"/>
    <w:rsid w:val="005B5EFC"/>
    <w:rsid w:val="005B6412"/>
    <w:rsid w:val="005B68A7"/>
    <w:rsid w:val="005B6982"/>
    <w:rsid w:val="005B69A1"/>
    <w:rsid w:val="005B6AC3"/>
    <w:rsid w:val="005B6D29"/>
    <w:rsid w:val="005B6D4D"/>
    <w:rsid w:val="005B6D9A"/>
    <w:rsid w:val="005B7071"/>
    <w:rsid w:val="005B7673"/>
    <w:rsid w:val="005B79EB"/>
    <w:rsid w:val="005C01AB"/>
    <w:rsid w:val="005C055E"/>
    <w:rsid w:val="005C08D6"/>
    <w:rsid w:val="005C0B22"/>
    <w:rsid w:val="005C0FA1"/>
    <w:rsid w:val="005C13C5"/>
    <w:rsid w:val="005C1615"/>
    <w:rsid w:val="005C1A87"/>
    <w:rsid w:val="005C1C0C"/>
    <w:rsid w:val="005C1D98"/>
    <w:rsid w:val="005C1DA5"/>
    <w:rsid w:val="005C1F0F"/>
    <w:rsid w:val="005C1FAF"/>
    <w:rsid w:val="005C22A5"/>
    <w:rsid w:val="005C2559"/>
    <w:rsid w:val="005C2807"/>
    <w:rsid w:val="005C285D"/>
    <w:rsid w:val="005C2873"/>
    <w:rsid w:val="005C34FC"/>
    <w:rsid w:val="005C35F9"/>
    <w:rsid w:val="005C3AFE"/>
    <w:rsid w:val="005C3B5C"/>
    <w:rsid w:val="005C3C7F"/>
    <w:rsid w:val="005C45A6"/>
    <w:rsid w:val="005C5143"/>
    <w:rsid w:val="005C5639"/>
    <w:rsid w:val="005C5742"/>
    <w:rsid w:val="005C5866"/>
    <w:rsid w:val="005C6381"/>
    <w:rsid w:val="005C760E"/>
    <w:rsid w:val="005C7E9E"/>
    <w:rsid w:val="005D127A"/>
    <w:rsid w:val="005D14F2"/>
    <w:rsid w:val="005D157E"/>
    <w:rsid w:val="005D18C9"/>
    <w:rsid w:val="005D1B72"/>
    <w:rsid w:val="005D2068"/>
    <w:rsid w:val="005D2471"/>
    <w:rsid w:val="005D2779"/>
    <w:rsid w:val="005D3C46"/>
    <w:rsid w:val="005D3C6D"/>
    <w:rsid w:val="005D51CB"/>
    <w:rsid w:val="005D5FC8"/>
    <w:rsid w:val="005D610C"/>
    <w:rsid w:val="005D6343"/>
    <w:rsid w:val="005D6A84"/>
    <w:rsid w:val="005D74E7"/>
    <w:rsid w:val="005D7A9C"/>
    <w:rsid w:val="005D7E16"/>
    <w:rsid w:val="005D7F7B"/>
    <w:rsid w:val="005E000D"/>
    <w:rsid w:val="005E07C5"/>
    <w:rsid w:val="005E1524"/>
    <w:rsid w:val="005E2313"/>
    <w:rsid w:val="005E28EB"/>
    <w:rsid w:val="005E2969"/>
    <w:rsid w:val="005E2B39"/>
    <w:rsid w:val="005E31C9"/>
    <w:rsid w:val="005E33CB"/>
    <w:rsid w:val="005E3BCD"/>
    <w:rsid w:val="005E3DC1"/>
    <w:rsid w:val="005E417C"/>
    <w:rsid w:val="005E439E"/>
    <w:rsid w:val="005E4870"/>
    <w:rsid w:val="005E4A87"/>
    <w:rsid w:val="005E4DA5"/>
    <w:rsid w:val="005E4FE9"/>
    <w:rsid w:val="005E503E"/>
    <w:rsid w:val="005E59C7"/>
    <w:rsid w:val="005E5E7B"/>
    <w:rsid w:val="005E6095"/>
    <w:rsid w:val="005E69BC"/>
    <w:rsid w:val="005E6A3F"/>
    <w:rsid w:val="005E6DB8"/>
    <w:rsid w:val="005E70C0"/>
    <w:rsid w:val="005E7228"/>
    <w:rsid w:val="005E7284"/>
    <w:rsid w:val="005E7BAC"/>
    <w:rsid w:val="005F0B8B"/>
    <w:rsid w:val="005F0BB7"/>
    <w:rsid w:val="005F0C6D"/>
    <w:rsid w:val="005F0E5C"/>
    <w:rsid w:val="005F134E"/>
    <w:rsid w:val="005F1365"/>
    <w:rsid w:val="005F1432"/>
    <w:rsid w:val="005F1A05"/>
    <w:rsid w:val="005F1F77"/>
    <w:rsid w:val="005F22FD"/>
    <w:rsid w:val="005F2C1F"/>
    <w:rsid w:val="005F2E44"/>
    <w:rsid w:val="005F354C"/>
    <w:rsid w:val="005F359E"/>
    <w:rsid w:val="005F3690"/>
    <w:rsid w:val="005F374C"/>
    <w:rsid w:val="005F3986"/>
    <w:rsid w:val="005F3BFF"/>
    <w:rsid w:val="005F3C18"/>
    <w:rsid w:val="005F4A3E"/>
    <w:rsid w:val="005F4A7A"/>
    <w:rsid w:val="005F4C57"/>
    <w:rsid w:val="005F5007"/>
    <w:rsid w:val="005F5B25"/>
    <w:rsid w:val="005F5C66"/>
    <w:rsid w:val="005F650F"/>
    <w:rsid w:val="005F65BC"/>
    <w:rsid w:val="005F6774"/>
    <w:rsid w:val="005F71F0"/>
    <w:rsid w:val="005F79AA"/>
    <w:rsid w:val="005F7E74"/>
    <w:rsid w:val="005F7EAB"/>
    <w:rsid w:val="006001B2"/>
    <w:rsid w:val="0060044B"/>
    <w:rsid w:val="00600662"/>
    <w:rsid w:val="00600E63"/>
    <w:rsid w:val="00600EC1"/>
    <w:rsid w:val="006013D7"/>
    <w:rsid w:val="006014DB"/>
    <w:rsid w:val="00601587"/>
    <w:rsid w:val="00602079"/>
    <w:rsid w:val="006022F3"/>
    <w:rsid w:val="00602376"/>
    <w:rsid w:val="00602579"/>
    <w:rsid w:val="00602BA4"/>
    <w:rsid w:val="00602DA2"/>
    <w:rsid w:val="00602FF4"/>
    <w:rsid w:val="00603228"/>
    <w:rsid w:val="00603B26"/>
    <w:rsid w:val="00603BBE"/>
    <w:rsid w:val="0060445B"/>
    <w:rsid w:val="00604ACD"/>
    <w:rsid w:val="00604BC0"/>
    <w:rsid w:val="00604C15"/>
    <w:rsid w:val="00604DC2"/>
    <w:rsid w:val="0060535A"/>
    <w:rsid w:val="006055EC"/>
    <w:rsid w:val="00605A2F"/>
    <w:rsid w:val="00605EBE"/>
    <w:rsid w:val="006060C4"/>
    <w:rsid w:val="00606764"/>
    <w:rsid w:val="00606FFE"/>
    <w:rsid w:val="00607619"/>
    <w:rsid w:val="00607C35"/>
    <w:rsid w:val="00607F6F"/>
    <w:rsid w:val="00610506"/>
    <w:rsid w:val="00610CB8"/>
    <w:rsid w:val="00611635"/>
    <w:rsid w:val="00611777"/>
    <w:rsid w:val="0061189F"/>
    <w:rsid w:val="00611EE4"/>
    <w:rsid w:val="0061219B"/>
    <w:rsid w:val="0061258B"/>
    <w:rsid w:val="00612D05"/>
    <w:rsid w:val="00612F15"/>
    <w:rsid w:val="006131D5"/>
    <w:rsid w:val="00613445"/>
    <w:rsid w:val="00613FB6"/>
    <w:rsid w:val="006140C6"/>
    <w:rsid w:val="00614134"/>
    <w:rsid w:val="00614197"/>
    <w:rsid w:val="00614241"/>
    <w:rsid w:val="0061428D"/>
    <w:rsid w:val="00615411"/>
    <w:rsid w:val="0061599E"/>
    <w:rsid w:val="00615AC7"/>
    <w:rsid w:val="00615D7B"/>
    <w:rsid w:val="006162E6"/>
    <w:rsid w:val="006171A5"/>
    <w:rsid w:val="00617427"/>
    <w:rsid w:val="006175CF"/>
    <w:rsid w:val="006178CF"/>
    <w:rsid w:val="00620309"/>
    <w:rsid w:val="00620403"/>
    <w:rsid w:val="00620A67"/>
    <w:rsid w:val="00621221"/>
    <w:rsid w:val="0062159D"/>
    <w:rsid w:val="0062166C"/>
    <w:rsid w:val="00621680"/>
    <w:rsid w:val="00621EC5"/>
    <w:rsid w:val="006223E0"/>
    <w:rsid w:val="006224D0"/>
    <w:rsid w:val="00622BCE"/>
    <w:rsid w:val="00622E29"/>
    <w:rsid w:val="0062339A"/>
    <w:rsid w:val="00623643"/>
    <w:rsid w:val="00624018"/>
    <w:rsid w:val="006240C4"/>
    <w:rsid w:val="00624522"/>
    <w:rsid w:val="0062487C"/>
    <w:rsid w:val="00624A2A"/>
    <w:rsid w:val="00625304"/>
    <w:rsid w:val="0062581B"/>
    <w:rsid w:val="00625C86"/>
    <w:rsid w:val="006261F4"/>
    <w:rsid w:val="006267B7"/>
    <w:rsid w:val="006268C1"/>
    <w:rsid w:val="0063027B"/>
    <w:rsid w:val="00630600"/>
    <w:rsid w:val="00630A09"/>
    <w:rsid w:val="00630E46"/>
    <w:rsid w:val="0063164E"/>
    <w:rsid w:val="0063191D"/>
    <w:rsid w:val="00632256"/>
    <w:rsid w:val="00633488"/>
    <w:rsid w:val="00633581"/>
    <w:rsid w:val="006337AB"/>
    <w:rsid w:val="006339AF"/>
    <w:rsid w:val="00633C47"/>
    <w:rsid w:val="00633F7B"/>
    <w:rsid w:val="00634798"/>
    <w:rsid w:val="006348F7"/>
    <w:rsid w:val="00634B5A"/>
    <w:rsid w:val="0063512D"/>
    <w:rsid w:val="00635732"/>
    <w:rsid w:val="00635742"/>
    <w:rsid w:val="006358FB"/>
    <w:rsid w:val="00635AE2"/>
    <w:rsid w:val="00635E1E"/>
    <w:rsid w:val="00635FC5"/>
    <w:rsid w:val="006364D2"/>
    <w:rsid w:val="0063677C"/>
    <w:rsid w:val="00636956"/>
    <w:rsid w:val="00636972"/>
    <w:rsid w:val="00636B69"/>
    <w:rsid w:val="00636BC2"/>
    <w:rsid w:val="00637251"/>
    <w:rsid w:val="00637596"/>
    <w:rsid w:val="00637670"/>
    <w:rsid w:val="00637DC8"/>
    <w:rsid w:val="00637F9B"/>
    <w:rsid w:val="006404D1"/>
    <w:rsid w:val="00640E7F"/>
    <w:rsid w:val="00640F43"/>
    <w:rsid w:val="006410F3"/>
    <w:rsid w:val="00641256"/>
    <w:rsid w:val="006412CA"/>
    <w:rsid w:val="00641677"/>
    <w:rsid w:val="00641BCA"/>
    <w:rsid w:val="006420DA"/>
    <w:rsid w:val="00642A0A"/>
    <w:rsid w:val="00642B17"/>
    <w:rsid w:val="00642D4C"/>
    <w:rsid w:val="00642FF6"/>
    <w:rsid w:val="00643001"/>
    <w:rsid w:val="00643AC1"/>
    <w:rsid w:val="00643D62"/>
    <w:rsid w:val="006448B8"/>
    <w:rsid w:val="00644A5E"/>
    <w:rsid w:val="00644A6C"/>
    <w:rsid w:val="00644D69"/>
    <w:rsid w:val="0064552A"/>
    <w:rsid w:val="00645623"/>
    <w:rsid w:val="006457A8"/>
    <w:rsid w:val="00645BD4"/>
    <w:rsid w:val="00645EA0"/>
    <w:rsid w:val="00645F05"/>
    <w:rsid w:val="00645F76"/>
    <w:rsid w:val="0064634A"/>
    <w:rsid w:val="006466D1"/>
    <w:rsid w:val="00646B5D"/>
    <w:rsid w:val="00646EB0"/>
    <w:rsid w:val="00646FD4"/>
    <w:rsid w:val="0064714D"/>
    <w:rsid w:val="0064727D"/>
    <w:rsid w:val="00647B32"/>
    <w:rsid w:val="00647C27"/>
    <w:rsid w:val="006519E6"/>
    <w:rsid w:val="00651CDE"/>
    <w:rsid w:val="00652326"/>
    <w:rsid w:val="00652907"/>
    <w:rsid w:val="00652E06"/>
    <w:rsid w:val="006534B3"/>
    <w:rsid w:val="00653591"/>
    <w:rsid w:val="00653AA2"/>
    <w:rsid w:val="00653FC4"/>
    <w:rsid w:val="006548D3"/>
    <w:rsid w:val="00654F91"/>
    <w:rsid w:val="00655361"/>
    <w:rsid w:val="006555DA"/>
    <w:rsid w:val="00655B8F"/>
    <w:rsid w:val="00656135"/>
    <w:rsid w:val="00656253"/>
    <w:rsid w:val="00656799"/>
    <w:rsid w:val="00656B77"/>
    <w:rsid w:val="00656E72"/>
    <w:rsid w:val="006578A1"/>
    <w:rsid w:val="00660ED8"/>
    <w:rsid w:val="006610D8"/>
    <w:rsid w:val="006611F2"/>
    <w:rsid w:val="0066137B"/>
    <w:rsid w:val="0066174E"/>
    <w:rsid w:val="00661BBB"/>
    <w:rsid w:val="00661D67"/>
    <w:rsid w:val="00661E57"/>
    <w:rsid w:val="006625B8"/>
    <w:rsid w:val="00662806"/>
    <w:rsid w:val="00662886"/>
    <w:rsid w:val="006629E4"/>
    <w:rsid w:val="00662BA9"/>
    <w:rsid w:val="00662C0C"/>
    <w:rsid w:val="00662C22"/>
    <w:rsid w:val="00662F47"/>
    <w:rsid w:val="00663783"/>
    <w:rsid w:val="00663E47"/>
    <w:rsid w:val="006644A7"/>
    <w:rsid w:val="00664BDE"/>
    <w:rsid w:val="006650EE"/>
    <w:rsid w:val="00665448"/>
    <w:rsid w:val="0066560B"/>
    <w:rsid w:val="0066565B"/>
    <w:rsid w:val="00665B68"/>
    <w:rsid w:val="00665C44"/>
    <w:rsid w:val="00666284"/>
    <w:rsid w:val="00666389"/>
    <w:rsid w:val="006667F3"/>
    <w:rsid w:val="00666837"/>
    <w:rsid w:val="00666E17"/>
    <w:rsid w:val="0066717B"/>
    <w:rsid w:val="006674E7"/>
    <w:rsid w:val="0066753C"/>
    <w:rsid w:val="00667AEA"/>
    <w:rsid w:val="006700F3"/>
    <w:rsid w:val="006704FA"/>
    <w:rsid w:val="00670687"/>
    <w:rsid w:val="00670DC5"/>
    <w:rsid w:val="00671626"/>
    <w:rsid w:val="00671652"/>
    <w:rsid w:val="00671661"/>
    <w:rsid w:val="006718C4"/>
    <w:rsid w:val="00671D8C"/>
    <w:rsid w:val="00671EEA"/>
    <w:rsid w:val="00671FAA"/>
    <w:rsid w:val="006727B3"/>
    <w:rsid w:val="00672A13"/>
    <w:rsid w:val="00672B21"/>
    <w:rsid w:val="00672E6C"/>
    <w:rsid w:val="006734A1"/>
    <w:rsid w:val="00673677"/>
    <w:rsid w:val="006736BA"/>
    <w:rsid w:val="00673BCF"/>
    <w:rsid w:val="006742D5"/>
    <w:rsid w:val="006748B6"/>
    <w:rsid w:val="0067540D"/>
    <w:rsid w:val="00675DA5"/>
    <w:rsid w:val="00675F66"/>
    <w:rsid w:val="006774BD"/>
    <w:rsid w:val="00677DF3"/>
    <w:rsid w:val="00680482"/>
    <w:rsid w:val="006808DC"/>
    <w:rsid w:val="00680C42"/>
    <w:rsid w:val="00680E49"/>
    <w:rsid w:val="00681140"/>
    <w:rsid w:val="00681488"/>
    <w:rsid w:val="006816B6"/>
    <w:rsid w:val="006820EB"/>
    <w:rsid w:val="00682128"/>
    <w:rsid w:val="0068220C"/>
    <w:rsid w:val="00682A11"/>
    <w:rsid w:val="00682AB1"/>
    <w:rsid w:val="00682E9F"/>
    <w:rsid w:val="00683252"/>
    <w:rsid w:val="0068343A"/>
    <w:rsid w:val="006834D4"/>
    <w:rsid w:val="006839BC"/>
    <w:rsid w:val="00683EC7"/>
    <w:rsid w:val="0068413D"/>
    <w:rsid w:val="006844BA"/>
    <w:rsid w:val="006845A2"/>
    <w:rsid w:val="00684BF8"/>
    <w:rsid w:val="00684D9B"/>
    <w:rsid w:val="00684ED3"/>
    <w:rsid w:val="006854EE"/>
    <w:rsid w:val="006856D5"/>
    <w:rsid w:val="00685BCF"/>
    <w:rsid w:val="006868F6"/>
    <w:rsid w:val="006871D0"/>
    <w:rsid w:val="0068751F"/>
    <w:rsid w:val="0068770E"/>
    <w:rsid w:val="006879B6"/>
    <w:rsid w:val="00687BC7"/>
    <w:rsid w:val="006900D1"/>
    <w:rsid w:val="00690297"/>
    <w:rsid w:val="006906CD"/>
    <w:rsid w:val="006909A9"/>
    <w:rsid w:val="00691133"/>
    <w:rsid w:val="0069115A"/>
    <w:rsid w:val="006912F1"/>
    <w:rsid w:val="00691387"/>
    <w:rsid w:val="00691808"/>
    <w:rsid w:val="0069203E"/>
    <w:rsid w:val="006921E0"/>
    <w:rsid w:val="006927F2"/>
    <w:rsid w:val="006929DB"/>
    <w:rsid w:val="00692C70"/>
    <w:rsid w:val="006931E1"/>
    <w:rsid w:val="00693324"/>
    <w:rsid w:val="006935C4"/>
    <w:rsid w:val="00694310"/>
    <w:rsid w:val="00694700"/>
    <w:rsid w:val="00694803"/>
    <w:rsid w:val="00694CE8"/>
    <w:rsid w:val="006950A4"/>
    <w:rsid w:val="0069543B"/>
    <w:rsid w:val="0069569E"/>
    <w:rsid w:val="006956C6"/>
    <w:rsid w:val="00695715"/>
    <w:rsid w:val="00696527"/>
    <w:rsid w:val="0069688D"/>
    <w:rsid w:val="00696ACE"/>
    <w:rsid w:val="00696EE3"/>
    <w:rsid w:val="00696FC7"/>
    <w:rsid w:val="0069715D"/>
    <w:rsid w:val="00697392"/>
    <w:rsid w:val="006973E5"/>
    <w:rsid w:val="00697664"/>
    <w:rsid w:val="00697681"/>
    <w:rsid w:val="0069770C"/>
    <w:rsid w:val="006978EA"/>
    <w:rsid w:val="006A0681"/>
    <w:rsid w:val="006A08F2"/>
    <w:rsid w:val="006A09B8"/>
    <w:rsid w:val="006A0C37"/>
    <w:rsid w:val="006A151A"/>
    <w:rsid w:val="006A1662"/>
    <w:rsid w:val="006A1E62"/>
    <w:rsid w:val="006A221C"/>
    <w:rsid w:val="006A2A12"/>
    <w:rsid w:val="006A2E9C"/>
    <w:rsid w:val="006A3329"/>
    <w:rsid w:val="006A35E0"/>
    <w:rsid w:val="006A377F"/>
    <w:rsid w:val="006A384A"/>
    <w:rsid w:val="006A3875"/>
    <w:rsid w:val="006A3D40"/>
    <w:rsid w:val="006A3D97"/>
    <w:rsid w:val="006A4147"/>
    <w:rsid w:val="006A46A5"/>
    <w:rsid w:val="006A5033"/>
    <w:rsid w:val="006A528C"/>
    <w:rsid w:val="006A5312"/>
    <w:rsid w:val="006A561D"/>
    <w:rsid w:val="006A5A0C"/>
    <w:rsid w:val="006A5BA0"/>
    <w:rsid w:val="006A5BB1"/>
    <w:rsid w:val="006A5C96"/>
    <w:rsid w:val="006A5DE2"/>
    <w:rsid w:val="006A5F88"/>
    <w:rsid w:val="006A6E3E"/>
    <w:rsid w:val="006A70E7"/>
    <w:rsid w:val="006A7D95"/>
    <w:rsid w:val="006B007A"/>
    <w:rsid w:val="006B120D"/>
    <w:rsid w:val="006B13B6"/>
    <w:rsid w:val="006B13C1"/>
    <w:rsid w:val="006B185E"/>
    <w:rsid w:val="006B1EFD"/>
    <w:rsid w:val="006B2CC7"/>
    <w:rsid w:val="006B2F85"/>
    <w:rsid w:val="006B2FC5"/>
    <w:rsid w:val="006B2FE5"/>
    <w:rsid w:val="006B3AF9"/>
    <w:rsid w:val="006B3E23"/>
    <w:rsid w:val="006B409B"/>
    <w:rsid w:val="006B44C5"/>
    <w:rsid w:val="006B4527"/>
    <w:rsid w:val="006B546C"/>
    <w:rsid w:val="006B555F"/>
    <w:rsid w:val="006B59A4"/>
    <w:rsid w:val="006B6242"/>
    <w:rsid w:val="006B6485"/>
    <w:rsid w:val="006B668D"/>
    <w:rsid w:val="006B682F"/>
    <w:rsid w:val="006B6C7C"/>
    <w:rsid w:val="006B6EA4"/>
    <w:rsid w:val="006B77BB"/>
    <w:rsid w:val="006B7D38"/>
    <w:rsid w:val="006B7F8F"/>
    <w:rsid w:val="006B7FC5"/>
    <w:rsid w:val="006C0201"/>
    <w:rsid w:val="006C055E"/>
    <w:rsid w:val="006C05B1"/>
    <w:rsid w:val="006C06DC"/>
    <w:rsid w:val="006C0935"/>
    <w:rsid w:val="006C0D13"/>
    <w:rsid w:val="006C187F"/>
    <w:rsid w:val="006C19BC"/>
    <w:rsid w:val="006C19D5"/>
    <w:rsid w:val="006C1B44"/>
    <w:rsid w:val="006C1C0A"/>
    <w:rsid w:val="006C1EBA"/>
    <w:rsid w:val="006C1F77"/>
    <w:rsid w:val="006C2175"/>
    <w:rsid w:val="006C2211"/>
    <w:rsid w:val="006C2376"/>
    <w:rsid w:val="006C3031"/>
    <w:rsid w:val="006C32B5"/>
    <w:rsid w:val="006C3607"/>
    <w:rsid w:val="006C387F"/>
    <w:rsid w:val="006C3990"/>
    <w:rsid w:val="006C3ED2"/>
    <w:rsid w:val="006C4233"/>
    <w:rsid w:val="006C42E7"/>
    <w:rsid w:val="006C4422"/>
    <w:rsid w:val="006C50A1"/>
    <w:rsid w:val="006C572C"/>
    <w:rsid w:val="006C5C71"/>
    <w:rsid w:val="006C5CCA"/>
    <w:rsid w:val="006C625E"/>
    <w:rsid w:val="006C625F"/>
    <w:rsid w:val="006C6707"/>
    <w:rsid w:val="006C68E1"/>
    <w:rsid w:val="006C6D8D"/>
    <w:rsid w:val="006C78A6"/>
    <w:rsid w:val="006C7AB4"/>
    <w:rsid w:val="006D006B"/>
    <w:rsid w:val="006D07CC"/>
    <w:rsid w:val="006D0C55"/>
    <w:rsid w:val="006D0EDE"/>
    <w:rsid w:val="006D0F82"/>
    <w:rsid w:val="006D105C"/>
    <w:rsid w:val="006D11EA"/>
    <w:rsid w:val="006D1581"/>
    <w:rsid w:val="006D1684"/>
    <w:rsid w:val="006D1A38"/>
    <w:rsid w:val="006D1F9F"/>
    <w:rsid w:val="006D30E7"/>
    <w:rsid w:val="006D35DA"/>
    <w:rsid w:val="006D4085"/>
    <w:rsid w:val="006D42A8"/>
    <w:rsid w:val="006D48E7"/>
    <w:rsid w:val="006D4947"/>
    <w:rsid w:val="006D4DEF"/>
    <w:rsid w:val="006D4F84"/>
    <w:rsid w:val="006D5EF6"/>
    <w:rsid w:val="006D5F16"/>
    <w:rsid w:val="006D63AD"/>
    <w:rsid w:val="006D66C6"/>
    <w:rsid w:val="006D6764"/>
    <w:rsid w:val="006D67AE"/>
    <w:rsid w:val="006D67D9"/>
    <w:rsid w:val="006D6C93"/>
    <w:rsid w:val="006D7573"/>
    <w:rsid w:val="006D7832"/>
    <w:rsid w:val="006D78F1"/>
    <w:rsid w:val="006D7B31"/>
    <w:rsid w:val="006D7BDA"/>
    <w:rsid w:val="006E0340"/>
    <w:rsid w:val="006E05EE"/>
    <w:rsid w:val="006E06F9"/>
    <w:rsid w:val="006E07A9"/>
    <w:rsid w:val="006E0952"/>
    <w:rsid w:val="006E0D91"/>
    <w:rsid w:val="006E1133"/>
    <w:rsid w:val="006E1706"/>
    <w:rsid w:val="006E1B66"/>
    <w:rsid w:val="006E2164"/>
    <w:rsid w:val="006E2255"/>
    <w:rsid w:val="006E257A"/>
    <w:rsid w:val="006E2624"/>
    <w:rsid w:val="006E2B54"/>
    <w:rsid w:val="006E2D31"/>
    <w:rsid w:val="006E2FFC"/>
    <w:rsid w:val="006E3CB2"/>
    <w:rsid w:val="006E3DA8"/>
    <w:rsid w:val="006E4163"/>
    <w:rsid w:val="006E4B0C"/>
    <w:rsid w:val="006E5DAA"/>
    <w:rsid w:val="006E5E7E"/>
    <w:rsid w:val="006E7006"/>
    <w:rsid w:val="006E771A"/>
    <w:rsid w:val="006F00E7"/>
    <w:rsid w:val="006F04B5"/>
    <w:rsid w:val="006F0F6E"/>
    <w:rsid w:val="006F1242"/>
    <w:rsid w:val="006F1308"/>
    <w:rsid w:val="006F1799"/>
    <w:rsid w:val="006F1B22"/>
    <w:rsid w:val="006F1BA4"/>
    <w:rsid w:val="006F1DE0"/>
    <w:rsid w:val="006F2259"/>
    <w:rsid w:val="006F23E1"/>
    <w:rsid w:val="006F23ED"/>
    <w:rsid w:val="006F2F8F"/>
    <w:rsid w:val="006F2FDA"/>
    <w:rsid w:val="006F2FE5"/>
    <w:rsid w:val="006F30DA"/>
    <w:rsid w:val="006F3460"/>
    <w:rsid w:val="006F34FE"/>
    <w:rsid w:val="006F3615"/>
    <w:rsid w:val="006F36F8"/>
    <w:rsid w:val="006F3FA3"/>
    <w:rsid w:val="006F42F9"/>
    <w:rsid w:val="006F450F"/>
    <w:rsid w:val="006F483B"/>
    <w:rsid w:val="006F48BA"/>
    <w:rsid w:val="006F4AF9"/>
    <w:rsid w:val="006F4B64"/>
    <w:rsid w:val="006F4E9B"/>
    <w:rsid w:val="006F54EB"/>
    <w:rsid w:val="006F5CC1"/>
    <w:rsid w:val="006F6073"/>
    <w:rsid w:val="006F67A5"/>
    <w:rsid w:val="006F68B0"/>
    <w:rsid w:val="006F762D"/>
    <w:rsid w:val="006F7B50"/>
    <w:rsid w:val="00700492"/>
    <w:rsid w:val="007008F6"/>
    <w:rsid w:val="00701268"/>
    <w:rsid w:val="007013B8"/>
    <w:rsid w:val="0070167E"/>
    <w:rsid w:val="00701A66"/>
    <w:rsid w:val="00701E1B"/>
    <w:rsid w:val="007025AE"/>
    <w:rsid w:val="00702977"/>
    <w:rsid w:val="00702D54"/>
    <w:rsid w:val="00702ED0"/>
    <w:rsid w:val="00702F47"/>
    <w:rsid w:val="00703288"/>
    <w:rsid w:val="00703C09"/>
    <w:rsid w:val="0070434A"/>
    <w:rsid w:val="0070459F"/>
    <w:rsid w:val="007048C4"/>
    <w:rsid w:val="00704A23"/>
    <w:rsid w:val="00704B01"/>
    <w:rsid w:val="00704CC4"/>
    <w:rsid w:val="007050A2"/>
    <w:rsid w:val="00705345"/>
    <w:rsid w:val="007053F8"/>
    <w:rsid w:val="007056EE"/>
    <w:rsid w:val="00705CCA"/>
    <w:rsid w:val="0070638D"/>
    <w:rsid w:val="00706DBF"/>
    <w:rsid w:val="00706EC6"/>
    <w:rsid w:val="00707003"/>
    <w:rsid w:val="00707401"/>
    <w:rsid w:val="00707A59"/>
    <w:rsid w:val="00707C89"/>
    <w:rsid w:val="0071046B"/>
    <w:rsid w:val="007108D9"/>
    <w:rsid w:val="00710968"/>
    <w:rsid w:val="007109D9"/>
    <w:rsid w:val="00710AC6"/>
    <w:rsid w:val="00710C1D"/>
    <w:rsid w:val="007110A3"/>
    <w:rsid w:val="00711108"/>
    <w:rsid w:val="00711213"/>
    <w:rsid w:val="0071127B"/>
    <w:rsid w:val="007112A1"/>
    <w:rsid w:val="00711996"/>
    <w:rsid w:val="00711B3B"/>
    <w:rsid w:val="00711BA3"/>
    <w:rsid w:val="00711C9D"/>
    <w:rsid w:val="0071282F"/>
    <w:rsid w:val="00712A6F"/>
    <w:rsid w:val="00712B71"/>
    <w:rsid w:val="00712E55"/>
    <w:rsid w:val="00713023"/>
    <w:rsid w:val="0071322C"/>
    <w:rsid w:val="00713779"/>
    <w:rsid w:val="00713816"/>
    <w:rsid w:val="00713989"/>
    <w:rsid w:val="00713DCF"/>
    <w:rsid w:val="00714004"/>
    <w:rsid w:val="0071458E"/>
    <w:rsid w:val="00714631"/>
    <w:rsid w:val="00714B6E"/>
    <w:rsid w:val="0071512F"/>
    <w:rsid w:val="007155E6"/>
    <w:rsid w:val="00715690"/>
    <w:rsid w:val="00716383"/>
    <w:rsid w:val="00716888"/>
    <w:rsid w:val="007169AC"/>
    <w:rsid w:val="007169DD"/>
    <w:rsid w:val="00717416"/>
    <w:rsid w:val="007175C4"/>
    <w:rsid w:val="00717679"/>
    <w:rsid w:val="007178AB"/>
    <w:rsid w:val="00717B67"/>
    <w:rsid w:val="0072010B"/>
    <w:rsid w:val="007204C9"/>
    <w:rsid w:val="007206A2"/>
    <w:rsid w:val="00720A01"/>
    <w:rsid w:val="00720B38"/>
    <w:rsid w:val="00720CA7"/>
    <w:rsid w:val="00721456"/>
    <w:rsid w:val="0072147B"/>
    <w:rsid w:val="007214FC"/>
    <w:rsid w:val="0072181E"/>
    <w:rsid w:val="00721CF1"/>
    <w:rsid w:val="007221FB"/>
    <w:rsid w:val="00722267"/>
    <w:rsid w:val="0072285E"/>
    <w:rsid w:val="00722948"/>
    <w:rsid w:val="00722C62"/>
    <w:rsid w:val="0072321F"/>
    <w:rsid w:val="00723295"/>
    <w:rsid w:val="0072338F"/>
    <w:rsid w:val="007237DA"/>
    <w:rsid w:val="007238E2"/>
    <w:rsid w:val="007239B4"/>
    <w:rsid w:val="0072438B"/>
    <w:rsid w:val="00724446"/>
    <w:rsid w:val="00724584"/>
    <w:rsid w:val="00724780"/>
    <w:rsid w:val="00724AA1"/>
    <w:rsid w:val="00724B19"/>
    <w:rsid w:val="00724D39"/>
    <w:rsid w:val="00725A19"/>
    <w:rsid w:val="00725B1B"/>
    <w:rsid w:val="00725C8C"/>
    <w:rsid w:val="00726356"/>
    <w:rsid w:val="007268C7"/>
    <w:rsid w:val="00726AAB"/>
    <w:rsid w:val="00727077"/>
    <w:rsid w:val="007305B1"/>
    <w:rsid w:val="00730E2E"/>
    <w:rsid w:val="00730EA6"/>
    <w:rsid w:val="0073134A"/>
    <w:rsid w:val="00731553"/>
    <w:rsid w:val="00731C15"/>
    <w:rsid w:val="00732045"/>
    <w:rsid w:val="007322A0"/>
    <w:rsid w:val="007325EF"/>
    <w:rsid w:val="00732732"/>
    <w:rsid w:val="00732C1A"/>
    <w:rsid w:val="00733206"/>
    <w:rsid w:val="00733ABC"/>
    <w:rsid w:val="00733B37"/>
    <w:rsid w:val="00733CDC"/>
    <w:rsid w:val="00734560"/>
    <w:rsid w:val="007346B2"/>
    <w:rsid w:val="00734B9A"/>
    <w:rsid w:val="00735695"/>
    <w:rsid w:val="007360CB"/>
    <w:rsid w:val="00736FE3"/>
    <w:rsid w:val="00737305"/>
    <w:rsid w:val="0073748E"/>
    <w:rsid w:val="00737566"/>
    <w:rsid w:val="00737666"/>
    <w:rsid w:val="00737E55"/>
    <w:rsid w:val="007407E6"/>
    <w:rsid w:val="00741BA2"/>
    <w:rsid w:val="00741BE7"/>
    <w:rsid w:val="00741CF4"/>
    <w:rsid w:val="00741DCC"/>
    <w:rsid w:val="00741DE2"/>
    <w:rsid w:val="007421A1"/>
    <w:rsid w:val="007427FE"/>
    <w:rsid w:val="00742C51"/>
    <w:rsid w:val="00742C7C"/>
    <w:rsid w:val="00742DEB"/>
    <w:rsid w:val="00742DFA"/>
    <w:rsid w:val="007430A8"/>
    <w:rsid w:val="00743445"/>
    <w:rsid w:val="00743BB8"/>
    <w:rsid w:val="00743CA6"/>
    <w:rsid w:val="0074416E"/>
    <w:rsid w:val="007445CF"/>
    <w:rsid w:val="00744706"/>
    <w:rsid w:val="00744B79"/>
    <w:rsid w:val="00744EFD"/>
    <w:rsid w:val="007450D3"/>
    <w:rsid w:val="00745351"/>
    <w:rsid w:val="0074545B"/>
    <w:rsid w:val="00745818"/>
    <w:rsid w:val="00745821"/>
    <w:rsid w:val="007459F9"/>
    <w:rsid w:val="00745E01"/>
    <w:rsid w:val="0074666B"/>
    <w:rsid w:val="007468D6"/>
    <w:rsid w:val="00746AE9"/>
    <w:rsid w:val="00746BFF"/>
    <w:rsid w:val="00747303"/>
    <w:rsid w:val="007473E1"/>
    <w:rsid w:val="00747897"/>
    <w:rsid w:val="00747E47"/>
    <w:rsid w:val="007500D1"/>
    <w:rsid w:val="00750192"/>
    <w:rsid w:val="007504E1"/>
    <w:rsid w:val="00750544"/>
    <w:rsid w:val="00750804"/>
    <w:rsid w:val="007508D6"/>
    <w:rsid w:val="007508F9"/>
    <w:rsid w:val="007509AB"/>
    <w:rsid w:val="00750A9D"/>
    <w:rsid w:val="00750BEF"/>
    <w:rsid w:val="00750F3D"/>
    <w:rsid w:val="00751689"/>
    <w:rsid w:val="0075210F"/>
    <w:rsid w:val="007524AA"/>
    <w:rsid w:val="0075254D"/>
    <w:rsid w:val="00752883"/>
    <w:rsid w:val="00752B02"/>
    <w:rsid w:val="00753082"/>
    <w:rsid w:val="00753744"/>
    <w:rsid w:val="00753A93"/>
    <w:rsid w:val="00753FDE"/>
    <w:rsid w:val="00754A31"/>
    <w:rsid w:val="00754A97"/>
    <w:rsid w:val="00754F85"/>
    <w:rsid w:val="0075540B"/>
    <w:rsid w:val="00755462"/>
    <w:rsid w:val="00755663"/>
    <w:rsid w:val="00756386"/>
    <w:rsid w:val="007563AD"/>
    <w:rsid w:val="00756603"/>
    <w:rsid w:val="007575C0"/>
    <w:rsid w:val="00757850"/>
    <w:rsid w:val="00757A8C"/>
    <w:rsid w:val="00757D2F"/>
    <w:rsid w:val="00757DB2"/>
    <w:rsid w:val="0076000E"/>
    <w:rsid w:val="00760C00"/>
    <w:rsid w:val="00760C04"/>
    <w:rsid w:val="00760ECD"/>
    <w:rsid w:val="007610E9"/>
    <w:rsid w:val="00761520"/>
    <w:rsid w:val="00761728"/>
    <w:rsid w:val="007617D3"/>
    <w:rsid w:val="00761C6C"/>
    <w:rsid w:val="0076200A"/>
    <w:rsid w:val="00762023"/>
    <w:rsid w:val="00762B72"/>
    <w:rsid w:val="00763046"/>
    <w:rsid w:val="007633B2"/>
    <w:rsid w:val="00763CCB"/>
    <w:rsid w:val="00763F0D"/>
    <w:rsid w:val="00764164"/>
    <w:rsid w:val="007641EE"/>
    <w:rsid w:val="007642B4"/>
    <w:rsid w:val="00764C45"/>
    <w:rsid w:val="0076527B"/>
    <w:rsid w:val="007656A7"/>
    <w:rsid w:val="00765FCA"/>
    <w:rsid w:val="00766277"/>
    <w:rsid w:val="00766394"/>
    <w:rsid w:val="0076656A"/>
    <w:rsid w:val="00766701"/>
    <w:rsid w:val="00766911"/>
    <w:rsid w:val="00766D46"/>
    <w:rsid w:val="00767793"/>
    <w:rsid w:val="007679D8"/>
    <w:rsid w:val="00770803"/>
    <w:rsid w:val="00770936"/>
    <w:rsid w:val="00770D5C"/>
    <w:rsid w:val="0077114E"/>
    <w:rsid w:val="00771319"/>
    <w:rsid w:val="007713E8"/>
    <w:rsid w:val="00771794"/>
    <w:rsid w:val="00771CCF"/>
    <w:rsid w:val="00771F06"/>
    <w:rsid w:val="00771F7D"/>
    <w:rsid w:val="007720F4"/>
    <w:rsid w:val="0077217B"/>
    <w:rsid w:val="0077223B"/>
    <w:rsid w:val="007727E8"/>
    <w:rsid w:val="00772C3E"/>
    <w:rsid w:val="0077332A"/>
    <w:rsid w:val="007736E8"/>
    <w:rsid w:val="00774266"/>
    <w:rsid w:val="007746BA"/>
    <w:rsid w:val="00774847"/>
    <w:rsid w:val="007749BF"/>
    <w:rsid w:val="00774ACE"/>
    <w:rsid w:val="007755B1"/>
    <w:rsid w:val="00775823"/>
    <w:rsid w:val="00775950"/>
    <w:rsid w:val="00775C95"/>
    <w:rsid w:val="00775F57"/>
    <w:rsid w:val="007760D7"/>
    <w:rsid w:val="0077641C"/>
    <w:rsid w:val="00776584"/>
    <w:rsid w:val="007766DE"/>
    <w:rsid w:val="007769EF"/>
    <w:rsid w:val="00776AF3"/>
    <w:rsid w:val="00776D4F"/>
    <w:rsid w:val="00776DDC"/>
    <w:rsid w:val="007770F9"/>
    <w:rsid w:val="00777179"/>
    <w:rsid w:val="00777653"/>
    <w:rsid w:val="00777945"/>
    <w:rsid w:val="00777AAB"/>
    <w:rsid w:val="00777D40"/>
    <w:rsid w:val="0078025B"/>
    <w:rsid w:val="007804CF"/>
    <w:rsid w:val="007806C5"/>
    <w:rsid w:val="00780802"/>
    <w:rsid w:val="00780B8D"/>
    <w:rsid w:val="00780B8E"/>
    <w:rsid w:val="0078119E"/>
    <w:rsid w:val="00781649"/>
    <w:rsid w:val="0078180E"/>
    <w:rsid w:val="007818F1"/>
    <w:rsid w:val="0078254E"/>
    <w:rsid w:val="00782628"/>
    <w:rsid w:val="007826AB"/>
    <w:rsid w:val="00782882"/>
    <w:rsid w:val="007829E5"/>
    <w:rsid w:val="00782A1B"/>
    <w:rsid w:val="007834E2"/>
    <w:rsid w:val="0078388B"/>
    <w:rsid w:val="00783CC1"/>
    <w:rsid w:val="007840E2"/>
    <w:rsid w:val="00784131"/>
    <w:rsid w:val="00784F5F"/>
    <w:rsid w:val="00785650"/>
    <w:rsid w:val="0078569F"/>
    <w:rsid w:val="00785803"/>
    <w:rsid w:val="00785EB4"/>
    <w:rsid w:val="0078609A"/>
    <w:rsid w:val="00786F85"/>
    <w:rsid w:val="00787180"/>
    <w:rsid w:val="0078731A"/>
    <w:rsid w:val="00787487"/>
    <w:rsid w:val="00787496"/>
    <w:rsid w:val="007874D4"/>
    <w:rsid w:val="007877CC"/>
    <w:rsid w:val="00790334"/>
    <w:rsid w:val="00790363"/>
    <w:rsid w:val="007906F1"/>
    <w:rsid w:val="00790705"/>
    <w:rsid w:val="00790EDA"/>
    <w:rsid w:val="00790FBB"/>
    <w:rsid w:val="00791349"/>
    <w:rsid w:val="00791714"/>
    <w:rsid w:val="00791D85"/>
    <w:rsid w:val="00791DAF"/>
    <w:rsid w:val="00792487"/>
    <w:rsid w:val="007924CA"/>
    <w:rsid w:val="0079387A"/>
    <w:rsid w:val="00793D7D"/>
    <w:rsid w:val="007940DC"/>
    <w:rsid w:val="0079457D"/>
    <w:rsid w:val="00794618"/>
    <w:rsid w:val="00794BA6"/>
    <w:rsid w:val="00794CBF"/>
    <w:rsid w:val="00795045"/>
    <w:rsid w:val="007951B4"/>
    <w:rsid w:val="00795365"/>
    <w:rsid w:val="0079567E"/>
    <w:rsid w:val="007961D5"/>
    <w:rsid w:val="00796A6F"/>
    <w:rsid w:val="00796C5D"/>
    <w:rsid w:val="00796DE2"/>
    <w:rsid w:val="00796E2B"/>
    <w:rsid w:val="00797729"/>
    <w:rsid w:val="007979EC"/>
    <w:rsid w:val="00797B06"/>
    <w:rsid w:val="00797B9C"/>
    <w:rsid w:val="007A03FC"/>
    <w:rsid w:val="007A0483"/>
    <w:rsid w:val="007A04AF"/>
    <w:rsid w:val="007A0D62"/>
    <w:rsid w:val="007A1065"/>
    <w:rsid w:val="007A107A"/>
    <w:rsid w:val="007A10C7"/>
    <w:rsid w:val="007A1369"/>
    <w:rsid w:val="007A178A"/>
    <w:rsid w:val="007A1D86"/>
    <w:rsid w:val="007A25F5"/>
    <w:rsid w:val="007A2994"/>
    <w:rsid w:val="007A2A97"/>
    <w:rsid w:val="007A2CDC"/>
    <w:rsid w:val="007A2FE7"/>
    <w:rsid w:val="007A356E"/>
    <w:rsid w:val="007A371B"/>
    <w:rsid w:val="007A37B0"/>
    <w:rsid w:val="007A3832"/>
    <w:rsid w:val="007A3A0F"/>
    <w:rsid w:val="007A3E60"/>
    <w:rsid w:val="007A407D"/>
    <w:rsid w:val="007A4170"/>
    <w:rsid w:val="007A43EB"/>
    <w:rsid w:val="007A464F"/>
    <w:rsid w:val="007A4822"/>
    <w:rsid w:val="007A4B3B"/>
    <w:rsid w:val="007A57CB"/>
    <w:rsid w:val="007A6196"/>
    <w:rsid w:val="007A628E"/>
    <w:rsid w:val="007A63D5"/>
    <w:rsid w:val="007A671E"/>
    <w:rsid w:val="007A679D"/>
    <w:rsid w:val="007A689A"/>
    <w:rsid w:val="007A68EA"/>
    <w:rsid w:val="007A6B7D"/>
    <w:rsid w:val="007A7629"/>
    <w:rsid w:val="007A7AF9"/>
    <w:rsid w:val="007A7E0C"/>
    <w:rsid w:val="007B03E6"/>
    <w:rsid w:val="007B0C80"/>
    <w:rsid w:val="007B1027"/>
    <w:rsid w:val="007B14A1"/>
    <w:rsid w:val="007B15BD"/>
    <w:rsid w:val="007B1691"/>
    <w:rsid w:val="007B174F"/>
    <w:rsid w:val="007B1863"/>
    <w:rsid w:val="007B22E0"/>
    <w:rsid w:val="007B2305"/>
    <w:rsid w:val="007B28CA"/>
    <w:rsid w:val="007B3148"/>
    <w:rsid w:val="007B337D"/>
    <w:rsid w:val="007B34DE"/>
    <w:rsid w:val="007B358D"/>
    <w:rsid w:val="007B37D6"/>
    <w:rsid w:val="007B3CAB"/>
    <w:rsid w:val="007B4075"/>
    <w:rsid w:val="007B49D5"/>
    <w:rsid w:val="007B4C19"/>
    <w:rsid w:val="007B4C91"/>
    <w:rsid w:val="007B4D46"/>
    <w:rsid w:val="007B4FED"/>
    <w:rsid w:val="007B5401"/>
    <w:rsid w:val="007B5B95"/>
    <w:rsid w:val="007B5F0B"/>
    <w:rsid w:val="007B5FB4"/>
    <w:rsid w:val="007B63D0"/>
    <w:rsid w:val="007B6B2B"/>
    <w:rsid w:val="007B6D9E"/>
    <w:rsid w:val="007B6DEA"/>
    <w:rsid w:val="007B7949"/>
    <w:rsid w:val="007B7AED"/>
    <w:rsid w:val="007B7C0A"/>
    <w:rsid w:val="007B7D30"/>
    <w:rsid w:val="007C0FA9"/>
    <w:rsid w:val="007C16A8"/>
    <w:rsid w:val="007C2047"/>
    <w:rsid w:val="007C20FA"/>
    <w:rsid w:val="007C2413"/>
    <w:rsid w:val="007C2ED1"/>
    <w:rsid w:val="007C3017"/>
    <w:rsid w:val="007C3152"/>
    <w:rsid w:val="007C333B"/>
    <w:rsid w:val="007C3914"/>
    <w:rsid w:val="007C3C8A"/>
    <w:rsid w:val="007C3CEA"/>
    <w:rsid w:val="007C3D92"/>
    <w:rsid w:val="007C3E98"/>
    <w:rsid w:val="007C436D"/>
    <w:rsid w:val="007C5649"/>
    <w:rsid w:val="007C5A8F"/>
    <w:rsid w:val="007C5B38"/>
    <w:rsid w:val="007C5ECF"/>
    <w:rsid w:val="007C62B9"/>
    <w:rsid w:val="007C6442"/>
    <w:rsid w:val="007C72F1"/>
    <w:rsid w:val="007C74D3"/>
    <w:rsid w:val="007C76E8"/>
    <w:rsid w:val="007C7E02"/>
    <w:rsid w:val="007C7F9F"/>
    <w:rsid w:val="007D01E6"/>
    <w:rsid w:val="007D02E4"/>
    <w:rsid w:val="007D032F"/>
    <w:rsid w:val="007D035E"/>
    <w:rsid w:val="007D0396"/>
    <w:rsid w:val="007D0644"/>
    <w:rsid w:val="007D08DD"/>
    <w:rsid w:val="007D109F"/>
    <w:rsid w:val="007D1801"/>
    <w:rsid w:val="007D1DB5"/>
    <w:rsid w:val="007D1F52"/>
    <w:rsid w:val="007D1FE0"/>
    <w:rsid w:val="007D20BB"/>
    <w:rsid w:val="007D261E"/>
    <w:rsid w:val="007D2919"/>
    <w:rsid w:val="007D2F61"/>
    <w:rsid w:val="007D3004"/>
    <w:rsid w:val="007D3520"/>
    <w:rsid w:val="007D3D0E"/>
    <w:rsid w:val="007D3D33"/>
    <w:rsid w:val="007D41C2"/>
    <w:rsid w:val="007D4F02"/>
    <w:rsid w:val="007D569D"/>
    <w:rsid w:val="007D59AD"/>
    <w:rsid w:val="007D646E"/>
    <w:rsid w:val="007D674C"/>
    <w:rsid w:val="007D6B34"/>
    <w:rsid w:val="007D6B7B"/>
    <w:rsid w:val="007D6CF1"/>
    <w:rsid w:val="007D707D"/>
    <w:rsid w:val="007D7131"/>
    <w:rsid w:val="007D7AB7"/>
    <w:rsid w:val="007D7BEC"/>
    <w:rsid w:val="007D7CE3"/>
    <w:rsid w:val="007D7EEE"/>
    <w:rsid w:val="007E051A"/>
    <w:rsid w:val="007E0798"/>
    <w:rsid w:val="007E09BE"/>
    <w:rsid w:val="007E0F43"/>
    <w:rsid w:val="007E11B0"/>
    <w:rsid w:val="007E1A44"/>
    <w:rsid w:val="007E1B72"/>
    <w:rsid w:val="007E2AEB"/>
    <w:rsid w:val="007E2B0F"/>
    <w:rsid w:val="007E3EE3"/>
    <w:rsid w:val="007E532A"/>
    <w:rsid w:val="007E57DE"/>
    <w:rsid w:val="007E5866"/>
    <w:rsid w:val="007E5902"/>
    <w:rsid w:val="007E5945"/>
    <w:rsid w:val="007E5C3F"/>
    <w:rsid w:val="007E6719"/>
    <w:rsid w:val="007E68ED"/>
    <w:rsid w:val="007E69ED"/>
    <w:rsid w:val="007E760E"/>
    <w:rsid w:val="007E7B2D"/>
    <w:rsid w:val="007E7BA0"/>
    <w:rsid w:val="007F001D"/>
    <w:rsid w:val="007F0221"/>
    <w:rsid w:val="007F032B"/>
    <w:rsid w:val="007F034B"/>
    <w:rsid w:val="007F07B9"/>
    <w:rsid w:val="007F0928"/>
    <w:rsid w:val="007F0ED4"/>
    <w:rsid w:val="007F14C8"/>
    <w:rsid w:val="007F15CE"/>
    <w:rsid w:val="007F1E88"/>
    <w:rsid w:val="007F2644"/>
    <w:rsid w:val="007F2CD7"/>
    <w:rsid w:val="007F31D5"/>
    <w:rsid w:val="007F3487"/>
    <w:rsid w:val="007F3568"/>
    <w:rsid w:val="007F41A4"/>
    <w:rsid w:val="007F422D"/>
    <w:rsid w:val="007F4D7D"/>
    <w:rsid w:val="007F4DBA"/>
    <w:rsid w:val="007F4F93"/>
    <w:rsid w:val="007F519C"/>
    <w:rsid w:val="007F533D"/>
    <w:rsid w:val="007F534D"/>
    <w:rsid w:val="007F54A2"/>
    <w:rsid w:val="007F54FE"/>
    <w:rsid w:val="007F5535"/>
    <w:rsid w:val="007F5D32"/>
    <w:rsid w:val="007F625F"/>
    <w:rsid w:val="007F72DC"/>
    <w:rsid w:val="007F795F"/>
    <w:rsid w:val="007F7E4B"/>
    <w:rsid w:val="0080069C"/>
    <w:rsid w:val="008006FD"/>
    <w:rsid w:val="00800D9B"/>
    <w:rsid w:val="00800FDE"/>
    <w:rsid w:val="0080148D"/>
    <w:rsid w:val="0080156B"/>
    <w:rsid w:val="008019EC"/>
    <w:rsid w:val="00801A3A"/>
    <w:rsid w:val="00801AEB"/>
    <w:rsid w:val="00801F8B"/>
    <w:rsid w:val="00802596"/>
    <w:rsid w:val="00802BFF"/>
    <w:rsid w:val="00802E10"/>
    <w:rsid w:val="008034D9"/>
    <w:rsid w:val="00804114"/>
    <w:rsid w:val="00804129"/>
    <w:rsid w:val="0080445A"/>
    <w:rsid w:val="00804634"/>
    <w:rsid w:val="008047E8"/>
    <w:rsid w:val="00804CC2"/>
    <w:rsid w:val="0080531E"/>
    <w:rsid w:val="008055D7"/>
    <w:rsid w:val="00805C3D"/>
    <w:rsid w:val="0080694A"/>
    <w:rsid w:val="00806D31"/>
    <w:rsid w:val="00806EA1"/>
    <w:rsid w:val="00806F1D"/>
    <w:rsid w:val="00806F2F"/>
    <w:rsid w:val="00807207"/>
    <w:rsid w:val="008077ED"/>
    <w:rsid w:val="008078C2"/>
    <w:rsid w:val="00807B6F"/>
    <w:rsid w:val="00807CC0"/>
    <w:rsid w:val="00807E93"/>
    <w:rsid w:val="00810172"/>
    <w:rsid w:val="008102CF"/>
    <w:rsid w:val="00810301"/>
    <w:rsid w:val="00810762"/>
    <w:rsid w:val="00810858"/>
    <w:rsid w:val="00810D13"/>
    <w:rsid w:val="00810EFF"/>
    <w:rsid w:val="008110A9"/>
    <w:rsid w:val="00811314"/>
    <w:rsid w:val="00811A39"/>
    <w:rsid w:val="0081291B"/>
    <w:rsid w:val="00812B06"/>
    <w:rsid w:val="00813616"/>
    <w:rsid w:val="00813622"/>
    <w:rsid w:val="00813C26"/>
    <w:rsid w:val="00813DCF"/>
    <w:rsid w:val="00813FAB"/>
    <w:rsid w:val="008142FD"/>
    <w:rsid w:val="0081498C"/>
    <w:rsid w:val="00814AE1"/>
    <w:rsid w:val="00815908"/>
    <w:rsid w:val="00815D31"/>
    <w:rsid w:val="0081601F"/>
    <w:rsid w:val="00816064"/>
    <w:rsid w:val="008174B2"/>
    <w:rsid w:val="008176C6"/>
    <w:rsid w:val="00817CFF"/>
    <w:rsid w:val="00817D93"/>
    <w:rsid w:val="0082000D"/>
    <w:rsid w:val="0082037E"/>
    <w:rsid w:val="00820BA3"/>
    <w:rsid w:val="00820C9C"/>
    <w:rsid w:val="00820F55"/>
    <w:rsid w:val="0082144B"/>
    <w:rsid w:val="00821572"/>
    <w:rsid w:val="00821996"/>
    <w:rsid w:val="00822310"/>
    <w:rsid w:val="00822B36"/>
    <w:rsid w:val="00822F2E"/>
    <w:rsid w:val="008230BF"/>
    <w:rsid w:val="0082362F"/>
    <w:rsid w:val="00823794"/>
    <w:rsid w:val="008237F4"/>
    <w:rsid w:val="0082382D"/>
    <w:rsid w:val="00823F67"/>
    <w:rsid w:val="00824022"/>
    <w:rsid w:val="0082483A"/>
    <w:rsid w:val="00824A81"/>
    <w:rsid w:val="00824E11"/>
    <w:rsid w:val="008257B8"/>
    <w:rsid w:val="008260ED"/>
    <w:rsid w:val="00826901"/>
    <w:rsid w:val="0082699D"/>
    <w:rsid w:val="00826CD8"/>
    <w:rsid w:val="00826E6B"/>
    <w:rsid w:val="008275FD"/>
    <w:rsid w:val="008276F5"/>
    <w:rsid w:val="00827897"/>
    <w:rsid w:val="00827CC6"/>
    <w:rsid w:val="00827F63"/>
    <w:rsid w:val="00830701"/>
    <w:rsid w:val="00830B0F"/>
    <w:rsid w:val="00830BA1"/>
    <w:rsid w:val="00830EB2"/>
    <w:rsid w:val="00831652"/>
    <w:rsid w:val="00831957"/>
    <w:rsid w:val="0083202E"/>
    <w:rsid w:val="0083304F"/>
    <w:rsid w:val="008334C9"/>
    <w:rsid w:val="00833E83"/>
    <w:rsid w:val="00834122"/>
    <w:rsid w:val="00834489"/>
    <w:rsid w:val="00834889"/>
    <w:rsid w:val="008352C5"/>
    <w:rsid w:val="0083533D"/>
    <w:rsid w:val="0083544F"/>
    <w:rsid w:val="008358A6"/>
    <w:rsid w:val="00835979"/>
    <w:rsid w:val="008359FB"/>
    <w:rsid w:val="00835AD0"/>
    <w:rsid w:val="00835BFE"/>
    <w:rsid w:val="00835C56"/>
    <w:rsid w:val="008360FC"/>
    <w:rsid w:val="00836E81"/>
    <w:rsid w:val="008377C1"/>
    <w:rsid w:val="00837846"/>
    <w:rsid w:val="00837C90"/>
    <w:rsid w:val="00837EB1"/>
    <w:rsid w:val="0084042B"/>
    <w:rsid w:val="008407B2"/>
    <w:rsid w:val="008409BB"/>
    <w:rsid w:val="00840B37"/>
    <w:rsid w:val="00840CB4"/>
    <w:rsid w:val="00841408"/>
    <w:rsid w:val="0084184A"/>
    <w:rsid w:val="00841C15"/>
    <w:rsid w:val="008423F2"/>
    <w:rsid w:val="008426EE"/>
    <w:rsid w:val="008428D4"/>
    <w:rsid w:val="008429B7"/>
    <w:rsid w:val="00842A30"/>
    <w:rsid w:val="00842AE0"/>
    <w:rsid w:val="00842F71"/>
    <w:rsid w:val="00843179"/>
    <w:rsid w:val="0084386A"/>
    <w:rsid w:val="00843925"/>
    <w:rsid w:val="0084395C"/>
    <w:rsid w:val="00843CA3"/>
    <w:rsid w:val="00843E0E"/>
    <w:rsid w:val="008442EA"/>
    <w:rsid w:val="00844589"/>
    <w:rsid w:val="00844643"/>
    <w:rsid w:val="00844794"/>
    <w:rsid w:val="00844A3A"/>
    <w:rsid w:val="00844E40"/>
    <w:rsid w:val="00844FE7"/>
    <w:rsid w:val="0084557F"/>
    <w:rsid w:val="00845969"/>
    <w:rsid w:val="00845F37"/>
    <w:rsid w:val="00845FA1"/>
    <w:rsid w:val="00845FF5"/>
    <w:rsid w:val="00846001"/>
    <w:rsid w:val="008460E8"/>
    <w:rsid w:val="0084615D"/>
    <w:rsid w:val="0084642A"/>
    <w:rsid w:val="008465C4"/>
    <w:rsid w:val="00846710"/>
    <w:rsid w:val="00846F4E"/>
    <w:rsid w:val="0084711A"/>
    <w:rsid w:val="008474C8"/>
    <w:rsid w:val="008478ED"/>
    <w:rsid w:val="00847957"/>
    <w:rsid w:val="008479E1"/>
    <w:rsid w:val="00847FFD"/>
    <w:rsid w:val="00850B34"/>
    <w:rsid w:val="00850E9F"/>
    <w:rsid w:val="008511D1"/>
    <w:rsid w:val="00851728"/>
    <w:rsid w:val="00851DFF"/>
    <w:rsid w:val="0085270C"/>
    <w:rsid w:val="00852A29"/>
    <w:rsid w:val="00852FAE"/>
    <w:rsid w:val="00853084"/>
    <w:rsid w:val="00853142"/>
    <w:rsid w:val="008540A6"/>
    <w:rsid w:val="008543CE"/>
    <w:rsid w:val="00854420"/>
    <w:rsid w:val="00854481"/>
    <w:rsid w:val="0085489C"/>
    <w:rsid w:val="00854E21"/>
    <w:rsid w:val="00855B4F"/>
    <w:rsid w:val="0085645E"/>
    <w:rsid w:val="00856724"/>
    <w:rsid w:val="0085711F"/>
    <w:rsid w:val="00857591"/>
    <w:rsid w:val="008575C5"/>
    <w:rsid w:val="00857E88"/>
    <w:rsid w:val="00860055"/>
    <w:rsid w:val="00860EC1"/>
    <w:rsid w:val="008612DB"/>
    <w:rsid w:val="0086137B"/>
    <w:rsid w:val="00861B57"/>
    <w:rsid w:val="00861CDE"/>
    <w:rsid w:val="00861EC7"/>
    <w:rsid w:val="008620C8"/>
    <w:rsid w:val="0086221D"/>
    <w:rsid w:val="00862AC4"/>
    <w:rsid w:val="00862AC6"/>
    <w:rsid w:val="00862B8C"/>
    <w:rsid w:val="00862D28"/>
    <w:rsid w:val="008633AC"/>
    <w:rsid w:val="008634E3"/>
    <w:rsid w:val="00863A29"/>
    <w:rsid w:val="00863C41"/>
    <w:rsid w:val="00863EAD"/>
    <w:rsid w:val="0086427A"/>
    <w:rsid w:val="00864627"/>
    <w:rsid w:val="00864635"/>
    <w:rsid w:val="00864678"/>
    <w:rsid w:val="00864B97"/>
    <w:rsid w:val="00864C1A"/>
    <w:rsid w:val="00865217"/>
    <w:rsid w:val="00865221"/>
    <w:rsid w:val="008655AF"/>
    <w:rsid w:val="008658AA"/>
    <w:rsid w:val="00865CBD"/>
    <w:rsid w:val="00866307"/>
    <w:rsid w:val="0086654E"/>
    <w:rsid w:val="008667FC"/>
    <w:rsid w:val="00866E37"/>
    <w:rsid w:val="00866F9E"/>
    <w:rsid w:val="00866FA0"/>
    <w:rsid w:val="008672E2"/>
    <w:rsid w:val="008673DE"/>
    <w:rsid w:val="00867682"/>
    <w:rsid w:val="0086793D"/>
    <w:rsid w:val="00867B1C"/>
    <w:rsid w:val="00870904"/>
    <w:rsid w:val="0087132D"/>
    <w:rsid w:val="008713D6"/>
    <w:rsid w:val="00871643"/>
    <w:rsid w:val="00871845"/>
    <w:rsid w:val="00871884"/>
    <w:rsid w:val="00871981"/>
    <w:rsid w:val="00872793"/>
    <w:rsid w:val="0087281D"/>
    <w:rsid w:val="008732D8"/>
    <w:rsid w:val="00873377"/>
    <w:rsid w:val="00873577"/>
    <w:rsid w:val="00873B90"/>
    <w:rsid w:val="00873E94"/>
    <w:rsid w:val="0087409F"/>
    <w:rsid w:val="00874124"/>
    <w:rsid w:val="008741DF"/>
    <w:rsid w:val="00874D58"/>
    <w:rsid w:val="008750D2"/>
    <w:rsid w:val="0087590D"/>
    <w:rsid w:val="00875AB5"/>
    <w:rsid w:val="00875C91"/>
    <w:rsid w:val="00875F85"/>
    <w:rsid w:val="0087657B"/>
    <w:rsid w:val="00876C6B"/>
    <w:rsid w:val="00876DC9"/>
    <w:rsid w:val="00877125"/>
    <w:rsid w:val="008771B7"/>
    <w:rsid w:val="008771B8"/>
    <w:rsid w:val="008775B4"/>
    <w:rsid w:val="008777C2"/>
    <w:rsid w:val="0088005B"/>
    <w:rsid w:val="008806A5"/>
    <w:rsid w:val="00880B81"/>
    <w:rsid w:val="008811F8"/>
    <w:rsid w:val="00881511"/>
    <w:rsid w:val="00881766"/>
    <w:rsid w:val="00881948"/>
    <w:rsid w:val="00881C73"/>
    <w:rsid w:val="008823EC"/>
    <w:rsid w:val="00882448"/>
    <w:rsid w:val="00882EDB"/>
    <w:rsid w:val="00882F1D"/>
    <w:rsid w:val="0088349E"/>
    <w:rsid w:val="00883A43"/>
    <w:rsid w:val="00883A4D"/>
    <w:rsid w:val="00883B21"/>
    <w:rsid w:val="00883F8F"/>
    <w:rsid w:val="00884235"/>
    <w:rsid w:val="008851A3"/>
    <w:rsid w:val="00885285"/>
    <w:rsid w:val="008852F1"/>
    <w:rsid w:val="008858D2"/>
    <w:rsid w:val="00885985"/>
    <w:rsid w:val="00886465"/>
    <w:rsid w:val="00886699"/>
    <w:rsid w:val="00886C66"/>
    <w:rsid w:val="00886CAB"/>
    <w:rsid w:val="00887081"/>
    <w:rsid w:val="0088709A"/>
    <w:rsid w:val="00887865"/>
    <w:rsid w:val="008901F2"/>
    <w:rsid w:val="0089199F"/>
    <w:rsid w:val="00891BB0"/>
    <w:rsid w:val="00891C32"/>
    <w:rsid w:val="00891D7F"/>
    <w:rsid w:val="008921F5"/>
    <w:rsid w:val="00892265"/>
    <w:rsid w:val="0089233E"/>
    <w:rsid w:val="00892AFC"/>
    <w:rsid w:val="00892D60"/>
    <w:rsid w:val="0089330E"/>
    <w:rsid w:val="00893507"/>
    <w:rsid w:val="00893774"/>
    <w:rsid w:val="008938F5"/>
    <w:rsid w:val="00893A43"/>
    <w:rsid w:val="00893A8E"/>
    <w:rsid w:val="00893E27"/>
    <w:rsid w:val="008944D5"/>
    <w:rsid w:val="008945F7"/>
    <w:rsid w:val="0089463D"/>
    <w:rsid w:val="0089554F"/>
    <w:rsid w:val="008955E6"/>
    <w:rsid w:val="00895759"/>
    <w:rsid w:val="00895955"/>
    <w:rsid w:val="00895B5F"/>
    <w:rsid w:val="00895F96"/>
    <w:rsid w:val="00896261"/>
    <w:rsid w:val="0089637C"/>
    <w:rsid w:val="00896480"/>
    <w:rsid w:val="00896712"/>
    <w:rsid w:val="00896870"/>
    <w:rsid w:val="008969B7"/>
    <w:rsid w:val="008969BD"/>
    <w:rsid w:val="00896A54"/>
    <w:rsid w:val="008970AF"/>
    <w:rsid w:val="008971B6"/>
    <w:rsid w:val="0089781B"/>
    <w:rsid w:val="00897DE6"/>
    <w:rsid w:val="008A0949"/>
    <w:rsid w:val="008A0975"/>
    <w:rsid w:val="008A0F2A"/>
    <w:rsid w:val="008A13BD"/>
    <w:rsid w:val="008A1514"/>
    <w:rsid w:val="008A1596"/>
    <w:rsid w:val="008A1EDF"/>
    <w:rsid w:val="008A2265"/>
    <w:rsid w:val="008A2695"/>
    <w:rsid w:val="008A2796"/>
    <w:rsid w:val="008A2DC9"/>
    <w:rsid w:val="008A2FF1"/>
    <w:rsid w:val="008A32D4"/>
    <w:rsid w:val="008A34E0"/>
    <w:rsid w:val="008A367F"/>
    <w:rsid w:val="008A37AF"/>
    <w:rsid w:val="008A3BF1"/>
    <w:rsid w:val="008A3DDA"/>
    <w:rsid w:val="008A448D"/>
    <w:rsid w:val="008A49F2"/>
    <w:rsid w:val="008A4A55"/>
    <w:rsid w:val="008A4E5D"/>
    <w:rsid w:val="008A506F"/>
    <w:rsid w:val="008A528A"/>
    <w:rsid w:val="008A5298"/>
    <w:rsid w:val="008A535A"/>
    <w:rsid w:val="008A5B6F"/>
    <w:rsid w:val="008A5B7C"/>
    <w:rsid w:val="008A60E2"/>
    <w:rsid w:val="008A617B"/>
    <w:rsid w:val="008A6BE5"/>
    <w:rsid w:val="008A720F"/>
    <w:rsid w:val="008A741C"/>
    <w:rsid w:val="008A7C72"/>
    <w:rsid w:val="008B021A"/>
    <w:rsid w:val="008B02A1"/>
    <w:rsid w:val="008B04F2"/>
    <w:rsid w:val="008B0D0E"/>
    <w:rsid w:val="008B1152"/>
    <w:rsid w:val="008B12BB"/>
    <w:rsid w:val="008B1411"/>
    <w:rsid w:val="008B17A2"/>
    <w:rsid w:val="008B199C"/>
    <w:rsid w:val="008B1DC6"/>
    <w:rsid w:val="008B219F"/>
    <w:rsid w:val="008B25F2"/>
    <w:rsid w:val="008B2643"/>
    <w:rsid w:val="008B2786"/>
    <w:rsid w:val="008B2B87"/>
    <w:rsid w:val="008B2CA8"/>
    <w:rsid w:val="008B2FAE"/>
    <w:rsid w:val="008B3317"/>
    <w:rsid w:val="008B3A29"/>
    <w:rsid w:val="008B414B"/>
    <w:rsid w:val="008B46C1"/>
    <w:rsid w:val="008B46CD"/>
    <w:rsid w:val="008B4E0E"/>
    <w:rsid w:val="008B4FB9"/>
    <w:rsid w:val="008B5715"/>
    <w:rsid w:val="008B5A2D"/>
    <w:rsid w:val="008B5BC2"/>
    <w:rsid w:val="008B5C9C"/>
    <w:rsid w:val="008B5D7A"/>
    <w:rsid w:val="008B60BB"/>
    <w:rsid w:val="008B63CD"/>
    <w:rsid w:val="008B6495"/>
    <w:rsid w:val="008B6732"/>
    <w:rsid w:val="008B682E"/>
    <w:rsid w:val="008B68EC"/>
    <w:rsid w:val="008B711E"/>
    <w:rsid w:val="008B71F9"/>
    <w:rsid w:val="008B7898"/>
    <w:rsid w:val="008B7C93"/>
    <w:rsid w:val="008C0115"/>
    <w:rsid w:val="008C017D"/>
    <w:rsid w:val="008C042F"/>
    <w:rsid w:val="008C057B"/>
    <w:rsid w:val="008C0B8E"/>
    <w:rsid w:val="008C0CAC"/>
    <w:rsid w:val="008C13B4"/>
    <w:rsid w:val="008C1557"/>
    <w:rsid w:val="008C15A4"/>
    <w:rsid w:val="008C16A4"/>
    <w:rsid w:val="008C1B8C"/>
    <w:rsid w:val="008C2306"/>
    <w:rsid w:val="008C26D1"/>
    <w:rsid w:val="008C2AB1"/>
    <w:rsid w:val="008C2B7F"/>
    <w:rsid w:val="008C2F88"/>
    <w:rsid w:val="008C321C"/>
    <w:rsid w:val="008C36AC"/>
    <w:rsid w:val="008C3B9E"/>
    <w:rsid w:val="008C3DCF"/>
    <w:rsid w:val="008C4953"/>
    <w:rsid w:val="008C4E44"/>
    <w:rsid w:val="008C583B"/>
    <w:rsid w:val="008C5DBD"/>
    <w:rsid w:val="008C6176"/>
    <w:rsid w:val="008C6255"/>
    <w:rsid w:val="008C6649"/>
    <w:rsid w:val="008C684B"/>
    <w:rsid w:val="008C6ABD"/>
    <w:rsid w:val="008C6F18"/>
    <w:rsid w:val="008C72A1"/>
    <w:rsid w:val="008C72DC"/>
    <w:rsid w:val="008C744E"/>
    <w:rsid w:val="008C7685"/>
    <w:rsid w:val="008D007A"/>
    <w:rsid w:val="008D07DE"/>
    <w:rsid w:val="008D0831"/>
    <w:rsid w:val="008D0CA3"/>
    <w:rsid w:val="008D0E40"/>
    <w:rsid w:val="008D1A49"/>
    <w:rsid w:val="008D1CB7"/>
    <w:rsid w:val="008D1E7F"/>
    <w:rsid w:val="008D2367"/>
    <w:rsid w:val="008D299A"/>
    <w:rsid w:val="008D2A18"/>
    <w:rsid w:val="008D3108"/>
    <w:rsid w:val="008D3B8F"/>
    <w:rsid w:val="008D427A"/>
    <w:rsid w:val="008D468C"/>
    <w:rsid w:val="008D4932"/>
    <w:rsid w:val="008D4C5A"/>
    <w:rsid w:val="008D4DD5"/>
    <w:rsid w:val="008D5657"/>
    <w:rsid w:val="008D5973"/>
    <w:rsid w:val="008D5A4D"/>
    <w:rsid w:val="008D6752"/>
    <w:rsid w:val="008D69E7"/>
    <w:rsid w:val="008D6FC1"/>
    <w:rsid w:val="008D72BA"/>
    <w:rsid w:val="008D73D1"/>
    <w:rsid w:val="008D775B"/>
    <w:rsid w:val="008E0140"/>
    <w:rsid w:val="008E045D"/>
    <w:rsid w:val="008E0688"/>
    <w:rsid w:val="008E0BEF"/>
    <w:rsid w:val="008E1059"/>
    <w:rsid w:val="008E15E4"/>
    <w:rsid w:val="008E16AA"/>
    <w:rsid w:val="008E194D"/>
    <w:rsid w:val="008E231F"/>
    <w:rsid w:val="008E266D"/>
    <w:rsid w:val="008E2F0C"/>
    <w:rsid w:val="008E2F46"/>
    <w:rsid w:val="008E30C4"/>
    <w:rsid w:val="008E3A9C"/>
    <w:rsid w:val="008E3E23"/>
    <w:rsid w:val="008E4EFC"/>
    <w:rsid w:val="008E547B"/>
    <w:rsid w:val="008E5DF8"/>
    <w:rsid w:val="008E66FE"/>
    <w:rsid w:val="008E683E"/>
    <w:rsid w:val="008E692B"/>
    <w:rsid w:val="008E778F"/>
    <w:rsid w:val="008F0250"/>
    <w:rsid w:val="008F0CC3"/>
    <w:rsid w:val="008F11F4"/>
    <w:rsid w:val="008F1952"/>
    <w:rsid w:val="008F225A"/>
    <w:rsid w:val="008F254D"/>
    <w:rsid w:val="008F303D"/>
    <w:rsid w:val="008F310B"/>
    <w:rsid w:val="008F322B"/>
    <w:rsid w:val="008F34CB"/>
    <w:rsid w:val="008F3519"/>
    <w:rsid w:val="008F3AD3"/>
    <w:rsid w:val="008F3CA7"/>
    <w:rsid w:val="008F3F14"/>
    <w:rsid w:val="008F440E"/>
    <w:rsid w:val="008F443F"/>
    <w:rsid w:val="008F4F09"/>
    <w:rsid w:val="008F4F74"/>
    <w:rsid w:val="008F56AD"/>
    <w:rsid w:val="008F5DE5"/>
    <w:rsid w:val="008F5E42"/>
    <w:rsid w:val="008F63B1"/>
    <w:rsid w:val="008F6973"/>
    <w:rsid w:val="008F6E6A"/>
    <w:rsid w:val="008F745B"/>
    <w:rsid w:val="008F7AA7"/>
    <w:rsid w:val="009003C9"/>
    <w:rsid w:val="009005C0"/>
    <w:rsid w:val="0090067C"/>
    <w:rsid w:val="00900947"/>
    <w:rsid w:val="00900978"/>
    <w:rsid w:val="00900EB8"/>
    <w:rsid w:val="00900FBA"/>
    <w:rsid w:val="0090111D"/>
    <w:rsid w:val="009018C1"/>
    <w:rsid w:val="00901A47"/>
    <w:rsid w:val="00901D3D"/>
    <w:rsid w:val="00902E5B"/>
    <w:rsid w:val="00903BC9"/>
    <w:rsid w:val="00903CB6"/>
    <w:rsid w:val="00903FD9"/>
    <w:rsid w:val="00904492"/>
    <w:rsid w:val="009047BF"/>
    <w:rsid w:val="00904CF5"/>
    <w:rsid w:val="00904F6D"/>
    <w:rsid w:val="0090500C"/>
    <w:rsid w:val="00905259"/>
    <w:rsid w:val="0090556C"/>
    <w:rsid w:val="00905633"/>
    <w:rsid w:val="00905D08"/>
    <w:rsid w:val="00905EAE"/>
    <w:rsid w:val="009060C4"/>
    <w:rsid w:val="00906C91"/>
    <w:rsid w:val="00906C95"/>
    <w:rsid w:val="009071FB"/>
    <w:rsid w:val="009073B4"/>
    <w:rsid w:val="00907656"/>
    <w:rsid w:val="00907994"/>
    <w:rsid w:val="00907CF2"/>
    <w:rsid w:val="00907E47"/>
    <w:rsid w:val="00910179"/>
    <w:rsid w:val="00910D95"/>
    <w:rsid w:val="009115EF"/>
    <w:rsid w:val="009116DD"/>
    <w:rsid w:val="00911B86"/>
    <w:rsid w:val="00911E90"/>
    <w:rsid w:val="00911F93"/>
    <w:rsid w:val="00911FBC"/>
    <w:rsid w:val="00912039"/>
    <w:rsid w:val="00912BDF"/>
    <w:rsid w:val="00912CF6"/>
    <w:rsid w:val="00912D1C"/>
    <w:rsid w:val="00913019"/>
    <w:rsid w:val="00913F1E"/>
    <w:rsid w:val="00913FB2"/>
    <w:rsid w:val="009140C4"/>
    <w:rsid w:val="009144A9"/>
    <w:rsid w:val="009145F6"/>
    <w:rsid w:val="0091468B"/>
    <w:rsid w:val="0091477E"/>
    <w:rsid w:val="0091526F"/>
    <w:rsid w:val="009153D2"/>
    <w:rsid w:val="009160DD"/>
    <w:rsid w:val="00916286"/>
    <w:rsid w:val="00916595"/>
    <w:rsid w:val="00916B68"/>
    <w:rsid w:val="00916C47"/>
    <w:rsid w:val="009171AD"/>
    <w:rsid w:val="009172F1"/>
    <w:rsid w:val="009174FD"/>
    <w:rsid w:val="00917569"/>
    <w:rsid w:val="009176D6"/>
    <w:rsid w:val="00917FCD"/>
    <w:rsid w:val="00920174"/>
    <w:rsid w:val="00920481"/>
    <w:rsid w:val="00920FE4"/>
    <w:rsid w:val="0092197D"/>
    <w:rsid w:val="009219D2"/>
    <w:rsid w:val="00921A4E"/>
    <w:rsid w:val="00921E37"/>
    <w:rsid w:val="00922511"/>
    <w:rsid w:val="009229ED"/>
    <w:rsid w:val="00922B88"/>
    <w:rsid w:val="00922F07"/>
    <w:rsid w:val="00923385"/>
    <w:rsid w:val="0092343F"/>
    <w:rsid w:val="00923463"/>
    <w:rsid w:val="009237E1"/>
    <w:rsid w:val="009242A8"/>
    <w:rsid w:val="00925000"/>
    <w:rsid w:val="00925238"/>
    <w:rsid w:val="00925A62"/>
    <w:rsid w:val="00925ACF"/>
    <w:rsid w:val="00925FE7"/>
    <w:rsid w:val="0092615D"/>
    <w:rsid w:val="00926546"/>
    <w:rsid w:val="009265A1"/>
    <w:rsid w:val="00926C80"/>
    <w:rsid w:val="0092746B"/>
    <w:rsid w:val="00927700"/>
    <w:rsid w:val="00927919"/>
    <w:rsid w:val="00927D05"/>
    <w:rsid w:val="0093036E"/>
    <w:rsid w:val="00931224"/>
    <w:rsid w:val="0093130C"/>
    <w:rsid w:val="00931383"/>
    <w:rsid w:val="00932E6A"/>
    <w:rsid w:val="009333D3"/>
    <w:rsid w:val="009339B6"/>
    <w:rsid w:val="00933B4C"/>
    <w:rsid w:val="00933D42"/>
    <w:rsid w:val="00933DC4"/>
    <w:rsid w:val="0093431B"/>
    <w:rsid w:val="009346D6"/>
    <w:rsid w:val="00934743"/>
    <w:rsid w:val="0093487E"/>
    <w:rsid w:val="00934FFE"/>
    <w:rsid w:val="0093566D"/>
    <w:rsid w:val="0093610C"/>
    <w:rsid w:val="009362CA"/>
    <w:rsid w:val="00936368"/>
    <w:rsid w:val="00936405"/>
    <w:rsid w:val="00936B64"/>
    <w:rsid w:val="00936BB8"/>
    <w:rsid w:val="009371A9"/>
    <w:rsid w:val="009379C4"/>
    <w:rsid w:val="00937C1F"/>
    <w:rsid w:val="00940183"/>
    <w:rsid w:val="00940406"/>
    <w:rsid w:val="0094041A"/>
    <w:rsid w:val="009406D4"/>
    <w:rsid w:val="00940D32"/>
    <w:rsid w:val="00941752"/>
    <w:rsid w:val="0094190D"/>
    <w:rsid w:val="00942354"/>
    <w:rsid w:val="00942681"/>
    <w:rsid w:val="00943163"/>
    <w:rsid w:val="009431BA"/>
    <w:rsid w:val="0094345F"/>
    <w:rsid w:val="0094370A"/>
    <w:rsid w:val="00943A7E"/>
    <w:rsid w:val="00943CAE"/>
    <w:rsid w:val="00943E42"/>
    <w:rsid w:val="00943E5D"/>
    <w:rsid w:val="00943EF3"/>
    <w:rsid w:val="00944728"/>
    <w:rsid w:val="00944B1A"/>
    <w:rsid w:val="009453E8"/>
    <w:rsid w:val="00945664"/>
    <w:rsid w:val="00945AD1"/>
    <w:rsid w:val="00946D98"/>
    <w:rsid w:val="00946ECB"/>
    <w:rsid w:val="00947053"/>
    <w:rsid w:val="00947268"/>
    <w:rsid w:val="0094750E"/>
    <w:rsid w:val="0094774A"/>
    <w:rsid w:val="00947C94"/>
    <w:rsid w:val="009507C8"/>
    <w:rsid w:val="00950FF0"/>
    <w:rsid w:val="0095115E"/>
    <w:rsid w:val="0095118A"/>
    <w:rsid w:val="00951492"/>
    <w:rsid w:val="00951E3D"/>
    <w:rsid w:val="00952468"/>
    <w:rsid w:val="009526C6"/>
    <w:rsid w:val="0095289C"/>
    <w:rsid w:val="0095293A"/>
    <w:rsid w:val="00953E22"/>
    <w:rsid w:val="00954767"/>
    <w:rsid w:val="0095487A"/>
    <w:rsid w:val="009548FB"/>
    <w:rsid w:val="00954A2A"/>
    <w:rsid w:val="00954DA5"/>
    <w:rsid w:val="009550C7"/>
    <w:rsid w:val="0095538B"/>
    <w:rsid w:val="009555E1"/>
    <w:rsid w:val="00955BD4"/>
    <w:rsid w:val="00955EDC"/>
    <w:rsid w:val="00955F00"/>
    <w:rsid w:val="00955F62"/>
    <w:rsid w:val="009567FE"/>
    <w:rsid w:val="00956A71"/>
    <w:rsid w:val="00956DD2"/>
    <w:rsid w:val="00956EDE"/>
    <w:rsid w:val="00957852"/>
    <w:rsid w:val="00957AF7"/>
    <w:rsid w:val="009602F0"/>
    <w:rsid w:val="0096054E"/>
    <w:rsid w:val="00960ACA"/>
    <w:rsid w:val="00960C02"/>
    <w:rsid w:val="00960C4F"/>
    <w:rsid w:val="009610A5"/>
    <w:rsid w:val="0096217C"/>
    <w:rsid w:val="00962441"/>
    <w:rsid w:val="00962CD8"/>
    <w:rsid w:val="0096307A"/>
    <w:rsid w:val="00963277"/>
    <w:rsid w:val="00963306"/>
    <w:rsid w:val="009633D9"/>
    <w:rsid w:val="009637B0"/>
    <w:rsid w:val="009640F8"/>
    <w:rsid w:val="00964701"/>
    <w:rsid w:val="00964B53"/>
    <w:rsid w:val="00964C3F"/>
    <w:rsid w:val="00964C6C"/>
    <w:rsid w:val="00965176"/>
    <w:rsid w:val="00965240"/>
    <w:rsid w:val="0096550E"/>
    <w:rsid w:val="009656A1"/>
    <w:rsid w:val="00965847"/>
    <w:rsid w:val="00965992"/>
    <w:rsid w:val="00965A3E"/>
    <w:rsid w:val="00965AA2"/>
    <w:rsid w:val="00965C48"/>
    <w:rsid w:val="009668E0"/>
    <w:rsid w:val="00966AFC"/>
    <w:rsid w:val="00966C0E"/>
    <w:rsid w:val="00966E2C"/>
    <w:rsid w:val="00966E4A"/>
    <w:rsid w:val="00967041"/>
    <w:rsid w:val="009700DE"/>
    <w:rsid w:val="00970918"/>
    <w:rsid w:val="0097099E"/>
    <w:rsid w:val="00971761"/>
    <w:rsid w:val="00971D9C"/>
    <w:rsid w:val="00971E74"/>
    <w:rsid w:val="0097216F"/>
    <w:rsid w:val="00972C3B"/>
    <w:rsid w:val="00973057"/>
    <w:rsid w:val="009732B4"/>
    <w:rsid w:val="00973E21"/>
    <w:rsid w:val="00974628"/>
    <w:rsid w:val="00974B5D"/>
    <w:rsid w:val="00974D50"/>
    <w:rsid w:val="009751AF"/>
    <w:rsid w:val="00975326"/>
    <w:rsid w:val="009755E0"/>
    <w:rsid w:val="00975699"/>
    <w:rsid w:val="00975DEA"/>
    <w:rsid w:val="00975F57"/>
    <w:rsid w:val="00975F7A"/>
    <w:rsid w:val="0097654D"/>
    <w:rsid w:val="0097713A"/>
    <w:rsid w:val="009775F2"/>
    <w:rsid w:val="009776E1"/>
    <w:rsid w:val="0097781E"/>
    <w:rsid w:val="00977CDF"/>
    <w:rsid w:val="0098043F"/>
    <w:rsid w:val="009807EB"/>
    <w:rsid w:val="00980F22"/>
    <w:rsid w:val="00981038"/>
    <w:rsid w:val="0098106E"/>
    <w:rsid w:val="00981511"/>
    <w:rsid w:val="009817A8"/>
    <w:rsid w:val="00981D1C"/>
    <w:rsid w:val="00981DF6"/>
    <w:rsid w:val="00981E1C"/>
    <w:rsid w:val="00982118"/>
    <w:rsid w:val="00982C62"/>
    <w:rsid w:val="00982C91"/>
    <w:rsid w:val="00982EE7"/>
    <w:rsid w:val="00982F76"/>
    <w:rsid w:val="00982FA3"/>
    <w:rsid w:val="0098343A"/>
    <w:rsid w:val="00983BD5"/>
    <w:rsid w:val="009840FD"/>
    <w:rsid w:val="00984233"/>
    <w:rsid w:val="00984701"/>
    <w:rsid w:val="00984847"/>
    <w:rsid w:val="00984BEC"/>
    <w:rsid w:val="00985721"/>
    <w:rsid w:val="009858EB"/>
    <w:rsid w:val="00985923"/>
    <w:rsid w:val="009859BF"/>
    <w:rsid w:val="00985B3E"/>
    <w:rsid w:val="00985EB8"/>
    <w:rsid w:val="00985FAA"/>
    <w:rsid w:val="00985FB3"/>
    <w:rsid w:val="0098650B"/>
    <w:rsid w:val="00986566"/>
    <w:rsid w:val="00986CC1"/>
    <w:rsid w:val="00986D78"/>
    <w:rsid w:val="00986F4E"/>
    <w:rsid w:val="0098708F"/>
    <w:rsid w:val="00987191"/>
    <w:rsid w:val="00987710"/>
    <w:rsid w:val="00987A5A"/>
    <w:rsid w:val="00987CB4"/>
    <w:rsid w:val="009905EF"/>
    <w:rsid w:val="00990853"/>
    <w:rsid w:val="0099097E"/>
    <w:rsid w:val="009913DC"/>
    <w:rsid w:val="00991D93"/>
    <w:rsid w:val="009921FC"/>
    <w:rsid w:val="0099272B"/>
    <w:rsid w:val="00992A0E"/>
    <w:rsid w:val="00992F7C"/>
    <w:rsid w:val="0099310B"/>
    <w:rsid w:val="00993637"/>
    <w:rsid w:val="0099399E"/>
    <w:rsid w:val="0099413C"/>
    <w:rsid w:val="00994230"/>
    <w:rsid w:val="00994598"/>
    <w:rsid w:val="0099479E"/>
    <w:rsid w:val="009951D8"/>
    <w:rsid w:val="0099529C"/>
    <w:rsid w:val="00995355"/>
    <w:rsid w:val="009953AA"/>
    <w:rsid w:val="00995459"/>
    <w:rsid w:val="0099586F"/>
    <w:rsid w:val="0099649C"/>
    <w:rsid w:val="00996807"/>
    <w:rsid w:val="00996FE6"/>
    <w:rsid w:val="0099719E"/>
    <w:rsid w:val="00997F32"/>
    <w:rsid w:val="009A0169"/>
    <w:rsid w:val="009A04AA"/>
    <w:rsid w:val="009A0DDA"/>
    <w:rsid w:val="009A17CB"/>
    <w:rsid w:val="009A1B56"/>
    <w:rsid w:val="009A1D4C"/>
    <w:rsid w:val="009A23B8"/>
    <w:rsid w:val="009A2E57"/>
    <w:rsid w:val="009A3067"/>
    <w:rsid w:val="009A356F"/>
    <w:rsid w:val="009A364B"/>
    <w:rsid w:val="009A36B3"/>
    <w:rsid w:val="009A3C93"/>
    <w:rsid w:val="009A3FD0"/>
    <w:rsid w:val="009A4105"/>
    <w:rsid w:val="009A483C"/>
    <w:rsid w:val="009A4871"/>
    <w:rsid w:val="009A4AC4"/>
    <w:rsid w:val="009A51C7"/>
    <w:rsid w:val="009A52BB"/>
    <w:rsid w:val="009A59EC"/>
    <w:rsid w:val="009A5B43"/>
    <w:rsid w:val="009A5C56"/>
    <w:rsid w:val="009A5CA8"/>
    <w:rsid w:val="009A6899"/>
    <w:rsid w:val="009A6ED0"/>
    <w:rsid w:val="009A7016"/>
    <w:rsid w:val="009A706A"/>
    <w:rsid w:val="009A71AB"/>
    <w:rsid w:val="009A7745"/>
    <w:rsid w:val="009A7C3D"/>
    <w:rsid w:val="009A7D0A"/>
    <w:rsid w:val="009A7DD9"/>
    <w:rsid w:val="009B0156"/>
    <w:rsid w:val="009B0295"/>
    <w:rsid w:val="009B05BA"/>
    <w:rsid w:val="009B0FEE"/>
    <w:rsid w:val="009B1954"/>
    <w:rsid w:val="009B1B0E"/>
    <w:rsid w:val="009B243D"/>
    <w:rsid w:val="009B2596"/>
    <w:rsid w:val="009B2FD4"/>
    <w:rsid w:val="009B31B4"/>
    <w:rsid w:val="009B3600"/>
    <w:rsid w:val="009B3CC9"/>
    <w:rsid w:val="009B42B6"/>
    <w:rsid w:val="009B42CC"/>
    <w:rsid w:val="009B43D6"/>
    <w:rsid w:val="009B4778"/>
    <w:rsid w:val="009B4C93"/>
    <w:rsid w:val="009B4CE6"/>
    <w:rsid w:val="009B4DAC"/>
    <w:rsid w:val="009B4FD8"/>
    <w:rsid w:val="009B5081"/>
    <w:rsid w:val="009B5092"/>
    <w:rsid w:val="009B565E"/>
    <w:rsid w:val="009B6985"/>
    <w:rsid w:val="009B69B3"/>
    <w:rsid w:val="009B6B1E"/>
    <w:rsid w:val="009B7011"/>
    <w:rsid w:val="009B71E4"/>
    <w:rsid w:val="009B7382"/>
    <w:rsid w:val="009B7D31"/>
    <w:rsid w:val="009B7E0B"/>
    <w:rsid w:val="009C0291"/>
    <w:rsid w:val="009C038A"/>
    <w:rsid w:val="009C04EE"/>
    <w:rsid w:val="009C07C3"/>
    <w:rsid w:val="009C0906"/>
    <w:rsid w:val="009C0CD4"/>
    <w:rsid w:val="009C15E7"/>
    <w:rsid w:val="009C17C8"/>
    <w:rsid w:val="009C23B1"/>
    <w:rsid w:val="009C28AB"/>
    <w:rsid w:val="009C2BB1"/>
    <w:rsid w:val="009C2FB2"/>
    <w:rsid w:val="009C31DC"/>
    <w:rsid w:val="009C34AA"/>
    <w:rsid w:val="009C35C0"/>
    <w:rsid w:val="009C3782"/>
    <w:rsid w:val="009C385B"/>
    <w:rsid w:val="009C3948"/>
    <w:rsid w:val="009C3E3C"/>
    <w:rsid w:val="009C4353"/>
    <w:rsid w:val="009C441C"/>
    <w:rsid w:val="009C49C2"/>
    <w:rsid w:val="009C4E2D"/>
    <w:rsid w:val="009C5992"/>
    <w:rsid w:val="009C6250"/>
    <w:rsid w:val="009C62C0"/>
    <w:rsid w:val="009C6A88"/>
    <w:rsid w:val="009C7159"/>
    <w:rsid w:val="009C736A"/>
    <w:rsid w:val="009C765D"/>
    <w:rsid w:val="009C7A97"/>
    <w:rsid w:val="009C7ADA"/>
    <w:rsid w:val="009D000A"/>
    <w:rsid w:val="009D0096"/>
    <w:rsid w:val="009D01A8"/>
    <w:rsid w:val="009D0253"/>
    <w:rsid w:val="009D1A86"/>
    <w:rsid w:val="009D1E12"/>
    <w:rsid w:val="009D2487"/>
    <w:rsid w:val="009D29CE"/>
    <w:rsid w:val="009D2A2E"/>
    <w:rsid w:val="009D2DA9"/>
    <w:rsid w:val="009D2E93"/>
    <w:rsid w:val="009D2EA9"/>
    <w:rsid w:val="009D3038"/>
    <w:rsid w:val="009D34C0"/>
    <w:rsid w:val="009D35FB"/>
    <w:rsid w:val="009D41D4"/>
    <w:rsid w:val="009D4BBE"/>
    <w:rsid w:val="009D4E16"/>
    <w:rsid w:val="009D5313"/>
    <w:rsid w:val="009D5562"/>
    <w:rsid w:val="009D582E"/>
    <w:rsid w:val="009D5893"/>
    <w:rsid w:val="009D6620"/>
    <w:rsid w:val="009D679B"/>
    <w:rsid w:val="009D6844"/>
    <w:rsid w:val="009D6854"/>
    <w:rsid w:val="009D6B8D"/>
    <w:rsid w:val="009D6C54"/>
    <w:rsid w:val="009D72B0"/>
    <w:rsid w:val="009D77CE"/>
    <w:rsid w:val="009D7DE3"/>
    <w:rsid w:val="009E004A"/>
    <w:rsid w:val="009E05E1"/>
    <w:rsid w:val="009E066B"/>
    <w:rsid w:val="009E09A2"/>
    <w:rsid w:val="009E1363"/>
    <w:rsid w:val="009E1515"/>
    <w:rsid w:val="009E1825"/>
    <w:rsid w:val="009E1CFF"/>
    <w:rsid w:val="009E1FEE"/>
    <w:rsid w:val="009E23EA"/>
    <w:rsid w:val="009E24A8"/>
    <w:rsid w:val="009E2D24"/>
    <w:rsid w:val="009E2EA0"/>
    <w:rsid w:val="009E2F06"/>
    <w:rsid w:val="009E2F5B"/>
    <w:rsid w:val="009E305F"/>
    <w:rsid w:val="009E331A"/>
    <w:rsid w:val="009E36FF"/>
    <w:rsid w:val="009E37D3"/>
    <w:rsid w:val="009E3B69"/>
    <w:rsid w:val="009E3F18"/>
    <w:rsid w:val="009E4537"/>
    <w:rsid w:val="009E5028"/>
    <w:rsid w:val="009E5074"/>
    <w:rsid w:val="009E50FB"/>
    <w:rsid w:val="009E5179"/>
    <w:rsid w:val="009E5280"/>
    <w:rsid w:val="009E52DC"/>
    <w:rsid w:val="009E5386"/>
    <w:rsid w:val="009E565C"/>
    <w:rsid w:val="009E5CE1"/>
    <w:rsid w:val="009E5DD1"/>
    <w:rsid w:val="009E5E2C"/>
    <w:rsid w:val="009E60AD"/>
    <w:rsid w:val="009E6314"/>
    <w:rsid w:val="009E6326"/>
    <w:rsid w:val="009E68C8"/>
    <w:rsid w:val="009E6AB5"/>
    <w:rsid w:val="009E6DAB"/>
    <w:rsid w:val="009E6F4B"/>
    <w:rsid w:val="009E703C"/>
    <w:rsid w:val="009E7890"/>
    <w:rsid w:val="009E7ADB"/>
    <w:rsid w:val="009E7DF0"/>
    <w:rsid w:val="009E7E4C"/>
    <w:rsid w:val="009F08F5"/>
    <w:rsid w:val="009F0956"/>
    <w:rsid w:val="009F0EE5"/>
    <w:rsid w:val="009F1264"/>
    <w:rsid w:val="009F245B"/>
    <w:rsid w:val="009F25E6"/>
    <w:rsid w:val="009F2BE8"/>
    <w:rsid w:val="009F2F09"/>
    <w:rsid w:val="009F3859"/>
    <w:rsid w:val="009F39A7"/>
    <w:rsid w:val="009F3C6F"/>
    <w:rsid w:val="009F40B7"/>
    <w:rsid w:val="009F4188"/>
    <w:rsid w:val="009F4302"/>
    <w:rsid w:val="009F4393"/>
    <w:rsid w:val="009F4718"/>
    <w:rsid w:val="009F4BE9"/>
    <w:rsid w:val="009F51F8"/>
    <w:rsid w:val="009F526D"/>
    <w:rsid w:val="009F537F"/>
    <w:rsid w:val="009F56B6"/>
    <w:rsid w:val="009F5DAD"/>
    <w:rsid w:val="009F62D3"/>
    <w:rsid w:val="009F6C1D"/>
    <w:rsid w:val="009F6E05"/>
    <w:rsid w:val="009F71FD"/>
    <w:rsid w:val="009F79EB"/>
    <w:rsid w:val="009F7A80"/>
    <w:rsid w:val="009F7CCC"/>
    <w:rsid w:val="00A00007"/>
    <w:rsid w:val="00A00112"/>
    <w:rsid w:val="00A00494"/>
    <w:rsid w:val="00A008B5"/>
    <w:rsid w:val="00A00A39"/>
    <w:rsid w:val="00A00D26"/>
    <w:rsid w:val="00A017B4"/>
    <w:rsid w:val="00A0197F"/>
    <w:rsid w:val="00A01C53"/>
    <w:rsid w:val="00A01D38"/>
    <w:rsid w:val="00A02414"/>
    <w:rsid w:val="00A025B9"/>
    <w:rsid w:val="00A027D2"/>
    <w:rsid w:val="00A0355C"/>
    <w:rsid w:val="00A03A13"/>
    <w:rsid w:val="00A03C26"/>
    <w:rsid w:val="00A03F89"/>
    <w:rsid w:val="00A040CD"/>
    <w:rsid w:val="00A041AA"/>
    <w:rsid w:val="00A04429"/>
    <w:rsid w:val="00A045EC"/>
    <w:rsid w:val="00A04708"/>
    <w:rsid w:val="00A047FF"/>
    <w:rsid w:val="00A06446"/>
    <w:rsid w:val="00A06649"/>
    <w:rsid w:val="00A0664B"/>
    <w:rsid w:val="00A06697"/>
    <w:rsid w:val="00A06C40"/>
    <w:rsid w:val="00A06C5B"/>
    <w:rsid w:val="00A06E05"/>
    <w:rsid w:val="00A0730C"/>
    <w:rsid w:val="00A07D4A"/>
    <w:rsid w:val="00A100EC"/>
    <w:rsid w:val="00A10350"/>
    <w:rsid w:val="00A10586"/>
    <w:rsid w:val="00A10A48"/>
    <w:rsid w:val="00A10C61"/>
    <w:rsid w:val="00A110DA"/>
    <w:rsid w:val="00A1132B"/>
    <w:rsid w:val="00A11930"/>
    <w:rsid w:val="00A1238C"/>
    <w:rsid w:val="00A1263D"/>
    <w:rsid w:val="00A126BB"/>
    <w:rsid w:val="00A12995"/>
    <w:rsid w:val="00A12AF2"/>
    <w:rsid w:val="00A12D4F"/>
    <w:rsid w:val="00A12D8A"/>
    <w:rsid w:val="00A12E6C"/>
    <w:rsid w:val="00A12F55"/>
    <w:rsid w:val="00A136D0"/>
    <w:rsid w:val="00A13839"/>
    <w:rsid w:val="00A1393C"/>
    <w:rsid w:val="00A13BAA"/>
    <w:rsid w:val="00A13D1A"/>
    <w:rsid w:val="00A13E3F"/>
    <w:rsid w:val="00A142AA"/>
    <w:rsid w:val="00A14892"/>
    <w:rsid w:val="00A14A28"/>
    <w:rsid w:val="00A14DC2"/>
    <w:rsid w:val="00A14DD6"/>
    <w:rsid w:val="00A14ED1"/>
    <w:rsid w:val="00A15755"/>
    <w:rsid w:val="00A1576E"/>
    <w:rsid w:val="00A15D5E"/>
    <w:rsid w:val="00A15F3B"/>
    <w:rsid w:val="00A16134"/>
    <w:rsid w:val="00A161F8"/>
    <w:rsid w:val="00A1685D"/>
    <w:rsid w:val="00A169FA"/>
    <w:rsid w:val="00A16AE6"/>
    <w:rsid w:val="00A16D58"/>
    <w:rsid w:val="00A17432"/>
    <w:rsid w:val="00A1766A"/>
    <w:rsid w:val="00A176FB"/>
    <w:rsid w:val="00A200F4"/>
    <w:rsid w:val="00A206C9"/>
    <w:rsid w:val="00A20B10"/>
    <w:rsid w:val="00A20B3B"/>
    <w:rsid w:val="00A20B9D"/>
    <w:rsid w:val="00A20C27"/>
    <w:rsid w:val="00A20DBD"/>
    <w:rsid w:val="00A20E7D"/>
    <w:rsid w:val="00A21468"/>
    <w:rsid w:val="00A216BC"/>
    <w:rsid w:val="00A21D10"/>
    <w:rsid w:val="00A228C6"/>
    <w:rsid w:val="00A2319D"/>
    <w:rsid w:val="00A23498"/>
    <w:rsid w:val="00A2369E"/>
    <w:rsid w:val="00A23931"/>
    <w:rsid w:val="00A23F99"/>
    <w:rsid w:val="00A23FD6"/>
    <w:rsid w:val="00A24F1D"/>
    <w:rsid w:val="00A25317"/>
    <w:rsid w:val="00A25706"/>
    <w:rsid w:val="00A259B1"/>
    <w:rsid w:val="00A25D84"/>
    <w:rsid w:val="00A26029"/>
    <w:rsid w:val="00A262E4"/>
    <w:rsid w:val="00A26490"/>
    <w:rsid w:val="00A268EA"/>
    <w:rsid w:val="00A273F5"/>
    <w:rsid w:val="00A27EF7"/>
    <w:rsid w:val="00A30115"/>
    <w:rsid w:val="00A30452"/>
    <w:rsid w:val="00A30BB8"/>
    <w:rsid w:val="00A31876"/>
    <w:rsid w:val="00A31921"/>
    <w:rsid w:val="00A31CE0"/>
    <w:rsid w:val="00A31FA9"/>
    <w:rsid w:val="00A333BF"/>
    <w:rsid w:val="00A33825"/>
    <w:rsid w:val="00A3398F"/>
    <w:rsid w:val="00A3460D"/>
    <w:rsid w:val="00A3472E"/>
    <w:rsid w:val="00A348A9"/>
    <w:rsid w:val="00A35583"/>
    <w:rsid w:val="00A3579A"/>
    <w:rsid w:val="00A3619D"/>
    <w:rsid w:val="00A363EF"/>
    <w:rsid w:val="00A368B3"/>
    <w:rsid w:val="00A3692B"/>
    <w:rsid w:val="00A36ADA"/>
    <w:rsid w:val="00A36DFE"/>
    <w:rsid w:val="00A36E9F"/>
    <w:rsid w:val="00A370FD"/>
    <w:rsid w:val="00A3798C"/>
    <w:rsid w:val="00A37D21"/>
    <w:rsid w:val="00A37DD9"/>
    <w:rsid w:val="00A40110"/>
    <w:rsid w:val="00A40ED7"/>
    <w:rsid w:val="00A40F83"/>
    <w:rsid w:val="00A412BA"/>
    <w:rsid w:val="00A41416"/>
    <w:rsid w:val="00A414BE"/>
    <w:rsid w:val="00A41BB3"/>
    <w:rsid w:val="00A4200D"/>
    <w:rsid w:val="00A424BF"/>
    <w:rsid w:val="00A4258E"/>
    <w:rsid w:val="00A42EF3"/>
    <w:rsid w:val="00A432D1"/>
    <w:rsid w:val="00A4342F"/>
    <w:rsid w:val="00A43716"/>
    <w:rsid w:val="00A438CC"/>
    <w:rsid w:val="00A43DF9"/>
    <w:rsid w:val="00A442C5"/>
    <w:rsid w:val="00A44579"/>
    <w:rsid w:val="00A44712"/>
    <w:rsid w:val="00A44AF5"/>
    <w:rsid w:val="00A44B8B"/>
    <w:rsid w:val="00A453A1"/>
    <w:rsid w:val="00A45896"/>
    <w:rsid w:val="00A4594A"/>
    <w:rsid w:val="00A45EC4"/>
    <w:rsid w:val="00A4634B"/>
    <w:rsid w:val="00A46DF0"/>
    <w:rsid w:val="00A46E82"/>
    <w:rsid w:val="00A47212"/>
    <w:rsid w:val="00A473B0"/>
    <w:rsid w:val="00A474EA"/>
    <w:rsid w:val="00A47876"/>
    <w:rsid w:val="00A47936"/>
    <w:rsid w:val="00A501B2"/>
    <w:rsid w:val="00A5034A"/>
    <w:rsid w:val="00A50FFA"/>
    <w:rsid w:val="00A510EF"/>
    <w:rsid w:val="00A516A6"/>
    <w:rsid w:val="00A5180B"/>
    <w:rsid w:val="00A5235A"/>
    <w:rsid w:val="00A52647"/>
    <w:rsid w:val="00A52F2C"/>
    <w:rsid w:val="00A534AF"/>
    <w:rsid w:val="00A539D1"/>
    <w:rsid w:val="00A53F54"/>
    <w:rsid w:val="00A545B5"/>
    <w:rsid w:val="00A546BC"/>
    <w:rsid w:val="00A54A37"/>
    <w:rsid w:val="00A54C65"/>
    <w:rsid w:val="00A54DAE"/>
    <w:rsid w:val="00A5544A"/>
    <w:rsid w:val="00A555C3"/>
    <w:rsid w:val="00A56D3B"/>
    <w:rsid w:val="00A57450"/>
    <w:rsid w:val="00A57479"/>
    <w:rsid w:val="00A57C08"/>
    <w:rsid w:val="00A57E9E"/>
    <w:rsid w:val="00A600D9"/>
    <w:rsid w:val="00A604CD"/>
    <w:rsid w:val="00A609A4"/>
    <w:rsid w:val="00A61279"/>
    <w:rsid w:val="00A61801"/>
    <w:rsid w:val="00A62414"/>
    <w:rsid w:val="00A627A7"/>
    <w:rsid w:val="00A62E15"/>
    <w:rsid w:val="00A631C7"/>
    <w:rsid w:val="00A637A0"/>
    <w:rsid w:val="00A63C1A"/>
    <w:rsid w:val="00A63CB7"/>
    <w:rsid w:val="00A63ECD"/>
    <w:rsid w:val="00A64093"/>
    <w:rsid w:val="00A640EB"/>
    <w:rsid w:val="00A64815"/>
    <w:rsid w:val="00A649F1"/>
    <w:rsid w:val="00A65043"/>
    <w:rsid w:val="00A65888"/>
    <w:rsid w:val="00A65D6A"/>
    <w:rsid w:val="00A66224"/>
    <w:rsid w:val="00A66D74"/>
    <w:rsid w:val="00A66DF9"/>
    <w:rsid w:val="00A67070"/>
    <w:rsid w:val="00A67F5C"/>
    <w:rsid w:val="00A704E4"/>
    <w:rsid w:val="00A70B97"/>
    <w:rsid w:val="00A70BE5"/>
    <w:rsid w:val="00A71067"/>
    <w:rsid w:val="00A7136A"/>
    <w:rsid w:val="00A71A3E"/>
    <w:rsid w:val="00A71C44"/>
    <w:rsid w:val="00A71EBB"/>
    <w:rsid w:val="00A72296"/>
    <w:rsid w:val="00A72920"/>
    <w:rsid w:val="00A7388E"/>
    <w:rsid w:val="00A73E2B"/>
    <w:rsid w:val="00A74148"/>
    <w:rsid w:val="00A743A6"/>
    <w:rsid w:val="00A74548"/>
    <w:rsid w:val="00A74583"/>
    <w:rsid w:val="00A74DF2"/>
    <w:rsid w:val="00A74E4D"/>
    <w:rsid w:val="00A753D4"/>
    <w:rsid w:val="00A7592E"/>
    <w:rsid w:val="00A75D09"/>
    <w:rsid w:val="00A76693"/>
    <w:rsid w:val="00A76C1F"/>
    <w:rsid w:val="00A803FC"/>
    <w:rsid w:val="00A8071A"/>
    <w:rsid w:val="00A80BBA"/>
    <w:rsid w:val="00A80DD9"/>
    <w:rsid w:val="00A80E04"/>
    <w:rsid w:val="00A80FCA"/>
    <w:rsid w:val="00A8122E"/>
    <w:rsid w:val="00A81A31"/>
    <w:rsid w:val="00A81CBC"/>
    <w:rsid w:val="00A820AB"/>
    <w:rsid w:val="00A82506"/>
    <w:rsid w:val="00A8339C"/>
    <w:rsid w:val="00A837CE"/>
    <w:rsid w:val="00A838C6"/>
    <w:rsid w:val="00A83DB5"/>
    <w:rsid w:val="00A83FBA"/>
    <w:rsid w:val="00A84636"/>
    <w:rsid w:val="00A8492F"/>
    <w:rsid w:val="00A84D56"/>
    <w:rsid w:val="00A84DDB"/>
    <w:rsid w:val="00A84FE1"/>
    <w:rsid w:val="00A85080"/>
    <w:rsid w:val="00A8583F"/>
    <w:rsid w:val="00A86406"/>
    <w:rsid w:val="00A86694"/>
    <w:rsid w:val="00A86853"/>
    <w:rsid w:val="00A86AA6"/>
    <w:rsid w:val="00A86B75"/>
    <w:rsid w:val="00A86E75"/>
    <w:rsid w:val="00A86F33"/>
    <w:rsid w:val="00A8786B"/>
    <w:rsid w:val="00A90324"/>
    <w:rsid w:val="00A9065F"/>
    <w:rsid w:val="00A908CF"/>
    <w:rsid w:val="00A90B0E"/>
    <w:rsid w:val="00A90D1C"/>
    <w:rsid w:val="00A90E15"/>
    <w:rsid w:val="00A91051"/>
    <w:rsid w:val="00A91AA1"/>
    <w:rsid w:val="00A91C8C"/>
    <w:rsid w:val="00A91F0D"/>
    <w:rsid w:val="00A9235A"/>
    <w:rsid w:val="00A92FF7"/>
    <w:rsid w:val="00A93069"/>
    <w:rsid w:val="00A93267"/>
    <w:rsid w:val="00A933D6"/>
    <w:rsid w:val="00A9382A"/>
    <w:rsid w:val="00A93F71"/>
    <w:rsid w:val="00A94459"/>
    <w:rsid w:val="00A9468F"/>
    <w:rsid w:val="00A9498D"/>
    <w:rsid w:val="00A94A6E"/>
    <w:rsid w:val="00A94E08"/>
    <w:rsid w:val="00A95335"/>
    <w:rsid w:val="00A9547C"/>
    <w:rsid w:val="00A9566B"/>
    <w:rsid w:val="00A95ABD"/>
    <w:rsid w:val="00A9657F"/>
    <w:rsid w:val="00A965C1"/>
    <w:rsid w:val="00A96BE1"/>
    <w:rsid w:val="00A96DF2"/>
    <w:rsid w:val="00A96F02"/>
    <w:rsid w:val="00A97067"/>
    <w:rsid w:val="00A97245"/>
    <w:rsid w:val="00A972B1"/>
    <w:rsid w:val="00A9797D"/>
    <w:rsid w:val="00A97F76"/>
    <w:rsid w:val="00AA015F"/>
    <w:rsid w:val="00AA084F"/>
    <w:rsid w:val="00AA0C3A"/>
    <w:rsid w:val="00AA1158"/>
    <w:rsid w:val="00AA1599"/>
    <w:rsid w:val="00AA1662"/>
    <w:rsid w:val="00AA1723"/>
    <w:rsid w:val="00AA18DA"/>
    <w:rsid w:val="00AA190D"/>
    <w:rsid w:val="00AA1FDD"/>
    <w:rsid w:val="00AA2041"/>
    <w:rsid w:val="00AA22C3"/>
    <w:rsid w:val="00AA230D"/>
    <w:rsid w:val="00AA2598"/>
    <w:rsid w:val="00AA31C7"/>
    <w:rsid w:val="00AA3938"/>
    <w:rsid w:val="00AA4383"/>
    <w:rsid w:val="00AA4941"/>
    <w:rsid w:val="00AA49E9"/>
    <w:rsid w:val="00AA4E04"/>
    <w:rsid w:val="00AA4E8A"/>
    <w:rsid w:val="00AA5152"/>
    <w:rsid w:val="00AA5475"/>
    <w:rsid w:val="00AA5707"/>
    <w:rsid w:val="00AA5876"/>
    <w:rsid w:val="00AA59E5"/>
    <w:rsid w:val="00AA6A8A"/>
    <w:rsid w:val="00AA6DD8"/>
    <w:rsid w:val="00AA6E31"/>
    <w:rsid w:val="00AA6FA3"/>
    <w:rsid w:val="00AA6FED"/>
    <w:rsid w:val="00AA70BB"/>
    <w:rsid w:val="00AA757C"/>
    <w:rsid w:val="00AA7661"/>
    <w:rsid w:val="00AA7C4C"/>
    <w:rsid w:val="00AA7F10"/>
    <w:rsid w:val="00AA7FD8"/>
    <w:rsid w:val="00AB0382"/>
    <w:rsid w:val="00AB0391"/>
    <w:rsid w:val="00AB04B5"/>
    <w:rsid w:val="00AB13CE"/>
    <w:rsid w:val="00AB18A1"/>
    <w:rsid w:val="00AB2151"/>
    <w:rsid w:val="00AB2255"/>
    <w:rsid w:val="00AB2C59"/>
    <w:rsid w:val="00AB2C8A"/>
    <w:rsid w:val="00AB2E02"/>
    <w:rsid w:val="00AB34F5"/>
    <w:rsid w:val="00AB37DC"/>
    <w:rsid w:val="00AB3AEB"/>
    <w:rsid w:val="00AB42B6"/>
    <w:rsid w:val="00AB494B"/>
    <w:rsid w:val="00AB4BCF"/>
    <w:rsid w:val="00AB4C55"/>
    <w:rsid w:val="00AB4D67"/>
    <w:rsid w:val="00AB509A"/>
    <w:rsid w:val="00AB545D"/>
    <w:rsid w:val="00AB54D7"/>
    <w:rsid w:val="00AB57D3"/>
    <w:rsid w:val="00AB6029"/>
    <w:rsid w:val="00AB61D2"/>
    <w:rsid w:val="00AB66F4"/>
    <w:rsid w:val="00AB6886"/>
    <w:rsid w:val="00AB6AE4"/>
    <w:rsid w:val="00AB6E00"/>
    <w:rsid w:val="00AB6F37"/>
    <w:rsid w:val="00AB6FD9"/>
    <w:rsid w:val="00AB769E"/>
    <w:rsid w:val="00AB7CE2"/>
    <w:rsid w:val="00AB7D55"/>
    <w:rsid w:val="00AC0100"/>
    <w:rsid w:val="00AC0681"/>
    <w:rsid w:val="00AC0A61"/>
    <w:rsid w:val="00AC0C97"/>
    <w:rsid w:val="00AC154B"/>
    <w:rsid w:val="00AC1B72"/>
    <w:rsid w:val="00AC1C84"/>
    <w:rsid w:val="00AC252B"/>
    <w:rsid w:val="00AC26FE"/>
    <w:rsid w:val="00AC350D"/>
    <w:rsid w:val="00AC351F"/>
    <w:rsid w:val="00AC3568"/>
    <w:rsid w:val="00AC3696"/>
    <w:rsid w:val="00AC3996"/>
    <w:rsid w:val="00AC3C66"/>
    <w:rsid w:val="00AC3CF2"/>
    <w:rsid w:val="00AC3D68"/>
    <w:rsid w:val="00AC3EE0"/>
    <w:rsid w:val="00AC40F6"/>
    <w:rsid w:val="00AC420F"/>
    <w:rsid w:val="00AC47EC"/>
    <w:rsid w:val="00AC4E5D"/>
    <w:rsid w:val="00AC50C5"/>
    <w:rsid w:val="00AC6C53"/>
    <w:rsid w:val="00AC6E85"/>
    <w:rsid w:val="00AC7284"/>
    <w:rsid w:val="00AC76C2"/>
    <w:rsid w:val="00AC7CE6"/>
    <w:rsid w:val="00AC7D25"/>
    <w:rsid w:val="00AC7DFC"/>
    <w:rsid w:val="00AD0828"/>
    <w:rsid w:val="00AD0B13"/>
    <w:rsid w:val="00AD0E69"/>
    <w:rsid w:val="00AD103D"/>
    <w:rsid w:val="00AD14DC"/>
    <w:rsid w:val="00AD159C"/>
    <w:rsid w:val="00AD17FA"/>
    <w:rsid w:val="00AD19EC"/>
    <w:rsid w:val="00AD210F"/>
    <w:rsid w:val="00AD2717"/>
    <w:rsid w:val="00AD2947"/>
    <w:rsid w:val="00AD2EA3"/>
    <w:rsid w:val="00AD30E1"/>
    <w:rsid w:val="00AD355D"/>
    <w:rsid w:val="00AD38C1"/>
    <w:rsid w:val="00AD3DC4"/>
    <w:rsid w:val="00AD46DF"/>
    <w:rsid w:val="00AD4FF4"/>
    <w:rsid w:val="00AD531D"/>
    <w:rsid w:val="00AD600C"/>
    <w:rsid w:val="00AD63D6"/>
    <w:rsid w:val="00AD6CD5"/>
    <w:rsid w:val="00AD6F05"/>
    <w:rsid w:val="00AD733B"/>
    <w:rsid w:val="00AD73E3"/>
    <w:rsid w:val="00AD7B93"/>
    <w:rsid w:val="00AD7CA7"/>
    <w:rsid w:val="00AD7ED2"/>
    <w:rsid w:val="00AE0040"/>
    <w:rsid w:val="00AE0550"/>
    <w:rsid w:val="00AE0E31"/>
    <w:rsid w:val="00AE1351"/>
    <w:rsid w:val="00AE158E"/>
    <w:rsid w:val="00AE184D"/>
    <w:rsid w:val="00AE1C03"/>
    <w:rsid w:val="00AE23E3"/>
    <w:rsid w:val="00AE2F65"/>
    <w:rsid w:val="00AE317E"/>
    <w:rsid w:val="00AE34C1"/>
    <w:rsid w:val="00AE35A5"/>
    <w:rsid w:val="00AE3BC4"/>
    <w:rsid w:val="00AE3C12"/>
    <w:rsid w:val="00AE3E58"/>
    <w:rsid w:val="00AE404B"/>
    <w:rsid w:val="00AE43FD"/>
    <w:rsid w:val="00AE4992"/>
    <w:rsid w:val="00AE4CD3"/>
    <w:rsid w:val="00AE4E2A"/>
    <w:rsid w:val="00AE541E"/>
    <w:rsid w:val="00AE5A18"/>
    <w:rsid w:val="00AE5A53"/>
    <w:rsid w:val="00AE5CF9"/>
    <w:rsid w:val="00AE5DB6"/>
    <w:rsid w:val="00AE650F"/>
    <w:rsid w:val="00AE6884"/>
    <w:rsid w:val="00AE6C3C"/>
    <w:rsid w:val="00AE702E"/>
    <w:rsid w:val="00AE73E0"/>
    <w:rsid w:val="00AE782D"/>
    <w:rsid w:val="00AE78BA"/>
    <w:rsid w:val="00AE7C34"/>
    <w:rsid w:val="00AF0002"/>
    <w:rsid w:val="00AF0214"/>
    <w:rsid w:val="00AF03C0"/>
    <w:rsid w:val="00AF0F17"/>
    <w:rsid w:val="00AF0FB8"/>
    <w:rsid w:val="00AF11E0"/>
    <w:rsid w:val="00AF15E2"/>
    <w:rsid w:val="00AF166F"/>
    <w:rsid w:val="00AF1915"/>
    <w:rsid w:val="00AF1C03"/>
    <w:rsid w:val="00AF1DF0"/>
    <w:rsid w:val="00AF218C"/>
    <w:rsid w:val="00AF2594"/>
    <w:rsid w:val="00AF329E"/>
    <w:rsid w:val="00AF3582"/>
    <w:rsid w:val="00AF39AF"/>
    <w:rsid w:val="00AF3AE1"/>
    <w:rsid w:val="00AF3BF0"/>
    <w:rsid w:val="00AF3E3B"/>
    <w:rsid w:val="00AF3E5A"/>
    <w:rsid w:val="00AF3F26"/>
    <w:rsid w:val="00AF46FE"/>
    <w:rsid w:val="00AF486F"/>
    <w:rsid w:val="00AF535C"/>
    <w:rsid w:val="00AF548B"/>
    <w:rsid w:val="00AF55E0"/>
    <w:rsid w:val="00AF5666"/>
    <w:rsid w:val="00AF57C2"/>
    <w:rsid w:val="00AF5870"/>
    <w:rsid w:val="00AF58C2"/>
    <w:rsid w:val="00AF6115"/>
    <w:rsid w:val="00AF6619"/>
    <w:rsid w:val="00AF6CFD"/>
    <w:rsid w:val="00AF79DA"/>
    <w:rsid w:val="00AF7DC1"/>
    <w:rsid w:val="00B000AE"/>
    <w:rsid w:val="00B0037A"/>
    <w:rsid w:val="00B0040B"/>
    <w:rsid w:val="00B0059C"/>
    <w:rsid w:val="00B00830"/>
    <w:rsid w:val="00B00AB5"/>
    <w:rsid w:val="00B00CC0"/>
    <w:rsid w:val="00B00EED"/>
    <w:rsid w:val="00B00F5C"/>
    <w:rsid w:val="00B01684"/>
    <w:rsid w:val="00B019C1"/>
    <w:rsid w:val="00B0236E"/>
    <w:rsid w:val="00B02506"/>
    <w:rsid w:val="00B0254A"/>
    <w:rsid w:val="00B02A83"/>
    <w:rsid w:val="00B02ACE"/>
    <w:rsid w:val="00B03913"/>
    <w:rsid w:val="00B03AE4"/>
    <w:rsid w:val="00B0429E"/>
    <w:rsid w:val="00B044DF"/>
    <w:rsid w:val="00B04CEA"/>
    <w:rsid w:val="00B04F82"/>
    <w:rsid w:val="00B05355"/>
    <w:rsid w:val="00B05607"/>
    <w:rsid w:val="00B05A08"/>
    <w:rsid w:val="00B05EF6"/>
    <w:rsid w:val="00B05F14"/>
    <w:rsid w:val="00B0635E"/>
    <w:rsid w:val="00B06737"/>
    <w:rsid w:val="00B0784C"/>
    <w:rsid w:val="00B07C6A"/>
    <w:rsid w:val="00B07CE9"/>
    <w:rsid w:val="00B07E24"/>
    <w:rsid w:val="00B101D5"/>
    <w:rsid w:val="00B10633"/>
    <w:rsid w:val="00B10692"/>
    <w:rsid w:val="00B107BD"/>
    <w:rsid w:val="00B108AF"/>
    <w:rsid w:val="00B10B08"/>
    <w:rsid w:val="00B1118A"/>
    <w:rsid w:val="00B1154A"/>
    <w:rsid w:val="00B11A78"/>
    <w:rsid w:val="00B11BC4"/>
    <w:rsid w:val="00B11CFB"/>
    <w:rsid w:val="00B12067"/>
    <w:rsid w:val="00B12111"/>
    <w:rsid w:val="00B13264"/>
    <w:rsid w:val="00B13DF4"/>
    <w:rsid w:val="00B13E0E"/>
    <w:rsid w:val="00B13E18"/>
    <w:rsid w:val="00B14109"/>
    <w:rsid w:val="00B143E4"/>
    <w:rsid w:val="00B14410"/>
    <w:rsid w:val="00B14730"/>
    <w:rsid w:val="00B1486D"/>
    <w:rsid w:val="00B150D6"/>
    <w:rsid w:val="00B15373"/>
    <w:rsid w:val="00B15639"/>
    <w:rsid w:val="00B157EC"/>
    <w:rsid w:val="00B15D15"/>
    <w:rsid w:val="00B15E42"/>
    <w:rsid w:val="00B15EEE"/>
    <w:rsid w:val="00B16198"/>
    <w:rsid w:val="00B164F2"/>
    <w:rsid w:val="00B16A2C"/>
    <w:rsid w:val="00B16FB6"/>
    <w:rsid w:val="00B17022"/>
    <w:rsid w:val="00B176DE"/>
    <w:rsid w:val="00B20210"/>
    <w:rsid w:val="00B20293"/>
    <w:rsid w:val="00B205E7"/>
    <w:rsid w:val="00B20FBD"/>
    <w:rsid w:val="00B21114"/>
    <w:rsid w:val="00B21736"/>
    <w:rsid w:val="00B218B1"/>
    <w:rsid w:val="00B21A33"/>
    <w:rsid w:val="00B21DBC"/>
    <w:rsid w:val="00B22063"/>
    <w:rsid w:val="00B22125"/>
    <w:rsid w:val="00B2213C"/>
    <w:rsid w:val="00B224AA"/>
    <w:rsid w:val="00B224DF"/>
    <w:rsid w:val="00B22913"/>
    <w:rsid w:val="00B22998"/>
    <w:rsid w:val="00B229FE"/>
    <w:rsid w:val="00B2302B"/>
    <w:rsid w:val="00B242C1"/>
    <w:rsid w:val="00B24363"/>
    <w:rsid w:val="00B24472"/>
    <w:rsid w:val="00B244C7"/>
    <w:rsid w:val="00B2456E"/>
    <w:rsid w:val="00B24587"/>
    <w:rsid w:val="00B24979"/>
    <w:rsid w:val="00B250A5"/>
    <w:rsid w:val="00B25651"/>
    <w:rsid w:val="00B25906"/>
    <w:rsid w:val="00B25A5C"/>
    <w:rsid w:val="00B25B37"/>
    <w:rsid w:val="00B263B2"/>
    <w:rsid w:val="00B26937"/>
    <w:rsid w:val="00B2706F"/>
    <w:rsid w:val="00B27B4D"/>
    <w:rsid w:val="00B27D27"/>
    <w:rsid w:val="00B27F3B"/>
    <w:rsid w:val="00B30243"/>
    <w:rsid w:val="00B30421"/>
    <w:rsid w:val="00B30DC8"/>
    <w:rsid w:val="00B30E85"/>
    <w:rsid w:val="00B315BB"/>
    <w:rsid w:val="00B315C4"/>
    <w:rsid w:val="00B31840"/>
    <w:rsid w:val="00B31977"/>
    <w:rsid w:val="00B32285"/>
    <w:rsid w:val="00B32303"/>
    <w:rsid w:val="00B3235A"/>
    <w:rsid w:val="00B325FC"/>
    <w:rsid w:val="00B32A1D"/>
    <w:rsid w:val="00B32D72"/>
    <w:rsid w:val="00B330B9"/>
    <w:rsid w:val="00B330BC"/>
    <w:rsid w:val="00B333FE"/>
    <w:rsid w:val="00B3366F"/>
    <w:rsid w:val="00B3382B"/>
    <w:rsid w:val="00B33964"/>
    <w:rsid w:val="00B33A38"/>
    <w:rsid w:val="00B33F7B"/>
    <w:rsid w:val="00B340A9"/>
    <w:rsid w:val="00B341B6"/>
    <w:rsid w:val="00B342DD"/>
    <w:rsid w:val="00B34806"/>
    <w:rsid w:val="00B35094"/>
    <w:rsid w:val="00B350F0"/>
    <w:rsid w:val="00B351B1"/>
    <w:rsid w:val="00B357AC"/>
    <w:rsid w:val="00B35992"/>
    <w:rsid w:val="00B35DB9"/>
    <w:rsid w:val="00B35E4B"/>
    <w:rsid w:val="00B35FCC"/>
    <w:rsid w:val="00B36518"/>
    <w:rsid w:val="00B366A1"/>
    <w:rsid w:val="00B36E0A"/>
    <w:rsid w:val="00B371A5"/>
    <w:rsid w:val="00B377C3"/>
    <w:rsid w:val="00B378CC"/>
    <w:rsid w:val="00B378F0"/>
    <w:rsid w:val="00B40184"/>
    <w:rsid w:val="00B40D63"/>
    <w:rsid w:val="00B41615"/>
    <w:rsid w:val="00B41FD8"/>
    <w:rsid w:val="00B420DF"/>
    <w:rsid w:val="00B427A4"/>
    <w:rsid w:val="00B428E2"/>
    <w:rsid w:val="00B42A2C"/>
    <w:rsid w:val="00B42A5C"/>
    <w:rsid w:val="00B42A98"/>
    <w:rsid w:val="00B42C64"/>
    <w:rsid w:val="00B43022"/>
    <w:rsid w:val="00B4341A"/>
    <w:rsid w:val="00B4439C"/>
    <w:rsid w:val="00B448EF"/>
    <w:rsid w:val="00B44C1C"/>
    <w:rsid w:val="00B453E6"/>
    <w:rsid w:val="00B45B95"/>
    <w:rsid w:val="00B45C68"/>
    <w:rsid w:val="00B464E3"/>
    <w:rsid w:val="00B47493"/>
    <w:rsid w:val="00B474C8"/>
    <w:rsid w:val="00B474DF"/>
    <w:rsid w:val="00B478D8"/>
    <w:rsid w:val="00B47915"/>
    <w:rsid w:val="00B503ED"/>
    <w:rsid w:val="00B506B0"/>
    <w:rsid w:val="00B50717"/>
    <w:rsid w:val="00B50E18"/>
    <w:rsid w:val="00B513A9"/>
    <w:rsid w:val="00B51568"/>
    <w:rsid w:val="00B51610"/>
    <w:rsid w:val="00B51654"/>
    <w:rsid w:val="00B5167B"/>
    <w:rsid w:val="00B517C7"/>
    <w:rsid w:val="00B520E3"/>
    <w:rsid w:val="00B521EA"/>
    <w:rsid w:val="00B52336"/>
    <w:rsid w:val="00B529D0"/>
    <w:rsid w:val="00B52DD1"/>
    <w:rsid w:val="00B53632"/>
    <w:rsid w:val="00B5388C"/>
    <w:rsid w:val="00B5390E"/>
    <w:rsid w:val="00B53A0E"/>
    <w:rsid w:val="00B5479D"/>
    <w:rsid w:val="00B549B4"/>
    <w:rsid w:val="00B54BFE"/>
    <w:rsid w:val="00B5500C"/>
    <w:rsid w:val="00B55CED"/>
    <w:rsid w:val="00B55D57"/>
    <w:rsid w:val="00B55F80"/>
    <w:rsid w:val="00B5628C"/>
    <w:rsid w:val="00B56480"/>
    <w:rsid w:val="00B565D6"/>
    <w:rsid w:val="00B56ABF"/>
    <w:rsid w:val="00B56D07"/>
    <w:rsid w:val="00B5742C"/>
    <w:rsid w:val="00B576A4"/>
    <w:rsid w:val="00B57998"/>
    <w:rsid w:val="00B57CD0"/>
    <w:rsid w:val="00B57DA9"/>
    <w:rsid w:val="00B60177"/>
    <w:rsid w:val="00B60639"/>
    <w:rsid w:val="00B608F0"/>
    <w:rsid w:val="00B60AC4"/>
    <w:rsid w:val="00B61246"/>
    <w:rsid w:val="00B6308E"/>
    <w:rsid w:val="00B63D58"/>
    <w:rsid w:val="00B64653"/>
    <w:rsid w:val="00B64A08"/>
    <w:rsid w:val="00B64E8A"/>
    <w:rsid w:val="00B650A4"/>
    <w:rsid w:val="00B6554C"/>
    <w:rsid w:val="00B65588"/>
    <w:rsid w:val="00B658D1"/>
    <w:rsid w:val="00B66064"/>
    <w:rsid w:val="00B668BA"/>
    <w:rsid w:val="00B66995"/>
    <w:rsid w:val="00B66F9A"/>
    <w:rsid w:val="00B6701F"/>
    <w:rsid w:val="00B671A1"/>
    <w:rsid w:val="00B675A6"/>
    <w:rsid w:val="00B67816"/>
    <w:rsid w:val="00B6794D"/>
    <w:rsid w:val="00B67B55"/>
    <w:rsid w:val="00B67C6C"/>
    <w:rsid w:val="00B67CC7"/>
    <w:rsid w:val="00B67FF6"/>
    <w:rsid w:val="00B7009C"/>
    <w:rsid w:val="00B708F3"/>
    <w:rsid w:val="00B70AAD"/>
    <w:rsid w:val="00B70C61"/>
    <w:rsid w:val="00B70E5A"/>
    <w:rsid w:val="00B71071"/>
    <w:rsid w:val="00B71A52"/>
    <w:rsid w:val="00B7217F"/>
    <w:rsid w:val="00B7220D"/>
    <w:rsid w:val="00B72C58"/>
    <w:rsid w:val="00B72D2C"/>
    <w:rsid w:val="00B7334C"/>
    <w:rsid w:val="00B73AEB"/>
    <w:rsid w:val="00B73E37"/>
    <w:rsid w:val="00B74449"/>
    <w:rsid w:val="00B749B6"/>
    <w:rsid w:val="00B7509A"/>
    <w:rsid w:val="00B75920"/>
    <w:rsid w:val="00B7610D"/>
    <w:rsid w:val="00B7613E"/>
    <w:rsid w:val="00B7642F"/>
    <w:rsid w:val="00B765DA"/>
    <w:rsid w:val="00B766C1"/>
    <w:rsid w:val="00B76966"/>
    <w:rsid w:val="00B76B96"/>
    <w:rsid w:val="00B76EFB"/>
    <w:rsid w:val="00B77129"/>
    <w:rsid w:val="00B77C37"/>
    <w:rsid w:val="00B803F9"/>
    <w:rsid w:val="00B807BF"/>
    <w:rsid w:val="00B809B1"/>
    <w:rsid w:val="00B809DC"/>
    <w:rsid w:val="00B80C16"/>
    <w:rsid w:val="00B810E8"/>
    <w:rsid w:val="00B81C72"/>
    <w:rsid w:val="00B8222F"/>
    <w:rsid w:val="00B82543"/>
    <w:rsid w:val="00B82998"/>
    <w:rsid w:val="00B82F78"/>
    <w:rsid w:val="00B830AD"/>
    <w:rsid w:val="00B832EC"/>
    <w:rsid w:val="00B834B0"/>
    <w:rsid w:val="00B837F6"/>
    <w:rsid w:val="00B83BB2"/>
    <w:rsid w:val="00B83DAE"/>
    <w:rsid w:val="00B844FB"/>
    <w:rsid w:val="00B84816"/>
    <w:rsid w:val="00B84BB3"/>
    <w:rsid w:val="00B84F04"/>
    <w:rsid w:val="00B84FB4"/>
    <w:rsid w:val="00B85113"/>
    <w:rsid w:val="00B86ECC"/>
    <w:rsid w:val="00B8733A"/>
    <w:rsid w:val="00B874DC"/>
    <w:rsid w:val="00B8756E"/>
    <w:rsid w:val="00B876ED"/>
    <w:rsid w:val="00B8780B"/>
    <w:rsid w:val="00B87C9A"/>
    <w:rsid w:val="00B87DF9"/>
    <w:rsid w:val="00B9037B"/>
    <w:rsid w:val="00B90563"/>
    <w:rsid w:val="00B90B35"/>
    <w:rsid w:val="00B90BFD"/>
    <w:rsid w:val="00B90D8F"/>
    <w:rsid w:val="00B9103D"/>
    <w:rsid w:val="00B912BD"/>
    <w:rsid w:val="00B91951"/>
    <w:rsid w:val="00B91A58"/>
    <w:rsid w:val="00B91AAA"/>
    <w:rsid w:val="00B91EAD"/>
    <w:rsid w:val="00B920B9"/>
    <w:rsid w:val="00B922E7"/>
    <w:rsid w:val="00B92CB0"/>
    <w:rsid w:val="00B930D2"/>
    <w:rsid w:val="00B9336B"/>
    <w:rsid w:val="00B93450"/>
    <w:rsid w:val="00B937CD"/>
    <w:rsid w:val="00B938BC"/>
    <w:rsid w:val="00B93997"/>
    <w:rsid w:val="00B93C3C"/>
    <w:rsid w:val="00B93C98"/>
    <w:rsid w:val="00B93CB9"/>
    <w:rsid w:val="00B94BA0"/>
    <w:rsid w:val="00B951A5"/>
    <w:rsid w:val="00B953D1"/>
    <w:rsid w:val="00B9597B"/>
    <w:rsid w:val="00B95AA6"/>
    <w:rsid w:val="00B95B39"/>
    <w:rsid w:val="00B968F8"/>
    <w:rsid w:val="00B9690B"/>
    <w:rsid w:val="00B975F8"/>
    <w:rsid w:val="00B976BB"/>
    <w:rsid w:val="00BA012E"/>
    <w:rsid w:val="00BA01A7"/>
    <w:rsid w:val="00BA0224"/>
    <w:rsid w:val="00BA05C8"/>
    <w:rsid w:val="00BA09AA"/>
    <w:rsid w:val="00BA0AD5"/>
    <w:rsid w:val="00BA0CA0"/>
    <w:rsid w:val="00BA0E3C"/>
    <w:rsid w:val="00BA1DFA"/>
    <w:rsid w:val="00BA1F74"/>
    <w:rsid w:val="00BA1FE7"/>
    <w:rsid w:val="00BA2268"/>
    <w:rsid w:val="00BA2B1D"/>
    <w:rsid w:val="00BA30BE"/>
    <w:rsid w:val="00BA3173"/>
    <w:rsid w:val="00BA319A"/>
    <w:rsid w:val="00BA360C"/>
    <w:rsid w:val="00BA3CAD"/>
    <w:rsid w:val="00BA3D14"/>
    <w:rsid w:val="00BA435A"/>
    <w:rsid w:val="00BA4648"/>
    <w:rsid w:val="00BA4B3A"/>
    <w:rsid w:val="00BA4F0C"/>
    <w:rsid w:val="00BA508D"/>
    <w:rsid w:val="00BA509C"/>
    <w:rsid w:val="00BA5234"/>
    <w:rsid w:val="00BA54BA"/>
    <w:rsid w:val="00BA5603"/>
    <w:rsid w:val="00BA5637"/>
    <w:rsid w:val="00BA56D9"/>
    <w:rsid w:val="00BA5E35"/>
    <w:rsid w:val="00BA5F67"/>
    <w:rsid w:val="00BA6194"/>
    <w:rsid w:val="00BA68C3"/>
    <w:rsid w:val="00BA7EEE"/>
    <w:rsid w:val="00BA7F45"/>
    <w:rsid w:val="00BB04C8"/>
    <w:rsid w:val="00BB07A5"/>
    <w:rsid w:val="00BB088C"/>
    <w:rsid w:val="00BB1F2E"/>
    <w:rsid w:val="00BB2008"/>
    <w:rsid w:val="00BB2385"/>
    <w:rsid w:val="00BB29DF"/>
    <w:rsid w:val="00BB2CFC"/>
    <w:rsid w:val="00BB34DC"/>
    <w:rsid w:val="00BB35D0"/>
    <w:rsid w:val="00BB3AC4"/>
    <w:rsid w:val="00BB3C29"/>
    <w:rsid w:val="00BB3C4F"/>
    <w:rsid w:val="00BB4251"/>
    <w:rsid w:val="00BB4599"/>
    <w:rsid w:val="00BB48F2"/>
    <w:rsid w:val="00BB4999"/>
    <w:rsid w:val="00BB4A76"/>
    <w:rsid w:val="00BB4BCD"/>
    <w:rsid w:val="00BB4E3A"/>
    <w:rsid w:val="00BB53D8"/>
    <w:rsid w:val="00BB55CE"/>
    <w:rsid w:val="00BB56C7"/>
    <w:rsid w:val="00BB5920"/>
    <w:rsid w:val="00BB5B62"/>
    <w:rsid w:val="00BB5BE8"/>
    <w:rsid w:val="00BB5D5C"/>
    <w:rsid w:val="00BB60A0"/>
    <w:rsid w:val="00BB6324"/>
    <w:rsid w:val="00BB6502"/>
    <w:rsid w:val="00BB69E6"/>
    <w:rsid w:val="00BB6B91"/>
    <w:rsid w:val="00BB6BCD"/>
    <w:rsid w:val="00BB6CD8"/>
    <w:rsid w:val="00BB6EAD"/>
    <w:rsid w:val="00BB70F9"/>
    <w:rsid w:val="00BB770E"/>
    <w:rsid w:val="00BB7C9B"/>
    <w:rsid w:val="00BC0625"/>
    <w:rsid w:val="00BC078C"/>
    <w:rsid w:val="00BC0CAE"/>
    <w:rsid w:val="00BC1386"/>
    <w:rsid w:val="00BC1527"/>
    <w:rsid w:val="00BC1892"/>
    <w:rsid w:val="00BC1A00"/>
    <w:rsid w:val="00BC1BD3"/>
    <w:rsid w:val="00BC2306"/>
    <w:rsid w:val="00BC27F8"/>
    <w:rsid w:val="00BC2F31"/>
    <w:rsid w:val="00BC375F"/>
    <w:rsid w:val="00BC4036"/>
    <w:rsid w:val="00BC4F0A"/>
    <w:rsid w:val="00BC509F"/>
    <w:rsid w:val="00BC51D2"/>
    <w:rsid w:val="00BC549D"/>
    <w:rsid w:val="00BC5527"/>
    <w:rsid w:val="00BC5A0E"/>
    <w:rsid w:val="00BC63C0"/>
    <w:rsid w:val="00BC64BE"/>
    <w:rsid w:val="00BC7155"/>
    <w:rsid w:val="00BC7231"/>
    <w:rsid w:val="00BC7550"/>
    <w:rsid w:val="00BC77C4"/>
    <w:rsid w:val="00BC7C36"/>
    <w:rsid w:val="00BC7FC9"/>
    <w:rsid w:val="00BD02D7"/>
    <w:rsid w:val="00BD061F"/>
    <w:rsid w:val="00BD06D3"/>
    <w:rsid w:val="00BD0B72"/>
    <w:rsid w:val="00BD20EA"/>
    <w:rsid w:val="00BD2668"/>
    <w:rsid w:val="00BD3082"/>
    <w:rsid w:val="00BD3308"/>
    <w:rsid w:val="00BD3924"/>
    <w:rsid w:val="00BD3BC7"/>
    <w:rsid w:val="00BD450F"/>
    <w:rsid w:val="00BD4512"/>
    <w:rsid w:val="00BD464D"/>
    <w:rsid w:val="00BD52AA"/>
    <w:rsid w:val="00BD5C6E"/>
    <w:rsid w:val="00BD607F"/>
    <w:rsid w:val="00BD62D5"/>
    <w:rsid w:val="00BD652B"/>
    <w:rsid w:val="00BD65C0"/>
    <w:rsid w:val="00BD6751"/>
    <w:rsid w:val="00BD6C29"/>
    <w:rsid w:val="00BD76C6"/>
    <w:rsid w:val="00BD786F"/>
    <w:rsid w:val="00BE0308"/>
    <w:rsid w:val="00BE04CE"/>
    <w:rsid w:val="00BE1061"/>
    <w:rsid w:val="00BE1321"/>
    <w:rsid w:val="00BE175D"/>
    <w:rsid w:val="00BE17E0"/>
    <w:rsid w:val="00BE1C4B"/>
    <w:rsid w:val="00BE1E81"/>
    <w:rsid w:val="00BE2588"/>
    <w:rsid w:val="00BE2893"/>
    <w:rsid w:val="00BE2EB4"/>
    <w:rsid w:val="00BE2F27"/>
    <w:rsid w:val="00BE2F5A"/>
    <w:rsid w:val="00BE336C"/>
    <w:rsid w:val="00BE37D3"/>
    <w:rsid w:val="00BE3C03"/>
    <w:rsid w:val="00BE3C81"/>
    <w:rsid w:val="00BE3CEB"/>
    <w:rsid w:val="00BE4E70"/>
    <w:rsid w:val="00BE4EA6"/>
    <w:rsid w:val="00BE50C8"/>
    <w:rsid w:val="00BE522A"/>
    <w:rsid w:val="00BE5334"/>
    <w:rsid w:val="00BE57B5"/>
    <w:rsid w:val="00BE5ADD"/>
    <w:rsid w:val="00BE6218"/>
    <w:rsid w:val="00BE6880"/>
    <w:rsid w:val="00BE68FA"/>
    <w:rsid w:val="00BE6ACB"/>
    <w:rsid w:val="00BE6AD2"/>
    <w:rsid w:val="00BE6D5B"/>
    <w:rsid w:val="00BE760B"/>
    <w:rsid w:val="00BE7A37"/>
    <w:rsid w:val="00BE7A7C"/>
    <w:rsid w:val="00BF0A44"/>
    <w:rsid w:val="00BF0C9B"/>
    <w:rsid w:val="00BF0CEC"/>
    <w:rsid w:val="00BF1201"/>
    <w:rsid w:val="00BF1A44"/>
    <w:rsid w:val="00BF1EDF"/>
    <w:rsid w:val="00BF259E"/>
    <w:rsid w:val="00BF2E3F"/>
    <w:rsid w:val="00BF3532"/>
    <w:rsid w:val="00BF369C"/>
    <w:rsid w:val="00BF3A24"/>
    <w:rsid w:val="00BF4063"/>
    <w:rsid w:val="00BF4AC3"/>
    <w:rsid w:val="00BF4BD5"/>
    <w:rsid w:val="00BF4D3D"/>
    <w:rsid w:val="00BF4ED5"/>
    <w:rsid w:val="00BF515B"/>
    <w:rsid w:val="00BF573E"/>
    <w:rsid w:val="00BF5982"/>
    <w:rsid w:val="00BF5B8C"/>
    <w:rsid w:val="00BF5CB0"/>
    <w:rsid w:val="00BF5FCD"/>
    <w:rsid w:val="00BF6312"/>
    <w:rsid w:val="00BF63A0"/>
    <w:rsid w:val="00BF6577"/>
    <w:rsid w:val="00BF66B7"/>
    <w:rsid w:val="00BF6A68"/>
    <w:rsid w:val="00BF6D21"/>
    <w:rsid w:val="00BF6EBE"/>
    <w:rsid w:val="00BF7152"/>
    <w:rsid w:val="00BF73F0"/>
    <w:rsid w:val="00BF74D5"/>
    <w:rsid w:val="00BF75B1"/>
    <w:rsid w:val="00BF75C9"/>
    <w:rsid w:val="00BF78D4"/>
    <w:rsid w:val="00BF7ADC"/>
    <w:rsid w:val="00BF7BD3"/>
    <w:rsid w:val="00BF7D87"/>
    <w:rsid w:val="00BF7DE1"/>
    <w:rsid w:val="00BF7FA6"/>
    <w:rsid w:val="00C00352"/>
    <w:rsid w:val="00C0048F"/>
    <w:rsid w:val="00C007CE"/>
    <w:rsid w:val="00C00A22"/>
    <w:rsid w:val="00C00A7E"/>
    <w:rsid w:val="00C00AD2"/>
    <w:rsid w:val="00C00F18"/>
    <w:rsid w:val="00C0164F"/>
    <w:rsid w:val="00C01D39"/>
    <w:rsid w:val="00C0200C"/>
    <w:rsid w:val="00C020A8"/>
    <w:rsid w:val="00C0229A"/>
    <w:rsid w:val="00C028BF"/>
    <w:rsid w:val="00C028C6"/>
    <w:rsid w:val="00C029B7"/>
    <w:rsid w:val="00C034A4"/>
    <w:rsid w:val="00C0382C"/>
    <w:rsid w:val="00C03DD0"/>
    <w:rsid w:val="00C04445"/>
    <w:rsid w:val="00C04705"/>
    <w:rsid w:val="00C04A7F"/>
    <w:rsid w:val="00C04AC8"/>
    <w:rsid w:val="00C04C07"/>
    <w:rsid w:val="00C04E2B"/>
    <w:rsid w:val="00C051AA"/>
    <w:rsid w:val="00C0540F"/>
    <w:rsid w:val="00C05E7F"/>
    <w:rsid w:val="00C060A0"/>
    <w:rsid w:val="00C06604"/>
    <w:rsid w:val="00C0685C"/>
    <w:rsid w:val="00C07187"/>
    <w:rsid w:val="00C075C9"/>
    <w:rsid w:val="00C07A14"/>
    <w:rsid w:val="00C07C7B"/>
    <w:rsid w:val="00C07F45"/>
    <w:rsid w:val="00C07FAD"/>
    <w:rsid w:val="00C105C7"/>
    <w:rsid w:val="00C106C4"/>
    <w:rsid w:val="00C10880"/>
    <w:rsid w:val="00C10B83"/>
    <w:rsid w:val="00C111EA"/>
    <w:rsid w:val="00C114A0"/>
    <w:rsid w:val="00C119AD"/>
    <w:rsid w:val="00C11DBD"/>
    <w:rsid w:val="00C1228D"/>
    <w:rsid w:val="00C12429"/>
    <w:rsid w:val="00C131BB"/>
    <w:rsid w:val="00C1348C"/>
    <w:rsid w:val="00C13FED"/>
    <w:rsid w:val="00C1420D"/>
    <w:rsid w:val="00C142CD"/>
    <w:rsid w:val="00C14B2E"/>
    <w:rsid w:val="00C14C83"/>
    <w:rsid w:val="00C14CE0"/>
    <w:rsid w:val="00C14E7D"/>
    <w:rsid w:val="00C158DB"/>
    <w:rsid w:val="00C16897"/>
    <w:rsid w:val="00C17527"/>
    <w:rsid w:val="00C1796A"/>
    <w:rsid w:val="00C200C9"/>
    <w:rsid w:val="00C205EE"/>
    <w:rsid w:val="00C21791"/>
    <w:rsid w:val="00C21910"/>
    <w:rsid w:val="00C21D8E"/>
    <w:rsid w:val="00C21F9A"/>
    <w:rsid w:val="00C22334"/>
    <w:rsid w:val="00C22525"/>
    <w:rsid w:val="00C233EE"/>
    <w:rsid w:val="00C2353C"/>
    <w:rsid w:val="00C23DBB"/>
    <w:rsid w:val="00C23FE1"/>
    <w:rsid w:val="00C2410D"/>
    <w:rsid w:val="00C24876"/>
    <w:rsid w:val="00C2489C"/>
    <w:rsid w:val="00C24B2B"/>
    <w:rsid w:val="00C24BA2"/>
    <w:rsid w:val="00C24BAF"/>
    <w:rsid w:val="00C25777"/>
    <w:rsid w:val="00C25F8B"/>
    <w:rsid w:val="00C265C0"/>
    <w:rsid w:val="00C26B9E"/>
    <w:rsid w:val="00C26E75"/>
    <w:rsid w:val="00C271A6"/>
    <w:rsid w:val="00C272EF"/>
    <w:rsid w:val="00C2732B"/>
    <w:rsid w:val="00C27381"/>
    <w:rsid w:val="00C273C9"/>
    <w:rsid w:val="00C2753F"/>
    <w:rsid w:val="00C276A8"/>
    <w:rsid w:val="00C27975"/>
    <w:rsid w:val="00C27AB9"/>
    <w:rsid w:val="00C300BC"/>
    <w:rsid w:val="00C30973"/>
    <w:rsid w:val="00C30B75"/>
    <w:rsid w:val="00C3140B"/>
    <w:rsid w:val="00C318F7"/>
    <w:rsid w:val="00C319D2"/>
    <w:rsid w:val="00C31A80"/>
    <w:rsid w:val="00C31F85"/>
    <w:rsid w:val="00C32534"/>
    <w:rsid w:val="00C326EE"/>
    <w:rsid w:val="00C32951"/>
    <w:rsid w:val="00C32999"/>
    <w:rsid w:val="00C32BD4"/>
    <w:rsid w:val="00C32C02"/>
    <w:rsid w:val="00C32D42"/>
    <w:rsid w:val="00C33114"/>
    <w:rsid w:val="00C33235"/>
    <w:rsid w:val="00C33654"/>
    <w:rsid w:val="00C33677"/>
    <w:rsid w:val="00C34137"/>
    <w:rsid w:val="00C3413C"/>
    <w:rsid w:val="00C341C1"/>
    <w:rsid w:val="00C3444D"/>
    <w:rsid w:val="00C3476B"/>
    <w:rsid w:val="00C34B60"/>
    <w:rsid w:val="00C34F5F"/>
    <w:rsid w:val="00C35240"/>
    <w:rsid w:val="00C35700"/>
    <w:rsid w:val="00C3605E"/>
    <w:rsid w:val="00C36379"/>
    <w:rsid w:val="00C368B3"/>
    <w:rsid w:val="00C36AE3"/>
    <w:rsid w:val="00C36F07"/>
    <w:rsid w:val="00C36F2B"/>
    <w:rsid w:val="00C371DF"/>
    <w:rsid w:val="00C371E2"/>
    <w:rsid w:val="00C37214"/>
    <w:rsid w:val="00C372E8"/>
    <w:rsid w:val="00C37791"/>
    <w:rsid w:val="00C377E8"/>
    <w:rsid w:val="00C40750"/>
    <w:rsid w:val="00C409DC"/>
    <w:rsid w:val="00C40B1B"/>
    <w:rsid w:val="00C40E88"/>
    <w:rsid w:val="00C410EA"/>
    <w:rsid w:val="00C41132"/>
    <w:rsid w:val="00C416A3"/>
    <w:rsid w:val="00C41785"/>
    <w:rsid w:val="00C41C19"/>
    <w:rsid w:val="00C41FC1"/>
    <w:rsid w:val="00C42B27"/>
    <w:rsid w:val="00C434C2"/>
    <w:rsid w:val="00C43733"/>
    <w:rsid w:val="00C438ED"/>
    <w:rsid w:val="00C43940"/>
    <w:rsid w:val="00C43CFD"/>
    <w:rsid w:val="00C44342"/>
    <w:rsid w:val="00C44694"/>
    <w:rsid w:val="00C44744"/>
    <w:rsid w:val="00C450E8"/>
    <w:rsid w:val="00C4563C"/>
    <w:rsid w:val="00C457C1"/>
    <w:rsid w:val="00C45AFE"/>
    <w:rsid w:val="00C46571"/>
    <w:rsid w:val="00C46625"/>
    <w:rsid w:val="00C46870"/>
    <w:rsid w:val="00C46BD2"/>
    <w:rsid w:val="00C47200"/>
    <w:rsid w:val="00C473E6"/>
    <w:rsid w:val="00C47545"/>
    <w:rsid w:val="00C47593"/>
    <w:rsid w:val="00C50006"/>
    <w:rsid w:val="00C5044B"/>
    <w:rsid w:val="00C506BD"/>
    <w:rsid w:val="00C50E55"/>
    <w:rsid w:val="00C51387"/>
    <w:rsid w:val="00C51426"/>
    <w:rsid w:val="00C5148A"/>
    <w:rsid w:val="00C51622"/>
    <w:rsid w:val="00C51FB3"/>
    <w:rsid w:val="00C52128"/>
    <w:rsid w:val="00C5223C"/>
    <w:rsid w:val="00C52A35"/>
    <w:rsid w:val="00C52AA0"/>
    <w:rsid w:val="00C53213"/>
    <w:rsid w:val="00C5338B"/>
    <w:rsid w:val="00C5350C"/>
    <w:rsid w:val="00C53917"/>
    <w:rsid w:val="00C53C94"/>
    <w:rsid w:val="00C53CD2"/>
    <w:rsid w:val="00C541DE"/>
    <w:rsid w:val="00C54C11"/>
    <w:rsid w:val="00C54C67"/>
    <w:rsid w:val="00C54E65"/>
    <w:rsid w:val="00C55154"/>
    <w:rsid w:val="00C55E49"/>
    <w:rsid w:val="00C56324"/>
    <w:rsid w:val="00C5653B"/>
    <w:rsid w:val="00C56596"/>
    <w:rsid w:val="00C565A3"/>
    <w:rsid w:val="00C577F7"/>
    <w:rsid w:val="00C57914"/>
    <w:rsid w:val="00C60667"/>
    <w:rsid w:val="00C60A06"/>
    <w:rsid w:val="00C61695"/>
    <w:rsid w:val="00C61AB9"/>
    <w:rsid w:val="00C61F84"/>
    <w:rsid w:val="00C629A3"/>
    <w:rsid w:val="00C62DEE"/>
    <w:rsid w:val="00C62FF7"/>
    <w:rsid w:val="00C63014"/>
    <w:rsid w:val="00C63065"/>
    <w:rsid w:val="00C63135"/>
    <w:rsid w:val="00C636F6"/>
    <w:rsid w:val="00C637DC"/>
    <w:rsid w:val="00C63E18"/>
    <w:rsid w:val="00C63EE8"/>
    <w:rsid w:val="00C6432E"/>
    <w:rsid w:val="00C64E94"/>
    <w:rsid w:val="00C64F79"/>
    <w:rsid w:val="00C65200"/>
    <w:rsid w:val="00C65718"/>
    <w:rsid w:val="00C65C81"/>
    <w:rsid w:val="00C66772"/>
    <w:rsid w:val="00C66934"/>
    <w:rsid w:val="00C66D2B"/>
    <w:rsid w:val="00C67580"/>
    <w:rsid w:val="00C6781C"/>
    <w:rsid w:val="00C6793E"/>
    <w:rsid w:val="00C6794D"/>
    <w:rsid w:val="00C67C41"/>
    <w:rsid w:val="00C67EA1"/>
    <w:rsid w:val="00C701C0"/>
    <w:rsid w:val="00C7063C"/>
    <w:rsid w:val="00C70822"/>
    <w:rsid w:val="00C70AEE"/>
    <w:rsid w:val="00C70B50"/>
    <w:rsid w:val="00C71244"/>
    <w:rsid w:val="00C71D15"/>
    <w:rsid w:val="00C72052"/>
    <w:rsid w:val="00C7234D"/>
    <w:rsid w:val="00C7244E"/>
    <w:rsid w:val="00C726C9"/>
    <w:rsid w:val="00C727A7"/>
    <w:rsid w:val="00C72801"/>
    <w:rsid w:val="00C7299B"/>
    <w:rsid w:val="00C72C0A"/>
    <w:rsid w:val="00C733F4"/>
    <w:rsid w:val="00C73E67"/>
    <w:rsid w:val="00C73FAD"/>
    <w:rsid w:val="00C74AE1"/>
    <w:rsid w:val="00C74AF3"/>
    <w:rsid w:val="00C74B87"/>
    <w:rsid w:val="00C74DCC"/>
    <w:rsid w:val="00C74F34"/>
    <w:rsid w:val="00C74F86"/>
    <w:rsid w:val="00C751F0"/>
    <w:rsid w:val="00C754BA"/>
    <w:rsid w:val="00C756D1"/>
    <w:rsid w:val="00C7575C"/>
    <w:rsid w:val="00C757B8"/>
    <w:rsid w:val="00C76906"/>
    <w:rsid w:val="00C76907"/>
    <w:rsid w:val="00C76B7C"/>
    <w:rsid w:val="00C76CC7"/>
    <w:rsid w:val="00C76F81"/>
    <w:rsid w:val="00C776A4"/>
    <w:rsid w:val="00C77EAC"/>
    <w:rsid w:val="00C800DD"/>
    <w:rsid w:val="00C80920"/>
    <w:rsid w:val="00C80B03"/>
    <w:rsid w:val="00C80C60"/>
    <w:rsid w:val="00C81F69"/>
    <w:rsid w:val="00C8243F"/>
    <w:rsid w:val="00C82485"/>
    <w:rsid w:val="00C8289B"/>
    <w:rsid w:val="00C82C03"/>
    <w:rsid w:val="00C82D54"/>
    <w:rsid w:val="00C82F3B"/>
    <w:rsid w:val="00C8326A"/>
    <w:rsid w:val="00C834C0"/>
    <w:rsid w:val="00C837C4"/>
    <w:rsid w:val="00C83829"/>
    <w:rsid w:val="00C83A5A"/>
    <w:rsid w:val="00C83EDD"/>
    <w:rsid w:val="00C84203"/>
    <w:rsid w:val="00C84909"/>
    <w:rsid w:val="00C84970"/>
    <w:rsid w:val="00C84BF1"/>
    <w:rsid w:val="00C84CA2"/>
    <w:rsid w:val="00C852F3"/>
    <w:rsid w:val="00C85539"/>
    <w:rsid w:val="00C85A36"/>
    <w:rsid w:val="00C85CD1"/>
    <w:rsid w:val="00C867D3"/>
    <w:rsid w:val="00C86C56"/>
    <w:rsid w:val="00C86F59"/>
    <w:rsid w:val="00C870EF"/>
    <w:rsid w:val="00C8773E"/>
    <w:rsid w:val="00C87972"/>
    <w:rsid w:val="00C90601"/>
    <w:rsid w:val="00C90702"/>
    <w:rsid w:val="00C90B23"/>
    <w:rsid w:val="00C90D16"/>
    <w:rsid w:val="00C90FE7"/>
    <w:rsid w:val="00C9116A"/>
    <w:rsid w:val="00C9123A"/>
    <w:rsid w:val="00C91666"/>
    <w:rsid w:val="00C91982"/>
    <w:rsid w:val="00C91D21"/>
    <w:rsid w:val="00C9265D"/>
    <w:rsid w:val="00C92694"/>
    <w:rsid w:val="00C92824"/>
    <w:rsid w:val="00C92AE7"/>
    <w:rsid w:val="00C92D12"/>
    <w:rsid w:val="00C92D69"/>
    <w:rsid w:val="00C92DAB"/>
    <w:rsid w:val="00C93038"/>
    <w:rsid w:val="00C93611"/>
    <w:rsid w:val="00C9368D"/>
    <w:rsid w:val="00C937BA"/>
    <w:rsid w:val="00C93966"/>
    <w:rsid w:val="00C93F58"/>
    <w:rsid w:val="00C94137"/>
    <w:rsid w:val="00C948E9"/>
    <w:rsid w:val="00C949FC"/>
    <w:rsid w:val="00C94C86"/>
    <w:rsid w:val="00C94EB9"/>
    <w:rsid w:val="00C95BEC"/>
    <w:rsid w:val="00C960CF"/>
    <w:rsid w:val="00C962E0"/>
    <w:rsid w:val="00C96672"/>
    <w:rsid w:val="00C96678"/>
    <w:rsid w:val="00C96772"/>
    <w:rsid w:val="00C96A3F"/>
    <w:rsid w:val="00C96CFA"/>
    <w:rsid w:val="00C96E5A"/>
    <w:rsid w:val="00C96EB5"/>
    <w:rsid w:val="00C97E2A"/>
    <w:rsid w:val="00CA0257"/>
    <w:rsid w:val="00CA06EB"/>
    <w:rsid w:val="00CA0917"/>
    <w:rsid w:val="00CA0EAF"/>
    <w:rsid w:val="00CA0F56"/>
    <w:rsid w:val="00CA0FC7"/>
    <w:rsid w:val="00CA102B"/>
    <w:rsid w:val="00CA2096"/>
    <w:rsid w:val="00CA2685"/>
    <w:rsid w:val="00CA283D"/>
    <w:rsid w:val="00CA295B"/>
    <w:rsid w:val="00CA29D1"/>
    <w:rsid w:val="00CA2A96"/>
    <w:rsid w:val="00CA2DD6"/>
    <w:rsid w:val="00CA2FEA"/>
    <w:rsid w:val="00CA3247"/>
    <w:rsid w:val="00CA3312"/>
    <w:rsid w:val="00CA3752"/>
    <w:rsid w:val="00CA3999"/>
    <w:rsid w:val="00CA39C0"/>
    <w:rsid w:val="00CA4018"/>
    <w:rsid w:val="00CA4852"/>
    <w:rsid w:val="00CA5804"/>
    <w:rsid w:val="00CA587C"/>
    <w:rsid w:val="00CA5AD3"/>
    <w:rsid w:val="00CA5EA8"/>
    <w:rsid w:val="00CA629B"/>
    <w:rsid w:val="00CA62DD"/>
    <w:rsid w:val="00CA6689"/>
    <w:rsid w:val="00CA69BA"/>
    <w:rsid w:val="00CA6B7C"/>
    <w:rsid w:val="00CA6DE0"/>
    <w:rsid w:val="00CA734F"/>
    <w:rsid w:val="00CA7924"/>
    <w:rsid w:val="00CA7DE6"/>
    <w:rsid w:val="00CB032F"/>
    <w:rsid w:val="00CB0339"/>
    <w:rsid w:val="00CB0A63"/>
    <w:rsid w:val="00CB0BF2"/>
    <w:rsid w:val="00CB110E"/>
    <w:rsid w:val="00CB11F8"/>
    <w:rsid w:val="00CB1373"/>
    <w:rsid w:val="00CB1494"/>
    <w:rsid w:val="00CB1840"/>
    <w:rsid w:val="00CB225B"/>
    <w:rsid w:val="00CB27C7"/>
    <w:rsid w:val="00CB29DD"/>
    <w:rsid w:val="00CB2EF5"/>
    <w:rsid w:val="00CB3306"/>
    <w:rsid w:val="00CB33E4"/>
    <w:rsid w:val="00CB4230"/>
    <w:rsid w:val="00CB431B"/>
    <w:rsid w:val="00CB4A77"/>
    <w:rsid w:val="00CB4D7F"/>
    <w:rsid w:val="00CB4EA5"/>
    <w:rsid w:val="00CB5376"/>
    <w:rsid w:val="00CB557F"/>
    <w:rsid w:val="00CB56D6"/>
    <w:rsid w:val="00CB592B"/>
    <w:rsid w:val="00CB5C5F"/>
    <w:rsid w:val="00CB600E"/>
    <w:rsid w:val="00CB6366"/>
    <w:rsid w:val="00CB65B8"/>
    <w:rsid w:val="00CB66F5"/>
    <w:rsid w:val="00CB6C02"/>
    <w:rsid w:val="00CB6CDF"/>
    <w:rsid w:val="00CB7264"/>
    <w:rsid w:val="00CB730F"/>
    <w:rsid w:val="00CB761C"/>
    <w:rsid w:val="00CB76B5"/>
    <w:rsid w:val="00CB7AD6"/>
    <w:rsid w:val="00CB7C0A"/>
    <w:rsid w:val="00CC014C"/>
    <w:rsid w:val="00CC0495"/>
    <w:rsid w:val="00CC0614"/>
    <w:rsid w:val="00CC0971"/>
    <w:rsid w:val="00CC0D2B"/>
    <w:rsid w:val="00CC10DB"/>
    <w:rsid w:val="00CC110F"/>
    <w:rsid w:val="00CC11B8"/>
    <w:rsid w:val="00CC12F6"/>
    <w:rsid w:val="00CC1AF9"/>
    <w:rsid w:val="00CC20E0"/>
    <w:rsid w:val="00CC24FA"/>
    <w:rsid w:val="00CC25EA"/>
    <w:rsid w:val="00CC2818"/>
    <w:rsid w:val="00CC2F7A"/>
    <w:rsid w:val="00CC3480"/>
    <w:rsid w:val="00CC3A70"/>
    <w:rsid w:val="00CC4033"/>
    <w:rsid w:val="00CC40B8"/>
    <w:rsid w:val="00CC416E"/>
    <w:rsid w:val="00CC4685"/>
    <w:rsid w:val="00CC4E5B"/>
    <w:rsid w:val="00CC4F64"/>
    <w:rsid w:val="00CC5444"/>
    <w:rsid w:val="00CC5631"/>
    <w:rsid w:val="00CC5923"/>
    <w:rsid w:val="00CC5EE5"/>
    <w:rsid w:val="00CC62A6"/>
    <w:rsid w:val="00CC676C"/>
    <w:rsid w:val="00CC6CD1"/>
    <w:rsid w:val="00CC76E5"/>
    <w:rsid w:val="00CC7A11"/>
    <w:rsid w:val="00CC7A19"/>
    <w:rsid w:val="00CC7F78"/>
    <w:rsid w:val="00CD04A8"/>
    <w:rsid w:val="00CD051B"/>
    <w:rsid w:val="00CD070F"/>
    <w:rsid w:val="00CD09AB"/>
    <w:rsid w:val="00CD0CAC"/>
    <w:rsid w:val="00CD0F8C"/>
    <w:rsid w:val="00CD1950"/>
    <w:rsid w:val="00CD1DB1"/>
    <w:rsid w:val="00CD22B5"/>
    <w:rsid w:val="00CD25E1"/>
    <w:rsid w:val="00CD35B6"/>
    <w:rsid w:val="00CD367C"/>
    <w:rsid w:val="00CD3A12"/>
    <w:rsid w:val="00CD3C27"/>
    <w:rsid w:val="00CD3D15"/>
    <w:rsid w:val="00CD454A"/>
    <w:rsid w:val="00CD4F54"/>
    <w:rsid w:val="00CD4FFE"/>
    <w:rsid w:val="00CD57FA"/>
    <w:rsid w:val="00CD584B"/>
    <w:rsid w:val="00CD5A6E"/>
    <w:rsid w:val="00CD6411"/>
    <w:rsid w:val="00CD711F"/>
    <w:rsid w:val="00CD74A7"/>
    <w:rsid w:val="00CD7896"/>
    <w:rsid w:val="00CD79B2"/>
    <w:rsid w:val="00CD7E0D"/>
    <w:rsid w:val="00CD7E2C"/>
    <w:rsid w:val="00CE0174"/>
    <w:rsid w:val="00CE02B3"/>
    <w:rsid w:val="00CE03AA"/>
    <w:rsid w:val="00CE0A2E"/>
    <w:rsid w:val="00CE0DA9"/>
    <w:rsid w:val="00CE157C"/>
    <w:rsid w:val="00CE1AF6"/>
    <w:rsid w:val="00CE1C31"/>
    <w:rsid w:val="00CE2298"/>
    <w:rsid w:val="00CE2324"/>
    <w:rsid w:val="00CE260B"/>
    <w:rsid w:val="00CE2718"/>
    <w:rsid w:val="00CE2EFA"/>
    <w:rsid w:val="00CE3064"/>
    <w:rsid w:val="00CE32E6"/>
    <w:rsid w:val="00CE3847"/>
    <w:rsid w:val="00CE39E4"/>
    <w:rsid w:val="00CE3BCA"/>
    <w:rsid w:val="00CE4198"/>
    <w:rsid w:val="00CE4282"/>
    <w:rsid w:val="00CE4679"/>
    <w:rsid w:val="00CE4B63"/>
    <w:rsid w:val="00CE4C35"/>
    <w:rsid w:val="00CE4DF4"/>
    <w:rsid w:val="00CE54D4"/>
    <w:rsid w:val="00CE54E1"/>
    <w:rsid w:val="00CE55B6"/>
    <w:rsid w:val="00CE5856"/>
    <w:rsid w:val="00CE5BBD"/>
    <w:rsid w:val="00CE5BDE"/>
    <w:rsid w:val="00CE5E03"/>
    <w:rsid w:val="00CE5E79"/>
    <w:rsid w:val="00CE6A6D"/>
    <w:rsid w:val="00CE774C"/>
    <w:rsid w:val="00CE7E85"/>
    <w:rsid w:val="00CF012E"/>
    <w:rsid w:val="00CF04D4"/>
    <w:rsid w:val="00CF0B4C"/>
    <w:rsid w:val="00CF1680"/>
    <w:rsid w:val="00CF1954"/>
    <w:rsid w:val="00CF1BD7"/>
    <w:rsid w:val="00CF21A5"/>
    <w:rsid w:val="00CF2518"/>
    <w:rsid w:val="00CF2DDE"/>
    <w:rsid w:val="00CF2F79"/>
    <w:rsid w:val="00CF344A"/>
    <w:rsid w:val="00CF39A0"/>
    <w:rsid w:val="00CF3D1C"/>
    <w:rsid w:val="00CF3D75"/>
    <w:rsid w:val="00CF43FB"/>
    <w:rsid w:val="00CF4420"/>
    <w:rsid w:val="00CF491B"/>
    <w:rsid w:val="00CF4B12"/>
    <w:rsid w:val="00CF4E2E"/>
    <w:rsid w:val="00CF58FE"/>
    <w:rsid w:val="00CF59E0"/>
    <w:rsid w:val="00CF5DDD"/>
    <w:rsid w:val="00CF5EBE"/>
    <w:rsid w:val="00CF5F41"/>
    <w:rsid w:val="00CF6211"/>
    <w:rsid w:val="00CF7521"/>
    <w:rsid w:val="00CF7704"/>
    <w:rsid w:val="00CF783B"/>
    <w:rsid w:val="00CF7BB7"/>
    <w:rsid w:val="00CF7D97"/>
    <w:rsid w:val="00CF7EEC"/>
    <w:rsid w:val="00D00080"/>
    <w:rsid w:val="00D0013B"/>
    <w:rsid w:val="00D001C2"/>
    <w:rsid w:val="00D00779"/>
    <w:rsid w:val="00D009D8"/>
    <w:rsid w:val="00D00E47"/>
    <w:rsid w:val="00D012E1"/>
    <w:rsid w:val="00D01318"/>
    <w:rsid w:val="00D01665"/>
    <w:rsid w:val="00D01770"/>
    <w:rsid w:val="00D01D1E"/>
    <w:rsid w:val="00D02126"/>
    <w:rsid w:val="00D02462"/>
    <w:rsid w:val="00D02580"/>
    <w:rsid w:val="00D0357C"/>
    <w:rsid w:val="00D03BF7"/>
    <w:rsid w:val="00D03C3A"/>
    <w:rsid w:val="00D03D89"/>
    <w:rsid w:val="00D03E58"/>
    <w:rsid w:val="00D03F1E"/>
    <w:rsid w:val="00D0428E"/>
    <w:rsid w:val="00D04310"/>
    <w:rsid w:val="00D04426"/>
    <w:rsid w:val="00D046A7"/>
    <w:rsid w:val="00D0482F"/>
    <w:rsid w:val="00D04A33"/>
    <w:rsid w:val="00D04AE5"/>
    <w:rsid w:val="00D04FC9"/>
    <w:rsid w:val="00D05537"/>
    <w:rsid w:val="00D05892"/>
    <w:rsid w:val="00D06640"/>
    <w:rsid w:val="00D06824"/>
    <w:rsid w:val="00D06C03"/>
    <w:rsid w:val="00D06C7A"/>
    <w:rsid w:val="00D06C87"/>
    <w:rsid w:val="00D07703"/>
    <w:rsid w:val="00D1037A"/>
    <w:rsid w:val="00D10B1F"/>
    <w:rsid w:val="00D10C7C"/>
    <w:rsid w:val="00D10D09"/>
    <w:rsid w:val="00D10E54"/>
    <w:rsid w:val="00D111D5"/>
    <w:rsid w:val="00D1163E"/>
    <w:rsid w:val="00D117DB"/>
    <w:rsid w:val="00D11B7D"/>
    <w:rsid w:val="00D12362"/>
    <w:rsid w:val="00D128A1"/>
    <w:rsid w:val="00D129AD"/>
    <w:rsid w:val="00D12A4F"/>
    <w:rsid w:val="00D12C1E"/>
    <w:rsid w:val="00D12F2C"/>
    <w:rsid w:val="00D1307D"/>
    <w:rsid w:val="00D14162"/>
    <w:rsid w:val="00D14350"/>
    <w:rsid w:val="00D14C15"/>
    <w:rsid w:val="00D14CB7"/>
    <w:rsid w:val="00D14E21"/>
    <w:rsid w:val="00D15224"/>
    <w:rsid w:val="00D15B31"/>
    <w:rsid w:val="00D15C35"/>
    <w:rsid w:val="00D15CB0"/>
    <w:rsid w:val="00D15CB3"/>
    <w:rsid w:val="00D15F51"/>
    <w:rsid w:val="00D15FBA"/>
    <w:rsid w:val="00D16455"/>
    <w:rsid w:val="00D16476"/>
    <w:rsid w:val="00D16C2C"/>
    <w:rsid w:val="00D16ED5"/>
    <w:rsid w:val="00D174C7"/>
    <w:rsid w:val="00D179D0"/>
    <w:rsid w:val="00D202B1"/>
    <w:rsid w:val="00D20662"/>
    <w:rsid w:val="00D21245"/>
    <w:rsid w:val="00D21291"/>
    <w:rsid w:val="00D21405"/>
    <w:rsid w:val="00D21572"/>
    <w:rsid w:val="00D21A6E"/>
    <w:rsid w:val="00D21C8A"/>
    <w:rsid w:val="00D2297E"/>
    <w:rsid w:val="00D22DE5"/>
    <w:rsid w:val="00D22E0D"/>
    <w:rsid w:val="00D22E0F"/>
    <w:rsid w:val="00D23011"/>
    <w:rsid w:val="00D2321B"/>
    <w:rsid w:val="00D233BD"/>
    <w:rsid w:val="00D233D7"/>
    <w:rsid w:val="00D23466"/>
    <w:rsid w:val="00D2351A"/>
    <w:rsid w:val="00D23CBB"/>
    <w:rsid w:val="00D24C65"/>
    <w:rsid w:val="00D25806"/>
    <w:rsid w:val="00D25E9D"/>
    <w:rsid w:val="00D25EB0"/>
    <w:rsid w:val="00D25F1C"/>
    <w:rsid w:val="00D25F77"/>
    <w:rsid w:val="00D260C1"/>
    <w:rsid w:val="00D26300"/>
    <w:rsid w:val="00D26A95"/>
    <w:rsid w:val="00D26D83"/>
    <w:rsid w:val="00D26DE6"/>
    <w:rsid w:val="00D26EE7"/>
    <w:rsid w:val="00D27071"/>
    <w:rsid w:val="00D30238"/>
    <w:rsid w:val="00D3049D"/>
    <w:rsid w:val="00D30718"/>
    <w:rsid w:val="00D30D6B"/>
    <w:rsid w:val="00D3103E"/>
    <w:rsid w:val="00D31C53"/>
    <w:rsid w:val="00D322FB"/>
    <w:rsid w:val="00D32475"/>
    <w:rsid w:val="00D32820"/>
    <w:rsid w:val="00D32EF4"/>
    <w:rsid w:val="00D331F9"/>
    <w:rsid w:val="00D33337"/>
    <w:rsid w:val="00D3377C"/>
    <w:rsid w:val="00D33F81"/>
    <w:rsid w:val="00D340D5"/>
    <w:rsid w:val="00D34850"/>
    <w:rsid w:val="00D348E7"/>
    <w:rsid w:val="00D34A9D"/>
    <w:rsid w:val="00D34CFA"/>
    <w:rsid w:val="00D34D87"/>
    <w:rsid w:val="00D34FEE"/>
    <w:rsid w:val="00D35060"/>
    <w:rsid w:val="00D35D85"/>
    <w:rsid w:val="00D35DEF"/>
    <w:rsid w:val="00D35E64"/>
    <w:rsid w:val="00D36776"/>
    <w:rsid w:val="00D369D4"/>
    <w:rsid w:val="00D36AD7"/>
    <w:rsid w:val="00D37035"/>
    <w:rsid w:val="00D3728B"/>
    <w:rsid w:val="00D373E9"/>
    <w:rsid w:val="00D37C61"/>
    <w:rsid w:val="00D37EF3"/>
    <w:rsid w:val="00D402DE"/>
    <w:rsid w:val="00D403FF"/>
    <w:rsid w:val="00D404C4"/>
    <w:rsid w:val="00D4080A"/>
    <w:rsid w:val="00D4091F"/>
    <w:rsid w:val="00D40CE9"/>
    <w:rsid w:val="00D40E9E"/>
    <w:rsid w:val="00D40EB6"/>
    <w:rsid w:val="00D40FCF"/>
    <w:rsid w:val="00D41579"/>
    <w:rsid w:val="00D42115"/>
    <w:rsid w:val="00D426EA"/>
    <w:rsid w:val="00D428DD"/>
    <w:rsid w:val="00D42EFD"/>
    <w:rsid w:val="00D433AB"/>
    <w:rsid w:val="00D434EA"/>
    <w:rsid w:val="00D435E1"/>
    <w:rsid w:val="00D43AF6"/>
    <w:rsid w:val="00D444DE"/>
    <w:rsid w:val="00D44E87"/>
    <w:rsid w:val="00D45186"/>
    <w:rsid w:val="00D45219"/>
    <w:rsid w:val="00D457D1"/>
    <w:rsid w:val="00D458AA"/>
    <w:rsid w:val="00D46338"/>
    <w:rsid w:val="00D46BA2"/>
    <w:rsid w:val="00D46FCE"/>
    <w:rsid w:val="00D47234"/>
    <w:rsid w:val="00D47281"/>
    <w:rsid w:val="00D47292"/>
    <w:rsid w:val="00D47581"/>
    <w:rsid w:val="00D477A4"/>
    <w:rsid w:val="00D4787A"/>
    <w:rsid w:val="00D47A96"/>
    <w:rsid w:val="00D50295"/>
    <w:rsid w:val="00D5069A"/>
    <w:rsid w:val="00D50A67"/>
    <w:rsid w:val="00D50E43"/>
    <w:rsid w:val="00D5145F"/>
    <w:rsid w:val="00D51469"/>
    <w:rsid w:val="00D51788"/>
    <w:rsid w:val="00D518F1"/>
    <w:rsid w:val="00D51EF0"/>
    <w:rsid w:val="00D524CD"/>
    <w:rsid w:val="00D528E3"/>
    <w:rsid w:val="00D528EB"/>
    <w:rsid w:val="00D52A2B"/>
    <w:rsid w:val="00D52B45"/>
    <w:rsid w:val="00D52C7A"/>
    <w:rsid w:val="00D52E57"/>
    <w:rsid w:val="00D52E71"/>
    <w:rsid w:val="00D52E91"/>
    <w:rsid w:val="00D530EB"/>
    <w:rsid w:val="00D53393"/>
    <w:rsid w:val="00D53534"/>
    <w:rsid w:val="00D535B6"/>
    <w:rsid w:val="00D536DD"/>
    <w:rsid w:val="00D53784"/>
    <w:rsid w:val="00D53E21"/>
    <w:rsid w:val="00D541D5"/>
    <w:rsid w:val="00D5429F"/>
    <w:rsid w:val="00D545BF"/>
    <w:rsid w:val="00D547F3"/>
    <w:rsid w:val="00D548B7"/>
    <w:rsid w:val="00D54CAF"/>
    <w:rsid w:val="00D54DDE"/>
    <w:rsid w:val="00D54EFB"/>
    <w:rsid w:val="00D55145"/>
    <w:rsid w:val="00D551FA"/>
    <w:rsid w:val="00D55235"/>
    <w:rsid w:val="00D55B93"/>
    <w:rsid w:val="00D55D78"/>
    <w:rsid w:val="00D570C2"/>
    <w:rsid w:val="00D57173"/>
    <w:rsid w:val="00D572B2"/>
    <w:rsid w:val="00D57736"/>
    <w:rsid w:val="00D57D64"/>
    <w:rsid w:val="00D57E22"/>
    <w:rsid w:val="00D57E8E"/>
    <w:rsid w:val="00D57F53"/>
    <w:rsid w:val="00D60751"/>
    <w:rsid w:val="00D60ABB"/>
    <w:rsid w:val="00D60CAB"/>
    <w:rsid w:val="00D610FD"/>
    <w:rsid w:val="00D612AF"/>
    <w:rsid w:val="00D61710"/>
    <w:rsid w:val="00D6171E"/>
    <w:rsid w:val="00D619F3"/>
    <w:rsid w:val="00D62231"/>
    <w:rsid w:val="00D626BC"/>
    <w:rsid w:val="00D62A5B"/>
    <w:rsid w:val="00D62B43"/>
    <w:rsid w:val="00D62B9E"/>
    <w:rsid w:val="00D62ECD"/>
    <w:rsid w:val="00D6323D"/>
    <w:rsid w:val="00D63508"/>
    <w:rsid w:val="00D63748"/>
    <w:rsid w:val="00D639F0"/>
    <w:rsid w:val="00D63A61"/>
    <w:rsid w:val="00D63C1B"/>
    <w:rsid w:val="00D63D76"/>
    <w:rsid w:val="00D64576"/>
    <w:rsid w:val="00D64BFF"/>
    <w:rsid w:val="00D64DE1"/>
    <w:rsid w:val="00D64E3F"/>
    <w:rsid w:val="00D653D0"/>
    <w:rsid w:val="00D65C31"/>
    <w:rsid w:val="00D664C6"/>
    <w:rsid w:val="00D6692A"/>
    <w:rsid w:val="00D669C7"/>
    <w:rsid w:val="00D66E55"/>
    <w:rsid w:val="00D6738C"/>
    <w:rsid w:val="00D6744A"/>
    <w:rsid w:val="00D674E9"/>
    <w:rsid w:val="00D677E2"/>
    <w:rsid w:val="00D6799A"/>
    <w:rsid w:val="00D7009C"/>
    <w:rsid w:val="00D70547"/>
    <w:rsid w:val="00D705FD"/>
    <w:rsid w:val="00D706FF"/>
    <w:rsid w:val="00D7082F"/>
    <w:rsid w:val="00D70F17"/>
    <w:rsid w:val="00D71091"/>
    <w:rsid w:val="00D712DA"/>
    <w:rsid w:val="00D719E4"/>
    <w:rsid w:val="00D719EF"/>
    <w:rsid w:val="00D72327"/>
    <w:rsid w:val="00D72613"/>
    <w:rsid w:val="00D72638"/>
    <w:rsid w:val="00D727E0"/>
    <w:rsid w:val="00D72B87"/>
    <w:rsid w:val="00D72C72"/>
    <w:rsid w:val="00D72E5B"/>
    <w:rsid w:val="00D7378F"/>
    <w:rsid w:val="00D73996"/>
    <w:rsid w:val="00D740BB"/>
    <w:rsid w:val="00D74160"/>
    <w:rsid w:val="00D74286"/>
    <w:rsid w:val="00D7442B"/>
    <w:rsid w:val="00D74818"/>
    <w:rsid w:val="00D748BF"/>
    <w:rsid w:val="00D75260"/>
    <w:rsid w:val="00D75D22"/>
    <w:rsid w:val="00D75DA5"/>
    <w:rsid w:val="00D75F40"/>
    <w:rsid w:val="00D760CB"/>
    <w:rsid w:val="00D76C58"/>
    <w:rsid w:val="00D76CF2"/>
    <w:rsid w:val="00D76E7C"/>
    <w:rsid w:val="00D7735C"/>
    <w:rsid w:val="00D77900"/>
    <w:rsid w:val="00D807E7"/>
    <w:rsid w:val="00D80B40"/>
    <w:rsid w:val="00D8155B"/>
    <w:rsid w:val="00D81E79"/>
    <w:rsid w:val="00D81EE5"/>
    <w:rsid w:val="00D81F38"/>
    <w:rsid w:val="00D825A5"/>
    <w:rsid w:val="00D825B7"/>
    <w:rsid w:val="00D8290E"/>
    <w:rsid w:val="00D82AD1"/>
    <w:rsid w:val="00D82BA7"/>
    <w:rsid w:val="00D82BAC"/>
    <w:rsid w:val="00D82E6E"/>
    <w:rsid w:val="00D82EB1"/>
    <w:rsid w:val="00D82F43"/>
    <w:rsid w:val="00D83040"/>
    <w:rsid w:val="00D8323B"/>
    <w:rsid w:val="00D83489"/>
    <w:rsid w:val="00D83633"/>
    <w:rsid w:val="00D83D13"/>
    <w:rsid w:val="00D841AC"/>
    <w:rsid w:val="00D842B8"/>
    <w:rsid w:val="00D843C7"/>
    <w:rsid w:val="00D84B3A"/>
    <w:rsid w:val="00D84E97"/>
    <w:rsid w:val="00D851AA"/>
    <w:rsid w:val="00D8589D"/>
    <w:rsid w:val="00D85A81"/>
    <w:rsid w:val="00D85ED8"/>
    <w:rsid w:val="00D86466"/>
    <w:rsid w:val="00D870A6"/>
    <w:rsid w:val="00D870E8"/>
    <w:rsid w:val="00D87423"/>
    <w:rsid w:val="00D87452"/>
    <w:rsid w:val="00D87485"/>
    <w:rsid w:val="00D87716"/>
    <w:rsid w:val="00D878E2"/>
    <w:rsid w:val="00D900AA"/>
    <w:rsid w:val="00D907CB"/>
    <w:rsid w:val="00D91BF2"/>
    <w:rsid w:val="00D926DD"/>
    <w:rsid w:val="00D93999"/>
    <w:rsid w:val="00D93A0A"/>
    <w:rsid w:val="00D93C1C"/>
    <w:rsid w:val="00D94026"/>
    <w:rsid w:val="00D94120"/>
    <w:rsid w:val="00D94530"/>
    <w:rsid w:val="00D94893"/>
    <w:rsid w:val="00D949B5"/>
    <w:rsid w:val="00D951DD"/>
    <w:rsid w:val="00D952ED"/>
    <w:rsid w:val="00D957FA"/>
    <w:rsid w:val="00D95AA5"/>
    <w:rsid w:val="00D9619E"/>
    <w:rsid w:val="00D96289"/>
    <w:rsid w:val="00D9664C"/>
    <w:rsid w:val="00D970EC"/>
    <w:rsid w:val="00D97348"/>
    <w:rsid w:val="00D97404"/>
    <w:rsid w:val="00D975A3"/>
    <w:rsid w:val="00D97760"/>
    <w:rsid w:val="00D979D0"/>
    <w:rsid w:val="00D97C4F"/>
    <w:rsid w:val="00D97F4E"/>
    <w:rsid w:val="00DA04BA"/>
    <w:rsid w:val="00DA08CA"/>
    <w:rsid w:val="00DA0D78"/>
    <w:rsid w:val="00DA0F37"/>
    <w:rsid w:val="00DA0F94"/>
    <w:rsid w:val="00DA101A"/>
    <w:rsid w:val="00DA122C"/>
    <w:rsid w:val="00DA1942"/>
    <w:rsid w:val="00DA240A"/>
    <w:rsid w:val="00DA282A"/>
    <w:rsid w:val="00DA2EDF"/>
    <w:rsid w:val="00DA2FD5"/>
    <w:rsid w:val="00DA308E"/>
    <w:rsid w:val="00DA37EA"/>
    <w:rsid w:val="00DA4838"/>
    <w:rsid w:val="00DA4989"/>
    <w:rsid w:val="00DA5637"/>
    <w:rsid w:val="00DA5721"/>
    <w:rsid w:val="00DA5AE6"/>
    <w:rsid w:val="00DA5D05"/>
    <w:rsid w:val="00DA5D4F"/>
    <w:rsid w:val="00DA6173"/>
    <w:rsid w:val="00DA6480"/>
    <w:rsid w:val="00DA69EA"/>
    <w:rsid w:val="00DA6C29"/>
    <w:rsid w:val="00DA71A9"/>
    <w:rsid w:val="00DA72A5"/>
    <w:rsid w:val="00DA7477"/>
    <w:rsid w:val="00DA7573"/>
    <w:rsid w:val="00DA7727"/>
    <w:rsid w:val="00DA7786"/>
    <w:rsid w:val="00DA7BD4"/>
    <w:rsid w:val="00DA7C23"/>
    <w:rsid w:val="00DA7E32"/>
    <w:rsid w:val="00DB0191"/>
    <w:rsid w:val="00DB026E"/>
    <w:rsid w:val="00DB0359"/>
    <w:rsid w:val="00DB0864"/>
    <w:rsid w:val="00DB0EF6"/>
    <w:rsid w:val="00DB0F8A"/>
    <w:rsid w:val="00DB1020"/>
    <w:rsid w:val="00DB1802"/>
    <w:rsid w:val="00DB1B19"/>
    <w:rsid w:val="00DB26A8"/>
    <w:rsid w:val="00DB27CF"/>
    <w:rsid w:val="00DB288D"/>
    <w:rsid w:val="00DB2DD1"/>
    <w:rsid w:val="00DB2DE0"/>
    <w:rsid w:val="00DB324C"/>
    <w:rsid w:val="00DB3E89"/>
    <w:rsid w:val="00DB3FD3"/>
    <w:rsid w:val="00DB524A"/>
    <w:rsid w:val="00DB53D0"/>
    <w:rsid w:val="00DB5787"/>
    <w:rsid w:val="00DB5F2A"/>
    <w:rsid w:val="00DB6F45"/>
    <w:rsid w:val="00DB72B7"/>
    <w:rsid w:val="00DB7546"/>
    <w:rsid w:val="00DB76A5"/>
    <w:rsid w:val="00DB7DCC"/>
    <w:rsid w:val="00DC04BE"/>
    <w:rsid w:val="00DC0624"/>
    <w:rsid w:val="00DC072A"/>
    <w:rsid w:val="00DC0FC3"/>
    <w:rsid w:val="00DC14FA"/>
    <w:rsid w:val="00DC1A58"/>
    <w:rsid w:val="00DC1AC0"/>
    <w:rsid w:val="00DC1CDD"/>
    <w:rsid w:val="00DC1D8E"/>
    <w:rsid w:val="00DC1DC1"/>
    <w:rsid w:val="00DC20C3"/>
    <w:rsid w:val="00DC227A"/>
    <w:rsid w:val="00DC2360"/>
    <w:rsid w:val="00DC26E4"/>
    <w:rsid w:val="00DC2BAE"/>
    <w:rsid w:val="00DC2CEE"/>
    <w:rsid w:val="00DC2D3C"/>
    <w:rsid w:val="00DC323D"/>
    <w:rsid w:val="00DC3257"/>
    <w:rsid w:val="00DC3279"/>
    <w:rsid w:val="00DC3401"/>
    <w:rsid w:val="00DC3793"/>
    <w:rsid w:val="00DC3BF1"/>
    <w:rsid w:val="00DC3CAD"/>
    <w:rsid w:val="00DC3D3E"/>
    <w:rsid w:val="00DC41DE"/>
    <w:rsid w:val="00DC46E4"/>
    <w:rsid w:val="00DC4C0D"/>
    <w:rsid w:val="00DC4D1D"/>
    <w:rsid w:val="00DC4D87"/>
    <w:rsid w:val="00DC500A"/>
    <w:rsid w:val="00DC5176"/>
    <w:rsid w:val="00DC54EB"/>
    <w:rsid w:val="00DC572A"/>
    <w:rsid w:val="00DC574F"/>
    <w:rsid w:val="00DC580A"/>
    <w:rsid w:val="00DC5974"/>
    <w:rsid w:val="00DC5B50"/>
    <w:rsid w:val="00DC5BF3"/>
    <w:rsid w:val="00DC66BC"/>
    <w:rsid w:val="00DC677D"/>
    <w:rsid w:val="00DC6B25"/>
    <w:rsid w:val="00DC6E83"/>
    <w:rsid w:val="00DC727F"/>
    <w:rsid w:val="00DC79B1"/>
    <w:rsid w:val="00DC7E78"/>
    <w:rsid w:val="00DD0493"/>
    <w:rsid w:val="00DD0924"/>
    <w:rsid w:val="00DD0975"/>
    <w:rsid w:val="00DD0CBF"/>
    <w:rsid w:val="00DD1071"/>
    <w:rsid w:val="00DD12FD"/>
    <w:rsid w:val="00DD1576"/>
    <w:rsid w:val="00DD17BF"/>
    <w:rsid w:val="00DD1BE5"/>
    <w:rsid w:val="00DD1D5C"/>
    <w:rsid w:val="00DD1E9D"/>
    <w:rsid w:val="00DD25DA"/>
    <w:rsid w:val="00DD2893"/>
    <w:rsid w:val="00DD4717"/>
    <w:rsid w:val="00DD4C51"/>
    <w:rsid w:val="00DD4C60"/>
    <w:rsid w:val="00DD4F74"/>
    <w:rsid w:val="00DD531F"/>
    <w:rsid w:val="00DD556C"/>
    <w:rsid w:val="00DD5737"/>
    <w:rsid w:val="00DD589C"/>
    <w:rsid w:val="00DD5E81"/>
    <w:rsid w:val="00DD5FC0"/>
    <w:rsid w:val="00DD6219"/>
    <w:rsid w:val="00DD6C46"/>
    <w:rsid w:val="00DD6C7A"/>
    <w:rsid w:val="00DD6F44"/>
    <w:rsid w:val="00DD7CCA"/>
    <w:rsid w:val="00DE0749"/>
    <w:rsid w:val="00DE0BDE"/>
    <w:rsid w:val="00DE10CF"/>
    <w:rsid w:val="00DE1270"/>
    <w:rsid w:val="00DE1853"/>
    <w:rsid w:val="00DE1E1E"/>
    <w:rsid w:val="00DE223E"/>
    <w:rsid w:val="00DE2B89"/>
    <w:rsid w:val="00DE2D33"/>
    <w:rsid w:val="00DE34EB"/>
    <w:rsid w:val="00DE3592"/>
    <w:rsid w:val="00DE3E78"/>
    <w:rsid w:val="00DE3E92"/>
    <w:rsid w:val="00DE41F8"/>
    <w:rsid w:val="00DE42C7"/>
    <w:rsid w:val="00DE4B11"/>
    <w:rsid w:val="00DE4B9D"/>
    <w:rsid w:val="00DE4BA0"/>
    <w:rsid w:val="00DE4C33"/>
    <w:rsid w:val="00DE4DF6"/>
    <w:rsid w:val="00DE50DA"/>
    <w:rsid w:val="00DE50EA"/>
    <w:rsid w:val="00DE51F1"/>
    <w:rsid w:val="00DE545C"/>
    <w:rsid w:val="00DE58BD"/>
    <w:rsid w:val="00DE59E1"/>
    <w:rsid w:val="00DE5A11"/>
    <w:rsid w:val="00DE5B75"/>
    <w:rsid w:val="00DE5C9F"/>
    <w:rsid w:val="00DE62B6"/>
    <w:rsid w:val="00DE65F8"/>
    <w:rsid w:val="00DE701A"/>
    <w:rsid w:val="00DE7128"/>
    <w:rsid w:val="00DE734E"/>
    <w:rsid w:val="00DE7887"/>
    <w:rsid w:val="00DE7BF8"/>
    <w:rsid w:val="00DF0DC3"/>
    <w:rsid w:val="00DF14F9"/>
    <w:rsid w:val="00DF151F"/>
    <w:rsid w:val="00DF15D1"/>
    <w:rsid w:val="00DF1C2D"/>
    <w:rsid w:val="00DF1FAE"/>
    <w:rsid w:val="00DF2A91"/>
    <w:rsid w:val="00DF2AD9"/>
    <w:rsid w:val="00DF2B71"/>
    <w:rsid w:val="00DF35BD"/>
    <w:rsid w:val="00DF39F8"/>
    <w:rsid w:val="00DF3BA0"/>
    <w:rsid w:val="00DF3D5E"/>
    <w:rsid w:val="00DF412C"/>
    <w:rsid w:val="00DF42E6"/>
    <w:rsid w:val="00DF4454"/>
    <w:rsid w:val="00DF4985"/>
    <w:rsid w:val="00DF4E2A"/>
    <w:rsid w:val="00DF5384"/>
    <w:rsid w:val="00DF54D0"/>
    <w:rsid w:val="00DF580C"/>
    <w:rsid w:val="00DF5C1A"/>
    <w:rsid w:val="00DF5C59"/>
    <w:rsid w:val="00DF5D3E"/>
    <w:rsid w:val="00DF60A4"/>
    <w:rsid w:val="00DF646B"/>
    <w:rsid w:val="00DF6937"/>
    <w:rsid w:val="00DF6BCB"/>
    <w:rsid w:val="00DF6D45"/>
    <w:rsid w:val="00DF6DA8"/>
    <w:rsid w:val="00DF7042"/>
    <w:rsid w:val="00DF78FD"/>
    <w:rsid w:val="00DF7955"/>
    <w:rsid w:val="00DF7E10"/>
    <w:rsid w:val="00DF7EFE"/>
    <w:rsid w:val="00E00283"/>
    <w:rsid w:val="00E00AFA"/>
    <w:rsid w:val="00E00E15"/>
    <w:rsid w:val="00E00F63"/>
    <w:rsid w:val="00E01210"/>
    <w:rsid w:val="00E015C9"/>
    <w:rsid w:val="00E01855"/>
    <w:rsid w:val="00E01BEA"/>
    <w:rsid w:val="00E01D50"/>
    <w:rsid w:val="00E01F00"/>
    <w:rsid w:val="00E02474"/>
    <w:rsid w:val="00E02664"/>
    <w:rsid w:val="00E0292B"/>
    <w:rsid w:val="00E02C4D"/>
    <w:rsid w:val="00E02CBA"/>
    <w:rsid w:val="00E02E2A"/>
    <w:rsid w:val="00E031A5"/>
    <w:rsid w:val="00E0341B"/>
    <w:rsid w:val="00E0348F"/>
    <w:rsid w:val="00E035A6"/>
    <w:rsid w:val="00E038F5"/>
    <w:rsid w:val="00E03D67"/>
    <w:rsid w:val="00E04510"/>
    <w:rsid w:val="00E046FB"/>
    <w:rsid w:val="00E04784"/>
    <w:rsid w:val="00E04917"/>
    <w:rsid w:val="00E04FE6"/>
    <w:rsid w:val="00E0503B"/>
    <w:rsid w:val="00E0540C"/>
    <w:rsid w:val="00E05569"/>
    <w:rsid w:val="00E05833"/>
    <w:rsid w:val="00E05A6C"/>
    <w:rsid w:val="00E05B4B"/>
    <w:rsid w:val="00E05F59"/>
    <w:rsid w:val="00E06393"/>
    <w:rsid w:val="00E063B2"/>
    <w:rsid w:val="00E06423"/>
    <w:rsid w:val="00E0655D"/>
    <w:rsid w:val="00E06C61"/>
    <w:rsid w:val="00E06CD3"/>
    <w:rsid w:val="00E06D34"/>
    <w:rsid w:val="00E06FDE"/>
    <w:rsid w:val="00E07B2A"/>
    <w:rsid w:val="00E1024A"/>
    <w:rsid w:val="00E10263"/>
    <w:rsid w:val="00E1042D"/>
    <w:rsid w:val="00E10B17"/>
    <w:rsid w:val="00E10B67"/>
    <w:rsid w:val="00E11701"/>
    <w:rsid w:val="00E11705"/>
    <w:rsid w:val="00E1235F"/>
    <w:rsid w:val="00E12742"/>
    <w:rsid w:val="00E12A19"/>
    <w:rsid w:val="00E12AB9"/>
    <w:rsid w:val="00E12B67"/>
    <w:rsid w:val="00E12D4D"/>
    <w:rsid w:val="00E12FC5"/>
    <w:rsid w:val="00E13410"/>
    <w:rsid w:val="00E13978"/>
    <w:rsid w:val="00E141D3"/>
    <w:rsid w:val="00E14941"/>
    <w:rsid w:val="00E15035"/>
    <w:rsid w:val="00E1519A"/>
    <w:rsid w:val="00E1526B"/>
    <w:rsid w:val="00E1534B"/>
    <w:rsid w:val="00E15408"/>
    <w:rsid w:val="00E15743"/>
    <w:rsid w:val="00E15A8E"/>
    <w:rsid w:val="00E15C52"/>
    <w:rsid w:val="00E15EDA"/>
    <w:rsid w:val="00E15F0B"/>
    <w:rsid w:val="00E16092"/>
    <w:rsid w:val="00E160E8"/>
    <w:rsid w:val="00E16199"/>
    <w:rsid w:val="00E16311"/>
    <w:rsid w:val="00E166A5"/>
    <w:rsid w:val="00E166A9"/>
    <w:rsid w:val="00E16E4F"/>
    <w:rsid w:val="00E16F4F"/>
    <w:rsid w:val="00E1700B"/>
    <w:rsid w:val="00E1702C"/>
    <w:rsid w:val="00E1776F"/>
    <w:rsid w:val="00E17986"/>
    <w:rsid w:val="00E20401"/>
    <w:rsid w:val="00E20BBA"/>
    <w:rsid w:val="00E20CC5"/>
    <w:rsid w:val="00E21ACA"/>
    <w:rsid w:val="00E22072"/>
    <w:rsid w:val="00E2222D"/>
    <w:rsid w:val="00E22815"/>
    <w:rsid w:val="00E22B80"/>
    <w:rsid w:val="00E22BB6"/>
    <w:rsid w:val="00E22C0E"/>
    <w:rsid w:val="00E22CFF"/>
    <w:rsid w:val="00E22E28"/>
    <w:rsid w:val="00E231CD"/>
    <w:rsid w:val="00E231E1"/>
    <w:rsid w:val="00E231EE"/>
    <w:rsid w:val="00E233D6"/>
    <w:rsid w:val="00E23888"/>
    <w:rsid w:val="00E23B9C"/>
    <w:rsid w:val="00E23CE3"/>
    <w:rsid w:val="00E23CF7"/>
    <w:rsid w:val="00E23E76"/>
    <w:rsid w:val="00E24547"/>
    <w:rsid w:val="00E249DB"/>
    <w:rsid w:val="00E24F08"/>
    <w:rsid w:val="00E24FB5"/>
    <w:rsid w:val="00E250A1"/>
    <w:rsid w:val="00E250BF"/>
    <w:rsid w:val="00E253A3"/>
    <w:rsid w:val="00E25402"/>
    <w:rsid w:val="00E25411"/>
    <w:rsid w:val="00E2572B"/>
    <w:rsid w:val="00E259B0"/>
    <w:rsid w:val="00E25AF8"/>
    <w:rsid w:val="00E2671A"/>
    <w:rsid w:val="00E26AEC"/>
    <w:rsid w:val="00E26B3A"/>
    <w:rsid w:val="00E2757B"/>
    <w:rsid w:val="00E27750"/>
    <w:rsid w:val="00E2792D"/>
    <w:rsid w:val="00E27C2C"/>
    <w:rsid w:val="00E3024A"/>
    <w:rsid w:val="00E302A4"/>
    <w:rsid w:val="00E30613"/>
    <w:rsid w:val="00E30828"/>
    <w:rsid w:val="00E30AC3"/>
    <w:rsid w:val="00E30B37"/>
    <w:rsid w:val="00E30BEB"/>
    <w:rsid w:val="00E3109C"/>
    <w:rsid w:val="00E311D1"/>
    <w:rsid w:val="00E31216"/>
    <w:rsid w:val="00E3175D"/>
    <w:rsid w:val="00E31C2D"/>
    <w:rsid w:val="00E32028"/>
    <w:rsid w:val="00E32432"/>
    <w:rsid w:val="00E32A1B"/>
    <w:rsid w:val="00E32F63"/>
    <w:rsid w:val="00E33B1E"/>
    <w:rsid w:val="00E33C5B"/>
    <w:rsid w:val="00E33C5C"/>
    <w:rsid w:val="00E34277"/>
    <w:rsid w:val="00E344F3"/>
    <w:rsid w:val="00E3545F"/>
    <w:rsid w:val="00E35FD6"/>
    <w:rsid w:val="00E3621B"/>
    <w:rsid w:val="00E36623"/>
    <w:rsid w:val="00E36EF0"/>
    <w:rsid w:val="00E36F43"/>
    <w:rsid w:val="00E36F72"/>
    <w:rsid w:val="00E3725A"/>
    <w:rsid w:val="00E37F0C"/>
    <w:rsid w:val="00E40A20"/>
    <w:rsid w:val="00E40ADF"/>
    <w:rsid w:val="00E418E3"/>
    <w:rsid w:val="00E41F70"/>
    <w:rsid w:val="00E423DE"/>
    <w:rsid w:val="00E4285C"/>
    <w:rsid w:val="00E42F07"/>
    <w:rsid w:val="00E42F8D"/>
    <w:rsid w:val="00E4370F"/>
    <w:rsid w:val="00E43B50"/>
    <w:rsid w:val="00E442F0"/>
    <w:rsid w:val="00E4441D"/>
    <w:rsid w:val="00E447DB"/>
    <w:rsid w:val="00E447F6"/>
    <w:rsid w:val="00E44984"/>
    <w:rsid w:val="00E453AB"/>
    <w:rsid w:val="00E455F1"/>
    <w:rsid w:val="00E45F52"/>
    <w:rsid w:val="00E462E6"/>
    <w:rsid w:val="00E463A0"/>
    <w:rsid w:val="00E47839"/>
    <w:rsid w:val="00E4796A"/>
    <w:rsid w:val="00E47C37"/>
    <w:rsid w:val="00E47D49"/>
    <w:rsid w:val="00E47DC3"/>
    <w:rsid w:val="00E5047F"/>
    <w:rsid w:val="00E51CDE"/>
    <w:rsid w:val="00E51E3D"/>
    <w:rsid w:val="00E5210B"/>
    <w:rsid w:val="00E52649"/>
    <w:rsid w:val="00E53200"/>
    <w:rsid w:val="00E53631"/>
    <w:rsid w:val="00E5388F"/>
    <w:rsid w:val="00E53F89"/>
    <w:rsid w:val="00E54239"/>
    <w:rsid w:val="00E54272"/>
    <w:rsid w:val="00E542BC"/>
    <w:rsid w:val="00E54521"/>
    <w:rsid w:val="00E54617"/>
    <w:rsid w:val="00E54749"/>
    <w:rsid w:val="00E5484B"/>
    <w:rsid w:val="00E54BB3"/>
    <w:rsid w:val="00E54D0A"/>
    <w:rsid w:val="00E555C2"/>
    <w:rsid w:val="00E55BC7"/>
    <w:rsid w:val="00E56023"/>
    <w:rsid w:val="00E56A05"/>
    <w:rsid w:val="00E56D6E"/>
    <w:rsid w:val="00E56FEF"/>
    <w:rsid w:val="00E577F9"/>
    <w:rsid w:val="00E57E4E"/>
    <w:rsid w:val="00E57FB5"/>
    <w:rsid w:val="00E60052"/>
    <w:rsid w:val="00E60475"/>
    <w:rsid w:val="00E60735"/>
    <w:rsid w:val="00E60BDD"/>
    <w:rsid w:val="00E60DB5"/>
    <w:rsid w:val="00E60F14"/>
    <w:rsid w:val="00E61600"/>
    <w:rsid w:val="00E617D2"/>
    <w:rsid w:val="00E61A25"/>
    <w:rsid w:val="00E61B23"/>
    <w:rsid w:val="00E625BE"/>
    <w:rsid w:val="00E625BF"/>
    <w:rsid w:val="00E6284B"/>
    <w:rsid w:val="00E62D07"/>
    <w:rsid w:val="00E62DF6"/>
    <w:rsid w:val="00E62EEA"/>
    <w:rsid w:val="00E62F8F"/>
    <w:rsid w:val="00E63391"/>
    <w:rsid w:val="00E63A22"/>
    <w:rsid w:val="00E63B8F"/>
    <w:rsid w:val="00E644D1"/>
    <w:rsid w:val="00E64BB7"/>
    <w:rsid w:val="00E65427"/>
    <w:rsid w:val="00E6543F"/>
    <w:rsid w:val="00E66098"/>
    <w:rsid w:val="00E660AA"/>
    <w:rsid w:val="00E661C0"/>
    <w:rsid w:val="00E663F5"/>
    <w:rsid w:val="00E66B32"/>
    <w:rsid w:val="00E66E97"/>
    <w:rsid w:val="00E66EF2"/>
    <w:rsid w:val="00E67292"/>
    <w:rsid w:val="00E673DA"/>
    <w:rsid w:val="00E67A4E"/>
    <w:rsid w:val="00E70657"/>
    <w:rsid w:val="00E70BD6"/>
    <w:rsid w:val="00E70C34"/>
    <w:rsid w:val="00E712A7"/>
    <w:rsid w:val="00E71305"/>
    <w:rsid w:val="00E71C4E"/>
    <w:rsid w:val="00E7202E"/>
    <w:rsid w:val="00E72383"/>
    <w:rsid w:val="00E724D2"/>
    <w:rsid w:val="00E7282A"/>
    <w:rsid w:val="00E72877"/>
    <w:rsid w:val="00E72981"/>
    <w:rsid w:val="00E72D9F"/>
    <w:rsid w:val="00E730CA"/>
    <w:rsid w:val="00E73364"/>
    <w:rsid w:val="00E73AEF"/>
    <w:rsid w:val="00E73C41"/>
    <w:rsid w:val="00E7402D"/>
    <w:rsid w:val="00E740CE"/>
    <w:rsid w:val="00E74933"/>
    <w:rsid w:val="00E74EDC"/>
    <w:rsid w:val="00E7500B"/>
    <w:rsid w:val="00E75127"/>
    <w:rsid w:val="00E7532E"/>
    <w:rsid w:val="00E75737"/>
    <w:rsid w:val="00E75875"/>
    <w:rsid w:val="00E75886"/>
    <w:rsid w:val="00E75D6E"/>
    <w:rsid w:val="00E76007"/>
    <w:rsid w:val="00E76181"/>
    <w:rsid w:val="00E76E46"/>
    <w:rsid w:val="00E770F2"/>
    <w:rsid w:val="00E77993"/>
    <w:rsid w:val="00E77A41"/>
    <w:rsid w:val="00E77EAC"/>
    <w:rsid w:val="00E804FB"/>
    <w:rsid w:val="00E81069"/>
    <w:rsid w:val="00E8123D"/>
    <w:rsid w:val="00E817AD"/>
    <w:rsid w:val="00E817EF"/>
    <w:rsid w:val="00E8184F"/>
    <w:rsid w:val="00E81854"/>
    <w:rsid w:val="00E81AD4"/>
    <w:rsid w:val="00E828D5"/>
    <w:rsid w:val="00E82D81"/>
    <w:rsid w:val="00E82DB8"/>
    <w:rsid w:val="00E82F9A"/>
    <w:rsid w:val="00E83259"/>
    <w:rsid w:val="00E83762"/>
    <w:rsid w:val="00E83777"/>
    <w:rsid w:val="00E839BE"/>
    <w:rsid w:val="00E83CAC"/>
    <w:rsid w:val="00E83D50"/>
    <w:rsid w:val="00E8404C"/>
    <w:rsid w:val="00E84C89"/>
    <w:rsid w:val="00E84DCF"/>
    <w:rsid w:val="00E84F87"/>
    <w:rsid w:val="00E851AE"/>
    <w:rsid w:val="00E85E56"/>
    <w:rsid w:val="00E860DD"/>
    <w:rsid w:val="00E864C7"/>
    <w:rsid w:val="00E86E1D"/>
    <w:rsid w:val="00E86E4A"/>
    <w:rsid w:val="00E8713D"/>
    <w:rsid w:val="00E900C4"/>
    <w:rsid w:val="00E90329"/>
    <w:rsid w:val="00E907A1"/>
    <w:rsid w:val="00E910D5"/>
    <w:rsid w:val="00E9123B"/>
    <w:rsid w:val="00E91628"/>
    <w:rsid w:val="00E91F74"/>
    <w:rsid w:val="00E922C4"/>
    <w:rsid w:val="00E93282"/>
    <w:rsid w:val="00E936A2"/>
    <w:rsid w:val="00E94099"/>
    <w:rsid w:val="00E943AE"/>
    <w:rsid w:val="00E94587"/>
    <w:rsid w:val="00E947B0"/>
    <w:rsid w:val="00E9514E"/>
    <w:rsid w:val="00E95D82"/>
    <w:rsid w:val="00E95F21"/>
    <w:rsid w:val="00E9618B"/>
    <w:rsid w:val="00E96273"/>
    <w:rsid w:val="00E96381"/>
    <w:rsid w:val="00E966FE"/>
    <w:rsid w:val="00E96E97"/>
    <w:rsid w:val="00E97603"/>
    <w:rsid w:val="00E97D49"/>
    <w:rsid w:val="00E97D75"/>
    <w:rsid w:val="00E97DC5"/>
    <w:rsid w:val="00EA0251"/>
    <w:rsid w:val="00EA06BD"/>
    <w:rsid w:val="00EA071C"/>
    <w:rsid w:val="00EA1065"/>
    <w:rsid w:val="00EA117B"/>
    <w:rsid w:val="00EA1434"/>
    <w:rsid w:val="00EA18B6"/>
    <w:rsid w:val="00EA1D2F"/>
    <w:rsid w:val="00EA1E91"/>
    <w:rsid w:val="00EA1F6C"/>
    <w:rsid w:val="00EA2141"/>
    <w:rsid w:val="00EA2C05"/>
    <w:rsid w:val="00EA2C71"/>
    <w:rsid w:val="00EA2D78"/>
    <w:rsid w:val="00EA3C3E"/>
    <w:rsid w:val="00EA3F9D"/>
    <w:rsid w:val="00EA44BC"/>
    <w:rsid w:val="00EA4694"/>
    <w:rsid w:val="00EA48D3"/>
    <w:rsid w:val="00EA48E4"/>
    <w:rsid w:val="00EA4FB3"/>
    <w:rsid w:val="00EA546B"/>
    <w:rsid w:val="00EA54DC"/>
    <w:rsid w:val="00EA57C5"/>
    <w:rsid w:val="00EA5D7E"/>
    <w:rsid w:val="00EA5F31"/>
    <w:rsid w:val="00EA5F92"/>
    <w:rsid w:val="00EA604E"/>
    <w:rsid w:val="00EA63E1"/>
    <w:rsid w:val="00EA64B4"/>
    <w:rsid w:val="00EA65F1"/>
    <w:rsid w:val="00EA6665"/>
    <w:rsid w:val="00EA6935"/>
    <w:rsid w:val="00EA6967"/>
    <w:rsid w:val="00EA6B4D"/>
    <w:rsid w:val="00EA6F44"/>
    <w:rsid w:val="00EA7187"/>
    <w:rsid w:val="00EA7613"/>
    <w:rsid w:val="00EA793B"/>
    <w:rsid w:val="00EA7A7E"/>
    <w:rsid w:val="00EB05DA"/>
    <w:rsid w:val="00EB0EE7"/>
    <w:rsid w:val="00EB1486"/>
    <w:rsid w:val="00EB190F"/>
    <w:rsid w:val="00EB1B4C"/>
    <w:rsid w:val="00EB1EC5"/>
    <w:rsid w:val="00EB235B"/>
    <w:rsid w:val="00EB2EBF"/>
    <w:rsid w:val="00EB31A3"/>
    <w:rsid w:val="00EB325B"/>
    <w:rsid w:val="00EB3996"/>
    <w:rsid w:val="00EB3A84"/>
    <w:rsid w:val="00EB3E22"/>
    <w:rsid w:val="00EB443E"/>
    <w:rsid w:val="00EB5AE7"/>
    <w:rsid w:val="00EB5B16"/>
    <w:rsid w:val="00EB65A6"/>
    <w:rsid w:val="00EB693B"/>
    <w:rsid w:val="00EB6AC9"/>
    <w:rsid w:val="00EB6ECB"/>
    <w:rsid w:val="00EB6FC9"/>
    <w:rsid w:val="00EB7026"/>
    <w:rsid w:val="00EB727C"/>
    <w:rsid w:val="00EB75D1"/>
    <w:rsid w:val="00EB7785"/>
    <w:rsid w:val="00EB7BA9"/>
    <w:rsid w:val="00EB7CEF"/>
    <w:rsid w:val="00EB7D75"/>
    <w:rsid w:val="00EC018E"/>
    <w:rsid w:val="00EC0B20"/>
    <w:rsid w:val="00EC0EE7"/>
    <w:rsid w:val="00EC0F0C"/>
    <w:rsid w:val="00EC118B"/>
    <w:rsid w:val="00EC125E"/>
    <w:rsid w:val="00EC165C"/>
    <w:rsid w:val="00EC1670"/>
    <w:rsid w:val="00EC18B1"/>
    <w:rsid w:val="00EC1AE6"/>
    <w:rsid w:val="00EC1C3A"/>
    <w:rsid w:val="00EC1E86"/>
    <w:rsid w:val="00EC1F51"/>
    <w:rsid w:val="00EC2541"/>
    <w:rsid w:val="00EC2650"/>
    <w:rsid w:val="00EC26C4"/>
    <w:rsid w:val="00EC26CB"/>
    <w:rsid w:val="00EC2739"/>
    <w:rsid w:val="00EC2B1D"/>
    <w:rsid w:val="00EC2BA8"/>
    <w:rsid w:val="00EC3BB0"/>
    <w:rsid w:val="00EC4181"/>
    <w:rsid w:val="00EC4233"/>
    <w:rsid w:val="00EC4544"/>
    <w:rsid w:val="00EC45DF"/>
    <w:rsid w:val="00EC4827"/>
    <w:rsid w:val="00EC4A85"/>
    <w:rsid w:val="00EC4CA5"/>
    <w:rsid w:val="00EC5775"/>
    <w:rsid w:val="00EC57B2"/>
    <w:rsid w:val="00EC5827"/>
    <w:rsid w:val="00EC58F4"/>
    <w:rsid w:val="00EC650B"/>
    <w:rsid w:val="00EC6A6D"/>
    <w:rsid w:val="00EC6F5B"/>
    <w:rsid w:val="00EC767D"/>
    <w:rsid w:val="00EC7808"/>
    <w:rsid w:val="00EC7BFA"/>
    <w:rsid w:val="00ED042E"/>
    <w:rsid w:val="00ED06A1"/>
    <w:rsid w:val="00ED107E"/>
    <w:rsid w:val="00ED1295"/>
    <w:rsid w:val="00ED12FF"/>
    <w:rsid w:val="00ED1CF4"/>
    <w:rsid w:val="00ED1F63"/>
    <w:rsid w:val="00ED2725"/>
    <w:rsid w:val="00ED2F41"/>
    <w:rsid w:val="00ED3101"/>
    <w:rsid w:val="00ED346E"/>
    <w:rsid w:val="00ED34D1"/>
    <w:rsid w:val="00ED367F"/>
    <w:rsid w:val="00ED3898"/>
    <w:rsid w:val="00ED3FA5"/>
    <w:rsid w:val="00ED4206"/>
    <w:rsid w:val="00ED44EC"/>
    <w:rsid w:val="00ED4A52"/>
    <w:rsid w:val="00ED5209"/>
    <w:rsid w:val="00ED58A2"/>
    <w:rsid w:val="00ED58C3"/>
    <w:rsid w:val="00ED5C71"/>
    <w:rsid w:val="00ED5EEE"/>
    <w:rsid w:val="00ED6338"/>
    <w:rsid w:val="00ED657B"/>
    <w:rsid w:val="00ED667C"/>
    <w:rsid w:val="00ED69E5"/>
    <w:rsid w:val="00ED6D75"/>
    <w:rsid w:val="00ED71F2"/>
    <w:rsid w:val="00ED751B"/>
    <w:rsid w:val="00ED75E0"/>
    <w:rsid w:val="00ED7966"/>
    <w:rsid w:val="00ED7CB1"/>
    <w:rsid w:val="00EE015E"/>
    <w:rsid w:val="00EE01CC"/>
    <w:rsid w:val="00EE04EE"/>
    <w:rsid w:val="00EE160D"/>
    <w:rsid w:val="00EE1760"/>
    <w:rsid w:val="00EE1B76"/>
    <w:rsid w:val="00EE1DAA"/>
    <w:rsid w:val="00EE287D"/>
    <w:rsid w:val="00EE28CB"/>
    <w:rsid w:val="00EE2A96"/>
    <w:rsid w:val="00EE3B32"/>
    <w:rsid w:val="00EE3CFF"/>
    <w:rsid w:val="00EE3F39"/>
    <w:rsid w:val="00EE414C"/>
    <w:rsid w:val="00EE44FE"/>
    <w:rsid w:val="00EE46AB"/>
    <w:rsid w:val="00EE4AD4"/>
    <w:rsid w:val="00EE4CBF"/>
    <w:rsid w:val="00EE5406"/>
    <w:rsid w:val="00EE54BB"/>
    <w:rsid w:val="00EE5EF8"/>
    <w:rsid w:val="00EE6119"/>
    <w:rsid w:val="00EE6964"/>
    <w:rsid w:val="00EE6A1D"/>
    <w:rsid w:val="00EE6B5E"/>
    <w:rsid w:val="00EE6D18"/>
    <w:rsid w:val="00EE7DFD"/>
    <w:rsid w:val="00EE7E7A"/>
    <w:rsid w:val="00EF19A7"/>
    <w:rsid w:val="00EF223B"/>
    <w:rsid w:val="00EF22CB"/>
    <w:rsid w:val="00EF230C"/>
    <w:rsid w:val="00EF2441"/>
    <w:rsid w:val="00EF24D7"/>
    <w:rsid w:val="00EF24DE"/>
    <w:rsid w:val="00EF29DE"/>
    <w:rsid w:val="00EF3191"/>
    <w:rsid w:val="00EF3978"/>
    <w:rsid w:val="00EF3AAC"/>
    <w:rsid w:val="00EF4B6F"/>
    <w:rsid w:val="00EF4C72"/>
    <w:rsid w:val="00EF4D42"/>
    <w:rsid w:val="00EF4DF4"/>
    <w:rsid w:val="00EF4FD1"/>
    <w:rsid w:val="00EF5318"/>
    <w:rsid w:val="00EF5AD3"/>
    <w:rsid w:val="00EF5EE0"/>
    <w:rsid w:val="00EF65E2"/>
    <w:rsid w:val="00EF692E"/>
    <w:rsid w:val="00EF6B0A"/>
    <w:rsid w:val="00EF708A"/>
    <w:rsid w:val="00EF72C3"/>
    <w:rsid w:val="00EF7949"/>
    <w:rsid w:val="00EF79CE"/>
    <w:rsid w:val="00EF7FA5"/>
    <w:rsid w:val="00F000F2"/>
    <w:rsid w:val="00F00152"/>
    <w:rsid w:val="00F00352"/>
    <w:rsid w:val="00F00B1B"/>
    <w:rsid w:val="00F00E37"/>
    <w:rsid w:val="00F00F15"/>
    <w:rsid w:val="00F010EE"/>
    <w:rsid w:val="00F01383"/>
    <w:rsid w:val="00F0167D"/>
    <w:rsid w:val="00F0177A"/>
    <w:rsid w:val="00F0183F"/>
    <w:rsid w:val="00F01886"/>
    <w:rsid w:val="00F0190B"/>
    <w:rsid w:val="00F019A5"/>
    <w:rsid w:val="00F019D5"/>
    <w:rsid w:val="00F01AD9"/>
    <w:rsid w:val="00F0211F"/>
    <w:rsid w:val="00F0221E"/>
    <w:rsid w:val="00F0224F"/>
    <w:rsid w:val="00F0240D"/>
    <w:rsid w:val="00F0246A"/>
    <w:rsid w:val="00F02500"/>
    <w:rsid w:val="00F0302F"/>
    <w:rsid w:val="00F032E2"/>
    <w:rsid w:val="00F037E3"/>
    <w:rsid w:val="00F03FF2"/>
    <w:rsid w:val="00F0481B"/>
    <w:rsid w:val="00F04CB2"/>
    <w:rsid w:val="00F04DAF"/>
    <w:rsid w:val="00F04F1D"/>
    <w:rsid w:val="00F04F9E"/>
    <w:rsid w:val="00F052A0"/>
    <w:rsid w:val="00F05D36"/>
    <w:rsid w:val="00F05D78"/>
    <w:rsid w:val="00F05E61"/>
    <w:rsid w:val="00F06015"/>
    <w:rsid w:val="00F065E6"/>
    <w:rsid w:val="00F0662A"/>
    <w:rsid w:val="00F066ED"/>
    <w:rsid w:val="00F06A47"/>
    <w:rsid w:val="00F06E58"/>
    <w:rsid w:val="00F0717F"/>
    <w:rsid w:val="00F0747A"/>
    <w:rsid w:val="00F07749"/>
    <w:rsid w:val="00F07849"/>
    <w:rsid w:val="00F07882"/>
    <w:rsid w:val="00F07883"/>
    <w:rsid w:val="00F07A82"/>
    <w:rsid w:val="00F100F6"/>
    <w:rsid w:val="00F10177"/>
    <w:rsid w:val="00F10720"/>
    <w:rsid w:val="00F10D83"/>
    <w:rsid w:val="00F1196B"/>
    <w:rsid w:val="00F11A6A"/>
    <w:rsid w:val="00F11F55"/>
    <w:rsid w:val="00F124FE"/>
    <w:rsid w:val="00F12518"/>
    <w:rsid w:val="00F126BD"/>
    <w:rsid w:val="00F132E0"/>
    <w:rsid w:val="00F13433"/>
    <w:rsid w:val="00F134FC"/>
    <w:rsid w:val="00F1350E"/>
    <w:rsid w:val="00F13EF1"/>
    <w:rsid w:val="00F14419"/>
    <w:rsid w:val="00F14498"/>
    <w:rsid w:val="00F14640"/>
    <w:rsid w:val="00F1470E"/>
    <w:rsid w:val="00F147A5"/>
    <w:rsid w:val="00F14A9D"/>
    <w:rsid w:val="00F14AA7"/>
    <w:rsid w:val="00F15884"/>
    <w:rsid w:val="00F15945"/>
    <w:rsid w:val="00F15B8E"/>
    <w:rsid w:val="00F15DB5"/>
    <w:rsid w:val="00F15F75"/>
    <w:rsid w:val="00F16192"/>
    <w:rsid w:val="00F1640B"/>
    <w:rsid w:val="00F16665"/>
    <w:rsid w:val="00F16FB0"/>
    <w:rsid w:val="00F1733B"/>
    <w:rsid w:val="00F17474"/>
    <w:rsid w:val="00F17953"/>
    <w:rsid w:val="00F201CC"/>
    <w:rsid w:val="00F20487"/>
    <w:rsid w:val="00F204F0"/>
    <w:rsid w:val="00F2084C"/>
    <w:rsid w:val="00F20F65"/>
    <w:rsid w:val="00F2106D"/>
    <w:rsid w:val="00F21509"/>
    <w:rsid w:val="00F21714"/>
    <w:rsid w:val="00F21DA7"/>
    <w:rsid w:val="00F22337"/>
    <w:rsid w:val="00F224E0"/>
    <w:rsid w:val="00F227D4"/>
    <w:rsid w:val="00F22D65"/>
    <w:rsid w:val="00F23175"/>
    <w:rsid w:val="00F234BC"/>
    <w:rsid w:val="00F23509"/>
    <w:rsid w:val="00F23DE0"/>
    <w:rsid w:val="00F23FB0"/>
    <w:rsid w:val="00F241DD"/>
    <w:rsid w:val="00F2436B"/>
    <w:rsid w:val="00F2480A"/>
    <w:rsid w:val="00F24891"/>
    <w:rsid w:val="00F24B9F"/>
    <w:rsid w:val="00F24C7F"/>
    <w:rsid w:val="00F24CA6"/>
    <w:rsid w:val="00F250E8"/>
    <w:rsid w:val="00F25550"/>
    <w:rsid w:val="00F256AE"/>
    <w:rsid w:val="00F25773"/>
    <w:rsid w:val="00F257FA"/>
    <w:rsid w:val="00F25A99"/>
    <w:rsid w:val="00F26004"/>
    <w:rsid w:val="00F26728"/>
    <w:rsid w:val="00F269FC"/>
    <w:rsid w:val="00F26D40"/>
    <w:rsid w:val="00F26EBB"/>
    <w:rsid w:val="00F270E8"/>
    <w:rsid w:val="00F27981"/>
    <w:rsid w:val="00F27CA9"/>
    <w:rsid w:val="00F27D64"/>
    <w:rsid w:val="00F27D9F"/>
    <w:rsid w:val="00F27EF5"/>
    <w:rsid w:val="00F27FDB"/>
    <w:rsid w:val="00F301B7"/>
    <w:rsid w:val="00F30251"/>
    <w:rsid w:val="00F305CC"/>
    <w:rsid w:val="00F30D3B"/>
    <w:rsid w:val="00F312C9"/>
    <w:rsid w:val="00F3179A"/>
    <w:rsid w:val="00F31B4A"/>
    <w:rsid w:val="00F31D54"/>
    <w:rsid w:val="00F321D9"/>
    <w:rsid w:val="00F32357"/>
    <w:rsid w:val="00F32C70"/>
    <w:rsid w:val="00F3332B"/>
    <w:rsid w:val="00F33A84"/>
    <w:rsid w:val="00F33AD1"/>
    <w:rsid w:val="00F34AE2"/>
    <w:rsid w:val="00F34E02"/>
    <w:rsid w:val="00F34E24"/>
    <w:rsid w:val="00F35409"/>
    <w:rsid w:val="00F3549E"/>
    <w:rsid w:val="00F35882"/>
    <w:rsid w:val="00F35C52"/>
    <w:rsid w:val="00F365A7"/>
    <w:rsid w:val="00F367FD"/>
    <w:rsid w:val="00F3681C"/>
    <w:rsid w:val="00F36B47"/>
    <w:rsid w:val="00F370AC"/>
    <w:rsid w:val="00F3769D"/>
    <w:rsid w:val="00F37CA6"/>
    <w:rsid w:val="00F404F4"/>
    <w:rsid w:val="00F4143E"/>
    <w:rsid w:val="00F41605"/>
    <w:rsid w:val="00F41CC5"/>
    <w:rsid w:val="00F41D25"/>
    <w:rsid w:val="00F41D9E"/>
    <w:rsid w:val="00F41EA1"/>
    <w:rsid w:val="00F42349"/>
    <w:rsid w:val="00F4237D"/>
    <w:rsid w:val="00F423C2"/>
    <w:rsid w:val="00F42571"/>
    <w:rsid w:val="00F429BF"/>
    <w:rsid w:val="00F42FD4"/>
    <w:rsid w:val="00F433F8"/>
    <w:rsid w:val="00F433FE"/>
    <w:rsid w:val="00F43627"/>
    <w:rsid w:val="00F43781"/>
    <w:rsid w:val="00F43B6A"/>
    <w:rsid w:val="00F43B7C"/>
    <w:rsid w:val="00F4463C"/>
    <w:rsid w:val="00F44B59"/>
    <w:rsid w:val="00F45077"/>
    <w:rsid w:val="00F451FE"/>
    <w:rsid w:val="00F45936"/>
    <w:rsid w:val="00F45F80"/>
    <w:rsid w:val="00F460CC"/>
    <w:rsid w:val="00F462E3"/>
    <w:rsid w:val="00F468D2"/>
    <w:rsid w:val="00F470E5"/>
    <w:rsid w:val="00F473A5"/>
    <w:rsid w:val="00F473F3"/>
    <w:rsid w:val="00F474B8"/>
    <w:rsid w:val="00F478CA"/>
    <w:rsid w:val="00F47CE2"/>
    <w:rsid w:val="00F47D14"/>
    <w:rsid w:val="00F47EDC"/>
    <w:rsid w:val="00F501F3"/>
    <w:rsid w:val="00F50706"/>
    <w:rsid w:val="00F50A98"/>
    <w:rsid w:val="00F50BB9"/>
    <w:rsid w:val="00F50E5F"/>
    <w:rsid w:val="00F51460"/>
    <w:rsid w:val="00F51667"/>
    <w:rsid w:val="00F51D9D"/>
    <w:rsid w:val="00F521DC"/>
    <w:rsid w:val="00F52678"/>
    <w:rsid w:val="00F52801"/>
    <w:rsid w:val="00F52F4C"/>
    <w:rsid w:val="00F53199"/>
    <w:rsid w:val="00F5355A"/>
    <w:rsid w:val="00F539A6"/>
    <w:rsid w:val="00F53CB3"/>
    <w:rsid w:val="00F53CF9"/>
    <w:rsid w:val="00F53E79"/>
    <w:rsid w:val="00F54031"/>
    <w:rsid w:val="00F541A1"/>
    <w:rsid w:val="00F54259"/>
    <w:rsid w:val="00F5468B"/>
    <w:rsid w:val="00F54775"/>
    <w:rsid w:val="00F54B09"/>
    <w:rsid w:val="00F54BEA"/>
    <w:rsid w:val="00F54DE0"/>
    <w:rsid w:val="00F54E57"/>
    <w:rsid w:val="00F54E8A"/>
    <w:rsid w:val="00F55069"/>
    <w:rsid w:val="00F55952"/>
    <w:rsid w:val="00F559A8"/>
    <w:rsid w:val="00F55C21"/>
    <w:rsid w:val="00F55E5F"/>
    <w:rsid w:val="00F55F6D"/>
    <w:rsid w:val="00F56095"/>
    <w:rsid w:val="00F56794"/>
    <w:rsid w:val="00F5736B"/>
    <w:rsid w:val="00F575BE"/>
    <w:rsid w:val="00F57880"/>
    <w:rsid w:val="00F57B10"/>
    <w:rsid w:val="00F57D1B"/>
    <w:rsid w:val="00F60556"/>
    <w:rsid w:val="00F608AB"/>
    <w:rsid w:val="00F60B35"/>
    <w:rsid w:val="00F60BE7"/>
    <w:rsid w:val="00F60D7E"/>
    <w:rsid w:val="00F61287"/>
    <w:rsid w:val="00F6159C"/>
    <w:rsid w:val="00F61714"/>
    <w:rsid w:val="00F617A5"/>
    <w:rsid w:val="00F61C6E"/>
    <w:rsid w:val="00F61FD5"/>
    <w:rsid w:val="00F6238F"/>
    <w:rsid w:val="00F63102"/>
    <w:rsid w:val="00F632EC"/>
    <w:rsid w:val="00F638E6"/>
    <w:rsid w:val="00F63D96"/>
    <w:rsid w:val="00F63E59"/>
    <w:rsid w:val="00F6457F"/>
    <w:rsid w:val="00F64BE0"/>
    <w:rsid w:val="00F651EC"/>
    <w:rsid w:val="00F6568E"/>
    <w:rsid w:val="00F656AA"/>
    <w:rsid w:val="00F65B68"/>
    <w:rsid w:val="00F66FC0"/>
    <w:rsid w:val="00F67356"/>
    <w:rsid w:val="00F67846"/>
    <w:rsid w:val="00F67B42"/>
    <w:rsid w:val="00F7015B"/>
    <w:rsid w:val="00F708A2"/>
    <w:rsid w:val="00F70B0A"/>
    <w:rsid w:val="00F70B72"/>
    <w:rsid w:val="00F70DEF"/>
    <w:rsid w:val="00F70EA3"/>
    <w:rsid w:val="00F71398"/>
    <w:rsid w:val="00F7188C"/>
    <w:rsid w:val="00F71C64"/>
    <w:rsid w:val="00F71CD4"/>
    <w:rsid w:val="00F728C9"/>
    <w:rsid w:val="00F7294C"/>
    <w:rsid w:val="00F72B54"/>
    <w:rsid w:val="00F72C5F"/>
    <w:rsid w:val="00F73549"/>
    <w:rsid w:val="00F73F9B"/>
    <w:rsid w:val="00F740B1"/>
    <w:rsid w:val="00F75782"/>
    <w:rsid w:val="00F75950"/>
    <w:rsid w:val="00F76214"/>
    <w:rsid w:val="00F7642C"/>
    <w:rsid w:val="00F7703F"/>
    <w:rsid w:val="00F7716F"/>
    <w:rsid w:val="00F777AB"/>
    <w:rsid w:val="00F77D2B"/>
    <w:rsid w:val="00F80039"/>
    <w:rsid w:val="00F800F3"/>
    <w:rsid w:val="00F80C1D"/>
    <w:rsid w:val="00F80C91"/>
    <w:rsid w:val="00F80CB2"/>
    <w:rsid w:val="00F80DAE"/>
    <w:rsid w:val="00F80E3C"/>
    <w:rsid w:val="00F81130"/>
    <w:rsid w:val="00F818F7"/>
    <w:rsid w:val="00F8306A"/>
    <w:rsid w:val="00F8325D"/>
    <w:rsid w:val="00F832A9"/>
    <w:rsid w:val="00F832B0"/>
    <w:rsid w:val="00F83307"/>
    <w:rsid w:val="00F833A5"/>
    <w:rsid w:val="00F844D3"/>
    <w:rsid w:val="00F84604"/>
    <w:rsid w:val="00F84629"/>
    <w:rsid w:val="00F84AF4"/>
    <w:rsid w:val="00F84B71"/>
    <w:rsid w:val="00F84F0E"/>
    <w:rsid w:val="00F84FB7"/>
    <w:rsid w:val="00F8519E"/>
    <w:rsid w:val="00F85B2F"/>
    <w:rsid w:val="00F85CE3"/>
    <w:rsid w:val="00F85FF5"/>
    <w:rsid w:val="00F8609D"/>
    <w:rsid w:val="00F8659D"/>
    <w:rsid w:val="00F86A03"/>
    <w:rsid w:val="00F86AFF"/>
    <w:rsid w:val="00F86BB4"/>
    <w:rsid w:val="00F86CC8"/>
    <w:rsid w:val="00F870F5"/>
    <w:rsid w:val="00F873FE"/>
    <w:rsid w:val="00F874E7"/>
    <w:rsid w:val="00F901CE"/>
    <w:rsid w:val="00F902D2"/>
    <w:rsid w:val="00F9032A"/>
    <w:rsid w:val="00F9073D"/>
    <w:rsid w:val="00F90B12"/>
    <w:rsid w:val="00F90CBD"/>
    <w:rsid w:val="00F9109E"/>
    <w:rsid w:val="00F9177E"/>
    <w:rsid w:val="00F91E4F"/>
    <w:rsid w:val="00F91FDF"/>
    <w:rsid w:val="00F9224A"/>
    <w:rsid w:val="00F9299B"/>
    <w:rsid w:val="00F92AA1"/>
    <w:rsid w:val="00F92FDC"/>
    <w:rsid w:val="00F931D2"/>
    <w:rsid w:val="00F93431"/>
    <w:rsid w:val="00F93A4A"/>
    <w:rsid w:val="00F93D27"/>
    <w:rsid w:val="00F942D8"/>
    <w:rsid w:val="00F94433"/>
    <w:rsid w:val="00F944DD"/>
    <w:rsid w:val="00F94B9E"/>
    <w:rsid w:val="00F94F0F"/>
    <w:rsid w:val="00F954C8"/>
    <w:rsid w:val="00F959D3"/>
    <w:rsid w:val="00F95DD6"/>
    <w:rsid w:val="00F96155"/>
    <w:rsid w:val="00F96370"/>
    <w:rsid w:val="00F96DD7"/>
    <w:rsid w:val="00F97166"/>
    <w:rsid w:val="00F971F7"/>
    <w:rsid w:val="00F97940"/>
    <w:rsid w:val="00F97BA3"/>
    <w:rsid w:val="00F97EA2"/>
    <w:rsid w:val="00F97F0D"/>
    <w:rsid w:val="00FA0387"/>
    <w:rsid w:val="00FA087F"/>
    <w:rsid w:val="00FA0B0A"/>
    <w:rsid w:val="00FA0D99"/>
    <w:rsid w:val="00FA0F55"/>
    <w:rsid w:val="00FA0FD3"/>
    <w:rsid w:val="00FA121C"/>
    <w:rsid w:val="00FA1407"/>
    <w:rsid w:val="00FA1A68"/>
    <w:rsid w:val="00FA1B1A"/>
    <w:rsid w:val="00FA1DC1"/>
    <w:rsid w:val="00FA2285"/>
    <w:rsid w:val="00FA255A"/>
    <w:rsid w:val="00FA2747"/>
    <w:rsid w:val="00FA2A33"/>
    <w:rsid w:val="00FA2C8F"/>
    <w:rsid w:val="00FA2CF7"/>
    <w:rsid w:val="00FA3410"/>
    <w:rsid w:val="00FA360B"/>
    <w:rsid w:val="00FA3860"/>
    <w:rsid w:val="00FA3A1A"/>
    <w:rsid w:val="00FA3A50"/>
    <w:rsid w:val="00FA3ECC"/>
    <w:rsid w:val="00FA4763"/>
    <w:rsid w:val="00FA4830"/>
    <w:rsid w:val="00FA5032"/>
    <w:rsid w:val="00FA59E1"/>
    <w:rsid w:val="00FA6980"/>
    <w:rsid w:val="00FA6CDF"/>
    <w:rsid w:val="00FA7BB5"/>
    <w:rsid w:val="00FA7C85"/>
    <w:rsid w:val="00FA7D30"/>
    <w:rsid w:val="00FB0250"/>
    <w:rsid w:val="00FB0816"/>
    <w:rsid w:val="00FB1086"/>
    <w:rsid w:val="00FB118A"/>
    <w:rsid w:val="00FB12D8"/>
    <w:rsid w:val="00FB137B"/>
    <w:rsid w:val="00FB176A"/>
    <w:rsid w:val="00FB1AB5"/>
    <w:rsid w:val="00FB1BAD"/>
    <w:rsid w:val="00FB1CDC"/>
    <w:rsid w:val="00FB1F6D"/>
    <w:rsid w:val="00FB238A"/>
    <w:rsid w:val="00FB2446"/>
    <w:rsid w:val="00FB2C81"/>
    <w:rsid w:val="00FB3BC4"/>
    <w:rsid w:val="00FB3CF8"/>
    <w:rsid w:val="00FB3F9C"/>
    <w:rsid w:val="00FB3FDE"/>
    <w:rsid w:val="00FB4676"/>
    <w:rsid w:val="00FB4BF5"/>
    <w:rsid w:val="00FB4F1F"/>
    <w:rsid w:val="00FB5552"/>
    <w:rsid w:val="00FB5789"/>
    <w:rsid w:val="00FB5ACD"/>
    <w:rsid w:val="00FB5EF2"/>
    <w:rsid w:val="00FB5F3A"/>
    <w:rsid w:val="00FB6AA9"/>
    <w:rsid w:val="00FB6AD4"/>
    <w:rsid w:val="00FB7327"/>
    <w:rsid w:val="00FB7C76"/>
    <w:rsid w:val="00FB7DB0"/>
    <w:rsid w:val="00FB7F22"/>
    <w:rsid w:val="00FC0015"/>
    <w:rsid w:val="00FC00F3"/>
    <w:rsid w:val="00FC0A33"/>
    <w:rsid w:val="00FC0EA7"/>
    <w:rsid w:val="00FC0FEB"/>
    <w:rsid w:val="00FC1416"/>
    <w:rsid w:val="00FC14B2"/>
    <w:rsid w:val="00FC1823"/>
    <w:rsid w:val="00FC1FD8"/>
    <w:rsid w:val="00FC2198"/>
    <w:rsid w:val="00FC26A4"/>
    <w:rsid w:val="00FC27C9"/>
    <w:rsid w:val="00FC2C93"/>
    <w:rsid w:val="00FC325A"/>
    <w:rsid w:val="00FC33ED"/>
    <w:rsid w:val="00FC3B0C"/>
    <w:rsid w:val="00FC43AD"/>
    <w:rsid w:val="00FC4DC2"/>
    <w:rsid w:val="00FC505A"/>
    <w:rsid w:val="00FC5668"/>
    <w:rsid w:val="00FC5876"/>
    <w:rsid w:val="00FC6039"/>
    <w:rsid w:val="00FC610B"/>
    <w:rsid w:val="00FC62F5"/>
    <w:rsid w:val="00FC6B13"/>
    <w:rsid w:val="00FC731E"/>
    <w:rsid w:val="00FD035A"/>
    <w:rsid w:val="00FD0E21"/>
    <w:rsid w:val="00FD1057"/>
    <w:rsid w:val="00FD10DF"/>
    <w:rsid w:val="00FD1488"/>
    <w:rsid w:val="00FD170D"/>
    <w:rsid w:val="00FD19F1"/>
    <w:rsid w:val="00FD1A7E"/>
    <w:rsid w:val="00FD24B0"/>
    <w:rsid w:val="00FD2631"/>
    <w:rsid w:val="00FD2CC3"/>
    <w:rsid w:val="00FD31BF"/>
    <w:rsid w:val="00FD34E2"/>
    <w:rsid w:val="00FD3553"/>
    <w:rsid w:val="00FD35A1"/>
    <w:rsid w:val="00FD3A9F"/>
    <w:rsid w:val="00FD3CC7"/>
    <w:rsid w:val="00FD3FD6"/>
    <w:rsid w:val="00FD4148"/>
    <w:rsid w:val="00FD4775"/>
    <w:rsid w:val="00FD4D5B"/>
    <w:rsid w:val="00FD585C"/>
    <w:rsid w:val="00FD5FE9"/>
    <w:rsid w:val="00FD61BD"/>
    <w:rsid w:val="00FD6453"/>
    <w:rsid w:val="00FD67FD"/>
    <w:rsid w:val="00FD7973"/>
    <w:rsid w:val="00FD7A62"/>
    <w:rsid w:val="00FD7C5C"/>
    <w:rsid w:val="00FD7CB2"/>
    <w:rsid w:val="00FD7D46"/>
    <w:rsid w:val="00FD7D8B"/>
    <w:rsid w:val="00FD7FF3"/>
    <w:rsid w:val="00FE00C3"/>
    <w:rsid w:val="00FE0AF2"/>
    <w:rsid w:val="00FE1C47"/>
    <w:rsid w:val="00FE22DD"/>
    <w:rsid w:val="00FE2347"/>
    <w:rsid w:val="00FE2985"/>
    <w:rsid w:val="00FE2CFB"/>
    <w:rsid w:val="00FE3AEB"/>
    <w:rsid w:val="00FE3CE6"/>
    <w:rsid w:val="00FE439D"/>
    <w:rsid w:val="00FE4A60"/>
    <w:rsid w:val="00FE54E0"/>
    <w:rsid w:val="00FE55F0"/>
    <w:rsid w:val="00FE5782"/>
    <w:rsid w:val="00FE5E63"/>
    <w:rsid w:val="00FE6331"/>
    <w:rsid w:val="00FE66B2"/>
    <w:rsid w:val="00FE685B"/>
    <w:rsid w:val="00FE6C12"/>
    <w:rsid w:val="00FE705F"/>
    <w:rsid w:val="00FE7894"/>
    <w:rsid w:val="00FE7A65"/>
    <w:rsid w:val="00FE7B13"/>
    <w:rsid w:val="00FE7B66"/>
    <w:rsid w:val="00FE7FE8"/>
    <w:rsid w:val="00FF00A0"/>
    <w:rsid w:val="00FF01FA"/>
    <w:rsid w:val="00FF0894"/>
    <w:rsid w:val="00FF1A30"/>
    <w:rsid w:val="00FF21B5"/>
    <w:rsid w:val="00FF21C3"/>
    <w:rsid w:val="00FF2A11"/>
    <w:rsid w:val="00FF2AA0"/>
    <w:rsid w:val="00FF2B9B"/>
    <w:rsid w:val="00FF33F3"/>
    <w:rsid w:val="00FF36AB"/>
    <w:rsid w:val="00FF3F6C"/>
    <w:rsid w:val="00FF44FC"/>
    <w:rsid w:val="00FF4603"/>
    <w:rsid w:val="00FF4641"/>
    <w:rsid w:val="00FF497A"/>
    <w:rsid w:val="00FF4B07"/>
    <w:rsid w:val="00FF4BFC"/>
    <w:rsid w:val="00FF4C11"/>
    <w:rsid w:val="00FF4E43"/>
    <w:rsid w:val="00FF56B9"/>
    <w:rsid w:val="00FF5734"/>
    <w:rsid w:val="00FF57E8"/>
    <w:rsid w:val="00FF58C0"/>
    <w:rsid w:val="00FF5948"/>
    <w:rsid w:val="00FF68D6"/>
    <w:rsid w:val="00FF6B71"/>
    <w:rsid w:val="00FF6BDB"/>
    <w:rsid w:val="00FF6EDF"/>
    <w:rsid w:val="00FF6EEA"/>
    <w:rsid w:val="00FF7492"/>
    <w:rsid w:val="00FF7666"/>
    <w:rsid w:val="00FF77DF"/>
    <w:rsid w:val="00FF7ABB"/>
    <w:rsid w:val="00FF7B99"/>
    <w:rsid w:val="056C2BC5"/>
    <w:rsid w:val="0703521C"/>
    <w:rsid w:val="0A1DFF48"/>
    <w:rsid w:val="11D935E6"/>
    <w:rsid w:val="13400557"/>
    <w:rsid w:val="13982A75"/>
    <w:rsid w:val="151740F2"/>
    <w:rsid w:val="18199205"/>
    <w:rsid w:val="1AE92E51"/>
    <w:rsid w:val="219F9CCC"/>
    <w:rsid w:val="317C59C4"/>
    <w:rsid w:val="3274AFBE"/>
    <w:rsid w:val="362C6F58"/>
    <w:rsid w:val="38CF08C1"/>
    <w:rsid w:val="3AAA1C9B"/>
    <w:rsid w:val="3DA905A9"/>
    <w:rsid w:val="4736BF92"/>
    <w:rsid w:val="4FE7D566"/>
    <w:rsid w:val="5319017F"/>
    <w:rsid w:val="574C3C21"/>
    <w:rsid w:val="5BC9269A"/>
    <w:rsid w:val="5C176BD5"/>
    <w:rsid w:val="5D11E5BE"/>
    <w:rsid w:val="5E85E946"/>
    <w:rsid w:val="64111AED"/>
    <w:rsid w:val="66C74313"/>
    <w:rsid w:val="66FE6F99"/>
    <w:rsid w:val="67D9517F"/>
    <w:rsid w:val="6B99B775"/>
    <w:rsid w:val="6BEC6A57"/>
    <w:rsid w:val="721679B2"/>
    <w:rsid w:val="7AF7F84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A75F4"/>
  <w15:docId w15:val="{0A48D2DA-A587-4279-A755-E73BD9DD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0E7"/>
    <w:pPr>
      <w:spacing w:before="120" w:after="120" w:line="280" w:lineRule="atLeast"/>
      <w:jc w:val="both"/>
    </w:pPr>
    <w:rPr>
      <w:rFonts w:ascii="Calibri" w:eastAsiaTheme="minorEastAsia" w:hAnsi="Calibri"/>
      <w:lang w:eastAsia="en-NZ"/>
    </w:rPr>
  </w:style>
  <w:style w:type="paragraph" w:styleId="Heading1">
    <w:name w:val="heading 1"/>
    <w:basedOn w:val="Normal"/>
    <w:next w:val="BodyText"/>
    <w:link w:val="Heading1Char"/>
    <w:qFormat/>
    <w:rsid w:val="003E76AA"/>
    <w:pPr>
      <w:keepNext/>
      <w:numPr>
        <w:numId w:val="7"/>
      </w:numPr>
      <w:tabs>
        <w:tab w:val="left" w:pos="851"/>
      </w:tabs>
      <w:spacing w:before="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3E76AA"/>
    <w:pPr>
      <w:keepNext/>
      <w:numPr>
        <w:ilvl w:val="1"/>
        <w:numId w:val="7"/>
      </w:numPr>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6B668D"/>
    <w:pPr>
      <w:keepNext/>
      <w:tabs>
        <w:tab w:val="left" w:pos="851"/>
      </w:tabs>
      <w:spacing w:before="360" w:after="0" w:line="360" w:lineRule="exac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6B668D"/>
    <w:pPr>
      <w:outlineLvl w:val="3"/>
    </w:pPr>
    <w:rPr>
      <w:sz w:val="24"/>
    </w:rPr>
  </w:style>
  <w:style w:type="paragraph" w:styleId="Heading5">
    <w:name w:val="heading 5"/>
    <w:basedOn w:val="Normal"/>
    <w:next w:val="BodyText"/>
    <w:link w:val="Heading5Char"/>
    <w:qFormat/>
    <w:rsid w:val="006B668D"/>
    <w:pPr>
      <w:keepNext/>
      <w:spacing w:before="320" w:after="0" w:line="240" w:lineRule="auto"/>
      <w:jc w:val="left"/>
      <w:outlineLvl w:val="4"/>
    </w:pPr>
    <w:rPr>
      <w:rFonts w:eastAsiaTheme="majorEastAsia" w:cstheme="majorBidi"/>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eastAsia="Times New Roman" w:hAnsi="Times New Roman" w:cs="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eastAsia="Times New Roman" w:hAnsi="Times New Roman" w:cs="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eastAsia="Times New Roman" w:hAnsi="Times New Roman" w:cs="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eastAsia="Times New Roman" w:hAnsi="Arial" w:cs="Times New Roman"/>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76AA"/>
    <w:rPr>
      <w:rFonts w:ascii="Georgia" w:eastAsiaTheme="majorEastAsia" w:hAnsi="Georgia" w:cstheme="majorBidi"/>
      <w:b/>
      <w:bCs/>
      <w:color w:val="1B556B"/>
      <w:sz w:val="48"/>
      <w:szCs w:val="28"/>
      <w:lang w:eastAsia="en-NZ"/>
    </w:rPr>
  </w:style>
  <w:style w:type="character" w:customStyle="1" w:styleId="Heading2Char">
    <w:name w:val="Heading 2 Char"/>
    <w:basedOn w:val="DefaultParagraphFont"/>
    <w:link w:val="Heading2"/>
    <w:rsid w:val="003E76AA"/>
    <w:rPr>
      <w:rFonts w:ascii="Georgia" w:eastAsiaTheme="majorEastAsia" w:hAnsi="Georgia" w:cstheme="majorBidi"/>
      <w:b/>
      <w:bCs/>
      <w:color w:val="1B556B"/>
      <w:sz w:val="36"/>
      <w:szCs w:val="26"/>
      <w:lang w:eastAsia="en-NZ"/>
    </w:rPr>
  </w:style>
  <w:style w:type="character" w:customStyle="1" w:styleId="Heading3Char">
    <w:name w:val="Heading 3 Char"/>
    <w:basedOn w:val="DefaultParagraphFont"/>
    <w:link w:val="Heading3"/>
    <w:rsid w:val="006B668D"/>
    <w:rPr>
      <w:rFonts w:ascii="Georgia" w:eastAsiaTheme="majorEastAsia" w:hAnsi="Georgia" w:cstheme="majorBidi"/>
      <w:b/>
      <w:bCs/>
      <w:sz w:val="28"/>
      <w:lang w:eastAsia="en-NZ"/>
    </w:rPr>
  </w:style>
  <w:style w:type="character" w:customStyle="1" w:styleId="Heading4Char">
    <w:name w:val="Heading 4 Char"/>
    <w:basedOn w:val="DefaultParagraphFont"/>
    <w:link w:val="Heading4"/>
    <w:rsid w:val="006B668D"/>
    <w:rPr>
      <w:rFonts w:ascii="Georgia" w:eastAsiaTheme="majorEastAsia" w:hAnsi="Georgia" w:cstheme="majorBidi"/>
      <w:b/>
      <w:bCs/>
      <w:sz w:val="24"/>
      <w:lang w:eastAsia="en-NZ"/>
    </w:rPr>
  </w:style>
  <w:style w:type="character" w:customStyle="1" w:styleId="Heading5Char">
    <w:name w:val="Heading 5 Char"/>
    <w:basedOn w:val="DefaultParagraphFont"/>
    <w:link w:val="Heading5"/>
    <w:rsid w:val="006B668D"/>
    <w:rPr>
      <w:rFonts w:ascii="Calibri" w:eastAsiaTheme="majorEastAsia" w:hAnsi="Calibri" w:cstheme="majorBidi"/>
      <w:i/>
      <w:sz w:val="24"/>
      <w:lang w:eastAsia="en-NZ"/>
    </w:rPr>
  </w:style>
  <w:style w:type="paragraph" w:styleId="BodyText">
    <w:name w:val="Body Text"/>
    <w:basedOn w:val="Normal"/>
    <w:link w:val="BodyTextChar"/>
    <w:qFormat/>
    <w:rsid w:val="006B668D"/>
    <w:pPr>
      <w:jc w:val="left"/>
    </w:pPr>
  </w:style>
  <w:style w:type="character" w:customStyle="1" w:styleId="BodyTextChar">
    <w:name w:val="Body Text Char"/>
    <w:basedOn w:val="DefaultParagraphFont"/>
    <w:link w:val="BodyText"/>
    <w:rsid w:val="006B668D"/>
    <w:rPr>
      <w:rFonts w:ascii="Calibri" w:eastAsiaTheme="minorEastAsia" w:hAnsi="Calibri"/>
      <w:lang w:eastAsia="en-NZ"/>
    </w:rPr>
  </w:style>
  <w:style w:type="table" w:styleId="TableGrid">
    <w:name w:val="Table Grid"/>
    <w:basedOn w:val="TableNormal"/>
    <w:uiPriority w:val="59"/>
    <w:rsid w:val="00EA64B4"/>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basedOn w:val="DefaultParagraphFont"/>
    <w:link w:val="Header"/>
    <w:semiHidden/>
    <w:rsid w:val="00F03FF2"/>
    <w:rPr>
      <w:rFonts w:ascii="Arial" w:eastAsiaTheme="minorEastAsia" w:hAnsi="Arial"/>
      <w:sz w:val="16"/>
      <w:lang w:eastAsia="en-NZ"/>
    </w:rPr>
  </w:style>
  <w:style w:type="paragraph" w:styleId="Quote">
    <w:name w:val="Quote"/>
    <w:basedOn w:val="Normal"/>
    <w:next w:val="BodyText"/>
    <w:link w:val="QuoteChar"/>
    <w:uiPriority w:val="1"/>
    <w:qFormat/>
    <w:rsid w:val="006B668D"/>
    <w:pPr>
      <w:spacing w:before="60" w:after="60"/>
      <w:ind w:left="567" w:right="567"/>
      <w:jc w:val="left"/>
    </w:pPr>
    <w:rPr>
      <w:sz w:val="20"/>
    </w:rPr>
  </w:style>
  <w:style w:type="character" w:customStyle="1" w:styleId="QuoteChar">
    <w:name w:val="Quote Char"/>
    <w:basedOn w:val="DefaultParagraphFont"/>
    <w:link w:val="Quote"/>
    <w:uiPriority w:val="1"/>
    <w:rsid w:val="006B668D"/>
    <w:rPr>
      <w:rFonts w:ascii="Calibri" w:eastAsiaTheme="minorEastAsia" w:hAnsi="Calibri"/>
      <w:sz w:val="20"/>
      <w:lang w:eastAsia="en-NZ"/>
    </w:rPr>
  </w:style>
  <w:style w:type="paragraph" w:customStyle="1" w:styleId="Box">
    <w:name w:val="Box"/>
    <w:basedOn w:val="Normal"/>
    <w:uiPriority w:val="1"/>
    <w:semiHidden/>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6B668D"/>
    <w:pPr>
      <w:numPr>
        <w:numId w:val="10"/>
      </w:numPr>
      <w:tabs>
        <w:tab w:val="left" w:pos="680"/>
      </w:tabs>
      <w:spacing w:before="0"/>
    </w:pPr>
    <w:rPr>
      <w:rFonts w:cs="Times New Roman"/>
      <w:szCs w:val="20"/>
    </w:rPr>
  </w:style>
  <w:style w:type="paragraph" w:customStyle="1" w:styleId="Boxheading">
    <w:name w:val="Box heading"/>
    <w:basedOn w:val="Boxtext"/>
    <w:next w:val="Boxtext"/>
    <w:uiPriority w:val="1"/>
    <w:qFormat/>
    <w:rsid w:val="006B668D"/>
    <w:pPr>
      <w:keepNext/>
      <w:spacing w:before="240" w:after="0"/>
    </w:pPr>
    <w:rPr>
      <w:rFonts w:cs="Times New Roman"/>
      <w:b/>
      <w:sz w:val="22"/>
      <w:szCs w:val="20"/>
    </w:rPr>
  </w:style>
  <w:style w:type="paragraph" w:customStyle="1" w:styleId="Bullet">
    <w:name w:val="Bullet"/>
    <w:basedOn w:val="Normal"/>
    <w:link w:val="BulletChar"/>
    <w:qFormat/>
    <w:rsid w:val="006B668D"/>
    <w:pPr>
      <w:numPr>
        <w:numId w:val="12"/>
      </w:numPr>
      <w:tabs>
        <w:tab w:val="left" w:pos="397"/>
      </w:tabs>
      <w:spacing w:before="0"/>
      <w:jc w:val="left"/>
    </w:pPr>
    <w:rPr>
      <w:rFonts w:eastAsia="Times New Roman" w:cs="Times New Roman"/>
      <w:szCs w:val="20"/>
    </w:rPr>
  </w:style>
  <w:style w:type="paragraph" w:customStyle="1" w:styleId="Heading">
    <w:name w:val="Heading"/>
    <w:basedOn w:val="Heading1"/>
    <w:next w:val="Normal"/>
    <w:uiPriority w:val="3"/>
    <w:rsid w:val="00291CEC"/>
    <w:pPr>
      <w:numPr>
        <w:numId w:val="0"/>
      </w:numPr>
      <w:tabs>
        <w:tab w:val="clear" w:pos="851"/>
      </w:tabs>
    </w:pPr>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basedOn w:val="DefaultParagraphFont"/>
    <w:link w:val="Footer"/>
    <w:semiHidden/>
    <w:rsid w:val="00F03FF2"/>
    <w:rPr>
      <w:rFonts w:ascii="Calibri" w:eastAsiaTheme="minorEastAsia" w:hAnsi="Calibri"/>
      <w:lang w:eastAsia="en-NZ"/>
    </w:rPr>
  </w:style>
  <w:style w:type="paragraph" w:customStyle="1" w:styleId="Sub-list">
    <w:name w:val="Sub-list"/>
    <w:basedOn w:val="Normal"/>
    <w:qFormat/>
    <w:rsid w:val="006B668D"/>
    <w:pPr>
      <w:numPr>
        <w:numId w:val="14"/>
      </w:numPr>
      <w:tabs>
        <w:tab w:val="left" w:pos="794"/>
      </w:tabs>
      <w:spacing w:before="0"/>
      <w:jc w:val="left"/>
    </w:pPr>
  </w:style>
  <w:style w:type="paragraph" w:customStyle="1" w:styleId="Figureheading">
    <w:name w:val="Figure heading"/>
    <w:basedOn w:val="Normal"/>
    <w:next w:val="BodyText"/>
    <w:uiPriority w:val="1"/>
    <w:qFormat/>
    <w:rsid w:val="006B668D"/>
    <w:pPr>
      <w:keepNext/>
      <w:ind w:left="1134" w:hanging="1134"/>
      <w:jc w:val="left"/>
    </w:pPr>
    <w:rPr>
      <w:b/>
      <w:sz w:val="20"/>
    </w:rPr>
  </w:style>
  <w:style w:type="character" w:styleId="FootnoteReference">
    <w:name w:val="footnote reference"/>
    <w:semiHidden/>
    <w:rsid w:val="006B668D"/>
    <w:rPr>
      <w:rFonts w:ascii="Calibri" w:hAnsi="Calibri"/>
      <w:color w:val="auto"/>
      <w:sz w:val="22"/>
      <w:vertAlign w:val="superscript"/>
    </w:rPr>
  </w:style>
  <w:style w:type="paragraph" w:styleId="FootnoteText">
    <w:name w:val="footnote text"/>
    <w:basedOn w:val="Normal"/>
    <w:link w:val="FootnoteTextChar"/>
    <w:uiPriority w:val="99"/>
    <w:rsid w:val="006B668D"/>
    <w:pPr>
      <w:spacing w:before="0" w:after="60" w:line="240" w:lineRule="atLeast"/>
      <w:ind w:left="284" w:hanging="284"/>
      <w:jc w:val="left"/>
    </w:pPr>
    <w:rPr>
      <w:sz w:val="19"/>
    </w:rPr>
  </w:style>
  <w:style w:type="character" w:customStyle="1" w:styleId="FootnoteTextChar">
    <w:name w:val="Footnote Text Char"/>
    <w:basedOn w:val="DefaultParagraphFont"/>
    <w:link w:val="FootnoteText"/>
    <w:uiPriority w:val="99"/>
    <w:rsid w:val="006B668D"/>
    <w:rPr>
      <w:rFonts w:ascii="Calibri" w:eastAsiaTheme="minorEastAsia" w:hAnsi="Calibri"/>
      <w:sz w:val="19"/>
      <w:lang w:eastAsia="en-NZ"/>
    </w:rPr>
  </w:style>
  <w:style w:type="character" w:styleId="Hyperlink">
    <w:name w:val="Hyperlink"/>
    <w:uiPriority w:val="99"/>
    <w:qFormat/>
    <w:rsid w:val="006B668D"/>
    <w:rPr>
      <w:color w:val="32809C"/>
      <w:u w:val="none"/>
    </w:rPr>
  </w:style>
  <w:style w:type="paragraph" w:customStyle="1" w:styleId="Imprint">
    <w:name w:val="Imprint"/>
    <w:basedOn w:val="Normal"/>
    <w:uiPriority w:val="3"/>
    <w:rsid w:val="006B668D"/>
    <w:pPr>
      <w:jc w:val="left"/>
    </w:pPr>
  </w:style>
  <w:style w:type="paragraph" w:customStyle="1" w:styleId="Note">
    <w:name w:val="Note"/>
    <w:basedOn w:val="BodyText"/>
    <w:next w:val="Normal"/>
    <w:uiPriority w:val="1"/>
    <w:qFormat/>
    <w:rsid w:val="006B668D"/>
    <w:pPr>
      <w:spacing w:line="240" w:lineRule="atLeast"/>
    </w:pPr>
    <w:rPr>
      <w:sz w:val="18"/>
    </w:rPr>
  </w:style>
  <w:style w:type="paragraph" w:customStyle="1" w:styleId="References">
    <w:name w:val="References"/>
    <w:basedOn w:val="Normal"/>
    <w:uiPriority w:val="1"/>
    <w:qFormat/>
    <w:rsid w:val="006B668D"/>
    <w:pPr>
      <w:spacing w:before="0" w:line="260" w:lineRule="atLeast"/>
      <w:jc w:val="left"/>
    </w:pPr>
    <w:rPr>
      <w:sz w:val="20"/>
    </w:rPr>
  </w:style>
  <w:style w:type="paragraph" w:customStyle="1" w:styleId="Source">
    <w:name w:val="Source"/>
    <w:basedOn w:val="Normal"/>
    <w:next w:val="Normal"/>
    <w:uiPriority w:val="1"/>
    <w:qFormat/>
    <w:rsid w:val="006B668D"/>
    <w:pPr>
      <w:tabs>
        <w:tab w:val="left" w:pos="680"/>
      </w:tabs>
      <w:spacing w:line="240" w:lineRule="atLeast"/>
      <w:jc w:val="left"/>
    </w:pPr>
    <w:rPr>
      <w:sz w:val="18"/>
    </w:rPr>
  </w:style>
  <w:style w:type="paragraph" w:styleId="Title">
    <w:name w:val="Title"/>
    <w:basedOn w:val="Normal"/>
    <w:link w:val="TitleChar"/>
    <w:uiPriority w:val="2"/>
    <w:rsid w:val="006B668D"/>
    <w:pPr>
      <w:spacing w:line="360" w:lineRule="auto"/>
      <w:jc w:val="center"/>
    </w:pPr>
    <w:rPr>
      <w:rFonts w:ascii="Georgia" w:hAnsi="Georgia"/>
      <w:b/>
      <w:color w:val="1B556B"/>
      <w:sz w:val="56"/>
    </w:rPr>
  </w:style>
  <w:style w:type="character" w:customStyle="1" w:styleId="TitleChar">
    <w:name w:val="Title Char"/>
    <w:basedOn w:val="DefaultParagraphFont"/>
    <w:link w:val="Title"/>
    <w:uiPriority w:val="2"/>
    <w:rsid w:val="006B668D"/>
    <w:rPr>
      <w:rFonts w:ascii="Georgia" w:eastAsiaTheme="minorEastAsia" w:hAnsi="Georgia"/>
      <w:b/>
      <w:color w:val="1B556B"/>
      <w:sz w:val="56"/>
      <w:lang w:eastAsia="en-NZ"/>
    </w:rPr>
  </w:style>
  <w:style w:type="paragraph" w:styleId="Subtitle">
    <w:name w:val="Subtitle"/>
    <w:basedOn w:val="Title"/>
    <w:link w:val="SubtitleChar"/>
    <w:uiPriority w:val="2"/>
    <w:rsid w:val="006B668D"/>
    <w:pPr>
      <w:spacing w:before="600" w:line="240" w:lineRule="auto"/>
    </w:pPr>
    <w:rPr>
      <w:sz w:val="36"/>
      <w:szCs w:val="36"/>
    </w:rPr>
  </w:style>
  <w:style w:type="character" w:customStyle="1" w:styleId="SubtitleChar">
    <w:name w:val="Subtitle Char"/>
    <w:basedOn w:val="DefaultParagraphFont"/>
    <w:link w:val="Subtitle"/>
    <w:uiPriority w:val="2"/>
    <w:rsid w:val="006B668D"/>
    <w:rPr>
      <w:rFonts w:ascii="Georgia" w:eastAsiaTheme="minorEastAsia" w:hAnsi="Georgia"/>
      <w:b/>
      <w:color w:val="1B556B"/>
      <w:sz w:val="36"/>
      <w:szCs w:val="36"/>
      <w:lang w:eastAsia="en-NZ"/>
    </w:rPr>
  </w:style>
  <w:style w:type="paragraph" w:customStyle="1" w:styleId="Tableheading">
    <w:name w:val="Table heading"/>
    <w:basedOn w:val="Normal"/>
    <w:next w:val="Normal"/>
    <w:qFormat/>
    <w:rsid w:val="006B668D"/>
    <w:pPr>
      <w:keepNext/>
      <w:ind w:left="1134" w:hanging="1134"/>
      <w:jc w:val="left"/>
    </w:pPr>
    <w:rPr>
      <w:b/>
      <w:sz w:val="20"/>
    </w:rPr>
  </w:style>
  <w:style w:type="paragraph" w:customStyle="1" w:styleId="TableText">
    <w:name w:val="TableText"/>
    <w:basedOn w:val="Normal"/>
    <w:qFormat/>
    <w:rsid w:val="006B668D"/>
    <w:pPr>
      <w:spacing w:before="60" w:after="60" w:line="240" w:lineRule="atLeast"/>
      <w:jc w:val="left"/>
    </w:pPr>
    <w:rPr>
      <w:sz w:val="18"/>
    </w:rPr>
  </w:style>
  <w:style w:type="paragraph" w:customStyle="1" w:styleId="TableTextbold">
    <w:name w:val="TableText bold"/>
    <w:basedOn w:val="TableText"/>
    <w:rsid w:val="006B668D"/>
    <w:rPr>
      <w:b/>
    </w:rPr>
  </w:style>
  <w:style w:type="paragraph" w:styleId="TOC1">
    <w:name w:val="toc 1"/>
    <w:basedOn w:val="Normal"/>
    <w:next w:val="Normal"/>
    <w:uiPriority w:val="39"/>
    <w:rsid w:val="006B668D"/>
    <w:pPr>
      <w:tabs>
        <w:tab w:val="right" w:pos="8505"/>
      </w:tabs>
      <w:spacing w:before="280" w:after="0" w:line="240" w:lineRule="auto"/>
      <w:ind w:left="567" w:right="567" w:hanging="567"/>
      <w:jc w:val="left"/>
    </w:pPr>
  </w:style>
  <w:style w:type="paragraph" w:styleId="TOC2">
    <w:name w:val="toc 2"/>
    <w:basedOn w:val="Normal"/>
    <w:next w:val="Normal"/>
    <w:uiPriority w:val="39"/>
    <w:rsid w:val="006B668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6B668D"/>
    <w:pPr>
      <w:tabs>
        <w:tab w:val="left" w:pos="2835"/>
      </w:tabs>
      <w:spacing w:after="0"/>
      <w:jc w:val="left"/>
    </w:pPr>
  </w:style>
  <w:style w:type="paragraph" w:customStyle="1" w:styleId="Footerodd">
    <w:name w:val="Footer odd"/>
    <w:basedOn w:val="Normal"/>
    <w:uiPriority w:val="2"/>
    <w:rsid w:val="006B668D"/>
    <w:pPr>
      <w:tabs>
        <w:tab w:val="right" w:pos="7938"/>
        <w:tab w:val="right" w:pos="8505"/>
      </w:tabs>
      <w:jc w:val="left"/>
    </w:pPr>
    <w:rPr>
      <w:sz w:val="16"/>
    </w:rPr>
  </w:style>
  <w:style w:type="paragraph" w:customStyle="1" w:styleId="Footereven">
    <w:name w:val="Footer even"/>
    <w:basedOn w:val="Normal"/>
    <w:uiPriority w:val="2"/>
    <w:rsid w:val="006B668D"/>
    <w:pPr>
      <w:tabs>
        <w:tab w:val="left" w:pos="567"/>
      </w:tabs>
    </w:pPr>
    <w:rPr>
      <w:sz w:val="16"/>
    </w:rPr>
  </w:style>
  <w:style w:type="paragraph" w:customStyle="1" w:styleId="Numberedparagraph">
    <w:name w:val="Numbered paragraph"/>
    <w:basedOn w:val="Normal"/>
    <w:uiPriority w:val="1"/>
    <w:qFormat/>
    <w:rsid w:val="006B668D"/>
    <w:pPr>
      <w:numPr>
        <w:numId w:val="13"/>
      </w:numPr>
      <w:spacing w:before="0"/>
      <w:jc w:val="left"/>
    </w:pPr>
  </w:style>
  <w:style w:type="paragraph" w:customStyle="1" w:styleId="Sub-lista">
    <w:name w:val="Sub-list a"/>
    <w:aliases w:val="b"/>
    <w:basedOn w:val="Normal"/>
    <w:uiPriority w:val="2"/>
    <w:rsid w:val="006B668D"/>
    <w:pPr>
      <w:numPr>
        <w:numId w:val="15"/>
      </w:numPr>
      <w:spacing w:before="0"/>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basedOn w:val="DefaultParagraphFont"/>
    <w:link w:val="EndnoteText"/>
    <w:uiPriority w:val="99"/>
    <w:semiHidden/>
    <w:rsid w:val="00EA64B4"/>
    <w:rPr>
      <w:rFonts w:ascii="Calibri" w:eastAsiaTheme="minorEastAsia"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6B668D"/>
    <w:pPr>
      <w:numPr>
        <w:numId w:val="16"/>
      </w:numPr>
      <w:spacing w:before="60" w:after="60"/>
    </w:pPr>
  </w:style>
  <w:style w:type="paragraph" w:customStyle="1" w:styleId="TableBullet">
    <w:name w:val="TableBullet"/>
    <w:basedOn w:val="Normal"/>
    <w:qFormat/>
    <w:rsid w:val="006B668D"/>
    <w:pPr>
      <w:numPr>
        <w:numId w:val="17"/>
      </w:numPr>
      <w:spacing w:before="0" w:after="60" w:line="240" w:lineRule="atLeast"/>
      <w:jc w:val="left"/>
    </w:pPr>
    <w:rPr>
      <w:rFonts w:cs="Arial"/>
      <w:sz w:val="18"/>
      <w:szCs w:val="16"/>
    </w:rPr>
  </w:style>
  <w:style w:type="paragraph" w:customStyle="1" w:styleId="TableDash">
    <w:name w:val="TableDash"/>
    <w:basedOn w:val="TableBullet"/>
    <w:qFormat/>
    <w:rsid w:val="006B668D"/>
    <w:pPr>
      <w:numPr>
        <w:numId w:val="18"/>
      </w:numPr>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basedOn w:val="DefaultParagraphFont"/>
    <w:link w:val="CommentSubject"/>
    <w:uiPriority w:val="99"/>
    <w:semiHidden/>
    <w:rsid w:val="00AB54D7"/>
    <w:rPr>
      <w:rFonts w:ascii="Calibri" w:eastAsiaTheme="minorEastAsia"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basedOn w:val="DefaultParagraphFont"/>
    <w:link w:val="BalloonText"/>
    <w:semiHidden/>
    <w:rsid w:val="00EA64B4"/>
    <w:rPr>
      <w:rFonts w:ascii="Tahoma" w:eastAsiaTheme="minorEastAsia"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pPr>
      <w:spacing w:after="0" w:line="240" w:lineRule="auto"/>
    </w:pPr>
    <w:tblPr>
      <w:tblStyleRowBandSize w:val="1"/>
      <w:tblStyleColBandSize w:val="1"/>
      <w:tblBorders>
        <w:top w:val="single" w:sz="8"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single" w:sz="8" w:space="0" w:color="52A8C7" w:themeColor="accent2" w:themeTint="BF"/>
      </w:tblBorders>
    </w:tblPr>
    <w:tblStylePr w:type="firstRow">
      <w:pPr>
        <w:spacing w:before="0" w:after="0" w:line="240" w:lineRule="auto"/>
      </w:pPr>
      <w:rPr>
        <w:b/>
        <w:bCs/>
        <w:color w:val="FFFFFF" w:themeColor="background1"/>
      </w:rPr>
      <w:tblPr/>
      <w:tcPr>
        <w:tcBorders>
          <w:top w:val="single" w:sz="8"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nil"/>
          <w:insideV w:val="nil"/>
        </w:tcBorders>
        <w:shd w:val="clear" w:color="auto" w:fill="32809C" w:themeFill="accent2"/>
      </w:tcPr>
    </w:tblStylePr>
    <w:tblStylePr w:type="lastRow">
      <w:pPr>
        <w:spacing w:before="0" w:after="0" w:line="240" w:lineRule="auto"/>
      </w:pPr>
      <w:rPr>
        <w:b/>
        <w:bCs/>
      </w:rPr>
      <w:tblPr/>
      <w:tcPr>
        <w:tcBorders>
          <w:top w:val="double" w:sz="6" w:space="0" w:color="52A8C7" w:themeColor="accent2" w:themeTint="BF"/>
          <w:left w:val="single" w:sz="8" w:space="0" w:color="52A8C7" w:themeColor="accent2" w:themeTint="BF"/>
          <w:bottom w:val="single" w:sz="8" w:space="0" w:color="52A8C7" w:themeColor="accent2" w:themeTint="BF"/>
          <w:right w:val="single" w:sz="8" w:space="0" w:color="52A8C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2EC" w:themeFill="accent2" w:themeFillTint="3F"/>
      </w:tcPr>
    </w:tblStylePr>
    <w:tblStylePr w:type="band1Horz">
      <w:tblPr/>
      <w:tcPr>
        <w:tcBorders>
          <w:insideH w:val="nil"/>
          <w:insideV w:val="nil"/>
        </w:tcBorders>
        <w:shd w:val="clear" w:color="auto" w:fill="C5E2EC"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tblBorders>
    </w:tblPr>
    <w:tblStylePr w:type="firstRow">
      <w:pPr>
        <w:spacing w:before="0" w:after="0" w:line="240" w:lineRule="auto"/>
      </w:pPr>
      <w:rPr>
        <w:b/>
        <w:bCs/>
        <w:color w:val="FFFFFF" w:themeColor="background1"/>
      </w:rPr>
      <w:tblPr/>
      <w:tcPr>
        <w:shd w:val="clear" w:color="auto" w:fill="6FC7B7" w:themeFill="accent5"/>
      </w:tcPr>
    </w:tblStylePr>
    <w:tblStylePr w:type="lastRow">
      <w:pPr>
        <w:spacing w:before="0" w:after="0" w:line="240" w:lineRule="auto"/>
      </w:pPr>
      <w:rPr>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tcBorders>
      </w:tcPr>
    </w:tblStylePr>
    <w:tblStylePr w:type="firstCol">
      <w:rPr>
        <w:b/>
        <w:bCs/>
      </w:rPr>
    </w:tblStylePr>
    <w:tblStylePr w:type="lastCol">
      <w:rPr>
        <w:b/>
        <w:bCs/>
      </w:r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style>
  <w:style w:type="table" w:styleId="LightGrid-Accent5">
    <w:name w:val="Light Grid Accent 5"/>
    <w:basedOn w:val="TableNormal"/>
    <w:uiPriority w:val="62"/>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insideH w:val="single" w:sz="8" w:space="0" w:color="6FC7B7" w:themeColor="accent5"/>
        <w:insideV w:val="single" w:sz="8" w:space="0" w:color="6FC7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18" w:space="0" w:color="6FC7B7" w:themeColor="accent5"/>
          <w:right w:val="single" w:sz="8" w:space="0" w:color="6FC7B7" w:themeColor="accent5"/>
          <w:insideH w:val="nil"/>
          <w:insideV w:val="single" w:sz="8" w:space="0" w:color="6FC7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insideH w:val="nil"/>
          <w:insideV w:val="single" w:sz="8" w:space="0" w:color="6FC7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shd w:val="clear" w:color="auto" w:fill="DBF1ED" w:themeFill="accent5" w:themeFillTint="3F"/>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shd w:val="clear" w:color="auto" w:fill="DBF1ED" w:themeFill="accent5" w:themeFillTint="3F"/>
      </w:tcPr>
    </w:tblStylePr>
    <w:tblStylePr w:type="band2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tcPr>
    </w:tblStylePr>
  </w:style>
  <w:style w:type="table" w:customStyle="1" w:styleId="LightGrid-Accent11">
    <w:name w:val="Light Grid - Accent 11"/>
    <w:basedOn w:val="TableNormal"/>
    <w:uiPriority w:val="62"/>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insideH w:val="single" w:sz="8" w:space="0" w:color="1C556C" w:themeColor="accent1"/>
        <w:insideV w:val="single" w:sz="8" w:space="0" w:color="1C556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18" w:space="0" w:color="1C556C" w:themeColor="accent1"/>
          <w:right w:val="single" w:sz="8" w:space="0" w:color="1C556C" w:themeColor="accent1"/>
          <w:insideH w:val="nil"/>
          <w:insideV w:val="single" w:sz="8" w:space="0" w:color="1C55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insideH w:val="nil"/>
          <w:insideV w:val="single" w:sz="8" w:space="0" w:color="1C55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B5DCEC" w:themeFill="accent1" w:themeFillTint="3F"/>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shd w:val="clear" w:color="auto" w:fill="B5DCEC" w:themeFill="accent1" w:themeFillTint="3F"/>
      </w:tcPr>
    </w:tblStylePr>
    <w:tblStylePr w:type="band2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tcPr>
    </w:tblStylePr>
  </w:style>
  <w:style w:type="table" w:customStyle="1" w:styleId="LightShading-Accent11">
    <w:name w:val="Light Shading - Accent 11"/>
    <w:basedOn w:val="TableNormal"/>
    <w:uiPriority w:val="60"/>
    <w:rsid w:val="00EA64B4"/>
    <w:pPr>
      <w:spacing w:after="0" w:line="240" w:lineRule="auto"/>
    </w:pPr>
    <w:rPr>
      <w:color w:val="153F50" w:themeColor="accent1" w:themeShade="BF"/>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customStyle="1" w:styleId="LightList-Accent11">
    <w:name w:val="Light List - Accent 11"/>
    <w:basedOn w:val="TableNormal"/>
    <w:uiPriority w:val="61"/>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tblBorders>
    </w:tblPr>
    <w:tblStylePr w:type="firstRow">
      <w:pPr>
        <w:spacing w:before="0" w:after="0" w:line="240" w:lineRule="auto"/>
      </w:pPr>
      <w:rPr>
        <w:b/>
        <w:bCs/>
        <w:color w:val="FFFFFF" w:themeColor="background1"/>
      </w:rPr>
      <w:tblPr/>
      <w:tcPr>
        <w:shd w:val="clear" w:color="auto" w:fill="1C556C" w:themeFill="accent1"/>
      </w:tcPr>
    </w:tblStylePr>
    <w:tblStylePr w:type="lastRow">
      <w:pPr>
        <w:spacing w:before="0" w:after="0" w:line="240" w:lineRule="auto"/>
      </w:pPr>
      <w:rPr>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tcBorders>
      </w:tcPr>
    </w:tblStylePr>
    <w:tblStylePr w:type="firstCol">
      <w:rPr>
        <w:b/>
        <w:bCs/>
      </w:rPr>
    </w:tblStylePr>
    <w:tblStylePr w:type="lastCol">
      <w:rPr>
        <w:b/>
        <w:bCs/>
      </w:r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style>
  <w:style w:type="character" w:styleId="CommentReference">
    <w:name w:val="annotation reference"/>
    <w:basedOn w:val="DefaultParagraphFont"/>
    <w:uiPriority w:val="99"/>
    <w:semiHidden/>
    <w:rsid w:val="00EA64B4"/>
    <w:rPr>
      <w:sz w:val="16"/>
      <w:szCs w:val="16"/>
    </w:rPr>
  </w:style>
  <w:style w:type="paragraph" w:styleId="Revision">
    <w:name w:val="Revision"/>
    <w:hidden/>
    <w:uiPriority w:val="99"/>
    <w:semiHidden/>
    <w:rsid w:val="0080531E"/>
    <w:pPr>
      <w:spacing w:after="0" w:line="240" w:lineRule="auto"/>
    </w:pPr>
    <w:rPr>
      <w:rFonts w:ascii="Times New Roman" w:eastAsia="Times New Roman" w:hAnsi="Times New Roman" w:cs="Times New Roman"/>
      <w:szCs w:val="20"/>
    </w:rPr>
  </w:style>
  <w:style w:type="character" w:styleId="Strong">
    <w:name w:val="Strong"/>
    <w:basedOn w:val="DefaultParagraphFont"/>
    <w:uiPriority w:val="22"/>
    <w:semiHidden/>
    <w:qFormat/>
    <w:rsid w:val="00EA64B4"/>
    <w:rPr>
      <w:b/>
      <w:bCs/>
    </w:rPr>
  </w:style>
  <w:style w:type="paragraph" w:customStyle="1" w:styleId="Boxa">
    <w:name w:val="Box a"/>
    <w:aliases w:val="b list"/>
    <w:basedOn w:val="Sub-listi"/>
    <w:semiHidden/>
    <w:qFormat/>
    <w:rsid w:val="00EA64B4"/>
    <w:pPr>
      <w:numPr>
        <w:ilvl w:val="1"/>
        <w:numId w:val="2"/>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basedOn w:val="DefaultParagraphFont"/>
    <w:uiPriority w:val="99"/>
    <w:semiHidden/>
    <w:unhideWhenUsed/>
    <w:rsid w:val="00EA64B4"/>
    <w:rPr>
      <w:vertAlign w:val="superscript"/>
    </w:rPr>
  </w:style>
  <w:style w:type="character" w:styleId="FollowedHyperlink">
    <w:name w:val="FollowedHyperlink"/>
    <w:basedOn w:val="DefaultParagraphFont"/>
    <w:uiPriority w:val="99"/>
    <w:semiHidden/>
    <w:rsid w:val="006B668D"/>
    <w:rPr>
      <w:color w:val="800080" w:themeColor="followedHyperlink"/>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eastAsia="Times New Roman" w:hAnsi="Arial" w:cs="Times New Roman"/>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eastAsia="Times New Roman" w:hAnsi="Arial" w:cs="Times New Roman"/>
      <w:b/>
      <w:color w:val="auto"/>
      <w:sz w:val="22"/>
      <w:szCs w:val="20"/>
      <w:lang w:eastAsia="en-GB"/>
    </w:rPr>
  </w:style>
  <w:style w:type="character" w:customStyle="1" w:styleId="Heading6Char">
    <w:name w:val="Heading 6 Char"/>
    <w:basedOn w:val="DefaultParagraphFont"/>
    <w:link w:val="Heading6"/>
    <w:semiHidden/>
    <w:rsid w:val="00EA64B4"/>
    <w:rPr>
      <w:rFonts w:ascii="Times New Roman" w:eastAsia="Times New Roman" w:hAnsi="Times New Roman" w:cs="Times New Roman"/>
      <w:b/>
      <w:szCs w:val="20"/>
      <w:lang w:val="en-AU"/>
    </w:rPr>
  </w:style>
  <w:style w:type="character" w:customStyle="1" w:styleId="Heading7Char">
    <w:name w:val="Heading 7 Char"/>
    <w:basedOn w:val="DefaultParagraphFont"/>
    <w:link w:val="Heading7"/>
    <w:semiHidden/>
    <w:rsid w:val="00EA64B4"/>
    <w:rPr>
      <w:rFonts w:ascii="Times New Roman" w:eastAsia="Times New Roman" w:hAnsi="Times New Roman" w:cs="Times New Roman"/>
      <w:szCs w:val="20"/>
      <w:lang w:val="en-AU"/>
    </w:rPr>
  </w:style>
  <w:style w:type="character" w:customStyle="1" w:styleId="Heading8Char">
    <w:name w:val="Heading 8 Char"/>
    <w:basedOn w:val="DefaultParagraphFont"/>
    <w:link w:val="Heading8"/>
    <w:semiHidden/>
    <w:rsid w:val="00EA64B4"/>
    <w:rPr>
      <w:rFonts w:ascii="Times New Roman" w:eastAsia="Times New Roman" w:hAnsi="Times New Roman" w:cs="Times New Roman"/>
      <w:i/>
      <w:szCs w:val="20"/>
      <w:lang w:val="en-AU"/>
    </w:rPr>
  </w:style>
  <w:style w:type="character" w:customStyle="1" w:styleId="Heading9Char">
    <w:name w:val="Heading 9 Char"/>
    <w:basedOn w:val="DefaultParagraphFont"/>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eastAsia="Times New Roman" w:hAnsi="Arial" w:cs="Times New Roman"/>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eastAsia="Times New Roman" w:hAnsi="Times New Roman" w:cs="Times New Roman"/>
      <w:b/>
      <w:bCs/>
      <w:color w:val="1C556C" w:themeColor="accent1"/>
      <w:sz w:val="18"/>
      <w:szCs w:val="18"/>
      <w:lang w:eastAsia="en-US"/>
    </w:rPr>
  </w:style>
  <w:style w:type="character" w:customStyle="1" w:styleId="BulletChar">
    <w:name w:val="Bullet Char"/>
    <w:basedOn w:val="DefaultParagraphFont"/>
    <w:link w:val="Bullet"/>
    <w:locked/>
    <w:rsid w:val="006B668D"/>
    <w:rPr>
      <w:rFonts w:ascii="Calibri" w:eastAsia="Times New Roman" w:hAnsi="Calibri" w:cs="Times New Roman"/>
      <w:szCs w:val="20"/>
      <w:lang w:eastAsia="en-NZ"/>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themeColor="background1"/>
    </w:rPr>
  </w:style>
  <w:style w:type="table" w:styleId="LightShading-Accent1">
    <w:name w:val="Light Shading Accent 1"/>
    <w:basedOn w:val="TableNormal"/>
    <w:uiPriority w:val="60"/>
    <w:rsid w:val="00E05569"/>
    <w:pPr>
      <w:spacing w:after="0" w:line="240" w:lineRule="auto"/>
    </w:pPr>
    <w:rPr>
      <w:rFonts w:eastAsiaTheme="minorEastAsia"/>
      <w:color w:val="153F50" w:themeColor="accent1" w:themeShade="BF"/>
      <w:lang w:val="en-US"/>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styleId="LightList-Accent3">
    <w:name w:val="Light List Accent 3"/>
    <w:basedOn w:val="TableNormal"/>
    <w:uiPriority w:val="61"/>
    <w:rsid w:val="00416330"/>
    <w:pPr>
      <w:spacing w:after="0" w:line="240" w:lineRule="auto"/>
    </w:pPr>
    <w:rPr>
      <w:rFonts w:eastAsiaTheme="minorEastAsia"/>
      <w:lang w:val="en-US"/>
    </w:rPr>
    <w:tblPr>
      <w:tblStyleRowBandSize w:val="1"/>
      <w:tblStyleColBandSize w:val="1"/>
      <w:tblBorders>
        <w:top w:val="single" w:sz="8" w:space="0" w:color="D5EBE8" w:themeColor="accent3"/>
        <w:left w:val="single" w:sz="8" w:space="0" w:color="D5EBE8" w:themeColor="accent3"/>
        <w:bottom w:val="single" w:sz="8" w:space="0" w:color="D5EBE8" w:themeColor="accent3"/>
        <w:right w:val="single" w:sz="8" w:space="0" w:color="D5EBE8" w:themeColor="accent3"/>
      </w:tblBorders>
    </w:tblPr>
    <w:tblStylePr w:type="firstRow">
      <w:pPr>
        <w:spacing w:before="0" w:after="0" w:line="240" w:lineRule="auto"/>
      </w:pPr>
      <w:rPr>
        <w:b/>
        <w:bCs/>
        <w:color w:val="FFFFFF" w:themeColor="background1"/>
      </w:rPr>
      <w:tblPr/>
      <w:tcPr>
        <w:shd w:val="clear" w:color="auto" w:fill="D5EBE8" w:themeFill="accent3"/>
      </w:tcPr>
    </w:tblStylePr>
    <w:tblStylePr w:type="lastRow">
      <w:pPr>
        <w:spacing w:before="0" w:after="0" w:line="240" w:lineRule="auto"/>
      </w:pPr>
      <w:rPr>
        <w:b/>
        <w:bCs/>
      </w:rPr>
      <w:tblPr/>
      <w:tcPr>
        <w:tcBorders>
          <w:top w:val="double" w:sz="6" w:space="0" w:color="D5EBE8" w:themeColor="accent3"/>
          <w:left w:val="single" w:sz="8" w:space="0" w:color="D5EBE8" w:themeColor="accent3"/>
          <w:bottom w:val="single" w:sz="8" w:space="0" w:color="D5EBE8" w:themeColor="accent3"/>
          <w:right w:val="single" w:sz="8" w:space="0" w:color="D5EBE8" w:themeColor="accent3"/>
        </w:tcBorders>
      </w:tcPr>
    </w:tblStylePr>
    <w:tblStylePr w:type="firstCol">
      <w:rPr>
        <w:b/>
        <w:bCs/>
      </w:rPr>
    </w:tblStylePr>
    <w:tblStylePr w:type="lastCol">
      <w:rPr>
        <w:b/>
        <w:bCs/>
      </w:rPr>
    </w:tblStylePr>
    <w:tblStylePr w:type="band1Vert">
      <w:tblPr/>
      <w:tcPr>
        <w:tcBorders>
          <w:top w:val="single" w:sz="8" w:space="0" w:color="D5EBE8" w:themeColor="accent3"/>
          <w:left w:val="single" w:sz="8" w:space="0" w:color="D5EBE8" w:themeColor="accent3"/>
          <w:bottom w:val="single" w:sz="8" w:space="0" w:color="D5EBE8" w:themeColor="accent3"/>
          <w:right w:val="single" w:sz="8" w:space="0" w:color="D5EBE8" w:themeColor="accent3"/>
        </w:tcBorders>
      </w:tcPr>
    </w:tblStylePr>
    <w:tblStylePr w:type="band1Horz">
      <w:tblPr/>
      <w:tcPr>
        <w:tcBorders>
          <w:top w:val="single" w:sz="8" w:space="0" w:color="D5EBE8" w:themeColor="accent3"/>
          <w:left w:val="single" w:sz="8" w:space="0" w:color="D5EBE8" w:themeColor="accent3"/>
          <w:bottom w:val="single" w:sz="8" w:space="0" w:color="D5EBE8" w:themeColor="accent3"/>
          <w:right w:val="single" w:sz="8" w:space="0" w:color="D5EBE8" w:themeColor="accent3"/>
        </w:tcBorders>
      </w:tcPr>
    </w:tblStylePr>
  </w:style>
  <w:style w:type="numbering" w:customStyle="1" w:styleId="Style1">
    <w:name w:val="Style1"/>
    <w:uiPriority w:val="99"/>
    <w:rsid w:val="00B07CE9"/>
    <w:pPr>
      <w:numPr>
        <w:numId w:val="3"/>
      </w:numPr>
    </w:pPr>
  </w:style>
  <w:style w:type="numbering" w:customStyle="1" w:styleId="Style2">
    <w:name w:val="Style2"/>
    <w:uiPriority w:val="99"/>
    <w:rsid w:val="008E0688"/>
    <w:pPr>
      <w:numPr>
        <w:numId w:val="4"/>
      </w:numPr>
    </w:pPr>
  </w:style>
  <w:style w:type="paragraph" w:customStyle="1" w:styleId="Greenbullet-casestudytables">
    <w:name w:val="Green bullet - case study tables"/>
    <w:basedOn w:val="Greentext-casestudytables"/>
    <w:uiPriority w:val="1"/>
    <w:semiHidden/>
    <w:rsid w:val="004D4AAE"/>
    <w:pPr>
      <w:numPr>
        <w:numId w:val="5"/>
      </w:numPr>
      <w:spacing w:before="0"/>
      <w:ind w:left="681" w:hanging="397"/>
    </w:pPr>
  </w:style>
  <w:style w:type="paragraph" w:customStyle="1" w:styleId="Greentext-casestudytables">
    <w:name w:val="Green text - case study tables"/>
    <w:basedOn w:val="BodyText"/>
    <w:uiPriority w:val="1"/>
    <w:semiHidden/>
    <w:rsid w:val="001A1CED"/>
    <w:pPr>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27473"/>
    <w:pPr>
      <w:keepNext/>
      <w:spacing w:before="240" w:after="0"/>
    </w:pPr>
    <w:rPr>
      <w:rFonts w:eastAsia="Times New Roman"/>
      <w:b/>
    </w:rPr>
  </w:style>
  <w:style w:type="numbering" w:customStyle="1" w:styleId="Style3">
    <w:name w:val="Style3"/>
    <w:uiPriority w:val="99"/>
    <w:rsid w:val="008B5A2D"/>
    <w:pPr>
      <w:numPr>
        <w:numId w:val="6"/>
      </w:numPr>
    </w:pPr>
  </w:style>
  <w:style w:type="paragraph" w:styleId="CommentText">
    <w:name w:val="annotation text"/>
    <w:basedOn w:val="Normal"/>
    <w:link w:val="CommentTextChar"/>
    <w:uiPriority w:val="99"/>
    <w:semiHidden/>
    <w:rsid w:val="005E31C9"/>
    <w:pPr>
      <w:spacing w:line="240" w:lineRule="auto"/>
    </w:pPr>
    <w:rPr>
      <w:sz w:val="20"/>
      <w:szCs w:val="20"/>
    </w:rPr>
  </w:style>
  <w:style w:type="character" w:customStyle="1" w:styleId="CommentTextChar">
    <w:name w:val="Comment Text Char"/>
    <w:basedOn w:val="DefaultParagraphFont"/>
    <w:link w:val="CommentText"/>
    <w:uiPriority w:val="99"/>
    <w:semiHidden/>
    <w:rsid w:val="006B668D"/>
    <w:rPr>
      <w:rFonts w:ascii="Calibri" w:eastAsiaTheme="minorEastAsia" w:hAnsi="Calibri"/>
      <w:sz w:val="20"/>
      <w:szCs w:val="20"/>
      <w:lang w:eastAsia="en-NZ"/>
    </w:rPr>
  </w:style>
  <w:style w:type="character" w:styleId="UnresolvedMention">
    <w:name w:val="Unresolved Mention"/>
    <w:basedOn w:val="DefaultParagraphFont"/>
    <w:uiPriority w:val="99"/>
    <w:semiHidden/>
    <w:unhideWhenUsed/>
    <w:rsid w:val="00A348A9"/>
    <w:rPr>
      <w:color w:val="605E5C"/>
      <w:shd w:val="clear" w:color="auto" w:fill="E1DFDD"/>
    </w:rPr>
  </w:style>
  <w:style w:type="character" w:styleId="PlaceholderText">
    <w:name w:val="Placeholder Text"/>
    <w:basedOn w:val="DefaultParagraphFont"/>
    <w:uiPriority w:val="99"/>
    <w:semiHidden/>
    <w:rsid w:val="00FD7A62"/>
    <w:rPr>
      <w:color w:val="808080"/>
    </w:rPr>
  </w:style>
  <w:style w:type="paragraph" w:customStyle="1" w:styleId="Checklist">
    <w:name w:val="Checklist"/>
    <w:basedOn w:val="Bullet"/>
    <w:uiPriority w:val="99"/>
    <w:qFormat/>
    <w:rsid w:val="009602F0"/>
    <w:pPr>
      <w:numPr>
        <w:numId w:val="9"/>
      </w:numPr>
      <w:tabs>
        <w:tab w:val="left" w:pos="397"/>
      </w:tabs>
      <w:ind w:left="397" w:hanging="397"/>
    </w:pPr>
  </w:style>
  <w:style w:type="table" w:customStyle="1" w:styleId="TableGrid0">
    <w:name w:val="TableGrid"/>
    <w:rsid w:val="001022C8"/>
    <w:pPr>
      <w:spacing w:after="0" w:line="240" w:lineRule="auto"/>
    </w:pPr>
    <w:rPr>
      <w:rFonts w:eastAsiaTheme="minorEastAsia"/>
      <w:lang w:eastAsia="en-NZ"/>
    </w:rPr>
    <w:tblPr>
      <w:tblCellMar>
        <w:top w:w="0" w:type="dxa"/>
        <w:left w:w="0" w:type="dxa"/>
        <w:bottom w:w="0" w:type="dxa"/>
        <w:right w:w="0" w:type="dxa"/>
      </w:tblCellMar>
    </w:tblPr>
  </w:style>
  <w:style w:type="paragraph" w:customStyle="1" w:styleId="Boxtext">
    <w:name w:val="Box text"/>
    <w:basedOn w:val="Normal"/>
    <w:uiPriority w:val="1"/>
    <w:qFormat/>
    <w:rsid w:val="006B668D"/>
    <w:pPr>
      <w:spacing w:line="260" w:lineRule="atLeast"/>
      <w:ind w:left="284" w:right="284"/>
      <w:jc w:val="left"/>
    </w:pPr>
    <w:rPr>
      <w:color w:val="1B556B"/>
      <w:sz w:val="20"/>
    </w:rPr>
  </w:style>
  <w:style w:type="paragraph" w:customStyle="1" w:styleId="Boxsub-bullet">
    <w:name w:val="Box sub-bullet"/>
    <w:basedOn w:val="Boxtext"/>
    <w:uiPriority w:val="1"/>
    <w:qFormat/>
    <w:rsid w:val="006B668D"/>
    <w:pPr>
      <w:numPr>
        <w:numId w:val="11"/>
      </w:numPr>
      <w:spacing w:before="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84431">
      <w:bodyDiv w:val="1"/>
      <w:marLeft w:val="0"/>
      <w:marRight w:val="0"/>
      <w:marTop w:val="0"/>
      <w:marBottom w:val="0"/>
      <w:divBdr>
        <w:top w:val="none" w:sz="0" w:space="0" w:color="auto"/>
        <w:left w:val="none" w:sz="0" w:space="0" w:color="auto"/>
        <w:bottom w:val="none" w:sz="0" w:space="0" w:color="auto"/>
        <w:right w:val="none" w:sz="0" w:space="0" w:color="auto"/>
      </w:divBdr>
    </w:div>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84506227">
      <w:bodyDiv w:val="1"/>
      <w:marLeft w:val="0"/>
      <w:marRight w:val="0"/>
      <w:marTop w:val="0"/>
      <w:marBottom w:val="0"/>
      <w:divBdr>
        <w:top w:val="none" w:sz="0" w:space="0" w:color="auto"/>
        <w:left w:val="none" w:sz="0" w:space="0" w:color="auto"/>
        <w:bottom w:val="none" w:sz="0" w:space="0" w:color="auto"/>
        <w:right w:val="none" w:sz="0" w:space="0" w:color="auto"/>
      </w:divBdr>
    </w:div>
    <w:div w:id="626161607">
      <w:bodyDiv w:val="1"/>
      <w:marLeft w:val="0"/>
      <w:marRight w:val="0"/>
      <w:marTop w:val="0"/>
      <w:marBottom w:val="0"/>
      <w:divBdr>
        <w:top w:val="none" w:sz="0" w:space="0" w:color="auto"/>
        <w:left w:val="none" w:sz="0" w:space="0" w:color="auto"/>
        <w:bottom w:val="none" w:sz="0" w:space="0" w:color="auto"/>
        <w:right w:val="none" w:sz="0" w:space="0" w:color="auto"/>
      </w:divBdr>
    </w:div>
    <w:div w:id="1270694922">
      <w:bodyDiv w:val="1"/>
      <w:marLeft w:val="0"/>
      <w:marRight w:val="0"/>
      <w:marTop w:val="0"/>
      <w:marBottom w:val="0"/>
      <w:divBdr>
        <w:top w:val="none" w:sz="0" w:space="0" w:color="auto"/>
        <w:left w:val="none" w:sz="0" w:space="0" w:color="auto"/>
        <w:bottom w:val="none" w:sz="0" w:space="0" w:color="auto"/>
        <w:right w:val="none" w:sz="0" w:space="0" w:color="auto"/>
      </w:divBdr>
      <w:divsChild>
        <w:div w:id="2060938046">
          <w:marLeft w:val="0"/>
          <w:marRight w:val="0"/>
          <w:marTop w:val="150"/>
          <w:marBottom w:val="150"/>
          <w:divBdr>
            <w:top w:val="none" w:sz="0" w:space="0" w:color="auto"/>
            <w:left w:val="none" w:sz="0" w:space="0" w:color="auto"/>
            <w:bottom w:val="none" w:sz="0" w:space="0" w:color="auto"/>
            <w:right w:val="none" w:sz="0" w:space="0" w:color="auto"/>
          </w:divBdr>
        </w:div>
      </w:divsChild>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571766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environment.govt.nz/publications/contaminated-land-management-guidelines-no-5-site-investigation-and-analysis-of-soils/" TargetMode="External"/><Relationship Id="rId21" Type="http://schemas.openxmlformats.org/officeDocument/2006/relationships/header" Target="header5.xml"/><Relationship Id="rId34" Type="http://schemas.openxmlformats.org/officeDocument/2006/relationships/footer" Target="footer7.xml"/><Relationship Id="rId42" Type="http://schemas.openxmlformats.org/officeDocument/2006/relationships/header" Target="header12.xml"/><Relationship Id="rId47" Type="http://schemas.openxmlformats.org/officeDocument/2006/relationships/hyperlink" Target="https://doi.org/10.1144/geochem2012-158" TargetMode="External"/><Relationship Id="rId50" Type="http://schemas.openxmlformats.org/officeDocument/2006/relationships/hyperlink" Target="https://www.iso.org/standard/62085.html" TargetMode="External"/><Relationship Id="rId55" Type="http://schemas.openxmlformats.org/officeDocument/2006/relationships/hyperlink" Target="https://environment.govt.nz/assets/publications/Files/contaminated-land-management-guidelines-no-1.pdf" TargetMode="External"/><Relationship Id="rId63" Type="http://schemas.openxmlformats.org/officeDocument/2006/relationships/header" Target="header1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legislation.govt.nz/regulation/public/2016/0303/latest/DLM7049344.html" TargetMode="Externa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eader" Target="header7.xml"/><Relationship Id="rId37" Type="http://schemas.openxmlformats.org/officeDocument/2006/relationships/footer" Target="footer9.xml"/><Relationship Id="rId40" Type="http://schemas.openxmlformats.org/officeDocument/2006/relationships/header" Target="header11.xml"/><Relationship Id="rId45" Type="http://schemas.openxmlformats.org/officeDocument/2006/relationships/hyperlink" Target="https://environment.govt.nz/assets/publications/Files/contaminated-land-management-guidelines-no-1.pdf" TargetMode="External"/><Relationship Id="rId53" Type="http://schemas.openxmlformats.org/officeDocument/2006/relationships/hyperlink" Target="https://xdb.lbl.gov/xdb-new.pdf" TargetMode="External"/><Relationship Id="rId58" Type="http://schemas.openxmlformats.org/officeDocument/2006/relationships/hyperlink" Target="https://fl-nzgs-media.s3.amazonaws.com/uploads/2022/06/NZGS-2005-Field-description-of-soil-and-rock-3.pdf"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www.epa.gov/sites/default/files/2015-12/documents/6200.pdf" TargetMode="External"/><Relationship Id="rId19" Type="http://schemas.openxmlformats.org/officeDocument/2006/relationships/hyperlink" Target="https://environment.govt.nz/"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s://www.legislation.govt.nz/regulation/public/2011/0361/latest/DLM4052228.html" TargetMode="External"/><Relationship Id="rId30" Type="http://schemas.openxmlformats.org/officeDocument/2006/relationships/hyperlink" Target="https://www.health.govt.nz/system/files/documents/publications/code-of-practice-irradiating-apparatus-ors-c10-30june2020.pdf" TargetMode="External"/><Relationship Id="rId35" Type="http://schemas.openxmlformats.org/officeDocument/2006/relationships/footer" Target="footer8.xml"/><Relationship Id="rId43" Type="http://schemas.openxmlformats.org/officeDocument/2006/relationships/hyperlink" Target="https://environment.govt.nz/assets/Publications/HAIL.pdf" TargetMode="External"/><Relationship Id="rId48" Type="http://schemas.openxmlformats.org/officeDocument/2006/relationships/hyperlink" Target="https://doi.org/10.1144/geochem2018-058" TargetMode="External"/><Relationship Id="rId56" Type="http://schemas.openxmlformats.org/officeDocument/2006/relationships/hyperlink" Target="https://environment.govt.nz/publications/contaminated-land-management-guidelines-no-5-site-investigation-and-analysis-of-soils/" TargetMode="External"/><Relationship Id="rId64" Type="http://schemas.openxmlformats.org/officeDocument/2006/relationships/footer" Target="footer11.xml"/><Relationship Id="rId8" Type="http://schemas.openxmlformats.org/officeDocument/2006/relationships/settings" Target="settings.xml"/><Relationship Id="rId51" Type="http://schemas.openxmlformats.org/officeDocument/2006/relationships/hyperlink" Target="https://www.iso.org/standard/53490.htm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eader" Target="header8.xml"/><Relationship Id="rId38" Type="http://schemas.openxmlformats.org/officeDocument/2006/relationships/image" Target="media/image2.jpeg"/><Relationship Id="rId46" Type="http://schemas.openxmlformats.org/officeDocument/2006/relationships/hyperlink" Target="https://clu-in.org/characterization/technologies/pdf/entire-XRF-course-manual-Jan10.pdf" TargetMode="External"/><Relationship Id="rId59" Type="http://schemas.openxmlformats.org/officeDocument/2006/relationships/hyperlink" Target="https://files.dep.state.pa.us/RegionalResources/NERO/NEROPortalFiles/CommunityInformation/AmericanZincRecycling/PalmertonSoilSamplingReportDocuments/Appendix%20A.pdf" TargetMode="External"/><Relationship Id="rId67"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footer" Target="footer10.xml"/><Relationship Id="rId54" Type="http://schemas.openxmlformats.org/officeDocument/2006/relationships/hyperlink" Target="https://environment.govt.nz/assets/Publications/HAIL.pdf" TargetMode="External"/><Relationship Id="rId62"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s://www.legislation.govt.nz/act/public/2016/0006/latest/DLM6339517.html" TargetMode="External"/><Relationship Id="rId36" Type="http://schemas.openxmlformats.org/officeDocument/2006/relationships/header" Target="header9.xml"/><Relationship Id="rId49" Type="http://schemas.openxmlformats.org/officeDocument/2006/relationships/hyperlink" Target="https://doi.org/10.1016/S0304-3894(00)00330-7" TargetMode="External"/><Relationship Id="rId57" Type="http://schemas.openxmlformats.org/officeDocument/2006/relationships/hyperlink" Target="https://www.health.govt.nz/system/files/documents/publications/code-of-practice-irradiating-apparatus-ors-c10-30june2020.pdf" TargetMode="External"/><Relationship Id="rId10" Type="http://schemas.openxmlformats.org/officeDocument/2006/relationships/footnotes" Target="footnotes.xml"/><Relationship Id="rId31" Type="http://schemas.openxmlformats.org/officeDocument/2006/relationships/hyperlink" Target="https://www.health.govt.nz/our-work/ionising-radiation-safety" TargetMode="External"/><Relationship Id="rId44" Type="http://schemas.openxmlformats.org/officeDocument/2006/relationships/hyperlink" Target="https://xdb.lbl.gov/" TargetMode="External"/><Relationship Id="rId52" Type="http://schemas.openxmlformats.org/officeDocument/2006/relationships/hyperlink" Target="https://www.iso.org/standard/66912.html" TargetMode="External"/><Relationship Id="rId60" Type="http://schemas.openxmlformats.org/officeDocument/2006/relationships/hyperlink" Target="https://www.epa.gov/sites/default/files/2015-06/documents/g5s-final.pdf" TargetMode="External"/><Relationship Id="rId65" Type="http://schemas.openxmlformats.org/officeDocument/2006/relationships/header" Target="header15.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nge\AppData\Local\Microsoft\Windows\Temporary%20Internet%20Files\Content.IE5\E0U5MRVH\MfE%20report%20template.dotx" TargetMode="External"/></Relationships>
</file>

<file path=word/theme/theme1.xml><?xml version="1.0" encoding="utf-8"?>
<a:theme xmlns:a="http://schemas.openxmlformats.org/drawingml/2006/main" name="MF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a5b0190-e301-4766-933d-448c7c363fce">
      <UserInfo>
        <DisplayName>Brendon Love</DisplayName>
        <AccountId>11</AccountId>
        <AccountType/>
      </UserInfo>
    </SharedWithUsers>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IconOverlay xmlns="http://schemas.microsoft.com/sharepoint/v4"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ECM-1122293896-112763</_dlc_DocId>
    <_dlc_DocIdUrl xmlns="58a6f171-52cb-4404-b47d-af1c8daf8fd1">
      <Url>https://ministryforenvironment.sharepoint.com/sites/ECM-ER-Comms/_layouts/15/DocIdRedir.aspx?ID=ECM-1122293896-112763</Url>
      <Description>ECM-1122293896-112763</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5" ma:contentTypeDescription="Create a new document." ma:contentTypeScope="" ma:versionID="d69ac39cd43e1d0c5cfb9234e6fb1c3d">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fa8b803c479febee59a7c559bf882883"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BC1D93-FFBC-4B0F-B931-A5DFF05DDCF8}">
  <ds:schemaRef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microsoft.com/sharepoint/v4"/>
    <ds:schemaRef ds:uri="58a6f171-52cb-4404-b47d-af1c8daf8fd1"/>
    <ds:schemaRef ds:uri="http://schemas.openxmlformats.org/package/2006/metadata/core-properties"/>
    <ds:schemaRef ds:uri="http://schemas.microsoft.com/office/2006/metadata/properties"/>
    <ds:schemaRef ds:uri="0a5b0190-e301-4766-933d-448c7c363fce"/>
    <ds:schemaRef ds:uri="4a94300e-a927-4b92-9d3a-682523035cb6"/>
    <ds:schemaRef ds:uri="http://schemas.microsoft.com/sharepoint/v3"/>
    <ds:schemaRef ds:uri="http://purl.org/dc/dcmitype/"/>
  </ds:schemaRefs>
</ds:datastoreItem>
</file>

<file path=customXml/itemProps2.xml><?xml version="1.0" encoding="utf-8"?>
<ds:datastoreItem xmlns:ds="http://schemas.openxmlformats.org/officeDocument/2006/customXml" ds:itemID="{32F55195-34FB-4EE9-B446-4146A338B7BC}">
  <ds:schemaRefs>
    <ds:schemaRef ds:uri="http://schemas.openxmlformats.org/officeDocument/2006/bibliography"/>
  </ds:schemaRefs>
</ds:datastoreItem>
</file>

<file path=customXml/itemProps3.xml><?xml version="1.0" encoding="utf-8"?>
<ds:datastoreItem xmlns:ds="http://schemas.openxmlformats.org/officeDocument/2006/customXml" ds:itemID="{82EC96A0-CBA1-4362-B037-2D2194C14ABD}">
  <ds:schemaRefs>
    <ds:schemaRef ds:uri="http://schemas.microsoft.com/sharepoint/events"/>
  </ds:schemaRefs>
</ds:datastoreItem>
</file>

<file path=customXml/itemProps4.xml><?xml version="1.0" encoding="utf-8"?>
<ds:datastoreItem xmlns:ds="http://schemas.openxmlformats.org/officeDocument/2006/customXml" ds:itemID="{44CCFABA-8582-4234-918C-55D4D022E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D9CDDF-C2CB-423B-AED0-0D3B7A3BF4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MfE%20report%20template.dotx</Template>
  <TotalTime>1</TotalTime>
  <Pages>28</Pages>
  <Words>8880</Words>
  <Characters>50621</Characters>
  <Application>Microsoft Office Word</Application>
  <DocSecurity>0</DocSecurity>
  <Lines>421</Lines>
  <Paragraphs>118</Paragraphs>
  <ScaleCrop>false</ScaleCrop>
  <Company>Ministry for the Environment</Company>
  <LinksUpToDate>false</LinksUpToDate>
  <CharactersWithSpaces>59383</CharactersWithSpaces>
  <SharedDoc>false</SharedDoc>
  <HLinks>
    <vt:vector size="474" baseType="variant">
      <vt:variant>
        <vt:i4>3801212</vt:i4>
      </vt:variant>
      <vt:variant>
        <vt:i4>372</vt:i4>
      </vt:variant>
      <vt:variant>
        <vt:i4>0</vt:i4>
      </vt:variant>
      <vt:variant>
        <vt:i4>5</vt:i4>
      </vt:variant>
      <vt:variant>
        <vt:lpwstr>https://www.epa.gov/sites/default/files/2015-12/documents/6200.pdf</vt:lpwstr>
      </vt:variant>
      <vt:variant>
        <vt:lpwstr/>
      </vt:variant>
      <vt:variant>
        <vt:i4>7667764</vt:i4>
      </vt:variant>
      <vt:variant>
        <vt:i4>369</vt:i4>
      </vt:variant>
      <vt:variant>
        <vt:i4>0</vt:i4>
      </vt:variant>
      <vt:variant>
        <vt:i4>5</vt:i4>
      </vt:variant>
      <vt:variant>
        <vt:lpwstr>https://www.epa.gov/sites/default/files/2015-06/documents/g5s-final.pdf</vt:lpwstr>
      </vt:variant>
      <vt:variant>
        <vt:lpwstr/>
      </vt:variant>
      <vt:variant>
        <vt:i4>2818111</vt:i4>
      </vt:variant>
      <vt:variant>
        <vt:i4>366</vt:i4>
      </vt:variant>
      <vt:variant>
        <vt:i4>0</vt:i4>
      </vt:variant>
      <vt:variant>
        <vt:i4>5</vt:i4>
      </vt:variant>
      <vt:variant>
        <vt:lpwstr>https://files.dep.state.pa.us/RegionalResources/NERO/NEROPortalFiles/CommunityInformation/AmericanZincRecycling/PalmertonSoilSamplingReportDocuments/Appendix A.pdf</vt:lpwstr>
      </vt:variant>
      <vt:variant>
        <vt:lpwstr/>
      </vt:variant>
      <vt:variant>
        <vt:i4>5177372</vt:i4>
      </vt:variant>
      <vt:variant>
        <vt:i4>363</vt:i4>
      </vt:variant>
      <vt:variant>
        <vt:i4>0</vt:i4>
      </vt:variant>
      <vt:variant>
        <vt:i4>5</vt:i4>
      </vt:variant>
      <vt:variant>
        <vt:lpwstr>https://fl-nzgs-media.s3.amazonaws.com/uploads/2022/06/NZGS-2005-Field-description-of-soil-and-rock-3.pdf</vt:lpwstr>
      </vt:variant>
      <vt:variant>
        <vt:lpwstr/>
      </vt:variant>
      <vt:variant>
        <vt:i4>4456454</vt:i4>
      </vt:variant>
      <vt:variant>
        <vt:i4>360</vt:i4>
      </vt:variant>
      <vt:variant>
        <vt:i4>0</vt:i4>
      </vt:variant>
      <vt:variant>
        <vt:i4>5</vt:i4>
      </vt:variant>
      <vt:variant>
        <vt:lpwstr>https://www.health.govt.nz/system/files/documents/publications/code-of-practice-irradiating-apparatus-ors-c10-30june2020.pdf</vt:lpwstr>
      </vt:variant>
      <vt:variant>
        <vt:lpwstr/>
      </vt:variant>
      <vt:variant>
        <vt:i4>2687086</vt:i4>
      </vt:variant>
      <vt:variant>
        <vt:i4>357</vt:i4>
      </vt:variant>
      <vt:variant>
        <vt:i4>0</vt:i4>
      </vt:variant>
      <vt:variant>
        <vt:i4>5</vt:i4>
      </vt:variant>
      <vt:variant>
        <vt:lpwstr>https://environment.govt.nz/publications/contaminated-land-management-guidelines-no-5-site-investigation-and-analysis-of-soils/</vt:lpwstr>
      </vt:variant>
      <vt:variant>
        <vt:lpwstr/>
      </vt:variant>
      <vt:variant>
        <vt:i4>2818099</vt:i4>
      </vt:variant>
      <vt:variant>
        <vt:i4>354</vt:i4>
      </vt:variant>
      <vt:variant>
        <vt:i4>0</vt:i4>
      </vt:variant>
      <vt:variant>
        <vt:i4>5</vt:i4>
      </vt:variant>
      <vt:variant>
        <vt:lpwstr>https://environment.govt.nz/assets/publications/Files/contaminated-land-management-guidelines-no-1.pdf</vt:lpwstr>
      </vt:variant>
      <vt:variant>
        <vt:lpwstr/>
      </vt:variant>
      <vt:variant>
        <vt:i4>4325387</vt:i4>
      </vt:variant>
      <vt:variant>
        <vt:i4>351</vt:i4>
      </vt:variant>
      <vt:variant>
        <vt:i4>0</vt:i4>
      </vt:variant>
      <vt:variant>
        <vt:i4>5</vt:i4>
      </vt:variant>
      <vt:variant>
        <vt:lpwstr>https://environment.govt.nz/assets/Publications/HAIL.pdf</vt:lpwstr>
      </vt:variant>
      <vt:variant>
        <vt:lpwstr/>
      </vt:variant>
      <vt:variant>
        <vt:i4>3211320</vt:i4>
      </vt:variant>
      <vt:variant>
        <vt:i4>348</vt:i4>
      </vt:variant>
      <vt:variant>
        <vt:i4>0</vt:i4>
      </vt:variant>
      <vt:variant>
        <vt:i4>5</vt:i4>
      </vt:variant>
      <vt:variant>
        <vt:lpwstr>https://xdb.lbl.gov/xdb-new.pdf</vt:lpwstr>
      </vt:variant>
      <vt:variant>
        <vt:lpwstr/>
      </vt:variant>
      <vt:variant>
        <vt:i4>7274552</vt:i4>
      </vt:variant>
      <vt:variant>
        <vt:i4>345</vt:i4>
      </vt:variant>
      <vt:variant>
        <vt:i4>0</vt:i4>
      </vt:variant>
      <vt:variant>
        <vt:i4>5</vt:i4>
      </vt:variant>
      <vt:variant>
        <vt:lpwstr>https://www.iso.org/standard/66912.html</vt:lpwstr>
      </vt:variant>
      <vt:variant>
        <vt:lpwstr/>
      </vt:variant>
      <vt:variant>
        <vt:i4>6488117</vt:i4>
      </vt:variant>
      <vt:variant>
        <vt:i4>342</vt:i4>
      </vt:variant>
      <vt:variant>
        <vt:i4>0</vt:i4>
      </vt:variant>
      <vt:variant>
        <vt:i4>5</vt:i4>
      </vt:variant>
      <vt:variant>
        <vt:lpwstr>https://www.iso.org/standard/53490.html</vt:lpwstr>
      </vt:variant>
      <vt:variant>
        <vt:lpwstr/>
      </vt:variant>
      <vt:variant>
        <vt:i4>6357045</vt:i4>
      </vt:variant>
      <vt:variant>
        <vt:i4>339</vt:i4>
      </vt:variant>
      <vt:variant>
        <vt:i4>0</vt:i4>
      </vt:variant>
      <vt:variant>
        <vt:i4>5</vt:i4>
      </vt:variant>
      <vt:variant>
        <vt:lpwstr>https://www.iso.org/standard/62085.html</vt:lpwstr>
      </vt:variant>
      <vt:variant>
        <vt:lpwstr/>
      </vt:variant>
      <vt:variant>
        <vt:i4>262153</vt:i4>
      </vt:variant>
      <vt:variant>
        <vt:i4>336</vt:i4>
      </vt:variant>
      <vt:variant>
        <vt:i4>0</vt:i4>
      </vt:variant>
      <vt:variant>
        <vt:i4>5</vt:i4>
      </vt:variant>
      <vt:variant>
        <vt:lpwstr>https://doi.org/10.1016/S0304-3894(00)00330-7</vt:lpwstr>
      </vt:variant>
      <vt:variant>
        <vt:lpwstr/>
      </vt:variant>
      <vt:variant>
        <vt:i4>7274602</vt:i4>
      </vt:variant>
      <vt:variant>
        <vt:i4>333</vt:i4>
      </vt:variant>
      <vt:variant>
        <vt:i4>0</vt:i4>
      </vt:variant>
      <vt:variant>
        <vt:i4>5</vt:i4>
      </vt:variant>
      <vt:variant>
        <vt:lpwstr>https://doi.org/10.1144/geochem2018-058</vt:lpwstr>
      </vt:variant>
      <vt:variant>
        <vt:lpwstr/>
      </vt:variant>
      <vt:variant>
        <vt:i4>7274593</vt:i4>
      </vt:variant>
      <vt:variant>
        <vt:i4>330</vt:i4>
      </vt:variant>
      <vt:variant>
        <vt:i4>0</vt:i4>
      </vt:variant>
      <vt:variant>
        <vt:i4>5</vt:i4>
      </vt:variant>
      <vt:variant>
        <vt:lpwstr>https://doi.org/10.1144/geochem2012-158</vt:lpwstr>
      </vt:variant>
      <vt:variant>
        <vt:lpwstr/>
      </vt:variant>
      <vt:variant>
        <vt:i4>2097188</vt:i4>
      </vt:variant>
      <vt:variant>
        <vt:i4>327</vt:i4>
      </vt:variant>
      <vt:variant>
        <vt:i4>0</vt:i4>
      </vt:variant>
      <vt:variant>
        <vt:i4>5</vt:i4>
      </vt:variant>
      <vt:variant>
        <vt:lpwstr>https://clu-in.org/characterization/technologies/pdf/entire-XRF-course-manual-Jan10.pdf</vt:lpwstr>
      </vt:variant>
      <vt:variant>
        <vt:lpwstr/>
      </vt:variant>
      <vt:variant>
        <vt:i4>2293822</vt:i4>
      </vt:variant>
      <vt:variant>
        <vt:i4>324</vt:i4>
      </vt:variant>
      <vt:variant>
        <vt:i4>0</vt:i4>
      </vt:variant>
      <vt:variant>
        <vt:i4>5</vt:i4>
      </vt:variant>
      <vt:variant>
        <vt:lpwstr/>
      </vt:variant>
      <vt:variant>
        <vt:lpwstr>_Soil_logging</vt:lpwstr>
      </vt:variant>
      <vt:variant>
        <vt:i4>2818099</vt:i4>
      </vt:variant>
      <vt:variant>
        <vt:i4>321</vt:i4>
      </vt:variant>
      <vt:variant>
        <vt:i4>0</vt:i4>
      </vt:variant>
      <vt:variant>
        <vt:i4>5</vt:i4>
      </vt:variant>
      <vt:variant>
        <vt:lpwstr>https://environment.govt.nz/assets/publications/Files/contaminated-land-management-guidelines-no-1.pdf</vt:lpwstr>
      </vt:variant>
      <vt:variant>
        <vt:lpwstr/>
      </vt:variant>
      <vt:variant>
        <vt:i4>1048617</vt:i4>
      </vt:variant>
      <vt:variant>
        <vt:i4>318</vt:i4>
      </vt:variant>
      <vt:variant>
        <vt:i4>0</vt:i4>
      </vt:variant>
      <vt:variant>
        <vt:i4>5</vt:i4>
      </vt:variant>
      <vt:variant>
        <vt:lpwstr/>
      </vt:variant>
      <vt:variant>
        <vt:lpwstr>_Contaminants</vt:lpwstr>
      </vt:variant>
      <vt:variant>
        <vt:i4>1245224</vt:i4>
      </vt:variant>
      <vt:variant>
        <vt:i4>315</vt:i4>
      </vt:variant>
      <vt:variant>
        <vt:i4>0</vt:i4>
      </vt:variant>
      <vt:variant>
        <vt:i4>5</vt:i4>
      </vt:variant>
      <vt:variant>
        <vt:lpwstr/>
      </vt:variant>
      <vt:variant>
        <vt:lpwstr>_Accuracy</vt:lpwstr>
      </vt:variant>
      <vt:variant>
        <vt:i4>1245224</vt:i4>
      </vt:variant>
      <vt:variant>
        <vt:i4>312</vt:i4>
      </vt:variant>
      <vt:variant>
        <vt:i4>0</vt:i4>
      </vt:variant>
      <vt:variant>
        <vt:i4>5</vt:i4>
      </vt:variant>
      <vt:variant>
        <vt:lpwstr/>
      </vt:variant>
      <vt:variant>
        <vt:lpwstr>_Accuracy</vt:lpwstr>
      </vt:variant>
      <vt:variant>
        <vt:i4>2818072</vt:i4>
      </vt:variant>
      <vt:variant>
        <vt:i4>309</vt:i4>
      </vt:variant>
      <vt:variant>
        <vt:i4>0</vt:i4>
      </vt:variant>
      <vt:variant>
        <vt:i4>5</vt:i4>
      </vt:variant>
      <vt:variant>
        <vt:lpwstr/>
      </vt:variant>
      <vt:variant>
        <vt:lpwstr>_Ex_situ_measurement</vt:lpwstr>
      </vt:variant>
      <vt:variant>
        <vt:i4>1245224</vt:i4>
      </vt:variant>
      <vt:variant>
        <vt:i4>306</vt:i4>
      </vt:variant>
      <vt:variant>
        <vt:i4>0</vt:i4>
      </vt:variant>
      <vt:variant>
        <vt:i4>5</vt:i4>
      </vt:variant>
      <vt:variant>
        <vt:lpwstr/>
      </vt:variant>
      <vt:variant>
        <vt:lpwstr>_Accuracy</vt:lpwstr>
      </vt:variant>
      <vt:variant>
        <vt:i4>5701707</vt:i4>
      </vt:variant>
      <vt:variant>
        <vt:i4>303</vt:i4>
      </vt:variant>
      <vt:variant>
        <vt:i4>0</vt:i4>
      </vt:variant>
      <vt:variant>
        <vt:i4>5</vt:i4>
      </vt:variant>
      <vt:variant>
        <vt:lpwstr>https://xdb.lbl.gov/</vt:lpwstr>
      </vt:variant>
      <vt:variant>
        <vt:lpwstr/>
      </vt:variant>
      <vt:variant>
        <vt:i4>5963847</vt:i4>
      </vt:variant>
      <vt:variant>
        <vt:i4>300</vt:i4>
      </vt:variant>
      <vt:variant>
        <vt:i4>0</vt:i4>
      </vt:variant>
      <vt:variant>
        <vt:i4>5</vt:i4>
      </vt:variant>
      <vt:variant>
        <vt:lpwstr/>
      </vt:variant>
      <vt:variant>
        <vt:lpwstr>_In_the_field_1</vt:lpwstr>
      </vt:variant>
      <vt:variant>
        <vt:i4>786443</vt:i4>
      </vt:variant>
      <vt:variant>
        <vt:i4>297</vt:i4>
      </vt:variant>
      <vt:variant>
        <vt:i4>0</vt:i4>
      </vt:variant>
      <vt:variant>
        <vt:i4>5</vt:i4>
      </vt:variant>
      <vt:variant>
        <vt:lpwstr/>
      </vt:variant>
      <vt:variant>
        <vt:lpwstr>_Reference_scans</vt:lpwstr>
      </vt:variant>
      <vt:variant>
        <vt:i4>1245224</vt:i4>
      </vt:variant>
      <vt:variant>
        <vt:i4>294</vt:i4>
      </vt:variant>
      <vt:variant>
        <vt:i4>0</vt:i4>
      </vt:variant>
      <vt:variant>
        <vt:i4>5</vt:i4>
      </vt:variant>
      <vt:variant>
        <vt:lpwstr/>
      </vt:variant>
      <vt:variant>
        <vt:lpwstr>_Accuracy</vt:lpwstr>
      </vt:variant>
      <vt:variant>
        <vt:i4>4325387</vt:i4>
      </vt:variant>
      <vt:variant>
        <vt:i4>291</vt:i4>
      </vt:variant>
      <vt:variant>
        <vt:i4>0</vt:i4>
      </vt:variant>
      <vt:variant>
        <vt:i4>5</vt:i4>
      </vt:variant>
      <vt:variant>
        <vt:lpwstr>https://environment.govt.nz/assets/Publications/HAIL.pdf</vt:lpwstr>
      </vt:variant>
      <vt:variant>
        <vt:lpwstr/>
      </vt:variant>
      <vt:variant>
        <vt:i4>3932252</vt:i4>
      </vt:variant>
      <vt:variant>
        <vt:i4>288</vt:i4>
      </vt:variant>
      <vt:variant>
        <vt:i4>0</vt:i4>
      </vt:variant>
      <vt:variant>
        <vt:i4>5</vt:i4>
      </vt:variant>
      <vt:variant>
        <vt:lpwstr/>
      </vt:variant>
      <vt:variant>
        <vt:lpwstr>_X-ray_fluorescence_spectroscopy</vt:lpwstr>
      </vt:variant>
      <vt:variant>
        <vt:i4>3932252</vt:i4>
      </vt:variant>
      <vt:variant>
        <vt:i4>285</vt:i4>
      </vt:variant>
      <vt:variant>
        <vt:i4>0</vt:i4>
      </vt:variant>
      <vt:variant>
        <vt:i4>5</vt:i4>
      </vt:variant>
      <vt:variant>
        <vt:lpwstr/>
      </vt:variant>
      <vt:variant>
        <vt:lpwstr>_X-ray_fluorescence_spectroscopy</vt:lpwstr>
      </vt:variant>
      <vt:variant>
        <vt:i4>4325400</vt:i4>
      </vt:variant>
      <vt:variant>
        <vt:i4>276</vt:i4>
      </vt:variant>
      <vt:variant>
        <vt:i4>0</vt:i4>
      </vt:variant>
      <vt:variant>
        <vt:i4>5</vt:i4>
      </vt:variant>
      <vt:variant>
        <vt:lpwstr>https://www.health.govt.nz/our-work/ionising-radiation-safety</vt:lpwstr>
      </vt:variant>
      <vt:variant>
        <vt:lpwstr/>
      </vt:variant>
      <vt:variant>
        <vt:i4>4456454</vt:i4>
      </vt:variant>
      <vt:variant>
        <vt:i4>273</vt:i4>
      </vt:variant>
      <vt:variant>
        <vt:i4>0</vt:i4>
      </vt:variant>
      <vt:variant>
        <vt:i4>5</vt:i4>
      </vt:variant>
      <vt:variant>
        <vt:lpwstr>https://www.health.govt.nz/system/files/documents/publications/code-of-practice-irradiating-apparatus-ors-c10-30june2020.pdf</vt:lpwstr>
      </vt:variant>
      <vt:variant>
        <vt:lpwstr/>
      </vt:variant>
      <vt:variant>
        <vt:i4>4063273</vt:i4>
      </vt:variant>
      <vt:variant>
        <vt:i4>270</vt:i4>
      </vt:variant>
      <vt:variant>
        <vt:i4>0</vt:i4>
      </vt:variant>
      <vt:variant>
        <vt:i4>5</vt:i4>
      </vt:variant>
      <vt:variant>
        <vt:lpwstr>https://www.legislation.govt.nz/regulation/public/2016/0303/latest/DLM7049344.html</vt:lpwstr>
      </vt:variant>
      <vt:variant>
        <vt:lpwstr/>
      </vt:variant>
      <vt:variant>
        <vt:i4>7405675</vt:i4>
      </vt:variant>
      <vt:variant>
        <vt:i4>267</vt:i4>
      </vt:variant>
      <vt:variant>
        <vt:i4>0</vt:i4>
      </vt:variant>
      <vt:variant>
        <vt:i4>5</vt:i4>
      </vt:variant>
      <vt:variant>
        <vt:lpwstr>https://www.legislation.govt.nz/act/public/2016/0006/latest/DLM6339517.html</vt:lpwstr>
      </vt:variant>
      <vt:variant>
        <vt:lpwstr/>
      </vt:variant>
      <vt:variant>
        <vt:i4>3276836</vt:i4>
      </vt:variant>
      <vt:variant>
        <vt:i4>264</vt:i4>
      </vt:variant>
      <vt:variant>
        <vt:i4>0</vt:i4>
      </vt:variant>
      <vt:variant>
        <vt:i4>5</vt:i4>
      </vt:variant>
      <vt:variant>
        <vt:lpwstr>https://www.legislation.govt.nz/regulation/public/2011/0361/latest/DLM4052228.html</vt:lpwstr>
      </vt:variant>
      <vt:variant>
        <vt:lpwstr/>
      </vt:variant>
      <vt:variant>
        <vt:i4>2687086</vt:i4>
      </vt:variant>
      <vt:variant>
        <vt:i4>261</vt:i4>
      </vt:variant>
      <vt:variant>
        <vt:i4>0</vt:i4>
      </vt:variant>
      <vt:variant>
        <vt:i4>5</vt:i4>
      </vt:variant>
      <vt:variant>
        <vt:lpwstr>https://environment.govt.nz/publications/contaminated-land-management-guidelines-no-5-site-investigation-and-analysis-of-soils/</vt:lpwstr>
      </vt:variant>
      <vt:variant>
        <vt:lpwstr/>
      </vt:variant>
      <vt:variant>
        <vt:i4>1179697</vt:i4>
      </vt:variant>
      <vt:variant>
        <vt:i4>254</vt:i4>
      </vt:variant>
      <vt:variant>
        <vt:i4>0</vt:i4>
      </vt:variant>
      <vt:variant>
        <vt:i4>5</vt:i4>
      </vt:variant>
      <vt:variant>
        <vt:lpwstr/>
      </vt:variant>
      <vt:variant>
        <vt:lpwstr>_Toc154051118</vt:lpwstr>
      </vt:variant>
      <vt:variant>
        <vt:i4>1638451</vt:i4>
      </vt:variant>
      <vt:variant>
        <vt:i4>245</vt:i4>
      </vt:variant>
      <vt:variant>
        <vt:i4>0</vt:i4>
      </vt:variant>
      <vt:variant>
        <vt:i4>5</vt:i4>
      </vt:variant>
      <vt:variant>
        <vt:lpwstr/>
      </vt:variant>
      <vt:variant>
        <vt:lpwstr>_Toc158985271</vt:lpwstr>
      </vt:variant>
      <vt:variant>
        <vt:i4>1638451</vt:i4>
      </vt:variant>
      <vt:variant>
        <vt:i4>239</vt:i4>
      </vt:variant>
      <vt:variant>
        <vt:i4>0</vt:i4>
      </vt:variant>
      <vt:variant>
        <vt:i4>5</vt:i4>
      </vt:variant>
      <vt:variant>
        <vt:lpwstr/>
      </vt:variant>
      <vt:variant>
        <vt:lpwstr>_Toc158985270</vt:lpwstr>
      </vt:variant>
      <vt:variant>
        <vt:i4>1572915</vt:i4>
      </vt:variant>
      <vt:variant>
        <vt:i4>233</vt:i4>
      </vt:variant>
      <vt:variant>
        <vt:i4>0</vt:i4>
      </vt:variant>
      <vt:variant>
        <vt:i4>5</vt:i4>
      </vt:variant>
      <vt:variant>
        <vt:lpwstr/>
      </vt:variant>
      <vt:variant>
        <vt:lpwstr>_Toc158985269</vt:lpwstr>
      </vt:variant>
      <vt:variant>
        <vt:i4>1572915</vt:i4>
      </vt:variant>
      <vt:variant>
        <vt:i4>227</vt:i4>
      </vt:variant>
      <vt:variant>
        <vt:i4>0</vt:i4>
      </vt:variant>
      <vt:variant>
        <vt:i4>5</vt:i4>
      </vt:variant>
      <vt:variant>
        <vt:lpwstr/>
      </vt:variant>
      <vt:variant>
        <vt:lpwstr>_Toc158985268</vt:lpwstr>
      </vt:variant>
      <vt:variant>
        <vt:i4>1572915</vt:i4>
      </vt:variant>
      <vt:variant>
        <vt:i4>221</vt:i4>
      </vt:variant>
      <vt:variant>
        <vt:i4>0</vt:i4>
      </vt:variant>
      <vt:variant>
        <vt:i4>5</vt:i4>
      </vt:variant>
      <vt:variant>
        <vt:lpwstr/>
      </vt:variant>
      <vt:variant>
        <vt:lpwstr>_Toc158985267</vt:lpwstr>
      </vt:variant>
      <vt:variant>
        <vt:i4>1572915</vt:i4>
      </vt:variant>
      <vt:variant>
        <vt:i4>215</vt:i4>
      </vt:variant>
      <vt:variant>
        <vt:i4>0</vt:i4>
      </vt:variant>
      <vt:variant>
        <vt:i4>5</vt:i4>
      </vt:variant>
      <vt:variant>
        <vt:lpwstr/>
      </vt:variant>
      <vt:variant>
        <vt:lpwstr>_Toc158985266</vt:lpwstr>
      </vt:variant>
      <vt:variant>
        <vt:i4>1572915</vt:i4>
      </vt:variant>
      <vt:variant>
        <vt:i4>209</vt:i4>
      </vt:variant>
      <vt:variant>
        <vt:i4>0</vt:i4>
      </vt:variant>
      <vt:variant>
        <vt:i4>5</vt:i4>
      </vt:variant>
      <vt:variant>
        <vt:lpwstr/>
      </vt:variant>
      <vt:variant>
        <vt:lpwstr>_Toc158985265</vt:lpwstr>
      </vt:variant>
      <vt:variant>
        <vt:i4>1572915</vt:i4>
      </vt:variant>
      <vt:variant>
        <vt:i4>203</vt:i4>
      </vt:variant>
      <vt:variant>
        <vt:i4>0</vt:i4>
      </vt:variant>
      <vt:variant>
        <vt:i4>5</vt:i4>
      </vt:variant>
      <vt:variant>
        <vt:lpwstr/>
      </vt:variant>
      <vt:variant>
        <vt:lpwstr>_Toc158985264</vt:lpwstr>
      </vt:variant>
      <vt:variant>
        <vt:i4>1572915</vt:i4>
      </vt:variant>
      <vt:variant>
        <vt:i4>197</vt:i4>
      </vt:variant>
      <vt:variant>
        <vt:i4>0</vt:i4>
      </vt:variant>
      <vt:variant>
        <vt:i4>5</vt:i4>
      </vt:variant>
      <vt:variant>
        <vt:lpwstr/>
      </vt:variant>
      <vt:variant>
        <vt:lpwstr>_Toc158985263</vt:lpwstr>
      </vt:variant>
      <vt:variant>
        <vt:i4>1572915</vt:i4>
      </vt:variant>
      <vt:variant>
        <vt:i4>191</vt:i4>
      </vt:variant>
      <vt:variant>
        <vt:i4>0</vt:i4>
      </vt:variant>
      <vt:variant>
        <vt:i4>5</vt:i4>
      </vt:variant>
      <vt:variant>
        <vt:lpwstr/>
      </vt:variant>
      <vt:variant>
        <vt:lpwstr>_Toc158985262</vt:lpwstr>
      </vt:variant>
      <vt:variant>
        <vt:i4>1572915</vt:i4>
      </vt:variant>
      <vt:variant>
        <vt:i4>185</vt:i4>
      </vt:variant>
      <vt:variant>
        <vt:i4>0</vt:i4>
      </vt:variant>
      <vt:variant>
        <vt:i4>5</vt:i4>
      </vt:variant>
      <vt:variant>
        <vt:lpwstr/>
      </vt:variant>
      <vt:variant>
        <vt:lpwstr>_Toc158985261</vt:lpwstr>
      </vt:variant>
      <vt:variant>
        <vt:i4>1572915</vt:i4>
      </vt:variant>
      <vt:variant>
        <vt:i4>179</vt:i4>
      </vt:variant>
      <vt:variant>
        <vt:i4>0</vt:i4>
      </vt:variant>
      <vt:variant>
        <vt:i4>5</vt:i4>
      </vt:variant>
      <vt:variant>
        <vt:lpwstr/>
      </vt:variant>
      <vt:variant>
        <vt:lpwstr>_Toc158985260</vt:lpwstr>
      </vt:variant>
      <vt:variant>
        <vt:i4>1769523</vt:i4>
      </vt:variant>
      <vt:variant>
        <vt:i4>173</vt:i4>
      </vt:variant>
      <vt:variant>
        <vt:i4>0</vt:i4>
      </vt:variant>
      <vt:variant>
        <vt:i4>5</vt:i4>
      </vt:variant>
      <vt:variant>
        <vt:lpwstr/>
      </vt:variant>
      <vt:variant>
        <vt:lpwstr>_Toc158985259</vt:lpwstr>
      </vt:variant>
      <vt:variant>
        <vt:i4>1769523</vt:i4>
      </vt:variant>
      <vt:variant>
        <vt:i4>167</vt:i4>
      </vt:variant>
      <vt:variant>
        <vt:i4>0</vt:i4>
      </vt:variant>
      <vt:variant>
        <vt:i4>5</vt:i4>
      </vt:variant>
      <vt:variant>
        <vt:lpwstr/>
      </vt:variant>
      <vt:variant>
        <vt:lpwstr>_Toc158985258</vt:lpwstr>
      </vt:variant>
      <vt:variant>
        <vt:i4>1769523</vt:i4>
      </vt:variant>
      <vt:variant>
        <vt:i4>161</vt:i4>
      </vt:variant>
      <vt:variant>
        <vt:i4>0</vt:i4>
      </vt:variant>
      <vt:variant>
        <vt:i4>5</vt:i4>
      </vt:variant>
      <vt:variant>
        <vt:lpwstr/>
      </vt:variant>
      <vt:variant>
        <vt:lpwstr>_Toc158985257</vt:lpwstr>
      </vt:variant>
      <vt:variant>
        <vt:i4>1769523</vt:i4>
      </vt:variant>
      <vt:variant>
        <vt:i4>155</vt:i4>
      </vt:variant>
      <vt:variant>
        <vt:i4>0</vt:i4>
      </vt:variant>
      <vt:variant>
        <vt:i4>5</vt:i4>
      </vt:variant>
      <vt:variant>
        <vt:lpwstr/>
      </vt:variant>
      <vt:variant>
        <vt:lpwstr>_Toc158985256</vt:lpwstr>
      </vt:variant>
      <vt:variant>
        <vt:i4>1769523</vt:i4>
      </vt:variant>
      <vt:variant>
        <vt:i4>149</vt:i4>
      </vt:variant>
      <vt:variant>
        <vt:i4>0</vt:i4>
      </vt:variant>
      <vt:variant>
        <vt:i4>5</vt:i4>
      </vt:variant>
      <vt:variant>
        <vt:lpwstr/>
      </vt:variant>
      <vt:variant>
        <vt:lpwstr>_Toc158985255</vt:lpwstr>
      </vt:variant>
      <vt:variant>
        <vt:i4>1769523</vt:i4>
      </vt:variant>
      <vt:variant>
        <vt:i4>143</vt:i4>
      </vt:variant>
      <vt:variant>
        <vt:i4>0</vt:i4>
      </vt:variant>
      <vt:variant>
        <vt:i4>5</vt:i4>
      </vt:variant>
      <vt:variant>
        <vt:lpwstr/>
      </vt:variant>
      <vt:variant>
        <vt:lpwstr>_Toc158985254</vt:lpwstr>
      </vt:variant>
      <vt:variant>
        <vt:i4>1769523</vt:i4>
      </vt:variant>
      <vt:variant>
        <vt:i4>137</vt:i4>
      </vt:variant>
      <vt:variant>
        <vt:i4>0</vt:i4>
      </vt:variant>
      <vt:variant>
        <vt:i4>5</vt:i4>
      </vt:variant>
      <vt:variant>
        <vt:lpwstr/>
      </vt:variant>
      <vt:variant>
        <vt:lpwstr>_Toc158985253</vt:lpwstr>
      </vt:variant>
      <vt:variant>
        <vt:i4>1769523</vt:i4>
      </vt:variant>
      <vt:variant>
        <vt:i4>131</vt:i4>
      </vt:variant>
      <vt:variant>
        <vt:i4>0</vt:i4>
      </vt:variant>
      <vt:variant>
        <vt:i4>5</vt:i4>
      </vt:variant>
      <vt:variant>
        <vt:lpwstr/>
      </vt:variant>
      <vt:variant>
        <vt:lpwstr>_Toc158985252</vt:lpwstr>
      </vt:variant>
      <vt:variant>
        <vt:i4>1769523</vt:i4>
      </vt:variant>
      <vt:variant>
        <vt:i4>125</vt:i4>
      </vt:variant>
      <vt:variant>
        <vt:i4>0</vt:i4>
      </vt:variant>
      <vt:variant>
        <vt:i4>5</vt:i4>
      </vt:variant>
      <vt:variant>
        <vt:lpwstr/>
      </vt:variant>
      <vt:variant>
        <vt:lpwstr>_Toc158985251</vt:lpwstr>
      </vt:variant>
      <vt:variant>
        <vt:i4>1769523</vt:i4>
      </vt:variant>
      <vt:variant>
        <vt:i4>119</vt:i4>
      </vt:variant>
      <vt:variant>
        <vt:i4>0</vt:i4>
      </vt:variant>
      <vt:variant>
        <vt:i4>5</vt:i4>
      </vt:variant>
      <vt:variant>
        <vt:lpwstr/>
      </vt:variant>
      <vt:variant>
        <vt:lpwstr>_Toc158985250</vt:lpwstr>
      </vt:variant>
      <vt:variant>
        <vt:i4>1703987</vt:i4>
      </vt:variant>
      <vt:variant>
        <vt:i4>113</vt:i4>
      </vt:variant>
      <vt:variant>
        <vt:i4>0</vt:i4>
      </vt:variant>
      <vt:variant>
        <vt:i4>5</vt:i4>
      </vt:variant>
      <vt:variant>
        <vt:lpwstr/>
      </vt:variant>
      <vt:variant>
        <vt:lpwstr>_Toc158985249</vt:lpwstr>
      </vt:variant>
      <vt:variant>
        <vt:i4>1703987</vt:i4>
      </vt:variant>
      <vt:variant>
        <vt:i4>107</vt:i4>
      </vt:variant>
      <vt:variant>
        <vt:i4>0</vt:i4>
      </vt:variant>
      <vt:variant>
        <vt:i4>5</vt:i4>
      </vt:variant>
      <vt:variant>
        <vt:lpwstr/>
      </vt:variant>
      <vt:variant>
        <vt:lpwstr>_Toc158985248</vt:lpwstr>
      </vt:variant>
      <vt:variant>
        <vt:i4>1703987</vt:i4>
      </vt:variant>
      <vt:variant>
        <vt:i4>101</vt:i4>
      </vt:variant>
      <vt:variant>
        <vt:i4>0</vt:i4>
      </vt:variant>
      <vt:variant>
        <vt:i4>5</vt:i4>
      </vt:variant>
      <vt:variant>
        <vt:lpwstr/>
      </vt:variant>
      <vt:variant>
        <vt:lpwstr>_Toc158985247</vt:lpwstr>
      </vt:variant>
      <vt:variant>
        <vt:i4>1703987</vt:i4>
      </vt:variant>
      <vt:variant>
        <vt:i4>95</vt:i4>
      </vt:variant>
      <vt:variant>
        <vt:i4>0</vt:i4>
      </vt:variant>
      <vt:variant>
        <vt:i4>5</vt:i4>
      </vt:variant>
      <vt:variant>
        <vt:lpwstr/>
      </vt:variant>
      <vt:variant>
        <vt:lpwstr>_Toc158985246</vt:lpwstr>
      </vt:variant>
      <vt:variant>
        <vt:i4>1703987</vt:i4>
      </vt:variant>
      <vt:variant>
        <vt:i4>89</vt:i4>
      </vt:variant>
      <vt:variant>
        <vt:i4>0</vt:i4>
      </vt:variant>
      <vt:variant>
        <vt:i4>5</vt:i4>
      </vt:variant>
      <vt:variant>
        <vt:lpwstr/>
      </vt:variant>
      <vt:variant>
        <vt:lpwstr>_Toc158985245</vt:lpwstr>
      </vt:variant>
      <vt:variant>
        <vt:i4>1703987</vt:i4>
      </vt:variant>
      <vt:variant>
        <vt:i4>83</vt:i4>
      </vt:variant>
      <vt:variant>
        <vt:i4>0</vt:i4>
      </vt:variant>
      <vt:variant>
        <vt:i4>5</vt:i4>
      </vt:variant>
      <vt:variant>
        <vt:lpwstr/>
      </vt:variant>
      <vt:variant>
        <vt:lpwstr>_Toc158985244</vt:lpwstr>
      </vt:variant>
      <vt:variant>
        <vt:i4>1703987</vt:i4>
      </vt:variant>
      <vt:variant>
        <vt:i4>77</vt:i4>
      </vt:variant>
      <vt:variant>
        <vt:i4>0</vt:i4>
      </vt:variant>
      <vt:variant>
        <vt:i4>5</vt:i4>
      </vt:variant>
      <vt:variant>
        <vt:lpwstr/>
      </vt:variant>
      <vt:variant>
        <vt:lpwstr>_Toc158985243</vt:lpwstr>
      </vt:variant>
      <vt:variant>
        <vt:i4>1703987</vt:i4>
      </vt:variant>
      <vt:variant>
        <vt:i4>71</vt:i4>
      </vt:variant>
      <vt:variant>
        <vt:i4>0</vt:i4>
      </vt:variant>
      <vt:variant>
        <vt:i4>5</vt:i4>
      </vt:variant>
      <vt:variant>
        <vt:lpwstr/>
      </vt:variant>
      <vt:variant>
        <vt:lpwstr>_Toc158985242</vt:lpwstr>
      </vt:variant>
      <vt:variant>
        <vt:i4>1703987</vt:i4>
      </vt:variant>
      <vt:variant>
        <vt:i4>65</vt:i4>
      </vt:variant>
      <vt:variant>
        <vt:i4>0</vt:i4>
      </vt:variant>
      <vt:variant>
        <vt:i4>5</vt:i4>
      </vt:variant>
      <vt:variant>
        <vt:lpwstr/>
      </vt:variant>
      <vt:variant>
        <vt:lpwstr>_Toc158985241</vt:lpwstr>
      </vt:variant>
      <vt:variant>
        <vt:i4>1703987</vt:i4>
      </vt:variant>
      <vt:variant>
        <vt:i4>59</vt:i4>
      </vt:variant>
      <vt:variant>
        <vt:i4>0</vt:i4>
      </vt:variant>
      <vt:variant>
        <vt:i4>5</vt:i4>
      </vt:variant>
      <vt:variant>
        <vt:lpwstr/>
      </vt:variant>
      <vt:variant>
        <vt:lpwstr>_Toc158985240</vt:lpwstr>
      </vt:variant>
      <vt:variant>
        <vt:i4>1900595</vt:i4>
      </vt:variant>
      <vt:variant>
        <vt:i4>53</vt:i4>
      </vt:variant>
      <vt:variant>
        <vt:i4>0</vt:i4>
      </vt:variant>
      <vt:variant>
        <vt:i4>5</vt:i4>
      </vt:variant>
      <vt:variant>
        <vt:lpwstr/>
      </vt:variant>
      <vt:variant>
        <vt:lpwstr>_Toc158985239</vt:lpwstr>
      </vt:variant>
      <vt:variant>
        <vt:i4>1900595</vt:i4>
      </vt:variant>
      <vt:variant>
        <vt:i4>47</vt:i4>
      </vt:variant>
      <vt:variant>
        <vt:i4>0</vt:i4>
      </vt:variant>
      <vt:variant>
        <vt:i4>5</vt:i4>
      </vt:variant>
      <vt:variant>
        <vt:lpwstr/>
      </vt:variant>
      <vt:variant>
        <vt:lpwstr>_Toc158985238</vt:lpwstr>
      </vt:variant>
      <vt:variant>
        <vt:i4>1900595</vt:i4>
      </vt:variant>
      <vt:variant>
        <vt:i4>41</vt:i4>
      </vt:variant>
      <vt:variant>
        <vt:i4>0</vt:i4>
      </vt:variant>
      <vt:variant>
        <vt:i4>5</vt:i4>
      </vt:variant>
      <vt:variant>
        <vt:lpwstr/>
      </vt:variant>
      <vt:variant>
        <vt:lpwstr>_Toc158985237</vt:lpwstr>
      </vt:variant>
      <vt:variant>
        <vt:i4>1900595</vt:i4>
      </vt:variant>
      <vt:variant>
        <vt:i4>35</vt:i4>
      </vt:variant>
      <vt:variant>
        <vt:i4>0</vt:i4>
      </vt:variant>
      <vt:variant>
        <vt:i4>5</vt:i4>
      </vt:variant>
      <vt:variant>
        <vt:lpwstr/>
      </vt:variant>
      <vt:variant>
        <vt:lpwstr>_Toc158985236</vt:lpwstr>
      </vt:variant>
      <vt:variant>
        <vt:i4>1900595</vt:i4>
      </vt:variant>
      <vt:variant>
        <vt:i4>29</vt:i4>
      </vt:variant>
      <vt:variant>
        <vt:i4>0</vt:i4>
      </vt:variant>
      <vt:variant>
        <vt:i4>5</vt:i4>
      </vt:variant>
      <vt:variant>
        <vt:lpwstr/>
      </vt:variant>
      <vt:variant>
        <vt:lpwstr>_Toc158985235</vt:lpwstr>
      </vt:variant>
      <vt:variant>
        <vt:i4>1900595</vt:i4>
      </vt:variant>
      <vt:variant>
        <vt:i4>23</vt:i4>
      </vt:variant>
      <vt:variant>
        <vt:i4>0</vt:i4>
      </vt:variant>
      <vt:variant>
        <vt:i4>5</vt:i4>
      </vt:variant>
      <vt:variant>
        <vt:lpwstr/>
      </vt:variant>
      <vt:variant>
        <vt:lpwstr>_Toc158985234</vt:lpwstr>
      </vt:variant>
      <vt:variant>
        <vt:i4>1900595</vt:i4>
      </vt:variant>
      <vt:variant>
        <vt:i4>17</vt:i4>
      </vt:variant>
      <vt:variant>
        <vt:i4>0</vt:i4>
      </vt:variant>
      <vt:variant>
        <vt:i4>5</vt:i4>
      </vt:variant>
      <vt:variant>
        <vt:lpwstr/>
      </vt:variant>
      <vt:variant>
        <vt:lpwstr>_Toc158985233</vt:lpwstr>
      </vt:variant>
      <vt:variant>
        <vt:i4>1900595</vt:i4>
      </vt:variant>
      <vt:variant>
        <vt:i4>11</vt:i4>
      </vt:variant>
      <vt:variant>
        <vt:i4>0</vt:i4>
      </vt:variant>
      <vt:variant>
        <vt:i4>5</vt:i4>
      </vt:variant>
      <vt:variant>
        <vt:lpwstr/>
      </vt:variant>
      <vt:variant>
        <vt:lpwstr>_Toc158985232</vt:lpwstr>
      </vt:variant>
      <vt:variant>
        <vt:i4>1900595</vt:i4>
      </vt:variant>
      <vt:variant>
        <vt:i4>5</vt:i4>
      </vt:variant>
      <vt:variant>
        <vt:i4>0</vt:i4>
      </vt:variant>
      <vt:variant>
        <vt:i4>5</vt:i4>
      </vt:variant>
      <vt:variant>
        <vt:lpwstr/>
      </vt:variant>
      <vt:variant>
        <vt:lpwstr>_Toc158985231</vt:lpwstr>
      </vt:variant>
      <vt:variant>
        <vt:i4>917531</vt:i4>
      </vt:variant>
      <vt:variant>
        <vt:i4>0</vt:i4>
      </vt:variant>
      <vt:variant>
        <vt:i4>0</vt:i4>
      </vt:variant>
      <vt:variant>
        <vt:i4>5</vt:i4>
      </vt:variant>
      <vt:variant>
        <vt:lpwstr>https://environment.govt.nz/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2024-02-16T01:51:00Z</dcterms:created>
  <dcterms:modified xsi:type="dcterms:W3CDTF">2024-02-16T01:51:00Z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0x010100EA5FB0BEBF7DE54D9F252D8A06C053F7</vt:lpwstr>
  </property>
  <property fmtid="{D5CDD505-2E9C-101B-9397-08002B2CF9AE}" pid="3" name="_dlc_DocIdItemGuid">
    <vt:lpwstr>376666d0-db7a-4171-b835-ceafedd622be</vt:lpwstr>
  </property>
  <property fmtid="{D5CDD505-2E9C-101B-9397-08002B2CF9AE}" pid="4" name="MediaServiceImageTags">
    <vt:lpwstr/>
  </property>
  <property fmtid="{D5CDD505-2E9C-101B-9397-08002B2CF9AE}" pid="5" name="ClassificationContentMarkingHeaderShapeIds">
    <vt:lpwstr>416acba6,6e5c9d63,2c38cdf6,74778de6,5be39ee3,3d4f4e,58800c36,9871431,53e16f1b</vt:lpwstr>
  </property>
  <property fmtid="{D5CDD505-2E9C-101B-9397-08002B2CF9AE}" pid="6" name="ClassificationContentMarkingHeaderFontProps">
    <vt:lpwstr>#000000,10,Calibri</vt:lpwstr>
  </property>
  <property fmtid="{D5CDD505-2E9C-101B-9397-08002B2CF9AE}" pid="7" name="ClassificationContentMarkingHeaderText">
    <vt:lpwstr>COMMERCIAL</vt:lpwstr>
  </property>
  <property fmtid="{D5CDD505-2E9C-101B-9397-08002B2CF9AE}" pid="8" name="ClassificationContentMarkingFooterShapeIds">
    <vt:lpwstr>45d0809b,f7c1575,39deea30,7bf43778,659db5ff,57755ec7,58010abf,5a3f068,6c23b777</vt:lpwstr>
  </property>
  <property fmtid="{D5CDD505-2E9C-101B-9397-08002B2CF9AE}" pid="9" name="ClassificationContentMarkingFooterFontProps">
    <vt:lpwstr>#000000,10,Calibri</vt:lpwstr>
  </property>
  <property fmtid="{D5CDD505-2E9C-101B-9397-08002B2CF9AE}" pid="10" name="ClassificationContentMarkingFooterText">
    <vt:lpwstr>COMMERCIAL</vt:lpwstr>
  </property>
  <property fmtid="{D5CDD505-2E9C-101B-9397-08002B2CF9AE}" pid="11" name="MSIP_Label_f89be372-3152-4d80-9d23-892736be48df_Enabled">
    <vt:lpwstr>true</vt:lpwstr>
  </property>
  <property fmtid="{D5CDD505-2E9C-101B-9397-08002B2CF9AE}" pid="12" name="MSIP_Label_f89be372-3152-4d80-9d23-892736be48df_SetDate">
    <vt:lpwstr>2023-12-20T19:30:00Z</vt:lpwstr>
  </property>
  <property fmtid="{D5CDD505-2E9C-101B-9397-08002B2CF9AE}" pid="13" name="MSIP_Label_f89be372-3152-4d80-9d23-892736be48df_Method">
    <vt:lpwstr>Privileged</vt:lpwstr>
  </property>
  <property fmtid="{D5CDD505-2E9C-101B-9397-08002B2CF9AE}" pid="14" name="MSIP_Label_f89be372-3152-4d80-9d23-892736be48df_Name">
    <vt:lpwstr>MFE COMMERCIAL</vt:lpwstr>
  </property>
  <property fmtid="{D5CDD505-2E9C-101B-9397-08002B2CF9AE}" pid="15" name="MSIP_Label_f89be372-3152-4d80-9d23-892736be48df_SiteId">
    <vt:lpwstr>761dd003-d4ff-4049-8a72-8549b20fcbb1</vt:lpwstr>
  </property>
  <property fmtid="{D5CDD505-2E9C-101B-9397-08002B2CF9AE}" pid="16" name="MSIP_Label_f89be372-3152-4d80-9d23-892736be48df_ActionId">
    <vt:lpwstr>93b60343-16ea-4421-8316-5bae8cb6c058</vt:lpwstr>
  </property>
  <property fmtid="{D5CDD505-2E9C-101B-9397-08002B2CF9AE}" pid="17" name="MSIP_Label_f89be372-3152-4d80-9d23-892736be48df_ContentBits">
    <vt:lpwstr>3</vt:lpwstr>
  </property>
</Properties>
</file>