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EBF7F8" w14:textId="23D6BFD2" w:rsidR="0080531E" w:rsidRPr="006B77BB" w:rsidRDefault="00E60A26" w:rsidP="0003640E">
      <w:pPr>
        <w:pStyle w:val="BodyText"/>
      </w:pPr>
      <w:r>
        <w:rPr>
          <w:noProof/>
        </w:rPr>
        <w:drawing>
          <wp:anchor distT="0" distB="0" distL="114300" distR="114300" simplePos="0" relativeHeight="251658240" behindDoc="0" locked="0" layoutInCell="1" allowOverlap="1" wp14:anchorId="7756153E" wp14:editId="52763379">
            <wp:simplePos x="0" y="0"/>
            <wp:positionH relativeFrom="column">
              <wp:posOffset>-1099185</wp:posOffset>
            </wp:positionH>
            <wp:positionV relativeFrom="paragraph">
              <wp:posOffset>-3638550</wp:posOffset>
            </wp:positionV>
            <wp:extent cx="7600950" cy="10753810"/>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09521" cy="107659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94AFE0" w14:textId="77777777" w:rsidR="0003640E" w:rsidRPr="006B77BB" w:rsidRDefault="0003640E" w:rsidP="0003640E">
      <w:pPr>
        <w:pStyle w:val="BodyText"/>
      </w:pPr>
    </w:p>
    <w:p w14:paraId="622BE27D" w14:textId="77777777" w:rsidR="0003640E" w:rsidRPr="006B77BB" w:rsidRDefault="0003640E" w:rsidP="0080531E">
      <w:pPr>
        <w:jc w:val="left"/>
        <w:rPr>
          <w:color w:val="FF0000"/>
        </w:rPr>
        <w:sectPr w:rsidR="0003640E" w:rsidRPr="006B77BB" w:rsidSect="00B86F2A">
          <w:headerReference w:type="even" r:id="rId13"/>
          <w:headerReference w:type="default" r:id="rId14"/>
          <w:footerReference w:type="even" r:id="rId15"/>
          <w:footerReference w:type="default" r:id="rId16"/>
          <w:headerReference w:type="first" r:id="rId17"/>
          <w:footerReference w:type="first" r:id="rId18"/>
          <w:pgSz w:w="11907" w:h="16840" w:code="9"/>
          <w:pgMar w:top="5670" w:right="1701" w:bottom="1701" w:left="1701" w:header="567" w:footer="1134" w:gutter="0"/>
          <w:cols w:space="720"/>
        </w:sectPr>
      </w:pPr>
    </w:p>
    <w:p w14:paraId="489CC581" w14:textId="77777777" w:rsidR="00452EC4" w:rsidRPr="006B77BB" w:rsidRDefault="00452EC4" w:rsidP="00775F57">
      <w:pPr>
        <w:pStyle w:val="Imprint"/>
        <w:spacing w:before="0" w:after="0"/>
        <w:rPr>
          <w:b/>
        </w:rPr>
      </w:pPr>
      <w:r w:rsidRPr="006B77BB">
        <w:rPr>
          <w:b/>
        </w:rPr>
        <w:lastRenderedPageBreak/>
        <w:t>Disclaimer</w:t>
      </w:r>
    </w:p>
    <w:p w14:paraId="5860AD2F" w14:textId="77777777" w:rsidR="0062138F" w:rsidRDefault="0062138F" w:rsidP="0062138F">
      <w:pPr>
        <w:pStyle w:val="Imprint"/>
      </w:pPr>
      <w:r>
        <w:t xml:space="preserve">The information in this publication is, according to the Ministry for the Environment’s best efforts, accurate at the time of publication. The Ministry will make every reasonable effort to keep it current and accurate. However, users of this publication are advised that: </w:t>
      </w:r>
    </w:p>
    <w:p w14:paraId="0FE0B91F" w14:textId="77777777" w:rsidR="0062138F" w:rsidRDefault="0062138F" w:rsidP="00E50C12">
      <w:pPr>
        <w:pStyle w:val="Bullet"/>
      </w:pPr>
      <w:r>
        <w:t xml:space="preserve">The information does not alter the laws of New Zealand, other official guidelines, or requirements. </w:t>
      </w:r>
    </w:p>
    <w:p w14:paraId="3B2A93F5" w14:textId="77777777" w:rsidR="0062138F" w:rsidRDefault="0062138F" w:rsidP="00E50C12">
      <w:pPr>
        <w:pStyle w:val="Bullet"/>
      </w:pPr>
      <w:r>
        <w:t xml:space="preserve">It does not constitute legal advice, and users should take specific advice from qualified professionals before taking any action based on information in this publication. </w:t>
      </w:r>
    </w:p>
    <w:p w14:paraId="6B7AF298" w14:textId="77777777" w:rsidR="0062138F" w:rsidRDefault="0062138F" w:rsidP="00E50C12">
      <w:pPr>
        <w:pStyle w:val="Bullet"/>
      </w:pPr>
      <w:r>
        <w:t xml:space="preserve">The Ministry does not accept any responsibility or liability whatsoever whether in contract, tort, equity, or otherwise for any action taken </w:t>
      </w:r>
      <w:proofErr w:type="gramStart"/>
      <w:r>
        <w:t>as a result of</w:t>
      </w:r>
      <w:proofErr w:type="gramEnd"/>
      <w:r>
        <w:t xml:space="preserve"> reading, or reliance placed on this publication because of having read any part, or all, of the information in this publication or for any error, or inadequacy, deficiency, flaw in, or omission from the information in this publication. </w:t>
      </w:r>
    </w:p>
    <w:p w14:paraId="66B9B431" w14:textId="77777777" w:rsidR="0062138F" w:rsidRPr="006B77BB" w:rsidRDefault="0062138F" w:rsidP="00E50C12">
      <w:pPr>
        <w:pStyle w:val="Bullet"/>
      </w:pPr>
      <w:r>
        <w:t xml:space="preserve">All references to websites, </w:t>
      </w:r>
      <w:proofErr w:type="gramStart"/>
      <w:r>
        <w:t>organisations</w:t>
      </w:r>
      <w:proofErr w:type="gramEnd"/>
      <w:r>
        <w:t xml:space="preserve"> or people not within the Ministry are for convenience only and should not be taken as endorsement of those websites or information contained in those websites nor of organisations or people referred to.</w:t>
      </w:r>
    </w:p>
    <w:p w14:paraId="76AD3FA6" w14:textId="77777777" w:rsidR="00452EC4" w:rsidRPr="006B77BB" w:rsidRDefault="00452EC4" w:rsidP="00452EC4">
      <w:pPr>
        <w:pStyle w:val="Imprint"/>
      </w:pPr>
    </w:p>
    <w:p w14:paraId="0343B26B" w14:textId="77777777" w:rsidR="00452EC4" w:rsidRPr="006B77BB" w:rsidRDefault="00452EC4" w:rsidP="00452EC4">
      <w:pPr>
        <w:pStyle w:val="Imprint"/>
      </w:pPr>
    </w:p>
    <w:p w14:paraId="57205D21" w14:textId="19A76A01" w:rsidR="00452EC4" w:rsidRPr="006B77BB" w:rsidRDefault="00452EC4" w:rsidP="00452EC4">
      <w:pPr>
        <w:pStyle w:val="Imprint"/>
      </w:pPr>
      <w:r w:rsidRPr="006B77BB">
        <w:t xml:space="preserve">This </w:t>
      </w:r>
      <w:r w:rsidR="00775F57" w:rsidRPr="006B77BB">
        <w:t>document</w:t>
      </w:r>
      <w:r w:rsidRPr="006B77BB">
        <w:t xml:space="preserve"> may be cited as:</w:t>
      </w:r>
      <w:r w:rsidR="00775F57" w:rsidRPr="006B77BB">
        <w:t xml:space="preserve"> Ministry for the Environment. </w:t>
      </w:r>
      <w:r w:rsidR="0062138F">
        <w:t>2022</w:t>
      </w:r>
      <w:r w:rsidR="00775F57" w:rsidRPr="006B77BB">
        <w:t xml:space="preserve">. </w:t>
      </w:r>
      <w:r w:rsidR="0062138F">
        <w:rPr>
          <w:i/>
        </w:rPr>
        <w:t>National adaptation plan and emissions reduction plan</w:t>
      </w:r>
      <w:r w:rsidR="00093499">
        <w:rPr>
          <w:i/>
        </w:rPr>
        <w:t>:</w:t>
      </w:r>
      <w:r w:rsidR="0062138F">
        <w:rPr>
          <w:i/>
        </w:rPr>
        <w:t xml:space="preserve"> Resource Management Act 1991 guidance note</w:t>
      </w:r>
      <w:r w:rsidR="00775F57" w:rsidRPr="006B77BB">
        <w:t>. Wellington: Ministry for the Environment.</w:t>
      </w:r>
    </w:p>
    <w:p w14:paraId="0FA1A5EB" w14:textId="77777777" w:rsidR="0080531E" w:rsidRPr="006B77BB" w:rsidRDefault="0080531E" w:rsidP="0080531E">
      <w:pPr>
        <w:pStyle w:val="Imprint"/>
      </w:pPr>
    </w:p>
    <w:p w14:paraId="1FA79085" w14:textId="113BECFB" w:rsidR="00760C00" w:rsidRDefault="00760C00" w:rsidP="0080531E">
      <w:pPr>
        <w:pStyle w:val="Imprint"/>
      </w:pPr>
    </w:p>
    <w:p w14:paraId="42FF21F0" w14:textId="50C5DC56" w:rsidR="00591875" w:rsidRDefault="00591875" w:rsidP="0080531E">
      <w:pPr>
        <w:pStyle w:val="Imprint"/>
      </w:pPr>
    </w:p>
    <w:p w14:paraId="0CB49078" w14:textId="77777777" w:rsidR="00591875" w:rsidRDefault="00591875" w:rsidP="0080531E">
      <w:pPr>
        <w:pStyle w:val="Imprint"/>
      </w:pPr>
    </w:p>
    <w:p w14:paraId="3115C672" w14:textId="77777777" w:rsidR="00457135" w:rsidRDefault="00457135" w:rsidP="0080531E">
      <w:pPr>
        <w:pStyle w:val="Imprint"/>
      </w:pPr>
    </w:p>
    <w:p w14:paraId="6D56C80C" w14:textId="77777777" w:rsidR="00243A4F" w:rsidRDefault="00243A4F" w:rsidP="0080531E">
      <w:pPr>
        <w:pStyle w:val="Imprint"/>
      </w:pPr>
    </w:p>
    <w:p w14:paraId="6E66936B" w14:textId="77777777" w:rsidR="009B14F4" w:rsidRPr="006B77BB" w:rsidRDefault="009B14F4" w:rsidP="0080531E">
      <w:pPr>
        <w:pStyle w:val="Imprint"/>
      </w:pPr>
    </w:p>
    <w:p w14:paraId="2B6ADE01" w14:textId="59071B62" w:rsidR="0080531E" w:rsidRPr="006B77BB" w:rsidRDefault="0080531E" w:rsidP="0080531E">
      <w:pPr>
        <w:pStyle w:val="Imprint"/>
      </w:pPr>
      <w:r w:rsidRPr="006B77BB">
        <w:t xml:space="preserve">Published in </w:t>
      </w:r>
      <w:r w:rsidR="00ED4AE8">
        <w:t>November</w:t>
      </w:r>
      <w:r w:rsidR="00775F57" w:rsidRPr="00663783">
        <w:t xml:space="preserve"> </w:t>
      </w:r>
      <w:r w:rsidR="00ED4AE8">
        <w:t>2022</w:t>
      </w:r>
      <w:r w:rsidR="00E56405">
        <w:t xml:space="preserve"> </w:t>
      </w:r>
      <w:r w:rsidRPr="006B77BB">
        <w:t>by the</w:t>
      </w:r>
      <w:r w:rsidRPr="006B77BB">
        <w:br/>
        <w:t xml:space="preserve">Ministry for the Environment </w:t>
      </w:r>
      <w:r w:rsidRPr="006B77BB">
        <w:br/>
      </w:r>
      <w:proofErr w:type="spellStart"/>
      <w:r w:rsidRPr="006B77BB">
        <w:t>Manatū</w:t>
      </w:r>
      <w:proofErr w:type="spellEnd"/>
      <w:r w:rsidRPr="006B77BB">
        <w:t xml:space="preserve"> </w:t>
      </w:r>
      <w:proofErr w:type="spellStart"/>
      <w:r w:rsidRPr="006B77BB">
        <w:t>Mō</w:t>
      </w:r>
      <w:proofErr w:type="spellEnd"/>
      <w:r w:rsidRPr="006B77BB">
        <w:t xml:space="preserve"> </w:t>
      </w:r>
      <w:proofErr w:type="spellStart"/>
      <w:r w:rsidRPr="006B77BB">
        <w:t>Te</w:t>
      </w:r>
      <w:proofErr w:type="spellEnd"/>
      <w:r w:rsidRPr="006B77BB">
        <w:t xml:space="preserve"> </w:t>
      </w:r>
      <w:proofErr w:type="spellStart"/>
      <w:r w:rsidRPr="006B77BB">
        <w:t>Taiao</w:t>
      </w:r>
      <w:proofErr w:type="spellEnd"/>
      <w:r w:rsidRPr="006B77BB">
        <w:br/>
        <w:t>PO Box 10362, Wellington 6143, New Zealand</w:t>
      </w:r>
    </w:p>
    <w:p w14:paraId="795464D0" w14:textId="64B8665D" w:rsidR="0080531E" w:rsidRPr="006B77BB" w:rsidRDefault="0080531E" w:rsidP="00ED4AE8">
      <w:pPr>
        <w:pStyle w:val="Imprint"/>
      </w:pPr>
      <w:r w:rsidRPr="006B77BB">
        <w:t xml:space="preserve">ISBN: </w:t>
      </w:r>
      <w:r w:rsidR="00591875" w:rsidRPr="00591875">
        <w:t>978-1-991077-09-7</w:t>
      </w:r>
      <w:r w:rsidR="00591875">
        <w:br/>
      </w:r>
      <w:r w:rsidRPr="006B77BB">
        <w:t xml:space="preserve">Publication number: </w:t>
      </w:r>
      <w:r w:rsidRPr="00591875">
        <w:t xml:space="preserve">ME </w:t>
      </w:r>
      <w:r w:rsidR="00591875">
        <w:t>1717</w:t>
      </w:r>
    </w:p>
    <w:p w14:paraId="4ED7F304" w14:textId="6D0E2040" w:rsidR="009B14F4" w:rsidRDefault="0080531E" w:rsidP="009B14F4">
      <w:pPr>
        <w:pStyle w:val="Imprint"/>
        <w:spacing w:after="80"/>
      </w:pPr>
      <w:r w:rsidRPr="006B77BB">
        <w:t xml:space="preserve">© Crown copyright New Zealand </w:t>
      </w:r>
      <w:r w:rsidR="00ED4AE8">
        <w:t>2022</w:t>
      </w:r>
    </w:p>
    <w:p w14:paraId="61803A74" w14:textId="2A0249DD" w:rsidR="009B14F4" w:rsidRDefault="009B14F4" w:rsidP="009B14F4">
      <w:pPr>
        <w:pStyle w:val="Imprint"/>
        <w:spacing w:before="240" w:after="0"/>
      </w:pPr>
      <w:r w:rsidRPr="006B77BB">
        <w:t xml:space="preserve">This document is available on the Ministry for the Environment website: </w:t>
      </w:r>
      <w:hyperlink r:id="rId19" w:history="1">
        <w:r w:rsidRPr="00BC66E3">
          <w:rPr>
            <w:rStyle w:val="Hyperlink"/>
          </w:rPr>
          <w:t>environ</w:t>
        </w:r>
        <w:r w:rsidRPr="00BC66E3">
          <w:rPr>
            <w:rStyle w:val="Hyperlink"/>
          </w:rPr>
          <w:t>m</w:t>
        </w:r>
        <w:r w:rsidRPr="00BC66E3">
          <w:rPr>
            <w:rStyle w:val="Hyperlink"/>
          </w:rPr>
          <w:t>ent.govt.nz</w:t>
        </w:r>
      </w:hyperlink>
      <w:r w:rsidRPr="006B77BB">
        <w:rPr>
          <w:rStyle w:val="Hyperlink"/>
          <w:color w:val="auto"/>
        </w:rPr>
        <w:t>.</w:t>
      </w:r>
    </w:p>
    <w:p w14:paraId="40F8E2FD" w14:textId="55B2FE70" w:rsidR="009B14F4" w:rsidRPr="00A84FE1" w:rsidRDefault="009B14F4" w:rsidP="00A84FE1">
      <w:pPr>
        <w:sectPr w:rsidR="009B14F4" w:rsidRPr="00A84FE1" w:rsidSect="008A7498">
          <w:headerReference w:type="even" r:id="rId20"/>
          <w:headerReference w:type="default" r:id="rId21"/>
          <w:footerReference w:type="even" r:id="rId22"/>
          <w:footerReference w:type="default" r:id="rId23"/>
          <w:pgSz w:w="11907" w:h="16840" w:code="9"/>
          <w:pgMar w:top="1134" w:right="1701" w:bottom="1134" w:left="1701" w:header="567" w:footer="567" w:gutter="0"/>
          <w:pgNumType w:fmt="lowerRoman"/>
          <w:cols w:space="720"/>
        </w:sectPr>
      </w:pPr>
    </w:p>
    <w:p w14:paraId="2728C8EC" w14:textId="77777777" w:rsidR="0080531E" w:rsidRPr="00F06E0B" w:rsidRDefault="0080531E" w:rsidP="00585FD0">
      <w:pPr>
        <w:pStyle w:val="Heading"/>
      </w:pPr>
      <w:r w:rsidRPr="00F06E0B">
        <w:lastRenderedPageBreak/>
        <w:t>Contents</w:t>
      </w:r>
    </w:p>
    <w:p w14:paraId="6A1440BD" w14:textId="17643859" w:rsidR="00243A4F" w:rsidRDefault="00775F57">
      <w:pPr>
        <w:pStyle w:val="TOC1"/>
        <w:rPr>
          <w:rFonts w:asciiTheme="minorHAnsi" w:hAnsiTheme="minorHAnsi"/>
          <w:noProof/>
        </w:rPr>
      </w:pPr>
      <w:r w:rsidRPr="006B77BB">
        <w:rPr>
          <w:color w:val="0092CF"/>
        </w:rPr>
        <w:fldChar w:fldCharType="begin"/>
      </w:r>
      <w:r w:rsidRPr="006B77BB">
        <w:rPr>
          <w:color w:val="0092CF"/>
        </w:rPr>
        <w:instrText xml:space="preserve"> TOC \h \z \t "Heading 1,1,Heading 2,2" </w:instrText>
      </w:r>
      <w:r w:rsidRPr="006B77BB">
        <w:rPr>
          <w:color w:val="0092CF"/>
        </w:rPr>
        <w:fldChar w:fldCharType="separate"/>
      </w:r>
      <w:hyperlink w:anchor="_Toc121205757" w:history="1">
        <w:r w:rsidR="00243A4F" w:rsidRPr="008A45E8">
          <w:rPr>
            <w:rStyle w:val="Hyperlink"/>
            <w:noProof/>
          </w:rPr>
          <w:t>About this guidance note</w:t>
        </w:r>
        <w:r w:rsidR="00243A4F">
          <w:rPr>
            <w:noProof/>
            <w:webHidden/>
          </w:rPr>
          <w:tab/>
        </w:r>
        <w:r w:rsidR="00243A4F">
          <w:rPr>
            <w:noProof/>
            <w:webHidden/>
          </w:rPr>
          <w:fldChar w:fldCharType="begin"/>
        </w:r>
        <w:r w:rsidR="00243A4F">
          <w:rPr>
            <w:noProof/>
            <w:webHidden/>
          </w:rPr>
          <w:instrText xml:space="preserve"> PAGEREF _Toc121205757 \h </w:instrText>
        </w:r>
        <w:r w:rsidR="00243A4F">
          <w:rPr>
            <w:noProof/>
            <w:webHidden/>
          </w:rPr>
        </w:r>
        <w:r w:rsidR="00243A4F">
          <w:rPr>
            <w:noProof/>
            <w:webHidden/>
          </w:rPr>
          <w:fldChar w:fldCharType="separate"/>
        </w:r>
        <w:r w:rsidR="00243A4F">
          <w:rPr>
            <w:noProof/>
            <w:webHidden/>
          </w:rPr>
          <w:t>4</w:t>
        </w:r>
        <w:r w:rsidR="00243A4F">
          <w:rPr>
            <w:noProof/>
            <w:webHidden/>
          </w:rPr>
          <w:fldChar w:fldCharType="end"/>
        </w:r>
      </w:hyperlink>
    </w:p>
    <w:p w14:paraId="26047199" w14:textId="761B7B8E" w:rsidR="00243A4F" w:rsidRDefault="00243A4F">
      <w:pPr>
        <w:pStyle w:val="TOC2"/>
        <w:rPr>
          <w:rFonts w:asciiTheme="minorHAnsi" w:hAnsiTheme="minorHAnsi"/>
          <w:noProof/>
        </w:rPr>
      </w:pPr>
      <w:hyperlink w:anchor="_Toc121205758" w:history="1">
        <w:r w:rsidRPr="008A45E8">
          <w:rPr>
            <w:rStyle w:val="Hyperlink"/>
            <w:noProof/>
          </w:rPr>
          <w:t>Scope of this guidance note</w:t>
        </w:r>
        <w:r>
          <w:rPr>
            <w:noProof/>
            <w:webHidden/>
          </w:rPr>
          <w:tab/>
        </w:r>
        <w:r>
          <w:rPr>
            <w:noProof/>
            <w:webHidden/>
          </w:rPr>
          <w:fldChar w:fldCharType="begin"/>
        </w:r>
        <w:r>
          <w:rPr>
            <w:noProof/>
            <w:webHidden/>
          </w:rPr>
          <w:instrText xml:space="preserve"> PAGEREF _Toc121205758 \h </w:instrText>
        </w:r>
        <w:r>
          <w:rPr>
            <w:noProof/>
            <w:webHidden/>
          </w:rPr>
        </w:r>
        <w:r>
          <w:rPr>
            <w:noProof/>
            <w:webHidden/>
          </w:rPr>
          <w:fldChar w:fldCharType="separate"/>
        </w:r>
        <w:r>
          <w:rPr>
            <w:noProof/>
            <w:webHidden/>
          </w:rPr>
          <w:t>4</w:t>
        </w:r>
        <w:r>
          <w:rPr>
            <w:noProof/>
            <w:webHidden/>
          </w:rPr>
          <w:fldChar w:fldCharType="end"/>
        </w:r>
      </w:hyperlink>
    </w:p>
    <w:p w14:paraId="1386B361" w14:textId="56608294" w:rsidR="00243A4F" w:rsidRDefault="00243A4F">
      <w:pPr>
        <w:pStyle w:val="TOC2"/>
        <w:rPr>
          <w:rFonts w:asciiTheme="minorHAnsi" w:hAnsiTheme="minorHAnsi"/>
          <w:noProof/>
        </w:rPr>
      </w:pPr>
      <w:hyperlink w:anchor="_Toc121205759" w:history="1">
        <w:r w:rsidRPr="008A45E8">
          <w:rPr>
            <w:rStyle w:val="Hyperlink"/>
            <w:noProof/>
          </w:rPr>
          <w:t>Status of this guidance note</w:t>
        </w:r>
        <w:r>
          <w:rPr>
            <w:noProof/>
            <w:webHidden/>
          </w:rPr>
          <w:tab/>
        </w:r>
        <w:r>
          <w:rPr>
            <w:noProof/>
            <w:webHidden/>
          </w:rPr>
          <w:fldChar w:fldCharType="begin"/>
        </w:r>
        <w:r>
          <w:rPr>
            <w:noProof/>
            <w:webHidden/>
          </w:rPr>
          <w:instrText xml:space="preserve"> PAGEREF _Toc121205759 \h </w:instrText>
        </w:r>
        <w:r>
          <w:rPr>
            <w:noProof/>
            <w:webHidden/>
          </w:rPr>
        </w:r>
        <w:r>
          <w:rPr>
            <w:noProof/>
            <w:webHidden/>
          </w:rPr>
          <w:fldChar w:fldCharType="separate"/>
        </w:r>
        <w:r>
          <w:rPr>
            <w:noProof/>
            <w:webHidden/>
          </w:rPr>
          <w:t>5</w:t>
        </w:r>
        <w:r>
          <w:rPr>
            <w:noProof/>
            <w:webHidden/>
          </w:rPr>
          <w:fldChar w:fldCharType="end"/>
        </w:r>
      </w:hyperlink>
    </w:p>
    <w:p w14:paraId="319C5DF1" w14:textId="3B9EB259" w:rsidR="00243A4F" w:rsidRDefault="00243A4F">
      <w:pPr>
        <w:pStyle w:val="TOC1"/>
        <w:rPr>
          <w:rFonts w:asciiTheme="minorHAnsi" w:hAnsiTheme="minorHAnsi"/>
          <w:noProof/>
        </w:rPr>
      </w:pPr>
      <w:hyperlink w:anchor="_Toc121205760" w:history="1">
        <w:r w:rsidRPr="008A45E8">
          <w:rPr>
            <w:rStyle w:val="Hyperlink"/>
            <w:noProof/>
          </w:rPr>
          <w:t>Legislative requirements</w:t>
        </w:r>
        <w:r>
          <w:rPr>
            <w:noProof/>
            <w:webHidden/>
          </w:rPr>
          <w:tab/>
        </w:r>
        <w:r>
          <w:rPr>
            <w:noProof/>
            <w:webHidden/>
          </w:rPr>
          <w:fldChar w:fldCharType="begin"/>
        </w:r>
        <w:r>
          <w:rPr>
            <w:noProof/>
            <w:webHidden/>
          </w:rPr>
          <w:instrText xml:space="preserve"> PAGEREF _Toc121205760 \h </w:instrText>
        </w:r>
        <w:r>
          <w:rPr>
            <w:noProof/>
            <w:webHidden/>
          </w:rPr>
        </w:r>
        <w:r>
          <w:rPr>
            <w:noProof/>
            <w:webHidden/>
          </w:rPr>
          <w:fldChar w:fldCharType="separate"/>
        </w:r>
        <w:r>
          <w:rPr>
            <w:noProof/>
            <w:webHidden/>
          </w:rPr>
          <w:t>6</w:t>
        </w:r>
        <w:r>
          <w:rPr>
            <w:noProof/>
            <w:webHidden/>
          </w:rPr>
          <w:fldChar w:fldCharType="end"/>
        </w:r>
      </w:hyperlink>
    </w:p>
    <w:p w14:paraId="56CCA7E3" w14:textId="1ED16F1D" w:rsidR="00243A4F" w:rsidRDefault="00243A4F">
      <w:pPr>
        <w:pStyle w:val="TOC1"/>
        <w:rPr>
          <w:rFonts w:asciiTheme="minorHAnsi" w:hAnsiTheme="minorHAnsi"/>
          <w:noProof/>
        </w:rPr>
      </w:pPr>
      <w:hyperlink w:anchor="_Toc121205761" w:history="1">
        <w:r w:rsidRPr="008A45E8">
          <w:rPr>
            <w:rStyle w:val="Hyperlink"/>
            <w:noProof/>
          </w:rPr>
          <w:t>Part 1: National adaptation plan</w:t>
        </w:r>
        <w:r>
          <w:rPr>
            <w:noProof/>
            <w:webHidden/>
          </w:rPr>
          <w:tab/>
        </w:r>
        <w:r>
          <w:rPr>
            <w:noProof/>
            <w:webHidden/>
          </w:rPr>
          <w:fldChar w:fldCharType="begin"/>
        </w:r>
        <w:r>
          <w:rPr>
            <w:noProof/>
            <w:webHidden/>
          </w:rPr>
          <w:instrText xml:space="preserve"> PAGEREF _Toc121205761 \h </w:instrText>
        </w:r>
        <w:r>
          <w:rPr>
            <w:noProof/>
            <w:webHidden/>
          </w:rPr>
        </w:r>
        <w:r>
          <w:rPr>
            <w:noProof/>
            <w:webHidden/>
          </w:rPr>
          <w:fldChar w:fldCharType="separate"/>
        </w:r>
        <w:r>
          <w:rPr>
            <w:noProof/>
            <w:webHidden/>
          </w:rPr>
          <w:t>7</w:t>
        </w:r>
        <w:r>
          <w:rPr>
            <w:noProof/>
            <w:webHidden/>
          </w:rPr>
          <w:fldChar w:fldCharType="end"/>
        </w:r>
      </w:hyperlink>
    </w:p>
    <w:p w14:paraId="0451984B" w14:textId="1DAE4221" w:rsidR="00243A4F" w:rsidRDefault="00243A4F">
      <w:pPr>
        <w:pStyle w:val="TOC2"/>
        <w:rPr>
          <w:rFonts w:asciiTheme="minorHAnsi" w:hAnsiTheme="minorHAnsi"/>
          <w:noProof/>
        </w:rPr>
      </w:pPr>
      <w:hyperlink w:anchor="_Toc121205762" w:history="1">
        <w:r w:rsidRPr="008A45E8">
          <w:rPr>
            <w:rStyle w:val="Hyperlink"/>
            <w:noProof/>
          </w:rPr>
          <w:t>Aotearoa New Zealand’s long-term strategy for adapting to climate change</w:t>
        </w:r>
        <w:r>
          <w:rPr>
            <w:noProof/>
            <w:webHidden/>
          </w:rPr>
          <w:tab/>
        </w:r>
        <w:r>
          <w:rPr>
            <w:noProof/>
            <w:webHidden/>
          </w:rPr>
          <w:fldChar w:fldCharType="begin"/>
        </w:r>
        <w:r>
          <w:rPr>
            <w:noProof/>
            <w:webHidden/>
          </w:rPr>
          <w:instrText xml:space="preserve"> PAGEREF _Toc121205762 \h </w:instrText>
        </w:r>
        <w:r>
          <w:rPr>
            <w:noProof/>
            <w:webHidden/>
          </w:rPr>
        </w:r>
        <w:r>
          <w:rPr>
            <w:noProof/>
            <w:webHidden/>
          </w:rPr>
          <w:fldChar w:fldCharType="separate"/>
        </w:r>
        <w:r>
          <w:rPr>
            <w:noProof/>
            <w:webHidden/>
          </w:rPr>
          <w:t>7</w:t>
        </w:r>
        <w:r>
          <w:rPr>
            <w:noProof/>
            <w:webHidden/>
          </w:rPr>
          <w:fldChar w:fldCharType="end"/>
        </w:r>
      </w:hyperlink>
    </w:p>
    <w:p w14:paraId="494C2D24" w14:textId="45C199AA" w:rsidR="00243A4F" w:rsidRDefault="00243A4F">
      <w:pPr>
        <w:pStyle w:val="TOC2"/>
        <w:rPr>
          <w:rFonts w:asciiTheme="minorHAnsi" w:hAnsiTheme="minorHAnsi"/>
          <w:noProof/>
        </w:rPr>
      </w:pPr>
      <w:hyperlink w:anchor="_Toc121205763" w:history="1">
        <w:r w:rsidRPr="008A45E8">
          <w:rPr>
            <w:rStyle w:val="Hyperlink"/>
            <w:noProof/>
          </w:rPr>
          <w:t>Climate adaptation priorities for 2022–28</w:t>
        </w:r>
        <w:r>
          <w:rPr>
            <w:noProof/>
            <w:webHidden/>
          </w:rPr>
          <w:tab/>
        </w:r>
        <w:r>
          <w:rPr>
            <w:noProof/>
            <w:webHidden/>
          </w:rPr>
          <w:fldChar w:fldCharType="begin"/>
        </w:r>
        <w:r>
          <w:rPr>
            <w:noProof/>
            <w:webHidden/>
          </w:rPr>
          <w:instrText xml:space="preserve"> PAGEREF _Toc121205763 \h </w:instrText>
        </w:r>
        <w:r>
          <w:rPr>
            <w:noProof/>
            <w:webHidden/>
          </w:rPr>
        </w:r>
        <w:r>
          <w:rPr>
            <w:noProof/>
            <w:webHidden/>
          </w:rPr>
          <w:fldChar w:fldCharType="separate"/>
        </w:r>
        <w:r>
          <w:rPr>
            <w:noProof/>
            <w:webHidden/>
          </w:rPr>
          <w:t>9</w:t>
        </w:r>
        <w:r>
          <w:rPr>
            <w:noProof/>
            <w:webHidden/>
          </w:rPr>
          <w:fldChar w:fldCharType="end"/>
        </w:r>
      </w:hyperlink>
    </w:p>
    <w:p w14:paraId="0A6CAB41" w14:textId="01E22C8F" w:rsidR="00243A4F" w:rsidRDefault="00243A4F">
      <w:pPr>
        <w:pStyle w:val="TOC2"/>
        <w:rPr>
          <w:rFonts w:asciiTheme="minorHAnsi" w:hAnsiTheme="minorHAnsi"/>
          <w:noProof/>
        </w:rPr>
      </w:pPr>
      <w:hyperlink w:anchor="_Toc121205764" w:history="1">
        <w:r w:rsidRPr="008A45E8">
          <w:rPr>
            <w:rStyle w:val="Hyperlink"/>
            <w:rFonts w:eastAsia="Calibri"/>
            <w:noProof/>
          </w:rPr>
          <w:t>The way to use the climate change scenarios recommended in the national adaptation plan</w:t>
        </w:r>
        <w:r>
          <w:rPr>
            <w:noProof/>
            <w:webHidden/>
          </w:rPr>
          <w:tab/>
        </w:r>
        <w:r>
          <w:rPr>
            <w:noProof/>
            <w:webHidden/>
          </w:rPr>
          <w:fldChar w:fldCharType="begin"/>
        </w:r>
        <w:r>
          <w:rPr>
            <w:noProof/>
            <w:webHidden/>
          </w:rPr>
          <w:instrText xml:space="preserve"> PAGEREF _Toc121205764 \h </w:instrText>
        </w:r>
        <w:r>
          <w:rPr>
            <w:noProof/>
            <w:webHidden/>
          </w:rPr>
        </w:r>
        <w:r>
          <w:rPr>
            <w:noProof/>
            <w:webHidden/>
          </w:rPr>
          <w:fldChar w:fldCharType="separate"/>
        </w:r>
        <w:r>
          <w:rPr>
            <w:noProof/>
            <w:webHidden/>
          </w:rPr>
          <w:t>11</w:t>
        </w:r>
        <w:r>
          <w:rPr>
            <w:noProof/>
            <w:webHidden/>
          </w:rPr>
          <w:fldChar w:fldCharType="end"/>
        </w:r>
      </w:hyperlink>
    </w:p>
    <w:p w14:paraId="05F282AE" w14:textId="52BB7647" w:rsidR="00243A4F" w:rsidRDefault="00243A4F">
      <w:pPr>
        <w:pStyle w:val="TOC1"/>
        <w:rPr>
          <w:rFonts w:asciiTheme="minorHAnsi" w:hAnsiTheme="minorHAnsi"/>
          <w:noProof/>
        </w:rPr>
      </w:pPr>
      <w:hyperlink w:anchor="_Toc121205765" w:history="1">
        <w:r w:rsidRPr="008A45E8">
          <w:rPr>
            <w:rStyle w:val="Hyperlink"/>
            <w:noProof/>
          </w:rPr>
          <w:t>Part 2: Emissions reduction plan</w:t>
        </w:r>
        <w:r>
          <w:rPr>
            <w:noProof/>
            <w:webHidden/>
          </w:rPr>
          <w:tab/>
        </w:r>
        <w:r>
          <w:rPr>
            <w:noProof/>
            <w:webHidden/>
          </w:rPr>
          <w:fldChar w:fldCharType="begin"/>
        </w:r>
        <w:r>
          <w:rPr>
            <w:noProof/>
            <w:webHidden/>
          </w:rPr>
          <w:instrText xml:space="preserve"> PAGEREF _Toc121205765 \h </w:instrText>
        </w:r>
        <w:r>
          <w:rPr>
            <w:noProof/>
            <w:webHidden/>
          </w:rPr>
        </w:r>
        <w:r>
          <w:rPr>
            <w:noProof/>
            <w:webHidden/>
          </w:rPr>
          <w:fldChar w:fldCharType="separate"/>
        </w:r>
        <w:r>
          <w:rPr>
            <w:noProof/>
            <w:webHidden/>
          </w:rPr>
          <w:t>15</w:t>
        </w:r>
        <w:r>
          <w:rPr>
            <w:noProof/>
            <w:webHidden/>
          </w:rPr>
          <w:fldChar w:fldCharType="end"/>
        </w:r>
      </w:hyperlink>
    </w:p>
    <w:p w14:paraId="438C0B2D" w14:textId="548367C8" w:rsidR="00243A4F" w:rsidRDefault="00243A4F">
      <w:pPr>
        <w:pStyle w:val="TOC2"/>
        <w:rPr>
          <w:rFonts w:asciiTheme="minorHAnsi" w:hAnsiTheme="minorHAnsi"/>
          <w:noProof/>
        </w:rPr>
      </w:pPr>
      <w:hyperlink w:anchor="_Toc121205766" w:history="1">
        <w:r w:rsidRPr="008A45E8">
          <w:rPr>
            <w:rStyle w:val="Hyperlink"/>
            <w:noProof/>
          </w:rPr>
          <w:t>The relationship between the emissions reduction plan and the RMA</w:t>
        </w:r>
        <w:r>
          <w:rPr>
            <w:noProof/>
            <w:webHidden/>
          </w:rPr>
          <w:tab/>
        </w:r>
        <w:r>
          <w:rPr>
            <w:noProof/>
            <w:webHidden/>
          </w:rPr>
          <w:fldChar w:fldCharType="begin"/>
        </w:r>
        <w:r>
          <w:rPr>
            <w:noProof/>
            <w:webHidden/>
          </w:rPr>
          <w:instrText xml:space="preserve"> PAGEREF _Toc121205766 \h </w:instrText>
        </w:r>
        <w:r>
          <w:rPr>
            <w:noProof/>
            <w:webHidden/>
          </w:rPr>
        </w:r>
        <w:r>
          <w:rPr>
            <w:noProof/>
            <w:webHidden/>
          </w:rPr>
          <w:fldChar w:fldCharType="separate"/>
        </w:r>
        <w:r>
          <w:rPr>
            <w:noProof/>
            <w:webHidden/>
          </w:rPr>
          <w:t>15</w:t>
        </w:r>
        <w:r>
          <w:rPr>
            <w:noProof/>
            <w:webHidden/>
          </w:rPr>
          <w:fldChar w:fldCharType="end"/>
        </w:r>
      </w:hyperlink>
    </w:p>
    <w:p w14:paraId="6E959F80" w14:textId="0D3BF55D" w:rsidR="00243A4F" w:rsidRDefault="00243A4F">
      <w:pPr>
        <w:pStyle w:val="TOC2"/>
        <w:rPr>
          <w:rFonts w:asciiTheme="minorHAnsi" w:hAnsiTheme="minorHAnsi"/>
          <w:noProof/>
        </w:rPr>
      </w:pPr>
      <w:hyperlink w:anchor="_Toc121205767" w:history="1">
        <w:r w:rsidRPr="008A45E8">
          <w:rPr>
            <w:rStyle w:val="Hyperlink"/>
            <w:rFonts w:eastAsia="Calibri"/>
            <w:noProof/>
          </w:rPr>
          <w:t>The five guiding principles</w:t>
        </w:r>
        <w:r w:rsidRPr="008A45E8">
          <w:rPr>
            <w:rStyle w:val="Hyperlink"/>
            <w:noProof/>
          </w:rPr>
          <w:t xml:space="preserve"> of the emissions reduction plan</w:t>
        </w:r>
        <w:r>
          <w:rPr>
            <w:noProof/>
            <w:webHidden/>
          </w:rPr>
          <w:tab/>
        </w:r>
        <w:r>
          <w:rPr>
            <w:noProof/>
            <w:webHidden/>
          </w:rPr>
          <w:fldChar w:fldCharType="begin"/>
        </w:r>
        <w:r>
          <w:rPr>
            <w:noProof/>
            <w:webHidden/>
          </w:rPr>
          <w:instrText xml:space="preserve"> PAGEREF _Toc121205767 \h </w:instrText>
        </w:r>
        <w:r>
          <w:rPr>
            <w:noProof/>
            <w:webHidden/>
          </w:rPr>
        </w:r>
        <w:r>
          <w:rPr>
            <w:noProof/>
            <w:webHidden/>
          </w:rPr>
          <w:fldChar w:fldCharType="separate"/>
        </w:r>
        <w:r>
          <w:rPr>
            <w:noProof/>
            <w:webHidden/>
          </w:rPr>
          <w:t>15</w:t>
        </w:r>
        <w:r>
          <w:rPr>
            <w:noProof/>
            <w:webHidden/>
          </w:rPr>
          <w:fldChar w:fldCharType="end"/>
        </w:r>
      </w:hyperlink>
    </w:p>
    <w:p w14:paraId="7D14EFC0" w14:textId="59DC3C2B" w:rsidR="00243A4F" w:rsidRDefault="00243A4F">
      <w:pPr>
        <w:pStyle w:val="TOC2"/>
        <w:rPr>
          <w:rFonts w:asciiTheme="minorHAnsi" w:hAnsiTheme="minorHAnsi"/>
          <w:noProof/>
        </w:rPr>
      </w:pPr>
      <w:hyperlink w:anchor="_Toc121205768" w:history="1">
        <w:r w:rsidRPr="008A45E8">
          <w:rPr>
            <w:rStyle w:val="Hyperlink"/>
            <w:rFonts w:eastAsia="Calibri"/>
            <w:noProof/>
          </w:rPr>
          <w:t>How RMA plans can support the sector plans</w:t>
        </w:r>
        <w:r>
          <w:rPr>
            <w:noProof/>
            <w:webHidden/>
          </w:rPr>
          <w:tab/>
        </w:r>
        <w:r>
          <w:rPr>
            <w:noProof/>
            <w:webHidden/>
          </w:rPr>
          <w:fldChar w:fldCharType="begin"/>
        </w:r>
        <w:r>
          <w:rPr>
            <w:noProof/>
            <w:webHidden/>
          </w:rPr>
          <w:instrText xml:space="preserve"> PAGEREF _Toc121205768 \h </w:instrText>
        </w:r>
        <w:r>
          <w:rPr>
            <w:noProof/>
            <w:webHidden/>
          </w:rPr>
        </w:r>
        <w:r>
          <w:rPr>
            <w:noProof/>
            <w:webHidden/>
          </w:rPr>
          <w:fldChar w:fldCharType="separate"/>
        </w:r>
        <w:r>
          <w:rPr>
            <w:noProof/>
            <w:webHidden/>
          </w:rPr>
          <w:t>18</w:t>
        </w:r>
        <w:r>
          <w:rPr>
            <w:noProof/>
            <w:webHidden/>
          </w:rPr>
          <w:fldChar w:fldCharType="end"/>
        </w:r>
      </w:hyperlink>
    </w:p>
    <w:p w14:paraId="273E9B80" w14:textId="38F855D9" w:rsidR="00243A4F" w:rsidRDefault="00243A4F">
      <w:pPr>
        <w:pStyle w:val="TOC1"/>
        <w:rPr>
          <w:rFonts w:asciiTheme="minorHAnsi" w:hAnsiTheme="minorHAnsi"/>
          <w:noProof/>
        </w:rPr>
      </w:pPr>
      <w:hyperlink w:anchor="_Toc121205769" w:history="1">
        <w:r w:rsidRPr="008A45E8">
          <w:rPr>
            <w:rStyle w:val="Hyperlink"/>
            <w:noProof/>
          </w:rPr>
          <w:t>References</w:t>
        </w:r>
        <w:r>
          <w:rPr>
            <w:noProof/>
            <w:webHidden/>
          </w:rPr>
          <w:tab/>
        </w:r>
        <w:r>
          <w:rPr>
            <w:noProof/>
            <w:webHidden/>
          </w:rPr>
          <w:fldChar w:fldCharType="begin"/>
        </w:r>
        <w:r>
          <w:rPr>
            <w:noProof/>
            <w:webHidden/>
          </w:rPr>
          <w:instrText xml:space="preserve"> PAGEREF _Toc121205769 \h </w:instrText>
        </w:r>
        <w:r>
          <w:rPr>
            <w:noProof/>
            <w:webHidden/>
          </w:rPr>
        </w:r>
        <w:r>
          <w:rPr>
            <w:noProof/>
            <w:webHidden/>
          </w:rPr>
          <w:fldChar w:fldCharType="separate"/>
        </w:r>
        <w:r>
          <w:rPr>
            <w:noProof/>
            <w:webHidden/>
          </w:rPr>
          <w:t>24</w:t>
        </w:r>
        <w:r>
          <w:rPr>
            <w:noProof/>
            <w:webHidden/>
          </w:rPr>
          <w:fldChar w:fldCharType="end"/>
        </w:r>
      </w:hyperlink>
    </w:p>
    <w:p w14:paraId="7A7D97C3" w14:textId="27E055FE" w:rsidR="0080531E" w:rsidRPr="006B77BB" w:rsidRDefault="00775F57" w:rsidP="002B4778">
      <w:pPr>
        <w:pStyle w:val="Glossary"/>
      </w:pPr>
      <w:r w:rsidRPr="006B77BB">
        <w:rPr>
          <w:color w:val="0092CF"/>
        </w:rPr>
        <w:fldChar w:fldCharType="end"/>
      </w:r>
    </w:p>
    <w:p w14:paraId="3F34050F" w14:textId="77777777" w:rsidR="00796A6F" w:rsidRPr="00554B30" w:rsidRDefault="00796A6F" w:rsidP="00554B30">
      <w:r w:rsidRPr="00554B30">
        <w:br w:type="page"/>
      </w:r>
    </w:p>
    <w:p w14:paraId="64BAE00D" w14:textId="12C9C63F" w:rsidR="00591875" w:rsidRDefault="00591875" w:rsidP="00591875">
      <w:pPr>
        <w:pStyle w:val="Heading1"/>
        <w:rPr>
          <w:rStyle w:val="Heading1Char"/>
          <w:b/>
          <w:bCs/>
        </w:rPr>
      </w:pPr>
      <w:bookmarkStart w:id="0" w:name="_Toc345760336"/>
      <w:bookmarkStart w:id="1" w:name="_Toc121205757"/>
      <w:r>
        <w:rPr>
          <w:rStyle w:val="Heading1Char"/>
          <w:b/>
          <w:bCs/>
        </w:rPr>
        <w:lastRenderedPageBreak/>
        <w:t>About this guidance note</w:t>
      </w:r>
      <w:bookmarkEnd w:id="1"/>
    </w:p>
    <w:p w14:paraId="294B3CF6" w14:textId="09107157" w:rsidR="00591875" w:rsidRDefault="00591875" w:rsidP="00591875">
      <w:pPr>
        <w:pStyle w:val="BodyText"/>
      </w:pPr>
      <w:r>
        <w:t xml:space="preserve">From 30 November </w:t>
      </w:r>
      <w:r w:rsidRPr="004260A6">
        <w:t>2</w:t>
      </w:r>
      <w:sdt>
        <w:sdtPr>
          <w:tag w:val="goog_rdk_4"/>
          <w:id w:val="-438844926"/>
        </w:sdtPr>
        <w:sdtEndPr/>
        <w:sdtContent/>
      </w:sdt>
      <w:r w:rsidRPr="004260A6">
        <w:t>022</w:t>
      </w:r>
      <w:r>
        <w:t xml:space="preserve"> local government must ‘have regard </w:t>
      </w:r>
      <w:r w:rsidRPr="000B45E1">
        <w:t xml:space="preserve">to’ </w:t>
      </w:r>
      <w:hyperlink r:id="rId24" w:history="1">
        <w:r w:rsidRPr="00FC586C">
          <w:rPr>
            <w:rStyle w:val="Refhyperlink"/>
          </w:rPr>
          <w:t xml:space="preserve">Aotearoa New Zealand’s </w:t>
        </w:r>
        <w:r w:rsidR="00E46D01">
          <w:rPr>
            <w:rStyle w:val="Refhyperlink"/>
          </w:rPr>
          <w:t>f</w:t>
        </w:r>
        <w:r w:rsidRPr="00FC586C">
          <w:rPr>
            <w:rStyle w:val="Refhyperlink"/>
          </w:rPr>
          <w:t xml:space="preserve">irst </w:t>
        </w:r>
        <w:r w:rsidR="00E46D01">
          <w:rPr>
            <w:rStyle w:val="Refhyperlink"/>
          </w:rPr>
          <w:t>n</w:t>
        </w:r>
        <w:r w:rsidRPr="00FC586C">
          <w:rPr>
            <w:rStyle w:val="Refhyperlink"/>
          </w:rPr>
          <w:t xml:space="preserve">ational </w:t>
        </w:r>
        <w:r w:rsidR="00E46D01">
          <w:rPr>
            <w:rStyle w:val="Refhyperlink"/>
          </w:rPr>
          <w:t>a</w:t>
        </w:r>
        <w:r w:rsidRPr="00FC586C">
          <w:rPr>
            <w:rStyle w:val="Refhyperlink"/>
          </w:rPr>
          <w:t>daptation</w:t>
        </w:r>
        <w:r w:rsidR="00E25772">
          <w:rPr>
            <w:rStyle w:val="Refhyperlink"/>
          </w:rPr>
          <w:t xml:space="preserve"> </w:t>
        </w:r>
        <w:r w:rsidR="00E46D01">
          <w:rPr>
            <w:rStyle w:val="Refhyperlink"/>
          </w:rPr>
          <w:t>p</w:t>
        </w:r>
        <w:r w:rsidRPr="00FC586C">
          <w:rPr>
            <w:rStyle w:val="Refhyperlink"/>
          </w:rPr>
          <w:t>lan</w:t>
        </w:r>
      </w:hyperlink>
      <w:r w:rsidRPr="000B45E1">
        <w:rPr>
          <w:rStyle w:val="Refhyperlink"/>
        </w:rPr>
        <w:t xml:space="preserve"> </w:t>
      </w:r>
      <w:r w:rsidRPr="00FC586C">
        <w:t xml:space="preserve">(national adaptation plan) and </w:t>
      </w:r>
      <w:hyperlink r:id="rId25" w:history="1">
        <w:r w:rsidRPr="00FC586C">
          <w:rPr>
            <w:rStyle w:val="Refhyperlink"/>
          </w:rPr>
          <w:t xml:space="preserve">Aotearoa New Zealand’s </w:t>
        </w:r>
        <w:r w:rsidR="00E46D01">
          <w:rPr>
            <w:rStyle w:val="Refhyperlink"/>
          </w:rPr>
          <w:t>f</w:t>
        </w:r>
        <w:r w:rsidRPr="00FC586C">
          <w:rPr>
            <w:rStyle w:val="Refhyperlink"/>
          </w:rPr>
          <w:t xml:space="preserve">irst </w:t>
        </w:r>
        <w:r w:rsidR="00E46D01">
          <w:rPr>
            <w:rStyle w:val="Refhyperlink"/>
          </w:rPr>
          <w:t>e</w:t>
        </w:r>
        <w:r w:rsidRPr="00FC586C">
          <w:rPr>
            <w:rStyle w:val="Refhyperlink"/>
          </w:rPr>
          <w:t xml:space="preserve">missions </w:t>
        </w:r>
        <w:r w:rsidR="00E46D01">
          <w:rPr>
            <w:rStyle w:val="Refhyperlink"/>
          </w:rPr>
          <w:t>r</w:t>
        </w:r>
        <w:r w:rsidRPr="00FC586C">
          <w:rPr>
            <w:rStyle w:val="Refhyperlink"/>
          </w:rPr>
          <w:t xml:space="preserve">eduction </w:t>
        </w:r>
        <w:r w:rsidR="00E46D01">
          <w:rPr>
            <w:rStyle w:val="Refhyperlink"/>
          </w:rPr>
          <w:t>p</w:t>
        </w:r>
        <w:r w:rsidRPr="00FC586C">
          <w:rPr>
            <w:rStyle w:val="Refhyperlink"/>
          </w:rPr>
          <w:t>lan</w:t>
        </w:r>
      </w:hyperlink>
      <w:r w:rsidRPr="000B45E1">
        <w:rPr>
          <w:rStyle w:val="Refhyperlink"/>
        </w:rPr>
        <w:t xml:space="preserve"> </w:t>
      </w:r>
      <w:r w:rsidRPr="00FC586C">
        <w:t>(</w:t>
      </w:r>
      <w:r w:rsidRPr="000B45E1">
        <w:t>emissions reduction plan)</w:t>
      </w:r>
      <w:r>
        <w:t xml:space="preserve"> </w:t>
      </w:r>
      <w:r w:rsidRPr="000B45E1">
        <w:t>when they prepare or change a regional policy statement,</w:t>
      </w:r>
      <w:r>
        <w:t xml:space="preserve"> regional plan or district plan. This is a requirement under the </w:t>
      </w:r>
      <w:hyperlink r:id="rId26" w:history="1">
        <w:r w:rsidRPr="00E67114">
          <w:rPr>
            <w:rStyle w:val="Hyperlink"/>
          </w:rPr>
          <w:t>Resource Management Act 1991</w:t>
        </w:r>
      </w:hyperlink>
      <w:r>
        <w:t xml:space="preserve"> (RMA), made by the </w:t>
      </w:r>
      <w:hyperlink r:id="rId27" w:history="1">
        <w:r w:rsidRPr="00A132EC">
          <w:rPr>
            <w:rStyle w:val="Hyperlink"/>
          </w:rPr>
          <w:t xml:space="preserve">Resource Management Amendment Act 2020 </w:t>
        </w:r>
        <w:r w:rsidRPr="00113B31">
          <w:t>(RMAA)</w:t>
        </w:r>
      </w:hyperlink>
      <w:r>
        <w:t>.</w:t>
      </w:r>
      <w:r w:rsidRPr="003C32D0">
        <w:rPr>
          <w:rStyle w:val="FootnoteReference"/>
        </w:rPr>
        <w:footnoteReference w:id="2"/>
      </w:r>
      <w:r>
        <w:t xml:space="preserve"> This requirement was introduced to create a stronger link between the </w:t>
      </w:r>
      <w:hyperlink r:id="rId28" w:history="1">
        <w:r w:rsidRPr="00C13964">
          <w:rPr>
            <w:rStyle w:val="Hyperlink"/>
          </w:rPr>
          <w:t xml:space="preserve">Climate Change Response Act 2002 </w:t>
        </w:r>
        <w:r w:rsidRPr="006B1C94">
          <w:t>(CCRA)</w:t>
        </w:r>
      </w:hyperlink>
      <w:r>
        <w:t xml:space="preserve"> and decision-making under the RMA.</w:t>
      </w:r>
    </w:p>
    <w:p w14:paraId="466E7D70" w14:textId="3A3EFB9A" w:rsidR="00591875" w:rsidRDefault="00591875" w:rsidP="00591875">
      <w:pPr>
        <w:pStyle w:val="BodyText"/>
      </w:pPr>
      <w:r>
        <w:t xml:space="preserve">This guidance note has been prepared to </w:t>
      </w:r>
      <w:r w:rsidR="00AF614E">
        <w:t xml:space="preserve">help </w:t>
      </w:r>
      <w:r>
        <w:t xml:space="preserve">local government </w:t>
      </w:r>
      <w:r w:rsidR="00AF614E">
        <w:t xml:space="preserve">meet </w:t>
      </w:r>
      <w:r>
        <w:t>this requirement.</w:t>
      </w:r>
    </w:p>
    <w:p w14:paraId="71837A52" w14:textId="77777777" w:rsidR="00591875" w:rsidRDefault="00591875" w:rsidP="00591875">
      <w:pPr>
        <w:pStyle w:val="Heading2"/>
      </w:pPr>
      <w:bookmarkStart w:id="2" w:name="_Toc120016124"/>
      <w:bookmarkStart w:id="3" w:name="_Toc121205758"/>
      <w:r>
        <w:t>Scope of this guidance note</w:t>
      </w:r>
      <w:bookmarkEnd w:id="2"/>
      <w:bookmarkEnd w:id="3"/>
    </w:p>
    <w:p w14:paraId="5BF88729" w14:textId="77777777" w:rsidR="00591875" w:rsidRDefault="00591875" w:rsidP="00591875">
      <w:pPr>
        <w:pStyle w:val="BodyText"/>
        <w:tabs>
          <w:tab w:val="center" w:pos="5102"/>
          <w:tab w:val="left" w:pos="7800"/>
        </w:tabs>
      </w:pPr>
      <w:r>
        <w:t>This guidance note:</w:t>
      </w:r>
    </w:p>
    <w:p w14:paraId="686614F8" w14:textId="77777777" w:rsidR="00591875" w:rsidRDefault="00591875" w:rsidP="00E50C12">
      <w:pPr>
        <w:pStyle w:val="Bullet"/>
      </w:pPr>
      <w:r>
        <w:rPr>
          <w:rFonts w:eastAsia="Calibri"/>
        </w:rPr>
        <w:t>explains</w:t>
      </w:r>
      <w:r>
        <w:t xml:space="preserve"> how local government must ‘</w:t>
      </w:r>
      <w:bookmarkStart w:id="4" w:name="_Hlk119308713"/>
      <w:r>
        <w:t xml:space="preserve">have regard to’ the national adaptation plan and emissions reduction plan when they prepare </w:t>
      </w:r>
      <w:r w:rsidRPr="002B4F40">
        <w:t xml:space="preserve">policy statements </w:t>
      </w:r>
      <w:r>
        <w:t xml:space="preserve">and </w:t>
      </w:r>
      <w:r w:rsidRPr="002B4F40">
        <w:t>plans under the RMA</w:t>
      </w:r>
    </w:p>
    <w:bookmarkEnd w:id="4"/>
    <w:p w14:paraId="2F3F6F92" w14:textId="77777777" w:rsidR="00591875" w:rsidRDefault="00591875" w:rsidP="00E50C12">
      <w:pPr>
        <w:pStyle w:val="Bullet"/>
      </w:pPr>
      <w:r>
        <w:rPr>
          <w:rFonts w:eastAsia="Calibri"/>
        </w:rPr>
        <w:t>highlights</w:t>
      </w:r>
      <w:r>
        <w:t xml:space="preserve"> the key parts of the national adaptation plan and emissions reduction plan</w:t>
      </w:r>
      <w:r w:rsidDel="00F50C62">
        <w:t xml:space="preserve"> </w:t>
      </w:r>
      <w:r>
        <w:t>that local government should consider</w:t>
      </w:r>
    </w:p>
    <w:p w14:paraId="2FA80916" w14:textId="77777777" w:rsidR="00591875" w:rsidRDefault="00591875" w:rsidP="00E50C12">
      <w:pPr>
        <w:pStyle w:val="Bullet"/>
      </w:pPr>
      <w:r>
        <w:t>p</w:t>
      </w:r>
      <w:r w:rsidRPr="001652AC">
        <w:t xml:space="preserve">rovides more information about climate </w:t>
      </w:r>
      <w:r>
        <w:t xml:space="preserve">change </w:t>
      </w:r>
      <w:r w:rsidRPr="001652AC">
        <w:t xml:space="preserve">scenarios in the national adaptation plan and how local government </w:t>
      </w:r>
      <w:r>
        <w:t>should</w:t>
      </w:r>
      <w:r w:rsidRPr="001652AC">
        <w:t xml:space="preserve"> </w:t>
      </w:r>
      <w:r>
        <w:t>use</w:t>
      </w:r>
      <w:r w:rsidRPr="001652AC">
        <w:t xml:space="preserve"> them</w:t>
      </w:r>
    </w:p>
    <w:p w14:paraId="5C714AB0" w14:textId="4C23148A" w:rsidR="00591875" w:rsidRDefault="00591875" w:rsidP="00E50C12">
      <w:pPr>
        <w:pStyle w:val="Bullet"/>
      </w:pPr>
      <w:r>
        <w:t xml:space="preserve">may also support local government to consider the national adaptation plan and emissions reduction plan in </w:t>
      </w:r>
      <w:r w:rsidDel="005F195E">
        <w:t xml:space="preserve">other </w:t>
      </w:r>
      <w:r>
        <w:t>RMA instruments, such as resource consents,</w:t>
      </w:r>
      <w:r>
        <w:rPr>
          <w:rStyle w:val="FootnoteReference"/>
        </w:rPr>
        <w:footnoteReference w:id="3"/>
      </w:r>
      <w:r>
        <w:t xml:space="preserve"> </w:t>
      </w:r>
      <w:r w:rsidR="0056074C">
        <w:t xml:space="preserve">and </w:t>
      </w:r>
      <w:r>
        <w:t xml:space="preserve">future development strategies required by the </w:t>
      </w:r>
      <w:hyperlink r:id="rId29" w:history="1">
        <w:r w:rsidRPr="006B0862">
          <w:rPr>
            <w:rStyle w:val="Hyperlink"/>
          </w:rPr>
          <w:t>National Policy Statement on Urban Development (NPS-UD)</w:t>
        </w:r>
      </w:hyperlink>
      <w:r w:rsidR="0056074C">
        <w:t>.</w:t>
      </w:r>
      <w:r w:rsidDel="00EA5316">
        <w:rPr>
          <w:rStyle w:val="FootnoteReference"/>
        </w:rPr>
        <w:t xml:space="preserve"> </w:t>
      </w:r>
    </w:p>
    <w:p w14:paraId="487EF0D3" w14:textId="5057865C" w:rsidR="00591875" w:rsidRDefault="00591875" w:rsidP="00591875">
      <w:pPr>
        <w:pStyle w:val="BodyText"/>
      </w:pPr>
      <w:r>
        <w:t xml:space="preserve">The 2020 amendments also repealed RMA sections </w:t>
      </w:r>
      <w:r w:rsidRPr="006218DC">
        <w:rPr>
          <w:rFonts w:eastAsia="Segoe UI"/>
        </w:rPr>
        <w:t>70A, 70B, 104E and 104F</w:t>
      </w:r>
      <w:r>
        <w:t xml:space="preserve">. These sections restricted local government </w:t>
      </w:r>
      <w:r w:rsidR="00215EEB">
        <w:t>from</w:t>
      </w:r>
      <w:r>
        <w:t xml:space="preserve"> considering the effects that greenhouse gas discharges have on climate change.</w:t>
      </w:r>
      <w:r w:rsidRPr="0064138A">
        <w:rPr>
          <w:vertAlign w:val="superscript"/>
        </w:rPr>
        <w:footnoteReference w:id="4"/>
      </w:r>
      <w:r>
        <w:t xml:space="preserve"> Repealing these sections means that from 30 November 2022, the RMA can also be a long-term tool for reducing emissions. This guidance note does not cover the wider implications of the repealed sections.</w:t>
      </w:r>
    </w:p>
    <w:p w14:paraId="4D363964" w14:textId="72DC97BE" w:rsidR="00591875" w:rsidRDefault="00591875" w:rsidP="00591875">
      <w:pPr>
        <w:pStyle w:val="BodyText"/>
        <w:tabs>
          <w:tab w:val="center" w:pos="5102"/>
          <w:tab w:val="left" w:pos="7800"/>
        </w:tabs>
      </w:pPr>
      <w:r>
        <w:t>This guidance note is not an exhaustive document and is no</w:t>
      </w:r>
      <w:r w:rsidR="00AF614E">
        <w:t>t a</w:t>
      </w:r>
      <w:r>
        <w:t xml:space="preserve"> substitute for reading the national adaptation plan and emissions reduction plan. It is also not intended to limit how local government use the plans.</w:t>
      </w:r>
    </w:p>
    <w:p w14:paraId="3B30E534" w14:textId="77777777" w:rsidR="00591875" w:rsidRDefault="00591875" w:rsidP="00591875">
      <w:pPr>
        <w:pStyle w:val="Heading2"/>
      </w:pPr>
      <w:bookmarkStart w:id="5" w:name="_Toc120016126"/>
      <w:bookmarkStart w:id="6" w:name="_Toc121205759"/>
      <w:r>
        <w:lastRenderedPageBreak/>
        <w:t>Status of this guidance note</w:t>
      </w:r>
      <w:bookmarkEnd w:id="5"/>
      <w:bookmarkEnd w:id="6"/>
    </w:p>
    <w:p w14:paraId="5DD5D308" w14:textId="77777777" w:rsidR="00591875" w:rsidRPr="00AC66AA" w:rsidRDefault="00591875" w:rsidP="00591875">
      <w:pPr>
        <w:pStyle w:val="BodyText"/>
      </w:pPr>
      <w:r>
        <w:t>If required, t</w:t>
      </w:r>
      <w:r w:rsidRPr="00AC66AA">
        <w:t>h</w:t>
      </w:r>
      <w:r>
        <w:t xml:space="preserve">e Ministry for Environment may update this </w:t>
      </w:r>
      <w:r w:rsidRPr="00AC66AA">
        <w:t xml:space="preserve">guidance </w:t>
      </w:r>
      <w:r>
        <w:t xml:space="preserve">note </w:t>
      </w:r>
      <w:r w:rsidRPr="00AC66AA">
        <w:t>to reflect changes to the national adaptation plan</w:t>
      </w:r>
      <w:r>
        <w:t xml:space="preserve"> or</w:t>
      </w:r>
      <w:r w:rsidRPr="00AC66AA">
        <w:t xml:space="preserve"> emissions reduction plan</w:t>
      </w:r>
      <w:r>
        <w:t xml:space="preserve">, </w:t>
      </w:r>
      <w:r w:rsidRPr="00AC66AA">
        <w:t>or the tools and information t</w:t>
      </w:r>
      <w:r>
        <w:t>hat</w:t>
      </w:r>
      <w:r w:rsidRPr="00AC66AA">
        <w:t xml:space="preserve"> support them.</w:t>
      </w:r>
    </w:p>
    <w:p w14:paraId="6F0DBD42" w14:textId="56D8BA92" w:rsidR="00591875" w:rsidRPr="00AC66AA" w:rsidRDefault="00591875" w:rsidP="00591875">
      <w:pPr>
        <w:pStyle w:val="BodyText"/>
      </w:pPr>
      <w:r>
        <w:t xml:space="preserve">The resource management system is currently being reformed – the Government introduced new </w:t>
      </w:r>
      <w:r w:rsidR="0064553D">
        <w:t>Bills</w:t>
      </w:r>
      <w:r>
        <w:t xml:space="preserve"> on 15 November 2022 seeking to repeal and replace the RMA with new legislation</w:t>
      </w:r>
      <w:r>
        <w:rPr>
          <w:rFonts w:eastAsia="Calibri" w:cs="Calibri"/>
          <w:color w:val="000000" w:themeColor="text1"/>
        </w:rPr>
        <w:t xml:space="preserve">. </w:t>
      </w:r>
      <w:r>
        <w:t xml:space="preserve">This guidance note applies to policy statements and plans prepared under the RMA. </w:t>
      </w:r>
      <w:r w:rsidRPr="006A6869">
        <w:t xml:space="preserve">Once </w:t>
      </w:r>
      <w:r>
        <w:t xml:space="preserve">the new </w:t>
      </w:r>
      <w:r w:rsidRPr="00E714BA">
        <w:t>resource</w:t>
      </w:r>
      <w:r w:rsidRPr="006B032A">
        <w:t xml:space="preserve"> </w:t>
      </w:r>
      <w:r w:rsidRPr="00E714BA">
        <w:t>management</w:t>
      </w:r>
      <w:r>
        <w:t xml:space="preserve"> system is </w:t>
      </w:r>
      <w:r w:rsidRPr="006A6869">
        <w:t xml:space="preserve">in place, </w:t>
      </w:r>
      <w:r>
        <w:t>this note will be updated as appropriate to reflect changes in the legislative framework.</w:t>
      </w:r>
    </w:p>
    <w:p w14:paraId="7D2287A1" w14:textId="77777777" w:rsidR="00591875" w:rsidRPr="006B032A" w:rsidRDefault="00591875" w:rsidP="00591875">
      <w:pPr>
        <w:pStyle w:val="BodyText"/>
      </w:pPr>
      <w:r w:rsidRPr="00AC66AA">
        <w:t xml:space="preserve">The Ministry for the Environment will not be held responsible for any action arising </w:t>
      </w:r>
      <w:r>
        <w:t>from using</w:t>
      </w:r>
      <w:r w:rsidRPr="00AC66AA">
        <w:t xml:space="preserve"> this publication.</w:t>
      </w:r>
    </w:p>
    <w:p w14:paraId="325E94E9" w14:textId="3883033D" w:rsidR="00591875" w:rsidRDefault="00591875">
      <w:pPr>
        <w:spacing w:before="0" w:after="200" w:line="276" w:lineRule="auto"/>
        <w:jc w:val="left"/>
      </w:pPr>
      <w:r>
        <w:br w:type="page"/>
      </w:r>
    </w:p>
    <w:p w14:paraId="4FE89233" w14:textId="77777777" w:rsidR="00591875" w:rsidRPr="009C0562" w:rsidRDefault="00591875" w:rsidP="00591875">
      <w:pPr>
        <w:pStyle w:val="Heading1"/>
        <w:spacing w:before="240"/>
      </w:pPr>
      <w:bookmarkStart w:id="7" w:name="_Toc120016127"/>
      <w:bookmarkStart w:id="8" w:name="_Toc121205760"/>
      <w:r>
        <w:lastRenderedPageBreak/>
        <w:t>Legislative requirements</w:t>
      </w:r>
      <w:bookmarkEnd w:id="7"/>
      <w:bookmarkEnd w:id="8"/>
    </w:p>
    <w:p w14:paraId="283D7D47" w14:textId="77777777" w:rsidR="00591875" w:rsidRDefault="00591875" w:rsidP="00591875">
      <w:pPr>
        <w:pStyle w:val="BodyText"/>
      </w:pPr>
      <w:r>
        <w:t>The national adaptation plan and emissions reduction plan are requirements under the CCRA.</w:t>
      </w:r>
      <w:r>
        <w:rPr>
          <w:rFonts w:eastAsia="Calibri" w:cs="Calibri"/>
          <w:color w:val="183C47"/>
          <w:vertAlign w:val="superscript"/>
        </w:rPr>
        <w:footnoteReference w:id="5"/>
      </w:r>
      <w:r>
        <w:t xml:space="preserve"> They are not regulations in themselves; they set out the Government’s plans to meet Aotearoa New Zealand’s climate goals. </w:t>
      </w:r>
    </w:p>
    <w:p w14:paraId="59FBE2F6" w14:textId="4D33FA2B" w:rsidR="00591875" w:rsidRDefault="00591875" w:rsidP="00E50C12">
      <w:pPr>
        <w:pStyle w:val="Bullet"/>
        <w:rPr>
          <w:rFonts w:eastAsia="Calibri"/>
          <w:color w:val="000000"/>
        </w:rPr>
      </w:pPr>
      <w:r w:rsidRPr="6C45F616">
        <w:rPr>
          <w:rFonts w:eastAsia="Calibri"/>
        </w:rPr>
        <w:t xml:space="preserve">The national adaptation plan sets out the Government’s strategies, policies and proposals to address the risks identified in the </w:t>
      </w:r>
      <w:hyperlink r:id="rId30" w:history="1">
        <w:r w:rsidRPr="00F407CD">
          <w:rPr>
            <w:rStyle w:val="Hyperlink"/>
            <w:rFonts w:eastAsia="Calibri"/>
            <w:i/>
            <w:iCs/>
          </w:rPr>
          <w:t>National Climate Change Risk Assessment for</w:t>
        </w:r>
        <w:r w:rsidRPr="00F407CD">
          <w:rPr>
            <w:rStyle w:val="Hyperlink"/>
            <w:rFonts w:eastAsia="Calibri"/>
            <w:i/>
          </w:rPr>
          <w:t xml:space="preserve"> New Zealand: Main report – </w:t>
        </w:r>
        <w:proofErr w:type="spellStart"/>
        <w:r w:rsidRPr="00F407CD">
          <w:rPr>
            <w:rStyle w:val="Hyperlink"/>
            <w:rFonts w:eastAsia="Calibri"/>
            <w:i/>
          </w:rPr>
          <w:t>Arotakenga</w:t>
        </w:r>
        <w:proofErr w:type="spellEnd"/>
        <w:r w:rsidRPr="00F407CD">
          <w:rPr>
            <w:rStyle w:val="Hyperlink"/>
            <w:rFonts w:eastAsia="Calibri"/>
            <w:i/>
          </w:rPr>
          <w:t xml:space="preserve"> </w:t>
        </w:r>
        <w:proofErr w:type="spellStart"/>
        <w:r w:rsidRPr="00F407CD">
          <w:rPr>
            <w:rStyle w:val="Hyperlink"/>
            <w:rFonts w:eastAsia="Calibri"/>
            <w:i/>
          </w:rPr>
          <w:t>Tūraru</w:t>
        </w:r>
        <w:proofErr w:type="spellEnd"/>
        <w:r w:rsidRPr="00F407CD">
          <w:rPr>
            <w:rStyle w:val="Hyperlink"/>
            <w:rFonts w:eastAsia="Calibri"/>
            <w:i/>
          </w:rPr>
          <w:t xml:space="preserve"> </w:t>
        </w:r>
        <w:proofErr w:type="spellStart"/>
        <w:r w:rsidRPr="00F407CD">
          <w:rPr>
            <w:rStyle w:val="Hyperlink"/>
            <w:rFonts w:eastAsia="Calibri"/>
            <w:i/>
          </w:rPr>
          <w:t>mō</w:t>
        </w:r>
        <w:proofErr w:type="spellEnd"/>
        <w:r w:rsidRPr="00F407CD">
          <w:rPr>
            <w:rStyle w:val="Hyperlink"/>
            <w:rFonts w:eastAsia="Calibri"/>
            <w:i/>
          </w:rPr>
          <w:t xml:space="preserve"> </w:t>
        </w:r>
        <w:proofErr w:type="spellStart"/>
        <w:r w:rsidRPr="00F407CD">
          <w:rPr>
            <w:rStyle w:val="Hyperlink"/>
            <w:rFonts w:eastAsia="Calibri"/>
            <w:i/>
          </w:rPr>
          <w:t>te</w:t>
        </w:r>
        <w:proofErr w:type="spellEnd"/>
        <w:r w:rsidRPr="00F407CD">
          <w:rPr>
            <w:rStyle w:val="Hyperlink"/>
            <w:rFonts w:eastAsia="Calibri"/>
            <w:i/>
          </w:rPr>
          <w:t xml:space="preserve"> </w:t>
        </w:r>
        <w:proofErr w:type="spellStart"/>
        <w:r w:rsidRPr="00F407CD">
          <w:rPr>
            <w:rStyle w:val="Hyperlink"/>
            <w:rFonts w:eastAsia="Calibri"/>
            <w:i/>
          </w:rPr>
          <w:t>Huringa</w:t>
        </w:r>
        <w:proofErr w:type="spellEnd"/>
        <w:r w:rsidRPr="00F407CD">
          <w:rPr>
            <w:rStyle w:val="Hyperlink"/>
            <w:rFonts w:eastAsia="Calibri"/>
            <w:i/>
          </w:rPr>
          <w:t xml:space="preserve"> </w:t>
        </w:r>
        <w:proofErr w:type="spellStart"/>
        <w:r w:rsidRPr="00F407CD">
          <w:rPr>
            <w:rStyle w:val="Hyperlink"/>
            <w:rFonts w:eastAsia="Calibri"/>
            <w:i/>
          </w:rPr>
          <w:t>Āhuarangi</w:t>
        </w:r>
        <w:proofErr w:type="spellEnd"/>
        <w:r w:rsidRPr="00F407CD">
          <w:rPr>
            <w:rStyle w:val="Hyperlink"/>
            <w:rFonts w:eastAsia="Calibri"/>
            <w:i/>
          </w:rPr>
          <w:t xml:space="preserve"> o </w:t>
        </w:r>
        <w:proofErr w:type="spellStart"/>
        <w:r w:rsidRPr="00F407CD">
          <w:rPr>
            <w:rStyle w:val="Hyperlink"/>
            <w:rFonts w:eastAsia="Calibri"/>
            <w:i/>
          </w:rPr>
          <w:t>Āotearoa</w:t>
        </w:r>
        <w:proofErr w:type="spellEnd"/>
        <w:r w:rsidRPr="00F407CD">
          <w:rPr>
            <w:rStyle w:val="Hyperlink"/>
            <w:rFonts w:eastAsia="Calibri"/>
            <w:i/>
          </w:rPr>
          <w:t xml:space="preserve">: </w:t>
        </w:r>
        <w:proofErr w:type="spellStart"/>
        <w:r w:rsidRPr="00F407CD">
          <w:rPr>
            <w:rStyle w:val="Hyperlink"/>
            <w:rFonts w:eastAsia="Calibri"/>
            <w:i/>
          </w:rPr>
          <w:t>Pūrongo</w:t>
        </w:r>
        <w:proofErr w:type="spellEnd"/>
        <w:r w:rsidRPr="00F407CD">
          <w:rPr>
            <w:rStyle w:val="Hyperlink"/>
            <w:rFonts w:eastAsia="Calibri"/>
            <w:i/>
          </w:rPr>
          <w:t xml:space="preserve"> </w:t>
        </w:r>
        <w:proofErr w:type="spellStart"/>
        <w:r w:rsidRPr="00F407CD">
          <w:rPr>
            <w:rStyle w:val="Hyperlink"/>
            <w:rFonts w:eastAsia="Calibri"/>
            <w:i/>
          </w:rPr>
          <w:t>whakatōpū</w:t>
        </w:r>
        <w:proofErr w:type="spellEnd"/>
      </w:hyperlink>
      <w:r w:rsidRPr="00F407CD">
        <w:rPr>
          <w:rFonts w:eastAsia="Calibri"/>
          <w:i/>
          <w:iCs/>
        </w:rPr>
        <w:t xml:space="preserve"> </w:t>
      </w:r>
      <w:r w:rsidRPr="07BD9F98">
        <w:rPr>
          <w:rFonts w:eastAsia="Calibri"/>
        </w:rPr>
        <w:t xml:space="preserve">(Ministry for the Environment, 2020a). </w:t>
      </w:r>
    </w:p>
    <w:p w14:paraId="2F3ECCDD" w14:textId="5E112CD2" w:rsidR="00591875" w:rsidRDefault="00591875" w:rsidP="00E50C12">
      <w:pPr>
        <w:pStyle w:val="Bullet"/>
        <w:rPr>
          <w:rFonts w:eastAsia="Calibri"/>
          <w:color w:val="000000"/>
        </w:rPr>
      </w:pPr>
      <w:r>
        <w:rPr>
          <w:rFonts w:eastAsia="Calibri"/>
          <w:color w:val="000000"/>
        </w:rPr>
        <w:t xml:space="preserve">The emissions reduction plan sets out </w:t>
      </w:r>
      <w:r w:rsidRPr="466493B1">
        <w:rPr>
          <w:rFonts w:eastAsia="Calibri"/>
        </w:rPr>
        <w:t xml:space="preserve">the principles </w:t>
      </w:r>
      <w:r>
        <w:rPr>
          <w:rFonts w:eastAsia="Calibri"/>
        </w:rPr>
        <w:t xml:space="preserve">the Government will use, </w:t>
      </w:r>
      <w:r w:rsidRPr="466493B1">
        <w:rPr>
          <w:rFonts w:eastAsia="Calibri"/>
        </w:rPr>
        <w:t xml:space="preserve">and </w:t>
      </w:r>
      <w:r>
        <w:rPr>
          <w:rFonts w:eastAsia="Calibri"/>
        </w:rPr>
        <w:t xml:space="preserve">the </w:t>
      </w:r>
      <w:r w:rsidRPr="466493B1">
        <w:rPr>
          <w:rFonts w:eastAsia="Calibri"/>
        </w:rPr>
        <w:t>actions</w:t>
      </w:r>
      <w:r>
        <w:rPr>
          <w:rFonts w:eastAsia="Calibri"/>
        </w:rPr>
        <w:t xml:space="preserve"> it will take,</w:t>
      </w:r>
      <w:r>
        <w:rPr>
          <w:rFonts w:eastAsia="Calibri"/>
          <w:color w:val="000000"/>
        </w:rPr>
        <w:t xml:space="preserve"> to </w:t>
      </w:r>
      <w:r w:rsidRPr="4DA1F79C">
        <w:rPr>
          <w:rFonts w:eastAsia="Calibri"/>
        </w:rPr>
        <w:t xml:space="preserve">keep emissions within </w:t>
      </w:r>
      <w:r>
        <w:rPr>
          <w:rFonts w:eastAsia="Calibri"/>
          <w:color w:val="000000"/>
        </w:rPr>
        <w:t>Aotearoa New Zealand’s first emissions budget (2022–25) and put us on track to meet</w:t>
      </w:r>
      <w:r w:rsidDel="0050649D">
        <w:rPr>
          <w:rFonts w:eastAsia="Calibri"/>
          <w:color w:val="000000"/>
        </w:rPr>
        <w:t xml:space="preserve"> the</w:t>
      </w:r>
      <w:r>
        <w:rPr>
          <w:rFonts w:eastAsia="Calibri"/>
          <w:color w:val="000000"/>
        </w:rPr>
        <w:t xml:space="preserve"> </w:t>
      </w:r>
      <w:r w:rsidRPr="4DA1F79C">
        <w:rPr>
          <w:rFonts w:eastAsia="Calibri"/>
        </w:rPr>
        <w:t xml:space="preserve">CCRA </w:t>
      </w:r>
      <w:r>
        <w:rPr>
          <w:rFonts w:eastAsia="Calibri"/>
          <w:color w:val="000000"/>
        </w:rPr>
        <w:t>2</w:t>
      </w:r>
      <w:sdt>
        <w:sdtPr>
          <w:tag w:val="goog_rdk_20"/>
          <w:id w:val="1590822548"/>
          <w:placeholder>
            <w:docPart w:val="415FDC4B58584FEA83F94F0A4CFA92C6"/>
          </w:placeholder>
        </w:sdtPr>
        <w:sdtEndPr/>
        <w:sdtContent/>
      </w:sdt>
      <w:r>
        <w:rPr>
          <w:rFonts w:eastAsia="Calibri"/>
          <w:color w:val="000000"/>
        </w:rPr>
        <w:t>050 emissions reduction target.</w:t>
      </w:r>
      <w:r>
        <w:rPr>
          <w:rFonts w:eastAsia="Calibri"/>
          <w:color w:val="183C47"/>
          <w:szCs w:val="22"/>
          <w:vertAlign w:val="superscript"/>
        </w:rPr>
        <w:footnoteReference w:id="6"/>
      </w:r>
      <w:r w:rsidRPr="4DA1F79C">
        <w:rPr>
          <w:rFonts w:eastAsia="Calibri"/>
        </w:rPr>
        <w:t xml:space="preserve"> </w:t>
      </w:r>
    </w:p>
    <w:p w14:paraId="1745F76E" w14:textId="77777777" w:rsidR="00591875" w:rsidRDefault="00591875" w:rsidP="00591875">
      <w:pPr>
        <w:pStyle w:val="BodyText"/>
      </w:pPr>
      <w:r>
        <w:t xml:space="preserve">Local government must ‘have regard to’ these documents when making or changing regional policy statements, regional plans, or district plans. </w:t>
      </w:r>
    </w:p>
    <w:p w14:paraId="7231F2D3" w14:textId="77777777" w:rsidR="00591875" w:rsidRDefault="00591875" w:rsidP="00591875">
      <w:pPr>
        <w:pStyle w:val="BodyText"/>
      </w:pPr>
      <w:r>
        <w:t>‘Having regard to’ a matter means giving the matter genuine attention and thought before deciding whether, or how, to reflect that matter in planning decisions. ‘Having regard to’ usually means the decision maker must give reasons for how they considered the matter.</w:t>
      </w:r>
    </w:p>
    <w:p w14:paraId="190E786C" w14:textId="77777777" w:rsidR="00AF614E" w:rsidRDefault="00591875" w:rsidP="00591875">
      <w:pPr>
        <w:pStyle w:val="BodyText"/>
      </w:pPr>
      <w:r>
        <w:t>The way local government has regard to</w:t>
      </w:r>
      <w:r w:rsidRPr="67DADCE2">
        <w:rPr>
          <w:rFonts w:eastAsia="Calibri" w:cs="Calibri"/>
          <w:color w:val="000000" w:themeColor="text1"/>
        </w:rPr>
        <w:t xml:space="preserve"> the </w:t>
      </w:r>
      <w:r>
        <w:t xml:space="preserve">national adaptation plan and emissions reduction plan in a planning scenario </w:t>
      </w:r>
      <w:r w:rsidRPr="007C113E">
        <w:t>will depend on</w:t>
      </w:r>
      <w:r w:rsidR="00AF614E">
        <w:t>:</w:t>
      </w:r>
    </w:p>
    <w:p w14:paraId="0179740E" w14:textId="7A5013F0" w:rsidR="00AF614E" w:rsidRDefault="00591875" w:rsidP="00A56B61">
      <w:pPr>
        <w:pStyle w:val="Bullet"/>
      </w:pPr>
      <w:r>
        <w:t xml:space="preserve">the </w:t>
      </w:r>
      <w:r w:rsidRPr="007C113E">
        <w:t>local circumstances</w:t>
      </w:r>
    </w:p>
    <w:p w14:paraId="00AFFB5E" w14:textId="0ED8D9E6" w:rsidR="00AF614E" w:rsidRDefault="00591875" w:rsidP="00A56B61">
      <w:pPr>
        <w:pStyle w:val="Bullet"/>
      </w:pPr>
      <w:r>
        <w:t>other mandatory considerations under the RMA</w:t>
      </w:r>
    </w:p>
    <w:p w14:paraId="4DAEFFEB" w14:textId="2EC2C298" w:rsidR="00591875" w:rsidRDefault="00591875" w:rsidP="00A56B61">
      <w:pPr>
        <w:pStyle w:val="Bullet"/>
      </w:pPr>
      <w:r>
        <w:t xml:space="preserve">the </w:t>
      </w:r>
      <w:r w:rsidRPr="007C113E">
        <w:t>relevance</w:t>
      </w:r>
      <w:r>
        <w:t xml:space="preserve"> of any part of the national adaptation plan or emissions reduction plan to the decision it is making.</w:t>
      </w:r>
    </w:p>
    <w:p w14:paraId="4D9CC7FE" w14:textId="77777777" w:rsidR="00591875" w:rsidRDefault="00591875" w:rsidP="00591875">
      <w:pPr>
        <w:pStyle w:val="BodyText"/>
      </w:pPr>
      <w:r>
        <w:t>In relation to plans and policies prepared under the RMA, the requirement to ‘give effect to’ higher order documents such as a national policy statement is a stronger statutory requirement than ‘have regard to’</w:t>
      </w:r>
      <w:r w:rsidRPr="00D94359">
        <w:t>.</w:t>
      </w:r>
      <w:r>
        <w:t xml:space="preserve"> Where possible, local government </w:t>
      </w:r>
      <w:r w:rsidRPr="00EA5316">
        <w:t>should consider giving effect</w:t>
      </w:r>
      <w:r>
        <w:t xml:space="preserve"> to these higher order documents in a way that is consistent with relevant parts of the emissions reduction plan or national adaptation plan.</w:t>
      </w:r>
    </w:p>
    <w:p w14:paraId="1523A193" w14:textId="5D997F70" w:rsidR="00591875" w:rsidRPr="00591875" w:rsidRDefault="00591875" w:rsidP="00591875">
      <w:pPr>
        <w:pStyle w:val="BodyText"/>
        <w:rPr>
          <w:rStyle w:val="Heading1Char"/>
          <w:rFonts w:ascii="Calibri" w:eastAsiaTheme="minorEastAsia" w:hAnsi="Calibri" w:cstheme="minorBidi"/>
          <w:b w:val="0"/>
          <w:bCs w:val="0"/>
          <w:color w:val="auto"/>
          <w:sz w:val="22"/>
          <w:szCs w:val="22"/>
        </w:rPr>
      </w:pPr>
      <w:r w:rsidRPr="00591875">
        <w:rPr>
          <w:rStyle w:val="Heading1Char"/>
          <w:rFonts w:ascii="Calibri" w:eastAsiaTheme="minorEastAsia" w:hAnsi="Calibri" w:cstheme="minorBidi"/>
          <w:b w:val="0"/>
          <w:bCs w:val="0"/>
          <w:color w:val="auto"/>
          <w:sz w:val="22"/>
          <w:szCs w:val="22"/>
        </w:rPr>
        <w:br w:type="page"/>
      </w:r>
    </w:p>
    <w:p w14:paraId="1D3130EC" w14:textId="77777777" w:rsidR="00591875" w:rsidRDefault="00591875" w:rsidP="00591875">
      <w:pPr>
        <w:pStyle w:val="Heading1"/>
      </w:pPr>
      <w:bookmarkStart w:id="9" w:name="_Toc121205761"/>
      <w:r w:rsidRPr="00E80ADB">
        <w:lastRenderedPageBreak/>
        <w:t>Part 1</w:t>
      </w:r>
      <w:r>
        <w:t>: National</w:t>
      </w:r>
      <w:r w:rsidRPr="00E80ADB">
        <w:t xml:space="preserve"> adaptation plan</w:t>
      </w:r>
      <w:bookmarkEnd w:id="9"/>
    </w:p>
    <w:p w14:paraId="72C2A076" w14:textId="77777777" w:rsidR="00591875" w:rsidRDefault="00591875" w:rsidP="00591875">
      <w:pPr>
        <w:pStyle w:val="BodyText"/>
        <w:rPr>
          <w:rStyle w:val="normaltextrun"/>
        </w:rPr>
      </w:pPr>
      <w:r w:rsidRPr="00CD2674">
        <w:t xml:space="preserve">The </w:t>
      </w:r>
      <w:r>
        <w:t>RMA</w:t>
      </w:r>
      <w:r w:rsidRPr="00CD2674">
        <w:t xml:space="preserve"> already </w:t>
      </w:r>
      <w:r w:rsidRPr="00D85466">
        <w:t xml:space="preserve">requires </w:t>
      </w:r>
      <w:r>
        <w:t>significant risks from natural hazards and the effects of climate change to be considered and prioritised.</w:t>
      </w:r>
      <w:r>
        <w:rPr>
          <w:rStyle w:val="FootnoteReference"/>
        </w:rPr>
        <w:footnoteReference w:id="7"/>
      </w:r>
      <w:r>
        <w:t xml:space="preserve"> </w:t>
      </w:r>
      <w:r w:rsidRPr="00E80ADB">
        <w:t>The</w:t>
      </w:r>
      <w:r w:rsidRPr="00E80ADB" w:rsidDel="00F56338">
        <w:t xml:space="preserve"> </w:t>
      </w:r>
      <w:r>
        <w:t>national adaptation plan</w:t>
      </w:r>
      <w:r w:rsidRPr="00E80ADB">
        <w:t xml:space="preserve"> provides more specific context for how </w:t>
      </w:r>
      <w:r>
        <w:t>these matters</w:t>
      </w:r>
      <w:r w:rsidRPr="00E80ADB">
        <w:t xml:space="preserve"> can be considered.</w:t>
      </w:r>
      <w:r w:rsidRPr="00CA2290">
        <w:t xml:space="preserve"> </w:t>
      </w:r>
      <w:r>
        <w:t xml:space="preserve">Part 1 of this guidance note summarises </w:t>
      </w:r>
      <w:r w:rsidRPr="00215BA8">
        <w:rPr>
          <w:rStyle w:val="normaltextrun"/>
        </w:rPr>
        <w:t xml:space="preserve">the </w:t>
      </w:r>
      <w:r>
        <w:rPr>
          <w:rFonts w:eastAsia="Calibri" w:cs="Calibri"/>
          <w:color w:val="000000"/>
        </w:rPr>
        <w:t xml:space="preserve">national adaptation plan </w:t>
      </w:r>
      <w:r w:rsidRPr="00215BA8">
        <w:rPr>
          <w:rStyle w:val="normaltextrun"/>
        </w:rPr>
        <w:t xml:space="preserve">and its relationship with </w:t>
      </w:r>
      <w:r w:rsidDel="00CA61C2">
        <w:rPr>
          <w:rStyle w:val="normaltextrun"/>
        </w:rPr>
        <w:t>resource</w:t>
      </w:r>
      <w:r>
        <w:rPr>
          <w:rStyle w:val="normaltextrun"/>
        </w:rPr>
        <w:t xml:space="preserve"> management</w:t>
      </w:r>
      <w:r w:rsidRPr="00215BA8">
        <w:rPr>
          <w:rStyle w:val="normaltextrun"/>
        </w:rPr>
        <w:t xml:space="preserve"> planning</w:t>
      </w:r>
      <w:r>
        <w:rPr>
          <w:rStyle w:val="normaltextrun"/>
        </w:rPr>
        <w:t>. It covers:</w:t>
      </w:r>
    </w:p>
    <w:p w14:paraId="2F92D597" w14:textId="72F1D885" w:rsidR="00591875" w:rsidRPr="00166D9B" w:rsidRDefault="00E41202" w:rsidP="00E50C12">
      <w:pPr>
        <w:pStyle w:val="Bullet"/>
      </w:pPr>
      <w:r>
        <w:t xml:space="preserve">Aotearoa </w:t>
      </w:r>
      <w:r w:rsidR="00591875">
        <w:t xml:space="preserve">New Zealand’s long-term </w:t>
      </w:r>
      <w:r w:rsidR="00591875" w:rsidRPr="00166D9B">
        <w:t>strateg</w:t>
      </w:r>
      <w:r w:rsidR="00591875">
        <w:t>y</w:t>
      </w:r>
      <w:r w:rsidR="00591875" w:rsidRPr="00166D9B">
        <w:t xml:space="preserve"> for adapti</w:t>
      </w:r>
      <w:r w:rsidR="00591875">
        <w:t>ng to climate change</w:t>
      </w:r>
    </w:p>
    <w:p w14:paraId="2F18CC1C" w14:textId="77777777" w:rsidR="00591875" w:rsidRPr="00166D9B" w:rsidRDefault="00591875" w:rsidP="00E50C12">
      <w:pPr>
        <w:pStyle w:val="Bullet"/>
      </w:pPr>
      <w:r>
        <w:t xml:space="preserve">climate adaptation priorities for 2022 to 2028 </w:t>
      </w:r>
    </w:p>
    <w:p w14:paraId="655B283C" w14:textId="1DC3EC7A" w:rsidR="00591875" w:rsidRPr="00591875" w:rsidRDefault="00591875" w:rsidP="00E50C12">
      <w:pPr>
        <w:pStyle w:val="Bullet"/>
      </w:pPr>
      <w:r>
        <w:rPr>
          <w:rFonts w:eastAsia="Calibri"/>
        </w:rPr>
        <w:t xml:space="preserve">more information on </w:t>
      </w:r>
      <w:r w:rsidRPr="00E714BA">
        <w:rPr>
          <w:rFonts w:eastAsia="Calibri"/>
        </w:rPr>
        <w:t>climate</w:t>
      </w:r>
      <w:r w:rsidRPr="007A4B7A">
        <w:rPr>
          <w:rFonts w:eastAsia="Calibri"/>
        </w:rPr>
        <w:t xml:space="preserve"> </w:t>
      </w:r>
      <w:r w:rsidRPr="00E714BA">
        <w:rPr>
          <w:rFonts w:eastAsia="Calibri"/>
        </w:rPr>
        <w:t>change</w:t>
      </w:r>
      <w:r w:rsidRPr="00166D9B">
        <w:rPr>
          <w:rFonts w:eastAsia="Calibri"/>
        </w:rPr>
        <w:t xml:space="preserve"> scenarios</w:t>
      </w:r>
      <w:r>
        <w:rPr>
          <w:rFonts w:eastAsia="Calibri"/>
        </w:rPr>
        <w:t xml:space="preserve"> recommended</w:t>
      </w:r>
      <w:r w:rsidRPr="00166D9B">
        <w:rPr>
          <w:rFonts w:eastAsia="Calibri"/>
        </w:rPr>
        <w:t xml:space="preserve"> in the national adaptation plan.</w:t>
      </w:r>
    </w:p>
    <w:p w14:paraId="27939537" w14:textId="5D034A23" w:rsidR="00591875" w:rsidRDefault="00E41202" w:rsidP="00591875">
      <w:pPr>
        <w:pStyle w:val="Heading2"/>
      </w:pPr>
      <w:bookmarkStart w:id="10" w:name="_Toc120016129"/>
      <w:bookmarkStart w:id="11" w:name="_Toc121205762"/>
      <w:r>
        <w:t xml:space="preserve">Aotearoa </w:t>
      </w:r>
      <w:r w:rsidR="00591875">
        <w:t>New Zealand’s long-term strategy for adapting to climate change</w:t>
      </w:r>
      <w:bookmarkEnd w:id="10"/>
      <w:bookmarkEnd w:id="11"/>
    </w:p>
    <w:p w14:paraId="63D013F4" w14:textId="7B95C43F" w:rsidR="00591875" w:rsidRDefault="00591875" w:rsidP="00591875">
      <w:pPr>
        <w:pStyle w:val="BodyText"/>
      </w:pPr>
      <w:r>
        <w:t xml:space="preserve">When having regard to the national adaptation plan, local government </w:t>
      </w:r>
      <w:r w:rsidRPr="003828AB">
        <w:t>should</w:t>
      </w:r>
      <w:r>
        <w:t xml:space="preserve"> consider how they can manage activities in a way that can contribute to meeting </w:t>
      </w:r>
      <w:r w:rsidR="00E41202">
        <w:t xml:space="preserve">Aotearoa </w:t>
      </w:r>
      <w:r>
        <w:t xml:space="preserve">New Zealand’s long-term adaptation </w:t>
      </w:r>
      <w:r w:rsidRPr="004A2A81">
        <w:t>strategy and goals (</w:t>
      </w:r>
      <w:r>
        <w:t xml:space="preserve">Ministry for the Environment, 2022a, </w:t>
      </w:r>
      <w:r w:rsidRPr="004A2A81">
        <w:t>p 33)</w:t>
      </w:r>
      <w:r>
        <w:t>. Here are some examples of how planning under the RMA can support these goals.</w:t>
      </w:r>
    </w:p>
    <w:p w14:paraId="409A6FFA" w14:textId="77777777" w:rsidR="00591875" w:rsidRDefault="00591875" w:rsidP="00591875">
      <w:pPr>
        <w:pStyle w:val="Heading3"/>
      </w:pPr>
      <w:r>
        <w:t xml:space="preserve">Goal 1: </w:t>
      </w:r>
      <w:r w:rsidRPr="00C60237">
        <w:t>Reduce vulnerability to the impacts of climate change</w:t>
      </w:r>
    </w:p>
    <w:p w14:paraId="7FC698B7" w14:textId="6E6347CA" w:rsidR="00591875" w:rsidRDefault="00591875" w:rsidP="00046B7E">
      <w:pPr>
        <w:pStyle w:val="BodyText"/>
        <w:spacing w:after="240"/>
      </w:pPr>
      <w:r>
        <w:t>T</w:t>
      </w:r>
      <w:r w:rsidRPr="004A2A81">
        <w:t xml:space="preserve">his </w:t>
      </w:r>
      <w:r>
        <w:t xml:space="preserve">goal involves making people and systems less </w:t>
      </w:r>
      <w:r w:rsidRPr="004A2A81">
        <w:t>sensitiv</w:t>
      </w:r>
      <w:r>
        <w:t xml:space="preserve">e and </w:t>
      </w:r>
      <w:r>
        <w:rPr>
          <w:rFonts w:eastAsia="Calibri" w:cs="Calibri"/>
          <w:color w:val="000000" w:themeColor="text1"/>
        </w:rPr>
        <w:t>s</w:t>
      </w:r>
      <w:sdt>
        <w:sdtPr>
          <w:tag w:val="goog_rdk_95"/>
          <w:id w:val="-1102336124"/>
        </w:sdtPr>
        <w:sdtEndPr/>
        <w:sdtContent/>
      </w:sdt>
      <w:r w:rsidRPr="1F82FFFD">
        <w:rPr>
          <w:rFonts w:eastAsia="Calibri" w:cs="Calibri"/>
          <w:color w:val="000000" w:themeColor="text1"/>
        </w:rPr>
        <w:t>usceptib</w:t>
      </w:r>
      <w:r>
        <w:rPr>
          <w:rFonts w:eastAsia="Calibri" w:cs="Calibri"/>
          <w:color w:val="000000" w:themeColor="text1"/>
        </w:rPr>
        <w:t xml:space="preserve">le </w:t>
      </w:r>
      <w:r>
        <w:t>t</w:t>
      </w:r>
      <w:r w:rsidRPr="004A2A81">
        <w:t xml:space="preserve">o </w:t>
      </w:r>
      <w:r>
        <w:t xml:space="preserve">the effects of </w:t>
      </w:r>
      <w:r w:rsidRPr="004A2A81">
        <w:t xml:space="preserve">climate </w:t>
      </w:r>
      <w:r>
        <w:t>change.</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591875" w14:paraId="5257F00C" w14:textId="77777777">
        <w:tc>
          <w:tcPr>
            <w:tcW w:w="0" w:type="auto"/>
            <w:shd w:val="clear" w:color="auto" w:fill="D2DDE2"/>
          </w:tcPr>
          <w:p w14:paraId="1660B017" w14:textId="77777777" w:rsidR="00591875" w:rsidRDefault="00591875" w:rsidP="00591875">
            <w:pPr>
              <w:pStyle w:val="Boxtext"/>
            </w:pPr>
            <w:r>
              <w:t>Identifying risks can help prioritise management in the areas that are most exposed and vulnerable to the climate hazards and risks.</w:t>
            </w:r>
          </w:p>
          <w:p w14:paraId="165012D6" w14:textId="53F14F07" w:rsidR="00591875" w:rsidRDefault="00591875" w:rsidP="00591875">
            <w:pPr>
              <w:pStyle w:val="Boxtext"/>
            </w:pPr>
            <w:r>
              <w:t xml:space="preserve">In the built environment, local </w:t>
            </w:r>
            <w:r w:rsidR="00FC5A4F">
              <w:t>government</w:t>
            </w:r>
            <w:r>
              <w:t xml:space="preserve"> can consider how the location of sensitive activities and vulnerable people impacts the level of risk. This could include services that provide support for communities and vulnerable populations in hazard events (such as schools, hospitals, emergency services and community services).</w:t>
            </w:r>
          </w:p>
          <w:p w14:paraId="7B8C59A4" w14:textId="2229CE14" w:rsidR="00591875" w:rsidRPr="00345928" w:rsidRDefault="00591875" w:rsidP="00591875">
            <w:pPr>
              <w:pStyle w:val="Boxtext"/>
            </w:pPr>
            <w:r>
              <w:t xml:space="preserve">As our natural environment becomes increasingly vulnerable to the effects of climate change, it is critical that these systems are equipped to cope with these changes and supported through local government planning. For example, implementing the </w:t>
            </w:r>
            <w:hyperlink r:id="rId31" w:history="1">
              <w:r w:rsidRPr="00E41202">
                <w:rPr>
                  <w:rStyle w:val="Hyperlink"/>
                </w:rPr>
                <w:t>National Policy Statement for Freshwater Management 2020</w:t>
              </w:r>
            </w:hyperlink>
            <w:r>
              <w:t xml:space="preserve"> (Ministry for the Environment, 2020b) is a key tool to improve the health and capacity of freshwater bodies</w:t>
            </w:r>
            <w:r w:rsidR="00046B7E">
              <w:rPr>
                <w:rStyle w:val="FootnoteReference"/>
              </w:rPr>
              <w:footnoteReference w:id="8"/>
            </w:r>
            <w:r w:rsidR="00046B7E">
              <w:t xml:space="preserve"> </w:t>
            </w:r>
            <w:r>
              <w:t xml:space="preserve">to cope with longer, drier, wetter and warmer seasons. </w:t>
            </w:r>
          </w:p>
        </w:tc>
      </w:tr>
    </w:tbl>
    <w:p w14:paraId="35D5ED3C" w14:textId="77777777" w:rsidR="00046B7E" w:rsidRPr="00C60237" w:rsidRDefault="00046B7E" w:rsidP="00046B7E">
      <w:pPr>
        <w:pStyle w:val="Heading3"/>
      </w:pPr>
      <w:r>
        <w:lastRenderedPageBreak/>
        <w:t xml:space="preserve">Goal 2: </w:t>
      </w:r>
      <w:r w:rsidRPr="00C60237">
        <w:t>Enhance adaptive capacity and consider climate change in decisions at all levels</w:t>
      </w:r>
    </w:p>
    <w:p w14:paraId="6AFADE47" w14:textId="77777777" w:rsidR="00046B7E" w:rsidRPr="004A2A81" w:rsidRDefault="00046B7E" w:rsidP="00046B7E">
      <w:pPr>
        <w:pStyle w:val="BodyText"/>
        <w:spacing w:after="240"/>
      </w:pPr>
      <w:r>
        <w:t>T</w:t>
      </w:r>
      <w:r w:rsidRPr="004A2A81">
        <w:t xml:space="preserve">his </w:t>
      </w:r>
      <w:r>
        <w:t xml:space="preserve">goal involves </w:t>
      </w:r>
      <w:r w:rsidRPr="004A2A81">
        <w:t xml:space="preserve">helping people, institutions and systems adjust to climate change by </w:t>
      </w:r>
      <w:r w:rsidRPr="004A2A81" w:rsidDel="00576F4C">
        <w:t>building their capacity to respond</w:t>
      </w:r>
      <w:r w:rsidDel="00576F4C">
        <w:t xml:space="preserve">. </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046B7E" w14:paraId="08758525" w14:textId="77777777">
        <w:tc>
          <w:tcPr>
            <w:tcW w:w="0" w:type="auto"/>
            <w:shd w:val="clear" w:color="auto" w:fill="D2DDE2"/>
          </w:tcPr>
          <w:p w14:paraId="2659A26C" w14:textId="03A8280B" w:rsidR="00046B7E" w:rsidRDefault="00046B7E" w:rsidP="00046B7E">
            <w:pPr>
              <w:pStyle w:val="Boxtext"/>
            </w:pPr>
            <w:r>
              <w:t>A key action that l</w:t>
            </w:r>
            <w:r w:rsidRPr="00B61A7F">
              <w:t xml:space="preserve">ocal government can </w:t>
            </w:r>
            <w:r>
              <w:t>take to help people, institutions and systems adjust is to d</w:t>
            </w:r>
            <w:r w:rsidRPr="00B61A7F">
              <w:t>evelop</w:t>
            </w:r>
            <w:r>
              <w:t xml:space="preserve"> </w:t>
            </w:r>
            <w:r w:rsidRPr="00B61A7F">
              <w:t>long-term adaptation plan</w:t>
            </w:r>
            <w:r w:rsidRPr="00B61A7F" w:rsidDel="0095318C">
              <w:t>s</w:t>
            </w:r>
            <w:r w:rsidRPr="00B61A7F">
              <w:t xml:space="preserve"> using dynamic adaptive pathways planning (DAPP). DAPP allows </w:t>
            </w:r>
            <w:r>
              <w:t xml:space="preserve">you to develop different options for adapting to change, and pathways to implement the options. </w:t>
            </w:r>
          </w:p>
          <w:p w14:paraId="57B8E0D3" w14:textId="6B71981B" w:rsidR="00046B7E" w:rsidRDefault="00046B7E" w:rsidP="00046B7E">
            <w:pPr>
              <w:pStyle w:val="Boxtext"/>
            </w:pPr>
            <w:r>
              <w:t xml:space="preserve">Once developed, local </w:t>
            </w:r>
            <w:r w:rsidR="00FC5A4F">
              <w:t>government</w:t>
            </w:r>
            <w:r>
              <w:t xml:space="preserve"> can use their long-term adaptation plan to inform the policies and plans they develop under the </w:t>
            </w:r>
            <w:r w:rsidRPr="00B61A7F">
              <w:t>RMA</w:t>
            </w:r>
            <w:r>
              <w:t xml:space="preserve">. Under the new </w:t>
            </w:r>
            <w:r w:rsidDel="00CA61C2">
              <w:t>resource</w:t>
            </w:r>
            <w:r>
              <w:t xml:space="preserve"> management system, they will also be able use these plans to inform r</w:t>
            </w:r>
            <w:r w:rsidRPr="00B61A7F">
              <w:t>egional</w:t>
            </w:r>
            <w:r w:rsidRPr="00B61A7F" w:rsidDel="00DA051C">
              <w:t xml:space="preserve"> </w:t>
            </w:r>
            <w:r>
              <w:t>s</w:t>
            </w:r>
            <w:r w:rsidRPr="00B61A7F">
              <w:t xml:space="preserve">patial </w:t>
            </w:r>
            <w:r>
              <w:t>s</w:t>
            </w:r>
            <w:r w:rsidRPr="00B61A7F">
              <w:t>trateg</w:t>
            </w:r>
            <w:r>
              <w:t>ies.</w:t>
            </w:r>
          </w:p>
          <w:p w14:paraId="6A95E574" w14:textId="783C5BC1" w:rsidR="00046B7E" w:rsidRPr="00B61A7F" w:rsidRDefault="00046B7E" w:rsidP="00046B7E">
            <w:pPr>
              <w:pStyle w:val="Boxtext"/>
            </w:pPr>
            <w:r>
              <w:t xml:space="preserve">One way that local </w:t>
            </w:r>
            <w:r w:rsidR="00FC5A4F">
              <w:t>government</w:t>
            </w:r>
            <w:r>
              <w:t xml:space="preserve"> can make their RMA-related plans more adaptable is, where appropriate, to </w:t>
            </w:r>
            <w:r w:rsidRPr="00B61A7F">
              <w:t>limit the duration of activities</w:t>
            </w:r>
            <w:r>
              <w:t xml:space="preserve">, so they can </w:t>
            </w:r>
            <w:r w:rsidRPr="00B61A7F">
              <w:t xml:space="preserve">reflect changes </w:t>
            </w:r>
            <w:r>
              <w:t>to climate risk</w:t>
            </w:r>
            <w:r w:rsidRPr="00B61A7F">
              <w:t xml:space="preserve">. </w:t>
            </w:r>
            <w:r w:rsidRPr="00207DE6">
              <w:t>This c</w:t>
            </w:r>
            <w:r w:rsidRPr="00FC586C">
              <w:t xml:space="preserve">an be done by including </w:t>
            </w:r>
            <w:r>
              <w:t xml:space="preserve">limited duration or </w:t>
            </w:r>
            <w:r w:rsidRPr="00207DE6">
              <w:t>trigger-based provisions in plan</w:t>
            </w:r>
            <w:r w:rsidRPr="00FC586C">
              <w:t>s</w:t>
            </w:r>
            <w:r>
              <w:t xml:space="preserve">, </w:t>
            </w:r>
            <w:r w:rsidRPr="00DF3174">
              <w:t xml:space="preserve">or assessment matters </w:t>
            </w:r>
            <w:r>
              <w:t xml:space="preserve">that </w:t>
            </w:r>
            <w:r w:rsidR="008F7819">
              <w:t>may</w:t>
            </w:r>
            <w:r w:rsidRPr="00DF3174">
              <w:t xml:space="preserve"> </w:t>
            </w:r>
            <w:r>
              <w:t>limit</w:t>
            </w:r>
            <w:r w:rsidRPr="00207DE6">
              <w:t xml:space="preserve"> the duration </w:t>
            </w:r>
            <w:r w:rsidR="008F7819">
              <w:t>for which</w:t>
            </w:r>
            <w:r w:rsidRPr="00207DE6">
              <w:t xml:space="preserve"> resource consents</w:t>
            </w:r>
            <w:r w:rsidRPr="00DF3174">
              <w:t xml:space="preserve"> </w:t>
            </w:r>
            <w:r w:rsidR="008F7819">
              <w:t>can be granted</w:t>
            </w:r>
            <w:r>
              <w:t xml:space="preserve">. </w:t>
            </w:r>
          </w:p>
          <w:p w14:paraId="1C266821" w14:textId="29D11290" w:rsidR="00046B7E" w:rsidRPr="00345928" w:rsidRDefault="00046B7E" w:rsidP="00046B7E">
            <w:pPr>
              <w:pStyle w:val="Boxtext"/>
            </w:pPr>
            <w:r w:rsidRPr="00B61A7F">
              <w:t xml:space="preserve">Sharing knowledge and learning from others </w:t>
            </w:r>
            <w:r>
              <w:t xml:space="preserve">also supports people, </w:t>
            </w:r>
            <w:proofErr w:type="gramStart"/>
            <w:r>
              <w:t>institutions</w:t>
            </w:r>
            <w:proofErr w:type="gramEnd"/>
            <w:r>
              <w:t xml:space="preserve"> and systems to adapt</w:t>
            </w:r>
            <w:r w:rsidRPr="00B61A7F">
              <w:t>. Local government ha</w:t>
            </w:r>
            <w:r>
              <w:t>s</w:t>
            </w:r>
            <w:r w:rsidRPr="00B61A7F">
              <w:t xml:space="preserve"> a role </w:t>
            </w:r>
            <w:r>
              <w:t>to</w:t>
            </w:r>
            <w:r w:rsidRPr="00B61A7F">
              <w:t xml:space="preserve"> rais</w:t>
            </w:r>
            <w:r>
              <w:t xml:space="preserve">e the awareness of their communities about climate risks and </w:t>
            </w:r>
            <w:r w:rsidRPr="00B61A7F">
              <w:t xml:space="preserve">possible </w:t>
            </w:r>
            <w:r w:rsidR="003367DB">
              <w:t>risk management options</w:t>
            </w:r>
            <w:r>
              <w:t xml:space="preserve">, through their </w:t>
            </w:r>
            <w:r w:rsidRPr="00B61A7F">
              <w:t>planning processes.</w:t>
            </w:r>
            <w:r>
              <w:t xml:space="preserve"> </w:t>
            </w:r>
          </w:p>
        </w:tc>
      </w:tr>
    </w:tbl>
    <w:p w14:paraId="38695347" w14:textId="77777777" w:rsidR="00046B7E" w:rsidRPr="00C60237" w:rsidRDefault="00046B7E" w:rsidP="00046B7E">
      <w:pPr>
        <w:pStyle w:val="Heading3"/>
      </w:pPr>
      <w:r w:rsidRPr="00C60237">
        <w:t>Goal 3: Strengthen resilience</w:t>
      </w:r>
    </w:p>
    <w:p w14:paraId="3BAC9619" w14:textId="17B44CC1" w:rsidR="00046B7E" w:rsidRDefault="00046B7E" w:rsidP="00046B7E">
      <w:pPr>
        <w:pStyle w:val="BodyText"/>
        <w:spacing w:after="240"/>
      </w:pPr>
      <w:r>
        <w:t>T</w:t>
      </w:r>
      <w:r w:rsidRPr="004A2A81">
        <w:t xml:space="preserve">his </w:t>
      </w:r>
      <w:r>
        <w:t xml:space="preserve">goal involves </w:t>
      </w:r>
      <w:r w:rsidRPr="004A2A81">
        <w:t>taking action t</w:t>
      </w:r>
      <w:r>
        <w:t>o</w:t>
      </w:r>
      <w:r w:rsidRPr="004A2A81">
        <w:t xml:space="preserve"> strengthen </w:t>
      </w:r>
      <w:r w:rsidRPr="004A2A81" w:rsidDel="00462ED8">
        <w:t>the way</w:t>
      </w:r>
      <w:r w:rsidRPr="004A2A81">
        <w:t xml:space="preserve"> people and systems cope with</w:t>
      </w:r>
      <w:r>
        <w:t xml:space="preserve"> </w:t>
      </w:r>
      <w:r w:rsidRPr="004A2A81">
        <w:t xml:space="preserve">immediate </w:t>
      </w:r>
      <w:r w:rsidRPr="004A2A81" w:rsidDel="00462ED8">
        <w:t>climate impacts, as well as</w:t>
      </w:r>
      <w:r w:rsidRPr="004A2A81">
        <w:t xml:space="preserve"> building capacity </w:t>
      </w:r>
      <w:r w:rsidRPr="004A2A81" w:rsidDel="008E3F55">
        <w:t xml:space="preserve">for </w:t>
      </w:r>
      <w:r w:rsidRPr="004A2A81">
        <w:t>learn</w:t>
      </w:r>
      <w:r w:rsidRPr="004A2A81" w:rsidDel="008E3F55">
        <w:t>ing</w:t>
      </w:r>
      <w:r w:rsidRPr="004A2A81">
        <w:t xml:space="preserve"> and </w:t>
      </w:r>
      <w:r>
        <w:t>systematic change to prepare</w:t>
      </w:r>
      <w:r w:rsidDel="00F85830">
        <w:t xml:space="preserve"> </w:t>
      </w:r>
      <w:r>
        <w:t>for the future.</w:t>
      </w:r>
      <w:r w:rsidRPr="00D12119">
        <w:t xml:space="preserve"> </w:t>
      </w:r>
      <w:r>
        <w:t>This is known as ‘transformational adaptation’.</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046B7E" w14:paraId="318AB40F" w14:textId="77777777">
        <w:tc>
          <w:tcPr>
            <w:tcW w:w="0" w:type="auto"/>
            <w:shd w:val="clear" w:color="auto" w:fill="D2DDE2"/>
          </w:tcPr>
          <w:p w14:paraId="308D9400" w14:textId="2A78F57C" w:rsidR="00046B7E" w:rsidRPr="00046B7E" w:rsidRDefault="00046B7E" w:rsidP="00046B7E">
            <w:pPr>
              <w:pStyle w:val="Boxtext"/>
            </w:pPr>
            <w:r>
              <w:t xml:space="preserve">We </w:t>
            </w:r>
            <w:r w:rsidRPr="00046B7E">
              <w:t>can make our built environment more resilient to the anticipated effects of climate change. This</w:t>
            </w:r>
            <w:r w:rsidRPr="00046B7E" w:rsidDel="00471AC1">
              <w:t xml:space="preserve"> can </w:t>
            </w:r>
            <w:r w:rsidRPr="00046B7E">
              <w:t xml:space="preserve">be achieved by </w:t>
            </w:r>
            <w:r w:rsidRPr="00046B7E" w:rsidDel="00471AC1">
              <w:t xml:space="preserve">locating and </w:t>
            </w:r>
            <w:r w:rsidRPr="00046B7E">
              <w:t>designing assets in ways that reflect the level of climate risk they will face during their lifetime. This process could include considering different approaches to adapt to change, including managed retreat, where necessary.</w:t>
            </w:r>
          </w:p>
          <w:p w14:paraId="3A2658E5" w14:textId="0915BC4C" w:rsidR="00E41202" w:rsidRDefault="00046B7E" w:rsidP="00046B7E">
            <w:pPr>
              <w:pStyle w:val="Boxtext"/>
            </w:pPr>
            <w:r w:rsidRPr="00046B7E">
              <w:t>RMA plans and policy statements can consider a range of methods</w:t>
            </w:r>
            <w:r w:rsidRPr="00046B7E" w:rsidDel="009449E6">
              <w:t xml:space="preserve"> </w:t>
            </w:r>
            <w:r w:rsidRPr="00046B7E">
              <w:t>to avoid</w:t>
            </w:r>
            <w:r w:rsidRPr="00046B7E" w:rsidDel="00996619">
              <w:t>, accommodate and protect</w:t>
            </w:r>
            <w:r w:rsidRPr="00046B7E">
              <w:t>. Possible methods include</w:t>
            </w:r>
            <w:r w:rsidR="00DE60DE">
              <w:t>:</w:t>
            </w:r>
            <w:r w:rsidRPr="00046B7E">
              <w:t xml:space="preserve"> </w:t>
            </w:r>
          </w:p>
          <w:p w14:paraId="29644544" w14:textId="2A2EFFDF" w:rsidR="00E41202" w:rsidRDefault="00046B7E" w:rsidP="00E41202">
            <w:pPr>
              <w:pStyle w:val="Boxbullet"/>
              <w:ind w:left="681" w:hanging="397"/>
            </w:pPr>
            <w:r w:rsidRPr="00046B7E">
              <w:t xml:space="preserve">setting infrastructure back from vegetation to reduce fire risk </w:t>
            </w:r>
          </w:p>
          <w:p w14:paraId="385534BA" w14:textId="20BCDF42" w:rsidR="00E41202" w:rsidRDefault="00046B7E" w:rsidP="00E41202">
            <w:pPr>
              <w:pStyle w:val="Boxbullet"/>
              <w:ind w:left="681" w:hanging="397"/>
            </w:pPr>
            <w:r w:rsidRPr="00046B7E">
              <w:t>raising floor levels above projected flood levels</w:t>
            </w:r>
          </w:p>
          <w:p w14:paraId="658922D1" w14:textId="41ABE221" w:rsidR="00E41202" w:rsidRDefault="00046B7E" w:rsidP="00E41202">
            <w:pPr>
              <w:pStyle w:val="Boxbullet"/>
              <w:ind w:left="681" w:hanging="397"/>
            </w:pPr>
            <w:r w:rsidRPr="00046B7E">
              <w:t xml:space="preserve">using adaptable types of buildings, such as amphibious or floating houses </w:t>
            </w:r>
          </w:p>
          <w:p w14:paraId="42738B68" w14:textId="0CCEA93F" w:rsidR="00046B7E" w:rsidRPr="00046B7E" w:rsidRDefault="00046B7E" w:rsidP="00E41202">
            <w:pPr>
              <w:pStyle w:val="Boxbullet"/>
              <w:ind w:left="681" w:hanging="397"/>
            </w:pPr>
            <w:r w:rsidRPr="00046B7E">
              <w:t xml:space="preserve">maintaining or improving existing flood or </w:t>
            </w:r>
            <w:r w:rsidRPr="00046B7E" w:rsidDel="00FF0FCC">
              <w:t>coastal</w:t>
            </w:r>
            <w:r w:rsidRPr="00046B7E">
              <w:t>-protection structures.</w:t>
            </w:r>
          </w:p>
          <w:p w14:paraId="65B7F297" w14:textId="72E1FC8B" w:rsidR="00046B7E" w:rsidRPr="00046B7E" w:rsidRDefault="00046B7E" w:rsidP="00046B7E">
            <w:pPr>
              <w:pStyle w:val="Boxtext"/>
            </w:pPr>
            <w:r w:rsidRPr="00046B7E">
              <w:t xml:space="preserve">Long-term strategic planning is </w:t>
            </w:r>
            <w:r w:rsidRPr="00046B7E" w:rsidDel="00FF0FCC">
              <w:t xml:space="preserve">an </w:t>
            </w:r>
            <w:r w:rsidRPr="00046B7E">
              <w:t xml:space="preserve">essential tool </w:t>
            </w:r>
            <w:r w:rsidRPr="00046B7E" w:rsidDel="00F851A7">
              <w:t xml:space="preserve">for increasing the resilience of the </w:t>
            </w:r>
            <w:r w:rsidRPr="00046B7E">
              <w:t xml:space="preserve">natural and built environment. Considering the effects of climate change as constraints for long-term development enables local </w:t>
            </w:r>
            <w:r w:rsidR="00FC5A4F">
              <w:t>government</w:t>
            </w:r>
            <w:r w:rsidRPr="00046B7E">
              <w:t xml:space="preserve"> to strengthen the resilience of their environment, </w:t>
            </w:r>
            <w:proofErr w:type="gramStart"/>
            <w:r w:rsidRPr="00046B7E">
              <w:t>community</w:t>
            </w:r>
            <w:proofErr w:type="gramEnd"/>
            <w:r w:rsidRPr="00046B7E">
              <w:t xml:space="preserve"> and economy. The NPS-UD and the </w:t>
            </w:r>
            <w:hyperlink r:id="rId32" w:history="1">
              <w:r w:rsidRPr="00046B7E">
                <w:rPr>
                  <w:color w:val="32809C"/>
                </w:rPr>
                <w:t>Resource Management (Enabling Housing Supply and Other Matters) Amendment Act 2021</w:t>
              </w:r>
            </w:hyperlink>
            <w:r w:rsidRPr="00046B7E">
              <w:t xml:space="preserve"> provides an opportunity</w:t>
            </w:r>
            <w:r w:rsidR="002D11CD">
              <w:t>, where applicable,</w:t>
            </w:r>
            <w:r w:rsidRPr="00046B7E">
              <w:t xml:space="preserve"> to strengthen resilience to climate change by giving councils discretion through qualifying matters to be less enabling of development where intensification may be inappropriate.</w:t>
            </w:r>
          </w:p>
          <w:p w14:paraId="0B28A691" w14:textId="5A131A41" w:rsidR="00046B7E" w:rsidRPr="00345928" w:rsidRDefault="00046B7E" w:rsidP="00046B7E">
            <w:pPr>
              <w:pStyle w:val="Boxtext"/>
            </w:pPr>
            <w:r>
              <w:t>Addressing climatic and human-induced pressures on the environment is key to maintaining a thriving,</w:t>
            </w:r>
            <w:r w:rsidDel="00FF3545">
              <w:t xml:space="preserve"> </w:t>
            </w:r>
            <w:r>
              <w:t xml:space="preserve">resilient natural system. </w:t>
            </w:r>
            <w:r w:rsidR="005D1AD4">
              <w:t>For example, l</w:t>
            </w:r>
            <w:r>
              <w:t xml:space="preserve">ocal </w:t>
            </w:r>
            <w:r w:rsidR="00FC5A4F">
              <w:t>government</w:t>
            </w:r>
            <w:r>
              <w:t xml:space="preserve"> can manage these pressures </w:t>
            </w:r>
            <w:r>
              <w:lastRenderedPageBreak/>
              <w:t xml:space="preserve">by implementing the </w:t>
            </w:r>
            <w:r w:rsidR="006A4EB7" w:rsidRPr="00046B7E">
              <w:rPr>
                <w:rStyle w:val="Refhyperlink"/>
                <w:i w:val="0"/>
                <w:iCs/>
              </w:rPr>
              <w:t>National Policy Statement for Freshwater Management 2020</w:t>
            </w:r>
            <w:r>
              <w:rPr>
                <w:rStyle w:val="Hyperlink"/>
              </w:rPr>
              <w:t xml:space="preserve"> </w:t>
            </w:r>
            <w:r w:rsidRPr="00FC586C">
              <w:t>(Ministry for the Environment, 2020</w:t>
            </w:r>
            <w:r>
              <w:t>b</w:t>
            </w:r>
            <w:r w:rsidRPr="00FC586C">
              <w:t>)</w:t>
            </w:r>
            <w:r>
              <w:t>, the</w:t>
            </w:r>
            <w:r w:rsidRPr="00FC586C">
              <w:t xml:space="preserve"> </w:t>
            </w:r>
            <w:hyperlink r:id="rId33" w:history="1">
              <w:r w:rsidRPr="00046B7E">
                <w:rPr>
                  <w:rStyle w:val="Refhyperlink"/>
                  <w:i w:val="0"/>
                  <w:iCs/>
                </w:rPr>
                <w:t>New Zealand Coastal Policy Statement 2010</w:t>
              </w:r>
            </w:hyperlink>
            <w:r w:rsidDel="00E46D01">
              <w:t xml:space="preserve"> </w:t>
            </w:r>
            <w:r w:rsidRPr="00FC586C" w:rsidDel="00E46D01">
              <w:t>(</w:t>
            </w:r>
            <w:r>
              <w:t>Department of Conservation, 2010)</w:t>
            </w:r>
            <w:r>
              <w:rPr>
                <w:rStyle w:val="Hyperlink"/>
              </w:rPr>
              <w:t xml:space="preserve"> </w:t>
            </w:r>
            <w:r w:rsidRPr="00FC586C">
              <w:t xml:space="preserve">and, once </w:t>
            </w:r>
            <w:r w:rsidRPr="00FC586C" w:rsidDel="00B1797A">
              <w:t xml:space="preserve">operative </w:t>
            </w:r>
            <w:r w:rsidRPr="00FC586C">
              <w:t xml:space="preserve">the </w:t>
            </w:r>
            <w:r w:rsidRPr="007445BC">
              <w:t xml:space="preserve">National </w:t>
            </w:r>
            <w:r w:rsidRPr="007445BC" w:rsidDel="007445BC">
              <w:t xml:space="preserve">Policy Statement </w:t>
            </w:r>
            <w:r w:rsidRPr="007445BC">
              <w:t>on Indigenous Biodiversity</w:t>
            </w:r>
            <w:r w:rsidDel="007445BC">
              <w:t xml:space="preserve">, can help </w:t>
            </w:r>
            <w:r w:rsidR="005D1AD4">
              <w:t>us become resilient</w:t>
            </w:r>
            <w:r w:rsidDel="007445BC">
              <w:t>.</w:t>
            </w:r>
            <w:r>
              <w:t xml:space="preserve"> </w:t>
            </w:r>
          </w:p>
        </w:tc>
      </w:tr>
    </w:tbl>
    <w:p w14:paraId="396B8953" w14:textId="3048AB8E" w:rsidR="00046B7E" w:rsidRDefault="00046B7E" w:rsidP="00046B7E">
      <w:pPr>
        <w:pStyle w:val="Heading2"/>
      </w:pPr>
      <w:bookmarkStart w:id="12" w:name="_Toc118271073"/>
      <w:bookmarkStart w:id="13" w:name="_Toc118272166"/>
      <w:bookmarkStart w:id="14" w:name="_Toc118272703"/>
      <w:bookmarkStart w:id="15" w:name="_Toc120016130"/>
      <w:bookmarkStart w:id="16" w:name="_Toc121205763"/>
      <w:r>
        <w:lastRenderedPageBreak/>
        <w:t>Climate adaptation</w:t>
      </w:r>
      <w:r w:rsidRPr="00C50CA9" w:rsidDel="00666727">
        <w:t xml:space="preserve"> </w:t>
      </w:r>
      <w:r>
        <w:t>prioriti</w:t>
      </w:r>
      <w:r w:rsidRPr="00C50CA9">
        <w:t xml:space="preserve">es </w:t>
      </w:r>
      <w:bookmarkEnd w:id="12"/>
      <w:bookmarkEnd w:id="13"/>
      <w:bookmarkEnd w:id="14"/>
      <w:r>
        <w:t>for 2022</w:t>
      </w:r>
      <w:r w:rsidR="00DE60DE">
        <w:t>–</w:t>
      </w:r>
      <w:r>
        <w:t>28</w:t>
      </w:r>
      <w:bookmarkEnd w:id="15"/>
      <w:bookmarkEnd w:id="16"/>
    </w:p>
    <w:p w14:paraId="6D800DA4" w14:textId="2C06E3A6" w:rsidR="00046B7E" w:rsidRDefault="00046B7E" w:rsidP="00046B7E">
      <w:pPr>
        <w:pStyle w:val="BodyText"/>
      </w:pPr>
      <w:r>
        <w:t xml:space="preserve">The </w:t>
      </w:r>
      <w:r w:rsidRPr="007A5854">
        <w:t xml:space="preserve">national adaptation plan sets </w:t>
      </w:r>
      <w:r>
        <w:t xml:space="preserve">out </w:t>
      </w:r>
      <w:r w:rsidRPr="007A5854">
        <w:t xml:space="preserve">four </w:t>
      </w:r>
      <w:r>
        <w:t>immediate priorities</w:t>
      </w:r>
      <w:r w:rsidRPr="007A5854">
        <w:t xml:space="preserve"> for action</w:t>
      </w:r>
      <w:r w:rsidRPr="00840971">
        <w:t xml:space="preserve"> </w:t>
      </w:r>
      <w:r>
        <w:t xml:space="preserve">from </w:t>
      </w:r>
      <w:r w:rsidR="00DE60DE">
        <w:t xml:space="preserve">2022 </w:t>
      </w:r>
      <w:r>
        <w:t xml:space="preserve">until 2028. Local </w:t>
      </w:r>
      <w:r w:rsidR="00FC5A4F">
        <w:t>government</w:t>
      </w:r>
      <w:r>
        <w:t xml:space="preserve"> should consider these four immediate priorities when they set their own planning</w:t>
      </w:r>
      <w:r w:rsidRPr="007A5854">
        <w:t xml:space="preserve"> </w:t>
      </w:r>
      <w:r w:rsidRPr="004A2A81">
        <w:t>priorities</w:t>
      </w:r>
      <w:r>
        <w:t>.</w:t>
      </w:r>
    </w:p>
    <w:p w14:paraId="175F46E6" w14:textId="77777777" w:rsidR="00046B7E" w:rsidRPr="00C60237" w:rsidRDefault="00046B7E" w:rsidP="001D7D72">
      <w:pPr>
        <w:pStyle w:val="Heading3"/>
        <w:spacing w:before="240"/>
      </w:pPr>
      <w:r w:rsidRPr="00C60237">
        <w:t>Priority 1: Enabling better risk-informed decisions</w:t>
      </w:r>
    </w:p>
    <w:p w14:paraId="3D2FB0B5" w14:textId="4BCA1371" w:rsidR="00046B7E" w:rsidRDefault="00046B7E" w:rsidP="00046B7E">
      <w:pPr>
        <w:pStyle w:val="BodyText"/>
      </w:pPr>
      <w:r w:rsidRPr="004B0821">
        <w:t xml:space="preserve">The </w:t>
      </w:r>
      <w:r>
        <w:t>national adaptation plan</w:t>
      </w:r>
      <w:r w:rsidRPr="004B0821">
        <w:t xml:space="preserve"> </w:t>
      </w:r>
      <w:r>
        <w:t>highlights</w:t>
      </w:r>
      <w:r w:rsidRPr="004B0821">
        <w:t xml:space="preserve"> </w:t>
      </w:r>
      <w:r>
        <w:t>how important it is to assess and understand our</w:t>
      </w:r>
      <w:r w:rsidRPr="004B0821" w:rsidDel="009A6869">
        <w:t xml:space="preserve"> </w:t>
      </w:r>
      <w:r w:rsidRPr="004B0821">
        <w:t xml:space="preserve">current and future climate risks. </w:t>
      </w:r>
      <w:r w:rsidR="004C0FBD">
        <w:t>We have</w:t>
      </w:r>
      <w:r>
        <w:t xml:space="preserve"> developed information, </w:t>
      </w:r>
      <w:proofErr w:type="gramStart"/>
      <w:r>
        <w:t>guidance</w:t>
      </w:r>
      <w:proofErr w:type="gramEnd"/>
      <w:r>
        <w:t xml:space="preserve"> and tools to help people understand climate risks. </w:t>
      </w:r>
      <w:r w:rsidR="00F4554D">
        <w:t>In using these tools and other existing resources, l</w:t>
      </w:r>
      <w:r>
        <w:t xml:space="preserve">ocal </w:t>
      </w:r>
      <w:r w:rsidR="00FC5A4F">
        <w:t>government</w:t>
      </w:r>
      <w:r w:rsidRPr="00640E46">
        <w:t xml:space="preserve"> can </w:t>
      </w:r>
      <w:r>
        <w:t>assess, and make decisions related to, the climate risks in their regions.</w:t>
      </w:r>
    </w:p>
    <w:p w14:paraId="699AF0B5" w14:textId="77777777" w:rsidR="00046B7E" w:rsidRDefault="00046B7E" w:rsidP="00046B7E">
      <w:pPr>
        <w:pStyle w:val="BodyText"/>
      </w:pPr>
      <w:r>
        <w:t>It also</w:t>
      </w:r>
      <w:r w:rsidRPr="004B0821">
        <w:t xml:space="preserve"> outlines </w:t>
      </w:r>
      <w:r>
        <w:t xml:space="preserve">what </w:t>
      </w:r>
      <w:r w:rsidRPr="004B0821">
        <w:t xml:space="preserve">the </w:t>
      </w:r>
      <w:r>
        <w:t>G</w:t>
      </w:r>
      <w:r w:rsidRPr="004B0821">
        <w:t xml:space="preserve">overnment is </w:t>
      </w:r>
      <w:r>
        <w:t>doing</w:t>
      </w:r>
      <w:r w:rsidRPr="004B0821">
        <w:t xml:space="preserve"> to ensure </w:t>
      </w:r>
      <w:r>
        <w:t xml:space="preserve">all New Zealanders have </w:t>
      </w:r>
      <w:r w:rsidRPr="004B0821">
        <w:t xml:space="preserve">access to </w:t>
      </w:r>
      <w:r>
        <w:t>relevant, up-to-date information,</w:t>
      </w:r>
      <w:r w:rsidRPr="004B0821">
        <w:t xml:space="preserve"> and </w:t>
      </w:r>
      <w:r>
        <w:t>what</w:t>
      </w:r>
      <w:r w:rsidRPr="004B0821">
        <w:t xml:space="preserve"> new tools and guidance </w:t>
      </w:r>
      <w:r>
        <w:t xml:space="preserve">it is developing </w:t>
      </w:r>
      <w:r w:rsidRPr="004B0821">
        <w:t xml:space="preserve">to support </w:t>
      </w:r>
      <w:r>
        <w:t xml:space="preserve">them to make better risk-informed </w:t>
      </w:r>
      <w:r w:rsidRPr="004B0821">
        <w:t>decision</w:t>
      </w:r>
      <w:r>
        <w:t xml:space="preserve">s </w:t>
      </w:r>
      <w:r w:rsidRPr="00877C75">
        <w:t>(</w:t>
      </w:r>
      <w:r w:rsidRPr="007464DC">
        <w:t>Ministry for the Environment</w:t>
      </w:r>
      <w:r>
        <w:t>,</w:t>
      </w:r>
      <w:r w:rsidRPr="007464DC">
        <w:t xml:space="preserve"> 2022a</w:t>
      </w:r>
      <w:r w:rsidRPr="00877C75">
        <w:t xml:space="preserve">, p </w:t>
      </w:r>
      <w:r>
        <w:t>46</w:t>
      </w:r>
      <w:r w:rsidRPr="00877C75">
        <w:t>–</w:t>
      </w:r>
      <w:r>
        <w:t>61</w:t>
      </w:r>
      <w:r w:rsidRPr="00877C75">
        <w:t>).</w:t>
      </w:r>
      <w:r w:rsidRPr="004B0821">
        <w:t xml:space="preserve"> </w:t>
      </w:r>
      <w:r>
        <w:t xml:space="preserve">This information will continue to change and be updated. </w:t>
      </w:r>
      <w:r w:rsidRPr="004B0821">
        <w:t xml:space="preserve">As more data becomes available, </w:t>
      </w:r>
      <w:r>
        <w:t>local government can use it to</w:t>
      </w:r>
      <w:r w:rsidRPr="004B0821">
        <w:t xml:space="preserve"> inform their planning processes.</w:t>
      </w:r>
    </w:p>
    <w:p w14:paraId="531D66D5" w14:textId="77777777" w:rsidR="00046B7E" w:rsidRDefault="00046B7E" w:rsidP="001D7D72">
      <w:pPr>
        <w:pStyle w:val="Heading4"/>
      </w:pPr>
      <w:r>
        <w:t>Climate projections</w:t>
      </w:r>
    </w:p>
    <w:p w14:paraId="29FED099" w14:textId="2F0C8915" w:rsidR="00046B7E" w:rsidRDefault="00D93E96" w:rsidP="00E50C12">
      <w:pPr>
        <w:pStyle w:val="Bullet"/>
      </w:pPr>
      <w:hyperlink r:id="rId34" w:history="1">
        <w:hyperlink r:id="rId35" w:history="1">
          <w:r w:rsidR="00046B7E" w:rsidRPr="002876B0">
            <w:rPr>
              <w:rStyle w:val="Hyperlink"/>
              <w:i/>
              <w:iCs/>
            </w:rPr>
            <w:t>Climate Change Projections for New Zealand</w:t>
          </w:r>
        </w:hyperlink>
        <w:r w:rsidR="00046B7E" w:rsidRPr="002876B0">
          <w:rPr>
            <w:rStyle w:val="Hyperlink"/>
            <w:i/>
            <w:iCs/>
          </w:rPr>
          <w:t xml:space="preserve">: Atmosphere Projections </w:t>
        </w:r>
        <w:r w:rsidR="004C0FBD">
          <w:rPr>
            <w:rStyle w:val="Hyperlink"/>
            <w:i/>
            <w:iCs/>
          </w:rPr>
          <w:t>for New Zealand: Atmospheric projections b</w:t>
        </w:r>
        <w:r w:rsidR="00046B7E" w:rsidRPr="002876B0">
          <w:rPr>
            <w:rStyle w:val="Hyperlink"/>
            <w:i/>
            <w:iCs/>
          </w:rPr>
          <w:t xml:space="preserve">ased on </w:t>
        </w:r>
        <w:r w:rsidR="004C0FBD">
          <w:rPr>
            <w:rStyle w:val="Hyperlink"/>
            <w:i/>
            <w:iCs/>
          </w:rPr>
          <w:t>s</w:t>
        </w:r>
        <w:r w:rsidR="00046B7E" w:rsidRPr="002876B0">
          <w:rPr>
            <w:rStyle w:val="Hyperlink"/>
            <w:i/>
            <w:iCs/>
          </w:rPr>
          <w:t>imulations</w:t>
        </w:r>
        <w:r w:rsidR="00046B7E" w:rsidRPr="002876B0" w:rsidDel="004C0FBD">
          <w:rPr>
            <w:rStyle w:val="Hyperlink"/>
            <w:i/>
            <w:iCs/>
          </w:rPr>
          <w:t xml:space="preserve"> </w:t>
        </w:r>
        <w:r w:rsidR="004C0FBD">
          <w:rPr>
            <w:rStyle w:val="Hyperlink"/>
            <w:i/>
            <w:iCs/>
          </w:rPr>
          <w:t>undertaken for</w:t>
        </w:r>
        <w:r w:rsidR="004C0FBD" w:rsidRPr="002876B0">
          <w:rPr>
            <w:rStyle w:val="Hyperlink"/>
            <w:i/>
            <w:iCs/>
          </w:rPr>
          <w:t xml:space="preserve"> </w:t>
        </w:r>
        <w:r w:rsidR="00046B7E" w:rsidRPr="002876B0">
          <w:rPr>
            <w:rStyle w:val="Hyperlink"/>
            <w:i/>
            <w:iCs/>
          </w:rPr>
          <w:t>the IPCC Fifth Assessment, 2</w:t>
        </w:r>
        <w:r w:rsidR="00046B7E" w:rsidRPr="002876B0">
          <w:rPr>
            <w:rStyle w:val="Hyperlink"/>
            <w:i/>
          </w:rPr>
          <w:t>nd</w:t>
        </w:r>
        <w:r w:rsidR="00046B7E" w:rsidRPr="002876B0">
          <w:rPr>
            <w:rStyle w:val="Hyperlink"/>
            <w:i/>
            <w:iCs/>
          </w:rPr>
          <w:t xml:space="preserve"> Edition</w:t>
        </w:r>
      </w:hyperlink>
      <w:r w:rsidR="00046B7E">
        <w:t xml:space="preserve"> (Ministry for the Environment, 2018)</w:t>
      </w:r>
      <w:r w:rsidR="004C0FBD">
        <w:t>.</w:t>
      </w:r>
    </w:p>
    <w:p w14:paraId="2F95418B" w14:textId="17FA8F58" w:rsidR="00046B7E" w:rsidRDefault="00D93E96" w:rsidP="00E50C12">
      <w:pPr>
        <w:pStyle w:val="Bullet"/>
        <w:rPr>
          <w:rStyle w:val="Hyperlink"/>
        </w:rPr>
      </w:pPr>
      <w:hyperlink r:id="rId36" w:history="1">
        <w:r w:rsidR="00046B7E" w:rsidRPr="00C55B07">
          <w:rPr>
            <w:rStyle w:val="Hyperlink"/>
          </w:rPr>
          <w:t xml:space="preserve">NZ </w:t>
        </w:r>
        <w:proofErr w:type="spellStart"/>
        <w:r w:rsidR="00046B7E" w:rsidRPr="00C55B07">
          <w:rPr>
            <w:rStyle w:val="Hyperlink"/>
          </w:rPr>
          <w:t>SeaRise</w:t>
        </w:r>
        <w:proofErr w:type="spellEnd"/>
        <w:r w:rsidR="00046B7E" w:rsidRPr="00C55B07">
          <w:rPr>
            <w:rStyle w:val="Hyperlink"/>
          </w:rPr>
          <w:t xml:space="preserve"> </w:t>
        </w:r>
        <w:proofErr w:type="spellStart"/>
        <w:r w:rsidR="00046B7E" w:rsidRPr="00C55B07">
          <w:rPr>
            <w:rStyle w:val="Hyperlink"/>
          </w:rPr>
          <w:t>Te</w:t>
        </w:r>
        <w:proofErr w:type="spellEnd"/>
        <w:r w:rsidR="00046B7E" w:rsidRPr="00C55B07">
          <w:rPr>
            <w:rStyle w:val="Hyperlink"/>
          </w:rPr>
          <w:t xml:space="preserve"> Tai Pari O Aotearoa Programme</w:t>
        </w:r>
      </w:hyperlink>
      <w:r w:rsidR="004C0FBD">
        <w:rPr>
          <w:rStyle w:val="Hyperlink"/>
        </w:rPr>
        <w:t>.</w:t>
      </w:r>
    </w:p>
    <w:p w14:paraId="0C0041AC" w14:textId="2392B5B3" w:rsidR="00046B7E" w:rsidRDefault="00D93E96" w:rsidP="00E50C12">
      <w:pPr>
        <w:pStyle w:val="Bullet"/>
      </w:pPr>
      <w:hyperlink r:id="rId37" w:history="1">
        <w:r w:rsidR="00046B7E" w:rsidRPr="00FC586C">
          <w:rPr>
            <w:rStyle w:val="Refhyperlink"/>
          </w:rPr>
          <w:t xml:space="preserve">Aotearoa New Zealand </w:t>
        </w:r>
        <w:r w:rsidR="004C0FBD">
          <w:rPr>
            <w:rStyle w:val="Refhyperlink"/>
          </w:rPr>
          <w:t>c</w:t>
        </w:r>
        <w:r w:rsidR="00046B7E" w:rsidRPr="00FC586C">
          <w:rPr>
            <w:rStyle w:val="Refhyperlink"/>
          </w:rPr>
          <w:t xml:space="preserve">limate </w:t>
        </w:r>
        <w:r w:rsidR="004C0FBD">
          <w:rPr>
            <w:rStyle w:val="Refhyperlink"/>
          </w:rPr>
          <w:t>c</w:t>
        </w:r>
        <w:r w:rsidR="00046B7E" w:rsidRPr="00FC586C">
          <w:rPr>
            <w:rStyle w:val="Refhyperlink"/>
          </w:rPr>
          <w:t xml:space="preserve">hange </w:t>
        </w:r>
        <w:r w:rsidR="004C0FBD">
          <w:rPr>
            <w:rStyle w:val="Refhyperlink"/>
          </w:rPr>
          <w:t>p</w:t>
        </w:r>
        <w:r w:rsidR="00046B7E" w:rsidRPr="00FC586C">
          <w:rPr>
            <w:rStyle w:val="Refhyperlink"/>
          </w:rPr>
          <w:t xml:space="preserve">rojections </w:t>
        </w:r>
        <w:r w:rsidR="004C0FBD">
          <w:rPr>
            <w:rStyle w:val="Refhyperlink"/>
          </w:rPr>
          <w:t>g</w:t>
        </w:r>
        <w:r w:rsidR="00046B7E" w:rsidRPr="00FC586C">
          <w:rPr>
            <w:rStyle w:val="Refhyperlink"/>
          </w:rPr>
          <w:t xml:space="preserve">uidance: Interpreting the </w:t>
        </w:r>
        <w:r w:rsidR="004C0FBD">
          <w:rPr>
            <w:rStyle w:val="Refhyperlink"/>
          </w:rPr>
          <w:t>l</w:t>
        </w:r>
        <w:r w:rsidR="00046B7E" w:rsidRPr="00FC586C">
          <w:rPr>
            <w:rStyle w:val="Refhyperlink"/>
          </w:rPr>
          <w:t xml:space="preserve">atest IPCC WG1 </w:t>
        </w:r>
        <w:r w:rsidR="004C0FBD">
          <w:rPr>
            <w:rStyle w:val="Refhyperlink"/>
          </w:rPr>
          <w:t>r</w:t>
        </w:r>
        <w:r w:rsidR="00046B7E" w:rsidRPr="00FC586C">
          <w:rPr>
            <w:rStyle w:val="Refhyperlink"/>
          </w:rPr>
          <w:t xml:space="preserve">eport </w:t>
        </w:r>
        <w:r w:rsidR="004C0FBD">
          <w:rPr>
            <w:rStyle w:val="Refhyperlink"/>
          </w:rPr>
          <w:t>f</w:t>
        </w:r>
        <w:r w:rsidR="00046B7E" w:rsidRPr="00FC586C">
          <w:rPr>
            <w:rStyle w:val="Refhyperlink"/>
          </w:rPr>
          <w:t>indings</w:t>
        </w:r>
      </w:hyperlink>
      <w:r w:rsidR="00046B7E">
        <w:t xml:space="preserve"> (</w:t>
      </w:r>
      <w:proofErr w:type="spellStart"/>
      <w:r w:rsidR="00046B7E" w:rsidRPr="00FC586C">
        <w:t>Bodeker</w:t>
      </w:r>
      <w:proofErr w:type="spellEnd"/>
      <w:r w:rsidR="00046B7E" w:rsidRPr="00C11649">
        <w:t xml:space="preserve"> et al, 2022</w:t>
      </w:r>
      <w:r w:rsidR="00046B7E">
        <w:t>)</w:t>
      </w:r>
      <w:r w:rsidR="004C0FBD">
        <w:t>.</w:t>
      </w:r>
    </w:p>
    <w:p w14:paraId="078E725F" w14:textId="77777777" w:rsidR="00046B7E" w:rsidRDefault="00046B7E" w:rsidP="001D7D72">
      <w:pPr>
        <w:pStyle w:val="Heading4"/>
      </w:pPr>
      <w:r>
        <w:t>Coastal risk assessment and planning</w:t>
      </w:r>
    </w:p>
    <w:p w14:paraId="7EC66992" w14:textId="0235BEEA" w:rsidR="00046B7E" w:rsidRDefault="00D93E96" w:rsidP="00E50C12">
      <w:pPr>
        <w:pStyle w:val="Bullet"/>
      </w:pPr>
      <w:hyperlink r:id="rId38" w:history="1">
        <w:r w:rsidR="00046B7E" w:rsidRPr="00FC586C">
          <w:rPr>
            <w:rStyle w:val="Refhyperlink"/>
          </w:rPr>
          <w:t>Coastal Hazards and Climate Change: Guidance for Local Government</w:t>
        </w:r>
      </w:hyperlink>
      <w:r w:rsidR="00046B7E">
        <w:t xml:space="preserve"> (Ministry for the Environment, 2017</w:t>
      </w:r>
      <w:r w:rsidR="00FD5B96">
        <w:t>b</w:t>
      </w:r>
      <w:r w:rsidR="00046B7E">
        <w:t>)</w:t>
      </w:r>
      <w:r w:rsidR="00046B7E">
        <w:rPr>
          <w:rStyle w:val="FootnoteReference"/>
        </w:rPr>
        <w:footnoteReference w:id="9"/>
      </w:r>
      <w:r w:rsidR="004C0FBD">
        <w:t>.</w:t>
      </w:r>
    </w:p>
    <w:p w14:paraId="1CCCF5AF" w14:textId="373FB3CC" w:rsidR="00046B7E" w:rsidRDefault="00D93E96" w:rsidP="00E50C12">
      <w:pPr>
        <w:pStyle w:val="Bullet"/>
      </w:pPr>
      <w:hyperlink r:id="rId39" w:history="1">
        <w:r w:rsidR="00046B7E" w:rsidRPr="00FC586C">
          <w:rPr>
            <w:rStyle w:val="Refhyperlink"/>
          </w:rPr>
          <w:t xml:space="preserve">Interim </w:t>
        </w:r>
        <w:r w:rsidR="001D7D72">
          <w:rPr>
            <w:rStyle w:val="Refhyperlink"/>
          </w:rPr>
          <w:t>g</w:t>
        </w:r>
        <w:r w:rsidR="00046B7E" w:rsidRPr="00FC586C">
          <w:rPr>
            <w:rStyle w:val="Refhyperlink"/>
          </w:rPr>
          <w:t xml:space="preserve">uidance on the </w:t>
        </w:r>
        <w:r w:rsidR="001D7D72">
          <w:rPr>
            <w:rStyle w:val="Refhyperlink"/>
          </w:rPr>
          <w:t>u</w:t>
        </w:r>
        <w:r w:rsidR="00046B7E" w:rsidRPr="00FC586C">
          <w:rPr>
            <w:rStyle w:val="Refhyperlink"/>
          </w:rPr>
          <w:t xml:space="preserve">se of </w:t>
        </w:r>
        <w:r w:rsidR="001D7D72">
          <w:rPr>
            <w:rStyle w:val="Refhyperlink"/>
          </w:rPr>
          <w:t>n</w:t>
        </w:r>
        <w:r w:rsidR="00046B7E" w:rsidRPr="00FC586C">
          <w:rPr>
            <w:rStyle w:val="Refhyperlink"/>
          </w:rPr>
          <w:t xml:space="preserve">ew </w:t>
        </w:r>
        <w:r w:rsidR="001D7D72">
          <w:rPr>
            <w:rStyle w:val="Refhyperlink"/>
          </w:rPr>
          <w:t>s</w:t>
        </w:r>
        <w:r w:rsidR="00046B7E" w:rsidRPr="00FC586C">
          <w:rPr>
            <w:rStyle w:val="Refhyperlink"/>
          </w:rPr>
          <w:t xml:space="preserve">ea-level </w:t>
        </w:r>
        <w:r w:rsidR="001D7D72">
          <w:rPr>
            <w:rStyle w:val="Refhyperlink"/>
          </w:rPr>
          <w:t>r</w:t>
        </w:r>
        <w:r w:rsidR="00046B7E" w:rsidRPr="00FC586C">
          <w:rPr>
            <w:rStyle w:val="Refhyperlink"/>
          </w:rPr>
          <w:t xml:space="preserve">ise </w:t>
        </w:r>
        <w:r w:rsidR="001D7D72">
          <w:rPr>
            <w:rStyle w:val="Refhyperlink"/>
          </w:rPr>
          <w:t>p</w:t>
        </w:r>
        <w:r w:rsidR="00046B7E" w:rsidRPr="00FC586C">
          <w:rPr>
            <w:rStyle w:val="Refhyperlink"/>
          </w:rPr>
          <w:t>rojections</w:t>
        </w:r>
      </w:hyperlink>
      <w:r w:rsidR="00046B7E">
        <w:t xml:space="preserve"> (Ministry for the Environment, 2022c).</w:t>
      </w:r>
    </w:p>
    <w:p w14:paraId="7DFA06EC" w14:textId="77777777" w:rsidR="00046B7E" w:rsidRDefault="00046B7E" w:rsidP="001D7D72">
      <w:pPr>
        <w:pStyle w:val="Heading4"/>
      </w:pPr>
      <w:r w:rsidRPr="002C0EE9">
        <w:t>Risk assessment</w:t>
      </w:r>
    </w:p>
    <w:p w14:paraId="7BE88F74" w14:textId="26DC99B1" w:rsidR="00046B7E" w:rsidRPr="002E4F98" w:rsidRDefault="00046B7E" w:rsidP="00E50C12">
      <w:pPr>
        <w:pStyle w:val="Bullet"/>
      </w:pPr>
      <w:r w:rsidRPr="004E3B0B">
        <w:rPr>
          <w:rStyle w:val="Refhyperlink"/>
        </w:rPr>
        <w:t xml:space="preserve">He </w:t>
      </w:r>
      <w:proofErr w:type="spellStart"/>
      <w:r w:rsidRPr="004E3B0B">
        <w:rPr>
          <w:rStyle w:val="Refhyperlink"/>
        </w:rPr>
        <w:t>Kupu</w:t>
      </w:r>
      <w:proofErr w:type="spellEnd"/>
      <w:r w:rsidRPr="004E3B0B">
        <w:rPr>
          <w:rStyle w:val="Refhyperlink"/>
        </w:rPr>
        <w:t xml:space="preserve"> </w:t>
      </w:r>
      <w:proofErr w:type="spellStart"/>
      <w:r w:rsidRPr="004E3B0B">
        <w:rPr>
          <w:rStyle w:val="Refhyperlink"/>
        </w:rPr>
        <w:t>Ārahi</w:t>
      </w:r>
      <w:proofErr w:type="spellEnd"/>
      <w:r w:rsidRPr="004E3B0B">
        <w:rPr>
          <w:rStyle w:val="Refhyperlink"/>
        </w:rPr>
        <w:t xml:space="preserve"> </w:t>
      </w:r>
      <w:proofErr w:type="spellStart"/>
      <w:r w:rsidRPr="004E3B0B">
        <w:rPr>
          <w:rStyle w:val="Refhyperlink"/>
        </w:rPr>
        <w:t>Mō</w:t>
      </w:r>
      <w:proofErr w:type="spellEnd"/>
      <w:r w:rsidRPr="004E3B0B">
        <w:rPr>
          <w:rStyle w:val="Refhyperlink"/>
        </w:rPr>
        <w:t xml:space="preserve"> </w:t>
      </w:r>
      <w:proofErr w:type="spellStart"/>
      <w:r w:rsidRPr="004E3B0B">
        <w:rPr>
          <w:rStyle w:val="Refhyperlink"/>
        </w:rPr>
        <w:t>te</w:t>
      </w:r>
      <w:proofErr w:type="spellEnd"/>
      <w:r w:rsidRPr="004E3B0B">
        <w:rPr>
          <w:rStyle w:val="Refhyperlink"/>
        </w:rPr>
        <w:t xml:space="preserve"> </w:t>
      </w:r>
      <w:proofErr w:type="spellStart"/>
      <w:r w:rsidRPr="004E3B0B">
        <w:rPr>
          <w:rStyle w:val="Refhyperlink"/>
        </w:rPr>
        <w:t>Aromatawai</w:t>
      </w:r>
      <w:proofErr w:type="spellEnd"/>
      <w:r w:rsidRPr="004E3B0B">
        <w:rPr>
          <w:rStyle w:val="Refhyperlink"/>
        </w:rPr>
        <w:t xml:space="preserve"> </w:t>
      </w:r>
      <w:proofErr w:type="spellStart"/>
      <w:r w:rsidRPr="004E3B0B">
        <w:rPr>
          <w:rStyle w:val="Refhyperlink"/>
        </w:rPr>
        <w:t>Tūraru</w:t>
      </w:r>
      <w:proofErr w:type="spellEnd"/>
      <w:r w:rsidRPr="004E3B0B">
        <w:rPr>
          <w:rStyle w:val="Refhyperlink"/>
        </w:rPr>
        <w:t xml:space="preserve"> </w:t>
      </w:r>
      <w:proofErr w:type="spellStart"/>
      <w:r w:rsidRPr="004E3B0B">
        <w:rPr>
          <w:rStyle w:val="Refhyperlink"/>
        </w:rPr>
        <w:t>Huringa</w:t>
      </w:r>
      <w:proofErr w:type="spellEnd"/>
      <w:r w:rsidRPr="004E3B0B">
        <w:rPr>
          <w:rStyle w:val="Refhyperlink"/>
        </w:rPr>
        <w:t xml:space="preserve"> </w:t>
      </w:r>
      <w:proofErr w:type="spellStart"/>
      <w:r w:rsidRPr="004E3B0B">
        <w:rPr>
          <w:rStyle w:val="Refhyperlink"/>
        </w:rPr>
        <w:t>Āhuarangi</w:t>
      </w:r>
      <w:proofErr w:type="spellEnd"/>
      <w:r w:rsidRPr="004E3B0B">
        <w:rPr>
          <w:rStyle w:val="Refhyperlink"/>
        </w:rPr>
        <w:t xml:space="preserve"> ā-</w:t>
      </w:r>
      <w:proofErr w:type="spellStart"/>
      <w:r w:rsidRPr="004E3B0B">
        <w:rPr>
          <w:rStyle w:val="Refhyperlink"/>
        </w:rPr>
        <w:t>Rohe</w:t>
      </w:r>
      <w:proofErr w:type="spellEnd"/>
      <w:r w:rsidRPr="004E3B0B">
        <w:rPr>
          <w:rStyle w:val="Refhyperlink"/>
        </w:rPr>
        <w:t xml:space="preserve"> / A Guide to Local Climate Change Risk Assessments</w:t>
      </w:r>
      <w:r>
        <w:rPr>
          <w:rStyle w:val="Refhyperlink"/>
        </w:rPr>
        <w:t xml:space="preserve"> </w:t>
      </w:r>
      <w:r w:rsidRPr="00FC586C">
        <w:t>(Ministry for the Environment, 2021)</w:t>
      </w:r>
      <w:r w:rsidR="009A2102">
        <w:t>.</w:t>
      </w:r>
    </w:p>
    <w:p w14:paraId="23D461EF" w14:textId="77777777" w:rsidR="00046B7E" w:rsidRDefault="00046B7E" w:rsidP="00046B7E">
      <w:pPr>
        <w:pStyle w:val="BodyText"/>
      </w:pPr>
      <w:r>
        <w:t xml:space="preserve">For more information on priority 1, refer to the national adaptation plan, chapter 3 </w:t>
      </w:r>
      <w:r w:rsidRPr="00877C75">
        <w:t>(</w:t>
      </w:r>
      <w:r w:rsidRPr="007464DC">
        <w:t>Ministry for the Environment</w:t>
      </w:r>
      <w:r>
        <w:t>,</w:t>
      </w:r>
      <w:r w:rsidRPr="007464DC">
        <w:t xml:space="preserve"> 2022a</w:t>
      </w:r>
      <w:r>
        <w:t>).</w:t>
      </w:r>
    </w:p>
    <w:p w14:paraId="7D72F613" w14:textId="77777777" w:rsidR="00046B7E" w:rsidRPr="00C60237" w:rsidRDefault="00046B7E" w:rsidP="00046B7E">
      <w:pPr>
        <w:pStyle w:val="Heading3"/>
      </w:pPr>
      <w:r w:rsidRPr="00C60237">
        <w:lastRenderedPageBreak/>
        <w:t>Priority 2: Driving climate</w:t>
      </w:r>
      <w:r>
        <w:t>-</w:t>
      </w:r>
      <w:r w:rsidRPr="00C60237">
        <w:t>resilient development in the right locations</w:t>
      </w:r>
    </w:p>
    <w:p w14:paraId="3E573262" w14:textId="77777777" w:rsidR="00046B7E" w:rsidRDefault="00046B7E" w:rsidP="00046B7E">
      <w:pPr>
        <w:pStyle w:val="BodyText"/>
      </w:pPr>
      <w:r>
        <w:t>Local government</w:t>
      </w:r>
      <w:r w:rsidDel="007B601E">
        <w:t xml:space="preserve"> has</w:t>
      </w:r>
      <w:r>
        <w:t xml:space="preserve"> a crucial role to</w:t>
      </w:r>
      <w:r w:rsidDel="00891B3A">
        <w:t xml:space="preserve"> </w:t>
      </w:r>
      <w:r>
        <w:t xml:space="preserve">ensure what is decided today – about new developments and investments – will be resilient to the effects of climate </w:t>
      </w:r>
      <w:r w:rsidDel="00B76506">
        <w:t xml:space="preserve">change </w:t>
      </w:r>
      <w:r>
        <w:t>in the future. This will</w:t>
      </w:r>
      <w:r w:rsidDel="0058704C">
        <w:t xml:space="preserve"> </w:t>
      </w:r>
      <w:r>
        <w:t>give us more capacity to adapt to a changing climate.</w:t>
      </w:r>
    </w:p>
    <w:p w14:paraId="3234C0A1" w14:textId="21E15820" w:rsidR="00046B7E" w:rsidDel="00185A32" w:rsidRDefault="00046B7E" w:rsidP="00046B7E">
      <w:pPr>
        <w:pStyle w:val="BodyText"/>
      </w:pPr>
      <w:r w:rsidRPr="0048571E">
        <w:t>Transitioning to the new resource management system will take time. Until then, local government should use</w:t>
      </w:r>
      <w:r w:rsidRPr="0048571E" w:rsidDel="00674458">
        <w:t xml:space="preserve"> their</w:t>
      </w:r>
      <w:r w:rsidRPr="0048571E">
        <w:t xml:space="preserve"> existing powers to drive climate</w:t>
      </w:r>
      <w:r w:rsidRPr="0048571E" w:rsidDel="00B60106">
        <w:t>-</w:t>
      </w:r>
      <w:r w:rsidRPr="0048571E">
        <w:t>resilient development in the right places. For example, under the RMA</w:t>
      </w:r>
      <w:r>
        <w:t xml:space="preserve">, local </w:t>
      </w:r>
      <w:r w:rsidR="00FC5A4F">
        <w:t>government</w:t>
      </w:r>
      <w:r>
        <w:t xml:space="preserve"> must</w:t>
      </w:r>
      <w:r w:rsidR="00ED5F89">
        <w:t xml:space="preserve"> implement the</w:t>
      </w:r>
      <w:r>
        <w:t>:</w:t>
      </w:r>
    </w:p>
    <w:p w14:paraId="2CCEB0F6" w14:textId="5995BDFC" w:rsidR="00046B7E" w:rsidRDefault="00C34AAC" w:rsidP="00E50C12">
      <w:pPr>
        <w:pStyle w:val="Bullet"/>
      </w:pPr>
      <w:r w:rsidRPr="00FC5A4F">
        <w:t>New Zealand Coastal Policy Statement 2010</w:t>
      </w:r>
      <w:r w:rsidR="00046B7E" w:rsidRPr="0037232D">
        <w:t xml:space="preserve"> </w:t>
      </w:r>
      <w:r w:rsidR="00046B7E">
        <w:t xml:space="preserve">(Department of Conservation, 2010) </w:t>
      </w:r>
      <w:r w:rsidR="00046B7E" w:rsidRPr="0037232D">
        <w:t>to avoid new development, redevelopment or changes in land use that w</w:t>
      </w:r>
      <w:r w:rsidR="00046B7E">
        <w:t>ill</w:t>
      </w:r>
      <w:r w:rsidR="00046B7E" w:rsidRPr="0037232D">
        <w:t xml:space="preserve"> increase the risk of harm or adverse effects from coastal hazards</w:t>
      </w:r>
      <w:r w:rsidR="00046B7E">
        <w:t xml:space="preserve">. Local government should consider restricting these activities in at-risk areas, by using the scenarios </w:t>
      </w:r>
      <w:r w:rsidR="00046B7E" w:rsidDel="00F12B4C">
        <w:t xml:space="preserve">recommended </w:t>
      </w:r>
      <w:r w:rsidR="00046B7E">
        <w:t>in the national adaptation plan. The</w:t>
      </w:r>
      <w:r w:rsidR="00046B7E" w:rsidDel="00E46D01">
        <w:t xml:space="preserve"> </w:t>
      </w:r>
      <w:r w:rsidR="00E46D01">
        <w:t xml:space="preserve">New Zealand Coastal Policy Statement </w:t>
      </w:r>
      <w:r w:rsidR="00046B7E">
        <w:t xml:space="preserve">also supports making </w:t>
      </w:r>
      <w:r w:rsidR="00046B7E" w:rsidDel="007171B2">
        <w:t xml:space="preserve">development that </w:t>
      </w:r>
      <w:proofErr w:type="gramStart"/>
      <w:r w:rsidR="00046B7E">
        <w:t>has</w:t>
      </w:r>
      <w:r w:rsidR="00046B7E" w:rsidDel="007171B2">
        <w:t xml:space="preserve"> to</w:t>
      </w:r>
      <w:proofErr w:type="gramEnd"/>
      <w:r w:rsidR="00046B7E" w:rsidDel="007171B2">
        <w:t xml:space="preserve"> </w:t>
      </w:r>
      <w:r w:rsidR="00046B7E">
        <w:t xml:space="preserve">be </w:t>
      </w:r>
      <w:r w:rsidR="00046B7E" w:rsidDel="007171B2">
        <w:t>locate</w:t>
      </w:r>
      <w:r w:rsidR="00046B7E">
        <w:t>d</w:t>
      </w:r>
      <w:r w:rsidR="00046B7E" w:rsidDel="007171B2">
        <w:t xml:space="preserve"> in coastal areas</w:t>
      </w:r>
      <w:r w:rsidR="00046B7E">
        <w:t xml:space="preserve"> more resilient</w:t>
      </w:r>
    </w:p>
    <w:p w14:paraId="1067AA5B" w14:textId="6576FAAE" w:rsidR="00046B7E" w:rsidRDefault="00DB4705" w:rsidP="00E50C12">
      <w:pPr>
        <w:pStyle w:val="Bullet"/>
      </w:pPr>
      <w:r w:rsidRPr="00FC5A4F">
        <w:rPr>
          <w:rStyle w:val="Refhyperlink"/>
          <w:i w:val="0"/>
          <w:iCs/>
        </w:rPr>
        <w:t>National Policy Statement for Freshwater Management 2020</w:t>
      </w:r>
      <w:r w:rsidR="00046B7E">
        <w:t xml:space="preserve"> (Ministry for the Environment, 2020b) to manage water scarcity in a changing climate.</w:t>
      </w:r>
    </w:p>
    <w:p w14:paraId="73FF287E" w14:textId="207BC5DF" w:rsidR="00046B7E" w:rsidRDefault="00046B7E" w:rsidP="00046B7E">
      <w:pPr>
        <w:pStyle w:val="BodyText"/>
      </w:pPr>
      <w:r>
        <w:t>There are also other opportunities outside the RMA to drive climate</w:t>
      </w:r>
      <w:r w:rsidDel="00B60106">
        <w:t>-</w:t>
      </w:r>
      <w:r>
        <w:t>resilient development in the right places. For example, local government can:</w:t>
      </w:r>
    </w:p>
    <w:p w14:paraId="1EC155E6" w14:textId="4762BBA0" w:rsidR="00046B7E" w:rsidRDefault="00046B7E" w:rsidP="00E50C12">
      <w:pPr>
        <w:pStyle w:val="Bullet"/>
      </w:pPr>
      <w:r>
        <w:t>develop future development strategies that recognise climate risks as constraints on future development</w:t>
      </w:r>
    </w:p>
    <w:p w14:paraId="7A091039" w14:textId="65B1A14E" w:rsidR="00046B7E" w:rsidRPr="004A5BF7" w:rsidRDefault="00046B7E" w:rsidP="00E50C12">
      <w:pPr>
        <w:pStyle w:val="Bullet"/>
      </w:pPr>
      <w:r>
        <w:t>w</w:t>
      </w:r>
      <w:r w:rsidRPr="004A5BF7">
        <w:t xml:space="preserve">ork with </w:t>
      </w:r>
      <w:proofErr w:type="spellStart"/>
      <w:r w:rsidRPr="004A5BF7">
        <w:t>K</w:t>
      </w:r>
      <w:r w:rsidRPr="0048571E">
        <w:rPr>
          <w:rFonts w:cs="Calibri"/>
        </w:rPr>
        <w:t>ā</w:t>
      </w:r>
      <w:r w:rsidRPr="004A5BF7">
        <w:t>inga</w:t>
      </w:r>
      <w:proofErr w:type="spellEnd"/>
      <w:r w:rsidRPr="004A5BF7">
        <w:t xml:space="preserve"> Ora </w:t>
      </w:r>
      <w:r w:rsidR="00ED5F89">
        <w:t xml:space="preserve">– Homes and Communities </w:t>
      </w:r>
      <w:r w:rsidRPr="004A5BF7">
        <w:t xml:space="preserve">to </w:t>
      </w:r>
      <w:r>
        <w:t xml:space="preserve">look for </w:t>
      </w:r>
      <w:r w:rsidRPr="004A5BF7">
        <w:t>climate</w:t>
      </w:r>
      <w:r>
        <w:t>-</w:t>
      </w:r>
      <w:r w:rsidRPr="004A5BF7">
        <w:t>resilient development</w:t>
      </w:r>
      <w:r>
        <w:t xml:space="preserve"> opportunities,</w:t>
      </w:r>
      <w:r w:rsidRPr="004A5BF7">
        <w:t xml:space="preserve"> using the </w:t>
      </w:r>
      <w:hyperlink r:id="rId40">
        <w:r w:rsidRPr="61C7F579">
          <w:rPr>
            <w:rStyle w:val="Hyperlink"/>
          </w:rPr>
          <w:t>Urban Development Act 2020</w:t>
        </w:r>
      </w:hyperlink>
    </w:p>
    <w:p w14:paraId="48C05956" w14:textId="12EC93A6" w:rsidR="00046B7E" w:rsidRDefault="00046B7E" w:rsidP="00E50C12">
      <w:pPr>
        <w:pStyle w:val="Bullet"/>
      </w:pPr>
      <w:r w:rsidRPr="004B6C73">
        <w:t>work with major infrastructure providers on long</w:t>
      </w:r>
      <w:r>
        <w:t>-</w:t>
      </w:r>
      <w:r w:rsidRPr="004B6C73">
        <w:t>term</w:t>
      </w:r>
      <w:r w:rsidRPr="004B6C73" w:rsidDel="00E71D15">
        <w:t xml:space="preserve"> </w:t>
      </w:r>
      <w:r w:rsidRPr="004B6C73">
        <w:t>plan</w:t>
      </w:r>
      <w:r>
        <w:t>s</w:t>
      </w:r>
      <w:r w:rsidRPr="004B6C73">
        <w:t xml:space="preserve"> for </w:t>
      </w:r>
      <w:r w:rsidRPr="004B6C73" w:rsidDel="00E71D15">
        <w:t xml:space="preserve">new </w:t>
      </w:r>
      <w:r w:rsidRPr="004B6C73">
        <w:t>bulk infrastructure services</w:t>
      </w:r>
      <w:r>
        <w:t>, considering how the timing and location can be managed for improved climate resilience</w:t>
      </w:r>
      <w:r w:rsidR="00ED5F89">
        <w:t>.</w:t>
      </w:r>
    </w:p>
    <w:p w14:paraId="1630112F" w14:textId="77777777" w:rsidR="00046B7E" w:rsidRDefault="00046B7E" w:rsidP="00046B7E">
      <w:pPr>
        <w:pStyle w:val="BodyText"/>
      </w:pPr>
      <w:r>
        <w:t xml:space="preserve">For more information on priority 2, refer to the national </w:t>
      </w:r>
      <w:r w:rsidRPr="002D2627">
        <w:t>adapt</w:t>
      </w:r>
      <w:r>
        <w:t xml:space="preserve">ation plan, chapter 4 </w:t>
      </w:r>
      <w:r w:rsidRPr="00877C75">
        <w:t>(</w:t>
      </w:r>
      <w:r w:rsidRPr="007464DC">
        <w:t>Ministry for the Environment</w:t>
      </w:r>
      <w:r>
        <w:t>,</w:t>
      </w:r>
      <w:r w:rsidRPr="007464DC">
        <w:t xml:space="preserve"> 2022a</w:t>
      </w:r>
      <w:r>
        <w:t>).</w:t>
      </w:r>
    </w:p>
    <w:p w14:paraId="1D7F9D50" w14:textId="77777777" w:rsidR="00046B7E" w:rsidRPr="00C60237" w:rsidRDefault="00046B7E" w:rsidP="00046B7E">
      <w:pPr>
        <w:pStyle w:val="Heading3"/>
      </w:pPr>
      <w:r w:rsidRPr="00C60237">
        <w:t xml:space="preserve">Priority 3: </w:t>
      </w:r>
      <w:r>
        <w:t>Considering a</w:t>
      </w:r>
      <w:r w:rsidRPr="00C60237">
        <w:t>daptation options</w:t>
      </w:r>
      <w:r>
        <w:t>,</w:t>
      </w:r>
      <w:r w:rsidRPr="00C60237">
        <w:t xml:space="preserve"> including managed retreat</w:t>
      </w:r>
    </w:p>
    <w:p w14:paraId="43C2D231" w14:textId="6A8611E3" w:rsidR="00046B7E" w:rsidRPr="00873371" w:rsidRDefault="00046B7E" w:rsidP="00046B7E">
      <w:pPr>
        <w:pStyle w:val="BodyText"/>
      </w:pPr>
      <w:r>
        <w:t>Local government</w:t>
      </w:r>
      <w:r w:rsidRPr="00950EC7" w:rsidDel="006A2356">
        <w:t xml:space="preserve"> </w:t>
      </w:r>
      <w:r w:rsidR="006A2356">
        <w:t>is</w:t>
      </w:r>
      <w:r w:rsidR="006A2356" w:rsidRPr="00950EC7">
        <w:t xml:space="preserve"> </w:t>
      </w:r>
      <w:r w:rsidRPr="00950EC7">
        <w:t>leading conversations with communities threatened by current and future climate risks. This process needs to consider a range of adaptation options to reduce these risks. The options</w:t>
      </w:r>
      <w:r w:rsidRPr="00950EC7" w:rsidDel="00F217EA">
        <w:t xml:space="preserve"> </w:t>
      </w:r>
      <w:r w:rsidRPr="00950EC7">
        <w:t>include avoiding the risk, protecting</w:t>
      </w:r>
      <w:r>
        <w:t xml:space="preserve"> communities from the risk, accommodating the risk</w:t>
      </w:r>
      <w:r w:rsidR="006A2356">
        <w:t>,</w:t>
      </w:r>
      <w:r>
        <w:t xml:space="preserve"> and retreating from the risk.</w:t>
      </w:r>
    </w:p>
    <w:p w14:paraId="24066A42" w14:textId="77777777" w:rsidR="00046B7E" w:rsidRDefault="00046B7E" w:rsidP="00046B7E">
      <w:pPr>
        <w:pStyle w:val="BodyText"/>
      </w:pPr>
      <w:r w:rsidRPr="00A81251">
        <w:t xml:space="preserve">The national adaptation plan </w:t>
      </w:r>
      <w:r>
        <w:t xml:space="preserve">outlines </w:t>
      </w:r>
      <w:r w:rsidRPr="00A81251">
        <w:t>work</w:t>
      </w:r>
      <w:r>
        <w:t xml:space="preserve"> planned</w:t>
      </w:r>
      <w:r w:rsidRPr="00A81251">
        <w:t xml:space="preserve"> </w:t>
      </w:r>
      <w:r>
        <w:t>to improve the legislative tools and information available to local government, and update their functions, so they can explore these options with communities. These changes will take time, but local government should continue planning for these options in the meantime, particularly for communities facing the greatest risks</w:t>
      </w:r>
      <w:r w:rsidDel="005625F6">
        <w:t xml:space="preserve"> or </w:t>
      </w:r>
      <w:r>
        <w:t>likely to be affected sooner.</w:t>
      </w:r>
    </w:p>
    <w:p w14:paraId="25273241" w14:textId="54C1D9BB" w:rsidR="00046B7E" w:rsidRDefault="00440459" w:rsidP="00046B7E">
      <w:pPr>
        <w:pStyle w:val="BodyText"/>
      </w:pPr>
      <w:r w:rsidRPr="007464DC">
        <w:rPr>
          <w:rStyle w:val="Refhyperlink"/>
        </w:rPr>
        <w:t>Coastal Hazards and Climate Change: Guidance for Local Government</w:t>
      </w:r>
      <w:r w:rsidR="00046B7E">
        <w:t xml:space="preserve"> (Ministry for the Environment, 2017</w:t>
      </w:r>
      <w:r w:rsidR="00FD5B96">
        <w:t>b</w:t>
      </w:r>
      <w:r w:rsidR="00046B7E">
        <w:t xml:space="preserve">) outlines what local government can do with coastal communities to </w:t>
      </w:r>
      <w:r w:rsidR="00046B7E">
        <w:lastRenderedPageBreak/>
        <w:t>assess different options and make plans to adapt to climate change. Several councils are already well underway with using this approach.</w:t>
      </w:r>
    </w:p>
    <w:p w14:paraId="6BBFBE01" w14:textId="7E1E5479" w:rsidR="00046B7E" w:rsidRDefault="006A2356" w:rsidP="00046B7E">
      <w:pPr>
        <w:pStyle w:val="BodyText"/>
      </w:pPr>
      <w:r>
        <w:t>We</w:t>
      </w:r>
      <w:r w:rsidR="00046B7E">
        <w:t xml:space="preserve"> will release a new version of this guidance in early 2023. </w:t>
      </w:r>
      <w:r>
        <w:t>We are</w:t>
      </w:r>
      <w:r w:rsidR="00046B7E">
        <w:t xml:space="preserve"> also preparing guidance on </w:t>
      </w:r>
      <w:r w:rsidRPr="006A2356">
        <w:t>dynamic adaptive pathways planning</w:t>
      </w:r>
      <w:r w:rsidRPr="006A2356" w:rsidDel="006A2356">
        <w:t xml:space="preserve"> </w:t>
      </w:r>
      <w:r w:rsidR="00046B7E">
        <w:t>for central and local government, and guidance on how to produce adaptation plans for</w:t>
      </w:r>
      <w:r w:rsidR="00046B7E" w:rsidDel="001E774A">
        <w:t xml:space="preserve"> other climate risks.</w:t>
      </w:r>
    </w:p>
    <w:p w14:paraId="35E916C3" w14:textId="77777777" w:rsidR="00046B7E" w:rsidRPr="00873371" w:rsidRDefault="00046B7E" w:rsidP="00046B7E">
      <w:pPr>
        <w:pStyle w:val="BodyText"/>
      </w:pPr>
      <w:r>
        <w:t xml:space="preserve">For more information on priority 3, refer to the national </w:t>
      </w:r>
      <w:r w:rsidRPr="002D2627">
        <w:t>adapt</w:t>
      </w:r>
      <w:r>
        <w:t xml:space="preserve">ation plan, chapter 5 </w:t>
      </w:r>
      <w:r w:rsidRPr="00877C75">
        <w:t>(</w:t>
      </w:r>
      <w:r w:rsidRPr="007464DC">
        <w:t>Ministry for the Environment</w:t>
      </w:r>
      <w:r>
        <w:t>,</w:t>
      </w:r>
      <w:r w:rsidRPr="007464DC">
        <w:t xml:space="preserve"> 2022a</w:t>
      </w:r>
      <w:r>
        <w:t>).</w:t>
      </w:r>
    </w:p>
    <w:p w14:paraId="195BB86B" w14:textId="77777777" w:rsidR="00046B7E" w:rsidRPr="00C60237" w:rsidRDefault="00046B7E" w:rsidP="00046B7E">
      <w:pPr>
        <w:pStyle w:val="Heading3"/>
      </w:pPr>
      <w:r w:rsidRPr="00C60237">
        <w:t>Priority 4: Embedding climate resilience across government</w:t>
      </w:r>
    </w:p>
    <w:p w14:paraId="6EBEAB6C" w14:textId="008D5372" w:rsidR="00046B7E" w:rsidRDefault="00046B7E" w:rsidP="00046B7E">
      <w:pPr>
        <w:pStyle w:val="BodyText"/>
      </w:pPr>
      <w:r>
        <w:t>The Government will embed climate resilience into all its strategies and policies related to the national adaptation plan’s outcome areas.</w:t>
      </w:r>
      <w:r>
        <w:rPr>
          <w:rStyle w:val="FootnoteReference"/>
        </w:rPr>
        <w:footnoteReference w:id="10"/>
      </w:r>
      <w:r>
        <w:t xml:space="preserve"> The</w:t>
      </w:r>
      <w:r w:rsidRPr="000444FD">
        <w:t xml:space="preserve"> </w:t>
      </w:r>
      <w:r>
        <w:t xml:space="preserve">national adaptation </w:t>
      </w:r>
      <w:r w:rsidRPr="000444FD">
        <w:t xml:space="preserve">plan outlines </w:t>
      </w:r>
      <w:r>
        <w:t xml:space="preserve">what the Government will do to </w:t>
      </w:r>
      <w:r w:rsidRPr="000444FD">
        <w:t>support adapt</w:t>
      </w:r>
      <w:r>
        <w:t>ation</w:t>
      </w:r>
      <w:r w:rsidRPr="000444FD">
        <w:t xml:space="preserve"> to </w:t>
      </w:r>
      <w:r>
        <w:t xml:space="preserve">the effects </w:t>
      </w:r>
      <w:r w:rsidRPr="000444FD">
        <w:t>climate change</w:t>
      </w:r>
      <w:r>
        <w:t xml:space="preserve"> in each outcome area</w:t>
      </w:r>
      <w:r w:rsidRPr="000444FD">
        <w:t>.</w:t>
      </w:r>
      <w:r>
        <w:t xml:space="preserve"> More information on the action relevant to local government is available in </w:t>
      </w:r>
      <w:hyperlink r:id="rId41" w:history="1">
        <w:r w:rsidRPr="00FC586C">
          <w:rPr>
            <w:rStyle w:val="Refhyperlink"/>
          </w:rPr>
          <w:t xml:space="preserve">Climate </w:t>
        </w:r>
        <w:r w:rsidR="006A2356">
          <w:rPr>
            <w:rStyle w:val="Refhyperlink"/>
          </w:rPr>
          <w:t>c</w:t>
        </w:r>
        <w:r w:rsidRPr="00A33FD1">
          <w:rPr>
            <w:rStyle w:val="Refhyperlink"/>
          </w:rPr>
          <w:t xml:space="preserve">hange </w:t>
        </w:r>
        <w:r>
          <w:rPr>
            <w:rStyle w:val="Refhyperlink"/>
          </w:rPr>
          <w:t>a</w:t>
        </w:r>
        <w:r w:rsidRPr="00A33FD1">
          <w:rPr>
            <w:rStyle w:val="Refhyperlink"/>
          </w:rPr>
          <w:t xml:space="preserve">nd </w:t>
        </w:r>
        <w:r w:rsidR="006A2356">
          <w:rPr>
            <w:rStyle w:val="Refhyperlink"/>
          </w:rPr>
          <w:t>l</w:t>
        </w:r>
        <w:r w:rsidRPr="00A33FD1">
          <w:rPr>
            <w:rStyle w:val="Refhyperlink"/>
          </w:rPr>
          <w:t xml:space="preserve">ocal </w:t>
        </w:r>
        <w:r w:rsidR="006A2356">
          <w:rPr>
            <w:rStyle w:val="Refhyperlink"/>
          </w:rPr>
          <w:t>g</w:t>
        </w:r>
        <w:r w:rsidRPr="00A33FD1">
          <w:rPr>
            <w:rStyle w:val="Refhyperlink"/>
          </w:rPr>
          <w:t xml:space="preserve">overnment: What </w:t>
        </w:r>
        <w:r>
          <w:rPr>
            <w:rStyle w:val="Refhyperlink"/>
          </w:rPr>
          <w:t>t</w:t>
        </w:r>
        <w:r w:rsidRPr="00A33FD1">
          <w:rPr>
            <w:rStyle w:val="Refhyperlink"/>
          </w:rPr>
          <w:t xml:space="preserve">he </w:t>
        </w:r>
        <w:r w:rsidR="006A2356">
          <w:rPr>
            <w:rStyle w:val="Refhyperlink"/>
          </w:rPr>
          <w:t>n</w:t>
        </w:r>
        <w:r w:rsidRPr="00A33FD1">
          <w:rPr>
            <w:rStyle w:val="Refhyperlink"/>
          </w:rPr>
          <w:t xml:space="preserve">ational </w:t>
        </w:r>
        <w:r w:rsidR="006A2356">
          <w:rPr>
            <w:rStyle w:val="Refhyperlink"/>
          </w:rPr>
          <w:t>a</w:t>
        </w:r>
        <w:r w:rsidRPr="00A33FD1">
          <w:rPr>
            <w:rStyle w:val="Refhyperlink"/>
          </w:rPr>
          <w:t xml:space="preserve">daptation </w:t>
        </w:r>
        <w:r w:rsidR="006A2356">
          <w:rPr>
            <w:rStyle w:val="Refhyperlink"/>
          </w:rPr>
          <w:t>p</w:t>
        </w:r>
        <w:r w:rsidRPr="00A33FD1">
          <w:rPr>
            <w:rStyle w:val="Refhyperlink"/>
          </w:rPr>
          <w:t xml:space="preserve">lan </w:t>
        </w:r>
        <w:r w:rsidR="006A2356">
          <w:rPr>
            <w:rStyle w:val="Refhyperlink"/>
          </w:rPr>
          <w:t>m</w:t>
        </w:r>
        <w:r w:rsidRPr="00A33FD1">
          <w:rPr>
            <w:rStyle w:val="Refhyperlink"/>
          </w:rPr>
          <w:t xml:space="preserve">eans </w:t>
        </w:r>
        <w:r>
          <w:rPr>
            <w:rStyle w:val="Refhyperlink"/>
          </w:rPr>
          <w:t>f</w:t>
        </w:r>
        <w:r w:rsidRPr="00A33FD1">
          <w:rPr>
            <w:rStyle w:val="Refhyperlink"/>
          </w:rPr>
          <w:t xml:space="preserve">or </w:t>
        </w:r>
        <w:r w:rsidR="006A2356">
          <w:rPr>
            <w:rStyle w:val="Refhyperlink"/>
          </w:rPr>
          <w:t>y</w:t>
        </w:r>
        <w:r w:rsidRPr="00A33FD1">
          <w:rPr>
            <w:rStyle w:val="Refhyperlink"/>
          </w:rPr>
          <w:t>ou</w:t>
        </w:r>
      </w:hyperlink>
      <w:r>
        <w:t xml:space="preserve"> (Ministry for the Environment, 2022d).</w:t>
      </w:r>
    </w:p>
    <w:p w14:paraId="23C3442C" w14:textId="77777777" w:rsidR="00046B7E" w:rsidRDefault="00046B7E" w:rsidP="00046B7E">
      <w:pPr>
        <w:pStyle w:val="BodyText"/>
      </w:pPr>
      <w:r>
        <w:t xml:space="preserve">For more information on priority 4, refer to the national </w:t>
      </w:r>
      <w:r w:rsidRPr="002D2627">
        <w:t>adapt</w:t>
      </w:r>
      <w:r>
        <w:t xml:space="preserve">ation plan, chapters 6 to 10 </w:t>
      </w:r>
      <w:r w:rsidRPr="00877C75">
        <w:t>(</w:t>
      </w:r>
      <w:r w:rsidRPr="007464DC">
        <w:t>Ministry for the Environment</w:t>
      </w:r>
      <w:r>
        <w:t>,</w:t>
      </w:r>
      <w:r w:rsidRPr="007464DC">
        <w:t xml:space="preserve"> 2022a</w:t>
      </w:r>
      <w:r>
        <w:t>).</w:t>
      </w:r>
    </w:p>
    <w:p w14:paraId="5FAA661B" w14:textId="77777777" w:rsidR="00046B7E" w:rsidRPr="00346BF1" w:rsidRDefault="00046B7E" w:rsidP="00046B7E">
      <w:pPr>
        <w:pStyle w:val="Heading2"/>
      </w:pPr>
      <w:bookmarkStart w:id="17" w:name="_Toc120016131"/>
      <w:bookmarkStart w:id="18" w:name="_Toc121205764"/>
      <w:r>
        <w:rPr>
          <w:rFonts w:eastAsia="Calibri"/>
        </w:rPr>
        <w:t>The way to use</w:t>
      </w:r>
      <w:r w:rsidRPr="00166D9B">
        <w:rPr>
          <w:rFonts w:eastAsia="Calibri"/>
        </w:rPr>
        <w:t xml:space="preserve"> </w:t>
      </w:r>
      <w:r>
        <w:rPr>
          <w:rFonts w:eastAsia="Calibri"/>
        </w:rPr>
        <w:t xml:space="preserve">the </w:t>
      </w:r>
      <w:r w:rsidRPr="00166D9B" w:rsidDel="00CA61C2">
        <w:rPr>
          <w:rFonts w:eastAsia="Calibri"/>
        </w:rPr>
        <w:t>climate</w:t>
      </w:r>
      <w:r>
        <w:rPr>
          <w:rFonts w:eastAsia="Calibri"/>
        </w:rPr>
        <w:t xml:space="preserve"> change</w:t>
      </w:r>
      <w:r w:rsidRPr="00166D9B">
        <w:rPr>
          <w:rFonts w:eastAsia="Calibri"/>
        </w:rPr>
        <w:t xml:space="preserve"> scenarios </w:t>
      </w:r>
      <w:r>
        <w:rPr>
          <w:rFonts w:eastAsia="Calibri"/>
        </w:rPr>
        <w:t xml:space="preserve">recommended </w:t>
      </w:r>
      <w:r w:rsidRPr="00166D9B">
        <w:rPr>
          <w:rFonts w:eastAsia="Calibri"/>
        </w:rPr>
        <w:t>in the national adaptation plan</w:t>
      </w:r>
      <w:bookmarkEnd w:id="17"/>
      <w:bookmarkEnd w:id="18"/>
    </w:p>
    <w:p w14:paraId="271C0F5F" w14:textId="77777777" w:rsidR="00046B7E" w:rsidRPr="00C60237" w:rsidRDefault="00046B7E" w:rsidP="00046B7E">
      <w:pPr>
        <w:pStyle w:val="Heading3"/>
      </w:pPr>
      <w:r w:rsidRPr="00C60237">
        <w:t>Why climate</w:t>
      </w:r>
      <w:r>
        <w:t xml:space="preserve"> </w:t>
      </w:r>
      <w:r w:rsidRPr="00C60237">
        <w:t xml:space="preserve">change scenarios </w:t>
      </w:r>
      <w:r>
        <w:t>are included in</w:t>
      </w:r>
      <w:r w:rsidRPr="00C60237" w:rsidDel="00B258DA">
        <w:t xml:space="preserve"> </w:t>
      </w:r>
      <w:r w:rsidRPr="00C60237">
        <w:t>the national adaptation plan</w:t>
      </w:r>
    </w:p>
    <w:p w14:paraId="7A86891F" w14:textId="77777777" w:rsidR="00046B7E" w:rsidRDefault="00046B7E" w:rsidP="00046B7E">
      <w:pPr>
        <w:pStyle w:val="BodyText"/>
      </w:pPr>
      <w:r>
        <w:t>In feedback</w:t>
      </w:r>
      <w:r w:rsidRPr="00CA1B0B" w:rsidDel="00B258DA">
        <w:t xml:space="preserve"> on the </w:t>
      </w:r>
      <w:r>
        <w:t xml:space="preserve">draft </w:t>
      </w:r>
      <w:r w:rsidRPr="00CA1B0B" w:rsidDel="00B258DA">
        <w:t>national adaptation plan</w:t>
      </w:r>
      <w:r>
        <w:t>, l</w:t>
      </w:r>
      <w:r w:rsidRPr="00CA1B0B">
        <w:t>ocal government</w:t>
      </w:r>
      <w:r>
        <w:t xml:space="preserve"> asked for </w:t>
      </w:r>
      <w:r w:rsidRPr="00CA1B0B">
        <w:t xml:space="preserve">more clarity on how </w:t>
      </w:r>
      <w:r>
        <w:t>they can</w:t>
      </w:r>
      <w:r w:rsidRPr="00CA1B0B">
        <w:t xml:space="preserve"> manage exposure to </w:t>
      </w:r>
      <w:r>
        <w:t xml:space="preserve">climate </w:t>
      </w:r>
      <w:r w:rsidRPr="00CA1B0B">
        <w:t xml:space="preserve">risk </w:t>
      </w:r>
      <w:r>
        <w:t>before</w:t>
      </w:r>
      <w:r w:rsidRPr="00CA1B0B">
        <w:t xml:space="preserve"> the new resource</w:t>
      </w:r>
      <w:r w:rsidRPr="00CA1B0B" w:rsidDel="00426FF0">
        <w:t xml:space="preserve"> </w:t>
      </w:r>
      <w:r w:rsidRPr="00CA1B0B">
        <w:t xml:space="preserve">management system is in place. The </w:t>
      </w:r>
      <w:r w:rsidDel="00CA61C2">
        <w:t>climate</w:t>
      </w:r>
      <w:r>
        <w:t xml:space="preserve"> change </w:t>
      </w:r>
      <w:r w:rsidRPr="00CA1B0B">
        <w:t xml:space="preserve">scenarios recommended in the national adaptation plan reiterate and update </w:t>
      </w:r>
      <w:r>
        <w:t xml:space="preserve">scenarios recommended in </w:t>
      </w:r>
      <w:r w:rsidRPr="00CA1B0B">
        <w:t>existing guidance</w:t>
      </w:r>
      <w:r>
        <w:t>.</w:t>
      </w:r>
      <w:r w:rsidRPr="00FC586C">
        <w:rPr>
          <w:rStyle w:val="FootnoteReference"/>
        </w:rPr>
        <w:footnoteReference w:id="11"/>
      </w:r>
    </w:p>
    <w:p w14:paraId="06C7BE4A" w14:textId="77777777" w:rsidR="00046B7E" w:rsidRDefault="00046B7E" w:rsidP="00046B7E">
      <w:pPr>
        <w:pStyle w:val="Heading3"/>
      </w:pPr>
      <w:r w:rsidRPr="00B70DBD">
        <w:lastRenderedPageBreak/>
        <w:t xml:space="preserve">Which </w:t>
      </w:r>
      <w:r w:rsidRPr="00B70DBD" w:rsidDel="00CA61C2">
        <w:t>climate</w:t>
      </w:r>
      <w:r>
        <w:t xml:space="preserve"> change</w:t>
      </w:r>
      <w:r w:rsidRPr="00B70DBD">
        <w:t xml:space="preserve"> scenarios to use</w:t>
      </w:r>
    </w:p>
    <w:p w14:paraId="37DBD860" w14:textId="77777777" w:rsidR="00046B7E" w:rsidRPr="00C84431" w:rsidRDefault="00046B7E" w:rsidP="00046B7E">
      <w:pPr>
        <w:pStyle w:val="BodyText"/>
        <w:spacing w:before="240"/>
        <w:rPr>
          <w:rFonts w:eastAsia="Calibri"/>
        </w:rPr>
      </w:pPr>
      <w:r>
        <w:t>The national adaptation plan</w:t>
      </w:r>
      <w:r w:rsidDel="00811042">
        <w:t xml:space="preserve"> </w:t>
      </w:r>
      <w:r w:rsidRPr="6A152730">
        <w:rPr>
          <w:rFonts w:eastAsia="Calibri" w:cs="Calibri"/>
          <w:color w:val="000000" w:themeColor="text1"/>
        </w:rPr>
        <w:t>r</w:t>
      </w:r>
      <w:sdt>
        <w:sdtPr>
          <w:tag w:val="goog_rdk_154"/>
          <w:id w:val="2060890196"/>
        </w:sdtPr>
        <w:sdtEndPr/>
        <w:sdtContent/>
      </w:sdt>
      <w:r w:rsidRPr="6A152730">
        <w:rPr>
          <w:rFonts w:eastAsia="Calibri" w:cs="Calibri"/>
          <w:color w:val="000000" w:themeColor="text1"/>
        </w:rPr>
        <w:t>ecommends us</w:t>
      </w:r>
      <w:r>
        <w:rPr>
          <w:rFonts w:eastAsia="Calibri" w:cs="Calibri"/>
          <w:color w:val="000000" w:themeColor="text1"/>
        </w:rPr>
        <w:t>ing</w:t>
      </w:r>
      <w:r w:rsidRPr="6A152730" w:rsidDel="00D95271">
        <w:rPr>
          <w:rFonts w:eastAsia="Calibri" w:cs="Calibri"/>
          <w:color w:val="000000" w:themeColor="text1"/>
        </w:rPr>
        <w:t xml:space="preserve"> </w:t>
      </w:r>
      <w:r w:rsidRPr="6A152730">
        <w:rPr>
          <w:rFonts w:eastAsia="Calibri" w:cs="Calibri"/>
          <w:color w:val="000000" w:themeColor="text1"/>
        </w:rPr>
        <w:t>at least two</w:t>
      </w:r>
      <w:r w:rsidRPr="4AE67C84">
        <w:rPr>
          <w:rFonts w:eastAsia="Calibri" w:cs="Calibri"/>
          <w:color w:val="000000" w:themeColor="text1"/>
        </w:rPr>
        <w:t xml:space="preserve"> of the five </w:t>
      </w:r>
      <w:r w:rsidRPr="00F30E74">
        <w:t>Intergovernmental Panel on Climate Change (</w:t>
      </w:r>
      <w:r w:rsidRPr="00F30E74">
        <w:rPr>
          <w:rFonts w:eastAsia="Calibri"/>
        </w:rPr>
        <w:t>IPCC</w:t>
      </w:r>
      <w:r w:rsidRPr="00F30E74">
        <w:t xml:space="preserve">) </w:t>
      </w:r>
      <w:r w:rsidRPr="6A152730" w:rsidDel="00196F18">
        <w:rPr>
          <w:rFonts w:eastAsia="Calibri" w:cs="Calibri"/>
          <w:color w:val="000000" w:themeColor="text1"/>
        </w:rPr>
        <w:t>climate</w:t>
      </w:r>
      <w:r>
        <w:rPr>
          <w:rFonts w:eastAsia="Calibri" w:cs="Calibri"/>
          <w:color w:val="000000" w:themeColor="text1"/>
        </w:rPr>
        <w:t xml:space="preserve"> change</w:t>
      </w:r>
      <w:r w:rsidRPr="6A152730">
        <w:rPr>
          <w:rFonts w:eastAsia="Calibri" w:cs="Calibri"/>
          <w:color w:val="000000" w:themeColor="text1"/>
        </w:rPr>
        <w:t xml:space="preserve"> scenarios </w:t>
      </w:r>
      <w:r>
        <w:rPr>
          <w:rFonts w:eastAsia="Calibri" w:cs="Calibri"/>
          <w:color w:val="000000" w:themeColor="text1"/>
        </w:rPr>
        <w:t xml:space="preserve">to assess </w:t>
      </w:r>
      <w:r w:rsidRPr="6A152730">
        <w:rPr>
          <w:rFonts w:eastAsia="Calibri" w:cs="Calibri"/>
          <w:color w:val="000000" w:themeColor="text1"/>
        </w:rPr>
        <w:t>hazard</w:t>
      </w:r>
      <w:r>
        <w:rPr>
          <w:rFonts w:eastAsia="Calibri" w:cs="Calibri"/>
          <w:color w:val="000000" w:themeColor="text1"/>
        </w:rPr>
        <w:t>s</w:t>
      </w:r>
      <w:r w:rsidRPr="6A152730">
        <w:rPr>
          <w:rFonts w:eastAsia="Calibri" w:cs="Calibri"/>
          <w:color w:val="000000" w:themeColor="text1"/>
        </w:rPr>
        <w:t xml:space="preserve"> and risk</w:t>
      </w:r>
      <w:r>
        <w:rPr>
          <w:rFonts w:eastAsia="Calibri" w:cs="Calibri"/>
          <w:color w:val="000000" w:themeColor="text1"/>
        </w:rPr>
        <w:t>s</w:t>
      </w:r>
      <w:r w:rsidDel="00BC3D3E">
        <w:rPr>
          <w:rFonts w:eastAsia="Calibri" w:cs="Calibri"/>
          <w:color w:val="000000" w:themeColor="text1"/>
        </w:rPr>
        <w:t xml:space="preserve"> </w:t>
      </w:r>
      <w:r w:rsidRPr="6A152730">
        <w:rPr>
          <w:rFonts w:eastAsia="Calibri" w:cs="Calibri"/>
          <w:color w:val="000000" w:themeColor="text1"/>
        </w:rPr>
        <w:t>in coastal and non-coastal areas</w:t>
      </w:r>
      <w:r>
        <w:rPr>
          <w:rFonts w:eastAsia="Calibri" w:cs="Calibri"/>
          <w:color w:val="000000" w:themeColor="text1"/>
        </w:rPr>
        <w:t xml:space="preserve"> (Ministry for the Environment, 2022a, </w:t>
      </w:r>
      <w:r>
        <w:t>p 69)</w:t>
      </w:r>
      <w:r w:rsidRPr="006E155C">
        <w:rPr>
          <w:rStyle w:val="normaltextrun"/>
          <w:rFonts w:cs="Calibri"/>
          <w:color w:val="000000"/>
        </w:rPr>
        <w:t>.</w:t>
      </w:r>
      <w:r>
        <w:rPr>
          <w:rStyle w:val="FootnoteReference"/>
          <w:rFonts w:cs="Calibri"/>
        </w:rPr>
        <w:footnoteReference w:id="12"/>
      </w:r>
      <w:r w:rsidRPr="006E155C">
        <w:rPr>
          <w:rStyle w:val="normaltextrun"/>
          <w:rFonts w:cs="Calibri"/>
          <w:color w:val="000000"/>
        </w:rPr>
        <w:t xml:space="preserve"> </w:t>
      </w:r>
      <w:r>
        <w:t>These scenarios enable local government to</w:t>
      </w:r>
      <w:r w:rsidRPr="008B2EEB">
        <w:t xml:space="preserve"> </w:t>
      </w:r>
      <w:r>
        <w:t>understand</w:t>
      </w:r>
      <w:r w:rsidRPr="008B2EEB">
        <w:t xml:space="preserve"> </w:t>
      </w:r>
      <w:r>
        <w:t>a range of possible outcomes</w:t>
      </w:r>
      <w:r w:rsidRPr="008B2EEB">
        <w:t xml:space="preserve"> </w:t>
      </w:r>
      <w:r>
        <w:t xml:space="preserve">of increasing climate hazards and risks, and plan how to respond to them. </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046B7E" w14:paraId="165823F6" w14:textId="77777777">
        <w:tc>
          <w:tcPr>
            <w:tcW w:w="0" w:type="auto"/>
            <w:shd w:val="clear" w:color="auto" w:fill="D2DDE2"/>
          </w:tcPr>
          <w:p w14:paraId="0824469C" w14:textId="4CB0B1BD" w:rsidR="00046B7E" w:rsidRDefault="00046B7E" w:rsidP="00046B7E">
            <w:pPr>
              <w:pStyle w:val="Boxheading0"/>
            </w:pPr>
            <w:r>
              <w:t>What are the IPCC climate change scenarios</w:t>
            </w:r>
          </w:p>
          <w:p w14:paraId="72B59194" w14:textId="0FDA32F1" w:rsidR="00046B7E" w:rsidRPr="00C84431" w:rsidRDefault="00046B7E" w:rsidP="00046B7E">
            <w:pPr>
              <w:pStyle w:val="Boxtext"/>
            </w:pPr>
            <w:r w:rsidRPr="00C84431">
              <w:t xml:space="preserve">Representative </w:t>
            </w:r>
            <w:r w:rsidR="00070BCD">
              <w:t>c</w:t>
            </w:r>
            <w:r w:rsidRPr="00C84431">
              <w:t xml:space="preserve">oncentration </w:t>
            </w:r>
            <w:r w:rsidR="00070BCD">
              <w:t>p</w:t>
            </w:r>
            <w:r w:rsidRPr="00C84431">
              <w:t xml:space="preserve">athways (RCPs) are scenario-based climate projections used in the </w:t>
            </w:r>
            <w:r w:rsidRPr="00046B7E">
              <w:t>Climate Change 2013: The Physical Science Basis. Contribution of Working Group I to the Fifth Assessment Report of the Intergovernmental Panel on Climate Change</w:t>
            </w:r>
            <w:r w:rsidRPr="00070BCD">
              <w:rPr>
                <w:vertAlign w:val="superscript"/>
              </w:rPr>
              <w:footnoteReference w:id="13"/>
            </w:r>
            <w:r w:rsidR="00070BCD">
              <w:t xml:space="preserve"> </w:t>
            </w:r>
            <w:r w:rsidRPr="00C84431">
              <w:t xml:space="preserve">that account for a range of potential greenhouse gas </w:t>
            </w:r>
            <w:r>
              <w:t xml:space="preserve">emissions </w:t>
            </w:r>
            <w:r w:rsidRPr="00C84431">
              <w:t xml:space="preserve">pathways. </w:t>
            </w:r>
            <w:r>
              <w:t>The range of scenarios available include RCP2.6, RCP4.5, RCP6.0, RCP8.5, and RCP8.5+ (the latter for stress testing coastal risk) (Ministry for the Environment, 2017</w:t>
            </w:r>
            <w:r w:rsidR="00FD5B96">
              <w:t>b</w:t>
            </w:r>
            <w:r>
              <w:t xml:space="preserve">, 2018). </w:t>
            </w:r>
          </w:p>
          <w:p w14:paraId="79B0FFF4" w14:textId="106FFFB6" w:rsidR="00046B7E" w:rsidRPr="00345928" w:rsidRDefault="00046B7E" w:rsidP="00046B7E">
            <w:pPr>
              <w:pStyle w:val="Boxtext"/>
            </w:pPr>
            <w:r w:rsidRPr="00D86B87">
              <w:t xml:space="preserve">Socio-economic </w:t>
            </w:r>
            <w:r w:rsidR="00E66BFD">
              <w:t>s</w:t>
            </w:r>
            <w:r w:rsidRPr="00D86B87">
              <w:t xml:space="preserve">hared </w:t>
            </w:r>
            <w:r w:rsidR="00E66BFD">
              <w:t>p</w:t>
            </w:r>
            <w:r w:rsidRPr="00D86B87">
              <w:t xml:space="preserve">athways (SSPs) were developed for the </w:t>
            </w:r>
            <w:r w:rsidRPr="00A9708E">
              <w:rPr>
                <w:i/>
              </w:rPr>
              <w:t>Climate Change 2021: The Physical Science Basis.</w:t>
            </w:r>
            <w:r w:rsidRPr="00BB3027">
              <w:t xml:space="preserve"> </w:t>
            </w:r>
            <w:r w:rsidRPr="00A9708E">
              <w:rPr>
                <w:i/>
              </w:rPr>
              <w:t>Contribution of Working Group I to the Sixth Assessment Report of the Intergovernmental Panel on Climate Change</w:t>
            </w:r>
            <w:r w:rsidRPr="00BB3027" w:rsidDel="00BB3027">
              <w:t xml:space="preserve"> </w:t>
            </w:r>
            <w:r>
              <w:rPr>
                <w:rStyle w:val="FootnoteReference"/>
              </w:rPr>
              <w:footnoteReference w:id="14"/>
            </w:r>
            <w:r w:rsidRPr="00D86B87">
              <w:t>,</w:t>
            </w:r>
            <w:r w:rsidRPr="00C84431">
              <w:t xml:space="preserve"> providing a range of scenarios that also account for a range of socio-economic development pathways.</w:t>
            </w:r>
            <w:r w:rsidR="00E66BFD">
              <w:t xml:space="preserve"> </w:t>
            </w:r>
            <w:r>
              <w:t>The range of scenarios available include</w:t>
            </w:r>
            <w:r w:rsidR="00E66BFD">
              <w:t xml:space="preserve"> </w:t>
            </w:r>
            <w:r>
              <w:t>SSP1-1.9, SSP1-2.6, SSP2-4.5, SSP3-7.0, SSP5-8.5 and SSP5-8.5+ (the latter for stress testing coastal risk) (</w:t>
            </w:r>
            <w:proofErr w:type="spellStart"/>
            <w:r>
              <w:t>Bodeker</w:t>
            </w:r>
            <w:proofErr w:type="spellEnd"/>
            <w:r>
              <w:t xml:space="preserve"> et al, 2022; Ministry for the Environment, 2022c). </w:t>
            </w:r>
          </w:p>
        </w:tc>
      </w:tr>
    </w:tbl>
    <w:p w14:paraId="3F1A45D8" w14:textId="77777777" w:rsidR="00046B7E" w:rsidRPr="00046B7E" w:rsidRDefault="00046B7E" w:rsidP="00046B7E">
      <w:pPr>
        <w:pStyle w:val="BodyText"/>
        <w:rPr>
          <w:rStyle w:val="normaltextrun"/>
        </w:rPr>
      </w:pPr>
      <w:r w:rsidRPr="00046B7E">
        <w:rPr>
          <w:rStyle w:val="normaltextrun"/>
        </w:rPr>
        <w:t>The plan recommends:</w:t>
      </w:r>
    </w:p>
    <w:p w14:paraId="6DF653F2" w14:textId="77777777" w:rsidR="00046B7E" w:rsidRPr="00FC586C" w:rsidRDefault="00046B7E" w:rsidP="00E50C12">
      <w:pPr>
        <w:pStyle w:val="Bullet"/>
        <w:rPr>
          <w:rStyle w:val="normaltextrun"/>
          <w:rFonts w:eastAsia="Calibri"/>
          <w:color w:val="000000" w:themeColor="text1"/>
          <w:szCs w:val="24"/>
          <w:lang w:val="en-GB"/>
        </w:rPr>
      </w:pPr>
      <w:r w:rsidRPr="61C7F579" w:rsidDel="00FD75D0">
        <w:rPr>
          <w:rStyle w:val="normaltextrun"/>
          <w:rFonts w:cs="Calibri"/>
          <w:color w:val="000000" w:themeColor="text1"/>
        </w:rPr>
        <w:t xml:space="preserve">using </w:t>
      </w:r>
      <w:r w:rsidRPr="61C7F579">
        <w:rPr>
          <w:rStyle w:val="normaltextrun"/>
          <w:rFonts w:cs="Calibri"/>
          <w:color w:val="000000" w:themeColor="text1"/>
        </w:rPr>
        <w:t xml:space="preserve">the best available data for the middle-of-the-road scenario (SSP2-4.5 or RCP4.5) and the </w:t>
      </w:r>
      <w:r w:rsidRPr="61C7F579">
        <w:rPr>
          <w:rStyle w:val="normaltextrun"/>
          <w:rFonts w:eastAsia="Calibri" w:cs="Calibri"/>
          <w:color w:val="000000" w:themeColor="text1"/>
        </w:rPr>
        <w:t xml:space="preserve">fossil-fuel intensive </w:t>
      </w:r>
      <w:r w:rsidRPr="61C7F579">
        <w:rPr>
          <w:rStyle w:val="normaltextrun"/>
          <w:rFonts w:cs="Calibri"/>
          <w:color w:val="000000" w:themeColor="text1"/>
        </w:rPr>
        <w:t>development</w:t>
      </w:r>
      <w:r w:rsidRPr="61C7F579">
        <w:rPr>
          <w:rStyle w:val="normaltextrun"/>
          <w:rFonts w:eastAsia="Calibri" w:cs="Calibri"/>
          <w:color w:val="000000" w:themeColor="text1"/>
        </w:rPr>
        <w:t xml:space="preserve"> scenario </w:t>
      </w:r>
      <w:r w:rsidRPr="61C7F579">
        <w:rPr>
          <w:rStyle w:val="normaltextrun"/>
          <w:rFonts w:cs="Calibri"/>
          <w:color w:val="000000" w:themeColor="text1"/>
        </w:rPr>
        <w:t>(</w:t>
      </w:r>
      <w:r w:rsidRPr="61C7F579">
        <w:rPr>
          <w:rStyle w:val="normaltextrun"/>
          <w:rFonts w:eastAsia="Calibri" w:cs="Calibri"/>
          <w:color w:val="000000" w:themeColor="text1"/>
        </w:rPr>
        <w:t>SSP5-8.5</w:t>
      </w:r>
      <w:r w:rsidRPr="61C7F579">
        <w:rPr>
          <w:rStyle w:val="normaltextrun"/>
          <w:rFonts w:cs="Calibri"/>
          <w:color w:val="000000" w:themeColor="text1"/>
        </w:rPr>
        <w:t xml:space="preserve"> or</w:t>
      </w:r>
      <w:r w:rsidRPr="61C7F579">
        <w:rPr>
          <w:rStyle w:val="normaltextrun"/>
          <w:rFonts w:eastAsia="Calibri" w:cs="Calibri"/>
          <w:color w:val="000000" w:themeColor="text1"/>
        </w:rPr>
        <w:t xml:space="preserve"> RCP8.5</w:t>
      </w:r>
      <w:r w:rsidRPr="61C7F579">
        <w:rPr>
          <w:rStyle w:val="normaltextrun"/>
          <w:rFonts w:cs="Calibri"/>
          <w:color w:val="000000" w:themeColor="text1"/>
        </w:rPr>
        <w:t>)</w:t>
      </w:r>
    </w:p>
    <w:p w14:paraId="1DFF5B02" w14:textId="77777777" w:rsidR="00046B7E" w:rsidRDefault="00046B7E" w:rsidP="00E50C12">
      <w:pPr>
        <w:pStyle w:val="Bullet"/>
        <w:rPr>
          <w:rFonts w:eastAsia="Calibri"/>
        </w:rPr>
      </w:pPr>
      <w:r w:rsidRPr="61C7F579">
        <w:rPr>
          <w:rStyle w:val="normaltextrun"/>
          <w:rFonts w:cs="Calibri"/>
          <w:color w:val="000000" w:themeColor="text1"/>
        </w:rPr>
        <w:t xml:space="preserve">screening hazard and risk assessments for longer-term coastal </w:t>
      </w:r>
      <w:r w:rsidRPr="61C7F579" w:rsidDel="00B9106F">
        <w:rPr>
          <w:rStyle w:val="normaltextrun"/>
          <w:rFonts w:cs="Calibri"/>
          <w:color w:val="000000" w:themeColor="text1"/>
        </w:rPr>
        <w:t xml:space="preserve">impacts </w:t>
      </w:r>
      <w:r w:rsidRPr="61C7F579">
        <w:rPr>
          <w:rStyle w:val="normaltextrun"/>
          <w:rFonts w:cs="Calibri"/>
          <w:color w:val="000000" w:themeColor="text1"/>
        </w:rPr>
        <w:t>up to 2130 (SSP5-8.5 or RCP8.5).</w:t>
      </w:r>
    </w:p>
    <w:p w14:paraId="68532B60" w14:textId="33B1AA02" w:rsidR="00046B7E" w:rsidRDefault="00046B7E" w:rsidP="00046B7E">
      <w:pPr>
        <w:pStyle w:val="BodyText"/>
      </w:pPr>
      <w:r>
        <w:t xml:space="preserve">The </w:t>
      </w:r>
      <w:r w:rsidRPr="00D111F1">
        <w:t>national adaptation plan</w:t>
      </w:r>
      <w:r>
        <w:t xml:space="preserve"> recommends local </w:t>
      </w:r>
      <w:r w:rsidR="00FC5A4F">
        <w:t>government</w:t>
      </w:r>
      <w:r>
        <w:t xml:space="preserve"> should use these climate change scenarios at a minimum. However, where possible, local government are encouraged to</w:t>
      </w:r>
      <w:r w:rsidRPr="00D111F1">
        <w:t xml:space="preserve"> use the full range of relevant scenario</w:t>
      </w:r>
      <w:r>
        <w:t>s</w:t>
      </w:r>
      <w:r w:rsidRPr="00D111F1">
        <w:t>.</w:t>
      </w:r>
    </w:p>
    <w:p w14:paraId="76328189" w14:textId="77777777" w:rsidR="00046B7E" w:rsidRPr="00C60237" w:rsidRDefault="00046B7E" w:rsidP="00046B7E">
      <w:pPr>
        <w:pStyle w:val="Heading3"/>
      </w:pPr>
      <w:r w:rsidRPr="00C60237" w:rsidDel="00B258DA">
        <w:t xml:space="preserve">Why </w:t>
      </w:r>
      <w:r w:rsidRPr="00C60237">
        <w:t xml:space="preserve">these </w:t>
      </w:r>
      <w:r w:rsidRPr="00C60237" w:rsidDel="00B258DA">
        <w:t xml:space="preserve">climate change scenarios </w:t>
      </w:r>
      <w:r w:rsidRPr="00F30E74" w:rsidDel="00890B07">
        <w:t>are recommended</w:t>
      </w:r>
    </w:p>
    <w:p w14:paraId="0AA06400" w14:textId="77777777" w:rsidR="00046B7E" w:rsidRPr="00CA1B0B" w:rsidRDefault="00046B7E" w:rsidP="00046B7E">
      <w:pPr>
        <w:pStyle w:val="BodyText"/>
      </w:pPr>
      <w:r w:rsidRPr="006F30D9">
        <w:t>Using these climate change scenarios will help with an understanding of what the future could look like and support better risk</w:t>
      </w:r>
      <w:r>
        <w:t>-</w:t>
      </w:r>
      <w:r w:rsidRPr="006F30D9">
        <w:t>based decisions for the activity being considered, given the local context.</w:t>
      </w:r>
    </w:p>
    <w:p w14:paraId="4D1399F1" w14:textId="77777777" w:rsidR="00046B7E" w:rsidRDefault="00046B7E" w:rsidP="001D7D72">
      <w:pPr>
        <w:pStyle w:val="Heading4"/>
      </w:pPr>
      <w:r>
        <w:t>Middle-of-the-road scenario</w:t>
      </w:r>
    </w:p>
    <w:p w14:paraId="0405928A" w14:textId="77777777" w:rsidR="00046B7E" w:rsidRDefault="00046B7E" w:rsidP="00046B7E">
      <w:pPr>
        <w:pStyle w:val="BodyText"/>
      </w:pPr>
      <w:r>
        <w:t>This</w:t>
      </w:r>
      <w:r w:rsidRPr="00CA1B0B">
        <w:t xml:space="preserve"> scenario (</w:t>
      </w:r>
      <w:r w:rsidRPr="006E155C">
        <w:rPr>
          <w:rStyle w:val="normaltextrun"/>
          <w:rFonts w:cs="Calibri"/>
          <w:color w:val="000000"/>
        </w:rPr>
        <w:t>SSP2-4.5</w:t>
      </w:r>
      <w:r>
        <w:rPr>
          <w:rStyle w:val="normaltextrun"/>
          <w:rFonts w:cs="Calibri"/>
          <w:color w:val="000000"/>
        </w:rPr>
        <w:t xml:space="preserve"> or </w:t>
      </w:r>
      <w:r w:rsidRPr="006E155C">
        <w:rPr>
          <w:rStyle w:val="normaltextrun"/>
          <w:rFonts w:cs="Calibri"/>
          <w:color w:val="000000"/>
        </w:rPr>
        <w:t>RCP4.</w:t>
      </w:r>
      <w:r w:rsidRPr="006E155C" w:rsidDel="00B40152">
        <w:rPr>
          <w:rStyle w:val="normaltextrun"/>
          <w:rFonts w:cs="Calibri"/>
          <w:color w:val="000000"/>
        </w:rPr>
        <w:t>5</w:t>
      </w:r>
      <w:r w:rsidRPr="00CA1B0B">
        <w:t xml:space="preserve">) reflects moderate emissions and </w:t>
      </w:r>
      <w:r>
        <w:t xml:space="preserve">implementation of </w:t>
      </w:r>
      <w:r w:rsidRPr="00CA1B0B">
        <w:t xml:space="preserve">current global </w:t>
      </w:r>
      <w:r w:rsidRPr="00B40152">
        <w:t>emissions</w:t>
      </w:r>
      <w:r w:rsidRPr="00CA1B0B">
        <w:t xml:space="preserve"> reduction policy settings. </w:t>
      </w:r>
      <w:r>
        <w:t>It</w:t>
      </w:r>
      <w:r w:rsidRPr="00CA1B0B">
        <w:t xml:space="preserve"> represents </w:t>
      </w:r>
      <w:r>
        <w:t xml:space="preserve">limiting the rise in </w:t>
      </w:r>
      <w:r w:rsidRPr="00CA1B0B">
        <w:t xml:space="preserve">global </w:t>
      </w:r>
      <w:r>
        <w:t xml:space="preserve">air </w:t>
      </w:r>
      <w:r w:rsidRPr="00CA1B0B">
        <w:t>temperature to 2.7°C by 2100.</w:t>
      </w:r>
    </w:p>
    <w:p w14:paraId="64D35F65" w14:textId="41D3CDBE" w:rsidR="00046B7E" w:rsidRDefault="00046B7E" w:rsidP="00046B7E">
      <w:pPr>
        <w:pStyle w:val="BodyText"/>
      </w:pPr>
      <w:r>
        <w:lastRenderedPageBreak/>
        <w:t>By 2100, Aotearoa</w:t>
      </w:r>
      <w:r w:rsidDel="00212240">
        <w:t xml:space="preserve"> </w:t>
      </w:r>
      <w:r w:rsidRPr="00CA1B0B">
        <w:t xml:space="preserve">could see air temperature </w:t>
      </w:r>
      <w:r>
        <w:t xml:space="preserve">increase </w:t>
      </w:r>
      <w:r w:rsidRPr="00CA1B0B">
        <w:t>by</w:t>
      </w:r>
      <w:r>
        <w:t xml:space="preserve"> an average of 1.6</w:t>
      </w:r>
      <w:r w:rsidRPr="00CA1B0B">
        <w:t>°C</w:t>
      </w:r>
      <w:r>
        <w:t xml:space="preserve"> (or a range of </w:t>
      </w:r>
      <w:r w:rsidRPr="00CA1B0B">
        <w:t>1.03</w:t>
      </w:r>
      <w:r>
        <w:t>–</w:t>
      </w:r>
      <w:r w:rsidRPr="00CA1B0B">
        <w:t>2.26°C</w:t>
      </w:r>
      <w:r>
        <w:t>)</w:t>
      </w:r>
      <w:r w:rsidRPr="00CA1B0B">
        <w:t>, and sea</w:t>
      </w:r>
      <w:r>
        <w:t>-</w:t>
      </w:r>
      <w:r w:rsidRPr="00CA1B0B">
        <w:t xml:space="preserve">level rise </w:t>
      </w:r>
      <w:r>
        <w:t>by</w:t>
      </w:r>
      <w:r w:rsidRPr="00CA1B0B">
        <w:t xml:space="preserve"> </w:t>
      </w:r>
      <w:r>
        <w:t xml:space="preserve">an average </w:t>
      </w:r>
      <w:r w:rsidRPr="00CA1B0B">
        <w:t xml:space="preserve">0.57 </w:t>
      </w:r>
      <w:r>
        <w:t xml:space="preserve">metres (or a range of </w:t>
      </w:r>
      <w:r w:rsidRPr="00CA1B0B">
        <w:t>0.44–0.78 metres</w:t>
      </w:r>
      <w:r>
        <w:t xml:space="preserve">), </w:t>
      </w:r>
      <w:r w:rsidRPr="00CA1B0B">
        <w:t>before any vertical land movement</w:t>
      </w:r>
      <w:r>
        <w:t xml:space="preserve"> is included.</w:t>
      </w:r>
      <w:r>
        <w:rPr>
          <w:rStyle w:val="FootnoteReference"/>
        </w:rPr>
        <w:footnoteReference w:id="15"/>
      </w:r>
    </w:p>
    <w:p w14:paraId="1BFF866D" w14:textId="77777777" w:rsidR="00046B7E" w:rsidRPr="00CA1B0B" w:rsidRDefault="00046B7E" w:rsidP="001D7D72">
      <w:pPr>
        <w:pStyle w:val="Heading4"/>
      </w:pPr>
      <w:r>
        <w:t>Fossil-fuel intensive scenario</w:t>
      </w:r>
    </w:p>
    <w:p w14:paraId="34D4CA2E" w14:textId="77777777" w:rsidR="00046B7E" w:rsidRDefault="00046B7E" w:rsidP="00046B7E">
      <w:pPr>
        <w:pStyle w:val="BodyText"/>
      </w:pPr>
      <w:r w:rsidRPr="00CA1B0B">
        <w:t xml:space="preserve">This </w:t>
      </w:r>
      <w:r>
        <w:t>scenario (</w:t>
      </w:r>
      <w:r w:rsidRPr="006E155C">
        <w:rPr>
          <w:rStyle w:val="normaltextrun"/>
          <w:rFonts w:eastAsia="Calibri" w:cs="Calibri"/>
          <w:color w:val="000000"/>
        </w:rPr>
        <w:t>SSP5-8.5</w:t>
      </w:r>
      <w:r>
        <w:rPr>
          <w:rStyle w:val="normaltextrun"/>
          <w:rFonts w:cs="Calibri"/>
          <w:color w:val="000000"/>
        </w:rPr>
        <w:t xml:space="preserve"> or</w:t>
      </w:r>
      <w:r w:rsidRPr="006E155C">
        <w:rPr>
          <w:rStyle w:val="normaltextrun"/>
          <w:rFonts w:eastAsia="Calibri" w:cs="Calibri"/>
          <w:color w:val="000000"/>
        </w:rPr>
        <w:t xml:space="preserve"> RCP8.5</w:t>
      </w:r>
      <w:r>
        <w:rPr>
          <w:rStyle w:val="normaltextrun"/>
          <w:rFonts w:eastAsia="Calibri" w:cs="Calibri"/>
          <w:color w:val="000000"/>
        </w:rPr>
        <w:t xml:space="preserve">) </w:t>
      </w:r>
      <w:r w:rsidRPr="00CA1B0B">
        <w:t>broadly aligns with emissions</w:t>
      </w:r>
      <w:r>
        <w:t>-</w:t>
      </w:r>
      <w:r w:rsidRPr="00CA1B0B">
        <w:t>reduction practice over the past few decades</w:t>
      </w:r>
      <w:r>
        <w:rPr>
          <w:rStyle w:val="normaltextrun"/>
          <w:rFonts w:eastAsia="Calibri" w:cs="Calibri"/>
          <w:color w:val="000000"/>
        </w:rPr>
        <w:t xml:space="preserve">. It reflects high emissions, </w:t>
      </w:r>
      <w:r w:rsidRPr="00CA1B0B">
        <w:t xml:space="preserve">limited mitigation measures and no global </w:t>
      </w:r>
      <w:r>
        <w:t xml:space="preserve">emissions reduction </w:t>
      </w:r>
      <w:r w:rsidRPr="00CA1B0B">
        <w:t xml:space="preserve">policy settings. This scenario represents </w:t>
      </w:r>
      <w:r>
        <w:t xml:space="preserve">a rise in </w:t>
      </w:r>
      <w:r w:rsidRPr="00CA1B0B">
        <w:t xml:space="preserve">global </w:t>
      </w:r>
      <w:r>
        <w:t xml:space="preserve">air </w:t>
      </w:r>
      <w:r w:rsidRPr="00CA1B0B">
        <w:t xml:space="preserve">temperature </w:t>
      </w:r>
      <w:r>
        <w:t>to</w:t>
      </w:r>
      <w:r w:rsidRPr="00CA1B0B">
        <w:t xml:space="preserve"> 4.4°C by 2100.</w:t>
      </w:r>
    </w:p>
    <w:p w14:paraId="625D2498" w14:textId="7588C2A5" w:rsidR="00046B7E" w:rsidRDefault="00046B7E" w:rsidP="00046B7E">
      <w:pPr>
        <w:pStyle w:val="BodyText"/>
      </w:pPr>
      <w:r>
        <w:t>By 2100, Aotearoa</w:t>
      </w:r>
      <w:r w:rsidDel="00212240">
        <w:t xml:space="preserve"> </w:t>
      </w:r>
      <w:r w:rsidRPr="00CA1B0B">
        <w:t xml:space="preserve">could see </w:t>
      </w:r>
      <w:r>
        <w:t>air temperature increase by an average of 3.1</w:t>
      </w:r>
      <w:r w:rsidRPr="00CA1B0B">
        <w:t>°C</w:t>
      </w:r>
      <w:r>
        <w:t xml:space="preserve"> (or a range of </w:t>
      </w:r>
      <w:r w:rsidRPr="00CA1B0B">
        <w:t>2.2</w:t>
      </w:r>
      <w:r>
        <w:t>0–</w:t>
      </w:r>
      <w:r w:rsidRPr="00CA1B0B">
        <w:t>4.05°C</w:t>
      </w:r>
      <w:r>
        <w:t>)</w:t>
      </w:r>
      <w:r w:rsidRPr="00CA1B0B">
        <w:t>, and sea</w:t>
      </w:r>
      <w:r>
        <w:t>-</w:t>
      </w:r>
      <w:r w:rsidRPr="00CA1B0B">
        <w:t xml:space="preserve">level rise </w:t>
      </w:r>
      <w:r>
        <w:t xml:space="preserve">by an average </w:t>
      </w:r>
      <w:r w:rsidRPr="00CA1B0B">
        <w:t>0.8</w:t>
      </w:r>
      <w:r>
        <w:t>3</w:t>
      </w:r>
      <w:r w:rsidRPr="00CA1B0B">
        <w:t xml:space="preserve"> </w:t>
      </w:r>
      <w:r>
        <w:t>metres (or a range of 0</w:t>
      </w:r>
      <w:r w:rsidRPr="00CA1B0B">
        <w:t>.67</w:t>
      </w:r>
      <w:r>
        <w:t>–</w:t>
      </w:r>
      <w:r w:rsidRPr="00CA1B0B">
        <w:t>1.09 metres</w:t>
      </w:r>
      <w:r>
        <w:t xml:space="preserve">), </w:t>
      </w:r>
      <w:r w:rsidRPr="00CA1B0B">
        <w:t>before any vertical land movement</w:t>
      </w:r>
      <w:r>
        <w:t xml:space="preserve"> is included.</w:t>
      </w:r>
      <w:r>
        <w:rPr>
          <w:rStyle w:val="FootnoteReference"/>
        </w:rPr>
        <w:footnoteReference w:id="16"/>
      </w:r>
      <w:r w:rsidRPr="00CA1B0B" w:rsidDel="00703F12">
        <w:t xml:space="preserve"> </w:t>
      </w:r>
    </w:p>
    <w:p w14:paraId="2DCBB156" w14:textId="77777777" w:rsidR="00046B7E" w:rsidRDefault="00046B7E" w:rsidP="001D7D72">
      <w:pPr>
        <w:pStyle w:val="Heading4"/>
      </w:pPr>
      <w:r>
        <w:t>Upper-range fossil-fuel intensive development scenario</w:t>
      </w:r>
    </w:p>
    <w:p w14:paraId="7A5EFFAA" w14:textId="77777777" w:rsidR="00046B7E" w:rsidRDefault="00046B7E" w:rsidP="00046B7E">
      <w:pPr>
        <w:pStyle w:val="BodyText"/>
      </w:pPr>
      <w:r>
        <w:t>This scenario (SSP5-8.5 or RCP8.5) enables local government to understand the full extent of possible climate risk. It is particularly important for developments with a long timeframe (more than 100 years), especially in these situations:</w:t>
      </w:r>
    </w:p>
    <w:p w14:paraId="29830B47" w14:textId="1AA01EDE" w:rsidR="00046B7E" w:rsidRPr="008D1E2F" w:rsidRDefault="00212240" w:rsidP="00E50C12">
      <w:pPr>
        <w:pStyle w:val="Bullet"/>
      </w:pPr>
      <w:r>
        <w:t>p</w:t>
      </w:r>
      <w:r w:rsidR="00046B7E">
        <w:t>rojects and activities that are sensitive to climate risk</w:t>
      </w:r>
    </w:p>
    <w:p w14:paraId="235479A3" w14:textId="0BCCE5EC" w:rsidR="00046B7E" w:rsidRDefault="00212240" w:rsidP="00E50C12">
      <w:pPr>
        <w:pStyle w:val="Bullet"/>
      </w:pPr>
      <w:r>
        <w:t>c</w:t>
      </w:r>
      <w:r w:rsidR="00046B7E" w:rsidRPr="008D1E2F">
        <w:t>oastal planning</w:t>
      </w:r>
      <w:r w:rsidR="00046B7E">
        <w:t xml:space="preserve"> activities</w:t>
      </w:r>
      <w:r w:rsidR="00046B7E" w:rsidRPr="008D1E2F">
        <w:t xml:space="preserve">, due to the very long </w:t>
      </w:r>
      <w:r w:rsidR="00046B7E">
        <w:t xml:space="preserve">time-lag (from decades to centuries) between </w:t>
      </w:r>
      <w:r w:rsidR="00046B7E" w:rsidRPr="008D1E2F">
        <w:t>sea level ris</w:t>
      </w:r>
      <w:r w:rsidR="00046B7E">
        <w:t>ing and seeing the effects on developments. The effects of o</w:t>
      </w:r>
      <w:r w:rsidR="00046B7E" w:rsidRPr="008D1E2F">
        <w:t xml:space="preserve">ngoing, </w:t>
      </w:r>
      <w:r w:rsidR="00046B7E">
        <w:t xml:space="preserve">and </w:t>
      </w:r>
      <w:r w:rsidR="00046B7E" w:rsidRPr="008D1E2F">
        <w:t xml:space="preserve">essentially irreversible, sea-level rise will be different to other </w:t>
      </w:r>
      <w:r w:rsidR="00046B7E">
        <w:t xml:space="preserve">effects of </w:t>
      </w:r>
      <w:r w:rsidR="00046B7E" w:rsidRPr="008D1E2F">
        <w:t xml:space="preserve">climate </w:t>
      </w:r>
      <w:r w:rsidR="00046B7E">
        <w:t xml:space="preserve">change. These </w:t>
      </w:r>
      <w:r w:rsidR="00046B7E" w:rsidRPr="008D1E2F">
        <w:t xml:space="preserve">are more directly </w:t>
      </w:r>
      <w:r w:rsidR="00046B7E">
        <w:t xml:space="preserve">related </w:t>
      </w:r>
      <w:r w:rsidR="00046B7E" w:rsidRPr="008D1E2F">
        <w:t xml:space="preserve">to global heating and emissions </w:t>
      </w:r>
      <w:proofErr w:type="gramStart"/>
      <w:r w:rsidR="00046B7E" w:rsidRPr="008D1E2F">
        <w:t>in the near future</w:t>
      </w:r>
      <w:proofErr w:type="gramEnd"/>
      <w:r w:rsidR="00046B7E">
        <w:t xml:space="preserve">, so they </w:t>
      </w:r>
      <w:r w:rsidR="00046B7E" w:rsidRPr="008D1E2F">
        <w:t xml:space="preserve">will respond more quickly </w:t>
      </w:r>
      <w:r w:rsidR="00046B7E">
        <w:t>if</w:t>
      </w:r>
      <w:r w:rsidR="00046B7E" w:rsidRPr="008D1E2F">
        <w:t xml:space="preserve"> global emissions</w:t>
      </w:r>
      <w:r w:rsidR="00046B7E">
        <w:t xml:space="preserve"> decline</w:t>
      </w:r>
      <w:r w:rsidR="00046B7E" w:rsidRPr="008D1E2F">
        <w:t>.</w:t>
      </w:r>
    </w:p>
    <w:p w14:paraId="5F171165" w14:textId="77777777" w:rsidR="003A47A1" w:rsidRDefault="003A47A1">
      <w:pPr>
        <w:spacing w:before="0" w:after="200" w:line="276" w:lineRule="auto"/>
        <w:jc w:val="left"/>
        <w:rPr>
          <w:rFonts w:ascii="Georgia" w:eastAsiaTheme="majorEastAsia" w:hAnsi="Georgia" w:cstheme="majorBidi"/>
          <w:b/>
          <w:bCs/>
          <w:sz w:val="28"/>
        </w:rPr>
      </w:pPr>
      <w:r>
        <w:br w:type="page"/>
      </w:r>
    </w:p>
    <w:p w14:paraId="706CB3E0" w14:textId="002798A2" w:rsidR="003A47A1" w:rsidRPr="00C60237" w:rsidRDefault="003A47A1" w:rsidP="003A47A1">
      <w:pPr>
        <w:pStyle w:val="Heading3"/>
      </w:pPr>
      <w:r w:rsidRPr="00C60237">
        <w:lastRenderedPageBreak/>
        <w:t>Wh</w:t>
      </w:r>
      <w:r>
        <w:t xml:space="preserve">ere to find </w:t>
      </w:r>
      <w:r w:rsidRPr="00C60237">
        <w:t xml:space="preserve">the </w:t>
      </w:r>
      <w:r>
        <w:t>most up</w:t>
      </w:r>
      <w:r w:rsidR="00212240">
        <w:t>-</w:t>
      </w:r>
      <w:r>
        <w:t>to</w:t>
      </w:r>
      <w:r w:rsidR="00212240">
        <w:t>-</w:t>
      </w:r>
      <w:r>
        <w:t>date</w:t>
      </w:r>
      <w:r w:rsidRPr="00C60237">
        <w:t xml:space="preserve"> data</w:t>
      </w:r>
    </w:p>
    <w:p w14:paraId="153D8D7E" w14:textId="055367F7" w:rsidR="003A47A1" w:rsidRPr="00F30E74" w:rsidRDefault="003A47A1" w:rsidP="003A47A1">
      <w:pPr>
        <w:pStyle w:val="BodyText"/>
      </w:pPr>
      <w:r>
        <w:t xml:space="preserve">NZ </w:t>
      </w:r>
      <w:proofErr w:type="spellStart"/>
      <w:r>
        <w:t>SeaRise</w:t>
      </w:r>
      <w:proofErr w:type="spellEnd"/>
      <w:r>
        <w:t xml:space="preserve"> has produced </w:t>
      </w:r>
      <w:r w:rsidRPr="00F30E74">
        <w:t>sea</w:t>
      </w:r>
      <w:r>
        <w:t>-l</w:t>
      </w:r>
      <w:r w:rsidRPr="00F30E74">
        <w:t>evel</w:t>
      </w:r>
      <w:r w:rsidR="00212240">
        <w:t xml:space="preserve"> </w:t>
      </w:r>
      <w:r w:rsidRPr="00F30E74">
        <w:t xml:space="preserve">rise projections </w:t>
      </w:r>
      <w:r>
        <w:t>f</w:t>
      </w:r>
      <w:r w:rsidRPr="00F30E74">
        <w:t>or coastal risks</w:t>
      </w:r>
      <w:r w:rsidR="00731184">
        <w:t xml:space="preserve"> that are downscaled to a national level from</w:t>
      </w:r>
      <w:r w:rsidR="00731184" w:rsidRPr="00F30E74">
        <w:t xml:space="preserve"> the latest global climate </w:t>
      </w:r>
      <w:r w:rsidR="00731184">
        <w:t>projections from the IPCC</w:t>
      </w:r>
      <w:r>
        <w:t>.</w:t>
      </w:r>
      <w:r w:rsidR="00573001" w:rsidRPr="00573001">
        <w:rPr>
          <w:rStyle w:val="FootnoteReference"/>
        </w:rPr>
        <w:t xml:space="preserve"> </w:t>
      </w:r>
      <w:r w:rsidR="00573001">
        <w:rPr>
          <w:rStyle w:val="FootnoteReference"/>
        </w:rPr>
        <w:footnoteReference w:id="17"/>
      </w:r>
      <w:r w:rsidRPr="00F30E74">
        <w:t xml:space="preserve"> and include vertical</w:t>
      </w:r>
      <w:r>
        <w:t>-</w:t>
      </w:r>
      <w:r w:rsidRPr="00F30E74">
        <w:t>land</w:t>
      </w:r>
      <w:r>
        <w:t>-</w:t>
      </w:r>
      <w:r w:rsidRPr="00F30E74">
        <w:t>movement modelling</w:t>
      </w:r>
      <w:r>
        <w:t>.</w:t>
      </w:r>
      <w:r w:rsidRPr="00A4204A">
        <w:rPr>
          <w:rStyle w:val="FootnoteReference"/>
        </w:rPr>
        <w:footnoteReference w:id="18"/>
      </w:r>
      <w:r w:rsidRPr="00F30E74">
        <w:t xml:space="preserve"> </w:t>
      </w:r>
      <w:r>
        <w:t>L</w:t>
      </w:r>
      <w:r w:rsidRPr="00F30E74">
        <w:t xml:space="preserve">ocal government </w:t>
      </w:r>
      <w:r>
        <w:t>should</w:t>
      </w:r>
      <w:r w:rsidRPr="00F30E74">
        <w:t xml:space="preserve"> use the</w:t>
      </w:r>
      <w:r>
        <w:t>se w</w:t>
      </w:r>
      <w:r w:rsidRPr="00F30E74">
        <w:t xml:space="preserve">hen </w:t>
      </w:r>
      <w:r>
        <w:t>they assess or reassess the risks in coastal areas.</w:t>
      </w:r>
      <w:r w:rsidRPr="00F30E74">
        <w:t xml:space="preserve"> </w:t>
      </w:r>
      <w:r>
        <w:t xml:space="preserve">Guidance for how to use the new sea-level rise projections is available on </w:t>
      </w:r>
      <w:r w:rsidR="00212240">
        <w:t xml:space="preserve">our </w:t>
      </w:r>
      <w:r>
        <w:t>website.</w:t>
      </w:r>
      <w:r>
        <w:rPr>
          <w:rStyle w:val="FootnoteReference"/>
        </w:rPr>
        <w:footnoteReference w:id="19"/>
      </w:r>
      <w:r w:rsidRPr="00F30E74">
        <w:t xml:space="preserve"> If </w:t>
      </w:r>
      <w:r>
        <w:t xml:space="preserve">a local government already has a </w:t>
      </w:r>
      <w:r w:rsidRPr="00F30E74">
        <w:t xml:space="preserve">project underway, </w:t>
      </w:r>
      <w:r>
        <w:t xml:space="preserve">they can </w:t>
      </w:r>
      <w:r w:rsidRPr="00F30E74">
        <w:t xml:space="preserve">continue using the </w:t>
      </w:r>
      <w:r>
        <w:t>guidance</w:t>
      </w:r>
      <w:r w:rsidRPr="00F30E74">
        <w:t xml:space="preserve"> in </w:t>
      </w:r>
      <w:r w:rsidR="00440459" w:rsidRPr="00A4204A">
        <w:rPr>
          <w:rStyle w:val="Refhyperlink"/>
        </w:rPr>
        <w:t>Coastal Hazards and Climate Change: Guidance for Local Government</w:t>
      </w:r>
      <w:r>
        <w:t xml:space="preserve"> (Ministry for the Environment, 2017</w:t>
      </w:r>
      <w:r w:rsidR="00FD5B96">
        <w:t>b</w:t>
      </w:r>
      <w:r>
        <w:t xml:space="preserve">), </w:t>
      </w:r>
      <w:r w:rsidRPr="00F30E74">
        <w:t>but stress test proposals for vertical land movement.</w:t>
      </w:r>
    </w:p>
    <w:p w14:paraId="4E6852A2" w14:textId="3EE4CF31" w:rsidR="00046B7E" w:rsidRDefault="003A47A1" w:rsidP="003A47A1">
      <w:pPr>
        <w:pStyle w:val="BodyText"/>
      </w:pPr>
      <w:r>
        <w:t>For n</w:t>
      </w:r>
      <w:r>
        <w:t xml:space="preserve">on-coastal climate risks, </w:t>
      </w:r>
      <w:r w:rsidR="00212240">
        <w:t>NIWA</w:t>
      </w:r>
      <w:r>
        <w:t xml:space="preserve"> is developing downscaled</w:t>
      </w:r>
      <w:r w:rsidRPr="00F30E74">
        <w:t xml:space="preserve"> projections</w:t>
      </w:r>
      <w:r>
        <w:t xml:space="preserve"> </w:t>
      </w:r>
      <w:r w:rsidRPr="00F30E74">
        <w:t xml:space="preserve">for changes such as </w:t>
      </w:r>
      <w:r>
        <w:t xml:space="preserve">air </w:t>
      </w:r>
      <w:r w:rsidRPr="00F30E74">
        <w:t xml:space="preserve">temperature, </w:t>
      </w:r>
      <w:proofErr w:type="gramStart"/>
      <w:r w:rsidRPr="00F30E74">
        <w:t>rainfall</w:t>
      </w:r>
      <w:proofErr w:type="gramEnd"/>
      <w:r w:rsidRPr="00F30E74">
        <w:t xml:space="preserve"> and wind</w:t>
      </w:r>
      <w:r>
        <w:t>,</w:t>
      </w:r>
      <w:r w:rsidRPr="00F30E74">
        <w:t xml:space="preserve"> </w:t>
      </w:r>
      <w:r>
        <w:t>using</w:t>
      </w:r>
      <w:r w:rsidRPr="00F30E74">
        <w:t xml:space="preserve"> the latest global </w:t>
      </w:r>
      <w:r w:rsidRPr="00F30E74" w:rsidDel="00CA61C2">
        <w:t>climate</w:t>
      </w:r>
      <w:r>
        <w:t xml:space="preserve"> change</w:t>
      </w:r>
      <w:r w:rsidRPr="00F30E74">
        <w:t xml:space="preserve"> projections. </w:t>
      </w:r>
      <w:r>
        <w:t xml:space="preserve">These will be available by </w:t>
      </w:r>
      <w:r w:rsidR="00B72047">
        <w:t xml:space="preserve">June </w:t>
      </w:r>
      <w:r>
        <w:t>2024, and if needed this guidance will be updated to align.</w:t>
      </w:r>
      <w:r w:rsidRPr="00166230">
        <w:rPr>
          <w:vertAlign w:val="superscript"/>
        </w:rPr>
        <w:footnoteReference w:id="20"/>
      </w:r>
      <w:r w:rsidR="00DC3D5C">
        <w:t xml:space="preserve"> </w:t>
      </w:r>
      <w:r w:rsidRPr="00F30E74">
        <w:t xml:space="preserve">Until this work is complete, </w:t>
      </w:r>
      <w:r>
        <w:t xml:space="preserve">local government should refer to </w:t>
      </w:r>
      <w:r w:rsidR="00B72047" w:rsidRPr="00B72047">
        <w:t>existing downscaled climate projections based on modelling for IPCC AR5 in</w:t>
      </w:r>
      <w:r w:rsidR="00B72047" w:rsidRPr="00243A4F">
        <w:t xml:space="preserve"> </w:t>
      </w:r>
      <w:hyperlink r:id="rId42" w:history="1">
        <w:r w:rsidR="00B72047" w:rsidRPr="00FC586C">
          <w:rPr>
            <w:rStyle w:val="Refhyperlink"/>
          </w:rPr>
          <w:t>Climate Change Pro</w:t>
        </w:r>
        <w:r w:rsidR="00B72047" w:rsidRPr="00FC586C">
          <w:rPr>
            <w:rStyle w:val="Refhyperlink"/>
          </w:rPr>
          <w:t>j</w:t>
        </w:r>
        <w:r w:rsidR="00B72047" w:rsidRPr="00FC586C">
          <w:rPr>
            <w:rStyle w:val="Refhyperlink"/>
          </w:rPr>
          <w:t xml:space="preserve">ections for New Zealand: Atmosphere </w:t>
        </w:r>
        <w:r w:rsidR="00B72047">
          <w:rPr>
            <w:rStyle w:val="Refhyperlink"/>
          </w:rPr>
          <w:t>p</w:t>
        </w:r>
        <w:r w:rsidR="00B72047" w:rsidRPr="00FC586C">
          <w:rPr>
            <w:rStyle w:val="Refhyperlink"/>
          </w:rPr>
          <w:t xml:space="preserve">rojections </w:t>
        </w:r>
        <w:r w:rsidR="00B72047">
          <w:rPr>
            <w:rStyle w:val="Refhyperlink"/>
          </w:rPr>
          <w:t>b</w:t>
        </w:r>
        <w:r w:rsidR="00B72047" w:rsidRPr="00FC586C">
          <w:rPr>
            <w:rStyle w:val="Refhyperlink"/>
          </w:rPr>
          <w:t xml:space="preserve">ased on </w:t>
        </w:r>
        <w:r w:rsidR="00B72047">
          <w:rPr>
            <w:rStyle w:val="Refhyperlink"/>
          </w:rPr>
          <w:t>s</w:t>
        </w:r>
        <w:r w:rsidR="00B72047" w:rsidRPr="00FC586C">
          <w:rPr>
            <w:rStyle w:val="Refhyperlink"/>
          </w:rPr>
          <w:t>imulations</w:t>
        </w:r>
        <w:r w:rsidR="00B72047" w:rsidRPr="00FC586C" w:rsidDel="00070BCD">
          <w:rPr>
            <w:rStyle w:val="Refhyperlink"/>
          </w:rPr>
          <w:t xml:space="preserve"> </w:t>
        </w:r>
        <w:r w:rsidR="00B72047">
          <w:rPr>
            <w:rStyle w:val="Refhyperlink"/>
          </w:rPr>
          <w:t>undertaken for</w:t>
        </w:r>
        <w:r w:rsidR="00B72047" w:rsidRPr="00FC586C">
          <w:rPr>
            <w:rStyle w:val="Refhyperlink"/>
          </w:rPr>
          <w:t xml:space="preserve"> the IPCC </w:t>
        </w:r>
        <w:r w:rsidR="00B72047">
          <w:rPr>
            <w:rStyle w:val="Refhyperlink"/>
          </w:rPr>
          <w:t>Fif</w:t>
        </w:r>
        <w:r w:rsidR="00B72047" w:rsidRPr="00FC586C">
          <w:rPr>
            <w:rStyle w:val="Refhyperlink"/>
          </w:rPr>
          <w:t xml:space="preserve">th Assessment 2nd </w:t>
        </w:r>
        <w:r w:rsidR="00B72047">
          <w:rPr>
            <w:rStyle w:val="Refhyperlink"/>
          </w:rPr>
          <w:t>e</w:t>
        </w:r>
        <w:r w:rsidR="00B72047" w:rsidRPr="00FC586C">
          <w:rPr>
            <w:rStyle w:val="Refhyperlink"/>
          </w:rPr>
          <w:t>dition</w:t>
        </w:r>
      </w:hyperlink>
      <w:r w:rsidR="00B72047">
        <w:rPr>
          <w:rStyle w:val="Refhyperlink"/>
        </w:rPr>
        <w:t xml:space="preserve"> </w:t>
      </w:r>
      <w:r w:rsidR="00B72047" w:rsidRPr="00FC586C">
        <w:t>(Ministry for the Environment, 2018)</w:t>
      </w:r>
      <w:r w:rsidR="00B72047">
        <w:t xml:space="preserve"> and</w:t>
      </w:r>
      <w:r>
        <w:t xml:space="preserve"> </w:t>
      </w:r>
      <w:r w:rsidR="00440459" w:rsidRPr="00FC586C">
        <w:rPr>
          <w:rStyle w:val="Refhyperlink"/>
        </w:rPr>
        <w:t xml:space="preserve">Aotearoa New Zealand </w:t>
      </w:r>
      <w:r w:rsidR="00440459">
        <w:rPr>
          <w:rStyle w:val="Refhyperlink"/>
        </w:rPr>
        <w:t>c</w:t>
      </w:r>
      <w:r w:rsidR="00440459" w:rsidRPr="00FC586C">
        <w:rPr>
          <w:rStyle w:val="Refhyperlink"/>
        </w:rPr>
        <w:t xml:space="preserve">limate </w:t>
      </w:r>
      <w:r w:rsidR="00440459">
        <w:rPr>
          <w:rStyle w:val="Refhyperlink"/>
        </w:rPr>
        <w:t>c</w:t>
      </w:r>
      <w:r w:rsidR="00440459" w:rsidRPr="00FC586C">
        <w:rPr>
          <w:rStyle w:val="Refhyperlink"/>
        </w:rPr>
        <w:t xml:space="preserve">hange </w:t>
      </w:r>
      <w:r w:rsidR="00440459">
        <w:rPr>
          <w:rStyle w:val="Refhyperlink"/>
        </w:rPr>
        <w:t>p</w:t>
      </w:r>
      <w:r w:rsidR="00440459" w:rsidRPr="00FC586C">
        <w:rPr>
          <w:rStyle w:val="Refhyperlink"/>
        </w:rPr>
        <w:t xml:space="preserve">rojections </w:t>
      </w:r>
      <w:r w:rsidR="00440459">
        <w:rPr>
          <w:rStyle w:val="Refhyperlink"/>
        </w:rPr>
        <w:t>g</w:t>
      </w:r>
      <w:r w:rsidR="00440459" w:rsidRPr="00FC586C">
        <w:rPr>
          <w:rStyle w:val="Refhyperlink"/>
        </w:rPr>
        <w:t xml:space="preserve">uidance: Interpreting the </w:t>
      </w:r>
      <w:r w:rsidR="00440459">
        <w:rPr>
          <w:rStyle w:val="Refhyperlink"/>
        </w:rPr>
        <w:t>l</w:t>
      </w:r>
      <w:r w:rsidR="00440459" w:rsidRPr="00FC586C">
        <w:rPr>
          <w:rStyle w:val="Refhyperlink"/>
        </w:rPr>
        <w:t xml:space="preserve">atest IPCC WG1 </w:t>
      </w:r>
      <w:r w:rsidR="00440459">
        <w:rPr>
          <w:rStyle w:val="Refhyperlink"/>
        </w:rPr>
        <w:t>r</w:t>
      </w:r>
      <w:r w:rsidR="00440459" w:rsidRPr="00FC586C">
        <w:rPr>
          <w:rStyle w:val="Refhyperlink"/>
        </w:rPr>
        <w:t xml:space="preserve">eport </w:t>
      </w:r>
      <w:r w:rsidR="00440459">
        <w:rPr>
          <w:rStyle w:val="Refhyperlink"/>
        </w:rPr>
        <w:t>f</w:t>
      </w:r>
      <w:r w:rsidR="00440459" w:rsidRPr="00FC586C">
        <w:rPr>
          <w:rStyle w:val="Refhyperlink"/>
        </w:rPr>
        <w:t>indings</w:t>
      </w:r>
      <w:r>
        <w:rPr>
          <w:i/>
          <w:iCs/>
        </w:rPr>
        <w:t xml:space="preserve"> </w:t>
      </w:r>
      <w:r>
        <w:t>(</w:t>
      </w:r>
      <w:proofErr w:type="spellStart"/>
      <w:r>
        <w:t>Bodeker</w:t>
      </w:r>
      <w:proofErr w:type="spellEnd"/>
      <w:r>
        <w:t xml:space="preserve"> et al, 2022) to assess non-coastal risks.</w:t>
      </w:r>
    </w:p>
    <w:p w14:paraId="639466C5" w14:textId="77777777" w:rsidR="003A47A1" w:rsidRDefault="003A47A1">
      <w:pPr>
        <w:spacing w:before="0" w:after="200" w:line="276" w:lineRule="auto"/>
        <w:jc w:val="left"/>
        <w:rPr>
          <w:rStyle w:val="Heading1Char"/>
          <w:rFonts w:ascii="Calibri" w:eastAsiaTheme="minorEastAsia" w:hAnsi="Calibri" w:cstheme="minorBidi"/>
          <w:b w:val="0"/>
          <w:bCs w:val="0"/>
          <w:color w:val="auto"/>
          <w:sz w:val="22"/>
          <w:szCs w:val="22"/>
        </w:rPr>
      </w:pPr>
      <w:r>
        <w:rPr>
          <w:rStyle w:val="Heading1Char"/>
          <w:rFonts w:ascii="Calibri" w:eastAsiaTheme="minorEastAsia" w:hAnsi="Calibri" w:cstheme="minorBidi"/>
          <w:b w:val="0"/>
          <w:bCs w:val="0"/>
          <w:color w:val="auto"/>
          <w:sz w:val="22"/>
          <w:szCs w:val="22"/>
        </w:rPr>
        <w:br w:type="page"/>
      </w:r>
    </w:p>
    <w:p w14:paraId="3ADA2250" w14:textId="77777777" w:rsidR="003A47A1" w:rsidRPr="0014718F" w:rsidRDefault="003A47A1" w:rsidP="003A47A1">
      <w:pPr>
        <w:pStyle w:val="Heading1"/>
        <w:spacing w:before="240"/>
      </w:pPr>
      <w:bookmarkStart w:id="19" w:name="_Toc120016132"/>
      <w:bookmarkStart w:id="20" w:name="_Toc121205765"/>
      <w:r w:rsidRPr="0014718F">
        <w:lastRenderedPageBreak/>
        <w:t>Part 2</w:t>
      </w:r>
      <w:r>
        <w:t xml:space="preserve">: </w:t>
      </w:r>
      <w:r w:rsidRPr="0014718F">
        <w:t>Emissions reduction plan</w:t>
      </w:r>
      <w:bookmarkEnd w:id="19"/>
      <w:bookmarkEnd w:id="20"/>
    </w:p>
    <w:p w14:paraId="5D633B9D" w14:textId="77777777" w:rsidR="003A47A1" w:rsidRDefault="003A47A1" w:rsidP="00262EC3">
      <w:pPr>
        <w:pStyle w:val="BodyText"/>
        <w:spacing w:before="0"/>
        <w:rPr>
          <w:rStyle w:val="normaltextrun"/>
        </w:rPr>
      </w:pPr>
      <w:r>
        <w:t xml:space="preserve">Part 2 of this guidance note summarises </w:t>
      </w:r>
      <w:r w:rsidRPr="00215BA8">
        <w:rPr>
          <w:rStyle w:val="normaltextrun"/>
        </w:rPr>
        <w:t xml:space="preserve">the </w:t>
      </w:r>
      <w:r>
        <w:rPr>
          <w:rFonts w:eastAsia="Calibri" w:cs="Calibri"/>
          <w:color w:val="000000"/>
        </w:rPr>
        <w:t xml:space="preserve">emissions reduction plan </w:t>
      </w:r>
      <w:r w:rsidRPr="00215BA8">
        <w:rPr>
          <w:rStyle w:val="normaltextrun"/>
        </w:rPr>
        <w:t xml:space="preserve">and its relationship with </w:t>
      </w:r>
      <w:r w:rsidDel="00CA61C2">
        <w:rPr>
          <w:rStyle w:val="normaltextrun"/>
        </w:rPr>
        <w:t>resource</w:t>
      </w:r>
      <w:r>
        <w:rPr>
          <w:rStyle w:val="normaltextrun"/>
        </w:rPr>
        <w:t xml:space="preserve"> management</w:t>
      </w:r>
      <w:r w:rsidRPr="00215BA8">
        <w:rPr>
          <w:rStyle w:val="normaltextrun"/>
        </w:rPr>
        <w:t xml:space="preserve"> planning</w:t>
      </w:r>
      <w:r>
        <w:rPr>
          <w:rStyle w:val="normaltextrun"/>
        </w:rPr>
        <w:t>. It covers:</w:t>
      </w:r>
    </w:p>
    <w:p w14:paraId="42F2ED19" w14:textId="77777777" w:rsidR="003A47A1" w:rsidRPr="00517D1C" w:rsidRDefault="003A47A1" w:rsidP="00E50C12">
      <w:pPr>
        <w:pStyle w:val="Bullet"/>
      </w:pPr>
      <w:r w:rsidRPr="00517D1C">
        <w:t>the relationship between the emissions reduction plan and the RMA</w:t>
      </w:r>
    </w:p>
    <w:p w14:paraId="7C7EA39B" w14:textId="77777777" w:rsidR="003A47A1" w:rsidRPr="00517D1C" w:rsidRDefault="003A47A1" w:rsidP="00E50C12">
      <w:pPr>
        <w:pStyle w:val="Bullet"/>
      </w:pPr>
      <w:r w:rsidRPr="00517D1C">
        <w:t>the</w:t>
      </w:r>
      <w:r w:rsidRPr="00517D1C" w:rsidDel="00A3644B">
        <w:t xml:space="preserve"> </w:t>
      </w:r>
      <w:r w:rsidRPr="00517D1C">
        <w:t>five guiding principles of the emissions reduction plan</w:t>
      </w:r>
      <w:r>
        <w:t xml:space="preserve"> and how they relate to RMA plan development</w:t>
      </w:r>
    </w:p>
    <w:p w14:paraId="2157751C" w14:textId="770C9CB7" w:rsidR="003A47A1" w:rsidRDefault="003A47A1" w:rsidP="00E50C12">
      <w:pPr>
        <w:pStyle w:val="Bullet"/>
      </w:pPr>
      <w:r>
        <w:t>how the actions of the emissions reduction plan can be supported by RMA planning.</w:t>
      </w:r>
    </w:p>
    <w:p w14:paraId="247DC87F" w14:textId="77777777" w:rsidR="003A47A1" w:rsidRDefault="003A47A1" w:rsidP="00262EC3">
      <w:pPr>
        <w:pStyle w:val="Heading2"/>
        <w:spacing w:before="240"/>
      </w:pPr>
      <w:bookmarkStart w:id="21" w:name="_Toc120016133"/>
      <w:bookmarkStart w:id="22" w:name="_Toc121205766"/>
      <w:r>
        <w:t>T</w:t>
      </w:r>
      <w:r w:rsidRPr="00517D1C">
        <w:t>he relationship between the emissions reduction plan and the RMA</w:t>
      </w:r>
      <w:bookmarkEnd w:id="21"/>
      <w:bookmarkEnd w:id="22"/>
    </w:p>
    <w:p w14:paraId="08817586" w14:textId="38D11DD6" w:rsidR="003A47A1" w:rsidRPr="00517D1C" w:rsidRDefault="003A47A1" w:rsidP="003A47A1">
      <w:pPr>
        <w:pStyle w:val="BodyText"/>
      </w:pPr>
      <w:r w:rsidRPr="00517D1C">
        <w:t xml:space="preserve">Planning decisions can have long-term consequences for the emissions created </w:t>
      </w:r>
      <w:r>
        <w:t xml:space="preserve">in cities, </w:t>
      </w:r>
      <w:proofErr w:type="gramStart"/>
      <w:r>
        <w:t>districts</w:t>
      </w:r>
      <w:proofErr w:type="gramEnd"/>
      <w:r>
        <w:t xml:space="preserve"> and regions, so they can be </w:t>
      </w:r>
      <w:r w:rsidRPr="00517D1C">
        <w:t xml:space="preserve">a powerful tool </w:t>
      </w:r>
      <w:r>
        <w:t>to</w:t>
      </w:r>
      <w:r w:rsidRPr="00517D1C">
        <w:t xml:space="preserve"> reduc</w:t>
      </w:r>
      <w:r>
        <w:t>e</w:t>
      </w:r>
      <w:r w:rsidRPr="00517D1C">
        <w:t xml:space="preserve"> emissions.</w:t>
      </w:r>
      <w:r>
        <w:t xml:space="preserve"> Plans developed under the </w:t>
      </w:r>
      <w:r w:rsidRPr="00517D1C">
        <w:t>RMA should consider how the</w:t>
      </w:r>
      <w:r>
        <w:t>y</w:t>
      </w:r>
      <w:r w:rsidRPr="00517D1C">
        <w:t xml:space="preserve"> can support the actions and outcomes in the emission</w:t>
      </w:r>
      <w:r>
        <w:t>s</w:t>
      </w:r>
      <w:r w:rsidRPr="00517D1C">
        <w:t xml:space="preserve"> reduction plan.</w:t>
      </w:r>
      <w:r>
        <w:t xml:space="preserve"> Existing </w:t>
      </w:r>
      <w:r w:rsidRPr="00517D1C">
        <w:t xml:space="preserve">RMA </w:t>
      </w:r>
      <w:r>
        <w:t xml:space="preserve">practices and national direction in some parts align with supporting the actions in the </w:t>
      </w:r>
      <w:r w:rsidRPr="00517D1C">
        <w:t xml:space="preserve">emissions reduction plan. </w:t>
      </w:r>
      <w:r>
        <w:t>T</w:t>
      </w:r>
      <w:r w:rsidRPr="00517D1C">
        <w:t xml:space="preserve">he emissions reduction plan includes actions </w:t>
      </w:r>
      <w:r w:rsidR="002E7966">
        <w:t>to</w:t>
      </w:r>
      <w:r w:rsidRPr="00517D1C">
        <w:t xml:space="preserve"> </w:t>
      </w:r>
      <w:r>
        <w:t xml:space="preserve">update the resource management system, existing </w:t>
      </w:r>
      <w:r w:rsidRPr="00517D1C">
        <w:t>national direction</w:t>
      </w:r>
      <w:r>
        <w:t xml:space="preserve"> or create new </w:t>
      </w:r>
      <w:r w:rsidRPr="00517D1C">
        <w:t>national direction.</w:t>
      </w:r>
      <w:r>
        <w:t xml:space="preserve"> </w:t>
      </w:r>
    </w:p>
    <w:p w14:paraId="698650CC" w14:textId="45CA16FE" w:rsidR="003A47A1" w:rsidRPr="00517D1C" w:rsidRDefault="003A47A1" w:rsidP="003A47A1">
      <w:pPr>
        <w:pStyle w:val="BodyText"/>
      </w:pPr>
      <w:r w:rsidRPr="00517D1C">
        <w:t>The emissions reduction plan is future-focused</w:t>
      </w:r>
      <w:r w:rsidR="00272191">
        <w:t xml:space="preserve"> and considers</w:t>
      </w:r>
      <w:r w:rsidR="008D259B">
        <w:t xml:space="preserve"> </w:t>
      </w:r>
      <w:r w:rsidR="00FE0B48">
        <w:t xml:space="preserve">matters that are </w:t>
      </w:r>
      <w:r w:rsidRPr="00517D1C">
        <w:t>beyond decision</w:t>
      </w:r>
      <w:r>
        <w:t xml:space="preserve">s made </w:t>
      </w:r>
      <w:r w:rsidRPr="00517D1C">
        <w:t xml:space="preserve">under the RMA. </w:t>
      </w:r>
      <w:r>
        <w:t xml:space="preserve">RMA planning needs to integrate </w:t>
      </w:r>
      <w:r w:rsidRPr="00517D1C">
        <w:t>with other decision-making tools</w:t>
      </w:r>
      <w:r>
        <w:t xml:space="preserve"> (</w:t>
      </w:r>
      <w:r w:rsidRPr="00517D1C">
        <w:t>such as strategic</w:t>
      </w:r>
      <w:r>
        <w:t>-</w:t>
      </w:r>
      <w:r w:rsidRPr="00517D1C">
        <w:t>infrastructure</w:t>
      </w:r>
      <w:r>
        <w:t xml:space="preserve"> </w:t>
      </w:r>
      <w:r w:rsidRPr="00517D1C">
        <w:t>planning documents</w:t>
      </w:r>
      <w:r>
        <w:t>)</w:t>
      </w:r>
      <w:r w:rsidRPr="00517D1C">
        <w:t xml:space="preserve">, to effectively support the strategic </w:t>
      </w:r>
      <w:r>
        <w:t>element of</w:t>
      </w:r>
      <w:r w:rsidRPr="00517D1C">
        <w:t xml:space="preserve"> the emissions reduction plan.</w:t>
      </w:r>
    </w:p>
    <w:p w14:paraId="79721F9B" w14:textId="77777777" w:rsidR="003A47A1" w:rsidRPr="00BE62A8" w:rsidRDefault="003A47A1" w:rsidP="00262EC3">
      <w:pPr>
        <w:pStyle w:val="Heading2"/>
        <w:spacing w:before="240"/>
      </w:pPr>
      <w:bookmarkStart w:id="23" w:name="_Toc120016134"/>
      <w:bookmarkStart w:id="24" w:name="_Toc121205767"/>
      <w:r w:rsidRPr="00BE62A8">
        <w:rPr>
          <w:rFonts w:eastAsia="Calibri"/>
        </w:rPr>
        <w:t xml:space="preserve">The </w:t>
      </w:r>
      <w:bookmarkStart w:id="25" w:name="_Toc118272705"/>
      <w:r w:rsidRPr="007B773A">
        <w:rPr>
          <w:rFonts w:eastAsia="Calibri"/>
        </w:rPr>
        <w:t>five guiding principles</w:t>
      </w:r>
      <w:bookmarkEnd w:id="25"/>
      <w:r w:rsidRPr="007B773A">
        <w:t xml:space="preserve"> of the emissions reduction plan</w:t>
      </w:r>
      <w:bookmarkEnd w:id="23"/>
      <w:bookmarkEnd w:id="24"/>
    </w:p>
    <w:p w14:paraId="2A33763F" w14:textId="2331CD3B" w:rsidR="003A47A1" w:rsidRPr="00BB62E8" w:rsidRDefault="003A47A1" w:rsidP="003A47A1">
      <w:pPr>
        <w:pStyle w:val="BodyText"/>
      </w:pPr>
      <w:r w:rsidRPr="00BB62E8">
        <w:t>The emission</w:t>
      </w:r>
      <w:r>
        <w:t>s</w:t>
      </w:r>
      <w:r w:rsidRPr="00BB62E8">
        <w:t xml:space="preserve"> reduction plan is based on five principles</w:t>
      </w:r>
      <w:r>
        <w:t xml:space="preserve">. The plan is comprehensive </w:t>
      </w:r>
      <w:r w:rsidR="00DC3D5C">
        <w:t>–</w:t>
      </w:r>
      <w:r>
        <w:t xml:space="preserve"> it </w:t>
      </w:r>
      <w:r w:rsidRPr="00BB62E8">
        <w:t xml:space="preserve">looks beyond </w:t>
      </w:r>
      <w:r>
        <w:t xml:space="preserve">reducing </w:t>
      </w:r>
      <w:r w:rsidRPr="00BB62E8">
        <w:t xml:space="preserve">emissions in isolation. </w:t>
      </w:r>
      <w:r>
        <w:t xml:space="preserve">The principles set out how Aotearoa can make a </w:t>
      </w:r>
      <w:r w:rsidRPr="00BB62E8">
        <w:t>comprehensive</w:t>
      </w:r>
      <w:r>
        <w:t>,</w:t>
      </w:r>
      <w:r w:rsidRPr="00BB62E8">
        <w:t xml:space="preserve"> managed transition </w:t>
      </w:r>
      <w:r>
        <w:t>to a low</w:t>
      </w:r>
      <w:r w:rsidR="002F4043">
        <w:t>-</w:t>
      </w:r>
      <w:r>
        <w:t>emission economy.</w:t>
      </w:r>
      <w:r w:rsidRPr="00BB62E8">
        <w:t xml:space="preserve"> The plan contains actions to </w:t>
      </w:r>
      <w:r>
        <w:t xml:space="preserve">ensure the transition is </w:t>
      </w:r>
      <w:r w:rsidRPr="00BB62E8">
        <w:t>fair, equitable and inclusive</w:t>
      </w:r>
      <w:r>
        <w:t xml:space="preserve">, </w:t>
      </w:r>
      <w:r w:rsidRPr="00BB62E8">
        <w:t>and make the most of the opportunities it presents.</w:t>
      </w:r>
    </w:p>
    <w:p w14:paraId="1B09E115" w14:textId="77777777" w:rsidR="003A47A1" w:rsidRPr="00AC66AA" w:rsidRDefault="003A47A1" w:rsidP="00262EC3">
      <w:pPr>
        <w:pStyle w:val="Heading3"/>
        <w:spacing w:before="120"/>
        <w:rPr>
          <w:rFonts w:eastAsia="Calibri"/>
        </w:rPr>
      </w:pPr>
      <w:r w:rsidRPr="00AC66AA">
        <w:rPr>
          <w:rFonts w:eastAsia="Calibri"/>
        </w:rPr>
        <w:t>Principle 1: Playing our part</w:t>
      </w:r>
    </w:p>
    <w:p w14:paraId="650CA65D" w14:textId="3D514E6D" w:rsidR="003A47A1" w:rsidRPr="004466C5" w:rsidRDefault="003A47A1" w:rsidP="003A47A1">
      <w:pPr>
        <w:pStyle w:val="BodyText"/>
      </w:pPr>
      <w:r w:rsidRPr="004466C5">
        <w:t xml:space="preserve">The purpose of the emissions reduction plan is to contribute to </w:t>
      </w:r>
      <w:r>
        <w:t>the world’s</w:t>
      </w:r>
      <w:r w:rsidRPr="004466C5">
        <w:t xml:space="preserve"> efforts to limit </w:t>
      </w:r>
      <w:r>
        <w:t xml:space="preserve">the global </w:t>
      </w:r>
      <w:r w:rsidRPr="004466C5">
        <w:t xml:space="preserve">temperature rise to 1.5°C above pre-industrial levels. This will help </w:t>
      </w:r>
      <w:r w:rsidRPr="004466C5" w:rsidDel="005B0D81">
        <w:t xml:space="preserve">to </w:t>
      </w:r>
      <w:r w:rsidRPr="004466C5" w:rsidDel="00203B09">
        <w:t>avoid further</w:t>
      </w:r>
      <w:r w:rsidRPr="004466C5">
        <w:t xml:space="preserve"> </w:t>
      </w:r>
      <w:r w:rsidRPr="004466C5" w:rsidDel="00203B09">
        <w:t xml:space="preserve">increasing the impacts of </w:t>
      </w:r>
      <w:r w:rsidRPr="004466C5">
        <w:t xml:space="preserve">climate change and </w:t>
      </w:r>
      <w:r w:rsidR="00FE0B48">
        <w:t>is likely to reduce the costs of</w:t>
      </w:r>
      <w:r w:rsidRPr="004466C5" w:rsidDel="0000622C">
        <w:t xml:space="preserve"> </w:t>
      </w:r>
      <w:r w:rsidRPr="004466C5">
        <w:t>adaptation.</w:t>
      </w:r>
      <w:r w:rsidRPr="004466C5" w:rsidDel="0000622C">
        <w:t xml:space="preserve"> </w:t>
      </w:r>
    </w:p>
    <w:p w14:paraId="4C9DF5C5" w14:textId="489B2793" w:rsidR="00262EC3" w:rsidRDefault="003A47A1" w:rsidP="003A47A1">
      <w:pPr>
        <w:pStyle w:val="BodyText"/>
      </w:pPr>
      <w:r>
        <w:t>Aotearoa has:</w:t>
      </w:r>
      <w:r w:rsidRPr="004466C5">
        <w:t xml:space="preserve"> </w:t>
      </w:r>
    </w:p>
    <w:p w14:paraId="02295E09" w14:textId="4C3187C5" w:rsidR="00262EC3" w:rsidRDefault="003A47A1" w:rsidP="00262EC3">
      <w:pPr>
        <w:pStyle w:val="Bullet"/>
      </w:pPr>
      <w:r w:rsidRPr="004466C5">
        <w:t>legislated a domestic emissions</w:t>
      </w:r>
      <w:r>
        <w:t>-</w:t>
      </w:r>
      <w:r w:rsidRPr="004466C5">
        <w:t>reduction target for 2050</w:t>
      </w:r>
    </w:p>
    <w:p w14:paraId="508ACDBB" w14:textId="6225C990" w:rsidR="00262EC3" w:rsidRDefault="003A47A1" w:rsidP="00262EC3">
      <w:pPr>
        <w:pStyle w:val="Bullet"/>
      </w:pPr>
      <w:r w:rsidRPr="004466C5">
        <w:t>set ambitious</w:t>
      </w:r>
      <w:r>
        <w:t>, but</w:t>
      </w:r>
      <w:r w:rsidRPr="004466C5" w:rsidDel="00607621">
        <w:t xml:space="preserve"> </w:t>
      </w:r>
      <w:r w:rsidRPr="004466C5">
        <w:t>achievable</w:t>
      </w:r>
      <w:r>
        <w:t>,</w:t>
      </w:r>
      <w:r w:rsidRPr="004466C5">
        <w:t xml:space="preserve"> emission budgets for 2022</w:t>
      </w:r>
      <w:r>
        <w:t xml:space="preserve"> to </w:t>
      </w:r>
      <w:r w:rsidRPr="004466C5">
        <w:t>2035</w:t>
      </w:r>
    </w:p>
    <w:p w14:paraId="31571F6B" w14:textId="3E3D4B9E" w:rsidR="003A47A1" w:rsidRDefault="003A47A1" w:rsidP="00262EC3">
      <w:pPr>
        <w:pStyle w:val="Bullet"/>
      </w:pPr>
      <w:r w:rsidRPr="004466C5">
        <w:t>established sub-targets to monitor progress in key sectors</w:t>
      </w:r>
      <w:r>
        <w:t>.</w:t>
      </w:r>
    </w:p>
    <w:p w14:paraId="14F2E8F0" w14:textId="0DCAE76E" w:rsidR="003A47A1" w:rsidRPr="004466C5" w:rsidRDefault="003A47A1" w:rsidP="003A47A1">
      <w:pPr>
        <w:pStyle w:val="BodyText"/>
      </w:pPr>
      <w:r>
        <w:t>For more information on principle 1, refer to the emissions reduction plan, chapter 1.</w:t>
      </w:r>
    </w:p>
    <w:p w14:paraId="6989F167" w14:textId="77777777" w:rsidR="003A47A1" w:rsidRPr="00AC66AA" w:rsidRDefault="003A47A1" w:rsidP="003A47A1">
      <w:pPr>
        <w:pStyle w:val="Heading3"/>
        <w:rPr>
          <w:rFonts w:eastAsia="Calibri"/>
        </w:rPr>
      </w:pPr>
      <w:r w:rsidRPr="00AC66AA">
        <w:rPr>
          <w:rFonts w:eastAsia="Calibri"/>
        </w:rPr>
        <w:lastRenderedPageBreak/>
        <w:t>Principle 2: Empowering Māori</w:t>
      </w:r>
    </w:p>
    <w:p w14:paraId="6BFEDFFF" w14:textId="77777777" w:rsidR="003A47A1" w:rsidRDefault="003A47A1" w:rsidP="003A47A1">
      <w:pPr>
        <w:pStyle w:val="BodyText"/>
      </w:pPr>
      <w:r w:rsidRPr="004466C5">
        <w:t xml:space="preserve">We need to ensure </w:t>
      </w:r>
      <w:r>
        <w:t xml:space="preserve">the transition is </w:t>
      </w:r>
      <w:r w:rsidRPr="004466C5">
        <w:t>equitable for Māori</w:t>
      </w:r>
      <w:r>
        <w:t xml:space="preserve"> and</w:t>
      </w:r>
      <w:r w:rsidRPr="004466C5">
        <w:t xml:space="preserve"> led by Māori, to uphold their rights and interests under </w:t>
      </w:r>
      <w:proofErr w:type="spellStart"/>
      <w:r w:rsidRPr="004466C5">
        <w:t>Te</w:t>
      </w:r>
      <w:proofErr w:type="spellEnd"/>
      <w:r w:rsidRPr="004466C5">
        <w:t xml:space="preserve"> </w:t>
      </w:r>
      <w:proofErr w:type="spellStart"/>
      <w:r w:rsidRPr="004466C5">
        <w:t>Tiriti</w:t>
      </w:r>
      <w:proofErr w:type="spellEnd"/>
      <w:r w:rsidRPr="004466C5">
        <w:t xml:space="preserve"> o Waitangi. </w:t>
      </w:r>
      <w:r>
        <w:t xml:space="preserve">To do this, the </w:t>
      </w:r>
      <w:r w:rsidRPr="004466C5">
        <w:t xml:space="preserve">Crown </w:t>
      </w:r>
      <w:r>
        <w:t xml:space="preserve">and </w:t>
      </w:r>
      <w:r w:rsidRPr="004466C5">
        <w:t xml:space="preserve">Māori </w:t>
      </w:r>
      <w:r>
        <w:t xml:space="preserve">need to strengthen their relationships, and their </w:t>
      </w:r>
      <w:r w:rsidRPr="004466C5">
        <w:t xml:space="preserve">capability to work as equal partners on our climate response. This will include </w:t>
      </w:r>
      <w:r w:rsidRPr="004466C5" w:rsidDel="00747642">
        <w:t xml:space="preserve">elevating </w:t>
      </w:r>
      <w:r w:rsidRPr="004466C5">
        <w:t>Māori leadership</w:t>
      </w:r>
      <w:r w:rsidRPr="004466C5" w:rsidDel="00747642">
        <w:t xml:space="preserve"> and </w:t>
      </w:r>
      <w:proofErr w:type="spellStart"/>
      <w:r w:rsidRPr="004466C5" w:rsidDel="00537A33">
        <w:t>te</w:t>
      </w:r>
      <w:proofErr w:type="spellEnd"/>
      <w:r w:rsidRPr="004466C5" w:rsidDel="00537A33">
        <w:t xml:space="preserve"> </w:t>
      </w:r>
      <w:proofErr w:type="spellStart"/>
      <w:r w:rsidRPr="004466C5" w:rsidDel="00537A33">
        <w:t>ao</w:t>
      </w:r>
      <w:proofErr w:type="spellEnd"/>
      <w:r w:rsidRPr="004466C5" w:rsidDel="008C1564">
        <w:t xml:space="preserve"> </w:t>
      </w:r>
      <w:r w:rsidRPr="004466C5">
        <w:t>Māor</w:t>
      </w:r>
      <w:r w:rsidRPr="004466C5" w:rsidDel="008C1564">
        <w:t>i in</w:t>
      </w:r>
      <w:r w:rsidRPr="004466C5">
        <w:t xml:space="preserve"> planning, problem</w:t>
      </w:r>
      <w:r w:rsidRPr="004466C5" w:rsidDel="008C1564">
        <w:t>-</w:t>
      </w:r>
      <w:r w:rsidRPr="004466C5">
        <w:t>solving and decision-making</w:t>
      </w:r>
      <w:r w:rsidRPr="004466C5" w:rsidDel="008C1564">
        <w:t>,</w:t>
      </w:r>
      <w:r w:rsidRPr="004466C5" w:rsidDel="00FC4C92">
        <w:t xml:space="preserve"> as well as</w:t>
      </w:r>
      <w:r w:rsidRPr="004466C5">
        <w:t xml:space="preserve"> enabling and empowering Māori to take climate action </w:t>
      </w:r>
      <w:r w:rsidRPr="004466C5" w:rsidDel="00FC4C92">
        <w:t>at a local level.</w:t>
      </w:r>
    </w:p>
    <w:p w14:paraId="2BE422D6" w14:textId="1AD4F75E" w:rsidR="003A47A1" w:rsidRPr="004466C5" w:rsidRDefault="003A47A1" w:rsidP="003A47A1">
      <w:pPr>
        <w:pStyle w:val="BodyText"/>
      </w:pPr>
      <w:r>
        <w:t>For more information on principle 2, refer to the emissions reduction plan, chapter 2.</w:t>
      </w:r>
    </w:p>
    <w:p w14:paraId="6BF8E7C4" w14:textId="77777777" w:rsidR="003A47A1" w:rsidRPr="00AC66AA" w:rsidRDefault="003A47A1" w:rsidP="003A47A1">
      <w:pPr>
        <w:pStyle w:val="Heading3"/>
        <w:rPr>
          <w:rFonts w:eastAsia="Calibri"/>
        </w:rPr>
      </w:pPr>
      <w:r w:rsidRPr="00AC66AA">
        <w:rPr>
          <w:rFonts w:eastAsia="Calibri"/>
        </w:rPr>
        <w:t>Principle 3: Equitable transition</w:t>
      </w:r>
    </w:p>
    <w:p w14:paraId="46E02CBC" w14:textId="77777777" w:rsidR="003A47A1" w:rsidRPr="000C2E3E" w:rsidRDefault="003A47A1" w:rsidP="003A47A1">
      <w:pPr>
        <w:pStyle w:val="BodyText"/>
      </w:pPr>
      <w:r w:rsidRPr="000C2E3E">
        <w:t xml:space="preserve">We need to ensure </w:t>
      </w:r>
      <w:r>
        <w:t>the transition is</w:t>
      </w:r>
      <w:r w:rsidRPr="000C2E3E">
        <w:t xml:space="preserve"> equitable for all New Zealanders. To do this, the transition will be based on five objectives:</w:t>
      </w:r>
    </w:p>
    <w:p w14:paraId="2120FCBE" w14:textId="77777777" w:rsidR="003A47A1" w:rsidRPr="00F07E87" w:rsidRDefault="003A47A1" w:rsidP="00E50C12">
      <w:pPr>
        <w:pStyle w:val="Bullet"/>
        <w:numPr>
          <w:ilvl w:val="0"/>
          <w:numId w:val="19"/>
        </w:numPr>
      </w:pPr>
      <w:r>
        <w:t>S</w:t>
      </w:r>
      <w:r w:rsidRPr="00F07E87">
        <w:t>eize the opportunities of the transition</w:t>
      </w:r>
      <w:r>
        <w:t>.</w:t>
      </w:r>
    </w:p>
    <w:p w14:paraId="098CD3B4" w14:textId="77777777" w:rsidR="003A47A1" w:rsidRPr="00F07E87" w:rsidRDefault="003A47A1" w:rsidP="00E50C12">
      <w:pPr>
        <w:pStyle w:val="Bullet"/>
        <w:numPr>
          <w:ilvl w:val="0"/>
          <w:numId w:val="19"/>
        </w:numPr>
      </w:pPr>
      <w:r>
        <w:t>S</w:t>
      </w:r>
      <w:r w:rsidRPr="00F07E87">
        <w:t>upport proactive transition planning</w:t>
      </w:r>
      <w:r>
        <w:t>.</w:t>
      </w:r>
    </w:p>
    <w:p w14:paraId="7AA24939" w14:textId="77777777" w:rsidR="003A47A1" w:rsidRPr="00F07E87" w:rsidRDefault="003A47A1" w:rsidP="00E50C12">
      <w:pPr>
        <w:pStyle w:val="Bullet"/>
        <w:numPr>
          <w:ilvl w:val="0"/>
          <w:numId w:val="19"/>
        </w:numPr>
      </w:pPr>
      <w:r>
        <w:t>E</w:t>
      </w:r>
      <w:r w:rsidRPr="00F07E87">
        <w:t>nable an affordable and inclusive transition</w:t>
      </w:r>
      <w:r>
        <w:t>.</w:t>
      </w:r>
    </w:p>
    <w:p w14:paraId="3EE00FAF" w14:textId="77777777" w:rsidR="003A47A1" w:rsidRPr="00F07E87" w:rsidRDefault="003A47A1" w:rsidP="00E50C12">
      <w:pPr>
        <w:pStyle w:val="Bullet"/>
        <w:numPr>
          <w:ilvl w:val="0"/>
          <w:numId w:val="19"/>
        </w:numPr>
      </w:pPr>
      <w:r>
        <w:t>B</w:t>
      </w:r>
      <w:r w:rsidRPr="00F07E87">
        <w:t>uild the evidence base and tools to monitor and assess impacts</w:t>
      </w:r>
      <w:r>
        <w:t>.</w:t>
      </w:r>
    </w:p>
    <w:p w14:paraId="34C68FB5" w14:textId="77777777" w:rsidR="003A47A1" w:rsidRDefault="003A47A1" w:rsidP="00E50C12">
      <w:pPr>
        <w:pStyle w:val="Bullet"/>
        <w:numPr>
          <w:ilvl w:val="0"/>
          <w:numId w:val="19"/>
        </w:numPr>
      </w:pPr>
      <w:r>
        <w:t>E</w:t>
      </w:r>
      <w:r w:rsidRPr="00F07E87">
        <w:t>ncourage informed public participation.</w:t>
      </w:r>
    </w:p>
    <w:p w14:paraId="4083D225" w14:textId="4CE27F99" w:rsidR="003A47A1" w:rsidRPr="00F07E87" w:rsidRDefault="003A47A1" w:rsidP="003A47A1">
      <w:pPr>
        <w:pStyle w:val="BodyText"/>
      </w:pPr>
      <w:r>
        <w:t xml:space="preserve">For more </w:t>
      </w:r>
      <w:r w:rsidRPr="00344D1D">
        <w:t>information</w:t>
      </w:r>
      <w:r>
        <w:t xml:space="preserve"> on principle 3, refer to the emissions reduction plan, chapter 3.</w:t>
      </w:r>
    </w:p>
    <w:p w14:paraId="059AD91A" w14:textId="77777777" w:rsidR="003A47A1" w:rsidRPr="00AC66AA" w:rsidRDefault="003A47A1" w:rsidP="003A47A1">
      <w:pPr>
        <w:pStyle w:val="Heading3"/>
        <w:rPr>
          <w:rFonts w:eastAsia="Calibri"/>
        </w:rPr>
      </w:pPr>
      <w:r w:rsidRPr="00AC66AA">
        <w:rPr>
          <w:rFonts w:eastAsia="Calibri"/>
        </w:rPr>
        <w:t>Principle 4: Working with nature</w:t>
      </w:r>
    </w:p>
    <w:p w14:paraId="20876F1F" w14:textId="77777777" w:rsidR="003A47A1" w:rsidRDefault="003A47A1" w:rsidP="003A47A1">
      <w:pPr>
        <w:pStyle w:val="BodyText"/>
      </w:pPr>
      <w:r w:rsidRPr="000C2E3E">
        <w:t xml:space="preserve">Nature-based solutions </w:t>
      </w:r>
      <w:r>
        <w:t xml:space="preserve">are </w:t>
      </w:r>
      <w:r w:rsidRPr="000C2E3E">
        <w:t>inspired and supported by nature</w:t>
      </w:r>
      <w:r w:rsidRPr="000C2E3E" w:rsidDel="00B40C59">
        <w:t>,</w:t>
      </w:r>
      <w:r w:rsidRPr="000C2E3E">
        <w:t xml:space="preserve"> cost-effective</w:t>
      </w:r>
      <w:r>
        <w:t xml:space="preserve"> and</w:t>
      </w:r>
      <w:r w:rsidRPr="000C2E3E">
        <w:t xml:space="preserve"> </w:t>
      </w:r>
      <w:r w:rsidRPr="00A149E1">
        <w:t xml:space="preserve">beneficial for the environment, </w:t>
      </w:r>
      <w:proofErr w:type="gramStart"/>
      <w:r w:rsidRPr="00A149E1">
        <w:t>society</w:t>
      </w:r>
      <w:proofErr w:type="gramEnd"/>
      <w:r w:rsidRPr="00A149E1">
        <w:t xml:space="preserve"> and economy; and help buil</w:t>
      </w:r>
      <w:r w:rsidRPr="00FC586C">
        <w:t>d our resilience to the effects of climate change</w:t>
      </w:r>
      <w:r w:rsidRPr="00A149E1">
        <w:t>.</w:t>
      </w:r>
      <w:r w:rsidRPr="000C2E3E">
        <w:t xml:space="preserve"> </w:t>
      </w:r>
      <w:r>
        <w:t xml:space="preserve">Nature-based solutions </w:t>
      </w:r>
      <w:r w:rsidRPr="000C2E3E">
        <w:t xml:space="preserve">tend to have </w:t>
      </w:r>
      <w:r>
        <w:t xml:space="preserve">less impact on the </w:t>
      </w:r>
      <w:r w:rsidRPr="000C2E3E">
        <w:t>environment</w:t>
      </w:r>
      <w:r>
        <w:t xml:space="preserve"> than hard engineered </w:t>
      </w:r>
      <w:proofErr w:type="gramStart"/>
      <w:r>
        <w:t>solutions, a</w:t>
      </w:r>
      <w:r w:rsidRPr="000C2E3E">
        <w:t>nd</w:t>
      </w:r>
      <w:proofErr w:type="gramEnd"/>
      <w:r w:rsidRPr="000C2E3E">
        <w:t xml:space="preserve"> can be cheaper.</w:t>
      </w:r>
    </w:p>
    <w:p w14:paraId="06BEC657" w14:textId="77777777" w:rsidR="003A47A1" w:rsidRDefault="003A47A1" w:rsidP="003A47A1">
      <w:pPr>
        <w:pStyle w:val="BodyText"/>
      </w:pPr>
      <w:r>
        <w:t>Climate change</w:t>
      </w:r>
      <w:r w:rsidRPr="000C2E3E">
        <w:t xml:space="preserve"> policies</w:t>
      </w:r>
      <w:r>
        <w:t xml:space="preserve"> should consider their environmental effects, and the</w:t>
      </w:r>
      <w:r w:rsidRPr="000C2E3E">
        <w:t xml:space="preserve"> costs and co-benefits to biodiversity. Policies, plans and regulations should enhance biodiversity and </w:t>
      </w:r>
      <w:r>
        <w:t xml:space="preserve">the environment. Where possible, they should have minimal </w:t>
      </w:r>
      <w:r w:rsidRPr="000C2E3E">
        <w:t xml:space="preserve">negative </w:t>
      </w:r>
      <w:r>
        <w:t>effects</w:t>
      </w:r>
      <w:r w:rsidRPr="000C2E3E">
        <w:t xml:space="preserve"> on nature</w:t>
      </w:r>
      <w:r w:rsidRPr="000C2E3E" w:rsidDel="002C1BB5">
        <w:t>.</w:t>
      </w:r>
    </w:p>
    <w:p w14:paraId="5FCBB56B" w14:textId="72F31CF3" w:rsidR="003A47A1" w:rsidRPr="000C2E3E" w:rsidRDefault="003A47A1" w:rsidP="003A47A1">
      <w:pPr>
        <w:pStyle w:val="BodyText"/>
      </w:pPr>
      <w:r>
        <w:t xml:space="preserve">For more </w:t>
      </w:r>
      <w:r w:rsidRPr="00344D1D">
        <w:t>information</w:t>
      </w:r>
      <w:r>
        <w:t xml:space="preserve"> on principle 4, refer to the emissions reduction plan, chapter 4.</w:t>
      </w:r>
    </w:p>
    <w:p w14:paraId="4DFDB5C0" w14:textId="77777777" w:rsidR="003A47A1" w:rsidRDefault="003A47A1" w:rsidP="003A47A1">
      <w:pPr>
        <w:pStyle w:val="Heading3"/>
        <w:rPr>
          <w:szCs w:val="24"/>
        </w:rPr>
      </w:pPr>
      <w:r w:rsidRPr="00AC66AA">
        <w:rPr>
          <w:rFonts w:eastAsia="Calibri"/>
        </w:rPr>
        <w:t xml:space="preserve">Principle 5: A productive, </w:t>
      </w:r>
      <w:proofErr w:type="gramStart"/>
      <w:r w:rsidRPr="00AC66AA">
        <w:rPr>
          <w:rFonts w:eastAsia="Calibri"/>
        </w:rPr>
        <w:t>sustainable</w:t>
      </w:r>
      <w:proofErr w:type="gramEnd"/>
      <w:r w:rsidRPr="00AC66AA">
        <w:rPr>
          <w:rFonts w:eastAsia="Calibri"/>
        </w:rPr>
        <w:t xml:space="preserve"> and inclusive economy</w:t>
      </w:r>
    </w:p>
    <w:p w14:paraId="19326BAE" w14:textId="16F818FF" w:rsidR="003A47A1" w:rsidRDefault="003A47A1" w:rsidP="003A47A1">
      <w:pPr>
        <w:pStyle w:val="BodyText"/>
      </w:pPr>
      <w:r>
        <w:t>E</w:t>
      </w:r>
      <w:r w:rsidRPr="000C2E3E">
        <w:t>conomic</w:t>
      </w:r>
      <w:r>
        <w:t>-</w:t>
      </w:r>
      <w:r w:rsidRPr="000C2E3E">
        <w:t>system settings support industries to take up the opportunities afforded by the transition</w:t>
      </w:r>
      <w:r>
        <w:t xml:space="preserve"> described in the emissions reduction plan. </w:t>
      </w:r>
      <w:r w:rsidRPr="000C2E3E">
        <w:t>Th</w:t>
      </w:r>
      <w:r>
        <w:t>is</w:t>
      </w:r>
      <w:r w:rsidRPr="000C2E3E" w:rsidDel="003C2293">
        <w:t xml:space="preserve"> </w:t>
      </w:r>
      <w:r w:rsidRPr="000C2E3E">
        <w:t xml:space="preserve">means finding the right balance of emissions pricing through the </w:t>
      </w:r>
      <w:r>
        <w:t>New Zealand Emissions Trading Scheme</w:t>
      </w:r>
      <w:r w:rsidRPr="000C2E3E">
        <w:t>, regulation</w:t>
      </w:r>
      <w:r>
        <w:t xml:space="preserve">s (including the </w:t>
      </w:r>
      <w:r w:rsidR="00907A83">
        <w:t>resource management</w:t>
      </w:r>
      <w:r w:rsidR="00262EC3">
        <w:t xml:space="preserve"> </w:t>
      </w:r>
      <w:r>
        <w:t>planning),</w:t>
      </w:r>
      <w:r w:rsidRPr="000C2E3E">
        <w:t xml:space="preserve"> and policies </w:t>
      </w:r>
      <w:r>
        <w:t>on</w:t>
      </w:r>
      <w:r w:rsidRPr="000C2E3E">
        <w:t xml:space="preserve"> innovation, equitable transition measures, behaviour change</w:t>
      </w:r>
      <w:r w:rsidR="00262EC3">
        <w:t>,</w:t>
      </w:r>
      <w:r w:rsidRPr="000C2E3E">
        <w:t xml:space="preserve"> and finance.</w:t>
      </w:r>
    </w:p>
    <w:p w14:paraId="5DF34749" w14:textId="77777777" w:rsidR="00416865" w:rsidRDefault="00416865">
      <w:pPr>
        <w:spacing w:before="0" w:after="200" w:line="276" w:lineRule="auto"/>
        <w:jc w:val="left"/>
      </w:pPr>
      <w:r>
        <w:br w:type="page"/>
      </w:r>
    </w:p>
    <w:p w14:paraId="3E59BF63" w14:textId="253ADB14" w:rsidR="003A47A1" w:rsidRPr="00531570" w:rsidRDefault="003A47A1" w:rsidP="003A47A1">
      <w:pPr>
        <w:pStyle w:val="BodyText"/>
      </w:pPr>
      <w:r>
        <w:lastRenderedPageBreak/>
        <w:t>P</w:t>
      </w:r>
      <w:r w:rsidRPr="000C2E3E">
        <w:t xml:space="preserve">rinciple </w:t>
      </w:r>
      <w:r>
        <w:t>5 has five parts:</w:t>
      </w:r>
    </w:p>
    <w:p w14:paraId="14101641" w14:textId="77777777" w:rsidR="003A47A1" w:rsidRDefault="003A47A1" w:rsidP="00E50C12">
      <w:pPr>
        <w:pStyle w:val="Bullet"/>
        <w:numPr>
          <w:ilvl w:val="0"/>
          <w:numId w:val="20"/>
        </w:numPr>
      </w:pPr>
      <w:r w:rsidRPr="00FC586C">
        <w:rPr>
          <w:rStyle w:val="Strong"/>
        </w:rPr>
        <w:t>Emission pricing</w:t>
      </w:r>
      <w:r w:rsidRPr="00531570">
        <w:t xml:space="preserve"> – an economic instrument that incentivises decisions to reduce emissions</w:t>
      </w:r>
      <w:r>
        <w:t>.</w:t>
      </w:r>
    </w:p>
    <w:p w14:paraId="4832748F" w14:textId="77777777" w:rsidR="003A47A1" w:rsidRPr="00531570" w:rsidRDefault="003A47A1" w:rsidP="00E50C12">
      <w:pPr>
        <w:pStyle w:val="Bullet"/>
        <w:numPr>
          <w:ilvl w:val="0"/>
          <w:numId w:val="20"/>
        </w:numPr>
      </w:pPr>
      <w:r w:rsidRPr="00FC586C">
        <w:rPr>
          <w:rStyle w:val="Strong"/>
        </w:rPr>
        <w:t>Funding and financing</w:t>
      </w:r>
      <w:r w:rsidRPr="00531570">
        <w:t xml:space="preserve"> </w:t>
      </w:r>
      <w:r>
        <w:t>–</w:t>
      </w:r>
      <w:r w:rsidRPr="00531570">
        <w:t xml:space="preserve"> investment in outcomes that </w:t>
      </w:r>
      <w:r>
        <w:t>will</w:t>
      </w:r>
      <w:r w:rsidRPr="00531570">
        <w:t xml:space="preserve"> lower emissions.</w:t>
      </w:r>
    </w:p>
    <w:p w14:paraId="52AE6D96" w14:textId="77777777" w:rsidR="003A47A1" w:rsidRPr="00531570" w:rsidRDefault="003A47A1" w:rsidP="00E50C12">
      <w:pPr>
        <w:pStyle w:val="Bullet"/>
        <w:numPr>
          <w:ilvl w:val="0"/>
          <w:numId w:val="20"/>
        </w:numPr>
      </w:pPr>
      <w:r w:rsidRPr="00FC586C">
        <w:rPr>
          <w:rStyle w:val="Strong"/>
        </w:rPr>
        <w:t>Planning and infrastructure</w:t>
      </w:r>
      <w:r w:rsidRPr="00531570">
        <w:t xml:space="preserve"> – planning decisions about land use, resource</w:t>
      </w:r>
      <w:r>
        <w:t>s</w:t>
      </w:r>
      <w:r w:rsidRPr="00531570">
        <w:t xml:space="preserve"> and infrastructure </w:t>
      </w:r>
      <w:r>
        <w:t xml:space="preserve">that </w:t>
      </w:r>
      <w:r w:rsidRPr="00531570">
        <w:t>require, promote and support</w:t>
      </w:r>
      <w:r>
        <w:t xml:space="preserve"> reducing </w:t>
      </w:r>
      <w:r w:rsidRPr="00531570">
        <w:t>emission</w:t>
      </w:r>
      <w:r>
        <w:t>s</w:t>
      </w:r>
      <w:r w:rsidRPr="00531570">
        <w:t xml:space="preserve"> and </w:t>
      </w:r>
      <w:r>
        <w:t xml:space="preserve">increasing resilience to the effects of </w:t>
      </w:r>
      <w:r w:rsidRPr="00531570">
        <w:t>climate change.</w:t>
      </w:r>
      <w:r>
        <w:t xml:space="preserve"> This part of the principle involves i</w:t>
      </w:r>
      <w:r w:rsidRPr="00531570">
        <w:t>ntegrating growth, land use and infrastructure planning with funding and financing</w:t>
      </w:r>
      <w:r>
        <w:t>,</w:t>
      </w:r>
      <w:r w:rsidRPr="00531570">
        <w:t xml:space="preserve"> to achieve a low</w:t>
      </w:r>
      <w:r>
        <w:t>-</w:t>
      </w:r>
      <w:r w:rsidRPr="00531570">
        <w:t xml:space="preserve">emission urban environment and </w:t>
      </w:r>
      <w:r>
        <w:t xml:space="preserve">efficient </w:t>
      </w:r>
      <w:r w:rsidRPr="00531570">
        <w:t>infrastructure investment</w:t>
      </w:r>
      <w:r>
        <w:t>s</w:t>
      </w:r>
      <w:r w:rsidRPr="00531570">
        <w:t>.</w:t>
      </w:r>
    </w:p>
    <w:p w14:paraId="08AEF2F4" w14:textId="77777777" w:rsidR="003A47A1" w:rsidRPr="00531570" w:rsidRDefault="003A47A1" w:rsidP="00E50C12">
      <w:pPr>
        <w:pStyle w:val="Bullet"/>
        <w:numPr>
          <w:ilvl w:val="0"/>
          <w:numId w:val="20"/>
        </w:numPr>
      </w:pPr>
      <w:r w:rsidRPr="00FC586C">
        <w:rPr>
          <w:rStyle w:val="Strong"/>
        </w:rPr>
        <w:t xml:space="preserve">Research, science, </w:t>
      </w:r>
      <w:proofErr w:type="gramStart"/>
      <w:r w:rsidRPr="00FC586C">
        <w:rPr>
          <w:rStyle w:val="Strong"/>
        </w:rPr>
        <w:t>innovation</w:t>
      </w:r>
      <w:proofErr w:type="gramEnd"/>
      <w:r w:rsidRPr="00FC586C">
        <w:rPr>
          <w:rStyle w:val="Strong"/>
        </w:rPr>
        <w:t xml:space="preserve"> and technology</w:t>
      </w:r>
      <w:r w:rsidRPr="00531570">
        <w:t xml:space="preserve"> – </w:t>
      </w:r>
      <w:r>
        <w:t xml:space="preserve">technologies and innovations that need to </w:t>
      </w:r>
      <w:r w:rsidRPr="00531570">
        <w:t>increasingly evolv</w:t>
      </w:r>
      <w:r>
        <w:t xml:space="preserve">e to enable the </w:t>
      </w:r>
      <w:r w:rsidRPr="00531570">
        <w:t>transition to</w:t>
      </w:r>
      <w:r>
        <w:t xml:space="preserve"> </w:t>
      </w:r>
      <w:r>
        <w:rPr>
          <w:szCs w:val="24"/>
        </w:rPr>
        <w:t>reduce emissions to</w:t>
      </w:r>
      <w:r w:rsidRPr="00531570">
        <w:t xml:space="preserve"> happen at scale and pace.</w:t>
      </w:r>
    </w:p>
    <w:p w14:paraId="3AAB3DDA" w14:textId="77777777" w:rsidR="003A47A1" w:rsidRPr="00531570" w:rsidRDefault="003A47A1" w:rsidP="00E50C12">
      <w:pPr>
        <w:pStyle w:val="Bullet"/>
        <w:numPr>
          <w:ilvl w:val="0"/>
          <w:numId w:val="20"/>
        </w:numPr>
      </w:pPr>
      <w:r w:rsidRPr="00FC586C">
        <w:rPr>
          <w:rStyle w:val="Strong"/>
        </w:rPr>
        <w:t>Circular economy and bioeconomy</w:t>
      </w:r>
      <w:r w:rsidRPr="00531570">
        <w:t xml:space="preserve"> – </w:t>
      </w:r>
      <w:r>
        <w:t xml:space="preserve">an approach that involves eliminating </w:t>
      </w:r>
      <w:r w:rsidRPr="00531570">
        <w:t>waste</w:t>
      </w:r>
      <w:r w:rsidRPr="00531570" w:rsidDel="001B3C63">
        <w:t xml:space="preserve"> </w:t>
      </w:r>
      <w:r w:rsidRPr="00531570">
        <w:t>and pollution from our economy</w:t>
      </w:r>
      <w:r>
        <w:t>,</w:t>
      </w:r>
      <w:r w:rsidRPr="00531570" w:rsidDel="001B3C63">
        <w:t xml:space="preserve"> </w:t>
      </w:r>
      <w:r w:rsidRPr="00531570">
        <w:t>keeping resources in use for as long as possible</w:t>
      </w:r>
      <w:r>
        <w:t>, and</w:t>
      </w:r>
      <w:r w:rsidRPr="00531570">
        <w:t xml:space="preserve"> recovering </w:t>
      </w:r>
      <w:r>
        <w:t xml:space="preserve">value from </w:t>
      </w:r>
      <w:r w:rsidRPr="00531570">
        <w:t>products and materials at the end of their lifecycle.</w:t>
      </w:r>
    </w:p>
    <w:p w14:paraId="5670AB69" w14:textId="293896C0" w:rsidR="003A47A1" w:rsidRPr="00F07E87" w:rsidRDefault="003A47A1" w:rsidP="003A47A1">
      <w:pPr>
        <w:pStyle w:val="BodyText"/>
        <w:spacing w:after="240"/>
      </w:pPr>
      <w:r>
        <w:t xml:space="preserve">For more </w:t>
      </w:r>
      <w:r w:rsidRPr="006938B8">
        <w:t>information</w:t>
      </w:r>
      <w:r>
        <w:t xml:space="preserve"> on principle 5, refer to the emissions reduction plan, chapters 5–9.</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3A47A1" w14:paraId="59F7A098" w14:textId="77777777">
        <w:tc>
          <w:tcPr>
            <w:tcW w:w="0" w:type="auto"/>
            <w:shd w:val="clear" w:color="auto" w:fill="D2DDE2"/>
          </w:tcPr>
          <w:p w14:paraId="0F47667E" w14:textId="0932A303" w:rsidR="003A47A1" w:rsidRDefault="003A47A1" w:rsidP="003A47A1">
            <w:pPr>
              <w:pStyle w:val="Boxheading0"/>
              <w:spacing w:after="120"/>
            </w:pPr>
            <w:r w:rsidRPr="003B7340">
              <w:lastRenderedPageBreak/>
              <w:t xml:space="preserve">How </w:t>
            </w:r>
            <w:r>
              <w:t>local government can support the five principles in</w:t>
            </w:r>
            <w:r w:rsidRPr="003B7340" w:rsidDel="005C6161">
              <w:t xml:space="preserve"> </w:t>
            </w:r>
            <w:r w:rsidRPr="003B7340">
              <w:t xml:space="preserve">RMA </w:t>
            </w:r>
            <w:r>
              <w:t>plan development</w:t>
            </w:r>
          </w:p>
          <w:p w14:paraId="413398FC" w14:textId="0B7B4BD7" w:rsidR="003A47A1" w:rsidRPr="003B7340" w:rsidRDefault="003A47A1" w:rsidP="003A47A1">
            <w:pPr>
              <w:pStyle w:val="Boxbullet"/>
              <w:ind w:left="681" w:hanging="397"/>
            </w:pPr>
            <w:r>
              <w:t xml:space="preserve">When developing RMA-related plans, local </w:t>
            </w:r>
            <w:r w:rsidR="00FC5A4F">
              <w:t>government</w:t>
            </w:r>
            <w:r>
              <w:t xml:space="preserve"> should consider</w:t>
            </w:r>
            <w:r w:rsidRPr="003B7340">
              <w:t xml:space="preserve"> </w:t>
            </w:r>
            <w:r w:rsidRPr="003B7340" w:rsidDel="00196F18">
              <w:t>climate</w:t>
            </w:r>
            <w:r>
              <w:t xml:space="preserve"> change</w:t>
            </w:r>
            <w:r w:rsidRPr="003B7340">
              <w:t xml:space="preserve"> issue</w:t>
            </w:r>
            <w:r>
              <w:t>s</w:t>
            </w:r>
            <w:r w:rsidRPr="003B7340">
              <w:t xml:space="preserve"> </w:t>
            </w:r>
            <w:r>
              <w:t>and</w:t>
            </w:r>
            <w:r w:rsidDel="007B17D0">
              <w:t xml:space="preserve"> </w:t>
            </w:r>
            <w:r w:rsidRPr="003B7340">
              <w:t xml:space="preserve">the role that RMA plans </w:t>
            </w:r>
            <w:r>
              <w:t>have</w:t>
            </w:r>
            <w:r w:rsidRPr="003B7340">
              <w:t xml:space="preserve"> </w:t>
            </w:r>
            <w:r>
              <w:t>in reducing</w:t>
            </w:r>
            <w:r w:rsidRPr="003B7340">
              <w:t xml:space="preserve"> greenhouse</w:t>
            </w:r>
            <w:r>
              <w:t>-</w:t>
            </w:r>
            <w:r w:rsidRPr="003B7340">
              <w:t>gas emissions.</w:t>
            </w:r>
          </w:p>
          <w:p w14:paraId="7380D1A3" w14:textId="77777777" w:rsidR="003A47A1" w:rsidRDefault="003A47A1" w:rsidP="003A47A1">
            <w:pPr>
              <w:pStyle w:val="Boxbullet"/>
              <w:ind w:left="681" w:hanging="397"/>
            </w:pPr>
            <w:r>
              <w:t xml:space="preserve">Elevate and enable </w:t>
            </w:r>
            <w:proofErr w:type="spellStart"/>
            <w:r>
              <w:t>tangata</w:t>
            </w:r>
            <w:proofErr w:type="spellEnd"/>
            <w:r>
              <w:t xml:space="preserve"> whenua participation, </w:t>
            </w:r>
            <w:proofErr w:type="spellStart"/>
            <w:r>
              <w:t>mātauranga</w:t>
            </w:r>
            <w:proofErr w:type="spellEnd"/>
            <w:r>
              <w:t xml:space="preserve"> Māori and </w:t>
            </w:r>
            <w:proofErr w:type="spellStart"/>
            <w:r>
              <w:t>kaitiakitanga</w:t>
            </w:r>
            <w:proofErr w:type="spellEnd"/>
            <w:r>
              <w:t xml:space="preserve"> in RMA and integrated non-RMA planning that relates to climate change. Examples include helping iwi and </w:t>
            </w:r>
            <w:proofErr w:type="spellStart"/>
            <w:r>
              <w:t>hapū</w:t>
            </w:r>
            <w:proofErr w:type="spellEnd"/>
            <w:r>
              <w:t xml:space="preserve"> authorities to access, collect and understand emissions data to support their roles under the RMA; working with iwi and </w:t>
            </w:r>
            <w:proofErr w:type="spellStart"/>
            <w:r>
              <w:t>hapū</w:t>
            </w:r>
            <w:proofErr w:type="spellEnd"/>
            <w:r>
              <w:t xml:space="preserve"> authorities to integrate their climate strategies and/or management plans into spatial and infrastructure planning; ensuring infrastructure planning for low-emission outcomes supports Māori aspirations for their land and water; and ensuring local </w:t>
            </w:r>
            <w:proofErr w:type="spellStart"/>
            <w:r>
              <w:t>mātauranga</w:t>
            </w:r>
            <w:proofErr w:type="spellEnd"/>
            <w:r>
              <w:t xml:space="preserve"> Māori informs biodiversity outcomes, </w:t>
            </w:r>
            <w:proofErr w:type="gramStart"/>
            <w:r>
              <w:t>policies</w:t>
            </w:r>
            <w:proofErr w:type="gramEnd"/>
            <w:r>
              <w:t xml:space="preserve"> and methods</w:t>
            </w:r>
          </w:p>
          <w:p w14:paraId="2FF74F1B" w14:textId="7AFBFB0B" w:rsidR="003A47A1" w:rsidRPr="003B7340" w:rsidRDefault="003A47A1" w:rsidP="003A47A1">
            <w:pPr>
              <w:pStyle w:val="Boxbullet"/>
              <w:ind w:left="681" w:hanging="397"/>
            </w:pPr>
            <w:r w:rsidRPr="003B7340" w:rsidDel="00EA5F41">
              <w:t xml:space="preserve">Strategically </w:t>
            </w:r>
            <w:r w:rsidRPr="003B7340">
              <w:t xml:space="preserve">plan for </w:t>
            </w:r>
            <w:r>
              <w:t xml:space="preserve">– </w:t>
            </w:r>
            <w:r w:rsidRPr="003B7340">
              <w:t xml:space="preserve">and support </w:t>
            </w:r>
            <w:r>
              <w:t>–</w:t>
            </w:r>
            <w:r w:rsidRPr="003B7340">
              <w:t xml:space="preserve"> </w:t>
            </w:r>
            <w:r>
              <w:t>a</w:t>
            </w:r>
            <w:r w:rsidRPr="003B7340">
              <w:t xml:space="preserve"> transition </w:t>
            </w:r>
            <w:r>
              <w:t>that</w:t>
            </w:r>
            <w:r w:rsidRPr="003B7340" w:rsidDel="00EA5F41">
              <w:t xml:space="preserve"> achieve</w:t>
            </w:r>
            <w:r w:rsidDel="00EA5F41">
              <w:t>s</w:t>
            </w:r>
            <w:r w:rsidRPr="003B7340" w:rsidDel="00EA5F41">
              <w:t xml:space="preserve"> </w:t>
            </w:r>
            <w:r w:rsidRPr="003B7340">
              <w:t>equitable</w:t>
            </w:r>
            <w:r w:rsidRPr="003B7340" w:rsidDel="00EA5F41">
              <w:t xml:space="preserve"> outcomes</w:t>
            </w:r>
            <w:r w:rsidRPr="003B7340">
              <w:t>, seize</w:t>
            </w:r>
            <w:r>
              <w:t>s</w:t>
            </w:r>
            <w:r w:rsidRPr="003B7340">
              <w:t xml:space="preserve"> opportunities</w:t>
            </w:r>
            <w:r w:rsidR="00262EC3">
              <w:t>,</w:t>
            </w:r>
            <w:r w:rsidRPr="003B7340">
              <w:t xml:space="preserve"> and remove</w:t>
            </w:r>
            <w:r>
              <w:t>s</w:t>
            </w:r>
            <w:r w:rsidRPr="003B7340">
              <w:t xml:space="preserve"> barriers </w:t>
            </w:r>
            <w:r w:rsidRPr="003B7340" w:rsidDel="00E60897">
              <w:t xml:space="preserve">for </w:t>
            </w:r>
            <w:r w:rsidRPr="003B7340">
              <w:t>local climate action</w:t>
            </w:r>
            <w:r>
              <w:t>. Examples include</w:t>
            </w:r>
            <w:r w:rsidDel="006D4B71">
              <w:t xml:space="preserve"> p</w:t>
            </w:r>
            <w:r w:rsidDel="00EF20E0">
              <w:t>lanning</w:t>
            </w:r>
            <w:r w:rsidRPr="003B7340" w:rsidDel="00EF20E0">
              <w:t xml:space="preserve"> urban forms that </w:t>
            </w:r>
            <w:r>
              <w:t>provid</w:t>
            </w:r>
            <w:r w:rsidDel="00EF20E0">
              <w:t>e</w:t>
            </w:r>
            <w:r>
              <w:t xml:space="preserve"> easy</w:t>
            </w:r>
            <w:r w:rsidRPr="003B7340">
              <w:t xml:space="preserve"> access to low</w:t>
            </w:r>
            <w:r w:rsidR="00262EC3">
              <w:t>-</w:t>
            </w:r>
            <w:r w:rsidRPr="003B7340">
              <w:t>emission transport</w:t>
            </w:r>
            <w:r w:rsidRPr="003B7340" w:rsidDel="00EF20E0">
              <w:t xml:space="preserve"> options</w:t>
            </w:r>
            <w:r>
              <w:t xml:space="preserve"> and</w:t>
            </w:r>
            <w:r w:rsidRPr="003B7340" w:rsidDel="006D4B71">
              <w:t xml:space="preserve"> </w:t>
            </w:r>
            <w:r w:rsidRPr="003B7340">
              <w:t>regulation that enable</w:t>
            </w:r>
            <w:r w:rsidRPr="003B7340" w:rsidDel="00EF20E0">
              <w:t>s</w:t>
            </w:r>
            <w:r w:rsidRPr="003B7340">
              <w:t xml:space="preserve"> </w:t>
            </w:r>
            <w:r w:rsidRPr="003B7340" w:rsidDel="00EE36BC">
              <w:t xml:space="preserve">local </w:t>
            </w:r>
            <w:r w:rsidDel="00EE36BC">
              <w:t>s</w:t>
            </w:r>
            <w:r w:rsidDel="00006EE8">
              <w:t>mall</w:t>
            </w:r>
            <w:r w:rsidDel="00EE36BC">
              <w:t xml:space="preserve"> </w:t>
            </w:r>
            <w:r w:rsidDel="00006EE8">
              <w:t xml:space="preserve">scale </w:t>
            </w:r>
            <w:r w:rsidRPr="003B7340" w:rsidDel="00006EE8">
              <w:t xml:space="preserve">electricity generation. </w:t>
            </w:r>
          </w:p>
          <w:p w14:paraId="3DA28012" w14:textId="77777777" w:rsidR="003A47A1" w:rsidRPr="003B7340" w:rsidRDefault="003A47A1" w:rsidP="003A47A1">
            <w:pPr>
              <w:pStyle w:val="Boxbullet"/>
              <w:ind w:left="681" w:hanging="397"/>
            </w:pPr>
            <w:r w:rsidRPr="003B7340">
              <w:t xml:space="preserve">Prioritise and encourage nature-based solutions </w:t>
            </w:r>
            <w:r>
              <w:t>that reduce emissions</w:t>
            </w:r>
            <w:r w:rsidRPr="003B7340">
              <w:t xml:space="preserve"> and </w:t>
            </w:r>
            <w:r>
              <w:t>have</w:t>
            </w:r>
            <w:r w:rsidRPr="003B7340">
              <w:t xml:space="preserve"> </w:t>
            </w:r>
            <w:r>
              <w:t>multiple</w:t>
            </w:r>
            <w:r w:rsidRPr="003B7340">
              <w:t xml:space="preserve"> </w:t>
            </w:r>
            <w:r>
              <w:t>co-</w:t>
            </w:r>
            <w:r w:rsidRPr="003B7340">
              <w:t>benefits</w:t>
            </w:r>
            <w:r>
              <w:t xml:space="preserve">. Examples include where a coastal environment affected by rising sea levels and severe weather events, restoring </w:t>
            </w:r>
            <w:r w:rsidRPr="003B7340">
              <w:t>coastal wetlands or dune</w:t>
            </w:r>
            <w:r>
              <w:t xml:space="preserve">s rather than using a </w:t>
            </w:r>
            <w:r w:rsidRPr="003B7340">
              <w:t>hard engineering solution</w:t>
            </w:r>
            <w:r>
              <w:t>,</w:t>
            </w:r>
            <w:r w:rsidRPr="003B7340">
              <w:t xml:space="preserve"> such as a seawall</w:t>
            </w:r>
            <w:r>
              <w:t>; and in an urban environment blue green infrastructure such as urban trees or water sensitive design.</w:t>
            </w:r>
          </w:p>
          <w:p w14:paraId="1E181466" w14:textId="77777777" w:rsidR="003A47A1" w:rsidRPr="003B7340" w:rsidRDefault="003A47A1" w:rsidP="003A47A1">
            <w:pPr>
              <w:pStyle w:val="Boxbullet"/>
              <w:ind w:left="681" w:hanging="397"/>
            </w:pPr>
            <w:r>
              <w:t>I</w:t>
            </w:r>
            <w:r w:rsidRPr="003B7340">
              <w:t>ntegrate RMA</w:t>
            </w:r>
            <w:r>
              <w:t>-related</w:t>
            </w:r>
            <w:r w:rsidRPr="003B7340">
              <w:t xml:space="preserve"> plan</w:t>
            </w:r>
            <w:r>
              <w:t>s</w:t>
            </w:r>
            <w:r w:rsidRPr="003B7340">
              <w:t xml:space="preserve"> with non-RMA strategi</w:t>
            </w:r>
            <w:r>
              <w:t xml:space="preserve">es and </w:t>
            </w:r>
            <w:r w:rsidRPr="003B7340">
              <w:t xml:space="preserve">spatial plans, </w:t>
            </w:r>
            <w:r>
              <w:t xml:space="preserve">and </w:t>
            </w:r>
            <w:r w:rsidRPr="003B7340">
              <w:t>funding and financing decisions</w:t>
            </w:r>
            <w:r>
              <w:t xml:space="preserve">, so that </w:t>
            </w:r>
            <w:r w:rsidRPr="003B7340">
              <w:t xml:space="preserve">decisions on </w:t>
            </w:r>
            <w:r>
              <w:t xml:space="preserve">reducing </w:t>
            </w:r>
            <w:r w:rsidRPr="003B7340">
              <w:t xml:space="preserve">emissions </w:t>
            </w:r>
            <w:r>
              <w:t>have a meaningful impact</w:t>
            </w:r>
            <w:r w:rsidRPr="003B7340">
              <w:t>.</w:t>
            </w:r>
          </w:p>
          <w:p w14:paraId="20BEFCDE" w14:textId="28DBA327" w:rsidR="003A47A1" w:rsidRPr="003A47A1" w:rsidRDefault="003A47A1" w:rsidP="003A47A1">
            <w:pPr>
              <w:pStyle w:val="Boxbullet"/>
              <w:ind w:left="681" w:hanging="397"/>
            </w:pPr>
            <w:r w:rsidRPr="003B7340">
              <w:t>RMA</w:t>
            </w:r>
            <w:r>
              <w:t>-related</w:t>
            </w:r>
            <w:r w:rsidRPr="003B7340">
              <w:t xml:space="preserve"> plans </w:t>
            </w:r>
            <w:r>
              <w:t>should</w:t>
            </w:r>
            <w:r w:rsidRPr="003B7340">
              <w:t xml:space="preserve"> </w:t>
            </w:r>
            <w:r>
              <w:t>complement</w:t>
            </w:r>
            <w:r w:rsidRPr="003B7340">
              <w:t xml:space="preserve"> other initiatives</w:t>
            </w:r>
            <w:r>
              <w:t xml:space="preserve"> in the emissions reduction plan, such as </w:t>
            </w:r>
            <w:r w:rsidRPr="003B7340">
              <w:t>emissions pricing</w:t>
            </w:r>
            <w:r>
              <w:t>;</w:t>
            </w:r>
            <w:r w:rsidRPr="003B7340">
              <w:t xml:space="preserve"> funding and financing</w:t>
            </w:r>
            <w:r>
              <w:t>;</w:t>
            </w:r>
            <w:r w:rsidRPr="003B7340" w:rsidDel="00277CE1">
              <w:t xml:space="preserve"> </w:t>
            </w:r>
            <w:r w:rsidRPr="003B7340">
              <w:t xml:space="preserve">planning and </w:t>
            </w:r>
            <w:r>
              <w:t>investment;</w:t>
            </w:r>
            <w:r w:rsidRPr="003B7340">
              <w:t xml:space="preserve"> research, science, </w:t>
            </w:r>
            <w:proofErr w:type="gramStart"/>
            <w:r w:rsidRPr="003B7340">
              <w:t>innovation</w:t>
            </w:r>
            <w:proofErr w:type="gramEnd"/>
            <w:r w:rsidRPr="003B7340">
              <w:t xml:space="preserve"> and technology</w:t>
            </w:r>
            <w:r>
              <w:t>;</w:t>
            </w:r>
            <w:r w:rsidRPr="003B7340">
              <w:t xml:space="preserve"> and circular </w:t>
            </w:r>
            <w:r>
              <w:t xml:space="preserve">economy </w:t>
            </w:r>
            <w:r w:rsidRPr="003B7340">
              <w:t>and bio economy.</w:t>
            </w:r>
            <w:r w:rsidRPr="003A47A1">
              <w:t xml:space="preserve"> </w:t>
            </w:r>
          </w:p>
        </w:tc>
      </w:tr>
    </w:tbl>
    <w:p w14:paraId="3CBC9DD8" w14:textId="1930CE87" w:rsidR="003A47A1" w:rsidRPr="00262EC3" w:rsidRDefault="009C4A6E" w:rsidP="003A47A1">
      <w:pPr>
        <w:pStyle w:val="Heading2"/>
      </w:pPr>
      <w:bookmarkStart w:id="26" w:name="_Toc121205768"/>
      <w:r>
        <w:rPr>
          <w:rFonts w:eastAsia="Calibri"/>
        </w:rPr>
        <w:t xml:space="preserve">How RMA </w:t>
      </w:r>
      <w:r w:rsidR="00C566E7">
        <w:rPr>
          <w:rFonts w:eastAsia="Calibri"/>
        </w:rPr>
        <w:t>plans can support the sector plans</w:t>
      </w:r>
      <w:bookmarkEnd w:id="26"/>
    </w:p>
    <w:p w14:paraId="2B002D87" w14:textId="2FDAD726" w:rsidR="003A47A1" w:rsidRPr="00AC66AA" w:rsidRDefault="003A47A1" w:rsidP="003A47A1">
      <w:pPr>
        <w:pStyle w:val="BodyText"/>
      </w:pPr>
      <w:r>
        <w:t xml:space="preserve">The emissions reduction plan has chapters on seven sectors. Each chapter </w:t>
      </w:r>
      <w:r w:rsidRPr="00AC66AA">
        <w:t>set</w:t>
      </w:r>
      <w:r>
        <w:t>s</w:t>
      </w:r>
      <w:r w:rsidRPr="00AC66AA">
        <w:t xml:space="preserve"> out </w:t>
      </w:r>
      <w:r>
        <w:t xml:space="preserve">what </w:t>
      </w:r>
      <w:r w:rsidRPr="00AC66AA">
        <w:t>actions t</w:t>
      </w:r>
      <w:r>
        <w:t xml:space="preserve">he sector can take to </w:t>
      </w:r>
      <w:r w:rsidRPr="00AC66AA">
        <w:t>reduce emissions</w:t>
      </w:r>
      <w:r>
        <w:t>.</w:t>
      </w:r>
      <w:r w:rsidRPr="00AC66AA" w:rsidDel="006E5460">
        <w:t xml:space="preserve"> </w:t>
      </w:r>
      <w:r w:rsidRPr="00AC66AA">
        <w:t xml:space="preserve">Together, these actions form Aotearoa New Zealand’s transition pathway </w:t>
      </w:r>
      <w:r>
        <w:t>to a low</w:t>
      </w:r>
      <w:r w:rsidR="002F4043">
        <w:t>-</w:t>
      </w:r>
      <w:r>
        <w:t>emission economy</w:t>
      </w:r>
      <w:r w:rsidRPr="00AC66AA">
        <w:t xml:space="preserve"> and put us on track to meet our first emissions budget and, ultimately, our </w:t>
      </w:r>
      <w:r>
        <w:t xml:space="preserve">2050 </w:t>
      </w:r>
      <w:r w:rsidRPr="004466C5">
        <w:t>domestic emissions</w:t>
      </w:r>
      <w:r>
        <w:t>-</w:t>
      </w:r>
      <w:r w:rsidRPr="004466C5">
        <w:t>reduction target</w:t>
      </w:r>
      <w:r>
        <w:t>.</w:t>
      </w:r>
    </w:p>
    <w:p w14:paraId="37590598" w14:textId="77777777" w:rsidR="003A47A1" w:rsidRPr="001D64F0" w:rsidRDefault="003A47A1" w:rsidP="003A47A1">
      <w:pPr>
        <w:pStyle w:val="Heading3"/>
        <w:rPr>
          <w:rFonts w:eastAsia="Calibri"/>
        </w:rPr>
      </w:pPr>
      <w:r w:rsidRPr="42C7A7F0">
        <w:rPr>
          <w:rFonts w:eastAsia="Calibri"/>
        </w:rPr>
        <w:t>Transport</w:t>
      </w:r>
      <w:r w:rsidRPr="664FDA46">
        <w:rPr>
          <w:rFonts w:eastAsia="Calibri"/>
        </w:rPr>
        <w:t xml:space="preserve"> </w:t>
      </w:r>
      <w:r w:rsidRPr="5425D6B3">
        <w:rPr>
          <w:rFonts w:eastAsia="Calibri"/>
        </w:rPr>
        <w:t>sector</w:t>
      </w:r>
    </w:p>
    <w:p w14:paraId="6D385C1A" w14:textId="77777777" w:rsidR="003A47A1" w:rsidRDefault="003A47A1" w:rsidP="003A47A1">
      <w:pPr>
        <w:pStyle w:val="BodyText"/>
      </w:pPr>
      <w:r w:rsidRPr="00AC66AA">
        <w:t xml:space="preserve">The </w:t>
      </w:r>
      <w:r>
        <w:t xml:space="preserve">emissions reduction </w:t>
      </w:r>
      <w:r w:rsidRPr="00AC66AA">
        <w:t>plan support</w:t>
      </w:r>
      <w:r>
        <w:t>s</w:t>
      </w:r>
      <w:r w:rsidRPr="00AC66AA">
        <w:t xml:space="preserve"> low</w:t>
      </w:r>
      <w:r>
        <w:t>-</w:t>
      </w:r>
      <w:r w:rsidRPr="00AC66AA">
        <w:t xml:space="preserve">emission transport infrastructure </w:t>
      </w:r>
      <w:r>
        <w:t>and urban form</w:t>
      </w:r>
      <w:r w:rsidRPr="00AC66AA">
        <w:t xml:space="preserve"> </w:t>
      </w:r>
      <w:r>
        <w:t xml:space="preserve">outcomes </w:t>
      </w:r>
      <w:r w:rsidRPr="00AC66AA">
        <w:t>that</w:t>
      </w:r>
      <w:r>
        <w:t>:</w:t>
      </w:r>
    </w:p>
    <w:p w14:paraId="26324104" w14:textId="77777777" w:rsidR="003A47A1" w:rsidRDefault="003A47A1" w:rsidP="00E50C12">
      <w:pPr>
        <w:pStyle w:val="Bullet"/>
      </w:pPr>
      <w:r w:rsidRPr="00AC66AA">
        <w:t>enables people to walk, cycle and use public transport</w:t>
      </w:r>
    </w:p>
    <w:p w14:paraId="70F4FBC2" w14:textId="77777777" w:rsidR="003A47A1" w:rsidRDefault="003A47A1" w:rsidP="00E50C12">
      <w:pPr>
        <w:pStyle w:val="Bullet"/>
      </w:pPr>
      <w:r w:rsidRPr="00AC66AA">
        <w:t>reduce</w:t>
      </w:r>
      <w:r>
        <w:t>s</w:t>
      </w:r>
      <w:r w:rsidRPr="00AC66AA">
        <w:t xml:space="preserve"> vehicle kilometres travelled </w:t>
      </w:r>
      <w:r>
        <w:t>by</w:t>
      </w:r>
      <w:r w:rsidRPr="00AC66AA">
        <w:t xml:space="preserve"> private vehicles</w:t>
      </w:r>
    </w:p>
    <w:p w14:paraId="016B425B" w14:textId="77777777" w:rsidR="003A47A1" w:rsidRDefault="003A47A1" w:rsidP="00E50C12">
      <w:pPr>
        <w:pStyle w:val="Bullet"/>
      </w:pPr>
      <w:r>
        <w:t>supports</w:t>
      </w:r>
      <w:r w:rsidRPr="00AC66AA">
        <w:t xml:space="preserve"> low</w:t>
      </w:r>
      <w:r>
        <w:t>-</w:t>
      </w:r>
      <w:r w:rsidRPr="00AC66AA">
        <w:t>emission private vehicles (primarily electric)</w:t>
      </w:r>
    </w:p>
    <w:p w14:paraId="0ADD60B9" w14:textId="77777777" w:rsidR="003A47A1" w:rsidRPr="00AC66AA" w:rsidRDefault="003A47A1" w:rsidP="00E50C12">
      <w:pPr>
        <w:pStyle w:val="Bullet"/>
      </w:pPr>
      <w:r w:rsidRPr="00AC66AA">
        <w:t>decarbonise</w:t>
      </w:r>
      <w:r>
        <w:t>s</w:t>
      </w:r>
      <w:r w:rsidRPr="00AC66AA">
        <w:t xml:space="preserve"> heavy transport and freight.</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3A47A1" w14:paraId="00588209" w14:textId="77777777">
        <w:tc>
          <w:tcPr>
            <w:tcW w:w="0" w:type="auto"/>
            <w:shd w:val="clear" w:color="auto" w:fill="D2DDE2"/>
          </w:tcPr>
          <w:p w14:paraId="3931045B" w14:textId="797C93E9" w:rsidR="003A47A1" w:rsidRPr="00FE50E1" w:rsidRDefault="003A47A1" w:rsidP="003A47A1">
            <w:pPr>
              <w:pStyle w:val="Boxheading0"/>
            </w:pPr>
            <w:r w:rsidRPr="002C03F2">
              <w:lastRenderedPageBreak/>
              <w:t>How R</w:t>
            </w:r>
            <w:r w:rsidRPr="00FE50E1">
              <w:t>MA</w:t>
            </w:r>
            <w:r>
              <w:t xml:space="preserve"> plans can </w:t>
            </w:r>
            <w:r w:rsidRPr="00FE50E1">
              <w:t xml:space="preserve">support </w:t>
            </w:r>
            <w:r>
              <w:t>initiatives in the t</w:t>
            </w:r>
            <w:r w:rsidRPr="00FE50E1">
              <w:t>ransport</w:t>
            </w:r>
            <w:r>
              <w:t xml:space="preserve"> s</w:t>
            </w:r>
            <w:r w:rsidRPr="00FE50E1">
              <w:t>ector</w:t>
            </w:r>
          </w:p>
          <w:p w14:paraId="2880ED61" w14:textId="3B4339F2" w:rsidR="003A47A1" w:rsidRPr="005C6331" w:rsidRDefault="003A47A1" w:rsidP="003A47A1">
            <w:pPr>
              <w:pStyle w:val="Boxtext"/>
            </w:pPr>
            <w:r>
              <w:t>RMA-related plans can s</w:t>
            </w:r>
            <w:r w:rsidRPr="00FE50E1">
              <w:t xml:space="preserve">upport strategic and spatial planning </w:t>
            </w:r>
            <w:r>
              <w:t>for low</w:t>
            </w:r>
            <w:r w:rsidR="002F4043">
              <w:t>-</w:t>
            </w:r>
            <w:r>
              <w:t>emission transport</w:t>
            </w:r>
            <w:r w:rsidRPr="00FE50E1">
              <w:t xml:space="preserve"> </w:t>
            </w:r>
            <w:r>
              <w:t>by</w:t>
            </w:r>
            <w:r w:rsidRPr="00FE50E1">
              <w:t xml:space="preserve"> integrating land use, urban development or growth, transport planning and investment</w:t>
            </w:r>
            <w:r>
              <w:t xml:space="preserve"> that:</w:t>
            </w:r>
          </w:p>
          <w:p w14:paraId="751F5F4D" w14:textId="75461221" w:rsidR="003A47A1" w:rsidRPr="00FE50E1" w:rsidRDefault="007563AA" w:rsidP="003A47A1">
            <w:pPr>
              <w:pStyle w:val="Boxbullet"/>
            </w:pPr>
            <w:r>
              <w:t>e</w:t>
            </w:r>
            <w:r w:rsidR="003A47A1">
              <w:t>nables people to live in communities with access</w:t>
            </w:r>
            <w:r w:rsidR="003A47A1" w:rsidRPr="00FE50E1">
              <w:t xml:space="preserve"> </w:t>
            </w:r>
            <w:r w:rsidR="003A47A1">
              <w:t xml:space="preserve">to convenient, </w:t>
            </w:r>
            <w:proofErr w:type="gramStart"/>
            <w:r w:rsidR="003A47A1">
              <w:t>affordable</w:t>
            </w:r>
            <w:proofErr w:type="gramEnd"/>
            <w:r w:rsidR="003A47A1">
              <w:t xml:space="preserve"> and frequent public transport, and safer walkways and cycle lanes</w:t>
            </w:r>
            <w:r w:rsidR="003A47A1" w:rsidRPr="00FE50E1">
              <w:t>. This includes reduc</w:t>
            </w:r>
            <w:r w:rsidR="003A47A1">
              <w:t xml:space="preserve">ing the distance people need to travel for their </w:t>
            </w:r>
            <w:r w:rsidR="003A47A1" w:rsidRPr="00FE50E1">
              <w:t>daily needs</w:t>
            </w:r>
            <w:r w:rsidR="003A47A1">
              <w:t xml:space="preserve"> and understanding travel required for education and employment</w:t>
            </w:r>
          </w:p>
          <w:p w14:paraId="4F980E99" w14:textId="77EDF6E4" w:rsidR="003A47A1" w:rsidRPr="002118D7" w:rsidRDefault="007563AA" w:rsidP="003A47A1">
            <w:pPr>
              <w:pStyle w:val="Boxbullet"/>
            </w:pPr>
            <w:r>
              <w:t>e</w:t>
            </w:r>
            <w:r w:rsidR="003A47A1">
              <w:t>nables m</w:t>
            </w:r>
            <w:r w:rsidR="003A47A1" w:rsidRPr="002118D7">
              <w:t>ixed</w:t>
            </w:r>
            <w:r w:rsidR="00B90BB2">
              <w:t>-</w:t>
            </w:r>
            <w:r w:rsidR="003A47A1" w:rsidRPr="002118D7">
              <w:t>use, medium</w:t>
            </w:r>
            <w:r w:rsidR="00B94EAF">
              <w:t>-</w:t>
            </w:r>
            <w:r w:rsidR="003A47A1" w:rsidRPr="002118D7">
              <w:t xml:space="preserve"> and high</w:t>
            </w:r>
            <w:r w:rsidR="00B94EAF">
              <w:t>-</w:t>
            </w:r>
            <w:r w:rsidRPr="002118D7">
              <w:t>densit</w:t>
            </w:r>
            <w:r>
              <w:t>y</w:t>
            </w:r>
            <w:r w:rsidRPr="002118D7">
              <w:t xml:space="preserve"> </w:t>
            </w:r>
            <w:r w:rsidR="003A47A1" w:rsidRPr="002118D7">
              <w:t>zoning</w:t>
            </w:r>
            <w:r w:rsidR="003A47A1" w:rsidRPr="002118D7" w:rsidDel="00E6454B">
              <w:t xml:space="preserve"> </w:t>
            </w:r>
            <w:r w:rsidR="003A47A1" w:rsidRPr="002118D7" w:rsidDel="00B92017">
              <w:t xml:space="preserve">that </w:t>
            </w:r>
            <w:r w:rsidR="003A47A1">
              <w:t xml:space="preserve">supports the </w:t>
            </w:r>
            <w:r w:rsidR="003A47A1" w:rsidRPr="002118D7" w:rsidDel="00E6454B">
              <w:t xml:space="preserve">efficient </w:t>
            </w:r>
            <w:r w:rsidR="003A47A1" w:rsidRPr="002118D7">
              <w:t>use of public transport, walking and cycling</w:t>
            </w:r>
            <w:r w:rsidR="003A47A1">
              <w:t xml:space="preserve"> infrastructure</w:t>
            </w:r>
            <w:r w:rsidR="003A47A1" w:rsidRPr="002118D7">
              <w:t xml:space="preserve"> </w:t>
            </w:r>
          </w:p>
          <w:p w14:paraId="1774E6B7" w14:textId="7F257ADE" w:rsidR="003A47A1" w:rsidRPr="00FE50E1" w:rsidRDefault="007563AA" w:rsidP="003A47A1">
            <w:pPr>
              <w:pStyle w:val="Boxbullet"/>
            </w:pPr>
            <w:r>
              <w:t>reduces</w:t>
            </w:r>
            <w:r w:rsidR="003A47A1" w:rsidDel="000A78FB">
              <w:t xml:space="preserve"> </w:t>
            </w:r>
            <w:r w:rsidR="00A70A24">
              <w:t>or discourages</w:t>
            </w:r>
            <w:r w:rsidR="003A47A1" w:rsidDel="000A78FB">
              <w:t xml:space="preserve"> </w:t>
            </w:r>
            <w:r w:rsidR="003A47A1">
              <w:t xml:space="preserve">activities that </w:t>
            </w:r>
            <w:r w:rsidR="003A47A1" w:rsidDel="000A78FB">
              <w:t xml:space="preserve">can </w:t>
            </w:r>
            <w:r w:rsidR="003A47A1" w:rsidDel="00E330F0">
              <w:t>increase</w:t>
            </w:r>
            <w:r w:rsidR="003A47A1">
              <w:t xml:space="preserve"> transport emissions</w:t>
            </w:r>
            <w:r w:rsidR="003A47A1" w:rsidDel="000A78FB">
              <w:t xml:space="preserve"> </w:t>
            </w:r>
          </w:p>
          <w:p w14:paraId="7AC3B9DE" w14:textId="4C04CB6E" w:rsidR="003A47A1" w:rsidRPr="00FE50E1" w:rsidRDefault="007563AA" w:rsidP="003A47A1">
            <w:pPr>
              <w:pStyle w:val="Boxbullet"/>
            </w:pPr>
            <w:r>
              <w:t>e</w:t>
            </w:r>
            <w:r w:rsidR="003A47A1" w:rsidDel="000A78FB">
              <w:t>nable</w:t>
            </w:r>
            <w:r>
              <w:t>s</w:t>
            </w:r>
            <w:r w:rsidR="003A47A1" w:rsidDel="007563AA">
              <w:t xml:space="preserve"> </w:t>
            </w:r>
            <w:r w:rsidR="003A47A1" w:rsidDel="000A78FB">
              <w:t>strategic planning for the development</w:t>
            </w:r>
            <w:r w:rsidR="003A47A1" w:rsidRPr="00FE50E1" w:rsidDel="000A78FB">
              <w:t xml:space="preserve"> </w:t>
            </w:r>
            <w:r w:rsidR="003A47A1" w:rsidRPr="00FE50E1">
              <w:t xml:space="preserve">and effective operation </w:t>
            </w:r>
            <w:r w:rsidR="003A47A1" w:rsidRPr="00FE50E1" w:rsidDel="000A78FB">
              <w:t xml:space="preserve">of </w:t>
            </w:r>
            <w:r w:rsidR="003A47A1" w:rsidDel="000A78FB">
              <w:t xml:space="preserve">the </w:t>
            </w:r>
            <w:r w:rsidR="003A47A1" w:rsidRPr="00FE50E1">
              <w:t xml:space="preserve">transport infrastructure </w:t>
            </w:r>
            <w:r w:rsidR="003A47A1" w:rsidRPr="00FE50E1" w:rsidDel="000A78FB">
              <w:t xml:space="preserve">required </w:t>
            </w:r>
            <w:r w:rsidR="003A47A1" w:rsidRPr="00FE50E1">
              <w:t>to lower emissions</w:t>
            </w:r>
          </w:p>
          <w:p w14:paraId="41BE6D1D" w14:textId="7C47E2D5" w:rsidR="003A47A1" w:rsidRPr="00FE50E1" w:rsidRDefault="007563AA" w:rsidP="003A47A1">
            <w:pPr>
              <w:pStyle w:val="Boxbullet"/>
            </w:pPr>
            <w:r>
              <w:t>m</w:t>
            </w:r>
            <w:r w:rsidR="003A47A1" w:rsidRPr="00FE50E1" w:rsidDel="00391DE0">
              <w:t>ake</w:t>
            </w:r>
            <w:r>
              <w:t>s</w:t>
            </w:r>
            <w:r w:rsidR="003A47A1" w:rsidRPr="00FE50E1" w:rsidDel="00391DE0">
              <w:t xml:space="preserve"> </w:t>
            </w:r>
            <w:r w:rsidR="003A47A1" w:rsidRPr="00FE50E1">
              <w:t xml:space="preserve">electric vehicle charging facilities and bicycle parking </w:t>
            </w:r>
            <w:r w:rsidR="003A47A1" w:rsidRPr="00FE50E1" w:rsidDel="004136C6">
              <w:t xml:space="preserve">available </w:t>
            </w:r>
            <w:r w:rsidR="003A47A1" w:rsidRPr="00FE50E1">
              <w:t xml:space="preserve">in areas where </w:t>
            </w:r>
            <w:r w:rsidR="003A47A1" w:rsidRPr="00FE50E1" w:rsidDel="004136C6">
              <w:t xml:space="preserve">people </w:t>
            </w:r>
            <w:r w:rsidR="003A47A1" w:rsidRPr="00FE50E1">
              <w:t>live and work</w:t>
            </w:r>
            <w:r w:rsidR="003A47A1" w:rsidRPr="00FE50E1" w:rsidDel="00391DE0">
              <w:t xml:space="preserve"> </w:t>
            </w:r>
          </w:p>
          <w:p w14:paraId="0DFEBAFF" w14:textId="6CD60C79" w:rsidR="003A47A1" w:rsidRPr="003A47A1" w:rsidRDefault="003A47A1" w:rsidP="003A47A1">
            <w:pPr>
              <w:pStyle w:val="Boxbullet"/>
            </w:pPr>
            <w:r w:rsidRPr="00FE50E1">
              <w:t>support</w:t>
            </w:r>
            <w:r w:rsidR="007563AA">
              <w:t>s</w:t>
            </w:r>
            <w:r w:rsidRPr="00FE50E1">
              <w:t xml:space="preserve"> </w:t>
            </w:r>
            <w:r w:rsidRPr="00FE50E1" w:rsidDel="006C12ED">
              <w:t xml:space="preserve">the </w:t>
            </w:r>
            <w:r w:rsidRPr="00FE50E1">
              <w:t>transition to decarbonisation</w:t>
            </w:r>
            <w:r w:rsidRPr="00FE50E1" w:rsidDel="006C12ED">
              <w:t xml:space="preserve"> of</w:t>
            </w:r>
            <w:r w:rsidRPr="00FE50E1">
              <w:t xml:space="preserve"> freight, public transport, aviation</w:t>
            </w:r>
            <w:r w:rsidRPr="00FE50E1" w:rsidDel="006C12ED">
              <w:t>,</w:t>
            </w:r>
            <w:r w:rsidRPr="00FE50E1">
              <w:t xml:space="preserve"> and maritime transport.</w:t>
            </w:r>
            <w:r w:rsidRPr="003A47A1">
              <w:t xml:space="preserve"> </w:t>
            </w:r>
          </w:p>
        </w:tc>
      </w:tr>
    </w:tbl>
    <w:p w14:paraId="1C0288D3" w14:textId="5B799EA2" w:rsidR="003A47A1" w:rsidRPr="00AC66AA" w:rsidRDefault="003A47A1" w:rsidP="003A47A1">
      <w:pPr>
        <w:pStyle w:val="BodyText"/>
        <w:spacing w:before="240"/>
      </w:pPr>
      <w:r>
        <w:t>T</w:t>
      </w:r>
      <w:r w:rsidRPr="00AC66AA">
        <w:t xml:space="preserve">he </w:t>
      </w:r>
      <w:r>
        <w:t>National Policy Statement on Urban Development (</w:t>
      </w:r>
      <w:r w:rsidRPr="00AC66AA">
        <w:t>NPS-UD</w:t>
      </w:r>
      <w:r>
        <w:t>)</w:t>
      </w:r>
      <w:r w:rsidRPr="00AC66AA">
        <w:t xml:space="preserve"> </w:t>
      </w:r>
      <w:r>
        <w:t>gives</w:t>
      </w:r>
      <w:r w:rsidRPr="00AC66AA">
        <w:t xml:space="preserve"> some direction on </w:t>
      </w:r>
      <w:r>
        <w:t>how</w:t>
      </w:r>
      <w:r w:rsidRPr="00AC66AA">
        <w:t xml:space="preserve"> climate mitigation </w:t>
      </w:r>
      <w:r>
        <w:t xml:space="preserve">is relevant </w:t>
      </w:r>
      <w:r w:rsidRPr="00AC66AA">
        <w:t>to urban planning decisions.</w:t>
      </w:r>
      <w:r w:rsidR="009C41EF">
        <w:t xml:space="preserve"> T</w:t>
      </w:r>
      <w:r>
        <w:t xml:space="preserve">he Future Development Strategy </w:t>
      </w:r>
      <w:r w:rsidRPr="00AC66AA">
        <w:t xml:space="preserve">required </w:t>
      </w:r>
      <w:r>
        <w:t>by</w:t>
      </w:r>
      <w:r w:rsidRPr="00AC66AA">
        <w:t xml:space="preserve"> the NPS-UD will be an important determinant of how future growth aligns with emission</w:t>
      </w:r>
      <w:r>
        <w:t>-</w:t>
      </w:r>
      <w:r w:rsidRPr="00AC66AA">
        <w:t>reduction outcomes.</w:t>
      </w:r>
    </w:p>
    <w:p w14:paraId="2847C31F" w14:textId="1419256A" w:rsidR="003A47A1" w:rsidRDefault="003A47A1" w:rsidP="003A47A1">
      <w:pPr>
        <w:pStyle w:val="BodyText"/>
        <w:spacing w:before="240"/>
      </w:pPr>
      <w:r w:rsidRPr="00AC66AA">
        <w:t>Other documents relevant to RMA</w:t>
      </w:r>
      <w:r>
        <w:t>-related</w:t>
      </w:r>
      <w:r w:rsidRPr="00AC66AA">
        <w:t xml:space="preserve"> plan</w:t>
      </w:r>
      <w:r>
        <w:t>s</w:t>
      </w:r>
      <w:r w:rsidRPr="00AC66AA">
        <w:t xml:space="preserve"> mirror the actions to reduce emissions </w:t>
      </w:r>
      <w:r>
        <w:t>in</w:t>
      </w:r>
      <w:r w:rsidRPr="00AC66AA">
        <w:t xml:space="preserve"> the transport sector. For example, the </w:t>
      </w:r>
      <w:r w:rsidR="000C293F" w:rsidRPr="00FC5A4F">
        <w:rPr>
          <w:szCs w:val="24"/>
        </w:rPr>
        <w:t>Resource Management (Enabling Housing Supply and Other Matters) Amendment Act 2021</w:t>
      </w:r>
      <w:r w:rsidRPr="00AC66AA">
        <w:t xml:space="preserve"> implemented medium</w:t>
      </w:r>
      <w:r>
        <w:t xml:space="preserve"> </w:t>
      </w:r>
      <w:r w:rsidRPr="00AC66AA">
        <w:t>density residential standards (MDRS). The</w:t>
      </w:r>
      <w:r w:rsidRPr="00EA73DD">
        <w:rPr>
          <w:i/>
        </w:rPr>
        <w:t xml:space="preserve"> </w:t>
      </w:r>
      <w:hyperlink r:id="rId43" w:history="1">
        <w:r w:rsidRPr="00EA73DD">
          <w:rPr>
            <w:rStyle w:val="Refhyperlink"/>
            <w:i w:val="0"/>
          </w:rPr>
          <w:t>Government Policy Statement on Housing and Urban Development</w:t>
        </w:r>
      </w:hyperlink>
      <w:r w:rsidRPr="00AC66AA">
        <w:t xml:space="preserve"> (GPS</w:t>
      </w:r>
      <w:r>
        <w:t>-</w:t>
      </w:r>
      <w:r w:rsidRPr="00AC66AA">
        <w:t xml:space="preserve">HUD) </w:t>
      </w:r>
      <w:r>
        <w:t xml:space="preserve">(Ministry of Housing and Urban Development, 2021) </w:t>
      </w:r>
      <w:r w:rsidRPr="00AC66AA">
        <w:t xml:space="preserve">and </w:t>
      </w:r>
      <w:hyperlink r:id="rId44" w:history="1">
        <w:r w:rsidRPr="00EA73DD">
          <w:rPr>
            <w:rStyle w:val="Refhyperlink"/>
            <w:i w:val="0"/>
          </w:rPr>
          <w:t>Government Policy Statement on Land Transport</w:t>
        </w:r>
      </w:hyperlink>
      <w:r w:rsidRPr="00AC66AA">
        <w:t xml:space="preserve"> (</w:t>
      </w:r>
      <w:r w:rsidRPr="00AC66AA" w:rsidDel="00CB24BC">
        <w:t>GPS</w:t>
      </w:r>
      <w:r>
        <w:t>-</w:t>
      </w:r>
      <w:r w:rsidRPr="00AC66AA">
        <w:t xml:space="preserve">LT) </w:t>
      </w:r>
      <w:r>
        <w:t>(Ministry of Transport, 2021) align low</w:t>
      </w:r>
      <w:r w:rsidR="002F4043">
        <w:t>-</w:t>
      </w:r>
      <w:r>
        <w:t>emission</w:t>
      </w:r>
      <w:r w:rsidRPr="00AC66AA">
        <w:t xml:space="preserve"> transport </w:t>
      </w:r>
      <w:r>
        <w:t>infrastructure and housing development outcomes</w:t>
      </w:r>
      <w:r w:rsidRPr="00AC66AA">
        <w:t>.</w:t>
      </w:r>
    </w:p>
    <w:p w14:paraId="64154624" w14:textId="43178847" w:rsidR="003A47A1" w:rsidRPr="00AC66AA" w:rsidRDefault="003A47A1" w:rsidP="003A47A1">
      <w:pPr>
        <w:pStyle w:val="BodyText"/>
        <w:spacing w:before="240"/>
      </w:pPr>
      <w:r>
        <w:t xml:space="preserve">For more </w:t>
      </w:r>
      <w:r w:rsidRPr="006938B8">
        <w:t>information</w:t>
      </w:r>
      <w:r>
        <w:t xml:space="preserve"> on the transport sector, refer to the emissions reduction plan, </w:t>
      </w:r>
      <w:r w:rsidR="00243A4F">
        <w:br/>
      </w:r>
      <w:r>
        <w:t>chapter 10.</w:t>
      </w:r>
    </w:p>
    <w:p w14:paraId="04AD7BB1" w14:textId="77777777" w:rsidR="003A47A1" w:rsidRDefault="003A47A1" w:rsidP="003A47A1">
      <w:pPr>
        <w:pStyle w:val="Heading3"/>
        <w:rPr>
          <w:rFonts w:eastAsia="Calibri"/>
        </w:rPr>
      </w:pPr>
      <w:r w:rsidRPr="5D8453A7">
        <w:rPr>
          <w:rFonts w:eastAsia="Calibri"/>
        </w:rPr>
        <w:t>Energy and industry sector</w:t>
      </w:r>
    </w:p>
    <w:p w14:paraId="0E6EE8A1" w14:textId="77777777" w:rsidR="003A47A1" w:rsidRDefault="003A47A1" w:rsidP="003A47A1">
      <w:pPr>
        <w:pStyle w:val="BodyText"/>
      </w:pPr>
      <w:r w:rsidRPr="00AC66AA">
        <w:t xml:space="preserve">The </w:t>
      </w:r>
      <w:r>
        <w:t xml:space="preserve">emissions reduction </w:t>
      </w:r>
      <w:r w:rsidRPr="00AC66AA">
        <w:t xml:space="preserve">plan </w:t>
      </w:r>
      <w:r>
        <w:t>supports:</w:t>
      </w:r>
    </w:p>
    <w:p w14:paraId="4FDF2C39" w14:textId="77777777" w:rsidR="003A47A1" w:rsidRDefault="003A47A1" w:rsidP="00E50C12">
      <w:pPr>
        <w:pStyle w:val="Bullet"/>
      </w:pPr>
      <w:r w:rsidRPr="00AC66AA">
        <w:t>us</w:t>
      </w:r>
      <w:r>
        <w:t>ing</w:t>
      </w:r>
      <w:r w:rsidRPr="00AC66AA">
        <w:t xml:space="preserve"> energy efficiently</w:t>
      </w:r>
    </w:p>
    <w:p w14:paraId="3FB06857" w14:textId="77777777" w:rsidR="003A47A1" w:rsidRDefault="003A47A1" w:rsidP="00E50C12">
      <w:pPr>
        <w:pStyle w:val="Bullet"/>
      </w:pPr>
      <w:r w:rsidRPr="00AC66AA">
        <w:t>manag</w:t>
      </w:r>
      <w:r>
        <w:t>ing the</w:t>
      </w:r>
      <w:r w:rsidRPr="00AC66AA">
        <w:t xml:space="preserve"> demand for energy</w:t>
      </w:r>
    </w:p>
    <w:p w14:paraId="6D9F9F14" w14:textId="77777777" w:rsidR="003A47A1" w:rsidRDefault="003A47A1" w:rsidP="00E50C12">
      <w:pPr>
        <w:pStyle w:val="Bullet"/>
      </w:pPr>
      <w:r>
        <w:t>e</w:t>
      </w:r>
      <w:r w:rsidRPr="00AC66AA">
        <w:t>nsur</w:t>
      </w:r>
      <w:r>
        <w:t>ing</w:t>
      </w:r>
      <w:r w:rsidRPr="00AC66AA">
        <w:t xml:space="preserve"> the electricity system is ready to meet future needs.</w:t>
      </w:r>
    </w:p>
    <w:p w14:paraId="1FA6BB6D" w14:textId="77777777" w:rsidR="003A47A1" w:rsidRPr="00AC66AA" w:rsidRDefault="003A47A1" w:rsidP="003A47A1">
      <w:pPr>
        <w:pStyle w:val="BodyText"/>
      </w:pPr>
      <w:r w:rsidRPr="00AC66AA">
        <w:t>This</w:t>
      </w:r>
      <w:r>
        <w:t xml:space="preserve"> work</w:t>
      </w:r>
      <w:r w:rsidRPr="00AC66AA">
        <w:t xml:space="preserve"> includes accelerating </w:t>
      </w:r>
      <w:r>
        <w:t xml:space="preserve">the generation of </w:t>
      </w:r>
      <w:r w:rsidRPr="00AC66AA">
        <w:t>renewable electricity</w:t>
      </w:r>
      <w:r>
        <w:t xml:space="preserve">, </w:t>
      </w:r>
      <w:r w:rsidRPr="00AC66AA">
        <w:t xml:space="preserve">supporting </w:t>
      </w:r>
      <w:r>
        <w:t xml:space="preserve">infrastructure to transmit and distribute renewable electricity, </w:t>
      </w:r>
      <w:r w:rsidRPr="00AC66AA">
        <w:t>reduc</w:t>
      </w:r>
      <w:r>
        <w:t>ing</w:t>
      </w:r>
      <w:r w:rsidRPr="00AC66AA">
        <w:t xml:space="preserve"> reliance on fossil fuels</w:t>
      </w:r>
      <w:r>
        <w:t xml:space="preserve">, </w:t>
      </w:r>
      <w:r w:rsidRPr="00AC66AA">
        <w:t>switch</w:t>
      </w:r>
      <w:r>
        <w:t>ing</w:t>
      </w:r>
      <w:r w:rsidRPr="00AC66AA">
        <w:t xml:space="preserve"> to low-emission fuels</w:t>
      </w:r>
      <w:r>
        <w:t xml:space="preserve">, and </w:t>
      </w:r>
      <w:r w:rsidRPr="00AC66AA">
        <w:t xml:space="preserve">reducing emissions and </w:t>
      </w:r>
      <w:r>
        <w:t xml:space="preserve">use of </w:t>
      </w:r>
      <w:r w:rsidRPr="00AC66AA">
        <w:t>energy</w:t>
      </w:r>
      <w:r w:rsidRPr="00AC66AA" w:rsidDel="000018BF">
        <w:t xml:space="preserve"> </w:t>
      </w:r>
      <w:r>
        <w:t>by</w:t>
      </w:r>
      <w:r w:rsidRPr="00AC66AA">
        <w:t xml:space="preserve"> industry.</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3A47A1" w14:paraId="74F85414" w14:textId="77777777">
        <w:tc>
          <w:tcPr>
            <w:tcW w:w="0" w:type="auto"/>
            <w:shd w:val="clear" w:color="auto" w:fill="D2DDE2"/>
          </w:tcPr>
          <w:p w14:paraId="37C5D640" w14:textId="1044E16A" w:rsidR="003A47A1" w:rsidRDefault="003A47A1" w:rsidP="003A47A1">
            <w:pPr>
              <w:pStyle w:val="Boxheading0"/>
              <w:spacing w:after="120"/>
            </w:pPr>
            <w:r w:rsidRPr="00FE50E1">
              <w:lastRenderedPageBreak/>
              <w:t>How RMA</w:t>
            </w:r>
            <w:r>
              <w:t xml:space="preserve"> plans can support initiatives in the e</w:t>
            </w:r>
            <w:r w:rsidRPr="00FE50E1">
              <w:t>nergy</w:t>
            </w:r>
            <w:r w:rsidRPr="00FE50E1" w:rsidDel="00FB47BB">
              <w:t xml:space="preserve"> </w:t>
            </w:r>
            <w:r w:rsidRPr="00FE50E1">
              <w:t>and</w:t>
            </w:r>
            <w:r>
              <w:t xml:space="preserve"> </w:t>
            </w:r>
            <w:r w:rsidRPr="00FE50E1">
              <w:t>industry sector</w:t>
            </w:r>
          </w:p>
          <w:p w14:paraId="3BB9342F" w14:textId="7C9FB5A0" w:rsidR="003A47A1" w:rsidRPr="00FE50E1" w:rsidRDefault="003A47A1" w:rsidP="003A47A1">
            <w:pPr>
              <w:pStyle w:val="Boxbullet"/>
            </w:pPr>
            <w:r w:rsidRPr="00FE50E1" w:rsidDel="00BD430D">
              <w:t xml:space="preserve">Support </w:t>
            </w:r>
            <w:r w:rsidRPr="00FE50E1" w:rsidDel="00D408EE">
              <w:t>enabl</w:t>
            </w:r>
            <w:r w:rsidRPr="00FE50E1" w:rsidDel="00BD430D">
              <w:t xml:space="preserve">ing, and </w:t>
            </w:r>
            <w:r w:rsidRPr="00FE50E1">
              <w:t xml:space="preserve">strategic and spatial </w:t>
            </w:r>
            <w:r w:rsidRPr="00FE50E1" w:rsidDel="00BD430D">
              <w:t xml:space="preserve">planning </w:t>
            </w:r>
            <w:r w:rsidRPr="00FE50E1">
              <w:t>for low</w:t>
            </w:r>
            <w:r w:rsidR="002F4043">
              <w:t>-</w:t>
            </w:r>
            <w:r w:rsidRPr="00FE50E1">
              <w:t xml:space="preserve">emission fuels, renewable electricity </w:t>
            </w:r>
            <w:r w:rsidRPr="00FE50E1" w:rsidDel="00BD430D">
              <w:t xml:space="preserve">generation </w:t>
            </w:r>
            <w:r w:rsidRPr="00FE50E1">
              <w:t>(including small</w:t>
            </w:r>
            <w:r w:rsidRPr="00FE50E1" w:rsidDel="00BD430D">
              <w:t xml:space="preserve"> </w:t>
            </w:r>
            <w:r w:rsidRPr="00FE50E1">
              <w:t>scale generation) and transmission and distribution</w:t>
            </w:r>
            <w:r w:rsidRPr="00FE50E1" w:rsidDel="00BD430D">
              <w:t xml:space="preserve"> infrastructure.</w:t>
            </w:r>
          </w:p>
          <w:p w14:paraId="4B13CE3C" w14:textId="77777777" w:rsidR="003A47A1" w:rsidRPr="00FE50E1" w:rsidRDefault="003A47A1" w:rsidP="003A47A1">
            <w:pPr>
              <w:pStyle w:val="Boxbullet"/>
            </w:pPr>
            <w:r w:rsidRPr="00FE50E1" w:rsidDel="00C97827">
              <w:t>S</w:t>
            </w:r>
            <w:r w:rsidRPr="00FE50E1" w:rsidDel="00D408EE">
              <w:t xml:space="preserve">upport </w:t>
            </w:r>
            <w:r w:rsidRPr="00FE50E1">
              <w:t>working</w:t>
            </w:r>
            <w:r w:rsidRPr="00FE50E1" w:rsidDel="00C97827">
              <w:t xml:space="preserve"> </w:t>
            </w:r>
            <w:r w:rsidRPr="00FE50E1">
              <w:t xml:space="preserve">towards </w:t>
            </w:r>
            <w:r w:rsidRPr="00FE50E1" w:rsidDel="00C97827">
              <w:t>a reduced</w:t>
            </w:r>
            <w:r w:rsidRPr="00FE50E1" w:rsidDel="009A156B">
              <w:t xml:space="preserve"> reliance on </w:t>
            </w:r>
            <w:r w:rsidRPr="00FE50E1">
              <w:t>fossil-fuel</w:t>
            </w:r>
            <w:r w:rsidRPr="00FE50E1" w:rsidDel="00C97827">
              <w:t xml:space="preserve"> baseload electricity generation in an </w:t>
            </w:r>
            <w:r w:rsidRPr="00FE50E1">
              <w:t xml:space="preserve">affordable </w:t>
            </w:r>
            <w:r w:rsidRPr="00FE50E1" w:rsidDel="00C97827">
              <w:t>way that</w:t>
            </w:r>
            <w:r w:rsidRPr="00FE50E1">
              <w:t xml:space="preserve"> maintain</w:t>
            </w:r>
            <w:r w:rsidRPr="00FE50E1" w:rsidDel="00C97827">
              <w:t>s</w:t>
            </w:r>
            <w:r w:rsidRPr="00FE50E1">
              <w:t xml:space="preserve"> </w:t>
            </w:r>
            <w:r w:rsidRPr="00FE50E1" w:rsidDel="009A156B">
              <w:t>reliability</w:t>
            </w:r>
            <w:r w:rsidRPr="00FE50E1" w:rsidDel="001112AB">
              <w:t>.</w:t>
            </w:r>
            <w:r w:rsidRPr="00FE50E1" w:rsidDel="00C97827">
              <w:t xml:space="preserve"> </w:t>
            </w:r>
          </w:p>
          <w:p w14:paraId="6190396F" w14:textId="1607C0F3" w:rsidR="003A47A1" w:rsidRPr="003A47A1" w:rsidRDefault="003A47A1" w:rsidP="003A47A1">
            <w:pPr>
              <w:pStyle w:val="Boxbullet"/>
            </w:pPr>
            <w:r w:rsidRPr="00FE50E1" w:rsidDel="009A156B">
              <w:t>S</w:t>
            </w:r>
            <w:r w:rsidRPr="00FE50E1" w:rsidDel="00D408EE">
              <w:t xml:space="preserve">upport </w:t>
            </w:r>
            <w:r w:rsidDel="009A156B">
              <w:t>the decarbonisation of</w:t>
            </w:r>
            <w:r w:rsidRPr="00FE50E1" w:rsidDel="009A156B">
              <w:t xml:space="preserve"> Aotearoa </w:t>
            </w:r>
            <w:r w:rsidRPr="00FE50E1">
              <w:t xml:space="preserve">industries by managing the discharge </w:t>
            </w:r>
            <w:r w:rsidRPr="00FE50E1" w:rsidDel="00A17349">
              <w:t xml:space="preserve">to air </w:t>
            </w:r>
            <w:r w:rsidRPr="00FE50E1">
              <w:t xml:space="preserve">of emissions from </w:t>
            </w:r>
            <w:r w:rsidRPr="00FE50E1" w:rsidDel="005024E5">
              <w:t xml:space="preserve">the production of </w:t>
            </w:r>
            <w:r w:rsidRPr="00FE50E1">
              <w:t>heat for industrial processes</w:t>
            </w:r>
            <w:r w:rsidRPr="00FE50E1" w:rsidDel="00D408EE">
              <w:t xml:space="preserve">, and support </w:t>
            </w:r>
            <w:r w:rsidRPr="00FE50E1">
              <w:t>working</w:t>
            </w:r>
            <w:r w:rsidRPr="00FE50E1" w:rsidDel="00D408EE">
              <w:t xml:space="preserve"> towards the managed phase out of </w:t>
            </w:r>
            <w:r w:rsidRPr="00FE50E1">
              <w:t>fossil fuels in</w:t>
            </w:r>
            <w:r>
              <w:t xml:space="preserve"> </w:t>
            </w:r>
            <w:r w:rsidRPr="00FE50E1">
              <w:t>energy and industry.</w:t>
            </w:r>
            <w:r w:rsidRPr="003A47A1">
              <w:t xml:space="preserve"> </w:t>
            </w:r>
          </w:p>
        </w:tc>
      </w:tr>
    </w:tbl>
    <w:p w14:paraId="5609C17C" w14:textId="77777777" w:rsidR="003A47A1" w:rsidRPr="00AC66AA" w:rsidRDefault="003A47A1" w:rsidP="00E50C12">
      <w:pPr>
        <w:pStyle w:val="BodyText"/>
        <w:spacing w:after="240"/>
      </w:pPr>
      <w:r>
        <w:t>The emissions reduction plan (Action 11.4.1)</w:t>
      </w:r>
      <w:r w:rsidRPr="00AC66AA">
        <w:t xml:space="preserve"> propose</w:t>
      </w:r>
      <w:r>
        <w:t>s</w:t>
      </w:r>
      <w:r w:rsidRPr="00AC66AA">
        <w:t xml:space="preserve"> introduc</w:t>
      </w:r>
      <w:r>
        <w:t>ing</w:t>
      </w:r>
      <w:r w:rsidRPr="00AC66AA">
        <w:t xml:space="preserve"> nationally consistent policies and rules to phase out coal in process</w:t>
      </w:r>
      <w:r>
        <w:t>ing</w:t>
      </w:r>
      <w:r w:rsidRPr="00AC66AA">
        <w:t xml:space="preserve"> heat and </w:t>
      </w:r>
      <w:r>
        <w:t xml:space="preserve">a resource consent process to </w:t>
      </w:r>
      <w:r w:rsidRPr="00AC66AA">
        <w:t>reduce emissions from other fossil fuels</w:t>
      </w:r>
      <w:r>
        <w:t xml:space="preserve">. These policies, </w:t>
      </w:r>
      <w:r w:rsidRPr="00AC66AA">
        <w:t>applied under the RMA</w:t>
      </w:r>
      <w:r>
        <w:t>, would include:</w:t>
      </w:r>
    </w:p>
    <w:p w14:paraId="4F50A643" w14:textId="2D4BFB17" w:rsidR="003A47A1" w:rsidRPr="00F07E87" w:rsidRDefault="003A47A1" w:rsidP="00E50C12">
      <w:pPr>
        <w:pStyle w:val="Bullet"/>
      </w:pPr>
      <w:r>
        <w:t>b</w:t>
      </w:r>
      <w:r w:rsidRPr="00F07E87">
        <w:t>anning new low</w:t>
      </w:r>
      <w:r>
        <w:t>-</w:t>
      </w:r>
      <w:r w:rsidRPr="00F07E87">
        <w:t xml:space="preserve"> and </w:t>
      </w:r>
      <w:r w:rsidRPr="00F07E87" w:rsidDel="00054F99">
        <w:t>medium</w:t>
      </w:r>
      <w:r>
        <w:t>-</w:t>
      </w:r>
      <w:r w:rsidRPr="00F07E87">
        <w:t>temperature coal boilers</w:t>
      </w:r>
      <w:r>
        <w:t>,</w:t>
      </w:r>
      <w:r w:rsidRPr="00F07E87">
        <w:t xml:space="preserve"> and phasing out existing ones </w:t>
      </w:r>
      <w:r w:rsidR="007563AA">
        <w:br/>
      </w:r>
      <w:r w:rsidRPr="00F07E87">
        <w:t>by 2037</w:t>
      </w:r>
    </w:p>
    <w:p w14:paraId="6407279D" w14:textId="77777777" w:rsidR="003A47A1" w:rsidRPr="00F07E87" w:rsidRDefault="003A47A1" w:rsidP="00E50C12">
      <w:pPr>
        <w:pStyle w:val="Bullet"/>
      </w:pPr>
      <w:r w:rsidRPr="00F07E87">
        <w:t xml:space="preserve">introducing </w:t>
      </w:r>
      <w:r>
        <w:t xml:space="preserve">a </w:t>
      </w:r>
      <w:r w:rsidRPr="00F07E87">
        <w:t xml:space="preserve">consent requirement for </w:t>
      </w:r>
      <w:r>
        <w:t xml:space="preserve">processing heat from non-coal </w:t>
      </w:r>
      <w:r w:rsidRPr="00F07E87">
        <w:t>devices</w:t>
      </w:r>
    </w:p>
    <w:p w14:paraId="0187929F" w14:textId="77777777" w:rsidR="003A47A1" w:rsidRDefault="003A47A1" w:rsidP="00E50C12">
      <w:pPr>
        <w:pStyle w:val="Bullet"/>
      </w:pPr>
      <w:r w:rsidRPr="00F07E87">
        <w:t xml:space="preserve">requiring high-emission sites to prepare </w:t>
      </w:r>
      <w:r>
        <w:t xml:space="preserve">an </w:t>
      </w:r>
      <w:r w:rsidRPr="00F07E87">
        <w:t xml:space="preserve">emissions plan to reduce </w:t>
      </w:r>
      <w:r>
        <w:t xml:space="preserve">their </w:t>
      </w:r>
      <w:r w:rsidRPr="00F07E87">
        <w:t>emissions over time.</w:t>
      </w:r>
    </w:p>
    <w:p w14:paraId="49109668" w14:textId="77777777" w:rsidR="003A47A1" w:rsidRPr="00F07E87" w:rsidRDefault="003A47A1" w:rsidP="003A47A1">
      <w:pPr>
        <w:pStyle w:val="BodyText"/>
      </w:pPr>
      <w:r>
        <w:t>This action to create new national direction for industrial process heat is already underway.</w:t>
      </w:r>
    </w:p>
    <w:p w14:paraId="1C66F9EA" w14:textId="2D4C9799" w:rsidR="003A47A1" w:rsidRDefault="003A47A1" w:rsidP="003A47A1">
      <w:pPr>
        <w:pStyle w:val="BodyText"/>
      </w:pPr>
      <w:r>
        <w:t>The current</w:t>
      </w:r>
      <w:r w:rsidRPr="00EA73DD">
        <w:rPr>
          <w:rStyle w:val="Refhyperlink"/>
          <w:color w:val="auto"/>
        </w:rPr>
        <w:t xml:space="preserve"> </w:t>
      </w:r>
      <w:hyperlink r:id="rId45" w:history="1">
        <w:r w:rsidRPr="00EA73DD">
          <w:rPr>
            <w:rStyle w:val="Hyperlink"/>
            <w:iCs/>
          </w:rPr>
          <w:t>National Policy Statement for Renewable Electricity Generation 20</w:t>
        </w:r>
        <w:r w:rsidRPr="007563AA">
          <w:rPr>
            <w:rStyle w:val="Hyperlink"/>
          </w:rPr>
          <w:t>11</w:t>
        </w:r>
      </w:hyperlink>
      <w:r>
        <w:t xml:space="preserve"> (Ministry for the Environment, 2011) promotes renewable electricity generation. The current </w:t>
      </w:r>
      <w:hyperlink r:id="rId46">
        <w:r w:rsidRPr="007563AA">
          <w:rPr>
            <w:rStyle w:val="Refhyperlink"/>
            <w:i w:val="0"/>
            <w:iCs/>
          </w:rPr>
          <w:t>National Policy Statement on Electricity Transmission</w:t>
        </w:r>
      </w:hyperlink>
      <w:r>
        <w:t xml:space="preserve"> (Ministry for the Environment, 2008) facilitates the operation, maintenance, upgrading and development of the electricity transmission network. The emissions reduction plan (Action 11.2.</w:t>
      </w:r>
      <w:r w:rsidDel="00810040">
        <w:t>1</w:t>
      </w:r>
      <w:r>
        <w:t>) involves reviewing this</w:t>
      </w:r>
      <w:r w:rsidDel="008C3863">
        <w:t xml:space="preserve"> </w:t>
      </w:r>
      <w:r>
        <w:t>national direction, including for small-scale generation, to</w:t>
      </w:r>
      <w:r w:rsidDel="008C3863">
        <w:t xml:space="preserve"> </w:t>
      </w:r>
      <w:r>
        <w:t>accelerate generating renewable electricity. This action is already underway.</w:t>
      </w:r>
    </w:p>
    <w:p w14:paraId="04EE37F3" w14:textId="77777777" w:rsidR="00622A3B" w:rsidRDefault="003A47A1" w:rsidP="00622A3B">
      <w:pPr>
        <w:pStyle w:val="BodyText"/>
      </w:pPr>
      <w:r>
        <w:t xml:space="preserve">For more </w:t>
      </w:r>
      <w:r w:rsidRPr="006938B8">
        <w:t>information</w:t>
      </w:r>
      <w:r>
        <w:t xml:space="preserve"> on the energy and industry sector, refer to the emissions reduction plan, chapter 11.</w:t>
      </w:r>
    </w:p>
    <w:p w14:paraId="50ED4FC7" w14:textId="6915D17D" w:rsidR="00622A3B" w:rsidRPr="00243A4F" w:rsidRDefault="00622A3B" w:rsidP="00243A4F">
      <w:pPr>
        <w:pStyle w:val="Heading3"/>
        <w:rPr>
          <w:rFonts w:eastAsia="Calibri"/>
        </w:rPr>
      </w:pPr>
      <w:r w:rsidRPr="00243A4F">
        <w:rPr>
          <w:rFonts w:eastAsia="Calibri"/>
        </w:rPr>
        <w:t>Building and construction sector</w:t>
      </w:r>
    </w:p>
    <w:p w14:paraId="3B1A62F4" w14:textId="77777777" w:rsidR="00622A3B" w:rsidRDefault="00622A3B" w:rsidP="00622A3B">
      <w:pPr>
        <w:rPr>
          <w:szCs w:val="24"/>
        </w:rPr>
      </w:pPr>
      <w:r w:rsidRPr="00AC66AA">
        <w:rPr>
          <w:szCs w:val="24"/>
        </w:rPr>
        <w:t xml:space="preserve">The </w:t>
      </w:r>
      <w:r>
        <w:rPr>
          <w:szCs w:val="24"/>
        </w:rPr>
        <w:t xml:space="preserve">emissions reduction </w:t>
      </w:r>
      <w:r w:rsidRPr="00AC66AA">
        <w:rPr>
          <w:szCs w:val="24"/>
        </w:rPr>
        <w:t xml:space="preserve">plan </w:t>
      </w:r>
      <w:r>
        <w:rPr>
          <w:szCs w:val="24"/>
        </w:rPr>
        <w:t>supports:</w:t>
      </w:r>
    </w:p>
    <w:p w14:paraId="7E53066D" w14:textId="77777777" w:rsidR="00622A3B" w:rsidRDefault="00622A3B" w:rsidP="00243A4F">
      <w:pPr>
        <w:pStyle w:val="Bullet"/>
        <w:tabs>
          <w:tab w:val="left" w:pos="397"/>
        </w:tabs>
      </w:pPr>
      <w:r>
        <w:t xml:space="preserve">using </w:t>
      </w:r>
      <w:r w:rsidRPr="00AC66AA">
        <w:t>low</w:t>
      </w:r>
      <w:r>
        <w:t>-</w:t>
      </w:r>
      <w:r w:rsidRPr="00AC66AA">
        <w:t>emission building materials</w:t>
      </w:r>
    </w:p>
    <w:p w14:paraId="522A70FE" w14:textId="77777777" w:rsidR="00622A3B" w:rsidRDefault="00622A3B" w:rsidP="00243A4F">
      <w:pPr>
        <w:pStyle w:val="Bullet"/>
        <w:tabs>
          <w:tab w:val="left" w:pos="397"/>
        </w:tabs>
      </w:pPr>
      <w:r>
        <w:t xml:space="preserve">using </w:t>
      </w:r>
      <w:r w:rsidRPr="00AC66AA">
        <w:t>more energy</w:t>
      </w:r>
      <w:r>
        <w:t>-</w:t>
      </w:r>
      <w:r w:rsidRPr="00AC66AA">
        <w:t>efficient built forms</w:t>
      </w:r>
    </w:p>
    <w:p w14:paraId="413DA19B" w14:textId="77777777" w:rsidR="00622A3B" w:rsidRPr="00AC66AA" w:rsidRDefault="00622A3B" w:rsidP="00243A4F">
      <w:pPr>
        <w:pStyle w:val="Bullet"/>
        <w:tabs>
          <w:tab w:val="left" w:pos="397"/>
        </w:tabs>
      </w:pPr>
      <w:r w:rsidRPr="00AC66AA">
        <w:t>reducing waste from construction and demolition.</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3A47A1" w14:paraId="1215F9E9" w14:textId="77777777">
        <w:tc>
          <w:tcPr>
            <w:tcW w:w="0" w:type="auto"/>
            <w:shd w:val="clear" w:color="auto" w:fill="D2DDE2"/>
          </w:tcPr>
          <w:p w14:paraId="44400117" w14:textId="6021399F" w:rsidR="003A47A1" w:rsidRPr="003A47A1" w:rsidRDefault="003A47A1" w:rsidP="003A47A1">
            <w:pPr>
              <w:pStyle w:val="Boxheading0"/>
              <w:spacing w:after="120"/>
            </w:pPr>
            <w:r w:rsidRPr="003A47A1">
              <w:lastRenderedPageBreak/>
              <w:t xml:space="preserve">How </w:t>
            </w:r>
            <w:r>
              <w:t>RMA</w:t>
            </w:r>
            <w:r w:rsidRPr="003A47A1">
              <w:t xml:space="preserve"> plans can support initiatives in the building and construction sector</w:t>
            </w:r>
          </w:p>
          <w:p w14:paraId="6676B8B4" w14:textId="77777777" w:rsidR="003A47A1" w:rsidRPr="00522819" w:rsidRDefault="003A47A1" w:rsidP="003A47A1">
            <w:pPr>
              <w:pStyle w:val="Boxbullet"/>
            </w:pPr>
            <w:r>
              <w:t>Support r</w:t>
            </w:r>
            <w:r w:rsidRPr="4D17A4AA">
              <w:t>emov</w:t>
            </w:r>
            <w:r>
              <w:t>ing</w:t>
            </w:r>
            <w:r w:rsidRPr="002C03F2">
              <w:t xml:space="preserve"> or </w:t>
            </w:r>
            <w:r w:rsidRPr="3B846787">
              <w:t>reduc</w:t>
            </w:r>
            <w:r>
              <w:t>ing</w:t>
            </w:r>
            <w:r w:rsidRPr="002C03F2">
              <w:t xml:space="preserve"> barriers </w:t>
            </w:r>
            <w:r>
              <w:t xml:space="preserve">that prevent buildings being constructed and operated with </w:t>
            </w:r>
            <w:r w:rsidRPr="002C03F2">
              <w:t>lower emission</w:t>
            </w:r>
            <w:r>
              <w:t>s. This includes</w:t>
            </w:r>
            <w:r w:rsidRPr="002C03F2">
              <w:t xml:space="preserve"> supporting appropriate building typologies, </w:t>
            </w:r>
            <w:proofErr w:type="gramStart"/>
            <w:r w:rsidRPr="002C03F2">
              <w:t>reusing</w:t>
            </w:r>
            <w:proofErr w:type="gramEnd"/>
            <w:r>
              <w:t xml:space="preserve"> or </w:t>
            </w:r>
            <w:r w:rsidRPr="002C03F2">
              <w:t>repurposing existing buildings,</w:t>
            </w:r>
            <w:r>
              <w:t xml:space="preserve"> and</w:t>
            </w:r>
            <w:r w:rsidRPr="1727F6E1">
              <w:t xml:space="preserve"> </w:t>
            </w:r>
            <w:r w:rsidRPr="002C03F2">
              <w:t>supporting energy</w:t>
            </w:r>
            <w:r>
              <w:t>-</w:t>
            </w:r>
            <w:r w:rsidRPr="002C03F2">
              <w:t>efficient building des</w:t>
            </w:r>
            <w:r w:rsidRPr="00522819">
              <w:t>ign</w:t>
            </w:r>
            <w:r>
              <w:t>.</w:t>
            </w:r>
          </w:p>
          <w:p w14:paraId="664F7A5C" w14:textId="28FFCE88" w:rsidR="003A47A1" w:rsidRPr="003A47A1" w:rsidRDefault="003A47A1" w:rsidP="003A47A1">
            <w:pPr>
              <w:pStyle w:val="Boxbullet"/>
            </w:pPr>
            <w:r>
              <w:t>S</w:t>
            </w:r>
            <w:r w:rsidRPr="002C03F2">
              <w:t>upport strategic and spatial plan</w:t>
            </w:r>
            <w:r>
              <w:t>s</w:t>
            </w:r>
            <w:r w:rsidRPr="002C03F2">
              <w:t xml:space="preserve"> that </w:t>
            </w:r>
            <w:r>
              <w:t xml:space="preserve">include </w:t>
            </w:r>
            <w:r w:rsidRPr="002C03F2">
              <w:t>infrastructure for minimis</w:t>
            </w:r>
            <w:r>
              <w:t>ing</w:t>
            </w:r>
            <w:r w:rsidRPr="002C03F2">
              <w:t xml:space="preserve">, </w:t>
            </w:r>
            <w:proofErr w:type="gramStart"/>
            <w:r w:rsidRPr="002C03F2">
              <w:t>recycling</w:t>
            </w:r>
            <w:proofErr w:type="gramEnd"/>
            <w:r w:rsidRPr="002C03F2">
              <w:t xml:space="preserve"> or reus</w:t>
            </w:r>
            <w:r>
              <w:t>ing</w:t>
            </w:r>
            <w:r w:rsidRPr="002C03F2">
              <w:t xml:space="preserve"> building, construction and deconstruction materials.</w:t>
            </w:r>
            <w:r w:rsidRPr="003A47A1">
              <w:t xml:space="preserve"> </w:t>
            </w:r>
          </w:p>
        </w:tc>
      </w:tr>
    </w:tbl>
    <w:p w14:paraId="5317387A" w14:textId="77777777" w:rsidR="003A47A1" w:rsidRDefault="003A47A1" w:rsidP="00E50C12">
      <w:pPr>
        <w:pStyle w:val="BodyText"/>
        <w:spacing w:before="240"/>
      </w:pPr>
      <w:r>
        <w:t>Current</w:t>
      </w:r>
      <w:r w:rsidRPr="00AC66AA" w:rsidDel="001313DB">
        <w:t xml:space="preserve"> </w:t>
      </w:r>
      <w:r w:rsidRPr="00AC66AA">
        <w:t>national direction and government policy statements also support</w:t>
      </w:r>
      <w:r>
        <w:t xml:space="preserve"> reducing</w:t>
      </w:r>
      <w:r w:rsidRPr="00AC66AA">
        <w:t xml:space="preserve"> emissions in building and construction. For example, the NPS-UD, MDRS, GPS</w:t>
      </w:r>
      <w:r>
        <w:t>-</w:t>
      </w:r>
      <w:r w:rsidRPr="00AC66AA">
        <w:t>HUD and GPS</w:t>
      </w:r>
      <w:r>
        <w:t>-</w:t>
      </w:r>
      <w:r w:rsidRPr="00AC66AA">
        <w:t>LT all</w:t>
      </w:r>
      <w:r w:rsidRPr="00AC66AA" w:rsidDel="00822D0C">
        <w:t xml:space="preserve"> </w:t>
      </w:r>
      <w:r>
        <w:t>aim</w:t>
      </w:r>
      <w:r w:rsidRPr="00AC66AA">
        <w:t xml:space="preserve"> to increase the density of </w:t>
      </w:r>
      <w:r>
        <w:t xml:space="preserve">Aotearoa </w:t>
      </w:r>
      <w:r w:rsidRPr="00AC66AA">
        <w:t>New Zealand’s urban environment</w:t>
      </w:r>
      <w:r>
        <w:t>, as this can reduce</w:t>
      </w:r>
      <w:r w:rsidRPr="00AC66AA">
        <w:t xml:space="preserve"> greenhouse</w:t>
      </w:r>
      <w:r>
        <w:t>-</w:t>
      </w:r>
      <w:r w:rsidRPr="00AC66AA">
        <w:t>gas emissions.</w:t>
      </w:r>
    </w:p>
    <w:p w14:paraId="3CDE7344" w14:textId="262B31BF" w:rsidR="003A47A1" w:rsidRPr="00AC66AA" w:rsidRDefault="003A47A1" w:rsidP="00E50C12">
      <w:pPr>
        <w:pStyle w:val="BodyText"/>
      </w:pPr>
      <w:r>
        <w:t xml:space="preserve">For more </w:t>
      </w:r>
      <w:r w:rsidRPr="006938B8">
        <w:t>information</w:t>
      </w:r>
      <w:r>
        <w:t xml:space="preserve"> on the building and construction sector, refer to the emissions reduction plan, chapter 12.</w:t>
      </w:r>
    </w:p>
    <w:p w14:paraId="7F18E1F7" w14:textId="77777777" w:rsidR="00E50C12" w:rsidRPr="00A16DD6" w:rsidRDefault="00E50C12" w:rsidP="00E50C12">
      <w:pPr>
        <w:pStyle w:val="Heading3"/>
        <w:rPr>
          <w:rFonts w:eastAsia="Calibri"/>
        </w:rPr>
      </w:pPr>
      <w:r w:rsidRPr="1C31A58A">
        <w:rPr>
          <w:rFonts w:eastAsia="Calibri"/>
        </w:rPr>
        <w:t>Agriculture</w:t>
      </w:r>
      <w:r w:rsidRPr="06541C87">
        <w:rPr>
          <w:rFonts w:eastAsia="Calibri"/>
        </w:rPr>
        <w:t xml:space="preserve"> sector</w:t>
      </w:r>
    </w:p>
    <w:p w14:paraId="78A1A9ED" w14:textId="77777777" w:rsidR="00E50C12" w:rsidRDefault="00E50C12" w:rsidP="00E50C12">
      <w:pPr>
        <w:pStyle w:val="BodyText"/>
      </w:pPr>
      <w:r w:rsidRPr="00AC66AA">
        <w:t xml:space="preserve">The </w:t>
      </w:r>
      <w:r>
        <w:t xml:space="preserve">emissions reduction </w:t>
      </w:r>
      <w:r w:rsidRPr="00AC66AA">
        <w:t xml:space="preserve">plan </w:t>
      </w:r>
      <w:r>
        <w:t>supports reducing agricultural emissions through:</w:t>
      </w:r>
    </w:p>
    <w:p w14:paraId="6D00EA32" w14:textId="77777777" w:rsidR="00E50C12" w:rsidRDefault="00E50C12" w:rsidP="00E50C12">
      <w:pPr>
        <w:pStyle w:val="Bullet"/>
      </w:pPr>
      <w:r>
        <w:t>pricing agricultural emissions by 2025</w:t>
      </w:r>
    </w:p>
    <w:p w14:paraId="57257F2B" w14:textId="4C69700D" w:rsidR="00E50C12" w:rsidRDefault="00E50C12" w:rsidP="00E50C12">
      <w:pPr>
        <w:pStyle w:val="Bullet"/>
      </w:pPr>
      <w:r>
        <w:t>measuring and managing emissions in agriculture</w:t>
      </w:r>
    </w:p>
    <w:p w14:paraId="548C69F7" w14:textId="28CA7863" w:rsidR="00E50C12" w:rsidRPr="00992F06" w:rsidRDefault="00E50C12" w:rsidP="00E50C12">
      <w:pPr>
        <w:pStyle w:val="Bullet"/>
      </w:pPr>
      <w:r w:rsidRPr="00AC66AA">
        <w:t>accelerating mitigation technologies</w:t>
      </w:r>
    </w:p>
    <w:p w14:paraId="29C9FE4D" w14:textId="77777777" w:rsidR="00E50C12" w:rsidRDefault="00E50C12" w:rsidP="00E50C12">
      <w:pPr>
        <w:pStyle w:val="Bullet"/>
      </w:pPr>
      <w:r w:rsidRPr="00AC66AA" w:rsidDel="00321286">
        <w:t xml:space="preserve">supporting </w:t>
      </w:r>
      <w:r w:rsidRPr="00AC66AA">
        <w:t xml:space="preserve">producers </w:t>
      </w:r>
      <w:r w:rsidRPr="00AC66AA" w:rsidDel="00321286">
        <w:t xml:space="preserve">to </w:t>
      </w:r>
      <w:r w:rsidRPr="00AC66AA">
        <w:t>mak</w:t>
      </w:r>
      <w:r w:rsidRPr="00AC66AA" w:rsidDel="00321286">
        <w:t>e</w:t>
      </w:r>
      <w:r w:rsidRPr="00AC66AA">
        <w:t xml:space="preserve"> changes</w:t>
      </w:r>
      <w:r>
        <w:t xml:space="preserve"> </w:t>
      </w:r>
      <w:r w:rsidRPr="00AC66AA" w:rsidDel="00321286">
        <w:t xml:space="preserve">and </w:t>
      </w:r>
      <w:r w:rsidRPr="00AC66AA">
        <w:t>transition</w:t>
      </w:r>
      <w:r w:rsidRPr="00AC66AA" w:rsidDel="00321286">
        <w:t xml:space="preserve"> to </w:t>
      </w:r>
      <w:r w:rsidRPr="00AC66AA">
        <w:t>lower</w:t>
      </w:r>
      <w:r w:rsidRPr="00AC66AA" w:rsidDel="00321286">
        <w:t xml:space="preserve"> </w:t>
      </w:r>
      <w:r w:rsidRPr="00AC66AA">
        <w:t xml:space="preserve">emission </w:t>
      </w:r>
      <w:r w:rsidRPr="00AC66AA" w:rsidDel="00321286">
        <w:t xml:space="preserve">land </w:t>
      </w:r>
      <w:r w:rsidRPr="00AC66AA">
        <w:t>use</w:t>
      </w:r>
      <w:r w:rsidRPr="00AC66AA" w:rsidDel="00321286">
        <w:t>s</w:t>
      </w:r>
      <w:r w:rsidRPr="00AC66AA">
        <w:t xml:space="preserve"> and systems</w:t>
      </w:r>
    </w:p>
    <w:p w14:paraId="452D9415" w14:textId="62204314" w:rsidR="00E50C12" w:rsidRPr="00AC66AA" w:rsidRDefault="007563AA" w:rsidP="00E50C12">
      <w:pPr>
        <w:pStyle w:val="Bullet"/>
      </w:pPr>
      <w:r>
        <w:t>e</w:t>
      </w:r>
      <w:r w:rsidR="00E50C12">
        <w:t>nabling rural digital connectivity.</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E50C12" w14:paraId="073A8C42" w14:textId="77777777">
        <w:tc>
          <w:tcPr>
            <w:tcW w:w="0" w:type="auto"/>
            <w:shd w:val="clear" w:color="auto" w:fill="D2DDE2"/>
          </w:tcPr>
          <w:p w14:paraId="068E8572" w14:textId="1BD34027" w:rsidR="00E50C12" w:rsidRPr="00345928" w:rsidRDefault="00E50C12" w:rsidP="00E50C12">
            <w:pPr>
              <w:pStyle w:val="Boxheading0"/>
              <w:spacing w:after="120"/>
            </w:pPr>
            <w:r w:rsidRPr="003A47A1">
              <w:t xml:space="preserve">How </w:t>
            </w:r>
            <w:r>
              <w:t>RMA</w:t>
            </w:r>
            <w:r w:rsidRPr="003A47A1">
              <w:t xml:space="preserve"> plans can support initiatives in the </w:t>
            </w:r>
            <w:r>
              <w:t>agriculture sector</w:t>
            </w:r>
          </w:p>
          <w:p w14:paraId="36DCA8B6" w14:textId="0ABA362D" w:rsidR="00E50C12" w:rsidRPr="00F07E87" w:rsidDel="00321286" w:rsidRDefault="00E50C12" w:rsidP="00E50C12">
            <w:pPr>
              <w:pStyle w:val="Boxbullet"/>
            </w:pPr>
            <w:r>
              <w:t>Support enabling</w:t>
            </w:r>
            <w:r w:rsidRPr="002C03F2" w:rsidDel="00321286">
              <w:t xml:space="preserve"> adoption of mitigation technologies in farm practices</w:t>
            </w:r>
            <w:r w:rsidR="007563AA">
              <w:t>.</w:t>
            </w:r>
            <w:r w:rsidRPr="002C03F2" w:rsidDel="00321286">
              <w:t xml:space="preserve"> </w:t>
            </w:r>
          </w:p>
          <w:p w14:paraId="4A411DEA" w14:textId="31A043EA" w:rsidR="00E50C12" w:rsidRPr="00F07E87" w:rsidDel="00321286" w:rsidRDefault="00E50C12" w:rsidP="00E50C12">
            <w:pPr>
              <w:pStyle w:val="Boxbullet"/>
            </w:pPr>
            <w:r w:rsidRPr="002C03F2" w:rsidDel="00321286">
              <w:t>Support farm planni</w:t>
            </w:r>
            <w:r w:rsidRPr="002C03F2" w:rsidDel="00321286">
              <w:t>ng</w:t>
            </w:r>
            <w:r w:rsidR="00622A3B">
              <w:t xml:space="preserve"> as a tool</w:t>
            </w:r>
            <w:r w:rsidRPr="002C03F2" w:rsidDel="00321286">
              <w:t xml:space="preserve"> to ma</w:t>
            </w:r>
            <w:r w:rsidRPr="002C03F2" w:rsidDel="00321286">
              <w:t>nage emissions from agriculture, and use of land for productive and more sustainable purposes.</w:t>
            </w:r>
          </w:p>
          <w:p w14:paraId="1B5AD8C4" w14:textId="125B7D33" w:rsidR="00E50C12" w:rsidRPr="00E50C12" w:rsidRDefault="00E50C12" w:rsidP="00E50C12">
            <w:pPr>
              <w:pStyle w:val="Boxbullet"/>
            </w:pPr>
            <w:r>
              <w:t>Support e</w:t>
            </w:r>
            <w:r w:rsidRPr="3FEE3666" w:rsidDel="00321286">
              <w:t>nabl</w:t>
            </w:r>
            <w:r>
              <w:t>ing</w:t>
            </w:r>
            <w:r w:rsidRPr="002C03F2" w:rsidDel="00321286">
              <w:t xml:space="preserve"> rural digital connectivity</w:t>
            </w:r>
            <w:r w:rsidRPr="00F07E87" w:rsidDel="00321286">
              <w:t>.</w:t>
            </w:r>
            <w:r w:rsidRPr="00E50C12">
              <w:t xml:space="preserve"> </w:t>
            </w:r>
          </w:p>
        </w:tc>
      </w:tr>
    </w:tbl>
    <w:p w14:paraId="3B851CEA" w14:textId="23BD10BA" w:rsidR="00E50C12" w:rsidRDefault="00E50C12" w:rsidP="00E50C12">
      <w:pPr>
        <w:pStyle w:val="BodyText"/>
        <w:spacing w:before="240"/>
      </w:pPr>
      <w:r w:rsidRPr="00FC586C">
        <w:t xml:space="preserve">The </w:t>
      </w:r>
      <w:r w:rsidR="00DB4705" w:rsidRPr="00EA73DD">
        <w:rPr>
          <w:rStyle w:val="Refhyperlink"/>
          <w:i w:val="0"/>
          <w:iCs/>
        </w:rPr>
        <w:t>National Policy Statement for Freshwater Management 2020</w:t>
      </w:r>
      <w:r w:rsidRPr="00EA73DD">
        <w:rPr>
          <w:rStyle w:val="Refhyperlink"/>
          <w:color w:val="auto"/>
        </w:rPr>
        <w:t xml:space="preserve"> </w:t>
      </w:r>
      <w:r w:rsidRPr="00FC586C">
        <w:t>(</w:t>
      </w:r>
      <w:r w:rsidRPr="00A8322E">
        <w:t>Ministry for the Environment, 2020b) includes policies related to climate-change action</w:t>
      </w:r>
      <w:r>
        <w:t xml:space="preserve"> that will support climate goals and have co-benefits for our freshwater and climate</w:t>
      </w:r>
      <w:r w:rsidRPr="00A8322E">
        <w:t>. For example</w:t>
      </w:r>
      <w:r w:rsidRPr="00A8322E" w:rsidDel="008864C8">
        <w:t>,</w:t>
      </w:r>
      <w:r w:rsidRPr="00A8322E">
        <w:t xml:space="preserve"> Policy 4 </w:t>
      </w:r>
      <w:r>
        <w:t>requires</w:t>
      </w:r>
      <w:r w:rsidRPr="00A8322E">
        <w:t xml:space="preserve"> </w:t>
      </w:r>
      <w:r w:rsidRPr="001D2F43">
        <w:rPr>
          <w:i/>
        </w:rPr>
        <w:t>freshwater</w:t>
      </w:r>
      <w:r w:rsidRPr="001D2F43">
        <w:rPr>
          <w:i/>
          <w:iCs/>
        </w:rPr>
        <w:t xml:space="preserve"> </w:t>
      </w:r>
      <w:r w:rsidRPr="001D2F43" w:rsidDel="00A8322E">
        <w:rPr>
          <w:i/>
          <w:iCs/>
        </w:rPr>
        <w:t>is managed</w:t>
      </w:r>
      <w:r w:rsidRPr="001D2F43">
        <w:rPr>
          <w:i/>
        </w:rPr>
        <w:t xml:space="preserve"> as part of New Zealand's integrated response to climate change</w:t>
      </w:r>
      <w:r w:rsidRPr="00A8322E">
        <w:t>.</w:t>
      </w:r>
      <w:r w:rsidRPr="00A8322E" w:rsidDel="000C4AC4">
        <w:t xml:space="preserve"> Implementation of the NPS-FM will have climate co-benefits and support climate goals.</w:t>
      </w:r>
      <w:r w:rsidRPr="00AC66AA" w:rsidDel="00297CC5">
        <w:t xml:space="preserve"> </w:t>
      </w:r>
    </w:p>
    <w:p w14:paraId="7CB31E56" w14:textId="22D79262" w:rsidR="00E50C12" w:rsidRPr="00AC66AA" w:rsidRDefault="00E50C12" w:rsidP="00E50C12">
      <w:pPr>
        <w:pStyle w:val="BodyText"/>
      </w:pPr>
      <w:r>
        <w:t xml:space="preserve">For more </w:t>
      </w:r>
      <w:r w:rsidRPr="006938B8">
        <w:t>information</w:t>
      </w:r>
      <w:r>
        <w:t xml:space="preserve"> on the agriculture sector, refer to the emissions reduction plan, </w:t>
      </w:r>
      <w:r w:rsidR="00243A4F">
        <w:br/>
      </w:r>
      <w:r>
        <w:t>chapter 13.</w:t>
      </w:r>
    </w:p>
    <w:p w14:paraId="3AEFF6B0" w14:textId="77777777" w:rsidR="00243A4F" w:rsidRDefault="00243A4F">
      <w:pPr>
        <w:spacing w:before="0" w:after="200" w:line="276" w:lineRule="auto"/>
        <w:jc w:val="left"/>
        <w:rPr>
          <w:rFonts w:ascii="Georgia" w:eastAsia="Calibri" w:hAnsi="Georgia" w:cstheme="majorBidi"/>
          <w:b/>
          <w:bCs/>
          <w:sz w:val="28"/>
        </w:rPr>
      </w:pPr>
      <w:r>
        <w:rPr>
          <w:rFonts w:eastAsia="Calibri"/>
        </w:rPr>
        <w:br w:type="page"/>
      </w:r>
    </w:p>
    <w:p w14:paraId="70C75592" w14:textId="5F0AC337" w:rsidR="00E50C12" w:rsidRPr="00A16DD6" w:rsidRDefault="00E50C12" w:rsidP="00E50C12">
      <w:pPr>
        <w:pStyle w:val="Heading3"/>
        <w:rPr>
          <w:rFonts w:eastAsia="Calibri"/>
        </w:rPr>
      </w:pPr>
      <w:r w:rsidRPr="00A16DD6">
        <w:rPr>
          <w:rFonts w:eastAsia="Calibri"/>
        </w:rPr>
        <w:lastRenderedPageBreak/>
        <w:t>Forestry</w:t>
      </w:r>
      <w:r w:rsidRPr="06541C87">
        <w:rPr>
          <w:rFonts w:eastAsia="Calibri"/>
        </w:rPr>
        <w:t xml:space="preserve"> sector</w:t>
      </w:r>
    </w:p>
    <w:p w14:paraId="2A2AA2C6" w14:textId="77777777" w:rsidR="00E50C12" w:rsidRDefault="00E50C12" w:rsidP="00E50C12">
      <w:pPr>
        <w:pStyle w:val="BodyText"/>
      </w:pPr>
      <w:r w:rsidRPr="00AC66AA">
        <w:t xml:space="preserve">The </w:t>
      </w:r>
      <w:r>
        <w:t xml:space="preserve">emissions reduction </w:t>
      </w:r>
      <w:r w:rsidRPr="00AC66AA">
        <w:t xml:space="preserve">plan </w:t>
      </w:r>
      <w:r>
        <w:t>supports reducing emissions by:</w:t>
      </w:r>
    </w:p>
    <w:p w14:paraId="40B34C96" w14:textId="77777777" w:rsidR="00E50C12" w:rsidRDefault="00E50C12" w:rsidP="00E50C12">
      <w:pPr>
        <w:pStyle w:val="Bullet"/>
      </w:pPr>
      <w:r w:rsidRPr="00AC66AA">
        <w:t>supporting afforestation</w:t>
      </w:r>
    </w:p>
    <w:p w14:paraId="398DFB59" w14:textId="77777777" w:rsidR="00E50C12" w:rsidRDefault="00E50C12" w:rsidP="00E50C12">
      <w:pPr>
        <w:pStyle w:val="Bullet"/>
      </w:pPr>
      <w:r w:rsidRPr="00AC66AA">
        <w:t xml:space="preserve">encouraging </w:t>
      </w:r>
      <w:r>
        <w:t xml:space="preserve">the right forest outcomes in the right place, including encouraging </w:t>
      </w:r>
      <w:r w:rsidRPr="00AC66AA">
        <w:t>indigenous forests</w:t>
      </w:r>
    </w:p>
    <w:p w14:paraId="16F04B8B" w14:textId="77777777" w:rsidR="00E50C12" w:rsidRDefault="00E50C12" w:rsidP="00E50C12">
      <w:pPr>
        <w:pStyle w:val="Bullet"/>
      </w:pPr>
      <w:r w:rsidRPr="00AC66AA">
        <w:t>maintaining existing forests</w:t>
      </w:r>
    </w:p>
    <w:p w14:paraId="1B8ECE8B" w14:textId="77777777" w:rsidR="00E50C12" w:rsidRPr="00AC66AA" w:rsidRDefault="00E50C12" w:rsidP="00E50C12">
      <w:pPr>
        <w:pStyle w:val="Bullet"/>
      </w:pPr>
      <w:r>
        <w:t>supporting</w:t>
      </w:r>
      <w:r w:rsidRPr="00AC66AA">
        <w:t xml:space="preserve"> the forestry and wood</w:t>
      </w:r>
      <w:r>
        <w:t>-</w:t>
      </w:r>
      <w:r w:rsidRPr="00AC66AA">
        <w:t>processing industr</w:t>
      </w:r>
      <w:r>
        <w:t>ies</w:t>
      </w:r>
      <w:r w:rsidRPr="00AC66AA">
        <w:t xml:space="preserve"> to </w:t>
      </w:r>
      <w:r>
        <w:t>get</w:t>
      </w:r>
      <w:r w:rsidRPr="00AC66AA">
        <w:t xml:space="preserve"> more value from low-carbon products.</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E50C12" w14:paraId="41AF25A8" w14:textId="77777777">
        <w:tc>
          <w:tcPr>
            <w:tcW w:w="0" w:type="auto"/>
            <w:shd w:val="clear" w:color="auto" w:fill="D2DDE2"/>
          </w:tcPr>
          <w:p w14:paraId="2718915D" w14:textId="422E6BC8" w:rsidR="00E50C12" w:rsidRPr="00E50C12" w:rsidRDefault="00E50C12" w:rsidP="00E50C12">
            <w:pPr>
              <w:pStyle w:val="Boxheading0"/>
              <w:spacing w:after="120"/>
              <w:rPr>
                <w:b w:val="0"/>
                <w:bCs/>
              </w:rPr>
            </w:pPr>
            <w:r w:rsidRPr="003A47A1">
              <w:t xml:space="preserve">How </w:t>
            </w:r>
            <w:r>
              <w:t>RMA</w:t>
            </w:r>
            <w:r w:rsidRPr="003A47A1">
              <w:t xml:space="preserve"> plans can support initiatives in the</w:t>
            </w:r>
            <w:r>
              <w:t xml:space="preserve"> forestry sector</w:t>
            </w:r>
          </w:p>
          <w:p w14:paraId="4137BE47" w14:textId="77777777" w:rsidR="00E50C12" w:rsidRPr="00323B2F" w:rsidDel="00AC0C31" w:rsidRDefault="00E50C12" w:rsidP="00E50C12">
            <w:pPr>
              <w:pStyle w:val="Boxbullet"/>
            </w:pPr>
            <w:r w:rsidRPr="5C36EC6E" w:rsidDel="00AC0C31">
              <w:t>Support enabling</w:t>
            </w:r>
            <w:r w:rsidRPr="00323B2F" w:rsidDel="00AC0C31">
              <w:t xml:space="preserve"> afforestation, strategically </w:t>
            </w:r>
            <w:proofErr w:type="gramStart"/>
            <w:r w:rsidRPr="00323B2F" w:rsidDel="00AC0C31">
              <w:t>planning</w:t>
            </w:r>
            <w:proofErr w:type="gramEnd"/>
            <w:r w:rsidRPr="00323B2F" w:rsidDel="00AC0C31">
              <w:t xml:space="preserve"> and managing to achieve the right type and scale of forests in the right places. </w:t>
            </w:r>
          </w:p>
          <w:p w14:paraId="128B8668" w14:textId="77777777" w:rsidR="00E50C12" w:rsidRPr="00522819" w:rsidDel="00AC0C31" w:rsidRDefault="00E50C12" w:rsidP="00E50C12">
            <w:pPr>
              <w:pStyle w:val="Boxbullet"/>
            </w:pPr>
            <w:r>
              <w:t>Support e</w:t>
            </w:r>
            <w:r w:rsidRPr="00323B2F" w:rsidDel="00AC0C31">
              <w:t>ncourag</w:t>
            </w:r>
            <w:r>
              <w:t>ing</w:t>
            </w:r>
            <w:r w:rsidRPr="00323B2F" w:rsidDel="00AC0C31">
              <w:t xml:space="preserve"> native planting and the significant biodiversity benefits it brings. </w:t>
            </w:r>
          </w:p>
          <w:p w14:paraId="0DB00ABE" w14:textId="77777777" w:rsidR="00E50C12" w:rsidRPr="00323B2F" w:rsidDel="00AC0C31" w:rsidRDefault="00E50C12" w:rsidP="00E50C12">
            <w:pPr>
              <w:pStyle w:val="Boxbullet"/>
            </w:pPr>
            <w:r w:rsidDel="00AC0C31">
              <w:t>Support forestry management that improves climate change resilience.</w:t>
            </w:r>
          </w:p>
          <w:p w14:paraId="3598CF06" w14:textId="77777777" w:rsidR="00E50C12" w:rsidRPr="00522819" w:rsidDel="00AC0C31" w:rsidRDefault="00E50C12" w:rsidP="00E50C12">
            <w:pPr>
              <w:pStyle w:val="Boxbullet"/>
            </w:pPr>
            <w:r w:rsidRPr="650D237F" w:rsidDel="00AC0C31">
              <w:t xml:space="preserve">Support </w:t>
            </w:r>
            <w:r w:rsidRPr="41419123" w:rsidDel="00AC0C31">
              <w:t>maintaining</w:t>
            </w:r>
            <w:r w:rsidRPr="002C03F2" w:rsidDel="00AC0C31">
              <w:t xml:space="preserve"> the extent of existing forest</w:t>
            </w:r>
            <w:r w:rsidRPr="00522819" w:rsidDel="00AC0C31">
              <w:t xml:space="preserve">s and their role as carbon sinks. </w:t>
            </w:r>
          </w:p>
          <w:p w14:paraId="733B36B8" w14:textId="34BF124C" w:rsidR="00E50C12" w:rsidRPr="00E50C12" w:rsidRDefault="00E50C12" w:rsidP="00E50C12">
            <w:pPr>
              <w:pStyle w:val="Boxbullet"/>
            </w:pPr>
            <w:r w:rsidRPr="3FACB12E" w:rsidDel="00AC0C31">
              <w:t xml:space="preserve">Support </w:t>
            </w:r>
            <w:r w:rsidRPr="41419123" w:rsidDel="00AC0C31">
              <w:t>enabling</w:t>
            </w:r>
            <w:r w:rsidRPr="00323B2F" w:rsidDel="00AC0C31">
              <w:t xml:space="preserve"> the forestry and wood processing industry to transition </w:t>
            </w:r>
            <w:r w:rsidRPr="1791DA11" w:rsidDel="00AC0C31">
              <w:t>producing</w:t>
            </w:r>
            <w:r w:rsidRPr="00323B2F" w:rsidDel="00AC0C31">
              <w:t xml:space="preserve"> low carbon products.</w:t>
            </w:r>
            <w:r w:rsidRPr="00E50C12">
              <w:t xml:space="preserve"> </w:t>
            </w:r>
          </w:p>
        </w:tc>
      </w:tr>
    </w:tbl>
    <w:p w14:paraId="0B647A72" w14:textId="52C038F4" w:rsidR="00E50C12" w:rsidRPr="00AC66AA" w:rsidRDefault="00E50C12" w:rsidP="00E50C12">
      <w:pPr>
        <w:pStyle w:val="BodyText"/>
        <w:spacing w:before="240"/>
      </w:pPr>
      <w:r>
        <w:t xml:space="preserve">The current </w:t>
      </w:r>
      <w:hyperlink r:id="rId47" w:history="1">
        <w:r w:rsidRPr="00EA73DD">
          <w:rPr>
            <w:rStyle w:val="Refhyperlink"/>
            <w:i w:val="0"/>
          </w:rPr>
          <w:t>National Environmental Standards for Plantation Forestry</w:t>
        </w:r>
      </w:hyperlink>
      <w:r>
        <w:t xml:space="preserve"> (Ministry for the Environment, 2017</w:t>
      </w:r>
      <w:r w:rsidR="00FD5B96">
        <w:t>a</w:t>
      </w:r>
      <w:r>
        <w:t>) provides some guidance for the forestry sector. The emissions reduction plan Action 14.1.1 involves reviewing this national direction to identify whether we need more local control over the locations, and types and species of forests. This review is already underway.</w:t>
      </w:r>
    </w:p>
    <w:p w14:paraId="28BA1C8A" w14:textId="77777777" w:rsidR="00E50C12" w:rsidRDefault="00E50C12" w:rsidP="00E50C12">
      <w:pPr>
        <w:pStyle w:val="BodyText"/>
        <w:rPr>
          <w:szCs w:val="24"/>
        </w:rPr>
      </w:pPr>
      <w:r>
        <w:rPr>
          <w:szCs w:val="24"/>
        </w:rPr>
        <w:t>Through Action 14.3.1, t</w:t>
      </w:r>
      <w:r w:rsidRPr="00AC66AA">
        <w:rPr>
          <w:szCs w:val="24"/>
        </w:rPr>
        <w:t xml:space="preserve">he Government will explore </w:t>
      </w:r>
      <w:r>
        <w:rPr>
          <w:szCs w:val="24"/>
        </w:rPr>
        <w:t>ways</w:t>
      </w:r>
      <w:r w:rsidRPr="00AC66AA">
        <w:rPr>
          <w:szCs w:val="24"/>
        </w:rPr>
        <w:t xml:space="preserve"> to reduce the deforestation of pre-1990 native forests</w:t>
      </w:r>
      <w:r>
        <w:rPr>
          <w:szCs w:val="24"/>
        </w:rPr>
        <w:t>.</w:t>
      </w:r>
    </w:p>
    <w:p w14:paraId="06E5ABA9" w14:textId="59F941E2" w:rsidR="00E50C12" w:rsidRPr="00AC66AA" w:rsidRDefault="00E50C12" w:rsidP="00E50C12">
      <w:pPr>
        <w:pStyle w:val="BodyText"/>
      </w:pPr>
      <w:r>
        <w:t xml:space="preserve">For more </w:t>
      </w:r>
      <w:r w:rsidRPr="006938B8">
        <w:t>information</w:t>
      </w:r>
      <w:r>
        <w:t xml:space="preserve"> on the forestry sector, refer to the emissions reduction plan, chapter 14.</w:t>
      </w:r>
    </w:p>
    <w:p w14:paraId="60FDE851" w14:textId="77777777" w:rsidR="00E50C12" w:rsidRPr="00A16DD6" w:rsidRDefault="00E50C12" w:rsidP="00E50C12">
      <w:pPr>
        <w:pStyle w:val="Heading3"/>
        <w:rPr>
          <w:rFonts w:eastAsia="Calibri"/>
        </w:rPr>
      </w:pPr>
      <w:r w:rsidRPr="00A16DD6">
        <w:rPr>
          <w:rFonts w:eastAsia="Calibri"/>
        </w:rPr>
        <w:t>Waste</w:t>
      </w:r>
      <w:r w:rsidRPr="06541C87">
        <w:rPr>
          <w:rFonts w:eastAsia="Calibri"/>
        </w:rPr>
        <w:t xml:space="preserve"> sector</w:t>
      </w:r>
    </w:p>
    <w:p w14:paraId="07C65275" w14:textId="77777777" w:rsidR="00E50C12" w:rsidRDefault="00E50C12" w:rsidP="00E50C12">
      <w:pPr>
        <w:pStyle w:val="BodyText"/>
      </w:pPr>
      <w:r w:rsidRPr="00AC66AA">
        <w:t xml:space="preserve">The </w:t>
      </w:r>
      <w:r>
        <w:t xml:space="preserve">emissions reduction </w:t>
      </w:r>
      <w:r w:rsidRPr="00AC66AA">
        <w:t xml:space="preserve">plan </w:t>
      </w:r>
      <w:r>
        <w:t>supports reducing emissions from waste by:</w:t>
      </w:r>
    </w:p>
    <w:p w14:paraId="5E55FC9D" w14:textId="77777777" w:rsidR="00E50C12" w:rsidRDefault="00E50C12" w:rsidP="00E50C12">
      <w:pPr>
        <w:pStyle w:val="Bullet"/>
      </w:pPr>
      <w:r w:rsidRPr="00AC66AA">
        <w:t>reducing the volume of organic, construction and demolition waste produced</w:t>
      </w:r>
    </w:p>
    <w:p w14:paraId="23C8F006" w14:textId="77777777" w:rsidR="00E50C12" w:rsidRDefault="00E50C12" w:rsidP="00E50C12">
      <w:pPr>
        <w:pStyle w:val="Bullet"/>
      </w:pPr>
      <w:r w:rsidRPr="00AC66AA">
        <w:t xml:space="preserve">increasing the amount </w:t>
      </w:r>
      <w:r>
        <w:t xml:space="preserve">of waste </w:t>
      </w:r>
      <w:r w:rsidRPr="00AC66AA">
        <w:t>diverted from landfill</w:t>
      </w:r>
      <w:r>
        <w:t>s</w:t>
      </w:r>
    </w:p>
    <w:p w14:paraId="6EACD99D" w14:textId="77777777" w:rsidR="00E50C12" w:rsidRPr="00AC66AA" w:rsidRDefault="00E50C12" w:rsidP="00FD5B96">
      <w:pPr>
        <w:pStyle w:val="Bullet"/>
        <w:spacing w:after="240"/>
      </w:pPr>
      <w:r w:rsidRPr="00AC66AA">
        <w:t>increasing the capture of gas from municipal landfills.</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E50C12" w14:paraId="1EE6532C" w14:textId="77777777">
        <w:tc>
          <w:tcPr>
            <w:tcW w:w="0" w:type="auto"/>
            <w:shd w:val="clear" w:color="auto" w:fill="D2DDE2"/>
          </w:tcPr>
          <w:p w14:paraId="41F5FE9C" w14:textId="09F99B7B" w:rsidR="00E50C12" w:rsidRPr="00345928" w:rsidRDefault="00E50C12" w:rsidP="00E50C12">
            <w:pPr>
              <w:pStyle w:val="Boxheading0"/>
              <w:spacing w:after="120"/>
            </w:pPr>
            <w:r w:rsidRPr="003A47A1">
              <w:lastRenderedPageBreak/>
              <w:t xml:space="preserve">How </w:t>
            </w:r>
            <w:r>
              <w:t>RMA</w:t>
            </w:r>
            <w:r w:rsidRPr="003A47A1">
              <w:t xml:space="preserve"> plans can support initiatives in the</w:t>
            </w:r>
            <w:r>
              <w:t xml:space="preserve"> waste sector</w:t>
            </w:r>
          </w:p>
          <w:p w14:paraId="27A5A6EB" w14:textId="77777777" w:rsidR="00E50C12" w:rsidRPr="00522819" w:rsidDel="00FD5723" w:rsidRDefault="00E50C12" w:rsidP="00E50C12">
            <w:pPr>
              <w:pStyle w:val="Boxbullet"/>
            </w:pPr>
            <w:r>
              <w:t>Support e</w:t>
            </w:r>
            <w:r w:rsidRPr="00522819" w:rsidDel="00FD5723">
              <w:t>nabl</w:t>
            </w:r>
            <w:r>
              <w:t>ing</w:t>
            </w:r>
            <w:r w:rsidRPr="00C202E4" w:rsidDel="00FD5723">
              <w:t xml:space="preserve"> outcomes</w:t>
            </w:r>
            <w:r w:rsidRPr="002C03F2" w:rsidDel="00FD5723">
              <w:t xml:space="preserve"> consist</w:t>
            </w:r>
            <w:r w:rsidRPr="00323B2F" w:rsidDel="00FD5723">
              <w:t>ent with the circular economy</w:t>
            </w:r>
            <w:r>
              <w:t>. This includes</w:t>
            </w:r>
            <w:r w:rsidRPr="00323B2F" w:rsidDel="00FD5723">
              <w:t xml:space="preserve">, enabling the reuse of materials in buildings or infrastructure </w:t>
            </w:r>
            <w:r>
              <w:t>and</w:t>
            </w:r>
            <w:r w:rsidRPr="00323B2F">
              <w:t xml:space="preserve"> provid</w:t>
            </w:r>
            <w:r>
              <w:t>ing</w:t>
            </w:r>
            <w:r w:rsidRPr="00323B2F" w:rsidDel="00FD5723">
              <w:t xml:space="preserve"> for sufficient waste collection space in urban development. </w:t>
            </w:r>
          </w:p>
          <w:p w14:paraId="19014823" w14:textId="18C7599B" w:rsidR="00E50C12" w:rsidRPr="00522819" w:rsidDel="00FD5723" w:rsidRDefault="00E50C12" w:rsidP="00E50C12">
            <w:pPr>
              <w:pStyle w:val="Boxbullet"/>
            </w:pPr>
            <w:r>
              <w:t>Support e</w:t>
            </w:r>
            <w:r w:rsidRPr="3DEE526C" w:rsidDel="00FD5723">
              <w:t>nabl</w:t>
            </w:r>
            <w:r>
              <w:t>ing</w:t>
            </w:r>
            <w:r w:rsidRPr="002C03F2" w:rsidDel="00FD5723">
              <w:t xml:space="preserve"> and strategically </w:t>
            </w:r>
            <w:r w:rsidR="00556F6D" w:rsidRPr="00323B2F" w:rsidDel="00FD5723">
              <w:t>plan</w:t>
            </w:r>
            <w:r w:rsidR="00556F6D">
              <w:t>ning</w:t>
            </w:r>
            <w:r w:rsidRPr="00323B2F" w:rsidDel="00FD5723">
              <w:t xml:space="preserve"> for </w:t>
            </w:r>
            <w:r w:rsidRPr="00323B2F" w:rsidDel="00BB5B8B">
              <w:t>the development of</w:t>
            </w:r>
            <w:r w:rsidRPr="00323B2F" w:rsidDel="00FD5723">
              <w:t xml:space="preserve"> </w:t>
            </w:r>
            <w:r w:rsidDel="00FD5723">
              <w:t>the</w:t>
            </w:r>
            <w:r w:rsidRPr="00323B2F" w:rsidDel="00FD5723">
              <w:t xml:space="preserve"> waste facility infrastructure required, at pace and scale.</w:t>
            </w:r>
          </w:p>
          <w:p w14:paraId="22A7EAC5" w14:textId="053DB47E" w:rsidR="00E50C12" w:rsidRPr="00E50C12" w:rsidRDefault="00E50C12" w:rsidP="00E50C12">
            <w:pPr>
              <w:pStyle w:val="Boxbullet"/>
            </w:pPr>
            <w:r w:rsidRPr="002C03F2" w:rsidDel="00FD5723">
              <w:t>Support managing landfil</w:t>
            </w:r>
            <w:r w:rsidRPr="00323B2F" w:rsidDel="00FD5723">
              <w:t>ls in terms of their disposal of organic waste, separation of materials, and landfill gas capture.</w:t>
            </w:r>
            <w:r w:rsidRPr="00E50C12">
              <w:t xml:space="preserve"> </w:t>
            </w:r>
          </w:p>
        </w:tc>
      </w:tr>
    </w:tbl>
    <w:p w14:paraId="231A4A02" w14:textId="77777777" w:rsidR="00E50C12" w:rsidRDefault="00E50C12" w:rsidP="00E50C12">
      <w:pPr>
        <w:pStyle w:val="BodyText"/>
        <w:spacing w:before="240"/>
        <w:rPr>
          <w:szCs w:val="24"/>
        </w:rPr>
      </w:pPr>
      <w:r w:rsidRPr="00AC66AA">
        <w:rPr>
          <w:szCs w:val="24"/>
        </w:rPr>
        <w:t xml:space="preserve">The </w:t>
      </w:r>
      <w:hyperlink r:id="rId48" w:history="1">
        <w:r w:rsidRPr="00EE784E">
          <w:rPr>
            <w:rStyle w:val="Hyperlink"/>
            <w:szCs w:val="24"/>
          </w:rPr>
          <w:t>Resource Management (National Environmental Standards for Air Quality) Regulations 2004</w:t>
        </w:r>
      </w:hyperlink>
      <w:r w:rsidRPr="0054420A">
        <w:rPr>
          <w:szCs w:val="24"/>
        </w:rPr>
        <w:t xml:space="preserve"> </w:t>
      </w:r>
      <w:r>
        <w:rPr>
          <w:szCs w:val="24"/>
        </w:rPr>
        <w:t xml:space="preserve">give </w:t>
      </w:r>
      <w:r w:rsidRPr="00AC66AA">
        <w:rPr>
          <w:szCs w:val="24"/>
        </w:rPr>
        <w:t xml:space="preserve">direction on </w:t>
      </w:r>
      <w:r>
        <w:rPr>
          <w:szCs w:val="24"/>
        </w:rPr>
        <w:t xml:space="preserve">how to </w:t>
      </w:r>
      <w:r w:rsidRPr="00AC66AA">
        <w:rPr>
          <w:szCs w:val="24"/>
        </w:rPr>
        <w:t>manag</w:t>
      </w:r>
      <w:r>
        <w:rPr>
          <w:szCs w:val="24"/>
        </w:rPr>
        <w:t>e</w:t>
      </w:r>
      <w:r w:rsidRPr="00AC66AA">
        <w:rPr>
          <w:szCs w:val="24"/>
        </w:rPr>
        <w:t xml:space="preserve"> emissions from landfills</w:t>
      </w:r>
      <w:r>
        <w:rPr>
          <w:szCs w:val="24"/>
        </w:rPr>
        <w:t xml:space="preserve"> (</w:t>
      </w:r>
      <w:r w:rsidRPr="00AC66AA">
        <w:rPr>
          <w:szCs w:val="24"/>
        </w:rPr>
        <w:t>such as</w:t>
      </w:r>
      <w:r>
        <w:rPr>
          <w:szCs w:val="24"/>
        </w:rPr>
        <w:t>,</w:t>
      </w:r>
      <w:r w:rsidRPr="00AC66AA">
        <w:rPr>
          <w:szCs w:val="24"/>
        </w:rPr>
        <w:t xml:space="preserve"> large landfills </w:t>
      </w:r>
      <w:r>
        <w:rPr>
          <w:szCs w:val="24"/>
        </w:rPr>
        <w:t>must</w:t>
      </w:r>
      <w:r w:rsidRPr="00AC66AA">
        <w:rPr>
          <w:szCs w:val="24"/>
        </w:rPr>
        <w:t xml:space="preserve"> have </w:t>
      </w:r>
      <w:r>
        <w:rPr>
          <w:szCs w:val="24"/>
        </w:rPr>
        <w:t xml:space="preserve">a system to capture </w:t>
      </w:r>
      <w:r w:rsidRPr="00AC66AA">
        <w:rPr>
          <w:szCs w:val="24"/>
        </w:rPr>
        <w:t>landfill gas</w:t>
      </w:r>
      <w:r>
        <w:rPr>
          <w:szCs w:val="24"/>
        </w:rPr>
        <w:t>)</w:t>
      </w:r>
      <w:r w:rsidRPr="00AC66AA">
        <w:rPr>
          <w:szCs w:val="24"/>
        </w:rPr>
        <w:t xml:space="preserve">. </w:t>
      </w:r>
      <w:r>
        <w:rPr>
          <w:szCs w:val="24"/>
        </w:rPr>
        <w:t>This n</w:t>
      </w:r>
      <w:r w:rsidRPr="00AC66AA">
        <w:rPr>
          <w:szCs w:val="24"/>
        </w:rPr>
        <w:t xml:space="preserve">ational direction may </w:t>
      </w:r>
      <w:r>
        <w:rPr>
          <w:szCs w:val="24"/>
        </w:rPr>
        <w:t>need</w:t>
      </w:r>
      <w:r w:rsidRPr="00AC66AA">
        <w:rPr>
          <w:szCs w:val="24"/>
        </w:rPr>
        <w:t xml:space="preserve"> review</w:t>
      </w:r>
      <w:r>
        <w:rPr>
          <w:szCs w:val="24"/>
        </w:rPr>
        <w:t>ing,</w:t>
      </w:r>
      <w:r w:rsidRPr="00AC66AA">
        <w:rPr>
          <w:szCs w:val="24"/>
        </w:rPr>
        <w:t xml:space="preserve"> to better align with the</w:t>
      </w:r>
      <w:r>
        <w:rPr>
          <w:szCs w:val="24"/>
        </w:rPr>
        <w:t>se</w:t>
      </w:r>
      <w:r w:rsidRPr="00AC66AA">
        <w:rPr>
          <w:szCs w:val="24"/>
        </w:rPr>
        <w:t xml:space="preserve"> </w:t>
      </w:r>
      <w:r>
        <w:rPr>
          <w:szCs w:val="24"/>
        </w:rPr>
        <w:t xml:space="preserve">actions in the </w:t>
      </w:r>
      <w:r w:rsidRPr="00AC66AA">
        <w:rPr>
          <w:szCs w:val="24"/>
        </w:rPr>
        <w:t>emissions reduction plan</w:t>
      </w:r>
      <w:r>
        <w:rPr>
          <w:szCs w:val="24"/>
        </w:rPr>
        <w:t>:</w:t>
      </w:r>
    </w:p>
    <w:p w14:paraId="4295E2CD" w14:textId="77777777" w:rsidR="00E50C12" w:rsidRDefault="00E50C12" w:rsidP="00E50C12">
      <w:pPr>
        <w:pStyle w:val="Bullet"/>
      </w:pPr>
      <w:r w:rsidRPr="00AC66AA">
        <w:t>investigate banning organic waste from landfill</w:t>
      </w:r>
      <w:r>
        <w:t>s</w:t>
      </w:r>
      <w:r w:rsidRPr="00AC66AA">
        <w:t xml:space="preserve"> by 2030 (</w:t>
      </w:r>
      <w:r>
        <w:t xml:space="preserve">Action </w:t>
      </w:r>
      <w:r w:rsidRPr="00AC66AA">
        <w:t>15.4)</w:t>
      </w:r>
    </w:p>
    <w:p w14:paraId="0B2AB588" w14:textId="77777777" w:rsidR="00E50C12" w:rsidRDefault="00E50C12" w:rsidP="00E50C12">
      <w:pPr>
        <w:pStyle w:val="Bullet"/>
      </w:pPr>
      <w:r w:rsidRPr="00AC66AA">
        <w:t>require the capture of gas from municipal landfills (</w:t>
      </w:r>
      <w:r>
        <w:t xml:space="preserve">Action </w:t>
      </w:r>
      <w:r w:rsidRPr="00AC66AA">
        <w:t>15.5.1)</w:t>
      </w:r>
    </w:p>
    <w:p w14:paraId="0082DAD5" w14:textId="77777777" w:rsidR="00E50C12" w:rsidRDefault="00E50C12" w:rsidP="00E50C12">
      <w:pPr>
        <w:pStyle w:val="Bullet"/>
      </w:pPr>
      <w:r w:rsidRPr="00AC66AA">
        <w:t>investigate requirements for non-municipal landfills (</w:t>
      </w:r>
      <w:r>
        <w:t xml:space="preserve">Action </w:t>
      </w:r>
      <w:r w:rsidRPr="00AC66AA">
        <w:t>15.5.2).</w:t>
      </w:r>
    </w:p>
    <w:p w14:paraId="3711C83D" w14:textId="45C527A5" w:rsidR="00E50C12" w:rsidRPr="00AC66AA" w:rsidRDefault="00E50C12" w:rsidP="00E50C12">
      <w:pPr>
        <w:pStyle w:val="BodyText"/>
      </w:pPr>
      <w:r>
        <w:t xml:space="preserve">For more </w:t>
      </w:r>
      <w:r w:rsidRPr="006938B8">
        <w:t>information</w:t>
      </w:r>
      <w:r>
        <w:t xml:space="preserve"> on the waste sector, refer to the emissions reduction plan, chapter 15.</w:t>
      </w:r>
    </w:p>
    <w:p w14:paraId="23D5C9B1" w14:textId="77777777" w:rsidR="00E50C12" w:rsidRPr="00A16DD6" w:rsidRDefault="00E50C12" w:rsidP="00E50C12">
      <w:pPr>
        <w:pStyle w:val="Heading3"/>
        <w:rPr>
          <w:rFonts w:eastAsia="Calibri"/>
        </w:rPr>
      </w:pPr>
      <w:r w:rsidRPr="00A16DD6">
        <w:rPr>
          <w:rFonts w:eastAsia="Calibri"/>
        </w:rPr>
        <w:t>Fluorinated gases</w:t>
      </w:r>
      <w:r w:rsidRPr="06541C87">
        <w:rPr>
          <w:rFonts w:eastAsia="Calibri"/>
        </w:rPr>
        <w:t xml:space="preserve"> sector</w:t>
      </w:r>
    </w:p>
    <w:p w14:paraId="5BA74704" w14:textId="77777777" w:rsidR="00E50C12" w:rsidRDefault="00E50C12" w:rsidP="00E50C12">
      <w:pPr>
        <w:pStyle w:val="BodyText"/>
      </w:pPr>
      <w:r w:rsidRPr="00AC66AA">
        <w:t xml:space="preserve">The </w:t>
      </w:r>
      <w:r>
        <w:t xml:space="preserve">emissions reduction </w:t>
      </w:r>
      <w:r w:rsidRPr="00AC66AA">
        <w:t xml:space="preserve">plan </w:t>
      </w:r>
      <w:r>
        <w:t>supports reducing emissions from fluorinated gases by:</w:t>
      </w:r>
    </w:p>
    <w:p w14:paraId="3B5C5BBD" w14:textId="77777777" w:rsidR="00E50C12" w:rsidRDefault="00E50C12" w:rsidP="00E50C12">
      <w:pPr>
        <w:pStyle w:val="Bullet"/>
      </w:pPr>
      <w:r w:rsidRPr="00AC66AA">
        <w:t>shifting to alternative low</w:t>
      </w:r>
      <w:r>
        <w:t>-</w:t>
      </w:r>
      <w:r w:rsidRPr="00AC66AA">
        <w:t>emission refrigerants</w:t>
      </w:r>
    </w:p>
    <w:p w14:paraId="61384217" w14:textId="77777777" w:rsidR="00E50C12" w:rsidRDefault="00E50C12" w:rsidP="00E50C12">
      <w:pPr>
        <w:pStyle w:val="Bullet"/>
      </w:pPr>
      <w:r w:rsidRPr="00AC66AA">
        <w:t>prohibiting measures</w:t>
      </w:r>
    </w:p>
    <w:p w14:paraId="464C63CB" w14:textId="77777777" w:rsidR="00E50C12" w:rsidRPr="00AC66AA" w:rsidRDefault="00E50C12" w:rsidP="00E50C12">
      <w:pPr>
        <w:pStyle w:val="Bullet"/>
      </w:pPr>
      <w:r w:rsidRPr="00AC66AA">
        <w:t>introducing product</w:t>
      </w:r>
      <w:r>
        <w:t>-</w:t>
      </w:r>
      <w:r w:rsidRPr="00AC66AA">
        <w:t>stewardship schemes.</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E50C12" w14:paraId="4C1E3C45" w14:textId="77777777">
        <w:tc>
          <w:tcPr>
            <w:tcW w:w="0" w:type="auto"/>
            <w:shd w:val="clear" w:color="auto" w:fill="D2DDE2"/>
          </w:tcPr>
          <w:p w14:paraId="00610778" w14:textId="3F21D0EB" w:rsidR="00E50C12" w:rsidRPr="00345928" w:rsidRDefault="00E50C12" w:rsidP="00E50C12">
            <w:pPr>
              <w:pStyle w:val="Boxheading0"/>
              <w:spacing w:after="120"/>
            </w:pPr>
            <w:r w:rsidRPr="003A47A1">
              <w:t xml:space="preserve">How </w:t>
            </w:r>
            <w:r>
              <w:t>RMA</w:t>
            </w:r>
            <w:r w:rsidRPr="003A47A1">
              <w:t xml:space="preserve"> plans can support initiatives in the</w:t>
            </w:r>
            <w:r>
              <w:t xml:space="preserve"> fluorinated gas sector</w:t>
            </w:r>
          </w:p>
          <w:p w14:paraId="0DDF5721" w14:textId="17045AC3" w:rsidR="00E50C12" w:rsidRPr="00E50C12" w:rsidRDefault="00E50C12" w:rsidP="00E50C12">
            <w:pPr>
              <w:pStyle w:val="Boxbullet"/>
            </w:pPr>
            <w:r w:rsidRPr="002C03F2" w:rsidDel="00457CF1">
              <w:t>Support efforts to reduce fluorinated gas emissions by enabling infrastructure required to reduce or remove fluorinated gas emissions.</w:t>
            </w:r>
            <w:r w:rsidRPr="00E50C12">
              <w:t xml:space="preserve"> </w:t>
            </w:r>
          </w:p>
        </w:tc>
      </w:tr>
    </w:tbl>
    <w:p w14:paraId="2267E33F" w14:textId="378EB27E" w:rsidR="00E50C12" w:rsidRPr="00E50C12" w:rsidRDefault="00E50C12" w:rsidP="00E50C12">
      <w:pPr>
        <w:pStyle w:val="BodyText"/>
      </w:pPr>
      <w:r w:rsidRPr="00E50C12">
        <w:t>For more information on the fluorinated gases sector, refer to the emissions reduction plan, chapter 16.</w:t>
      </w:r>
    </w:p>
    <w:p w14:paraId="760D68E4" w14:textId="77777777" w:rsidR="00E50C12" w:rsidRDefault="00E50C12">
      <w:pPr>
        <w:spacing w:before="0" w:after="200" w:line="276" w:lineRule="auto"/>
        <w:jc w:val="left"/>
      </w:pPr>
      <w:r>
        <w:br w:type="page"/>
      </w:r>
    </w:p>
    <w:p w14:paraId="46960A4D" w14:textId="4BE31006" w:rsidR="00E50C12" w:rsidRDefault="00E50C12" w:rsidP="00E50C12">
      <w:pPr>
        <w:pStyle w:val="Heading1"/>
        <w:rPr>
          <w:rStyle w:val="Heading1Char"/>
          <w:b/>
          <w:bCs/>
        </w:rPr>
      </w:pPr>
      <w:bookmarkStart w:id="27" w:name="_Toc121205769"/>
      <w:r w:rsidRPr="00E50C12">
        <w:rPr>
          <w:rStyle w:val="Heading1Char"/>
          <w:b/>
          <w:bCs/>
        </w:rPr>
        <w:lastRenderedPageBreak/>
        <w:t>References</w:t>
      </w:r>
      <w:bookmarkEnd w:id="27"/>
    </w:p>
    <w:p w14:paraId="21FA1D9C" w14:textId="03D5BDFA" w:rsidR="00E50C12" w:rsidRPr="002C4747" w:rsidRDefault="00E50C12" w:rsidP="00E50C12">
      <w:pPr>
        <w:pStyle w:val="References"/>
      </w:pPr>
      <w:proofErr w:type="spellStart"/>
      <w:r w:rsidRPr="002C4747">
        <w:t>Bodeker</w:t>
      </w:r>
      <w:proofErr w:type="spellEnd"/>
      <w:r w:rsidRPr="002C4747">
        <w:t xml:space="preserve"> G, Cullen N, </w:t>
      </w:r>
      <w:proofErr w:type="spellStart"/>
      <w:r w:rsidRPr="002C4747">
        <w:t>Katurji</w:t>
      </w:r>
      <w:proofErr w:type="spellEnd"/>
      <w:r w:rsidRPr="002C4747">
        <w:t xml:space="preserve"> M, McDonald A, Morgenstern O, </w:t>
      </w:r>
      <w:proofErr w:type="spellStart"/>
      <w:r w:rsidRPr="002C4747">
        <w:t>Noone</w:t>
      </w:r>
      <w:proofErr w:type="spellEnd"/>
      <w:r w:rsidRPr="002C4747">
        <w:t xml:space="preserve"> D, Renwick J, Revell L, Tait A. 2022. </w:t>
      </w:r>
      <w:hyperlink r:id="rId49" w:history="1">
        <w:r w:rsidRPr="00FC586C">
          <w:rPr>
            <w:rStyle w:val="Refhyperlink"/>
          </w:rPr>
          <w:t xml:space="preserve">Aotearoa New Zealand </w:t>
        </w:r>
        <w:r w:rsidR="004C0FBD">
          <w:rPr>
            <w:rStyle w:val="Refhyperlink"/>
          </w:rPr>
          <w:t>c</w:t>
        </w:r>
        <w:r w:rsidRPr="00FC586C">
          <w:rPr>
            <w:rStyle w:val="Refhyperlink"/>
          </w:rPr>
          <w:t xml:space="preserve">limate </w:t>
        </w:r>
        <w:r w:rsidR="004C0FBD">
          <w:rPr>
            <w:rStyle w:val="Refhyperlink"/>
          </w:rPr>
          <w:t>c</w:t>
        </w:r>
        <w:r w:rsidRPr="00FC586C">
          <w:rPr>
            <w:rStyle w:val="Refhyperlink"/>
          </w:rPr>
          <w:t xml:space="preserve">hange </w:t>
        </w:r>
        <w:r w:rsidR="004C0FBD">
          <w:rPr>
            <w:rStyle w:val="Refhyperlink"/>
          </w:rPr>
          <w:t>p</w:t>
        </w:r>
        <w:r w:rsidRPr="00FC586C">
          <w:rPr>
            <w:rStyle w:val="Refhyperlink"/>
          </w:rPr>
          <w:t xml:space="preserve">rojections </w:t>
        </w:r>
        <w:r w:rsidR="004C0FBD">
          <w:rPr>
            <w:rStyle w:val="Refhyperlink"/>
          </w:rPr>
          <w:t>g</w:t>
        </w:r>
        <w:r w:rsidRPr="00FC586C">
          <w:rPr>
            <w:rStyle w:val="Refhyperlink"/>
          </w:rPr>
          <w:t xml:space="preserve">uidance: Interpreting the </w:t>
        </w:r>
        <w:r w:rsidR="004C0FBD">
          <w:rPr>
            <w:rStyle w:val="Refhyperlink"/>
          </w:rPr>
          <w:t>l</w:t>
        </w:r>
        <w:r w:rsidRPr="00FC586C">
          <w:rPr>
            <w:rStyle w:val="Refhyperlink"/>
          </w:rPr>
          <w:t xml:space="preserve">atest IPCC WG1 </w:t>
        </w:r>
        <w:r w:rsidR="004C0FBD">
          <w:rPr>
            <w:rStyle w:val="Refhyperlink"/>
          </w:rPr>
          <w:t>r</w:t>
        </w:r>
        <w:r w:rsidRPr="00FC586C">
          <w:rPr>
            <w:rStyle w:val="Refhyperlink"/>
          </w:rPr>
          <w:t xml:space="preserve">eport </w:t>
        </w:r>
        <w:r w:rsidR="004C0FBD">
          <w:rPr>
            <w:rStyle w:val="Refhyperlink"/>
          </w:rPr>
          <w:t>f</w:t>
        </w:r>
        <w:r w:rsidRPr="00FC586C">
          <w:rPr>
            <w:rStyle w:val="Refhyperlink"/>
          </w:rPr>
          <w:t>indings</w:t>
        </w:r>
      </w:hyperlink>
      <w:r w:rsidRPr="002C4747">
        <w:t>. Prepared for the Ministry for the Environment. Wellington: Ministry for the Environment.</w:t>
      </w:r>
    </w:p>
    <w:p w14:paraId="134EBA86" w14:textId="77777777" w:rsidR="00E50C12" w:rsidRPr="002C4747" w:rsidRDefault="00E50C12" w:rsidP="00E50C12">
      <w:pPr>
        <w:pStyle w:val="References"/>
      </w:pPr>
      <w:r w:rsidRPr="002C4747">
        <w:t xml:space="preserve">Department of Conservation. 2010. </w:t>
      </w:r>
      <w:hyperlink r:id="rId50" w:history="1">
        <w:r w:rsidRPr="00FC586C">
          <w:rPr>
            <w:rStyle w:val="Refhyperlink"/>
          </w:rPr>
          <w:t>New Zealand Coastal Policy Statement 2010</w:t>
        </w:r>
      </w:hyperlink>
      <w:r w:rsidRPr="002C4747">
        <w:t>. Wellington: Department of Conservation.</w:t>
      </w:r>
    </w:p>
    <w:p w14:paraId="4E5659C8" w14:textId="77777777" w:rsidR="00E50C12" w:rsidRDefault="00E50C12" w:rsidP="00E50C12">
      <w:pPr>
        <w:pStyle w:val="References"/>
      </w:pPr>
      <w:r>
        <w:t xml:space="preserve">Intergovernmental Panel on Climate Change. 2013. </w:t>
      </w:r>
      <w:hyperlink r:id="rId51" w:history="1">
        <w:r w:rsidRPr="00843BF3">
          <w:rPr>
            <w:rStyle w:val="Hyperlink"/>
            <w:i/>
            <w:iCs/>
          </w:rPr>
          <w:t>Summary for Policymakers</w:t>
        </w:r>
      </w:hyperlink>
      <w:r>
        <w:t>. In:</w:t>
      </w:r>
      <w:r w:rsidRPr="00E47B96">
        <w:t xml:space="preserve"> </w:t>
      </w:r>
      <w:r w:rsidRPr="00401130">
        <w:t xml:space="preserve">Stocker, T.F., D. Qin, G.-K. Plattner, M. </w:t>
      </w:r>
      <w:proofErr w:type="spellStart"/>
      <w:r w:rsidRPr="00401130">
        <w:t>Tignor</w:t>
      </w:r>
      <w:proofErr w:type="spellEnd"/>
      <w:r w:rsidRPr="00401130">
        <w:t xml:space="preserve">, S.K. Allen, J. </w:t>
      </w:r>
      <w:proofErr w:type="spellStart"/>
      <w:r w:rsidRPr="00401130">
        <w:t>Boschung</w:t>
      </w:r>
      <w:proofErr w:type="spellEnd"/>
      <w:r w:rsidRPr="00401130">
        <w:t xml:space="preserve">, A. </w:t>
      </w:r>
      <w:proofErr w:type="spellStart"/>
      <w:r w:rsidRPr="00401130">
        <w:t>Nauels</w:t>
      </w:r>
      <w:proofErr w:type="spellEnd"/>
      <w:r w:rsidRPr="00401130">
        <w:t>, Y. Xia, V. Bex and P.M. Midgley (eds</w:t>
      </w:r>
      <w:r>
        <w:t xml:space="preserve">). </w:t>
      </w:r>
      <w:r w:rsidRPr="00843BF3">
        <w:rPr>
          <w:i/>
        </w:rPr>
        <w:t>Climate Change 2013: The Physical Science Basis. Contribution of Working Group I to the Fifth Assessment Report of the Intergovernmental Panel on Climate Change</w:t>
      </w:r>
      <w:r>
        <w:t>. Cambridge University Press.</w:t>
      </w:r>
    </w:p>
    <w:p w14:paraId="61BF22D9" w14:textId="77777777" w:rsidR="00E50C12" w:rsidRPr="002C4747" w:rsidDel="00E25319" w:rsidRDefault="00E50C12" w:rsidP="00E50C12">
      <w:pPr>
        <w:pStyle w:val="References"/>
      </w:pPr>
      <w:r>
        <w:t xml:space="preserve">Intergovernmental Panel on Climate Change. 2021. </w:t>
      </w:r>
      <w:hyperlink r:id="rId52" w:history="1">
        <w:r w:rsidRPr="00897773">
          <w:rPr>
            <w:rStyle w:val="Hyperlink"/>
            <w:i/>
            <w:iCs/>
          </w:rPr>
          <w:t>Summary for Policymakers</w:t>
        </w:r>
      </w:hyperlink>
      <w:r>
        <w:t>. In: Masson-</w:t>
      </w:r>
      <w:proofErr w:type="spellStart"/>
      <w:r>
        <w:t>Delmotte</w:t>
      </w:r>
      <w:proofErr w:type="spellEnd"/>
      <w:r>
        <w:t xml:space="preserve">, V., P. </w:t>
      </w:r>
      <w:proofErr w:type="spellStart"/>
      <w:r>
        <w:t>Zhai</w:t>
      </w:r>
      <w:proofErr w:type="spellEnd"/>
      <w:r>
        <w:t xml:space="preserve">, A. Pirani, S.L. Connors, C. </w:t>
      </w:r>
      <w:proofErr w:type="spellStart"/>
      <w:r>
        <w:t>Péan</w:t>
      </w:r>
      <w:proofErr w:type="spellEnd"/>
      <w:r>
        <w:t xml:space="preserve">, S. Berger, N. </w:t>
      </w:r>
      <w:proofErr w:type="spellStart"/>
      <w:r>
        <w:t>Caud</w:t>
      </w:r>
      <w:proofErr w:type="spellEnd"/>
      <w:r>
        <w:t xml:space="preserve">, Y. Chen, L. Goldfarb, M.I. </w:t>
      </w:r>
      <w:proofErr w:type="spellStart"/>
      <w:r>
        <w:t>Gomis</w:t>
      </w:r>
      <w:proofErr w:type="spellEnd"/>
      <w:r>
        <w:t xml:space="preserve">, M. Huang, K. </w:t>
      </w:r>
      <w:proofErr w:type="spellStart"/>
      <w:r>
        <w:t>Leitzell</w:t>
      </w:r>
      <w:proofErr w:type="spellEnd"/>
      <w:r>
        <w:t xml:space="preserve">, E. </w:t>
      </w:r>
      <w:proofErr w:type="spellStart"/>
      <w:r>
        <w:t>Lonnoy</w:t>
      </w:r>
      <w:proofErr w:type="spellEnd"/>
      <w:r>
        <w:t xml:space="preserve">, J.B.R. Matthews, T.K. </w:t>
      </w:r>
      <w:proofErr w:type="spellStart"/>
      <w:r>
        <w:t>Maycock</w:t>
      </w:r>
      <w:proofErr w:type="spellEnd"/>
      <w:r>
        <w:t xml:space="preserve">, T. Waterfield, O. </w:t>
      </w:r>
      <w:proofErr w:type="spellStart"/>
      <w:r>
        <w:t>Yelekçi</w:t>
      </w:r>
      <w:proofErr w:type="spellEnd"/>
      <w:r>
        <w:t xml:space="preserve">, R. Yu, and B. Zhou (eds). </w:t>
      </w:r>
      <w:r w:rsidRPr="00FB66DF">
        <w:rPr>
          <w:i/>
          <w:iCs/>
        </w:rPr>
        <w:t>Climate Change 2021: The Physical Science Basis. Contribution of Working Group I to the Sixth Assessment Report of the Intergovernmental Panel on Climate Change</w:t>
      </w:r>
      <w:r>
        <w:t xml:space="preserve">. </w:t>
      </w:r>
      <w:r w:rsidRPr="00FB66DF">
        <w:t>Cambridge University Press.</w:t>
      </w:r>
    </w:p>
    <w:p w14:paraId="7CA8CCD3" w14:textId="77777777" w:rsidR="00E50C12" w:rsidRDefault="00E50C12" w:rsidP="00E50C12">
      <w:pPr>
        <w:pStyle w:val="References"/>
      </w:pPr>
      <w:r>
        <w:t xml:space="preserve">Ministry for the </w:t>
      </w:r>
      <w:r w:rsidRPr="00D33E9C">
        <w:t>Environment. 2008</w:t>
      </w:r>
      <w:r>
        <w:t xml:space="preserve"> </w:t>
      </w:r>
      <w:hyperlink r:id="rId53" w:history="1">
        <w:r w:rsidRPr="00FC586C">
          <w:rPr>
            <w:rStyle w:val="Refhyperlink"/>
          </w:rPr>
          <w:t>National Policy Statement on Electricity Transmission</w:t>
        </w:r>
      </w:hyperlink>
      <w:r>
        <w:t xml:space="preserve">. </w:t>
      </w:r>
      <w:r w:rsidRPr="002C4747">
        <w:t>Wellington: Ministry for the Environment.</w:t>
      </w:r>
    </w:p>
    <w:p w14:paraId="72C6AD5D" w14:textId="77777777" w:rsidR="00E50C12" w:rsidRDefault="00E50C12" w:rsidP="00E50C12">
      <w:pPr>
        <w:pStyle w:val="References"/>
      </w:pPr>
      <w:r>
        <w:t>Ministry for the Environment. 2011.</w:t>
      </w:r>
      <w:r w:rsidRPr="00551FAD">
        <w:t xml:space="preserve"> </w:t>
      </w:r>
      <w:hyperlink r:id="rId54" w:history="1">
        <w:r w:rsidRPr="00FC586C">
          <w:rPr>
            <w:rStyle w:val="Refhyperlink"/>
          </w:rPr>
          <w:t>National Policy Statement for Renewable Electricity Generation 2011</w:t>
        </w:r>
      </w:hyperlink>
      <w:r>
        <w:t xml:space="preserve">. </w:t>
      </w:r>
      <w:r w:rsidRPr="002C4747">
        <w:t>Wellington: Ministry for the Environment.</w:t>
      </w:r>
    </w:p>
    <w:p w14:paraId="4AF5CC95" w14:textId="5069D8FF" w:rsidR="00E50C12" w:rsidRDefault="00E50C12" w:rsidP="00E50C12">
      <w:pPr>
        <w:pStyle w:val="References"/>
      </w:pPr>
      <w:r>
        <w:t>Ministry for the Environment. 2017</w:t>
      </w:r>
      <w:r w:rsidR="00FD5B96">
        <w:t>a</w:t>
      </w:r>
      <w:r>
        <w:t xml:space="preserve">. </w:t>
      </w:r>
      <w:hyperlink r:id="rId55" w:history="1">
        <w:r w:rsidRPr="002876B0">
          <w:rPr>
            <w:rStyle w:val="Hyperlink"/>
            <w:i/>
            <w:iCs/>
          </w:rPr>
          <w:t>National Environmental Standards for Plantation Forestry</w:t>
        </w:r>
      </w:hyperlink>
      <w:r>
        <w:t>. Wellington: Ministry for the Environment.</w:t>
      </w:r>
    </w:p>
    <w:p w14:paraId="52B65D73" w14:textId="79CB91B8" w:rsidR="00E50C12" w:rsidRPr="002C4747" w:rsidRDefault="00E50C12" w:rsidP="00E50C12">
      <w:pPr>
        <w:pStyle w:val="References"/>
      </w:pPr>
      <w:r w:rsidRPr="002C4747">
        <w:t>Ministry for the Environment. 2017</w:t>
      </w:r>
      <w:r w:rsidR="00FD5B96">
        <w:t>b</w:t>
      </w:r>
      <w:r w:rsidRPr="002C4747">
        <w:t xml:space="preserve">. </w:t>
      </w:r>
      <w:hyperlink r:id="rId56" w:history="1">
        <w:r w:rsidRPr="00FC586C">
          <w:rPr>
            <w:rStyle w:val="Refhyperlink"/>
          </w:rPr>
          <w:t xml:space="preserve">Coastal </w:t>
        </w:r>
        <w:r w:rsidRPr="002C4747">
          <w:rPr>
            <w:rStyle w:val="Refhyperlink"/>
          </w:rPr>
          <w:t xml:space="preserve">Hazards and Climate Change: </w:t>
        </w:r>
        <w:r w:rsidRPr="00FC586C">
          <w:rPr>
            <w:rStyle w:val="Refhyperlink"/>
          </w:rPr>
          <w:t xml:space="preserve">Guidance </w:t>
        </w:r>
        <w:r w:rsidRPr="002C4747">
          <w:rPr>
            <w:rStyle w:val="Refhyperlink"/>
          </w:rPr>
          <w:t>For Local Government</w:t>
        </w:r>
      </w:hyperlink>
      <w:r w:rsidRPr="002C4747">
        <w:t>. Wellington: Ministry for the Environment.</w:t>
      </w:r>
    </w:p>
    <w:p w14:paraId="392BDF24" w14:textId="47B2552C" w:rsidR="00E50C12" w:rsidRPr="002C4747" w:rsidRDefault="00E50C12" w:rsidP="00E50C12">
      <w:pPr>
        <w:pStyle w:val="References"/>
      </w:pPr>
      <w:r w:rsidRPr="002C4747">
        <w:t xml:space="preserve">Ministry for the Environment. 2018. </w:t>
      </w:r>
      <w:hyperlink r:id="rId57" w:history="1">
        <w:r w:rsidRPr="00FC586C">
          <w:rPr>
            <w:rStyle w:val="Refhyperlink"/>
          </w:rPr>
          <w:t xml:space="preserve">Climate Change Projections for New Zealand: Atmosphere </w:t>
        </w:r>
        <w:r w:rsidR="004C0FBD">
          <w:rPr>
            <w:rStyle w:val="Refhyperlink"/>
          </w:rPr>
          <w:t>p</w:t>
        </w:r>
        <w:r w:rsidRPr="00FC586C">
          <w:rPr>
            <w:rStyle w:val="Refhyperlink"/>
          </w:rPr>
          <w:t xml:space="preserve">rojections </w:t>
        </w:r>
        <w:r w:rsidR="004C0FBD">
          <w:rPr>
            <w:rStyle w:val="Refhyperlink"/>
          </w:rPr>
          <w:t>b</w:t>
        </w:r>
        <w:r w:rsidRPr="00FC586C">
          <w:rPr>
            <w:rStyle w:val="Refhyperlink"/>
          </w:rPr>
          <w:t xml:space="preserve">ased on </w:t>
        </w:r>
        <w:r w:rsidR="004C0FBD">
          <w:rPr>
            <w:rStyle w:val="Refhyperlink"/>
          </w:rPr>
          <w:t>s</w:t>
        </w:r>
        <w:r w:rsidRPr="00FC586C">
          <w:rPr>
            <w:rStyle w:val="Refhyperlink"/>
          </w:rPr>
          <w:t>imulations</w:t>
        </w:r>
        <w:r w:rsidRPr="00FC586C" w:rsidDel="004C0FBD">
          <w:rPr>
            <w:rStyle w:val="Refhyperlink"/>
          </w:rPr>
          <w:t xml:space="preserve"> </w:t>
        </w:r>
        <w:r w:rsidR="004C0FBD">
          <w:rPr>
            <w:rStyle w:val="Refhyperlink"/>
          </w:rPr>
          <w:t>undertaken for</w:t>
        </w:r>
        <w:r w:rsidR="004C0FBD" w:rsidRPr="00FC586C">
          <w:rPr>
            <w:rStyle w:val="Refhyperlink"/>
          </w:rPr>
          <w:t xml:space="preserve"> </w:t>
        </w:r>
        <w:r w:rsidRPr="00FC586C">
          <w:rPr>
            <w:rStyle w:val="Refhyperlink"/>
          </w:rPr>
          <w:t xml:space="preserve">the IPCC </w:t>
        </w:r>
        <w:r w:rsidRPr="00FC586C" w:rsidDel="000B485A">
          <w:rPr>
            <w:rStyle w:val="Refhyperlink"/>
          </w:rPr>
          <w:t xml:space="preserve">Fifth </w:t>
        </w:r>
        <w:r w:rsidRPr="00FC586C">
          <w:rPr>
            <w:rStyle w:val="Refhyperlink"/>
          </w:rPr>
          <w:t>Assessment, 2nd Edition</w:t>
        </w:r>
      </w:hyperlink>
      <w:r w:rsidRPr="002C4747">
        <w:t>. Wellington: Ministry for the Environment.</w:t>
      </w:r>
    </w:p>
    <w:p w14:paraId="631C442A" w14:textId="77777777" w:rsidR="00E50C12" w:rsidRPr="002C4747" w:rsidRDefault="00E50C12" w:rsidP="00E50C12">
      <w:pPr>
        <w:pStyle w:val="References"/>
        <w:rPr>
          <w:szCs w:val="24"/>
        </w:rPr>
      </w:pPr>
      <w:r w:rsidRPr="002C4747">
        <w:t xml:space="preserve">Ministry for the Environment. 2019. </w:t>
      </w:r>
      <w:hyperlink r:id="rId58" w:history="1">
        <w:proofErr w:type="spellStart"/>
        <w:r w:rsidRPr="00FC586C">
          <w:rPr>
            <w:rStyle w:val="Refhyperlink"/>
          </w:rPr>
          <w:t>Arotakenga</w:t>
        </w:r>
        <w:proofErr w:type="spellEnd"/>
        <w:r w:rsidRPr="00FC586C">
          <w:rPr>
            <w:rStyle w:val="Refhyperlink"/>
          </w:rPr>
          <w:t xml:space="preserve"> </w:t>
        </w:r>
        <w:proofErr w:type="spellStart"/>
        <w:r w:rsidRPr="00FC586C">
          <w:rPr>
            <w:rStyle w:val="Refhyperlink"/>
          </w:rPr>
          <w:t>Huringa</w:t>
        </w:r>
        <w:proofErr w:type="spellEnd"/>
        <w:r w:rsidRPr="00FC586C">
          <w:rPr>
            <w:rStyle w:val="Refhyperlink"/>
          </w:rPr>
          <w:t xml:space="preserve"> </w:t>
        </w:r>
        <w:proofErr w:type="spellStart"/>
        <w:r w:rsidRPr="00FC586C">
          <w:rPr>
            <w:rStyle w:val="Refhyperlink"/>
          </w:rPr>
          <w:t>Āhuarangi</w:t>
        </w:r>
        <w:proofErr w:type="spellEnd"/>
        <w:r w:rsidRPr="00FC586C">
          <w:rPr>
            <w:rStyle w:val="Refhyperlink"/>
          </w:rPr>
          <w:t>: A Framework for the National Climate Change Risk Assessment for Aotearoa New Zealand</w:t>
        </w:r>
      </w:hyperlink>
      <w:r w:rsidRPr="002C4747">
        <w:t>. Wellington: Ministry for the Environment.</w:t>
      </w:r>
    </w:p>
    <w:p w14:paraId="4E6FE22A" w14:textId="1F7A5320" w:rsidR="00E50C12" w:rsidRPr="001D630C" w:rsidRDefault="00E50C12" w:rsidP="001D630C">
      <w:pPr>
        <w:jc w:val="left"/>
        <w:rPr>
          <w:sz w:val="20"/>
          <w:szCs w:val="20"/>
        </w:rPr>
      </w:pPr>
      <w:r w:rsidRPr="001D630C">
        <w:rPr>
          <w:sz w:val="20"/>
          <w:szCs w:val="20"/>
        </w:rPr>
        <w:t xml:space="preserve">Ministry for the Environment. 2020a. </w:t>
      </w:r>
      <w:hyperlink r:id="rId59" w:history="1">
        <w:r w:rsidRPr="001D630C">
          <w:rPr>
            <w:rStyle w:val="Refhyperlink"/>
            <w:sz w:val="20"/>
            <w:szCs w:val="20"/>
          </w:rPr>
          <w:t xml:space="preserve">National Climate Change Risk Assessment for New Zealand: Main report – </w:t>
        </w:r>
        <w:proofErr w:type="spellStart"/>
        <w:r w:rsidRPr="001D630C">
          <w:rPr>
            <w:rStyle w:val="Refhyperlink"/>
            <w:sz w:val="20"/>
            <w:szCs w:val="20"/>
          </w:rPr>
          <w:t>Arotakenga</w:t>
        </w:r>
        <w:proofErr w:type="spellEnd"/>
        <w:r w:rsidRPr="001D630C">
          <w:rPr>
            <w:rStyle w:val="Refhyperlink"/>
            <w:sz w:val="20"/>
            <w:szCs w:val="20"/>
          </w:rPr>
          <w:t xml:space="preserve"> </w:t>
        </w:r>
        <w:proofErr w:type="spellStart"/>
        <w:r w:rsidRPr="001D630C">
          <w:rPr>
            <w:rStyle w:val="Refhyperlink"/>
            <w:sz w:val="20"/>
            <w:szCs w:val="20"/>
          </w:rPr>
          <w:t>Tūraru</w:t>
        </w:r>
        <w:proofErr w:type="spellEnd"/>
        <w:r w:rsidRPr="001D630C">
          <w:rPr>
            <w:rStyle w:val="Refhyperlink"/>
            <w:sz w:val="20"/>
            <w:szCs w:val="20"/>
          </w:rPr>
          <w:t xml:space="preserve"> </w:t>
        </w:r>
        <w:proofErr w:type="spellStart"/>
        <w:r w:rsidRPr="001D630C">
          <w:rPr>
            <w:rStyle w:val="Refhyperlink"/>
            <w:sz w:val="20"/>
            <w:szCs w:val="20"/>
          </w:rPr>
          <w:t>mō</w:t>
        </w:r>
        <w:proofErr w:type="spellEnd"/>
        <w:r w:rsidRPr="001D630C">
          <w:rPr>
            <w:rStyle w:val="Refhyperlink"/>
            <w:sz w:val="20"/>
            <w:szCs w:val="20"/>
          </w:rPr>
          <w:t xml:space="preserve"> </w:t>
        </w:r>
        <w:proofErr w:type="spellStart"/>
        <w:r w:rsidRPr="001D630C">
          <w:rPr>
            <w:rStyle w:val="Refhyperlink"/>
            <w:sz w:val="20"/>
            <w:szCs w:val="20"/>
          </w:rPr>
          <w:t>te</w:t>
        </w:r>
        <w:proofErr w:type="spellEnd"/>
        <w:r w:rsidRPr="001D630C">
          <w:rPr>
            <w:rStyle w:val="Refhyperlink"/>
            <w:sz w:val="20"/>
            <w:szCs w:val="20"/>
          </w:rPr>
          <w:t xml:space="preserve"> </w:t>
        </w:r>
        <w:proofErr w:type="spellStart"/>
        <w:r w:rsidRPr="001D630C">
          <w:rPr>
            <w:rStyle w:val="Refhyperlink"/>
            <w:sz w:val="20"/>
            <w:szCs w:val="20"/>
          </w:rPr>
          <w:t>Huringa</w:t>
        </w:r>
        <w:proofErr w:type="spellEnd"/>
        <w:r w:rsidRPr="001D630C">
          <w:rPr>
            <w:rStyle w:val="Refhyperlink"/>
            <w:sz w:val="20"/>
            <w:szCs w:val="20"/>
          </w:rPr>
          <w:t xml:space="preserve"> </w:t>
        </w:r>
        <w:proofErr w:type="spellStart"/>
        <w:r w:rsidRPr="001D630C">
          <w:rPr>
            <w:rStyle w:val="Refhyperlink"/>
            <w:sz w:val="20"/>
            <w:szCs w:val="20"/>
          </w:rPr>
          <w:t>Āhuarangi</w:t>
        </w:r>
        <w:proofErr w:type="spellEnd"/>
        <w:r w:rsidRPr="001D630C">
          <w:rPr>
            <w:rStyle w:val="Refhyperlink"/>
            <w:sz w:val="20"/>
            <w:szCs w:val="20"/>
          </w:rPr>
          <w:t xml:space="preserve"> o </w:t>
        </w:r>
        <w:proofErr w:type="spellStart"/>
        <w:r w:rsidRPr="001D630C">
          <w:rPr>
            <w:rStyle w:val="Refhyperlink"/>
            <w:sz w:val="20"/>
            <w:szCs w:val="20"/>
          </w:rPr>
          <w:t>Āotearoa</w:t>
        </w:r>
        <w:proofErr w:type="spellEnd"/>
        <w:r w:rsidRPr="001D630C">
          <w:rPr>
            <w:rStyle w:val="Refhyperlink"/>
            <w:sz w:val="20"/>
            <w:szCs w:val="20"/>
          </w:rPr>
          <w:t xml:space="preserve">: </w:t>
        </w:r>
        <w:proofErr w:type="spellStart"/>
        <w:r w:rsidRPr="001D630C">
          <w:rPr>
            <w:rStyle w:val="Refhyperlink"/>
            <w:sz w:val="20"/>
            <w:szCs w:val="20"/>
          </w:rPr>
          <w:t>Pūrongo</w:t>
        </w:r>
        <w:proofErr w:type="spellEnd"/>
        <w:r w:rsidRPr="001D630C">
          <w:rPr>
            <w:rStyle w:val="Refhyperlink"/>
            <w:sz w:val="20"/>
            <w:szCs w:val="20"/>
          </w:rPr>
          <w:t xml:space="preserve"> </w:t>
        </w:r>
        <w:proofErr w:type="spellStart"/>
        <w:r w:rsidRPr="001D630C">
          <w:rPr>
            <w:rStyle w:val="Refhyperlink"/>
            <w:sz w:val="20"/>
            <w:szCs w:val="20"/>
          </w:rPr>
          <w:t>whakatōpū</w:t>
        </w:r>
        <w:proofErr w:type="spellEnd"/>
      </w:hyperlink>
      <w:r w:rsidRPr="001D630C">
        <w:rPr>
          <w:sz w:val="20"/>
          <w:szCs w:val="20"/>
        </w:rPr>
        <w:t>. Wellington: Ministry for the Environment.</w:t>
      </w:r>
    </w:p>
    <w:p w14:paraId="3544361B" w14:textId="77777777" w:rsidR="00E50C12" w:rsidRPr="00E50C12" w:rsidRDefault="00E50C12" w:rsidP="00E50C12">
      <w:pPr>
        <w:rPr>
          <w:sz w:val="20"/>
          <w:szCs w:val="20"/>
        </w:rPr>
      </w:pPr>
      <w:r w:rsidRPr="00E50C12">
        <w:rPr>
          <w:sz w:val="20"/>
          <w:szCs w:val="20"/>
        </w:rPr>
        <w:t xml:space="preserve">Ministry for the Environment. 2020b. </w:t>
      </w:r>
      <w:hyperlink r:id="rId60" w:history="1">
        <w:r w:rsidRPr="00E50C12">
          <w:rPr>
            <w:rStyle w:val="Refhyperlink"/>
            <w:sz w:val="20"/>
            <w:szCs w:val="20"/>
          </w:rPr>
          <w:t>National Policy Statement for Freshwater Management 2020</w:t>
        </w:r>
      </w:hyperlink>
      <w:r w:rsidRPr="00E50C12">
        <w:rPr>
          <w:sz w:val="20"/>
          <w:szCs w:val="20"/>
        </w:rPr>
        <w:t>. Wellington: Ministry for the Environment.</w:t>
      </w:r>
    </w:p>
    <w:p w14:paraId="14DC8347" w14:textId="429DE3A9" w:rsidR="00E50C12" w:rsidRPr="00E50C12" w:rsidRDefault="00E50C12" w:rsidP="001D630C">
      <w:pPr>
        <w:jc w:val="left"/>
        <w:rPr>
          <w:sz w:val="20"/>
          <w:szCs w:val="20"/>
        </w:rPr>
      </w:pPr>
      <w:r w:rsidRPr="00E50C12">
        <w:rPr>
          <w:sz w:val="20"/>
          <w:szCs w:val="20"/>
        </w:rPr>
        <w:t xml:space="preserve">Ministry for the Environment. 2021. </w:t>
      </w:r>
      <w:hyperlink r:id="rId61" w:history="1">
        <w:r w:rsidRPr="00E50C12">
          <w:rPr>
            <w:rStyle w:val="Refhyperlink"/>
            <w:sz w:val="20"/>
            <w:szCs w:val="20"/>
          </w:rPr>
          <w:t xml:space="preserve">He </w:t>
        </w:r>
        <w:proofErr w:type="spellStart"/>
        <w:r w:rsidR="001D630C">
          <w:rPr>
            <w:rStyle w:val="Refhyperlink"/>
            <w:sz w:val="20"/>
            <w:szCs w:val="20"/>
          </w:rPr>
          <w:t>k</w:t>
        </w:r>
        <w:r w:rsidRPr="00E50C12">
          <w:rPr>
            <w:rStyle w:val="Refhyperlink"/>
            <w:sz w:val="20"/>
            <w:szCs w:val="20"/>
          </w:rPr>
          <w:t>upu</w:t>
        </w:r>
        <w:proofErr w:type="spellEnd"/>
        <w:r w:rsidRPr="00E50C12">
          <w:rPr>
            <w:rStyle w:val="Refhyperlink"/>
            <w:sz w:val="20"/>
            <w:szCs w:val="20"/>
          </w:rPr>
          <w:t xml:space="preserve"> </w:t>
        </w:r>
        <w:proofErr w:type="spellStart"/>
        <w:r w:rsidR="001D630C">
          <w:rPr>
            <w:rStyle w:val="Refhyperlink"/>
            <w:rFonts w:cs="Calibri"/>
            <w:sz w:val="20"/>
            <w:szCs w:val="20"/>
          </w:rPr>
          <w:t>ā</w:t>
        </w:r>
        <w:r w:rsidRPr="00E50C12">
          <w:rPr>
            <w:rStyle w:val="Refhyperlink"/>
            <w:sz w:val="20"/>
            <w:szCs w:val="20"/>
          </w:rPr>
          <w:t>rahi</w:t>
        </w:r>
        <w:proofErr w:type="spellEnd"/>
        <w:r w:rsidRPr="00E50C12">
          <w:rPr>
            <w:rStyle w:val="Refhyperlink"/>
            <w:sz w:val="20"/>
            <w:szCs w:val="20"/>
          </w:rPr>
          <w:t xml:space="preserve"> </w:t>
        </w:r>
        <w:proofErr w:type="spellStart"/>
        <w:r w:rsidR="001D630C">
          <w:rPr>
            <w:rStyle w:val="Refhyperlink"/>
            <w:sz w:val="20"/>
            <w:szCs w:val="20"/>
          </w:rPr>
          <w:t>m</w:t>
        </w:r>
        <w:r w:rsidRPr="00E50C12">
          <w:rPr>
            <w:rStyle w:val="Refhyperlink"/>
            <w:sz w:val="20"/>
            <w:szCs w:val="20"/>
          </w:rPr>
          <w:t>ō</w:t>
        </w:r>
        <w:proofErr w:type="spellEnd"/>
        <w:r w:rsidRPr="00E50C12">
          <w:rPr>
            <w:rStyle w:val="Refhyperlink"/>
            <w:sz w:val="20"/>
            <w:szCs w:val="20"/>
          </w:rPr>
          <w:t xml:space="preserve"> </w:t>
        </w:r>
        <w:proofErr w:type="spellStart"/>
        <w:r w:rsidRPr="00E50C12">
          <w:rPr>
            <w:rStyle w:val="Refhyperlink"/>
            <w:sz w:val="20"/>
            <w:szCs w:val="20"/>
          </w:rPr>
          <w:t>te</w:t>
        </w:r>
        <w:proofErr w:type="spellEnd"/>
        <w:r w:rsidRPr="00E50C12">
          <w:rPr>
            <w:rStyle w:val="Refhyperlink"/>
            <w:sz w:val="20"/>
            <w:szCs w:val="20"/>
          </w:rPr>
          <w:t xml:space="preserve"> </w:t>
        </w:r>
        <w:proofErr w:type="spellStart"/>
        <w:r w:rsidR="001D630C">
          <w:rPr>
            <w:rStyle w:val="Refhyperlink"/>
            <w:sz w:val="20"/>
            <w:szCs w:val="20"/>
          </w:rPr>
          <w:t>a</w:t>
        </w:r>
        <w:r w:rsidRPr="00E50C12">
          <w:rPr>
            <w:rStyle w:val="Refhyperlink"/>
            <w:sz w:val="20"/>
            <w:szCs w:val="20"/>
          </w:rPr>
          <w:t>romatawai</w:t>
        </w:r>
        <w:proofErr w:type="spellEnd"/>
        <w:r w:rsidRPr="00E50C12">
          <w:rPr>
            <w:rStyle w:val="Refhyperlink"/>
            <w:sz w:val="20"/>
            <w:szCs w:val="20"/>
          </w:rPr>
          <w:t xml:space="preserve"> </w:t>
        </w:r>
        <w:proofErr w:type="spellStart"/>
        <w:r w:rsidR="001D630C">
          <w:rPr>
            <w:rStyle w:val="Refhyperlink"/>
            <w:sz w:val="20"/>
            <w:szCs w:val="20"/>
          </w:rPr>
          <w:t>t</w:t>
        </w:r>
        <w:r w:rsidRPr="00E50C12">
          <w:rPr>
            <w:rStyle w:val="Refhyperlink"/>
            <w:sz w:val="20"/>
            <w:szCs w:val="20"/>
          </w:rPr>
          <w:t>ūraru</w:t>
        </w:r>
        <w:proofErr w:type="spellEnd"/>
        <w:r w:rsidRPr="00E50C12">
          <w:rPr>
            <w:rStyle w:val="Refhyperlink"/>
            <w:sz w:val="20"/>
            <w:szCs w:val="20"/>
          </w:rPr>
          <w:t xml:space="preserve"> </w:t>
        </w:r>
        <w:proofErr w:type="spellStart"/>
        <w:r w:rsidR="001D630C">
          <w:rPr>
            <w:rStyle w:val="Refhyperlink"/>
            <w:sz w:val="20"/>
            <w:szCs w:val="20"/>
          </w:rPr>
          <w:t>h</w:t>
        </w:r>
        <w:r w:rsidRPr="00E50C12">
          <w:rPr>
            <w:rStyle w:val="Refhyperlink"/>
            <w:sz w:val="20"/>
            <w:szCs w:val="20"/>
          </w:rPr>
          <w:t>uringa</w:t>
        </w:r>
        <w:proofErr w:type="spellEnd"/>
        <w:r w:rsidRPr="00E50C12">
          <w:rPr>
            <w:rStyle w:val="Refhyperlink"/>
            <w:sz w:val="20"/>
            <w:szCs w:val="20"/>
          </w:rPr>
          <w:t xml:space="preserve"> </w:t>
        </w:r>
        <w:proofErr w:type="spellStart"/>
        <w:r w:rsidR="001D630C">
          <w:rPr>
            <w:rStyle w:val="Refhyperlink"/>
            <w:rFonts w:cs="Calibri"/>
            <w:sz w:val="20"/>
            <w:szCs w:val="20"/>
          </w:rPr>
          <w:t>ā</w:t>
        </w:r>
        <w:r w:rsidRPr="00E50C12">
          <w:rPr>
            <w:rStyle w:val="Refhyperlink"/>
            <w:sz w:val="20"/>
            <w:szCs w:val="20"/>
          </w:rPr>
          <w:t>huarangi</w:t>
        </w:r>
        <w:proofErr w:type="spellEnd"/>
        <w:r w:rsidRPr="00E50C12">
          <w:rPr>
            <w:rStyle w:val="Refhyperlink"/>
            <w:sz w:val="20"/>
            <w:szCs w:val="20"/>
          </w:rPr>
          <w:t xml:space="preserve"> ā-</w:t>
        </w:r>
        <w:proofErr w:type="spellStart"/>
        <w:r w:rsidR="001D630C">
          <w:rPr>
            <w:rStyle w:val="Refhyperlink"/>
            <w:sz w:val="20"/>
            <w:szCs w:val="20"/>
          </w:rPr>
          <w:t>r</w:t>
        </w:r>
        <w:r w:rsidRPr="00E50C12">
          <w:rPr>
            <w:rStyle w:val="Refhyperlink"/>
            <w:sz w:val="20"/>
            <w:szCs w:val="20"/>
          </w:rPr>
          <w:t>ohe</w:t>
        </w:r>
        <w:proofErr w:type="spellEnd"/>
        <w:r w:rsidRPr="00E50C12">
          <w:rPr>
            <w:rStyle w:val="Refhyperlink"/>
            <w:sz w:val="20"/>
            <w:szCs w:val="20"/>
          </w:rPr>
          <w:t xml:space="preserve"> / A </w:t>
        </w:r>
        <w:r w:rsidR="001D630C">
          <w:rPr>
            <w:rStyle w:val="Refhyperlink"/>
            <w:sz w:val="20"/>
            <w:szCs w:val="20"/>
          </w:rPr>
          <w:t>g</w:t>
        </w:r>
        <w:r w:rsidRPr="00E50C12">
          <w:rPr>
            <w:rStyle w:val="Refhyperlink"/>
            <w:sz w:val="20"/>
            <w:szCs w:val="20"/>
          </w:rPr>
          <w:t xml:space="preserve">uide to </w:t>
        </w:r>
        <w:r w:rsidR="001D630C">
          <w:rPr>
            <w:rStyle w:val="Refhyperlink"/>
            <w:sz w:val="20"/>
            <w:szCs w:val="20"/>
          </w:rPr>
          <w:t>l</w:t>
        </w:r>
        <w:r w:rsidRPr="00E50C12">
          <w:rPr>
            <w:rStyle w:val="Refhyperlink"/>
            <w:sz w:val="20"/>
            <w:szCs w:val="20"/>
          </w:rPr>
          <w:t xml:space="preserve">ocal </w:t>
        </w:r>
        <w:r w:rsidR="001D630C">
          <w:rPr>
            <w:rStyle w:val="Refhyperlink"/>
            <w:sz w:val="20"/>
            <w:szCs w:val="20"/>
          </w:rPr>
          <w:t>c</w:t>
        </w:r>
        <w:r w:rsidRPr="00E50C12">
          <w:rPr>
            <w:rStyle w:val="Refhyperlink"/>
            <w:sz w:val="20"/>
            <w:szCs w:val="20"/>
          </w:rPr>
          <w:t xml:space="preserve">limate </w:t>
        </w:r>
        <w:r w:rsidR="001D630C">
          <w:rPr>
            <w:rStyle w:val="Refhyperlink"/>
            <w:sz w:val="20"/>
            <w:szCs w:val="20"/>
          </w:rPr>
          <w:t>c</w:t>
        </w:r>
        <w:r w:rsidRPr="00E50C12">
          <w:rPr>
            <w:rStyle w:val="Refhyperlink"/>
            <w:sz w:val="20"/>
            <w:szCs w:val="20"/>
          </w:rPr>
          <w:t xml:space="preserve">hange </w:t>
        </w:r>
        <w:r w:rsidR="001D630C">
          <w:rPr>
            <w:rStyle w:val="Refhyperlink"/>
            <w:sz w:val="20"/>
            <w:szCs w:val="20"/>
          </w:rPr>
          <w:t>r</w:t>
        </w:r>
        <w:r w:rsidRPr="00E50C12">
          <w:rPr>
            <w:rStyle w:val="Refhyperlink"/>
            <w:sz w:val="20"/>
            <w:szCs w:val="20"/>
          </w:rPr>
          <w:t xml:space="preserve">isk </w:t>
        </w:r>
        <w:r w:rsidR="001D630C">
          <w:rPr>
            <w:rStyle w:val="Refhyperlink"/>
            <w:sz w:val="20"/>
            <w:szCs w:val="20"/>
          </w:rPr>
          <w:t>a</w:t>
        </w:r>
        <w:r w:rsidRPr="00E50C12">
          <w:rPr>
            <w:rStyle w:val="Refhyperlink"/>
            <w:sz w:val="20"/>
            <w:szCs w:val="20"/>
          </w:rPr>
          <w:t>ssessments</w:t>
        </w:r>
      </w:hyperlink>
      <w:r w:rsidRPr="00E50C12">
        <w:rPr>
          <w:sz w:val="20"/>
          <w:szCs w:val="20"/>
        </w:rPr>
        <w:t>. Wellington: Ministry for the Environment.</w:t>
      </w:r>
    </w:p>
    <w:p w14:paraId="6AA4E99F" w14:textId="05E6AFFF" w:rsidR="00E50C12" w:rsidRPr="00E50C12" w:rsidRDefault="00E50C12" w:rsidP="001D630C">
      <w:pPr>
        <w:jc w:val="left"/>
        <w:rPr>
          <w:sz w:val="20"/>
          <w:szCs w:val="20"/>
        </w:rPr>
      </w:pPr>
      <w:r w:rsidRPr="00E50C12">
        <w:rPr>
          <w:sz w:val="20"/>
          <w:szCs w:val="20"/>
        </w:rPr>
        <w:t xml:space="preserve">Ministry for the Environment. 2022a. </w:t>
      </w:r>
      <w:hyperlink r:id="rId62" w:history="1">
        <w:proofErr w:type="spellStart"/>
        <w:r w:rsidR="003143AF">
          <w:rPr>
            <w:rStyle w:val="Refhyperlink"/>
            <w:sz w:val="20"/>
            <w:szCs w:val="20"/>
          </w:rPr>
          <w:t>Urutau</w:t>
        </w:r>
        <w:proofErr w:type="spellEnd"/>
        <w:r w:rsidR="003143AF">
          <w:rPr>
            <w:rStyle w:val="Refhyperlink"/>
            <w:sz w:val="20"/>
            <w:szCs w:val="20"/>
          </w:rPr>
          <w:t xml:space="preserve">, ka </w:t>
        </w:r>
        <w:proofErr w:type="spellStart"/>
        <w:r w:rsidR="003143AF">
          <w:rPr>
            <w:rStyle w:val="Refhyperlink"/>
            <w:sz w:val="20"/>
            <w:szCs w:val="20"/>
          </w:rPr>
          <w:t>taurikura</w:t>
        </w:r>
        <w:proofErr w:type="spellEnd"/>
        <w:r w:rsidR="003143AF">
          <w:rPr>
            <w:rStyle w:val="Refhyperlink"/>
            <w:sz w:val="20"/>
            <w:szCs w:val="20"/>
          </w:rPr>
          <w:t xml:space="preserve">: Kia </w:t>
        </w:r>
        <w:proofErr w:type="spellStart"/>
        <w:r w:rsidR="003143AF">
          <w:rPr>
            <w:rStyle w:val="Refhyperlink"/>
            <w:sz w:val="20"/>
            <w:szCs w:val="20"/>
          </w:rPr>
          <w:t>tū</w:t>
        </w:r>
        <w:proofErr w:type="spellEnd"/>
        <w:r w:rsidR="003143AF">
          <w:rPr>
            <w:rStyle w:val="Refhyperlink"/>
            <w:sz w:val="20"/>
            <w:szCs w:val="20"/>
          </w:rPr>
          <w:t xml:space="preserve"> </w:t>
        </w:r>
        <w:proofErr w:type="spellStart"/>
        <w:r w:rsidR="003143AF">
          <w:rPr>
            <w:rStyle w:val="Refhyperlink"/>
            <w:sz w:val="20"/>
            <w:szCs w:val="20"/>
          </w:rPr>
          <w:t>pakari</w:t>
        </w:r>
        <w:proofErr w:type="spellEnd"/>
        <w:r w:rsidR="003143AF">
          <w:rPr>
            <w:rStyle w:val="Refhyperlink"/>
            <w:sz w:val="20"/>
            <w:szCs w:val="20"/>
          </w:rPr>
          <w:t xml:space="preserve"> a Aotearoa </w:t>
        </w:r>
        <w:proofErr w:type="spellStart"/>
        <w:r w:rsidR="003143AF">
          <w:rPr>
            <w:rStyle w:val="Refhyperlink"/>
            <w:sz w:val="20"/>
            <w:szCs w:val="20"/>
          </w:rPr>
          <w:t>i</w:t>
        </w:r>
        <w:proofErr w:type="spellEnd"/>
        <w:r w:rsidR="003143AF">
          <w:rPr>
            <w:rStyle w:val="Refhyperlink"/>
            <w:sz w:val="20"/>
            <w:szCs w:val="20"/>
          </w:rPr>
          <w:t xml:space="preserve"> </w:t>
        </w:r>
        <w:proofErr w:type="spellStart"/>
        <w:r w:rsidR="003143AF">
          <w:rPr>
            <w:rStyle w:val="Refhyperlink"/>
            <w:sz w:val="20"/>
            <w:szCs w:val="20"/>
          </w:rPr>
          <w:t>ngā</w:t>
        </w:r>
        <w:proofErr w:type="spellEnd"/>
        <w:r w:rsidR="003143AF">
          <w:rPr>
            <w:rStyle w:val="Refhyperlink"/>
            <w:sz w:val="20"/>
            <w:szCs w:val="20"/>
          </w:rPr>
          <w:t xml:space="preserve"> </w:t>
        </w:r>
        <w:proofErr w:type="spellStart"/>
        <w:r w:rsidR="003143AF">
          <w:rPr>
            <w:rStyle w:val="Refhyperlink"/>
            <w:sz w:val="20"/>
            <w:szCs w:val="20"/>
          </w:rPr>
          <w:t>huringa</w:t>
        </w:r>
        <w:proofErr w:type="spellEnd"/>
        <w:r w:rsidR="003143AF">
          <w:rPr>
            <w:rStyle w:val="Refhyperlink"/>
            <w:sz w:val="20"/>
            <w:szCs w:val="20"/>
          </w:rPr>
          <w:t xml:space="preserve"> </w:t>
        </w:r>
        <w:proofErr w:type="spellStart"/>
        <w:r w:rsidR="003143AF">
          <w:rPr>
            <w:rStyle w:val="Refhyperlink"/>
            <w:sz w:val="20"/>
            <w:szCs w:val="20"/>
          </w:rPr>
          <w:t>āhuarangi</w:t>
        </w:r>
        <w:proofErr w:type="spellEnd"/>
      </w:hyperlink>
      <w:r w:rsidRPr="00E50C12">
        <w:rPr>
          <w:sz w:val="20"/>
          <w:szCs w:val="20"/>
        </w:rPr>
        <w:t>. Wellington. Ministry for the Environment.</w:t>
      </w:r>
    </w:p>
    <w:p w14:paraId="53A366C1" w14:textId="19B933C8" w:rsidR="00E50C12" w:rsidRPr="00E50C12" w:rsidRDefault="00E50C12" w:rsidP="001D630C">
      <w:pPr>
        <w:jc w:val="left"/>
        <w:rPr>
          <w:sz w:val="20"/>
          <w:szCs w:val="20"/>
        </w:rPr>
      </w:pPr>
      <w:r w:rsidRPr="00E50C12">
        <w:rPr>
          <w:sz w:val="20"/>
          <w:szCs w:val="20"/>
        </w:rPr>
        <w:t xml:space="preserve">Ministry for the Environment. 2022b. </w:t>
      </w:r>
      <w:hyperlink r:id="rId63" w:history="1">
        <w:proofErr w:type="spellStart"/>
        <w:r w:rsidRPr="00E50C12">
          <w:rPr>
            <w:rStyle w:val="Refhyperlink"/>
            <w:sz w:val="20"/>
            <w:szCs w:val="20"/>
          </w:rPr>
          <w:t>Te</w:t>
        </w:r>
        <w:proofErr w:type="spellEnd"/>
        <w:r w:rsidRPr="00E50C12">
          <w:rPr>
            <w:rStyle w:val="Refhyperlink"/>
            <w:sz w:val="20"/>
            <w:szCs w:val="20"/>
          </w:rPr>
          <w:t xml:space="preserve"> </w:t>
        </w:r>
        <w:proofErr w:type="spellStart"/>
        <w:r w:rsidR="00AF614E">
          <w:rPr>
            <w:rStyle w:val="Refhyperlink"/>
            <w:sz w:val="20"/>
            <w:szCs w:val="20"/>
          </w:rPr>
          <w:t>h</w:t>
        </w:r>
        <w:r w:rsidRPr="00E50C12">
          <w:rPr>
            <w:rStyle w:val="Refhyperlink"/>
            <w:sz w:val="20"/>
            <w:szCs w:val="20"/>
          </w:rPr>
          <w:t>au</w:t>
        </w:r>
        <w:proofErr w:type="spellEnd"/>
        <w:r w:rsidRPr="00E50C12">
          <w:rPr>
            <w:rStyle w:val="Refhyperlink"/>
            <w:sz w:val="20"/>
            <w:szCs w:val="20"/>
          </w:rPr>
          <w:t xml:space="preserve"> </w:t>
        </w:r>
        <w:proofErr w:type="spellStart"/>
        <w:r w:rsidR="00AF614E">
          <w:rPr>
            <w:rStyle w:val="Refhyperlink"/>
            <w:sz w:val="20"/>
            <w:szCs w:val="20"/>
          </w:rPr>
          <w:t>m</w:t>
        </w:r>
        <w:r w:rsidRPr="00E50C12">
          <w:rPr>
            <w:rStyle w:val="Refhyperlink"/>
            <w:sz w:val="20"/>
            <w:szCs w:val="20"/>
          </w:rPr>
          <w:t>ārohi</w:t>
        </w:r>
        <w:proofErr w:type="spellEnd"/>
        <w:r w:rsidRPr="00E50C12">
          <w:rPr>
            <w:rStyle w:val="Refhyperlink"/>
            <w:sz w:val="20"/>
            <w:szCs w:val="20"/>
          </w:rPr>
          <w:t xml:space="preserve"> ki </w:t>
        </w:r>
        <w:proofErr w:type="spellStart"/>
        <w:r w:rsidR="00AF614E">
          <w:rPr>
            <w:rStyle w:val="Refhyperlink"/>
            <w:sz w:val="20"/>
            <w:szCs w:val="20"/>
          </w:rPr>
          <w:t>a</w:t>
        </w:r>
        <w:r w:rsidRPr="00E50C12">
          <w:rPr>
            <w:rStyle w:val="Refhyperlink"/>
            <w:sz w:val="20"/>
            <w:szCs w:val="20"/>
          </w:rPr>
          <w:t>namata</w:t>
        </w:r>
        <w:proofErr w:type="spellEnd"/>
        <w:r w:rsidRPr="00E50C12">
          <w:rPr>
            <w:rStyle w:val="Refhyperlink"/>
            <w:sz w:val="20"/>
            <w:szCs w:val="20"/>
          </w:rPr>
          <w:t xml:space="preserve"> / Towards a </w:t>
        </w:r>
        <w:r w:rsidR="00AF614E">
          <w:rPr>
            <w:rStyle w:val="Refhyperlink"/>
            <w:sz w:val="20"/>
            <w:szCs w:val="20"/>
          </w:rPr>
          <w:t>p</w:t>
        </w:r>
        <w:r w:rsidRPr="00E50C12">
          <w:rPr>
            <w:rStyle w:val="Refhyperlink"/>
            <w:sz w:val="20"/>
            <w:szCs w:val="20"/>
          </w:rPr>
          <w:t xml:space="preserve">roductive, </w:t>
        </w:r>
        <w:r w:rsidR="00AF614E">
          <w:rPr>
            <w:rStyle w:val="Refhyperlink"/>
            <w:sz w:val="20"/>
            <w:szCs w:val="20"/>
          </w:rPr>
          <w:t>s</w:t>
        </w:r>
        <w:r w:rsidRPr="00E50C12">
          <w:rPr>
            <w:rStyle w:val="Refhyperlink"/>
            <w:sz w:val="20"/>
            <w:szCs w:val="20"/>
          </w:rPr>
          <w:t xml:space="preserve">ustainable and </w:t>
        </w:r>
        <w:r w:rsidR="00AF614E">
          <w:rPr>
            <w:rStyle w:val="Refhyperlink"/>
            <w:sz w:val="20"/>
            <w:szCs w:val="20"/>
          </w:rPr>
          <w:t>i</w:t>
        </w:r>
        <w:r w:rsidRPr="00E50C12">
          <w:rPr>
            <w:rStyle w:val="Refhyperlink"/>
            <w:sz w:val="20"/>
            <w:szCs w:val="20"/>
          </w:rPr>
          <w:t xml:space="preserve">nclusive </w:t>
        </w:r>
        <w:r w:rsidR="00AF614E">
          <w:rPr>
            <w:rStyle w:val="Refhyperlink"/>
            <w:sz w:val="20"/>
            <w:szCs w:val="20"/>
          </w:rPr>
          <w:t>e</w:t>
        </w:r>
        <w:r w:rsidRPr="00E50C12">
          <w:rPr>
            <w:rStyle w:val="Refhyperlink"/>
            <w:sz w:val="20"/>
            <w:szCs w:val="20"/>
          </w:rPr>
          <w:t xml:space="preserve">conomy: Aotearoa New Zealand’s </w:t>
        </w:r>
        <w:r w:rsidR="00AF614E">
          <w:rPr>
            <w:rStyle w:val="Refhyperlink"/>
            <w:sz w:val="20"/>
            <w:szCs w:val="20"/>
          </w:rPr>
          <w:t>f</w:t>
        </w:r>
        <w:r w:rsidRPr="00E50C12">
          <w:rPr>
            <w:rStyle w:val="Refhyperlink"/>
            <w:sz w:val="20"/>
            <w:szCs w:val="20"/>
          </w:rPr>
          <w:t xml:space="preserve">irst </w:t>
        </w:r>
        <w:r w:rsidR="00AF614E">
          <w:rPr>
            <w:rStyle w:val="Refhyperlink"/>
            <w:sz w:val="20"/>
            <w:szCs w:val="20"/>
          </w:rPr>
          <w:t>e</w:t>
        </w:r>
        <w:r w:rsidRPr="00E50C12">
          <w:rPr>
            <w:rStyle w:val="Refhyperlink"/>
            <w:sz w:val="20"/>
            <w:szCs w:val="20"/>
          </w:rPr>
          <w:t xml:space="preserve">missions </w:t>
        </w:r>
        <w:r w:rsidR="00AF614E">
          <w:rPr>
            <w:rStyle w:val="Refhyperlink"/>
            <w:sz w:val="20"/>
            <w:szCs w:val="20"/>
          </w:rPr>
          <w:t>r</w:t>
        </w:r>
        <w:r w:rsidRPr="00E50C12">
          <w:rPr>
            <w:rStyle w:val="Refhyperlink"/>
            <w:sz w:val="20"/>
            <w:szCs w:val="20"/>
          </w:rPr>
          <w:t xml:space="preserve">eduction </w:t>
        </w:r>
        <w:r w:rsidR="00AF614E">
          <w:rPr>
            <w:rStyle w:val="Refhyperlink"/>
            <w:sz w:val="20"/>
            <w:szCs w:val="20"/>
          </w:rPr>
          <w:t>p</w:t>
        </w:r>
        <w:r w:rsidRPr="00E50C12">
          <w:rPr>
            <w:rStyle w:val="Refhyperlink"/>
            <w:sz w:val="20"/>
            <w:szCs w:val="20"/>
          </w:rPr>
          <w:t>lan</w:t>
        </w:r>
      </w:hyperlink>
      <w:r w:rsidRPr="00E50C12">
        <w:rPr>
          <w:sz w:val="20"/>
          <w:szCs w:val="20"/>
        </w:rPr>
        <w:t>. Wellington. Ministry for the Environment.</w:t>
      </w:r>
    </w:p>
    <w:p w14:paraId="3EA9ECD4" w14:textId="422AC04F" w:rsidR="00E50C12" w:rsidRDefault="00E50C12" w:rsidP="00E50C12">
      <w:pPr>
        <w:pStyle w:val="References"/>
        <w:rPr>
          <w:szCs w:val="24"/>
        </w:rPr>
      </w:pPr>
      <w:r w:rsidRPr="002C4747">
        <w:rPr>
          <w:szCs w:val="24"/>
        </w:rPr>
        <w:t xml:space="preserve">Ministry for the Environment. 2022c. </w:t>
      </w:r>
      <w:hyperlink r:id="rId64" w:history="1">
        <w:r w:rsidRPr="00FC586C">
          <w:rPr>
            <w:rStyle w:val="Refhyperlink"/>
          </w:rPr>
          <w:t xml:space="preserve">Interim </w:t>
        </w:r>
        <w:r w:rsidR="001D7D72">
          <w:rPr>
            <w:rStyle w:val="Refhyperlink"/>
          </w:rPr>
          <w:t>g</w:t>
        </w:r>
        <w:r w:rsidRPr="002C4747">
          <w:rPr>
            <w:rStyle w:val="Refhyperlink"/>
          </w:rPr>
          <w:t xml:space="preserve">uidance on the </w:t>
        </w:r>
        <w:r w:rsidR="001D7D72">
          <w:rPr>
            <w:rStyle w:val="Refhyperlink"/>
          </w:rPr>
          <w:t>u</w:t>
        </w:r>
        <w:r w:rsidRPr="002C4747">
          <w:rPr>
            <w:rStyle w:val="Refhyperlink"/>
          </w:rPr>
          <w:t xml:space="preserve">se of </w:t>
        </w:r>
        <w:r w:rsidR="001D7D72">
          <w:rPr>
            <w:rStyle w:val="Refhyperlink"/>
          </w:rPr>
          <w:t>n</w:t>
        </w:r>
        <w:r w:rsidRPr="002C4747">
          <w:rPr>
            <w:rStyle w:val="Refhyperlink"/>
          </w:rPr>
          <w:t xml:space="preserve">ew </w:t>
        </w:r>
        <w:r w:rsidR="001D7D72">
          <w:rPr>
            <w:rStyle w:val="Refhyperlink"/>
          </w:rPr>
          <w:t>s</w:t>
        </w:r>
        <w:r w:rsidRPr="002C4747">
          <w:rPr>
            <w:rStyle w:val="Refhyperlink"/>
          </w:rPr>
          <w:t xml:space="preserve">ea-level </w:t>
        </w:r>
        <w:r w:rsidR="001D7D72">
          <w:rPr>
            <w:rStyle w:val="Refhyperlink"/>
          </w:rPr>
          <w:t>r</w:t>
        </w:r>
        <w:r w:rsidRPr="002C4747">
          <w:rPr>
            <w:rStyle w:val="Refhyperlink"/>
          </w:rPr>
          <w:t xml:space="preserve">ise </w:t>
        </w:r>
        <w:r w:rsidR="001D7D72">
          <w:rPr>
            <w:rStyle w:val="Refhyperlink"/>
          </w:rPr>
          <w:t>p</w:t>
        </w:r>
        <w:r w:rsidRPr="002C4747">
          <w:rPr>
            <w:rStyle w:val="Refhyperlink"/>
          </w:rPr>
          <w:t>rojections</w:t>
        </w:r>
      </w:hyperlink>
      <w:r w:rsidRPr="002C4747">
        <w:rPr>
          <w:szCs w:val="24"/>
        </w:rPr>
        <w:t>. Wellington: Ministry for the Environment.</w:t>
      </w:r>
    </w:p>
    <w:p w14:paraId="17EF5E61" w14:textId="7D207C39" w:rsidR="00E50C12" w:rsidRPr="002C4747" w:rsidRDefault="00E50C12" w:rsidP="00E50C12">
      <w:pPr>
        <w:pStyle w:val="References"/>
        <w:rPr>
          <w:szCs w:val="24"/>
        </w:rPr>
      </w:pPr>
      <w:r>
        <w:rPr>
          <w:szCs w:val="24"/>
        </w:rPr>
        <w:lastRenderedPageBreak/>
        <w:t xml:space="preserve">Ministry for the Environment. 2022d. </w:t>
      </w:r>
      <w:hyperlink r:id="rId65" w:history="1">
        <w:r w:rsidRPr="00FC5A4F">
          <w:rPr>
            <w:rStyle w:val="Hyperlink"/>
            <w:i/>
            <w:szCs w:val="24"/>
          </w:rPr>
          <w:t xml:space="preserve">Climate change and local government: </w:t>
        </w:r>
        <w:r w:rsidR="006A2356" w:rsidRPr="00FC5A4F">
          <w:rPr>
            <w:rStyle w:val="Hyperlink"/>
            <w:i/>
            <w:iCs/>
            <w:szCs w:val="24"/>
          </w:rPr>
          <w:t>W</w:t>
        </w:r>
        <w:r w:rsidRPr="00FC5A4F">
          <w:rPr>
            <w:rStyle w:val="Hyperlink"/>
            <w:i/>
            <w:iCs/>
            <w:szCs w:val="24"/>
          </w:rPr>
          <w:t>hat</w:t>
        </w:r>
        <w:r w:rsidRPr="00FC5A4F">
          <w:rPr>
            <w:rStyle w:val="Hyperlink"/>
            <w:i/>
            <w:szCs w:val="24"/>
          </w:rPr>
          <w:t xml:space="preserve"> the national adaptation plan means for you</w:t>
        </w:r>
        <w:r w:rsidRPr="001D630C">
          <w:rPr>
            <w:rStyle w:val="Hyperlink"/>
            <w:color w:val="auto"/>
            <w:szCs w:val="24"/>
          </w:rPr>
          <w:t>.</w:t>
        </w:r>
      </w:hyperlink>
      <w:r>
        <w:rPr>
          <w:szCs w:val="24"/>
        </w:rPr>
        <w:t xml:space="preserve"> Wellington: Ministry for the Environment.</w:t>
      </w:r>
    </w:p>
    <w:p w14:paraId="55046F27" w14:textId="77777777" w:rsidR="00E50C12" w:rsidRDefault="00E50C12" w:rsidP="00E50C12">
      <w:pPr>
        <w:pStyle w:val="References"/>
        <w:rPr>
          <w:szCs w:val="24"/>
        </w:rPr>
      </w:pPr>
      <w:r>
        <w:rPr>
          <w:szCs w:val="24"/>
        </w:rPr>
        <w:t xml:space="preserve">Ministry of Housing and Urban Development. 2021. </w:t>
      </w:r>
      <w:hyperlink r:id="rId66" w:history="1">
        <w:r w:rsidRPr="00FC586C">
          <w:rPr>
            <w:rStyle w:val="Refhyperlink"/>
          </w:rPr>
          <w:t>Government Policy Statement on Housing and Urban Development</w:t>
        </w:r>
      </w:hyperlink>
      <w:r>
        <w:rPr>
          <w:szCs w:val="24"/>
        </w:rPr>
        <w:t>. Wellington: Ministry of Housing and Urban Development.</w:t>
      </w:r>
    </w:p>
    <w:p w14:paraId="262902B0" w14:textId="77777777" w:rsidR="00E50C12" w:rsidRDefault="00E50C12" w:rsidP="00E50C12">
      <w:pPr>
        <w:pStyle w:val="References"/>
      </w:pPr>
      <w:r>
        <w:rPr>
          <w:szCs w:val="24"/>
        </w:rPr>
        <w:t xml:space="preserve">Ministry of Transport. 2021. </w:t>
      </w:r>
      <w:hyperlink r:id="rId67" w:history="1">
        <w:r w:rsidRPr="00FC586C">
          <w:rPr>
            <w:rStyle w:val="Refhyperlink"/>
          </w:rPr>
          <w:t>Government Policy Statement on Land Transport</w:t>
        </w:r>
      </w:hyperlink>
      <w:r>
        <w:rPr>
          <w:szCs w:val="24"/>
        </w:rPr>
        <w:t>. Wellington: Ministry of Transport.</w:t>
      </w:r>
    </w:p>
    <w:p w14:paraId="0E58D369" w14:textId="624A9BA1" w:rsidR="00E50C12" w:rsidRPr="00AD6AD8" w:rsidRDefault="00E50C12" w:rsidP="00E50C12">
      <w:pPr>
        <w:pStyle w:val="References"/>
        <w:rPr>
          <w:szCs w:val="24"/>
        </w:rPr>
      </w:pPr>
      <w:r w:rsidRPr="002C4747">
        <w:t xml:space="preserve">Woods R, Mullan AB, Smart G, Rouse H, Hollis M, </w:t>
      </w:r>
      <w:proofErr w:type="spellStart"/>
      <w:r w:rsidRPr="002C4747">
        <w:t>McKerchar</w:t>
      </w:r>
      <w:proofErr w:type="spellEnd"/>
      <w:r w:rsidRPr="002C4747">
        <w:t xml:space="preserve"> A, Ibbitt R, Dean S, Collins D. 2010.</w:t>
      </w:r>
      <w:r w:rsidDel="00FF5F3C">
        <w:rPr>
          <w:rStyle w:val="Refhyperlink"/>
        </w:rPr>
        <w:t xml:space="preserve"> </w:t>
      </w:r>
      <w:hyperlink r:id="rId68" w:history="1">
        <w:r w:rsidRPr="003C1BFD">
          <w:rPr>
            <w:rStyle w:val="Hyperlink"/>
            <w:i/>
            <w:iCs/>
          </w:rPr>
          <w:t>Tools for estimating the effects of climate change on flood flow: A guidance manual for local government in New Zealand</w:t>
        </w:r>
      </w:hyperlink>
      <w:r w:rsidRPr="002C4747">
        <w:t xml:space="preserve">. Prepared for the Ministry of Environment </w:t>
      </w:r>
      <w:proofErr w:type="spellStart"/>
      <w:r w:rsidRPr="002C4747">
        <w:t>by</w:t>
      </w:r>
      <w:r w:rsidR="001D630C">
        <w:t>NIWA</w:t>
      </w:r>
      <w:proofErr w:type="spellEnd"/>
      <w:r w:rsidRPr="002C4747">
        <w:t>. Wellington: Ministry for the Environment.</w:t>
      </w:r>
    </w:p>
    <w:bookmarkEnd w:id="0"/>
    <w:p w14:paraId="16217925" w14:textId="6CAE0C98" w:rsidR="00591875" w:rsidRPr="00591875" w:rsidRDefault="00591875" w:rsidP="00591875">
      <w:pPr>
        <w:pStyle w:val="BodyText"/>
        <w:rPr>
          <w:rStyle w:val="Heading1Char"/>
          <w:rFonts w:ascii="Calibri" w:eastAsiaTheme="minorEastAsia" w:hAnsi="Calibri" w:cstheme="minorBidi"/>
          <w:b w:val="0"/>
          <w:bCs w:val="0"/>
          <w:color w:val="auto"/>
          <w:sz w:val="22"/>
          <w:szCs w:val="22"/>
        </w:rPr>
      </w:pPr>
    </w:p>
    <w:sectPr w:rsidR="00591875" w:rsidRPr="00591875" w:rsidSect="008A7498">
      <w:footerReference w:type="even" r:id="rId69"/>
      <w:footerReference w:type="default" r:id="rId70"/>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653BEA" w14:textId="77777777" w:rsidR="009306E7" w:rsidRDefault="009306E7" w:rsidP="0080531E">
      <w:pPr>
        <w:spacing w:before="0" w:after="0" w:line="240" w:lineRule="auto"/>
      </w:pPr>
      <w:r>
        <w:separator/>
      </w:r>
    </w:p>
    <w:p w14:paraId="67B83A73" w14:textId="77777777" w:rsidR="009306E7" w:rsidRDefault="009306E7"/>
  </w:endnote>
  <w:endnote w:type="continuationSeparator" w:id="0">
    <w:p w14:paraId="288FFD11" w14:textId="77777777" w:rsidR="009306E7" w:rsidRDefault="009306E7" w:rsidP="0080531E">
      <w:pPr>
        <w:spacing w:before="0" w:after="0" w:line="240" w:lineRule="auto"/>
      </w:pPr>
      <w:r>
        <w:continuationSeparator/>
      </w:r>
    </w:p>
    <w:p w14:paraId="36EC3FE1" w14:textId="77777777" w:rsidR="009306E7" w:rsidRDefault="009306E7"/>
  </w:endnote>
  <w:endnote w:type="continuationNotice" w:id="1">
    <w:p w14:paraId="7020FD19" w14:textId="77777777" w:rsidR="009306E7" w:rsidRDefault="009306E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3303A" w14:textId="77777777" w:rsidR="00F17540" w:rsidRDefault="00F175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9EED2" w14:textId="0C6CD211" w:rsidR="00E5210B" w:rsidRDefault="00E5210B" w:rsidP="009F1D7F">
    <w:pPr>
      <w:spacing w:before="0" w:after="0" w:line="240" w:lineRule="auto"/>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57355" w14:textId="77777777" w:rsidR="00F17540" w:rsidRDefault="00F1754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45CBB" w14:textId="77777777" w:rsidR="00E5210B" w:rsidRDefault="00E5210B" w:rsidP="00E65427">
    <w:pPr>
      <w:spacing w:before="240" w:after="0" w:line="240"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569E9" w14:textId="77777777" w:rsidR="00E5210B" w:rsidRDefault="00E5210B"/>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05222" w14:textId="711D0AF7" w:rsidR="00E453AB" w:rsidRDefault="00E5210B" w:rsidP="00CD25E1">
    <w:pPr>
      <w:pStyle w:val="Footereven"/>
    </w:pPr>
    <w:r w:rsidRPr="004F458A">
      <w:rPr>
        <w:b/>
      </w:rPr>
      <w:fldChar w:fldCharType="begin"/>
    </w:r>
    <w:r w:rsidRPr="004F458A">
      <w:instrText xml:space="preserve"> PAGE </w:instrText>
    </w:r>
    <w:r w:rsidRPr="004F458A">
      <w:rPr>
        <w:b/>
      </w:rPr>
      <w:fldChar w:fldCharType="separate"/>
    </w:r>
    <w:r w:rsidR="005D3242">
      <w:rPr>
        <w:noProof/>
      </w:rPr>
      <w:t>8</w:t>
    </w:r>
    <w:r w:rsidRPr="004F458A">
      <w:rPr>
        <w:b/>
      </w:rPr>
      <w:fldChar w:fldCharType="end"/>
    </w:r>
    <w:r>
      <w:tab/>
    </w:r>
    <w:r w:rsidR="00DE60DE" w:rsidRPr="00DE60DE">
      <w:rPr>
        <w:iCs/>
      </w:rPr>
      <w:t>National adaptation plan and emissions reduction plan</w:t>
    </w:r>
    <w:r w:rsidR="0032410F">
      <w:rPr>
        <w:iCs/>
      </w:rPr>
      <w:t>:</w:t>
    </w:r>
    <w:r w:rsidR="00DE60DE" w:rsidRPr="00DE60DE">
      <w:rPr>
        <w:iCs/>
      </w:rPr>
      <w:t xml:space="preserve"> Resource Management Act 1991 guidance note</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41718" w14:textId="5A35DC3A" w:rsidR="00E453AB" w:rsidRDefault="00E5210B" w:rsidP="00CD25E1">
    <w:pPr>
      <w:pStyle w:val="Footerodd"/>
    </w:pPr>
    <w:r>
      <w:tab/>
    </w:r>
    <w:r w:rsidR="00DE60DE" w:rsidRPr="00DE60DE">
      <w:rPr>
        <w:iCs/>
      </w:rPr>
      <w:t>National adaptation plan and emissions reduction plan</w:t>
    </w:r>
    <w:r w:rsidR="0032410F">
      <w:rPr>
        <w:iCs/>
      </w:rPr>
      <w:t>:</w:t>
    </w:r>
    <w:r w:rsidR="00DE60DE" w:rsidRPr="00DE60DE">
      <w:rPr>
        <w:iCs/>
      </w:rPr>
      <w:t xml:space="preserve"> Resource Management Act 1991 guidance note</w:t>
    </w:r>
    <w:r>
      <w:tab/>
    </w:r>
    <w:r w:rsidR="008540A6">
      <w:fldChar w:fldCharType="begin"/>
    </w:r>
    <w:r w:rsidR="008540A6">
      <w:instrText xml:space="preserve"> PAGE   \* MERGEFORMAT </w:instrText>
    </w:r>
    <w:r w:rsidR="008540A6">
      <w:fldChar w:fldCharType="separate"/>
    </w:r>
    <w:r w:rsidR="005D3242">
      <w:rPr>
        <w:noProof/>
      </w:rPr>
      <w:t>7</w:t>
    </w:r>
    <w:r w:rsidR="008540A6">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924BED" w14:textId="77777777" w:rsidR="009306E7" w:rsidRDefault="009306E7" w:rsidP="00CB5C5F">
      <w:pPr>
        <w:spacing w:before="0" w:after="80" w:line="240" w:lineRule="auto"/>
      </w:pPr>
      <w:r>
        <w:separator/>
      </w:r>
    </w:p>
  </w:footnote>
  <w:footnote w:type="continuationSeparator" w:id="0">
    <w:p w14:paraId="32CA4308" w14:textId="77777777" w:rsidR="009306E7" w:rsidRDefault="009306E7" w:rsidP="0080531E">
      <w:pPr>
        <w:spacing w:before="0" w:after="0" w:line="240" w:lineRule="auto"/>
      </w:pPr>
      <w:r>
        <w:continuationSeparator/>
      </w:r>
    </w:p>
    <w:p w14:paraId="147A4A6C" w14:textId="77777777" w:rsidR="009306E7" w:rsidRDefault="009306E7"/>
  </w:footnote>
  <w:footnote w:type="continuationNotice" w:id="1">
    <w:p w14:paraId="531A11CB" w14:textId="77777777" w:rsidR="009306E7" w:rsidRDefault="009306E7">
      <w:pPr>
        <w:spacing w:before="0" w:after="0" w:line="240" w:lineRule="auto"/>
      </w:pPr>
    </w:p>
  </w:footnote>
  <w:footnote w:id="2">
    <w:p w14:paraId="17CF03E3" w14:textId="1D5CDA37" w:rsidR="00591875" w:rsidRDefault="00591875" w:rsidP="00591875">
      <w:pPr>
        <w:pStyle w:val="FootnoteText"/>
      </w:pPr>
      <w:r w:rsidRPr="0064138A">
        <w:rPr>
          <w:rStyle w:val="FootnoteReference"/>
          <w:color w:val="auto"/>
          <w:sz w:val="18"/>
        </w:rPr>
        <w:footnoteRef/>
      </w:r>
      <w:r>
        <w:t xml:space="preserve"> </w:t>
      </w:r>
      <w:r>
        <w:tab/>
        <w:t>S</w:t>
      </w:r>
      <w:r w:rsidRPr="00A21D9C">
        <w:t xml:space="preserve">ections 17, 18 and 21 </w:t>
      </w:r>
      <w:r>
        <w:t>are amendments of RMA s</w:t>
      </w:r>
      <w:r w:rsidRPr="00A21D9C">
        <w:t>ections 61</w:t>
      </w:r>
      <w:r>
        <w:t>(2)(d)</w:t>
      </w:r>
      <w:r w:rsidRPr="00A21D9C">
        <w:t>, 66</w:t>
      </w:r>
      <w:r>
        <w:t>(2)(f)</w:t>
      </w:r>
      <w:r w:rsidRPr="00A21D9C">
        <w:t xml:space="preserve"> and 74</w:t>
      </w:r>
      <w:r>
        <w:t xml:space="preserve">(2)(d), </w:t>
      </w:r>
      <w:r w:rsidRPr="00A21D9C">
        <w:t>respectively</w:t>
      </w:r>
      <w:r>
        <w:t>.</w:t>
      </w:r>
    </w:p>
  </w:footnote>
  <w:footnote w:id="3">
    <w:p w14:paraId="014B1689" w14:textId="259CAADC" w:rsidR="00591875" w:rsidRDefault="00591875" w:rsidP="00591875">
      <w:pPr>
        <w:pStyle w:val="FootnoteText"/>
      </w:pPr>
      <w:r w:rsidRPr="0064138A">
        <w:rPr>
          <w:rStyle w:val="FootnoteReference"/>
          <w:color w:val="auto"/>
          <w:sz w:val="18"/>
        </w:rPr>
        <w:footnoteRef/>
      </w:r>
      <w:r>
        <w:t xml:space="preserve"> </w:t>
      </w:r>
      <w:r>
        <w:tab/>
      </w:r>
      <w:r w:rsidR="00266291">
        <w:t xml:space="preserve">If </w:t>
      </w:r>
      <w:r w:rsidR="00C54AD8">
        <w:t xml:space="preserve">a </w:t>
      </w:r>
      <w:r w:rsidR="00266291">
        <w:t>local government choose</w:t>
      </w:r>
      <w:r w:rsidR="007038AA">
        <w:t>s</w:t>
      </w:r>
      <w:r w:rsidR="00266291">
        <w:t xml:space="preserve"> to do so, </w:t>
      </w:r>
      <w:r w:rsidR="007038AA">
        <w:t>it</w:t>
      </w:r>
      <w:r w:rsidR="00266291">
        <w:t xml:space="preserve"> can consider u</w:t>
      </w:r>
      <w:r>
        <w:t>nder section 104(</w:t>
      </w:r>
      <w:r w:rsidRPr="00875D39">
        <w:t xml:space="preserve">1)(c) of the RMA, </w:t>
      </w:r>
      <w:r w:rsidR="0093165D">
        <w:t xml:space="preserve">which allows </w:t>
      </w:r>
      <w:r w:rsidRPr="00875D39">
        <w:t>a consent</w:t>
      </w:r>
      <w:r>
        <w:t xml:space="preserve"> authority </w:t>
      </w:r>
      <w:r w:rsidR="00E42E39">
        <w:t xml:space="preserve">to </w:t>
      </w:r>
      <w:r>
        <w:t xml:space="preserve">have regard to any other matter it considers relevant and reasonably necessary to determine the consent. </w:t>
      </w:r>
    </w:p>
  </w:footnote>
  <w:footnote w:id="4">
    <w:p w14:paraId="48E9B59B" w14:textId="7978EE94" w:rsidR="00591875" w:rsidRDefault="00591875" w:rsidP="00591875">
      <w:pPr>
        <w:pStyle w:val="FootnoteText"/>
      </w:pPr>
      <w:r w:rsidRPr="4AE67C84">
        <w:rPr>
          <w:rStyle w:val="FootnoteReference"/>
        </w:rPr>
        <w:footnoteRef/>
      </w:r>
      <w:r>
        <w:t xml:space="preserve"> </w:t>
      </w:r>
      <w:r w:rsidR="00AF614E">
        <w:tab/>
      </w:r>
      <w:r>
        <w:rPr>
          <w:rFonts w:eastAsia="Segoe UI"/>
        </w:rPr>
        <w:t>By</w:t>
      </w:r>
      <w:r w:rsidRPr="00D94359" w:rsidDel="00475B17">
        <w:rPr>
          <w:rFonts w:eastAsia="Segoe UI"/>
        </w:rPr>
        <w:t xml:space="preserve"> </w:t>
      </w:r>
      <w:r w:rsidRPr="00D94359">
        <w:rPr>
          <w:rFonts w:eastAsia="Segoe UI"/>
        </w:rPr>
        <w:t xml:space="preserve">repealing these sections, </w:t>
      </w:r>
      <w:r>
        <w:rPr>
          <w:rFonts w:eastAsia="Segoe UI"/>
        </w:rPr>
        <w:t xml:space="preserve">local government can now also </w:t>
      </w:r>
      <w:r w:rsidRPr="00D94359">
        <w:rPr>
          <w:rFonts w:eastAsia="Segoe UI"/>
        </w:rPr>
        <w:t>consider greenhouse gas emission</w:t>
      </w:r>
      <w:r>
        <w:rPr>
          <w:rFonts w:eastAsia="Segoe UI"/>
        </w:rPr>
        <w:t>s when they make consent decisions.</w:t>
      </w:r>
    </w:p>
  </w:footnote>
  <w:footnote w:id="5">
    <w:p w14:paraId="013D8DE1" w14:textId="6D2CE33A" w:rsidR="00591875" w:rsidRDefault="00591875" w:rsidP="00591875">
      <w:pPr>
        <w:pStyle w:val="FootnoteText"/>
        <w:rPr>
          <w:rFonts w:eastAsia="Calibri"/>
        </w:rPr>
      </w:pPr>
      <w:r w:rsidRPr="00FC586C">
        <w:rPr>
          <w:rStyle w:val="FootnoteReference"/>
        </w:rPr>
        <w:footnoteRef/>
      </w:r>
      <w:r>
        <w:rPr>
          <w:rFonts w:eastAsia="Calibri"/>
        </w:rPr>
        <w:t xml:space="preserve"> </w:t>
      </w:r>
      <w:r>
        <w:rPr>
          <w:rFonts w:eastAsia="Calibri"/>
        </w:rPr>
        <w:tab/>
        <w:t xml:space="preserve">Refer to the CCRA </w:t>
      </w:r>
      <w:r w:rsidRPr="00EA60F0">
        <w:t>section 5ZS.</w:t>
      </w:r>
    </w:p>
  </w:footnote>
  <w:footnote w:id="6">
    <w:p w14:paraId="3178A2B7" w14:textId="6E1621E7" w:rsidR="00591875" w:rsidRDefault="00591875" w:rsidP="00591875">
      <w:pPr>
        <w:pStyle w:val="FootnoteText"/>
        <w:rPr>
          <w:rFonts w:eastAsia="Calibri" w:cs="Calibri"/>
          <w:color w:val="000000"/>
          <w:szCs w:val="20"/>
        </w:rPr>
      </w:pPr>
      <w:r w:rsidRPr="00FC586C">
        <w:rPr>
          <w:rStyle w:val="FootnoteReference"/>
        </w:rPr>
        <w:footnoteRef/>
      </w:r>
      <w:r w:rsidRPr="00504D33">
        <w:rPr>
          <w:rFonts w:eastAsia="Calibri"/>
        </w:rPr>
        <w:t xml:space="preserve"> </w:t>
      </w:r>
      <w:r>
        <w:rPr>
          <w:rFonts w:eastAsia="Calibri"/>
        </w:rPr>
        <w:tab/>
      </w:r>
      <w:r w:rsidRPr="00EA60F0">
        <w:t xml:space="preserve">The </w:t>
      </w:r>
      <w:r>
        <w:t>CCRA</w:t>
      </w:r>
      <w:r w:rsidRPr="00EA60F0">
        <w:t xml:space="preserve"> requires all greenhouse gases, other than biogenic methane, to reach net zero by 2050</w:t>
      </w:r>
      <w:r>
        <w:t xml:space="preserve">; and to reduce biogenic methane emissions by </w:t>
      </w:r>
      <w:r w:rsidRPr="00EA60F0">
        <w:t>10 per cent by 2030</w:t>
      </w:r>
      <w:r>
        <w:t xml:space="preserve">, and by </w:t>
      </w:r>
      <w:r w:rsidRPr="00EA60F0">
        <w:t>24</w:t>
      </w:r>
      <w:r>
        <w:t>–</w:t>
      </w:r>
      <w:r w:rsidRPr="00EA60F0">
        <w:t>47 per cent by 2050</w:t>
      </w:r>
      <w:r>
        <w:t xml:space="preserve">, </w:t>
      </w:r>
      <w:r w:rsidRPr="00EA60F0">
        <w:t xml:space="preserve">compared with </w:t>
      </w:r>
      <w:r>
        <w:t xml:space="preserve">the level of emissions in </w:t>
      </w:r>
      <w:r w:rsidRPr="00EA60F0">
        <w:t>2017</w:t>
      </w:r>
      <w:r>
        <w:t>.</w:t>
      </w:r>
    </w:p>
  </w:footnote>
  <w:footnote w:id="7">
    <w:p w14:paraId="75236C5F" w14:textId="53D1F9C1" w:rsidR="00591875" w:rsidRPr="00A87D4A" w:rsidRDefault="00591875" w:rsidP="00591875">
      <w:pPr>
        <w:pStyle w:val="FootnoteText"/>
      </w:pPr>
      <w:r>
        <w:rPr>
          <w:rStyle w:val="FootnoteReference"/>
        </w:rPr>
        <w:footnoteRef/>
      </w:r>
      <w:r>
        <w:t xml:space="preserve"> </w:t>
      </w:r>
      <w:r>
        <w:tab/>
      </w:r>
      <w:r w:rsidRPr="00346BF1">
        <w:t>Section 6(h) of the RMA requires that "the management of significant risks from natural hazards" be recognised and provided for as a matter of national importance</w:t>
      </w:r>
      <w:r>
        <w:t>. Section 7(</w:t>
      </w:r>
      <w:proofErr w:type="spellStart"/>
      <w:r>
        <w:t>i</w:t>
      </w:r>
      <w:proofErr w:type="spellEnd"/>
      <w:r>
        <w:t xml:space="preserve">) requires </w:t>
      </w:r>
      <w:r w:rsidRPr="00346BF1">
        <w:t>all persons exercising functions and powers</w:t>
      </w:r>
      <w:r>
        <w:t xml:space="preserve"> under the RMA to have </w:t>
      </w:r>
      <w:proofErr w:type="gramStart"/>
      <w:r>
        <w:t>particular regard</w:t>
      </w:r>
      <w:proofErr w:type="gramEnd"/>
      <w:r>
        <w:t xml:space="preserve"> to the “effects of climate change”.</w:t>
      </w:r>
    </w:p>
  </w:footnote>
  <w:footnote w:id="8">
    <w:p w14:paraId="5BDE0BBD" w14:textId="2B82F2C8" w:rsidR="00046B7E" w:rsidRPr="00BD1CF3" w:rsidRDefault="00046B7E" w:rsidP="00046B7E">
      <w:pPr>
        <w:pStyle w:val="FootnoteText"/>
      </w:pPr>
      <w:r>
        <w:rPr>
          <w:rStyle w:val="FootnoteReference"/>
        </w:rPr>
        <w:footnoteRef/>
      </w:r>
      <w:r>
        <w:t xml:space="preserve"> </w:t>
      </w:r>
      <w:r>
        <w:tab/>
        <w:t>This National Policy Statement applies to all freshwater (including groundwater) and, to the extent they are affected by freshwater, to receiving environments (which may include estuaries and the wider coastal marine area).</w:t>
      </w:r>
    </w:p>
  </w:footnote>
  <w:footnote w:id="9">
    <w:p w14:paraId="25BDCCFE" w14:textId="41CA574F" w:rsidR="00046B7E" w:rsidRPr="00176552" w:rsidRDefault="00046B7E" w:rsidP="00046B7E">
      <w:pPr>
        <w:pStyle w:val="FootnoteText"/>
      </w:pPr>
      <w:r>
        <w:rPr>
          <w:rStyle w:val="FootnoteReference"/>
        </w:rPr>
        <w:footnoteRef/>
      </w:r>
      <w:r>
        <w:t xml:space="preserve"> </w:t>
      </w:r>
      <w:r>
        <w:tab/>
        <w:t>The Ministry will release a new version of this guidance in early 2023.</w:t>
      </w:r>
    </w:p>
  </w:footnote>
  <w:footnote w:id="10">
    <w:p w14:paraId="151B223B" w14:textId="67C20EA0" w:rsidR="00046B7E" w:rsidRDefault="00046B7E" w:rsidP="00046B7E">
      <w:pPr>
        <w:pStyle w:val="FootnoteText"/>
      </w:pPr>
      <w:r>
        <w:rPr>
          <w:rStyle w:val="FootnoteReference"/>
        </w:rPr>
        <w:footnoteRef/>
      </w:r>
      <w:r>
        <w:t xml:space="preserve"> </w:t>
      </w:r>
      <w:r w:rsidR="00070BCD">
        <w:tab/>
      </w:r>
      <w:r>
        <w:t xml:space="preserve">The outcome areas are natural environment; homes, </w:t>
      </w:r>
      <w:proofErr w:type="gramStart"/>
      <w:r>
        <w:t>buildings</w:t>
      </w:r>
      <w:proofErr w:type="gramEnd"/>
      <w:r>
        <w:t xml:space="preserve"> and places; infrastructure; communities; and economy and financial systems (Ministry for the Environment, 2022a, p 97–</w:t>
      </w:r>
      <w:r w:rsidRPr="00EA60F0">
        <w:t>171</w:t>
      </w:r>
      <w:r>
        <w:t>).</w:t>
      </w:r>
    </w:p>
  </w:footnote>
  <w:footnote w:id="11">
    <w:p w14:paraId="164773C2" w14:textId="40C1D84B" w:rsidR="00046B7E" w:rsidRDefault="00046B7E" w:rsidP="00046B7E">
      <w:pPr>
        <w:pStyle w:val="FootnoteText"/>
      </w:pPr>
      <w:r w:rsidRPr="00593A1D">
        <w:rPr>
          <w:rStyle w:val="FootnoteReference"/>
          <w:sz w:val="20"/>
          <w:szCs w:val="20"/>
        </w:rPr>
        <w:footnoteRef/>
      </w:r>
      <w:r w:rsidRPr="00593A1D">
        <w:t xml:space="preserve"> </w:t>
      </w:r>
      <w:r w:rsidR="00070BCD">
        <w:tab/>
      </w:r>
      <w:r>
        <w:t>The e</w:t>
      </w:r>
      <w:r w:rsidRPr="00A54583">
        <w:t>xisting guidance includes</w:t>
      </w:r>
      <w:r w:rsidRPr="00FC586C">
        <w:rPr>
          <w:rStyle w:val="Refhyperlink"/>
        </w:rPr>
        <w:t xml:space="preserve"> </w:t>
      </w:r>
      <w:hyperlink r:id="rId1" w:tgtFrame="_blank" w:history="1">
        <w:r w:rsidRPr="00FC5A4F">
          <w:rPr>
            <w:rStyle w:val="Refhyperlink"/>
            <w:i w:val="0"/>
          </w:rPr>
          <w:t>New Zealand Coastal Policy Statement 2010</w:t>
        </w:r>
      </w:hyperlink>
      <w:r w:rsidRPr="00FC5A4F">
        <w:rPr>
          <w:rStyle w:val="Refhyperlink"/>
          <w:i w:val="0"/>
        </w:rPr>
        <w:t xml:space="preserve"> </w:t>
      </w:r>
      <w:r w:rsidRPr="00FC586C">
        <w:t>(Department of Conservation, 2010)</w:t>
      </w:r>
      <w:r w:rsidRPr="00D63D8D">
        <w:t>,</w:t>
      </w:r>
      <w:r>
        <w:t xml:space="preserve"> </w:t>
      </w:r>
      <w:hyperlink r:id="rId2" w:history="1">
        <w:r w:rsidRPr="00FC586C">
          <w:rPr>
            <w:rStyle w:val="Refhyperlink"/>
          </w:rPr>
          <w:t xml:space="preserve">Tools For Estimating </w:t>
        </w:r>
        <w:r>
          <w:rPr>
            <w:rStyle w:val="Refhyperlink"/>
          </w:rPr>
          <w:t>t</w:t>
        </w:r>
        <w:r w:rsidRPr="00FC586C">
          <w:rPr>
            <w:rStyle w:val="Refhyperlink"/>
          </w:rPr>
          <w:t xml:space="preserve">he Effects </w:t>
        </w:r>
        <w:r>
          <w:rPr>
            <w:rStyle w:val="Refhyperlink"/>
          </w:rPr>
          <w:t>o</w:t>
        </w:r>
        <w:r w:rsidRPr="00FC586C">
          <w:rPr>
            <w:rStyle w:val="Refhyperlink"/>
          </w:rPr>
          <w:t xml:space="preserve">f Climate Change </w:t>
        </w:r>
        <w:r>
          <w:rPr>
            <w:rStyle w:val="Refhyperlink"/>
          </w:rPr>
          <w:t>o</w:t>
        </w:r>
        <w:r w:rsidRPr="00FC586C">
          <w:rPr>
            <w:rStyle w:val="Refhyperlink"/>
          </w:rPr>
          <w:t>n Flood Flow: A Guidance Manual for Local Government in New Zealand</w:t>
        </w:r>
      </w:hyperlink>
      <w:r>
        <w:t xml:space="preserve"> (Woods et al, 2010), </w:t>
      </w:r>
      <w:hyperlink r:id="rId3" w:history="1">
        <w:r w:rsidRPr="00FC586C">
          <w:rPr>
            <w:rStyle w:val="Refhyperlink"/>
          </w:rPr>
          <w:t xml:space="preserve">Climate Change Projections for New Zealand: Atmosphere </w:t>
        </w:r>
        <w:r w:rsidR="00070BCD">
          <w:rPr>
            <w:rStyle w:val="Refhyperlink"/>
          </w:rPr>
          <w:t>p</w:t>
        </w:r>
        <w:r w:rsidRPr="00FC586C">
          <w:rPr>
            <w:rStyle w:val="Refhyperlink"/>
          </w:rPr>
          <w:t xml:space="preserve">rojections </w:t>
        </w:r>
        <w:r w:rsidR="00070BCD">
          <w:rPr>
            <w:rStyle w:val="Refhyperlink"/>
          </w:rPr>
          <w:t>b</w:t>
        </w:r>
        <w:r w:rsidRPr="00FC586C">
          <w:rPr>
            <w:rStyle w:val="Refhyperlink"/>
          </w:rPr>
          <w:t xml:space="preserve">ased on </w:t>
        </w:r>
        <w:r w:rsidR="00070BCD">
          <w:rPr>
            <w:rStyle w:val="Refhyperlink"/>
          </w:rPr>
          <w:t>s</w:t>
        </w:r>
        <w:r w:rsidRPr="00FC586C">
          <w:rPr>
            <w:rStyle w:val="Refhyperlink"/>
          </w:rPr>
          <w:t>imulations</w:t>
        </w:r>
        <w:r w:rsidRPr="00FC586C" w:rsidDel="00070BCD">
          <w:rPr>
            <w:rStyle w:val="Refhyperlink"/>
          </w:rPr>
          <w:t xml:space="preserve"> </w:t>
        </w:r>
        <w:r w:rsidR="00070BCD">
          <w:rPr>
            <w:rStyle w:val="Refhyperlink"/>
          </w:rPr>
          <w:t>undertaken for</w:t>
        </w:r>
        <w:r w:rsidR="00070BCD" w:rsidRPr="00FC586C">
          <w:rPr>
            <w:rStyle w:val="Refhyperlink"/>
          </w:rPr>
          <w:t xml:space="preserve"> </w:t>
        </w:r>
        <w:r w:rsidRPr="00FC586C">
          <w:rPr>
            <w:rStyle w:val="Refhyperlink"/>
          </w:rPr>
          <w:t xml:space="preserve">the IPCC </w:t>
        </w:r>
        <w:r>
          <w:rPr>
            <w:rStyle w:val="Refhyperlink"/>
          </w:rPr>
          <w:t>Fif</w:t>
        </w:r>
        <w:r w:rsidRPr="00FC586C">
          <w:rPr>
            <w:rStyle w:val="Refhyperlink"/>
          </w:rPr>
          <w:t xml:space="preserve">th Assessment 2nd </w:t>
        </w:r>
        <w:r w:rsidR="00070BCD">
          <w:rPr>
            <w:rStyle w:val="Refhyperlink"/>
          </w:rPr>
          <w:t>e</w:t>
        </w:r>
        <w:r w:rsidRPr="00FC586C">
          <w:rPr>
            <w:rStyle w:val="Refhyperlink"/>
          </w:rPr>
          <w:t>dition</w:t>
        </w:r>
      </w:hyperlink>
      <w:r>
        <w:rPr>
          <w:rStyle w:val="Refhyperlink"/>
        </w:rPr>
        <w:t xml:space="preserve"> </w:t>
      </w:r>
      <w:r w:rsidRPr="00FC586C">
        <w:t>(Ministry for the Environment, 2018)</w:t>
      </w:r>
      <w:r w:rsidRPr="00FE1816">
        <w:t>,</w:t>
      </w:r>
      <w:r w:rsidRPr="000C2EDE">
        <w:t xml:space="preserve"> </w:t>
      </w:r>
      <w:hyperlink r:id="rId4" w:history="1">
        <w:r w:rsidRPr="00FC586C">
          <w:rPr>
            <w:rStyle w:val="Refhyperlink"/>
          </w:rPr>
          <w:t>Coastal Hazards and Climate Change: Guidance For Local Government</w:t>
        </w:r>
      </w:hyperlink>
      <w:r>
        <w:t xml:space="preserve"> (Ministry for the Environment, 2017</w:t>
      </w:r>
      <w:r w:rsidR="00FD5B96">
        <w:t>b</w:t>
      </w:r>
      <w:r>
        <w:t xml:space="preserve">), </w:t>
      </w:r>
      <w:hyperlink r:id="rId5" w:tgtFrame="_blank" w:history="1">
        <w:proofErr w:type="spellStart"/>
        <w:r w:rsidRPr="00FC586C">
          <w:rPr>
            <w:rStyle w:val="Refhyperlink"/>
          </w:rPr>
          <w:t>Arotakenga</w:t>
        </w:r>
        <w:proofErr w:type="spellEnd"/>
        <w:r w:rsidRPr="00FC586C">
          <w:rPr>
            <w:rStyle w:val="Refhyperlink"/>
          </w:rPr>
          <w:t xml:space="preserve"> </w:t>
        </w:r>
        <w:proofErr w:type="spellStart"/>
        <w:r w:rsidRPr="00FC586C">
          <w:rPr>
            <w:rStyle w:val="Refhyperlink"/>
          </w:rPr>
          <w:t>Huringa</w:t>
        </w:r>
        <w:proofErr w:type="spellEnd"/>
        <w:r w:rsidRPr="00FC586C">
          <w:rPr>
            <w:rStyle w:val="Refhyperlink"/>
          </w:rPr>
          <w:t xml:space="preserve"> </w:t>
        </w:r>
        <w:proofErr w:type="spellStart"/>
        <w:r w:rsidRPr="00FC586C">
          <w:rPr>
            <w:rStyle w:val="Refhyperlink"/>
          </w:rPr>
          <w:t>Āhuarangi</w:t>
        </w:r>
        <w:proofErr w:type="spellEnd"/>
        <w:r w:rsidRPr="00FC586C">
          <w:rPr>
            <w:rStyle w:val="Refhyperlink"/>
          </w:rPr>
          <w:t>: A Framework for the National Climate Change Risk Assessment for Aotearoa New Zealand</w:t>
        </w:r>
      </w:hyperlink>
      <w:r>
        <w:t xml:space="preserve"> (Ministry for the Environment, 2019), </w:t>
      </w:r>
      <w:hyperlink r:id="rId6" w:tgtFrame="_blank" w:history="1">
        <w:r w:rsidRPr="00FC586C">
          <w:rPr>
            <w:rStyle w:val="Refhyperlink"/>
          </w:rPr>
          <w:t xml:space="preserve">National Climate Change Risk Assessment for Aotearoa New Zealand: Main report – </w:t>
        </w:r>
        <w:proofErr w:type="spellStart"/>
        <w:r w:rsidRPr="00FC586C">
          <w:rPr>
            <w:rStyle w:val="Refhyperlink"/>
          </w:rPr>
          <w:t>Arotakenga</w:t>
        </w:r>
        <w:proofErr w:type="spellEnd"/>
        <w:r w:rsidRPr="00FC586C">
          <w:rPr>
            <w:rStyle w:val="Refhyperlink"/>
          </w:rPr>
          <w:t xml:space="preserve"> </w:t>
        </w:r>
        <w:proofErr w:type="spellStart"/>
        <w:r w:rsidRPr="00FC586C">
          <w:rPr>
            <w:rStyle w:val="Refhyperlink"/>
          </w:rPr>
          <w:t>Tūraru</w:t>
        </w:r>
        <w:proofErr w:type="spellEnd"/>
        <w:r w:rsidRPr="00FC586C">
          <w:rPr>
            <w:rStyle w:val="Refhyperlink"/>
          </w:rPr>
          <w:t xml:space="preserve"> </w:t>
        </w:r>
        <w:proofErr w:type="spellStart"/>
        <w:r w:rsidRPr="00FC586C">
          <w:rPr>
            <w:rStyle w:val="Refhyperlink"/>
          </w:rPr>
          <w:t>mō</w:t>
        </w:r>
        <w:proofErr w:type="spellEnd"/>
        <w:r w:rsidRPr="00FC586C">
          <w:rPr>
            <w:rStyle w:val="Refhyperlink"/>
          </w:rPr>
          <w:t xml:space="preserve"> </w:t>
        </w:r>
        <w:proofErr w:type="spellStart"/>
        <w:r w:rsidRPr="00FC586C">
          <w:rPr>
            <w:rStyle w:val="Refhyperlink"/>
          </w:rPr>
          <w:t>te</w:t>
        </w:r>
        <w:proofErr w:type="spellEnd"/>
        <w:r w:rsidRPr="00FC586C">
          <w:rPr>
            <w:rStyle w:val="Refhyperlink"/>
          </w:rPr>
          <w:t xml:space="preserve"> </w:t>
        </w:r>
        <w:proofErr w:type="spellStart"/>
        <w:r w:rsidRPr="00FC586C">
          <w:rPr>
            <w:rStyle w:val="Refhyperlink"/>
          </w:rPr>
          <w:t>Huringa</w:t>
        </w:r>
        <w:proofErr w:type="spellEnd"/>
        <w:r w:rsidRPr="00FC586C">
          <w:rPr>
            <w:rStyle w:val="Refhyperlink"/>
          </w:rPr>
          <w:t xml:space="preserve"> </w:t>
        </w:r>
        <w:proofErr w:type="spellStart"/>
        <w:r w:rsidRPr="00FC586C">
          <w:rPr>
            <w:rStyle w:val="Refhyperlink"/>
          </w:rPr>
          <w:t>Āhuarangi</w:t>
        </w:r>
        <w:proofErr w:type="spellEnd"/>
        <w:r w:rsidRPr="00FC586C">
          <w:rPr>
            <w:rStyle w:val="Refhyperlink"/>
          </w:rPr>
          <w:t xml:space="preserve"> o </w:t>
        </w:r>
        <w:proofErr w:type="spellStart"/>
        <w:r w:rsidRPr="00FC586C">
          <w:rPr>
            <w:rStyle w:val="Refhyperlink"/>
          </w:rPr>
          <w:t>Āotearoa</w:t>
        </w:r>
        <w:proofErr w:type="spellEnd"/>
        <w:r w:rsidRPr="00FC586C">
          <w:rPr>
            <w:rStyle w:val="Refhyperlink"/>
          </w:rPr>
          <w:t xml:space="preserve">: </w:t>
        </w:r>
        <w:proofErr w:type="spellStart"/>
        <w:r w:rsidRPr="00FC586C">
          <w:rPr>
            <w:rStyle w:val="Refhyperlink"/>
          </w:rPr>
          <w:t>Pūrongo</w:t>
        </w:r>
        <w:proofErr w:type="spellEnd"/>
        <w:r w:rsidRPr="00FC586C">
          <w:rPr>
            <w:rStyle w:val="Refhyperlink"/>
          </w:rPr>
          <w:t xml:space="preserve"> </w:t>
        </w:r>
        <w:proofErr w:type="spellStart"/>
        <w:r w:rsidRPr="00FC586C">
          <w:rPr>
            <w:rStyle w:val="Refhyperlink"/>
          </w:rPr>
          <w:t>whakatōpū</w:t>
        </w:r>
        <w:proofErr w:type="spellEnd"/>
      </w:hyperlink>
      <w:r>
        <w:t xml:space="preserve"> (Ministry for the Environment, 2020a), </w:t>
      </w:r>
      <w:hyperlink r:id="rId7" w:tgtFrame="_blank" w:history="1">
        <w:r w:rsidRPr="00FC586C">
          <w:rPr>
            <w:rStyle w:val="Refhyperlink"/>
          </w:rPr>
          <w:t xml:space="preserve">He </w:t>
        </w:r>
        <w:proofErr w:type="spellStart"/>
        <w:r w:rsidR="00070BCD">
          <w:rPr>
            <w:rStyle w:val="Refhyperlink"/>
          </w:rPr>
          <w:t>k</w:t>
        </w:r>
        <w:r w:rsidRPr="00FC586C">
          <w:rPr>
            <w:rStyle w:val="Refhyperlink"/>
          </w:rPr>
          <w:t>upu</w:t>
        </w:r>
        <w:proofErr w:type="spellEnd"/>
        <w:r w:rsidRPr="00FC586C">
          <w:rPr>
            <w:rStyle w:val="Refhyperlink"/>
          </w:rPr>
          <w:t xml:space="preserve"> </w:t>
        </w:r>
        <w:proofErr w:type="spellStart"/>
        <w:r w:rsidR="00070BCD">
          <w:rPr>
            <w:rStyle w:val="Refhyperlink"/>
            <w:rFonts w:cs="Calibri"/>
          </w:rPr>
          <w:t>ā</w:t>
        </w:r>
        <w:r w:rsidRPr="00FC586C">
          <w:rPr>
            <w:rStyle w:val="Refhyperlink"/>
          </w:rPr>
          <w:t>rahi</w:t>
        </w:r>
        <w:proofErr w:type="spellEnd"/>
        <w:r w:rsidRPr="00FC586C">
          <w:rPr>
            <w:rStyle w:val="Refhyperlink"/>
          </w:rPr>
          <w:t xml:space="preserve"> </w:t>
        </w:r>
        <w:proofErr w:type="spellStart"/>
        <w:r w:rsidRPr="00E75B2D">
          <w:rPr>
            <w:rStyle w:val="Refhyperlink"/>
          </w:rPr>
          <w:t>mō</w:t>
        </w:r>
        <w:proofErr w:type="spellEnd"/>
        <w:r w:rsidRPr="00E75B2D">
          <w:rPr>
            <w:rStyle w:val="Refhyperlink"/>
          </w:rPr>
          <w:t xml:space="preserve"> </w:t>
        </w:r>
        <w:proofErr w:type="spellStart"/>
        <w:r w:rsidRPr="00E75B2D">
          <w:rPr>
            <w:rStyle w:val="Refhyperlink"/>
          </w:rPr>
          <w:t>te</w:t>
        </w:r>
        <w:proofErr w:type="spellEnd"/>
        <w:r w:rsidRPr="00E75B2D">
          <w:rPr>
            <w:rStyle w:val="Refhyperlink"/>
          </w:rPr>
          <w:t xml:space="preserve"> </w:t>
        </w:r>
        <w:proofErr w:type="spellStart"/>
        <w:r w:rsidR="00070BCD">
          <w:rPr>
            <w:rStyle w:val="Refhyperlink"/>
          </w:rPr>
          <w:t>a</w:t>
        </w:r>
        <w:r w:rsidRPr="00E75B2D">
          <w:rPr>
            <w:rStyle w:val="Refhyperlink"/>
          </w:rPr>
          <w:t>romatawai</w:t>
        </w:r>
        <w:proofErr w:type="spellEnd"/>
        <w:r w:rsidRPr="00E75B2D">
          <w:rPr>
            <w:rStyle w:val="Refhyperlink"/>
          </w:rPr>
          <w:t xml:space="preserve"> </w:t>
        </w:r>
        <w:proofErr w:type="spellStart"/>
        <w:r w:rsidR="00070BCD">
          <w:rPr>
            <w:rStyle w:val="Refhyperlink"/>
          </w:rPr>
          <w:t>t</w:t>
        </w:r>
        <w:r w:rsidRPr="00E75B2D">
          <w:rPr>
            <w:rStyle w:val="Refhyperlink"/>
          </w:rPr>
          <w:t>ūraru</w:t>
        </w:r>
        <w:proofErr w:type="spellEnd"/>
        <w:r w:rsidRPr="00E75B2D">
          <w:rPr>
            <w:rStyle w:val="Refhyperlink"/>
          </w:rPr>
          <w:t xml:space="preserve"> </w:t>
        </w:r>
        <w:proofErr w:type="spellStart"/>
        <w:r w:rsidR="00070BCD">
          <w:rPr>
            <w:rStyle w:val="Refhyperlink"/>
          </w:rPr>
          <w:t>h</w:t>
        </w:r>
        <w:r w:rsidRPr="00E75B2D">
          <w:rPr>
            <w:rStyle w:val="Refhyperlink"/>
          </w:rPr>
          <w:t>uringa</w:t>
        </w:r>
        <w:proofErr w:type="spellEnd"/>
        <w:r w:rsidRPr="00E75B2D">
          <w:rPr>
            <w:rStyle w:val="Refhyperlink"/>
          </w:rPr>
          <w:t xml:space="preserve"> </w:t>
        </w:r>
        <w:proofErr w:type="spellStart"/>
        <w:r w:rsidR="00070BCD">
          <w:rPr>
            <w:rStyle w:val="Refhyperlink"/>
            <w:rFonts w:cs="Calibri"/>
          </w:rPr>
          <w:t>ā</w:t>
        </w:r>
        <w:r w:rsidRPr="00E75B2D">
          <w:rPr>
            <w:rStyle w:val="Refhyperlink"/>
          </w:rPr>
          <w:t>huarangi</w:t>
        </w:r>
        <w:proofErr w:type="spellEnd"/>
        <w:r w:rsidRPr="00E75B2D">
          <w:rPr>
            <w:rStyle w:val="Refhyperlink"/>
          </w:rPr>
          <w:t xml:space="preserve"> ā-</w:t>
        </w:r>
        <w:proofErr w:type="spellStart"/>
        <w:r w:rsidR="00070BCD">
          <w:rPr>
            <w:rStyle w:val="Refhyperlink"/>
          </w:rPr>
          <w:t>r</w:t>
        </w:r>
        <w:r w:rsidRPr="00E75B2D">
          <w:rPr>
            <w:rStyle w:val="Refhyperlink"/>
          </w:rPr>
          <w:t>ohe</w:t>
        </w:r>
        <w:proofErr w:type="spellEnd"/>
        <w:r w:rsidRPr="00E75B2D">
          <w:rPr>
            <w:rStyle w:val="Refhyperlink"/>
          </w:rPr>
          <w:t xml:space="preserve"> / </w:t>
        </w:r>
        <w:r w:rsidRPr="00FC586C">
          <w:rPr>
            <w:rStyle w:val="Refhyperlink"/>
          </w:rPr>
          <w:t xml:space="preserve">A </w:t>
        </w:r>
        <w:r w:rsidR="00070BCD">
          <w:rPr>
            <w:rStyle w:val="Refhyperlink"/>
          </w:rPr>
          <w:t>g</w:t>
        </w:r>
        <w:r w:rsidRPr="00E75B2D">
          <w:rPr>
            <w:rStyle w:val="Refhyperlink"/>
          </w:rPr>
          <w:t xml:space="preserve">uide </w:t>
        </w:r>
        <w:r>
          <w:rPr>
            <w:rStyle w:val="Refhyperlink"/>
          </w:rPr>
          <w:t>t</w:t>
        </w:r>
        <w:r w:rsidRPr="00E75B2D">
          <w:rPr>
            <w:rStyle w:val="Refhyperlink"/>
          </w:rPr>
          <w:t xml:space="preserve">o </w:t>
        </w:r>
        <w:r w:rsidR="00070BCD">
          <w:rPr>
            <w:rStyle w:val="Refhyperlink"/>
          </w:rPr>
          <w:t>l</w:t>
        </w:r>
        <w:r w:rsidRPr="00E75B2D">
          <w:rPr>
            <w:rStyle w:val="Refhyperlink"/>
          </w:rPr>
          <w:t>ocal</w:t>
        </w:r>
        <w:r w:rsidR="00EE7EEE">
          <w:rPr>
            <w:rStyle w:val="Refhyperlink"/>
          </w:rPr>
          <w:t xml:space="preserve"> </w:t>
        </w:r>
        <w:r w:rsidR="00070BCD">
          <w:rPr>
            <w:rStyle w:val="Refhyperlink"/>
          </w:rPr>
          <w:t>c</w:t>
        </w:r>
        <w:r w:rsidRPr="00E75B2D">
          <w:rPr>
            <w:rStyle w:val="Refhyperlink"/>
          </w:rPr>
          <w:t xml:space="preserve">limate </w:t>
        </w:r>
        <w:r w:rsidR="00070BCD">
          <w:rPr>
            <w:rStyle w:val="Refhyperlink"/>
          </w:rPr>
          <w:t>c</w:t>
        </w:r>
        <w:r w:rsidRPr="00E75B2D">
          <w:rPr>
            <w:rStyle w:val="Refhyperlink"/>
          </w:rPr>
          <w:t xml:space="preserve">hange </w:t>
        </w:r>
        <w:r w:rsidR="00070BCD">
          <w:rPr>
            <w:rStyle w:val="Refhyperlink"/>
          </w:rPr>
          <w:t>r</w:t>
        </w:r>
        <w:r w:rsidRPr="00E75B2D">
          <w:rPr>
            <w:rStyle w:val="Refhyperlink"/>
          </w:rPr>
          <w:t xml:space="preserve">isk </w:t>
        </w:r>
        <w:r w:rsidR="00070BCD">
          <w:rPr>
            <w:rStyle w:val="Refhyperlink"/>
          </w:rPr>
          <w:t>a</w:t>
        </w:r>
        <w:r w:rsidRPr="00E75B2D">
          <w:rPr>
            <w:rStyle w:val="Refhyperlink"/>
          </w:rPr>
          <w:t>ssessments</w:t>
        </w:r>
      </w:hyperlink>
      <w:r>
        <w:t xml:space="preserve"> (Ministry for the Environment, 2021), </w:t>
      </w:r>
      <w:hyperlink r:id="rId8" w:history="1">
        <w:r w:rsidRPr="00FC586C">
          <w:rPr>
            <w:rStyle w:val="Refhyperlink"/>
          </w:rPr>
          <w:t xml:space="preserve">Aotearoa New Zealand </w:t>
        </w:r>
        <w:r w:rsidR="00070BCD">
          <w:rPr>
            <w:rStyle w:val="Refhyperlink"/>
          </w:rPr>
          <w:t>c</w:t>
        </w:r>
        <w:r w:rsidRPr="00FC586C">
          <w:rPr>
            <w:rStyle w:val="Refhyperlink"/>
          </w:rPr>
          <w:t xml:space="preserve">limate </w:t>
        </w:r>
        <w:r w:rsidR="00070BCD">
          <w:rPr>
            <w:rStyle w:val="Refhyperlink"/>
          </w:rPr>
          <w:t>c</w:t>
        </w:r>
        <w:r w:rsidRPr="00FC586C">
          <w:rPr>
            <w:rStyle w:val="Refhyperlink"/>
          </w:rPr>
          <w:t xml:space="preserve">hange </w:t>
        </w:r>
        <w:r w:rsidR="00070BCD">
          <w:rPr>
            <w:rStyle w:val="Refhyperlink"/>
          </w:rPr>
          <w:t>p</w:t>
        </w:r>
        <w:r w:rsidRPr="00FC586C">
          <w:rPr>
            <w:rStyle w:val="Refhyperlink"/>
          </w:rPr>
          <w:t xml:space="preserve">rojections </w:t>
        </w:r>
        <w:r w:rsidR="00070BCD">
          <w:rPr>
            <w:rStyle w:val="Refhyperlink"/>
          </w:rPr>
          <w:t>g</w:t>
        </w:r>
        <w:r w:rsidRPr="00FC586C">
          <w:rPr>
            <w:rStyle w:val="Refhyperlink"/>
          </w:rPr>
          <w:t xml:space="preserve">uidance: Interpreting the </w:t>
        </w:r>
        <w:r w:rsidR="00070BCD">
          <w:rPr>
            <w:rStyle w:val="Refhyperlink"/>
          </w:rPr>
          <w:t>l</w:t>
        </w:r>
        <w:r w:rsidRPr="00FC586C">
          <w:rPr>
            <w:rStyle w:val="Refhyperlink"/>
          </w:rPr>
          <w:t xml:space="preserve">atest IPCC WG1 </w:t>
        </w:r>
        <w:r w:rsidR="00070BCD">
          <w:rPr>
            <w:rStyle w:val="Refhyperlink"/>
          </w:rPr>
          <w:t>r</w:t>
        </w:r>
        <w:r w:rsidRPr="00FC586C">
          <w:rPr>
            <w:rStyle w:val="Refhyperlink"/>
          </w:rPr>
          <w:t xml:space="preserve">eport </w:t>
        </w:r>
        <w:r w:rsidR="00070BCD">
          <w:rPr>
            <w:rStyle w:val="Refhyperlink"/>
          </w:rPr>
          <w:t>f</w:t>
        </w:r>
        <w:r w:rsidRPr="00FC586C">
          <w:rPr>
            <w:rStyle w:val="Refhyperlink"/>
          </w:rPr>
          <w:t>indings</w:t>
        </w:r>
      </w:hyperlink>
      <w:r>
        <w:t xml:space="preserve"> (</w:t>
      </w:r>
      <w:proofErr w:type="spellStart"/>
      <w:r>
        <w:t>Bodeker</w:t>
      </w:r>
      <w:proofErr w:type="spellEnd"/>
      <w:r>
        <w:t xml:space="preserve"> et al, 2022), </w:t>
      </w:r>
      <w:r w:rsidRPr="00A54583">
        <w:t xml:space="preserve">and </w:t>
      </w:r>
      <w:hyperlink r:id="rId9" w:tgtFrame="_blank" w:history="1">
        <w:r w:rsidRPr="00FC586C">
          <w:rPr>
            <w:rStyle w:val="Refhyperlink"/>
          </w:rPr>
          <w:t xml:space="preserve">Interim </w:t>
        </w:r>
        <w:r w:rsidR="00070BCD">
          <w:rPr>
            <w:rStyle w:val="Refhyperlink"/>
          </w:rPr>
          <w:t>g</w:t>
        </w:r>
        <w:r w:rsidRPr="00FC586C">
          <w:rPr>
            <w:rStyle w:val="Refhyperlink"/>
          </w:rPr>
          <w:t xml:space="preserve">uidance on the </w:t>
        </w:r>
        <w:r w:rsidR="00070BCD">
          <w:rPr>
            <w:rStyle w:val="Refhyperlink"/>
          </w:rPr>
          <w:t>u</w:t>
        </w:r>
        <w:r w:rsidRPr="00FC586C">
          <w:rPr>
            <w:rStyle w:val="Refhyperlink"/>
          </w:rPr>
          <w:t xml:space="preserve">se of </w:t>
        </w:r>
        <w:r w:rsidR="00070BCD">
          <w:rPr>
            <w:rStyle w:val="Refhyperlink"/>
          </w:rPr>
          <w:t>n</w:t>
        </w:r>
        <w:r w:rsidRPr="00FC586C">
          <w:rPr>
            <w:rStyle w:val="Refhyperlink"/>
          </w:rPr>
          <w:t xml:space="preserve">ew </w:t>
        </w:r>
        <w:r w:rsidR="00070BCD">
          <w:rPr>
            <w:rStyle w:val="Refhyperlink"/>
          </w:rPr>
          <w:t>s</w:t>
        </w:r>
        <w:r w:rsidRPr="00FC586C">
          <w:rPr>
            <w:rStyle w:val="Refhyperlink"/>
          </w:rPr>
          <w:t>ea-</w:t>
        </w:r>
        <w:r>
          <w:rPr>
            <w:rStyle w:val="Refhyperlink"/>
          </w:rPr>
          <w:t>l</w:t>
        </w:r>
        <w:r w:rsidRPr="00FC586C">
          <w:rPr>
            <w:rStyle w:val="Refhyperlink"/>
          </w:rPr>
          <w:t xml:space="preserve">evel </w:t>
        </w:r>
        <w:r w:rsidR="00070BCD">
          <w:rPr>
            <w:rStyle w:val="Refhyperlink"/>
          </w:rPr>
          <w:t>r</w:t>
        </w:r>
        <w:r w:rsidRPr="00FC586C">
          <w:rPr>
            <w:rStyle w:val="Refhyperlink"/>
          </w:rPr>
          <w:t xml:space="preserve">ise </w:t>
        </w:r>
        <w:r w:rsidR="00070BCD">
          <w:rPr>
            <w:rStyle w:val="Refhyperlink"/>
          </w:rPr>
          <w:t>p</w:t>
        </w:r>
        <w:r w:rsidRPr="00FC586C">
          <w:rPr>
            <w:rStyle w:val="Refhyperlink"/>
          </w:rPr>
          <w:t>rojections</w:t>
        </w:r>
      </w:hyperlink>
      <w:r w:rsidRPr="00FC586C">
        <w:t xml:space="preserve"> (Ministry for the Environment, 2022c)</w:t>
      </w:r>
      <w:r>
        <w:t>.</w:t>
      </w:r>
    </w:p>
  </w:footnote>
  <w:footnote w:id="12">
    <w:p w14:paraId="0808BD42" w14:textId="5001E086" w:rsidR="00046B7E" w:rsidRDefault="00046B7E" w:rsidP="00046B7E">
      <w:pPr>
        <w:pStyle w:val="FootnoteText"/>
      </w:pPr>
      <w:r>
        <w:rPr>
          <w:rStyle w:val="FootnoteReference"/>
        </w:rPr>
        <w:footnoteRef/>
      </w:r>
      <w:r>
        <w:t xml:space="preserve"> </w:t>
      </w:r>
      <w:r>
        <w:tab/>
        <w:t xml:space="preserve">For more information about climate change scenarios, see </w:t>
      </w:r>
      <w:hyperlink r:id="rId10" w:history="1">
        <w:r>
          <w:rPr>
            <w:rStyle w:val="Hyperlink"/>
          </w:rPr>
          <w:t>Climate change scenarios for New Zealand</w:t>
        </w:r>
        <w:r w:rsidRPr="00823AD6">
          <w:rPr>
            <w:rStyle w:val="Hyperlink"/>
            <w:color w:val="auto"/>
          </w:rPr>
          <w:t>.</w:t>
        </w:r>
      </w:hyperlink>
    </w:p>
  </w:footnote>
  <w:footnote w:id="13">
    <w:p w14:paraId="7C71002F" w14:textId="730F4A05" w:rsidR="00046B7E" w:rsidRPr="004122B1" w:rsidRDefault="00046B7E" w:rsidP="00046B7E">
      <w:pPr>
        <w:pStyle w:val="FootnoteText"/>
      </w:pPr>
      <w:r>
        <w:rPr>
          <w:rStyle w:val="FootnoteReference"/>
        </w:rPr>
        <w:footnoteRef/>
      </w:r>
      <w:r>
        <w:t xml:space="preserve"> </w:t>
      </w:r>
      <w:r>
        <w:tab/>
        <w:t xml:space="preserve">See </w:t>
      </w:r>
      <w:hyperlink r:id="rId11" w:history="1">
        <w:r w:rsidRPr="00BC08C4">
          <w:rPr>
            <w:rStyle w:val="Hyperlink"/>
            <w:i/>
            <w:iCs/>
          </w:rPr>
          <w:t>Summary for Policymakers</w:t>
        </w:r>
      </w:hyperlink>
      <w:r>
        <w:t xml:space="preserve"> for more information on RCPs (Intergovernmental Panel on Climate Change, 2013).</w:t>
      </w:r>
    </w:p>
  </w:footnote>
  <w:footnote w:id="14">
    <w:p w14:paraId="1621001D" w14:textId="2C979DC0" w:rsidR="00046B7E" w:rsidRPr="00D86B87" w:rsidRDefault="00046B7E" w:rsidP="00046B7E">
      <w:pPr>
        <w:pStyle w:val="FootnoteText"/>
      </w:pPr>
      <w:r>
        <w:rPr>
          <w:rStyle w:val="FootnoteReference"/>
        </w:rPr>
        <w:footnoteRef/>
      </w:r>
      <w:r>
        <w:t xml:space="preserve"> </w:t>
      </w:r>
      <w:r>
        <w:tab/>
        <w:t xml:space="preserve">See </w:t>
      </w:r>
      <w:hyperlink r:id="rId12" w:history="1">
        <w:r w:rsidRPr="00897773">
          <w:rPr>
            <w:rStyle w:val="Hyperlink"/>
            <w:i/>
            <w:iCs/>
          </w:rPr>
          <w:t>Summary for Policymakers</w:t>
        </w:r>
      </w:hyperlink>
      <w:r>
        <w:rPr>
          <w:rStyle w:val="Hyperlink"/>
        </w:rPr>
        <w:t xml:space="preserve"> </w:t>
      </w:r>
      <w:r>
        <w:rPr>
          <w:rStyle w:val="Hyperlink"/>
          <w:color w:val="auto"/>
        </w:rPr>
        <w:t>for more information on SSPs (Intergovernmental Panel on Climate Change, 2021).</w:t>
      </w:r>
    </w:p>
  </w:footnote>
  <w:footnote w:id="15">
    <w:p w14:paraId="2A51CBEA" w14:textId="4E3D45D0" w:rsidR="00046B7E" w:rsidRPr="00CB1139" w:rsidRDefault="00046B7E" w:rsidP="00212240">
      <w:pPr>
        <w:pStyle w:val="Note"/>
        <w:spacing w:before="0" w:after="60" w:line="240" w:lineRule="atLeast"/>
        <w:rPr>
          <w:sz w:val="22"/>
          <w:lang w:eastAsia="en-US"/>
        </w:rPr>
      </w:pPr>
      <w:r w:rsidRPr="00E405C1">
        <w:rPr>
          <w:rStyle w:val="FootnoteReference"/>
        </w:rPr>
        <w:footnoteRef/>
      </w:r>
      <w:r w:rsidRPr="00E405C1">
        <w:t xml:space="preserve"> </w:t>
      </w:r>
      <w:r w:rsidR="00212240">
        <w:tab/>
      </w:r>
      <w:r w:rsidRPr="00E405C1">
        <w:t>New</w:t>
      </w:r>
      <w:r w:rsidRPr="002344AD">
        <w:t xml:space="preserve"> Zealand estimates are calculated relative to 1995-2014 baseline period, as opposed to 1850-1900 period </w:t>
      </w:r>
      <w:r w:rsidR="00212240">
        <w:tab/>
      </w:r>
      <w:r w:rsidRPr="002344AD">
        <w:t>used by IPCC, therefore appear lower than IPCC global estimates.</w:t>
      </w:r>
      <w:r w:rsidRPr="007E516F">
        <w:rPr>
          <w:b/>
          <w:bCs/>
          <w:i/>
          <w:iCs/>
        </w:rPr>
        <w:t xml:space="preserve"> </w:t>
      </w:r>
      <w:r>
        <w:rPr>
          <w:b/>
          <w:bCs/>
          <w:i/>
          <w:iCs/>
        </w:rPr>
        <w:t>Global temperature estimates</w:t>
      </w:r>
      <w:r>
        <w:rPr>
          <w:b/>
          <w:bCs/>
        </w:rPr>
        <w:t xml:space="preserve"> </w:t>
      </w:r>
      <w:r w:rsidR="00212240">
        <w:rPr>
          <w:b/>
          <w:bCs/>
        </w:rPr>
        <w:t>–</w:t>
      </w:r>
      <w:r>
        <w:rPr>
          <w:b/>
          <w:bCs/>
        </w:rPr>
        <w:t xml:space="preserve"> </w:t>
      </w:r>
      <w:hyperlink r:id="rId13" w:history="1">
        <w:r w:rsidRPr="00E405C1">
          <w:rPr>
            <w:rStyle w:val="Hyperlink"/>
            <w:i/>
          </w:rPr>
          <w:t xml:space="preserve">Summary </w:t>
        </w:r>
        <w:r w:rsidR="00212240">
          <w:rPr>
            <w:rStyle w:val="Hyperlink"/>
            <w:i/>
          </w:rPr>
          <w:tab/>
        </w:r>
        <w:r w:rsidRPr="00E405C1">
          <w:rPr>
            <w:rStyle w:val="Hyperlink"/>
            <w:i/>
          </w:rPr>
          <w:t>for Policymakers</w:t>
        </w:r>
      </w:hyperlink>
      <w:r>
        <w:rPr>
          <w:rStyle w:val="Hyperlink"/>
          <w:iCs/>
          <w:color w:val="auto"/>
        </w:rPr>
        <w:t xml:space="preserve"> (Intergovernmental Panel on Climate Chang</w:t>
      </w:r>
      <w:r w:rsidRPr="00A55206">
        <w:rPr>
          <w:rStyle w:val="Hyperlink"/>
          <w:iCs/>
          <w:color w:val="auto"/>
        </w:rPr>
        <w:t xml:space="preserve">e, </w:t>
      </w:r>
      <w:r w:rsidRPr="006F1765">
        <w:rPr>
          <w:rStyle w:val="Hyperlink"/>
          <w:color w:val="auto"/>
        </w:rPr>
        <w:t>2021</w:t>
      </w:r>
      <w:r w:rsidRPr="00A55206">
        <w:rPr>
          <w:rStyle w:val="Hyperlink"/>
          <w:iCs/>
          <w:color w:val="auto"/>
        </w:rPr>
        <w:t>).</w:t>
      </w:r>
      <w:r>
        <w:rPr>
          <w:b/>
          <w:bCs/>
        </w:rPr>
        <w:t xml:space="preserve"> </w:t>
      </w:r>
      <w:r w:rsidRPr="00D25C7F">
        <w:rPr>
          <w:b/>
          <w:i/>
          <w:sz w:val="19"/>
        </w:rPr>
        <w:t xml:space="preserve">Aotearoa air temperature estimates </w:t>
      </w:r>
      <w:r w:rsidR="00212240">
        <w:rPr>
          <w:b/>
          <w:i/>
          <w:sz w:val="19"/>
        </w:rPr>
        <w:tab/>
      </w:r>
      <w:r w:rsidR="00212240">
        <w:rPr>
          <w:sz w:val="19"/>
        </w:rPr>
        <w:t>–</w:t>
      </w:r>
      <w:r w:rsidRPr="00D25C7F">
        <w:rPr>
          <w:sz w:val="19"/>
        </w:rPr>
        <w:t xml:space="preserve"> </w:t>
      </w:r>
      <w:hyperlink r:id="rId14" w:history="1">
        <w:r w:rsidRPr="00FC586C">
          <w:rPr>
            <w:rStyle w:val="Refhyperlink"/>
          </w:rPr>
          <w:t xml:space="preserve">Aotearoa New Zealand </w:t>
        </w:r>
        <w:r w:rsidR="00212240">
          <w:rPr>
            <w:rStyle w:val="Refhyperlink"/>
          </w:rPr>
          <w:t>c</w:t>
        </w:r>
        <w:r w:rsidRPr="00FC586C">
          <w:rPr>
            <w:rStyle w:val="Refhyperlink"/>
          </w:rPr>
          <w:t xml:space="preserve">limate </w:t>
        </w:r>
        <w:r w:rsidR="00212240">
          <w:rPr>
            <w:rStyle w:val="Refhyperlink"/>
          </w:rPr>
          <w:t>c</w:t>
        </w:r>
        <w:r w:rsidRPr="00FC586C">
          <w:rPr>
            <w:rStyle w:val="Refhyperlink"/>
          </w:rPr>
          <w:t xml:space="preserve">hange </w:t>
        </w:r>
        <w:r w:rsidR="00212240">
          <w:rPr>
            <w:rStyle w:val="Refhyperlink"/>
          </w:rPr>
          <w:t>p</w:t>
        </w:r>
        <w:r w:rsidRPr="00FC586C">
          <w:rPr>
            <w:rStyle w:val="Refhyperlink"/>
          </w:rPr>
          <w:t xml:space="preserve">rojections </w:t>
        </w:r>
        <w:r w:rsidR="00212240">
          <w:rPr>
            <w:rStyle w:val="Refhyperlink"/>
          </w:rPr>
          <w:t>g</w:t>
        </w:r>
        <w:r w:rsidRPr="00FC586C">
          <w:rPr>
            <w:rStyle w:val="Refhyperlink"/>
          </w:rPr>
          <w:t xml:space="preserve">uidance: Interpreting the </w:t>
        </w:r>
        <w:r w:rsidR="00212240">
          <w:rPr>
            <w:rStyle w:val="Refhyperlink"/>
          </w:rPr>
          <w:t>l</w:t>
        </w:r>
        <w:r w:rsidRPr="00FC586C">
          <w:rPr>
            <w:rStyle w:val="Refhyperlink"/>
          </w:rPr>
          <w:t xml:space="preserve">atest IPCC WG1 </w:t>
        </w:r>
        <w:r w:rsidR="00212240">
          <w:rPr>
            <w:rStyle w:val="Refhyperlink"/>
          </w:rPr>
          <w:t>r</w:t>
        </w:r>
        <w:r w:rsidRPr="00FC586C">
          <w:rPr>
            <w:rStyle w:val="Refhyperlink"/>
          </w:rPr>
          <w:t xml:space="preserve">eport </w:t>
        </w:r>
        <w:r w:rsidR="00212240">
          <w:rPr>
            <w:rStyle w:val="Refhyperlink"/>
          </w:rPr>
          <w:tab/>
          <w:t>f</w:t>
        </w:r>
        <w:r w:rsidRPr="00FC586C">
          <w:rPr>
            <w:rStyle w:val="Refhyperlink"/>
          </w:rPr>
          <w:t>indings</w:t>
        </w:r>
      </w:hyperlink>
      <w:r>
        <w:t xml:space="preserve"> (</w:t>
      </w:r>
      <w:proofErr w:type="spellStart"/>
      <w:r>
        <w:t>Bodeker</w:t>
      </w:r>
      <w:proofErr w:type="spellEnd"/>
      <w:r>
        <w:t xml:space="preserve"> et al, 2022)</w:t>
      </w:r>
      <w:r w:rsidRPr="00341ED4">
        <w:rPr>
          <w:b/>
          <w:bCs/>
          <w:i/>
          <w:iCs/>
        </w:rPr>
        <w:t>.</w:t>
      </w:r>
      <w:r w:rsidRPr="00341ED4">
        <w:rPr>
          <w:i/>
        </w:rPr>
        <w:t xml:space="preserve"> </w:t>
      </w:r>
      <w:r w:rsidRPr="00341ED4">
        <w:rPr>
          <w:b/>
          <w:bCs/>
          <w:i/>
        </w:rPr>
        <w:t>Aotearoa sea</w:t>
      </w:r>
      <w:r w:rsidR="00212240">
        <w:rPr>
          <w:b/>
          <w:bCs/>
          <w:i/>
        </w:rPr>
        <w:t>-</w:t>
      </w:r>
      <w:r w:rsidRPr="00341ED4">
        <w:rPr>
          <w:b/>
          <w:bCs/>
          <w:i/>
        </w:rPr>
        <w:t>level rise estimates (for the average)</w:t>
      </w:r>
      <w:r w:rsidRPr="00341ED4">
        <w:rPr>
          <w:i/>
        </w:rPr>
        <w:t xml:space="preserve"> - </w:t>
      </w:r>
      <w:hyperlink r:id="rId15" w:history="1">
        <w:r w:rsidRPr="00FF192C">
          <w:rPr>
            <w:rStyle w:val="Hyperlink"/>
            <w:i/>
            <w:iCs/>
          </w:rPr>
          <w:t xml:space="preserve">Interim </w:t>
        </w:r>
        <w:r w:rsidR="00212240">
          <w:rPr>
            <w:rStyle w:val="Hyperlink"/>
            <w:i/>
            <w:iCs/>
          </w:rPr>
          <w:t>g</w:t>
        </w:r>
        <w:r w:rsidRPr="00FF192C">
          <w:rPr>
            <w:rStyle w:val="Hyperlink"/>
            <w:i/>
            <w:iCs/>
          </w:rPr>
          <w:t xml:space="preserve">uidance on the </w:t>
        </w:r>
        <w:r w:rsidR="00212240">
          <w:rPr>
            <w:rStyle w:val="Hyperlink"/>
            <w:i/>
            <w:iCs/>
          </w:rPr>
          <w:tab/>
          <w:t>u</w:t>
        </w:r>
        <w:r w:rsidRPr="00FF192C">
          <w:rPr>
            <w:rStyle w:val="Hyperlink"/>
            <w:i/>
            <w:iCs/>
          </w:rPr>
          <w:t xml:space="preserve">se of </w:t>
        </w:r>
        <w:r w:rsidR="00212240">
          <w:rPr>
            <w:rStyle w:val="Hyperlink"/>
            <w:i/>
            <w:iCs/>
          </w:rPr>
          <w:t>n</w:t>
        </w:r>
        <w:r w:rsidRPr="00FF192C">
          <w:rPr>
            <w:rStyle w:val="Hyperlink"/>
            <w:i/>
            <w:iCs/>
          </w:rPr>
          <w:t xml:space="preserve">ew </w:t>
        </w:r>
        <w:r w:rsidR="00212240">
          <w:rPr>
            <w:rStyle w:val="Hyperlink"/>
            <w:i/>
            <w:iCs/>
          </w:rPr>
          <w:t>s</w:t>
        </w:r>
        <w:r w:rsidRPr="00FF192C">
          <w:rPr>
            <w:rStyle w:val="Hyperlink"/>
            <w:i/>
            <w:iCs/>
          </w:rPr>
          <w:t xml:space="preserve">ea-level </w:t>
        </w:r>
        <w:r w:rsidR="00212240">
          <w:rPr>
            <w:rStyle w:val="Hyperlink"/>
            <w:i/>
            <w:iCs/>
          </w:rPr>
          <w:t>r</w:t>
        </w:r>
        <w:r w:rsidRPr="00FF192C">
          <w:rPr>
            <w:rStyle w:val="Hyperlink"/>
            <w:i/>
            <w:iCs/>
          </w:rPr>
          <w:t xml:space="preserve">ise </w:t>
        </w:r>
        <w:r w:rsidR="00212240">
          <w:rPr>
            <w:rStyle w:val="Hyperlink"/>
            <w:i/>
            <w:iCs/>
          </w:rPr>
          <w:t>p</w:t>
        </w:r>
        <w:r w:rsidRPr="00FF192C">
          <w:rPr>
            <w:rStyle w:val="Hyperlink"/>
            <w:i/>
            <w:iCs/>
          </w:rPr>
          <w:t>rojections</w:t>
        </w:r>
      </w:hyperlink>
      <w:r>
        <w:rPr>
          <w:iCs/>
        </w:rPr>
        <w:t xml:space="preserve"> (</w:t>
      </w:r>
      <w:r>
        <w:t>Ministry for the Environment</w:t>
      </w:r>
      <w:r>
        <w:rPr>
          <w:iCs/>
        </w:rPr>
        <w:t>,</w:t>
      </w:r>
      <w:r>
        <w:t xml:space="preserve"> </w:t>
      </w:r>
      <w:r>
        <w:rPr>
          <w:iCs/>
        </w:rPr>
        <w:t>2022c).</w:t>
      </w:r>
      <w:r w:rsidRPr="00FF192C">
        <w:rPr>
          <w:i/>
        </w:rPr>
        <w:t xml:space="preserve"> </w:t>
      </w:r>
      <w:r w:rsidRPr="00FF192C">
        <w:rPr>
          <w:b/>
          <w:bCs/>
          <w:i/>
          <w:iCs/>
        </w:rPr>
        <w:t>Aotearoa sea</w:t>
      </w:r>
      <w:r w:rsidR="00212240">
        <w:rPr>
          <w:b/>
          <w:bCs/>
          <w:i/>
          <w:iCs/>
        </w:rPr>
        <w:t>-</w:t>
      </w:r>
      <w:r w:rsidRPr="00FF192C">
        <w:rPr>
          <w:b/>
          <w:bCs/>
          <w:i/>
          <w:iCs/>
        </w:rPr>
        <w:t xml:space="preserve">level rise estimates </w:t>
      </w:r>
      <w:r w:rsidR="00212240">
        <w:rPr>
          <w:b/>
          <w:bCs/>
          <w:i/>
          <w:iCs/>
        </w:rPr>
        <w:tab/>
      </w:r>
      <w:r w:rsidRPr="00FF192C">
        <w:rPr>
          <w:b/>
          <w:bCs/>
          <w:i/>
          <w:iCs/>
        </w:rPr>
        <w:t>(for the range</w:t>
      </w:r>
      <w:r w:rsidRPr="00EA5350">
        <w:rPr>
          <w:b/>
          <w:bCs/>
          <w:i/>
          <w:iCs/>
        </w:rPr>
        <w:t xml:space="preserve">) </w:t>
      </w:r>
      <w:r w:rsidRPr="00341ED4">
        <w:rPr>
          <w:i/>
        </w:rPr>
        <w:t xml:space="preserve">- </w:t>
      </w:r>
      <w:hyperlink r:id="rId16" w:history="1">
        <w:proofErr w:type="spellStart"/>
        <w:r w:rsidRPr="00EA5350">
          <w:rPr>
            <w:rStyle w:val="Hyperlink"/>
          </w:rPr>
          <w:t>NZSeaRise</w:t>
        </w:r>
        <w:proofErr w:type="spellEnd"/>
        <w:r w:rsidRPr="00EA5350">
          <w:rPr>
            <w:rStyle w:val="Hyperlink"/>
          </w:rPr>
          <w:t xml:space="preserve"> – Our maps</w:t>
        </w:r>
      </w:hyperlink>
      <w:r w:rsidRPr="00EA5350">
        <w:t>.</w:t>
      </w:r>
      <w:r>
        <w:t xml:space="preserve"> </w:t>
      </w:r>
    </w:p>
  </w:footnote>
  <w:footnote w:id="16">
    <w:p w14:paraId="1F088AAE" w14:textId="64922AD8" w:rsidR="00046B7E" w:rsidRDefault="00046B7E" w:rsidP="00046B7E">
      <w:pPr>
        <w:pStyle w:val="FootnoteText"/>
      </w:pPr>
      <w:r w:rsidRPr="00B4037D">
        <w:rPr>
          <w:rStyle w:val="FootnoteReference"/>
        </w:rPr>
        <w:footnoteRef/>
      </w:r>
      <w:r w:rsidRPr="00B4037D">
        <w:t xml:space="preserve"> </w:t>
      </w:r>
      <w:r w:rsidR="00212240">
        <w:tab/>
      </w:r>
      <w:r w:rsidRPr="00B4037D">
        <w:t>See references above.</w:t>
      </w:r>
    </w:p>
  </w:footnote>
  <w:footnote w:id="17">
    <w:p w14:paraId="1B503221" w14:textId="74CE2C7B" w:rsidR="00573001" w:rsidRDefault="00573001" w:rsidP="00573001">
      <w:pPr>
        <w:pStyle w:val="FootnoteText"/>
      </w:pPr>
      <w:r>
        <w:rPr>
          <w:rStyle w:val="FootnoteReference"/>
        </w:rPr>
        <w:footnoteRef/>
      </w:r>
      <w:r>
        <w:t xml:space="preserve"> </w:t>
      </w:r>
      <w:r>
        <w:tab/>
      </w:r>
      <w:hyperlink r:id="rId17" w:history="1">
        <w:r>
          <w:rPr>
            <w:rStyle w:val="Hyperlink"/>
            <w:szCs w:val="19"/>
          </w:rPr>
          <w:t xml:space="preserve">The NZ </w:t>
        </w:r>
        <w:proofErr w:type="spellStart"/>
        <w:r>
          <w:rPr>
            <w:rStyle w:val="Hyperlink"/>
            <w:szCs w:val="19"/>
          </w:rPr>
          <w:t>SeaRise</w:t>
        </w:r>
        <w:proofErr w:type="spellEnd"/>
        <w:r>
          <w:rPr>
            <w:rStyle w:val="Hyperlink"/>
            <w:szCs w:val="19"/>
          </w:rPr>
          <w:t xml:space="preserve">: </w:t>
        </w:r>
        <w:proofErr w:type="spellStart"/>
        <w:r>
          <w:rPr>
            <w:rStyle w:val="Hyperlink"/>
            <w:szCs w:val="19"/>
          </w:rPr>
          <w:t>Te</w:t>
        </w:r>
        <w:proofErr w:type="spellEnd"/>
        <w:r>
          <w:rPr>
            <w:rStyle w:val="Hyperlink"/>
            <w:szCs w:val="19"/>
          </w:rPr>
          <w:t xml:space="preserve"> Tai Pari O Aotearoa Programme</w:t>
        </w:r>
      </w:hyperlink>
      <w:r w:rsidRPr="008C3AC0">
        <w:rPr>
          <w:color w:val="444444"/>
          <w:szCs w:val="19"/>
        </w:rPr>
        <w:t xml:space="preserve"> </w:t>
      </w:r>
      <w:r w:rsidRPr="00CE61A6">
        <w:rPr>
          <w:color w:val="000000" w:themeColor="text1"/>
          <w:szCs w:val="19"/>
        </w:rPr>
        <w:t>has released location</w:t>
      </w:r>
      <w:r w:rsidR="00E963F3" w:rsidRPr="00CE61A6">
        <w:rPr>
          <w:color w:val="000000" w:themeColor="text1"/>
          <w:szCs w:val="19"/>
        </w:rPr>
        <w:t>-</w:t>
      </w:r>
      <w:r w:rsidRPr="00CE61A6">
        <w:rPr>
          <w:color w:val="000000" w:themeColor="text1"/>
          <w:szCs w:val="19"/>
        </w:rPr>
        <w:t>specific sea-level rise projections out to the year 2300 for every 2 km of the coast of Aotearoa New Zealand. Guidance on how to use the projections in risk and hazard assessments is in the</w:t>
      </w:r>
      <w:r>
        <w:rPr>
          <w:color w:val="444444"/>
          <w:szCs w:val="19"/>
        </w:rPr>
        <w:t xml:space="preserve"> </w:t>
      </w:r>
      <w:hyperlink r:id="rId18" w:history="1">
        <w:r w:rsidRPr="00A4204A">
          <w:rPr>
            <w:rStyle w:val="Refhyperlink"/>
          </w:rPr>
          <w:t xml:space="preserve">Interim </w:t>
        </w:r>
        <w:r>
          <w:rPr>
            <w:rStyle w:val="Refhyperlink"/>
          </w:rPr>
          <w:t>g</w:t>
        </w:r>
        <w:r w:rsidRPr="002C4747">
          <w:rPr>
            <w:rStyle w:val="Refhyperlink"/>
          </w:rPr>
          <w:t xml:space="preserve">uidance on the </w:t>
        </w:r>
        <w:r>
          <w:rPr>
            <w:rStyle w:val="Refhyperlink"/>
          </w:rPr>
          <w:t>u</w:t>
        </w:r>
        <w:r w:rsidRPr="002C4747">
          <w:rPr>
            <w:rStyle w:val="Refhyperlink"/>
          </w:rPr>
          <w:t xml:space="preserve">se of </w:t>
        </w:r>
        <w:r>
          <w:rPr>
            <w:rStyle w:val="Refhyperlink"/>
          </w:rPr>
          <w:t>n</w:t>
        </w:r>
        <w:r w:rsidRPr="002C4747">
          <w:rPr>
            <w:rStyle w:val="Refhyperlink"/>
          </w:rPr>
          <w:t xml:space="preserve">ew </w:t>
        </w:r>
        <w:r>
          <w:rPr>
            <w:rStyle w:val="Refhyperlink"/>
          </w:rPr>
          <w:t>s</w:t>
        </w:r>
        <w:r w:rsidRPr="002C4747">
          <w:rPr>
            <w:rStyle w:val="Refhyperlink"/>
          </w:rPr>
          <w:t xml:space="preserve">ea-level </w:t>
        </w:r>
        <w:r>
          <w:rPr>
            <w:rStyle w:val="Refhyperlink"/>
          </w:rPr>
          <w:t>r</w:t>
        </w:r>
        <w:r w:rsidRPr="002C4747">
          <w:rPr>
            <w:rStyle w:val="Refhyperlink"/>
          </w:rPr>
          <w:t xml:space="preserve">ise </w:t>
        </w:r>
        <w:r>
          <w:rPr>
            <w:rStyle w:val="Refhyperlink"/>
          </w:rPr>
          <w:t>p</w:t>
        </w:r>
        <w:r w:rsidRPr="002C4747">
          <w:rPr>
            <w:rStyle w:val="Refhyperlink"/>
          </w:rPr>
          <w:t>rojections</w:t>
        </w:r>
      </w:hyperlink>
      <w:r>
        <w:rPr>
          <w:sz w:val="20"/>
          <w:szCs w:val="20"/>
        </w:rPr>
        <w:t xml:space="preserve"> </w:t>
      </w:r>
      <w:r w:rsidRPr="00CE61A6">
        <w:rPr>
          <w:color w:val="000000" w:themeColor="text1"/>
          <w:szCs w:val="19"/>
        </w:rPr>
        <w:t>(Ministry for the Environment, 2022c).</w:t>
      </w:r>
    </w:p>
  </w:footnote>
  <w:footnote w:id="18">
    <w:p w14:paraId="0720159A" w14:textId="58DC9072" w:rsidR="003A47A1" w:rsidRDefault="003A47A1" w:rsidP="003A47A1">
      <w:pPr>
        <w:pStyle w:val="FootnoteText"/>
      </w:pPr>
      <w:r>
        <w:rPr>
          <w:rStyle w:val="FootnoteReference"/>
        </w:rPr>
        <w:footnoteRef/>
      </w:r>
      <w:r w:rsidR="009C17F8">
        <w:t xml:space="preserve"> </w:t>
      </w:r>
      <w:r w:rsidR="009C17F8">
        <w:tab/>
      </w:r>
      <w:r w:rsidR="009C17F8" w:rsidRPr="00FC586C">
        <w:t>These changes are covered in the</w:t>
      </w:r>
      <w:r w:rsidR="009C17F8" w:rsidRPr="610EAC36">
        <w:rPr>
          <w:sz w:val="20"/>
          <w:szCs w:val="20"/>
        </w:rPr>
        <w:t xml:space="preserve"> </w:t>
      </w:r>
      <w:hyperlink r:id="rId19" w:history="1">
        <w:r w:rsidR="610EAC36" w:rsidRPr="00A4204A">
          <w:rPr>
            <w:rStyle w:val="Refhyperlink"/>
          </w:rPr>
          <w:t xml:space="preserve">Interim </w:t>
        </w:r>
        <w:r w:rsidR="610EAC36">
          <w:rPr>
            <w:rStyle w:val="Refhyperlink"/>
          </w:rPr>
          <w:t>g</w:t>
        </w:r>
        <w:r w:rsidR="610EAC36" w:rsidRPr="002C4747">
          <w:rPr>
            <w:rStyle w:val="Refhyperlink"/>
          </w:rPr>
          <w:t xml:space="preserve">uidance on the </w:t>
        </w:r>
        <w:r w:rsidR="610EAC36">
          <w:rPr>
            <w:rStyle w:val="Refhyperlink"/>
          </w:rPr>
          <w:t>u</w:t>
        </w:r>
        <w:r w:rsidR="610EAC36" w:rsidRPr="002C4747">
          <w:rPr>
            <w:rStyle w:val="Refhyperlink"/>
          </w:rPr>
          <w:t xml:space="preserve">se of </w:t>
        </w:r>
        <w:r w:rsidR="610EAC36">
          <w:rPr>
            <w:rStyle w:val="Refhyperlink"/>
          </w:rPr>
          <w:t>n</w:t>
        </w:r>
        <w:r w:rsidR="610EAC36" w:rsidRPr="002C4747">
          <w:rPr>
            <w:rStyle w:val="Refhyperlink"/>
          </w:rPr>
          <w:t xml:space="preserve">ew </w:t>
        </w:r>
        <w:r w:rsidR="610EAC36">
          <w:rPr>
            <w:rStyle w:val="Refhyperlink"/>
          </w:rPr>
          <w:t>s</w:t>
        </w:r>
        <w:r w:rsidR="610EAC36" w:rsidRPr="002C4747">
          <w:rPr>
            <w:rStyle w:val="Refhyperlink"/>
          </w:rPr>
          <w:t xml:space="preserve">ea-level </w:t>
        </w:r>
        <w:r w:rsidR="610EAC36">
          <w:rPr>
            <w:rStyle w:val="Refhyperlink"/>
          </w:rPr>
          <w:t>r</w:t>
        </w:r>
        <w:r w:rsidR="610EAC36" w:rsidRPr="002C4747">
          <w:rPr>
            <w:rStyle w:val="Refhyperlink"/>
          </w:rPr>
          <w:t xml:space="preserve">ise </w:t>
        </w:r>
        <w:r w:rsidR="610EAC36">
          <w:rPr>
            <w:rStyle w:val="Refhyperlink"/>
          </w:rPr>
          <w:t>p</w:t>
        </w:r>
        <w:r w:rsidR="610EAC36" w:rsidRPr="002C4747">
          <w:rPr>
            <w:rStyle w:val="Refhyperlink"/>
          </w:rPr>
          <w:t>rojections</w:t>
        </w:r>
      </w:hyperlink>
      <w:r w:rsidR="610EAC36" w:rsidRPr="610EAC36">
        <w:rPr>
          <w:sz w:val="20"/>
          <w:szCs w:val="20"/>
        </w:rPr>
        <w:t xml:space="preserve"> </w:t>
      </w:r>
      <w:r w:rsidR="610EAC36" w:rsidRPr="00FC586C">
        <w:t>(Ministry for the Environment, 2022c).</w:t>
      </w:r>
    </w:p>
  </w:footnote>
  <w:footnote w:id="19">
    <w:p w14:paraId="6BC8134B" w14:textId="209E5AE7" w:rsidR="003A47A1" w:rsidRPr="00D35E22" w:rsidRDefault="003A47A1" w:rsidP="003A47A1">
      <w:pPr>
        <w:pStyle w:val="FootnoteText"/>
      </w:pPr>
      <w:r>
        <w:rPr>
          <w:rStyle w:val="FootnoteReference"/>
        </w:rPr>
        <w:footnoteRef/>
      </w:r>
      <w:r>
        <w:t xml:space="preserve"> </w:t>
      </w:r>
      <w:r>
        <w:tab/>
      </w:r>
      <w:hyperlink r:id="rId20" w:history="1">
        <w:r w:rsidRPr="00A4204A">
          <w:rPr>
            <w:rStyle w:val="Refhyperlink"/>
          </w:rPr>
          <w:t xml:space="preserve">Interim </w:t>
        </w:r>
        <w:r w:rsidR="00DC3D5C">
          <w:rPr>
            <w:rStyle w:val="Refhyperlink"/>
          </w:rPr>
          <w:t>g</w:t>
        </w:r>
        <w:r w:rsidRPr="002C4747">
          <w:rPr>
            <w:rStyle w:val="Refhyperlink"/>
          </w:rPr>
          <w:t xml:space="preserve">uidance on the </w:t>
        </w:r>
        <w:r w:rsidR="00DC3D5C">
          <w:rPr>
            <w:rStyle w:val="Refhyperlink"/>
          </w:rPr>
          <w:t>u</w:t>
        </w:r>
        <w:r w:rsidRPr="002C4747">
          <w:rPr>
            <w:rStyle w:val="Refhyperlink"/>
          </w:rPr>
          <w:t xml:space="preserve">se of </w:t>
        </w:r>
        <w:r w:rsidR="00DC3D5C">
          <w:rPr>
            <w:rStyle w:val="Refhyperlink"/>
          </w:rPr>
          <w:t>n</w:t>
        </w:r>
        <w:r w:rsidRPr="002C4747">
          <w:rPr>
            <w:rStyle w:val="Refhyperlink"/>
          </w:rPr>
          <w:t xml:space="preserve">ew </w:t>
        </w:r>
        <w:r w:rsidR="00DC3D5C">
          <w:rPr>
            <w:rStyle w:val="Refhyperlink"/>
          </w:rPr>
          <w:t>s</w:t>
        </w:r>
        <w:r w:rsidRPr="002C4747">
          <w:rPr>
            <w:rStyle w:val="Refhyperlink"/>
          </w:rPr>
          <w:t xml:space="preserve">ea-level </w:t>
        </w:r>
        <w:r w:rsidR="00DC3D5C">
          <w:rPr>
            <w:rStyle w:val="Refhyperlink"/>
          </w:rPr>
          <w:t>r</w:t>
        </w:r>
        <w:r w:rsidRPr="002C4747">
          <w:rPr>
            <w:rStyle w:val="Refhyperlink"/>
          </w:rPr>
          <w:t xml:space="preserve">ise </w:t>
        </w:r>
        <w:r w:rsidR="00DC3D5C">
          <w:rPr>
            <w:rStyle w:val="Refhyperlink"/>
          </w:rPr>
          <w:t>p</w:t>
        </w:r>
        <w:r w:rsidRPr="002C4747">
          <w:rPr>
            <w:rStyle w:val="Refhyperlink"/>
          </w:rPr>
          <w:t>rojections</w:t>
        </w:r>
      </w:hyperlink>
      <w:r>
        <w:rPr>
          <w:iCs/>
          <w:sz w:val="20"/>
          <w:szCs w:val="20"/>
        </w:rPr>
        <w:t xml:space="preserve"> </w:t>
      </w:r>
      <w:r w:rsidRPr="00FC586C">
        <w:t>(Ministry for the Environment, 2022c).</w:t>
      </w:r>
    </w:p>
  </w:footnote>
  <w:footnote w:id="20">
    <w:p w14:paraId="14F9650B" w14:textId="6812ABF6" w:rsidR="003A47A1" w:rsidRDefault="003A47A1" w:rsidP="003A47A1">
      <w:pPr>
        <w:pStyle w:val="FootnoteText"/>
      </w:pPr>
      <w:r>
        <w:rPr>
          <w:rStyle w:val="FootnoteReference"/>
        </w:rPr>
        <w:footnoteRef/>
      </w:r>
      <w:r>
        <w:t xml:space="preserve"> </w:t>
      </w:r>
      <w:r>
        <w:tab/>
        <w:t xml:space="preserve">The </w:t>
      </w:r>
      <w:r w:rsidRPr="00F30E74">
        <w:t xml:space="preserve">downscaled projections </w:t>
      </w:r>
      <w:r>
        <w:t>are from</w:t>
      </w:r>
      <w:r w:rsidRPr="00F30E74">
        <w:t xml:space="preserve"> the </w:t>
      </w:r>
      <w:r w:rsidRPr="00BC08C4">
        <w:rPr>
          <w:i/>
          <w:iCs/>
        </w:rPr>
        <w:t>Climate Change 2013: The Physical Science Basis. Contribution of Working Group I to the Fifth Assessment Report of the Intergovernmental Panel on Climate Change</w:t>
      </w:r>
      <w:r w:rsidRPr="00D35E22">
        <w:t>.</w:t>
      </w:r>
      <w:r w:rsidRPr="00A55206">
        <w:t xml:space="preserve"> See </w:t>
      </w:r>
      <w:hyperlink r:id="rId21" w:history="1">
        <w:r w:rsidRPr="00A55206">
          <w:rPr>
            <w:rStyle w:val="Hyperlink"/>
            <w:i/>
            <w:iCs/>
          </w:rPr>
          <w:t>Summary for Policymakers</w:t>
        </w:r>
      </w:hyperlink>
      <w:r w:rsidRPr="00A55206">
        <w:t xml:space="preserve"> (Intergovernmental Panel on Climate Change, 2013).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9F1BE" w14:textId="77777777" w:rsidR="00F17540" w:rsidRDefault="00F1754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3A43E" w14:textId="01D967B9" w:rsidR="00DE7BF8" w:rsidRPr="00DE7BF8" w:rsidRDefault="00DE7BF8" w:rsidP="009F1D7F">
    <w:pPr>
      <w:pStyle w:val="Header"/>
      <w:jc w:val="left"/>
      <w:rPr>
        <w:rFonts w:ascii="Calibri" w:hAnsi="Calibri"/>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5EB8C" w14:textId="77777777" w:rsidR="00F17540" w:rsidRDefault="00F1754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D0FDC" w14:textId="77777777" w:rsidR="00E5210B" w:rsidRDefault="00E5210B" w:rsidP="0036151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D70B1" w14:textId="77777777" w:rsidR="00E5210B" w:rsidRDefault="00E521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A33D5"/>
    <w:multiLevelType w:val="multilevel"/>
    <w:tmpl w:val="0506390A"/>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79343FE"/>
    <w:multiLevelType w:val="hybridMultilevel"/>
    <w:tmpl w:val="4880C3B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3"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4" w15:restartNumberingAfterBreak="0">
    <w:nsid w:val="19BB42F8"/>
    <w:multiLevelType w:val="hybridMultilevel"/>
    <w:tmpl w:val="53E28878"/>
    <w:lvl w:ilvl="0" w:tplc="E5B4EB48">
      <w:start w:val="1"/>
      <w:numFmt w:val="bullet"/>
      <w:pStyle w:val="Bulletlis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6"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7"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0"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1" w15:restartNumberingAfterBreak="0">
    <w:nsid w:val="3BB233C1"/>
    <w:multiLevelType w:val="hybridMultilevel"/>
    <w:tmpl w:val="7062DDB2"/>
    <w:lvl w:ilvl="0" w:tplc="A2CAACD2">
      <w:start w:val="1"/>
      <w:numFmt w:val="bullet"/>
      <w:pStyle w:val="Blue-boxbullet"/>
      <w:lvlText w:val=""/>
      <w:lvlJc w:val="left"/>
      <w:pPr>
        <w:ind w:left="720" w:hanging="360"/>
      </w:pPr>
      <w:rPr>
        <w:rFonts w:ascii="Symbol" w:hAnsi="Symbol" w:hint="default"/>
      </w:rPr>
    </w:lvl>
    <w:lvl w:ilvl="1" w:tplc="F112C32C">
      <w:start w:val="1"/>
      <w:numFmt w:val="bullet"/>
      <w:lvlText w:val="o"/>
      <w:lvlJc w:val="left"/>
      <w:pPr>
        <w:ind w:left="1440" w:hanging="360"/>
      </w:pPr>
      <w:rPr>
        <w:rFonts w:ascii="Courier New" w:hAnsi="Courier New" w:hint="default"/>
      </w:rPr>
    </w:lvl>
    <w:lvl w:ilvl="2" w:tplc="024C7934">
      <w:start w:val="1"/>
      <w:numFmt w:val="bullet"/>
      <w:lvlText w:val=""/>
      <w:lvlJc w:val="left"/>
      <w:pPr>
        <w:ind w:left="2160" w:hanging="360"/>
      </w:pPr>
      <w:rPr>
        <w:rFonts w:ascii="Wingdings" w:hAnsi="Wingdings" w:hint="default"/>
      </w:rPr>
    </w:lvl>
    <w:lvl w:ilvl="3" w:tplc="4FB2B5DC">
      <w:start w:val="1"/>
      <w:numFmt w:val="bullet"/>
      <w:lvlText w:val=""/>
      <w:lvlJc w:val="left"/>
      <w:pPr>
        <w:ind w:left="2880" w:hanging="360"/>
      </w:pPr>
      <w:rPr>
        <w:rFonts w:ascii="Symbol" w:hAnsi="Symbol" w:hint="default"/>
      </w:rPr>
    </w:lvl>
    <w:lvl w:ilvl="4" w:tplc="4024202C">
      <w:start w:val="1"/>
      <w:numFmt w:val="bullet"/>
      <w:lvlText w:val="o"/>
      <w:lvlJc w:val="left"/>
      <w:pPr>
        <w:ind w:left="3600" w:hanging="360"/>
      </w:pPr>
      <w:rPr>
        <w:rFonts w:ascii="Courier New" w:hAnsi="Courier New" w:hint="default"/>
      </w:rPr>
    </w:lvl>
    <w:lvl w:ilvl="5" w:tplc="7B9EF5BE">
      <w:start w:val="1"/>
      <w:numFmt w:val="bullet"/>
      <w:lvlText w:val=""/>
      <w:lvlJc w:val="left"/>
      <w:pPr>
        <w:ind w:left="4320" w:hanging="360"/>
      </w:pPr>
      <w:rPr>
        <w:rFonts w:ascii="Wingdings" w:hAnsi="Wingdings" w:hint="default"/>
      </w:rPr>
    </w:lvl>
    <w:lvl w:ilvl="6" w:tplc="3C9E067C">
      <w:start w:val="1"/>
      <w:numFmt w:val="bullet"/>
      <w:lvlText w:val=""/>
      <w:lvlJc w:val="left"/>
      <w:pPr>
        <w:ind w:left="5040" w:hanging="360"/>
      </w:pPr>
      <w:rPr>
        <w:rFonts w:ascii="Symbol" w:hAnsi="Symbol" w:hint="default"/>
      </w:rPr>
    </w:lvl>
    <w:lvl w:ilvl="7" w:tplc="2F74DDD2">
      <w:start w:val="1"/>
      <w:numFmt w:val="bullet"/>
      <w:lvlText w:val="o"/>
      <w:lvlJc w:val="left"/>
      <w:pPr>
        <w:ind w:left="5760" w:hanging="360"/>
      </w:pPr>
      <w:rPr>
        <w:rFonts w:ascii="Courier New" w:hAnsi="Courier New" w:hint="default"/>
      </w:rPr>
    </w:lvl>
    <w:lvl w:ilvl="8" w:tplc="53F42956">
      <w:start w:val="1"/>
      <w:numFmt w:val="bullet"/>
      <w:lvlText w:val=""/>
      <w:lvlJc w:val="left"/>
      <w:pPr>
        <w:ind w:left="6480" w:hanging="360"/>
      </w:pPr>
      <w:rPr>
        <w:rFonts w:ascii="Wingdings" w:hAnsi="Wingdings" w:hint="default"/>
      </w:rPr>
    </w:lvl>
  </w:abstractNum>
  <w:abstractNum w:abstractNumId="12" w15:restartNumberingAfterBreak="0">
    <w:nsid w:val="3D465A16"/>
    <w:multiLevelType w:val="multilevel"/>
    <w:tmpl w:val="7CBA8A44"/>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3EB15748"/>
    <w:multiLevelType w:val="multilevel"/>
    <w:tmpl w:val="1C1234E8"/>
    <w:lvl w:ilvl="0">
      <w:start w:val="1"/>
      <w:numFmt w:val="decimal"/>
      <w:lvlText w:val="%1."/>
      <w:lvlJc w:val="left"/>
      <w:pPr>
        <w:tabs>
          <w:tab w:val="num" w:pos="397"/>
        </w:tabs>
        <w:ind w:left="397" w:hanging="397"/>
      </w:pPr>
      <w:rPr>
        <w:rFonts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17"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18" w15:restartNumberingAfterBreak="0">
    <w:nsid w:val="5D2E6E9E"/>
    <w:multiLevelType w:val="hybridMultilevel"/>
    <w:tmpl w:val="FFFFFFFF"/>
    <w:styleLink w:val="Bulletss"/>
    <w:lvl w:ilvl="0" w:tplc="F8987042">
      <w:start w:val="1"/>
      <w:numFmt w:val="bullet"/>
      <w:lvlText w:val=""/>
      <w:lvlJc w:val="left"/>
      <w:pPr>
        <w:ind w:left="1117" w:hanging="360"/>
      </w:pPr>
      <w:rPr>
        <w:rFonts w:ascii="Symbol" w:hAnsi="Symbol" w:hint="default"/>
      </w:rPr>
    </w:lvl>
    <w:lvl w:ilvl="1" w:tplc="020E0A9A">
      <w:start w:val="1"/>
      <w:numFmt w:val="bullet"/>
      <w:lvlText w:val="o"/>
      <w:lvlJc w:val="left"/>
      <w:pPr>
        <w:ind w:left="1837" w:hanging="360"/>
      </w:pPr>
      <w:rPr>
        <w:rFonts w:ascii="Courier New" w:hAnsi="Courier New" w:hint="default"/>
      </w:rPr>
    </w:lvl>
    <w:lvl w:ilvl="2" w:tplc="1820E712">
      <w:start w:val="1"/>
      <w:numFmt w:val="bullet"/>
      <w:lvlText w:val=""/>
      <w:lvlJc w:val="left"/>
      <w:pPr>
        <w:ind w:left="2557" w:hanging="360"/>
      </w:pPr>
      <w:rPr>
        <w:rFonts w:ascii="Wingdings" w:hAnsi="Wingdings" w:hint="default"/>
      </w:rPr>
    </w:lvl>
    <w:lvl w:ilvl="3" w:tplc="25E4EC48">
      <w:start w:val="1"/>
      <w:numFmt w:val="bullet"/>
      <w:lvlText w:val=""/>
      <w:lvlJc w:val="left"/>
      <w:pPr>
        <w:ind w:left="3277" w:hanging="360"/>
      </w:pPr>
      <w:rPr>
        <w:rFonts w:ascii="Symbol" w:hAnsi="Symbol" w:hint="default"/>
      </w:rPr>
    </w:lvl>
    <w:lvl w:ilvl="4" w:tplc="3112C534">
      <w:start w:val="1"/>
      <w:numFmt w:val="bullet"/>
      <w:lvlText w:val="o"/>
      <w:lvlJc w:val="left"/>
      <w:pPr>
        <w:ind w:left="3997" w:hanging="360"/>
      </w:pPr>
      <w:rPr>
        <w:rFonts w:ascii="Courier New" w:hAnsi="Courier New" w:hint="default"/>
      </w:rPr>
    </w:lvl>
    <w:lvl w:ilvl="5" w:tplc="CFD83D9E">
      <w:start w:val="1"/>
      <w:numFmt w:val="bullet"/>
      <w:lvlText w:val=""/>
      <w:lvlJc w:val="left"/>
      <w:pPr>
        <w:ind w:left="4717" w:hanging="360"/>
      </w:pPr>
      <w:rPr>
        <w:rFonts w:ascii="Wingdings" w:hAnsi="Wingdings" w:hint="default"/>
      </w:rPr>
    </w:lvl>
    <w:lvl w:ilvl="6" w:tplc="29749DA2">
      <w:start w:val="1"/>
      <w:numFmt w:val="bullet"/>
      <w:lvlText w:val=""/>
      <w:lvlJc w:val="left"/>
      <w:pPr>
        <w:ind w:left="5437" w:hanging="360"/>
      </w:pPr>
      <w:rPr>
        <w:rFonts w:ascii="Symbol" w:hAnsi="Symbol" w:hint="default"/>
      </w:rPr>
    </w:lvl>
    <w:lvl w:ilvl="7" w:tplc="E394503E">
      <w:start w:val="1"/>
      <w:numFmt w:val="bullet"/>
      <w:lvlText w:val="o"/>
      <w:lvlJc w:val="left"/>
      <w:pPr>
        <w:ind w:left="6157" w:hanging="360"/>
      </w:pPr>
      <w:rPr>
        <w:rFonts w:ascii="Courier New" w:hAnsi="Courier New" w:hint="default"/>
      </w:rPr>
    </w:lvl>
    <w:lvl w:ilvl="8" w:tplc="F202F85A">
      <w:start w:val="1"/>
      <w:numFmt w:val="bullet"/>
      <w:lvlText w:val=""/>
      <w:lvlJc w:val="left"/>
      <w:pPr>
        <w:ind w:left="6877" w:hanging="360"/>
      </w:pPr>
      <w:rPr>
        <w:rFonts w:ascii="Wingdings" w:hAnsi="Wingdings" w:hint="default"/>
      </w:rPr>
    </w:lvl>
  </w:abstractNum>
  <w:abstractNum w:abstractNumId="19"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21"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num w:numId="1" w16cid:durableId="274951194">
    <w:abstractNumId w:val="10"/>
  </w:num>
  <w:num w:numId="2" w16cid:durableId="597176290">
    <w:abstractNumId w:val="17"/>
  </w:num>
  <w:num w:numId="3" w16cid:durableId="627125197">
    <w:abstractNumId w:val="14"/>
  </w:num>
  <w:num w:numId="4" w16cid:durableId="747920402">
    <w:abstractNumId w:val="9"/>
  </w:num>
  <w:num w:numId="5" w16cid:durableId="1374647563">
    <w:abstractNumId w:val="6"/>
  </w:num>
  <w:num w:numId="6" w16cid:durableId="1394893767">
    <w:abstractNumId w:val="16"/>
  </w:num>
  <w:num w:numId="7" w16cid:durableId="1373844043">
    <w:abstractNumId w:val="15"/>
  </w:num>
  <w:num w:numId="8" w16cid:durableId="211432335">
    <w:abstractNumId w:val="21"/>
  </w:num>
  <w:num w:numId="9" w16cid:durableId="87099296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1420954">
    <w:abstractNumId w:val="8"/>
  </w:num>
  <w:num w:numId="11" w16cid:durableId="1766265328">
    <w:abstractNumId w:val="19"/>
  </w:num>
  <w:num w:numId="12" w16cid:durableId="2065331402">
    <w:abstractNumId w:val="3"/>
  </w:num>
  <w:num w:numId="13" w16cid:durableId="330256845">
    <w:abstractNumId w:val="7"/>
  </w:num>
  <w:num w:numId="14" w16cid:durableId="122309681">
    <w:abstractNumId w:val="12"/>
  </w:num>
  <w:num w:numId="15" w16cid:durableId="731541510">
    <w:abstractNumId w:val="5"/>
  </w:num>
  <w:num w:numId="16" w16cid:durableId="762263362">
    <w:abstractNumId w:val="20"/>
  </w:num>
  <w:num w:numId="17" w16cid:durableId="1284728574">
    <w:abstractNumId w:val="4"/>
  </w:num>
  <w:num w:numId="18" w16cid:durableId="1435634739">
    <w:abstractNumId w:val="11"/>
  </w:num>
  <w:num w:numId="19" w16cid:durableId="621691185">
    <w:abstractNumId w:val="0"/>
  </w:num>
  <w:num w:numId="20" w16cid:durableId="517621004">
    <w:abstractNumId w:val="13"/>
  </w:num>
  <w:num w:numId="21" w16cid:durableId="1226526472">
    <w:abstractNumId w:val="18"/>
  </w:num>
  <w:num w:numId="22" w16cid:durableId="272175407">
    <w:abstractNumId w:val="17"/>
  </w:num>
  <w:num w:numId="23" w16cid:durableId="1383098266">
    <w:abstractNumId w:val="1"/>
  </w:num>
  <w:num w:numId="24" w16cid:durableId="1313169466">
    <w:abstractNumId w:val="1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DateAndTime/>
  <w:proofState w:spelling="clean" w:grammar="clean"/>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916"/>
    <w:rsid w:val="0000002A"/>
    <w:rsid w:val="00000792"/>
    <w:rsid w:val="00000F04"/>
    <w:rsid w:val="0000134B"/>
    <w:rsid w:val="00003C4F"/>
    <w:rsid w:val="00004E0A"/>
    <w:rsid w:val="00004FD3"/>
    <w:rsid w:val="00006DF5"/>
    <w:rsid w:val="00006F95"/>
    <w:rsid w:val="00007023"/>
    <w:rsid w:val="0000709F"/>
    <w:rsid w:val="000071D6"/>
    <w:rsid w:val="00007F2D"/>
    <w:rsid w:val="00007FAC"/>
    <w:rsid w:val="00010A9C"/>
    <w:rsid w:val="00010ABA"/>
    <w:rsid w:val="00010E15"/>
    <w:rsid w:val="00010F57"/>
    <w:rsid w:val="0001100C"/>
    <w:rsid w:val="00011188"/>
    <w:rsid w:val="00012555"/>
    <w:rsid w:val="00014236"/>
    <w:rsid w:val="000148F6"/>
    <w:rsid w:val="00015217"/>
    <w:rsid w:val="00015327"/>
    <w:rsid w:val="000159D2"/>
    <w:rsid w:val="00016264"/>
    <w:rsid w:val="00016993"/>
    <w:rsid w:val="00016CAB"/>
    <w:rsid w:val="00016E5B"/>
    <w:rsid w:val="0001749B"/>
    <w:rsid w:val="00017D75"/>
    <w:rsid w:val="00017FE5"/>
    <w:rsid w:val="0002096D"/>
    <w:rsid w:val="000209C7"/>
    <w:rsid w:val="00021910"/>
    <w:rsid w:val="00022E8D"/>
    <w:rsid w:val="0002348A"/>
    <w:rsid w:val="000235B5"/>
    <w:rsid w:val="00023BDA"/>
    <w:rsid w:val="00024708"/>
    <w:rsid w:val="00024EE7"/>
    <w:rsid w:val="00025F96"/>
    <w:rsid w:val="00025FAB"/>
    <w:rsid w:val="00026E89"/>
    <w:rsid w:val="000275A3"/>
    <w:rsid w:val="00030558"/>
    <w:rsid w:val="00030699"/>
    <w:rsid w:val="00030725"/>
    <w:rsid w:val="00030DB8"/>
    <w:rsid w:val="00031A83"/>
    <w:rsid w:val="0003213A"/>
    <w:rsid w:val="00032A81"/>
    <w:rsid w:val="000340D8"/>
    <w:rsid w:val="0003427D"/>
    <w:rsid w:val="00034DFA"/>
    <w:rsid w:val="000357ED"/>
    <w:rsid w:val="00035E15"/>
    <w:rsid w:val="000362A9"/>
    <w:rsid w:val="0003640E"/>
    <w:rsid w:val="0003688A"/>
    <w:rsid w:val="000368FC"/>
    <w:rsid w:val="00036A0D"/>
    <w:rsid w:val="00036DA3"/>
    <w:rsid w:val="00037504"/>
    <w:rsid w:val="000379BF"/>
    <w:rsid w:val="00037BEC"/>
    <w:rsid w:val="000400D9"/>
    <w:rsid w:val="0004035C"/>
    <w:rsid w:val="00040860"/>
    <w:rsid w:val="00040CED"/>
    <w:rsid w:val="00040EA1"/>
    <w:rsid w:val="0004205F"/>
    <w:rsid w:val="000423C6"/>
    <w:rsid w:val="00042758"/>
    <w:rsid w:val="00042EDB"/>
    <w:rsid w:val="00044A50"/>
    <w:rsid w:val="00044C65"/>
    <w:rsid w:val="000458C7"/>
    <w:rsid w:val="00045991"/>
    <w:rsid w:val="00045E5C"/>
    <w:rsid w:val="00045EBD"/>
    <w:rsid w:val="00046288"/>
    <w:rsid w:val="00046B7E"/>
    <w:rsid w:val="00047941"/>
    <w:rsid w:val="00050131"/>
    <w:rsid w:val="00050A22"/>
    <w:rsid w:val="00050E27"/>
    <w:rsid w:val="0005144F"/>
    <w:rsid w:val="00051AF1"/>
    <w:rsid w:val="00051D42"/>
    <w:rsid w:val="000538A1"/>
    <w:rsid w:val="00055375"/>
    <w:rsid w:val="00056319"/>
    <w:rsid w:val="000564E7"/>
    <w:rsid w:val="00056770"/>
    <w:rsid w:val="00057386"/>
    <w:rsid w:val="00057EEF"/>
    <w:rsid w:val="000619CB"/>
    <w:rsid w:val="00062387"/>
    <w:rsid w:val="000626DF"/>
    <w:rsid w:val="00062FB6"/>
    <w:rsid w:val="00063DFE"/>
    <w:rsid w:val="000640F0"/>
    <w:rsid w:val="0006434D"/>
    <w:rsid w:val="000643A1"/>
    <w:rsid w:val="00064679"/>
    <w:rsid w:val="00064A13"/>
    <w:rsid w:val="00064AF4"/>
    <w:rsid w:val="00064DB1"/>
    <w:rsid w:val="00065BA3"/>
    <w:rsid w:val="00065D3B"/>
    <w:rsid w:val="000667E9"/>
    <w:rsid w:val="00067128"/>
    <w:rsid w:val="000675CD"/>
    <w:rsid w:val="00067872"/>
    <w:rsid w:val="000678AC"/>
    <w:rsid w:val="000703B2"/>
    <w:rsid w:val="00070BCD"/>
    <w:rsid w:val="00070FBF"/>
    <w:rsid w:val="000711EE"/>
    <w:rsid w:val="0007180E"/>
    <w:rsid w:val="00071AE4"/>
    <w:rsid w:val="00071CB5"/>
    <w:rsid w:val="00071CCB"/>
    <w:rsid w:val="00071D03"/>
    <w:rsid w:val="0007232B"/>
    <w:rsid w:val="000735A2"/>
    <w:rsid w:val="0007517E"/>
    <w:rsid w:val="00075FE1"/>
    <w:rsid w:val="00076667"/>
    <w:rsid w:val="00077473"/>
    <w:rsid w:val="00077481"/>
    <w:rsid w:val="000776F9"/>
    <w:rsid w:val="00077EE0"/>
    <w:rsid w:val="000802F9"/>
    <w:rsid w:val="0008145A"/>
    <w:rsid w:val="0008162D"/>
    <w:rsid w:val="00081A4F"/>
    <w:rsid w:val="000831C8"/>
    <w:rsid w:val="00083F5E"/>
    <w:rsid w:val="00084FDB"/>
    <w:rsid w:val="0008505C"/>
    <w:rsid w:val="00085C46"/>
    <w:rsid w:val="0008686A"/>
    <w:rsid w:val="00087175"/>
    <w:rsid w:val="00087D35"/>
    <w:rsid w:val="00091796"/>
    <w:rsid w:val="00091BA2"/>
    <w:rsid w:val="00091CB0"/>
    <w:rsid w:val="00093499"/>
    <w:rsid w:val="00093B29"/>
    <w:rsid w:val="00094344"/>
    <w:rsid w:val="000953C6"/>
    <w:rsid w:val="000953F4"/>
    <w:rsid w:val="0009590C"/>
    <w:rsid w:val="000959E7"/>
    <w:rsid w:val="00095C45"/>
    <w:rsid w:val="00095E7D"/>
    <w:rsid w:val="000964DE"/>
    <w:rsid w:val="000972AB"/>
    <w:rsid w:val="00097B40"/>
    <w:rsid w:val="00097D0E"/>
    <w:rsid w:val="000A109B"/>
    <w:rsid w:val="000A17D6"/>
    <w:rsid w:val="000A17EA"/>
    <w:rsid w:val="000A1C7A"/>
    <w:rsid w:val="000A2345"/>
    <w:rsid w:val="000A2394"/>
    <w:rsid w:val="000A31C1"/>
    <w:rsid w:val="000A32C5"/>
    <w:rsid w:val="000A3411"/>
    <w:rsid w:val="000A34CA"/>
    <w:rsid w:val="000A426F"/>
    <w:rsid w:val="000A4559"/>
    <w:rsid w:val="000A45FD"/>
    <w:rsid w:val="000A477B"/>
    <w:rsid w:val="000A558D"/>
    <w:rsid w:val="000A5611"/>
    <w:rsid w:val="000A563C"/>
    <w:rsid w:val="000A59C5"/>
    <w:rsid w:val="000A5DEA"/>
    <w:rsid w:val="000A5EBD"/>
    <w:rsid w:val="000A7215"/>
    <w:rsid w:val="000A7658"/>
    <w:rsid w:val="000A7F0F"/>
    <w:rsid w:val="000A7F4C"/>
    <w:rsid w:val="000B02BC"/>
    <w:rsid w:val="000B0498"/>
    <w:rsid w:val="000B0F36"/>
    <w:rsid w:val="000B1942"/>
    <w:rsid w:val="000B1BED"/>
    <w:rsid w:val="000B2240"/>
    <w:rsid w:val="000B2477"/>
    <w:rsid w:val="000B2600"/>
    <w:rsid w:val="000B36F9"/>
    <w:rsid w:val="000B4074"/>
    <w:rsid w:val="000B4732"/>
    <w:rsid w:val="000B4BCD"/>
    <w:rsid w:val="000B66DC"/>
    <w:rsid w:val="000B6D1F"/>
    <w:rsid w:val="000C062F"/>
    <w:rsid w:val="000C17E7"/>
    <w:rsid w:val="000C293F"/>
    <w:rsid w:val="000C3270"/>
    <w:rsid w:val="000C3572"/>
    <w:rsid w:val="000C577E"/>
    <w:rsid w:val="000D04BA"/>
    <w:rsid w:val="000D0B6E"/>
    <w:rsid w:val="000D0D65"/>
    <w:rsid w:val="000D12E0"/>
    <w:rsid w:val="000D1944"/>
    <w:rsid w:val="000D1DD9"/>
    <w:rsid w:val="000D2172"/>
    <w:rsid w:val="000D293C"/>
    <w:rsid w:val="000D2BC1"/>
    <w:rsid w:val="000D337B"/>
    <w:rsid w:val="000D367A"/>
    <w:rsid w:val="000D385A"/>
    <w:rsid w:val="000D38C2"/>
    <w:rsid w:val="000D3CA7"/>
    <w:rsid w:val="000D5B16"/>
    <w:rsid w:val="000D5FD6"/>
    <w:rsid w:val="000D6201"/>
    <w:rsid w:val="000D63A0"/>
    <w:rsid w:val="000D6488"/>
    <w:rsid w:val="000D7088"/>
    <w:rsid w:val="000D770B"/>
    <w:rsid w:val="000D788E"/>
    <w:rsid w:val="000E12B0"/>
    <w:rsid w:val="000E1BC8"/>
    <w:rsid w:val="000E1D32"/>
    <w:rsid w:val="000E26D8"/>
    <w:rsid w:val="000E2B94"/>
    <w:rsid w:val="000E3156"/>
    <w:rsid w:val="000E35B6"/>
    <w:rsid w:val="000E3BB8"/>
    <w:rsid w:val="000E3D9B"/>
    <w:rsid w:val="000E3DFD"/>
    <w:rsid w:val="000E4261"/>
    <w:rsid w:val="000E4697"/>
    <w:rsid w:val="000E58C5"/>
    <w:rsid w:val="000E6203"/>
    <w:rsid w:val="000E64CB"/>
    <w:rsid w:val="000E722C"/>
    <w:rsid w:val="000E755B"/>
    <w:rsid w:val="000E786F"/>
    <w:rsid w:val="000E7DA7"/>
    <w:rsid w:val="000E7FA0"/>
    <w:rsid w:val="000F00BA"/>
    <w:rsid w:val="000F02F8"/>
    <w:rsid w:val="000F0409"/>
    <w:rsid w:val="000F049F"/>
    <w:rsid w:val="000F0642"/>
    <w:rsid w:val="000F07FA"/>
    <w:rsid w:val="000F0B5E"/>
    <w:rsid w:val="000F1D43"/>
    <w:rsid w:val="000F1FFF"/>
    <w:rsid w:val="000F20AA"/>
    <w:rsid w:val="000F2651"/>
    <w:rsid w:val="000F348D"/>
    <w:rsid w:val="000F369A"/>
    <w:rsid w:val="000F4463"/>
    <w:rsid w:val="000F5285"/>
    <w:rsid w:val="000F52E0"/>
    <w:rsid w:val="000F53A9"/>
    <w:rsid w:val="000F6464"/>
    <w:rsid w:val="000F64E9"/>
    <w:rsid w:val="000F6628"/>
    <w:rsid w:val="000F6C25"/>
    <w:rsid w:val="000F76EB"/>
    <w:rsid w:val="000F78AE"/>
    <w:rsid w:val="000F7E25"/>
    <w:rsid w:val="001007EE"/>
    <w:rsid w:val="00100F76"/>
    <w:rsid w:val="0010148E"/>
    <w:rsid w:val="0010253C"/>
    <w:rsid w:val="00102BD1"/>
    <w:rsid w:val="0010486A"/>
    <w:rsid w:val="0010561C"/>
    <w:rsid w:val="00105C0F"/>
    <w:rsid w:val="00105E39"/>
    <w:rsid w:val="00106561"/>
    <w:rsid w:val="00106D63"/>
    <w:rsid w:val="001075F3"/>
    <w:rsid w:val="00107A01"/>
    <w:rsid w:val="00107C23"/>
    <w:rsid w:val="00110307"/>
    <w:rsid w:val="00110C7F"/>
    <w:rsid w:val="00110EE2"/>
    <w:rsid w:val="00111A88"/>
    <w:rsid w:val="0011221A"/>
    <w:rsid w:val="00113283"/>
    <w:rsid w:val="001137AE"/>
    <w:rsid w:val="00113B20"/>
    <w:rsid w:val="001147B3"/>
    <w:rsid w:val="001148F7"/>
    <w:rsid w:val="001149B2"/>
    <w:rsid w:val="00114C2D"/>
    <w:rsid w:val="00115125"/>
    <w:rsid w:val="001152F2"/>
    <w:rsid w:val="001157D7"/>
    <w:rsid w:val="00116262"/>
    <w:rsid w:val="00116382"/>
    <w:rsid w:val="00116484"/>
    <w:rsid w:val="00116ACF"/>
    <w:rsid w:val="00116D5C"/>
    <w:rsid w:val="001172B2"/>
    <w:rsid w:val="00117F9B"/>
    <w:rsid w:val="00121211"/>
    <w:rsid w:val="00121628"/>
    <w:rsid w:val="0012167D"/>
    <w:rsid w:val="00122189"/>
    <w:rsid w:val="00122280"/>
    <w:rsid w:val="00122D42"/>
    <w:rsid w:val="00123345"/>
    <w:rsid w:val="00123C46"/>
    <w:rsid w:val="0012470B"/>
    <w:rsid w:val="00125C75"/>
    <w:rsid w:val="00125C7E"/>
    <w:rsid w:val="00127945"/>
    <w:rsid w:val="00127D94"/>
    <w:rsid w:val="00127E90"/>
    <w:rsid w:val="001302C1"/>
    <w:rsid w:val="001306D3"/>
    <w:rsid w:val="001310BF"/>
    <w:rsid w:val="00133E73"/>
    <w:rsid w:val="00133FDB"/>
    <w:rsid w:val="00134F4A"/>
    <w:rsid w:val="00135E4E"/>
    <w:rsid w:val="00136246"/>
    <w:rsid w:val="001364D4"/>
    <w:rsid w:val="001371C8"/>
    <w:rsid w:val="001372ED"/>
    <w:rsid w:val="00140FEF"/>
    <w:rsid w:val="00142927"/>
    <w:rsid w:val="00142B50"/>
    <w:rsid w:val="00143873"/>
    <w:rsid w:val="001439E9"/>
    <w:rsid w:val="00143C55"/>
    <w:rsid w:val="00144C6F"/>
    <w:rsid w:val="00145089"/>
    <w:rsid w:val="001451E7"/>
    <w:rsid w:val="001462E3"/>
    <w:rsid w:val="0014720C"/>
    <w:rsid w:val="001472C2"/>
    <w:rsid w:val="00147458"/>
    <w:rsid w:val="00147E21"/>
    <w:rsid w:val="00150BA8"/>
    <w:rsid w:val="00150D19"/>
    <w:rsid w:val="0015181B"/>
    <w:rsid w:val="00151A9F"/>
    <w:rsid w:val="00152B87"/>
    <w:rsid w:val="00153A96"/>
    <w:rsid w:val="00153D1C"/>
    <w:rsid w:val="001543E2"/>
    <w:rsid w:val="00155B43"/>
    <w:rsid w:val="001565A2"/>
    <w:rsid w:val="001567C3"/>
    <w:rsid w:val="00156A12"/>
    <w:rsid w:val="00157B3F"/>
    <w:rsid w:val="00157F8A"/>
    <w:rsid w:val="00160C3D"/>
    <w:rsid w:val="00160C72"/>
    <w:rsid w:val="00161B24"/>
    <w:rsid w:val="00161C41"/>
    <w:rsid w:val="00161DD5"/>
    <w:rsid w:val="001633A4"/>
    <w:rsid w:val="001634D6"/>
    <w:rsid w:val="00164259"/>
    <w:rsid w:val="001648DD"/>
    <w:rsid w:val="00165705"/>
    <w:rsid w:val="00166389"/>
    <w:rsid w:val="00166E03"/>
    <w:rsid w:val="00167E4C"/>
    <w:rsid w:val="00171449"/>
    <w:rsid w:val="0017199C"/>
    <w:rsid w:val="00171C7E"/>
    <w:rsid w:val="00171F35"/>
    <w:rsid w:val="00172552"/>
    <w:rsid w:val="00172873"/>
    <w:rsid w:val="00172CF7"/>
    <w:rsid w:val="0017319E"/>
    <w:rsid w:val="00173A1F"/>
    <w:rsid w:val="00173BC3"/>
    <w:rsid w:val="00174128"/>
    <w:rsid w:val="00175C34"/>
    <w:rsid w:val="00175F9A"/>
    <w:rsid w:val="00176E98"/>
    <w:rsid w:val="00177996"/>
    <w:rsid w:val="00177C43"/>
    <w:rsid w:val="00180B3F"/>
    <w:rsid w:val="00180C83"/>
    <w:rsid w:val="00180CE5"/>
    <w:rsid w:val="0018175B"/>
    <w:rsid w:val="001819F2"/>
    <w:rsid w:val="001820A3"/>
    <w:rsid w:val="0018332A"/>
    <w:rsid w:val="00183D80"/>
    <w:rsid w:val="001842C8"/>
    <w:rsid w:val="00185044"/>
    <w:rsid w:val="001850DB"/>
    <w:rsid w:val="0018599C"/>
    <w:rsid w:val="001869EE"/>
    <w:rsid w:val="00186D00"/>
    <w:rsid w:val="0018743A"/>
    <w:rsid w:val="00190A57"/>
    <w:rsid w:val="00190B3F"/>
    <w:rsid w:val="0019122C"/>
    <w:rsid w:val="00191908"/>
    <w:rsid w:val="00192DF3"/>
    <w:rsid w:val="0019301F"/>
    <w:rsid w:val="00193286"/>
    <w:rsid w:val="001937B8"/>
    <w:rsid w:val="00194BB7"/>
    <w:rsid w:val="00194CC5"/>
    <w:rsid w:val="001951B2"/>
    <w:rsid w:val="0019565D"/>
    <w:rsid w:val="001973F9"/>
    <w:rsid w:val="00197564"/>
    <w:rsid w:val="00197EC2"/>
    <w:rsid w:val="00197ECE"/>
    <w:rsid w:val="001A1CED"/>
    <w:rsid w:val="001A279B"/>
    <w:rsid w:val="001A2DC3"/>
    <w:rsid w:val="001A2E87"/>
    <w:rsid w:val="001A3869"/>
    <w:rsid w:val="001A38C2"/>
    <w:rsid w:val="001A3B45"/>
    <w:rsid w:val="001A65C8"/>
    <w:rsid w:val="001A732E"/>
    <w:rsid w:val="001A7F30"/>
    <w:rsid w:val="001B06E2"/>
    <w:rsid w:val="001B103A"/>
    <w:rsid w:val="001B103D"/>
    <w:rsid w:val="001B1513"/>
    <w:rsid w:val="001B1767"/>
    <w:rsid w:val="001B2453"/>
    <w:rsid w:val="001B3D48"/>
    <w:rsid w:val="001B5AF9"/>
    <w:rsid w:val="001B6600"/>
    <w:rsid w:val="001B6B9B"/>
    <w:rsid w:val="001B6C27"/>
    <w:rsid w:val="001B7144"/>
    <w:rsid w:val="001B7E91"/>
    <w:rsid w:val="001C147E"/>
    <w:rsid w:val="001C151B"/>
    <w:rsid w:val="001C19E5"/>
    <w:rsid w:val="001C3800"/>
    <w:rsid w:val="001C3C7B"/>
    <w:rsid w:val="001C44E4"/>
    <w:rsid w:val="001C6122"/>
    <w:rsid w:val="001C6587"/>
    <w:rsid w:val="001C69BE"/>
    <w:rsid w:val="001C6DB5"/>
    <w:rsid w:val="001C71AC"/>
    <w:rsid w:val="001C7316"/>
    <w:rsid w:val="001C7E5C"/>
    <w:rsid w:val="001D00CC"/>
    <w:rsid w:val="001D02B8"/>
    <w:rsid w:val="001D0494"/>
    <w:rsid w:val="001D07B7"/>
    <w:rsid w:val="001D1719"/>
    <w:rsid w:val="001D171B"/>
    <w:rsid w:val="001D1732"/>
    <w:rsid w:val="001D1E2E"/>
    <w:rsid w:val="001D2203"/>
    <w:rsid w:val="001D255C"/>
    <w:rsid w:val="001D2DEF"/>
    <w:rsid w:val="001D30BB"/>
    <w:rsid w:val="001D488C"/>
    <w:rsid w:val="001D4CDF"/>
    <w:rsid w:val="001D4F88"/>
    <w:rsid w:val="001D578D"/>
    <w:rsid w:val="001D5818"/>
    <w:rsid w:val="001D6290"/>
    <w:rsid w:val="001D630C"/>
    <w:rsid w:val="001D653A"/>
    <w:rsid w:val="001D7D72"/>
    <w:rsid w:val="001D7DEE"/>
    <w:rsid w:val="001E02CB"/>
    <w:rsid w:val="001E14FD"/>
    <w:rsid w:val="001E180F"/>
    <w:rsid w:val="001E1C64"/>
    <w:rsid w:val="001E1CEC"/>
    <w:rsid w:val="001E2ECB"/>
    <w:rsid w:val="001E4B64"/>
    <w:rsid w:val="001E552A"/>
    <w:rsid w:val="001E57B9"/>
    <w:rsid w:val="001E6E8D"/>
    <w:rsid w:val="001E7EE4"/>
    <w:rsid w:val="001E7F76"/>
    <w:rsid w:val="001F0FAF"/>
    <w:rsid w:val="001F139F"/>
    <w:rsid w:val="001F2805"/>
    <w:rsid w:val="001F2E79"/>
    <w:rsid w:val="001F2F07"/>
    <w:rsid w:val="001F3123"/>
    <w:rsid w:val="001F376D"/>
    <w:rsid w:val="001F418C"/>
    <w:rsid w:val="001F4B2D"/>
    <w:rsid w:val="001F4F40"/>
    <w:rsid w:val="001F50E0"/>
    <w:rsid w:val="001F594C"/>
    <w:rsid w:val="001F69FC"/>
    <w:rsid w:val="001F6D62"/>
    <w:rsid w:val="001F7675"/>
    <w:rsid w:val="00200FAE"/>
    <w:rsid w:val="0020102D"/>
    <w:rsid w:val="002010E2"/>
    <w:rsid w:val="00201B73"/>
    <w:rsid w:val="00202517"/>
    <w:rsid w:val="00202ADB"/>
    <w:rsid w:val="00202BB7"/>
    <w:rsid w:val="0020435B"/>
    <w:rsid w:val="00204533"/>
    <w:rsid w:val="00204F2D"/>
    <w:rsid w:val="00205566"/>
    <w:rsid w:val="002063AA"/>
    <w:rsid w:val="00210549"/>
    <w:rsid w:val="0021069E"/>
    <w:rsid w:val="00210804"/>
    <w:rsid w:val="00210880"/>
    <w:rsid w:val="0021088F"/>
    <w:rsid w:val="002113FE"/>
    <w:rsid w:val="00211737"/>
    <w:rsid w:val="0021181B"/>
    <w:rsid w:val="00212240"/>
    <w:rsid w:val="0021230F"/>
    <w:rsid w:val="002125B0"/>
    <w:rsid w:val="002125F6"/>
    <w:rsid w:val="00212A82"/>
    <w:rsid w:val="00214DAA"/>
    <w:rsid w:val="00214EA2"/>
    <w:rsid w:val="00215EEB"/>
    <w:rsid w:val="002160FA"/>
    <w:rsid w:val="002166DD"/>
    <w:rsid w:val="002168A2"/>
    <w:rsid w:val="00217867"/>
    <w:rsid w:val="002205E4"/>
    <w:rsid w:val="00220D67"/>
    <w:rsid w:val="002215F8"/>
    <w:rsid w:val="00221F80"/>
    <w:rsid w:val="0022273A"/>
    <w:rsid w:val="00222D28"/>
    <w:rsid w:val="00223CF4"/>
    <w:rsid w:val="00224220"/>
    <w:rsid w:val="00224398"/>
    <w:rsid w:val="00224A81"/>
    <w:rsid w:val="00224E91"/>
    <w:rsid w:val="00225B4C"/>
    <w:rsid w:val="00225E1E"/>
    <w:rsid w:val="00226129"/>
    <w:rsid w:val="0022614D"/>
    <w:rsid w:val="00226AA2"/>
    <w:rsid w:val="00227218"/>
    <w:rsid w:val="0022770A"/>
    <w:rsid w:val="00227BEE"/>
    <w:rsid w:val="00227FB4"/>
    <w:rsid w:val="0023057E"/>
    <w:rsid w:val="002312BC"/>
    <w:rsid w:val="002337E5"/>
    <w:rsid w:val="00233C06"/>
    <w:rsid w:val="00233F24"/>
    <w:rsid w:val="0023426F"/>
    <w:rsid w:val="00234BBB"/>
    <w:rsid w:val="002356F4"/>
    <w:rsid w:val="00235F02"/>
    <w:rsid w:val="00236D28"/>
    <w:rsid w:val="00237FE4"/>
    <w:rsid w:val="00240656"/>
    <w:rsid w:val="00241610"/>
    <w:rsid w:val="00241AED"/>
    <w:rsid w:val="00243182"/>
    <w:rsid w:val="00243928"/>
    <w:rsid w:val="00243946"/>
    <w:rsid w:val="00243A4F"/>
    <w:rsid w:val="00243BC5"/>
    <w:rsid w:val="00243C7D"/>
    <w:rsid w:val="00243E9A"/>
    <w:rsid w:val="00244371"/>
    <w:rsid w:val="00244AF8"/>
    <w:rsid w:val="00244BC5"/>
    <w:rsid w:val="00244E68"/>
    <w:rsid w:val="002456C5"/>
    <w:rsid w:val="00245ABE"/>
    <w:rsid w:val="00245C0B"/>
    <w:rsid w:val="00246EAE"/>
    <w:rsid w:val="00247116"/>
    <w:rsid w:val="002471E5"/>
    <w:rsid w:val="002517A8"/>
    <w:rsid w:val="00251EEE"/>
    <w:rsid w:val="00253177"/>
    <w:rsid w:val="002538B8"/>
    <w:rsid w:val="0025396F"/>
    <w:rsid w:val="00254319"/>
    <w:rsid w:val="0025539F"/>
    <w:rsid w:val="00256388"/>
    <w:rsid w:val="00256E44"/>
    <w:rsid w:val="00260919"/>
    <w:rsid w:val="002612FD"/>
    <w:rsid w:val="002613DC"/>
    <w:rsid w:val="00261755"/>
    <w:rsid w:val="00261AAA"/>
    <w:rsid w:val="00262097"/>
    <w:rsid w:val="00262D20"/>
    <w:rsid w:val="00262EC3"/>
    <w:rsid w:val="002634AB"/>
    <w:rsid w:val="002638E0"/>
    <w:rsid w:val="00263C19"/>
    <w:rsid w:val="00263E9F"/>
    <w:rsid w:val="00264F03"/>
    <w:rsid w:val="00264F8F"/>
    <w:rsid w:val="002655AE"/>
    <w:rsid w:val="0026591F"/>
    <w:rsid w:val="00265A65"/>
    <w:rsid w:val="002660F0"/>
    <w:rsid w:val="00266291"/>
    <w:rsid w:val="002675B6"/>
    <w:rsid w:val="00267908"/>
    <w:rsid w:val="00267A99"/>
    <w:rsid w:val="00270271"/>
    <w:rsid w:val="00272174"/>
    <w:rsid w:val="00272191"/>
    <w:rsid w:val="002721A6"/>
    <w:rsid w:val="002722E0"/>
    <w:rsid w:val="002730EC"/>
    <w:rsid w:val="00273100"/>
    <w:rsid w:val="002735CC"/>
    <w:rsid w:val="00274588"/>
    <w:rsid w:val="00274A67"/>
    <w:rsid w:val="00274AA2"/>
    <w:rsid w:val="002756EF"/>
    <w:rsid w:val="00275708"/>
    <w:rsid w:val="002768CF"/>
    <w:rsid w:val="00276F82"/>
    <w:rsid w:val="00277264"/>
    <w:rsid w:val="002805DF"/>
    <w:rsid w:val="0028092D"/>
    <w:rsid w:val="00280E42"/>
    <w:rsid w:val="00280FEB"/>
    <w:rsid w:val="002815D9"/>
    <w:rsid w:val="00282317"/>
    <w:rsid w:val="00282D25"/>
    <w:rsid w:val="00282DF9"/>
    <w:rsid w:val="00282ED5"/>
    <w:rsid w:val="00283A44"/>
    <w:rsid w:val="0028529F"/>
    <w:rsid w:val="00285687"/>
    <w:rsid w:val="00287649"/>
    <w:rsid w:val="00287DAB"/>
    <w:rsid w:val="00287FB6"/>
    <w:rsid w:val="002900C5"/>
    <w:rsid w:val="002901E0"/>
    <w:rsid w:val="0029075B"/>
    <w:rsid w:val="00290BB1"/>
    <w:rsid w:val="00291BC1"/>
    <w:rsid w:val="00292880"/>
    <w:rsid w:val="002933CA"/>
    <w:rsid w:val="00293A8F"/>
    <w:rsid w:val="00295155"/>
    <w:rsid w:val="00295D51"/>
    <w:rsid w:val="00296203"/>
    <w:rsid w:val="00296428"/>
    <w:rsid w:val="0029643D"/>
    <w:rsid w:val="0029706A"/>
    <w:rsid w:val="002972EE"/>
    <w:rsid w:val="00297F01"/>
    <w:rsid w:val="002A052D"/>
    <w:rsid w:val="002A0DF8"/>
    <w:rsid w:val="002A1928"/>
    <w:rsid w:val="002A1F1F"/>
    <w:rsid w:val="002A21B5"/>
    <w:rsid w:val="002A21BC"/>
    <w:rsid w:val="002A2631"/>
    <w:rsid w:val="002A2A0C"/>
    <w:rsid w:val="002A2BB6"/>
    <w:rsid w:val="002A30E0"/>
    <w:rsid w:val="002A310C"/>
    <w:rsid w:val="002A3521"/>
    <w:rsid w:val="002A35C5"/>
    <w:rsid w:val="002A37E1"/>
    <w:rsid w:val="002A3B61"/>
    <w:rsid w:val="002A402A"/>
    <w:rsid w:val="002A45AA"/>
    <w:rsid w:val="002A4B0B"/>
    <w:rsid w:val="002A4B6F"/>
    <w:rsid w:val="002A4FFF"/>
    <w:rsid w:val="002A533C"/>
    <w:rsid w:val="002A56E1"/>
    <w:rsid w:val="002A59BD"/>
    <w:rsid w:val="002A75CA"/>
    <w:rsid w:val="002A7889"/>
    <w:rsid w:val="002A799A"/>
    <w:rsid w:val="002B097D"/>
    <w:rsid w:val="002B11B2"/>
    <w:rsid w:val="002B18F7"/>
    <w:rsid w:val="002B3ED7"/>
    <w:rsid w:val="002B4778"/>
    <w:rsid w:val="002B75B2"/>
    <w:rsid w:val="002B796F"/>
    <w:rsid w:val="002B79B7"/>
    <w:rsid w:val="002C141D"/>
    <w:rsid w:val="002C19C0"/>
    <w:rsid w:val="002C1C5D"/>
    <w:rsid w:val="002C2485"/>
    <w:rsid w:val="002C25E0"/>
    <w:rsid w:val="002C2A2D"/>
    <w:rsid w:val="002C36C0"/>
    <w:rsid w:val="002C3928"/>
    <w:rsid w:val="002C3B33"/>
    <w:rsid w:val="002C435E"/>
    <w:rsid w:val="002C43BB"/>
    <w:rsid w:val="002C44AB"/>
    <w:rsid w:val="002C5E39"/>
    <w:rsid w:val="002C5FA2"/>
    <w:rsid w:val="002C7A02"/>
    <w:rsid w:val="002C7BD4"/>
    <w:rsid w:val="002D0107"/>
    <w:rsid w:val="002D0364"/>
    <w:rsid w:val="002D062E"/>
    <w:rsid w:val="002D0D43"/>
    <w:rsid w:val="002D11CD"/>
    <w:rsid w:val="002D15C2"/>
    <w:rsid w:val="002D2B10"/>
    <w:rsid w:val="002D386A"/>
    <w:rsid w:val="002D4100"/>
    <w:rsid w:val="002D477F"/>
    <w:rsid w:val="002D4F48"/>
    <w:rsid w:val="002D519B"/>
    <w:rsid w:val="002D621E"/>
    <w:rsid w:val="002D66DA"/>
    <w:rsid w:val="002D7027"/>
    <w:rsid w:val="002D70DC"/>
    <w:rsid w:val="002D758B"/>
    <w:rsid w:val="002D79BC"/>
    <w:rsid w:val="002D7E58"/>
    <w:rsid w:val="002E0D31"/>
    <w:rsid w:val="002E0EFA"/>
    <w:rsid w:val="002E1073"/>
    <w:rsid w:val="002E12EC"/>
    <w:rsid w:val="002E146D"/>
    <w:rsid w:val="002E1803"/>
    <w:rsid w:val="002E272B"/>
    <w:rsid w:val="002E29F8"/>
    <w:rsid w:val="002E2C52"/>
    <w:rsid w:val="002E342B"/>
    <w:rsid w:val="002E3B81"/>
    <w:rsid w:val="002E3D08"/>
    <w:rsid w:val="002E3E1D"/>
    <w:rsid w:val="002E3EEA"/>
    <w:rsid w:val="002E4D08"/>
    <w:rsid w:val="002E4DA5"/>
    <w:rsid w:val="002E4E0C"/>
    <w:rsid w:val="002E52B8"/>
    <w:rsid w:val="002E5DBF"/>
    <w:rsid w:val="002E5E01"/>
    <w:rsid w:val="002E60F5"/>
    <w:rsid w:val="002E6536"/>
    <w:rsid w:val="002E69F5"/>
    <w:rsid w:val="002E6CAA"/>
    <w:rsid w:val="002E73EC"/>
    <w:rsid w:val="002E7966"/>
    <w:rsid w:val="002F023D"/>
    <w:rsid w:val="002F10EC"/>
    <w:rsid w:val="002F1136"/>
    <w:rsid w:val="002F1231"/>
    <w:rsid w:val="002F1521"/>
    <w:rsid w:val="002F15EE"/>
    <w:rsid w:val="002F2AFF"/>
    <w:rsid w:val="002F3632"/>
    <w:rsid w:val="002F3AFB"/>
    <w:rsid w:val="002F3C41"/>
    <w:rsid w:val="002F4043"/>
    <w:rsid w:val="002F4C8E"/>
    <w:rsid w:val="002F5076"/>
    <w:rsid w:val="002F5839"/>
    <w:rsid w:val="002F64D9"/>
    <w:rsid w:val="002F651D"/>
    <w:rsid w:val="002F6648"/>
    <w:rsid w:val="002F6751"/>
    <w:rsid w:val="002F6E44"/>
    <w:rsid w:val="002F74FD"/>
    <w:rsid w:val="002F787B"/>
    <w:rsid w:val="002F7974"/>
    <w:rsid w:val="002F7D01"/>
    <w:rsid w:val="0030005C"/>
    <w:rsid w:val="00300369"/>
    <w:rsid w:val="00301D0A"/>
    <w:rsid w:val="003027B8"/>
    <w:rsid w:val="0030293F"/>
    <w:rsid w:val="00302947"/>
    <w:rsid w:val="00302C50"/>
    <w:rsid w:val="003031C2"/>
    <w:rsid w:val="00303861"/>
    <w:rsid w:val="00304FFF"/>
    <w:rsid w:val="00305557"/>
    <w:rsid w:val="0030561F"/>
    <w:rsid w:val="00305CA3"/>
    <w:rsid w:val="00306E5C"/>
    <w:rsid w:val="00307C19"/>
    <w:rsid w:val="00310732"/>
    <w:rsid w:val="00310BC9"/>
    <w:rsid w:val="00311762"/>
    <w:rsid w:val="00311E98"/>
    <w:rsid w:val="00312215"/>
    <w:rsid w:val="0031249C"/>
    <w:rsid w:val="003125C3"/>
    <w:rsid w:val="00312896"/>
    <w:rsid w:val="00313EAC"/>
    <w:rsid w:val="003142F4"/>
    <w:rsid w:val="003143AF"/>
    <w:rsid w:val="0031454E"/>
    <w:rsid w:val="0031611F"/>
    <w:rsid w:val="003168D2"/>
    <w:rsid w:val="00317A33"/>
    <w:rsid w:val="00320339"/>
    <w:rsid w:val="00321214"/>
    <w:rsid w:val="003213D5"/>
    <w:rsid w:val="00323737"/>
    <w:rsid w:val="00323AD6"/>
    <w:rsid w:val="00323F27"/>
    <w:rsid w:val="0032410F"/>
    <w:rsid w:val="003242EF"/>
    <w:rsid w:val="00325339"/>
    <w:rsid w:val="003255AA"/>
    <w:rsid w:val="00327675"/>
    <w:rsid w:val="003314B6"/>
    <w:rsid w:val="00331A20"/>
    <w:rsid w:val="00331E65"/>
    <w:rsid w:val="0033236D"/>
    <w:rsid w:val="00333107"/>
    <w:rsid w:val="0033343B"/>
    <w:rsid w:val="0033393C"/>
    <w:rsid w:val="003357EE"/>
    <w:rsid w:val="003367DB"/>
    <w:rsid w:val="00337368"/>
    <w:rsid w:val="00337B4D"/>
    <w:rsid w:val="003407A9"/>
    <w:rsid w:val="00340BA3"/>
    <w:rsid w:val="00340BAF"/>
    <w:rsid w:val="00340C2B"/>
    <w:rsid w:val="00340F9A"/>
    <w:rsid w:val="00341018"/>
    <w:rsid w:val="00341723"/>
    <w:rsid w:val="003420D9"/>
    <w:rsid w:val="003423E0"/>
    <w:rsid w:val="0034301A"/>
    <w:rsid w:val="00343D76"/>
    <w:rsid w:val="00344DFD"/>
    <w:rsid w:val="003451D3"/>
    <w:rsid w:val="00346631"/>
    <w:rsid w:val="00346AAD"/>
    <w:rsid w:val="00346D96"/>
    <w:rsid w:val="0034736A"/>
    <w:rsid w:val="0034747C"/>
    <w:rsid w:val="00347B6C"/>
    <w:rsid w:val="0035151C"/>
    <w:rsid w:val="00352254"/>
    <w:rsid w:val="003522A3"/>
    <w:rsid w:val="00353929"/>
    <w:rsid w:val="00353F9E"/>
    <w:rsid w:val="003540D1"/>
    <w:rsid w:val="003545BF"/>
    <w:rsid w:val="0035586A"/>
    <w:rsid w:val="0035611A"/>
    <w:rsid w:val="00356C3D"/>
    <w:rsid w:val="00360B75"/>
    <w:rsid w:val="0036151C"/>
    <w:rsid w:val="00361A9B"/>
    <w:rsid w:val="00362CCF"/>
    <w:rsid w:val="003631DB"/>
    <w:rsid w:val="00364524"/>
    <w:rsid w:val="0036513A"/>
    <w:rsid w:val="00365237"/>
    <w:rsid w:val="0036559C"/>
    <w:rsid w:val="0036587E"/>
    <w:rsid w:val="003660CD"/>
    <w:rsid w:val="00366AC2"/>
    <w:rsid w:val="00366B08"/>
    <w:rsid w:val="00367496"/>
    <w:rsid w:val="003678BE"/>
    <w:rsid w:val="003700F8"/>
    <w:rsid w:val="00370949"/>
    <w:rsid w:val="0037243B"/>
    <w:rsid w:val="0037251C"/>
    <w:rsid w:val="0037272C"/>
    <w:rsid w:val="00372B9A"/>
    <w:rsid w:val="003731BF"/>
    <w:rsid w:val="00375287"/>
    <w:rsid w:val="00375791"/>
    <w:rsid w:val="00375826"/>
    <w:rsid w:val="00375994"/>
    <w:rsid w:val="00375C59"/>
    <w:rsid w:val="00375E05"/>
    <w:rsid w:val="00376BB7"/>
    <w:rsid w:val="00376EEE"/>
    <w:rsid w:val="00377BA1"/>
    <w:rsid w:val="00377FF0"/>
    <w:rsid w:val="00380616"/>
    <w:rsid w:val="00381022"/>
    <w:rsid w:val="003814B8"/>
    <w:rsid w:val="00382909"/>
    <w:rsid w:val="00382EE1"/>
    <w:rsid w:val="00384258"/>
    <w:rsid w:val="00385131"/>
    <w:rsid w:val="0038620B"/>
    <w:rsid w:val="00387647"/>
    <w:rsid w:val="0038791A"/>
    <w:rsid w:val="00390056"/>
    <w:rsid w:val="0039055C"/>
    <w:rsid w:val="00390718"/>
    <w:rsid w:val="00390767"/>
    <w:rsid w:val="00390883"/>
    <w:rsid w:val="00391470"/>
    <w:rsid w:val="003920C4"/>
    <w:rsid w:val="00392184"/>
    <w:rsid w:val="00392652"/>
    <w:rsid w:val="00392B41"/>
    <w:rsid w:val="0039456F"/>
    <w:rsid w:val="003945C8"/>
    <w:rsid w:val="0039480D"/>
    <w:rsid w:val="00395446"/>
    <w:rsid w:val="00396725"/>
    <w:rsid w:val="00397A28"/>
    <w:rsid w:val="00397E94"/>
    <w:rsid w:val="00397F05"/>
    <w:rsid w:val="003A0442"/>
    <w:rsid w:val="003A0899"/>
    <w:rsid w:val="003A0A0F"/>
    <w:rsid w:val="003A1512"/>
    <w:rsid w:val="003A1EB7"/>
    <w:rsid w:val="003A23F3"/>
    <w:rsid w:val="003A2D82"/>
    <w:rsid w:val="003A337C"/>
    <w:rsid w:val="003A36DA"/>
    <w:rsid w:val="003A38F1"/>
    <w:rsid w:val="003A3D1B"/>
    <w:rsid w:val="003A3F39"/>
    <w:rsid w:val="003A4296"/>
    <w:rsid w:val="003A4549"/>
    <w:rsid w:val="003A47A1"/>
    <w:rsid w:val="003A49B3"/>
    <w:rsid w:val="003A55B4"/>
    <w:rsid w:val="003A6020"/>
    <w:rsid w:val="003A61B6"/>
    <w:rsid w:val="003A623F"/>
    <w:rsid w:val="003A71AD"/>
    <w:rsid w:val="003A7D1D"/>
    <w:rsid w:val="003B1688"/>
    <w:rsid w:val="003B1FA4"/>
    <w:rsid w:val="003B1FE6"/>
    <w:rsid w:val="003B3106"/>
    <w:rsid w:val="003B3974"/>
    <w:rsid w:val="003B39E0"/>
    <w:rsid w:val="003B3DAB"/>
    <w:rsid w:val="003B404D"/>
    <w:rsid w:val="003B4B34"/>
    <w:rsid w:val="003B4CDA"/>
    <w:rsid w:val="003B4F2D"/>
    <w:rsid w:val="003B5BD9"/>
    <w:rsid w:val="003B64A3"/>
    <w:rsid w:val="003B6DB8"/>
    <w:rsid w:val="003B72B9"/>
    <w:rsid w:val="003C0887"/>
    <w:rsid w:val="003C08AF"/>
    <w:rsid w:val="003C2EDD"/>
    <w:rsid w:val="003C3220"/>
    <w:rsid w:val="003C3A47"/>
    <w:rsid w:val="003C3A79"/>
    <w:rsid w:val="003C48F2"/>
    <w:rsid w:val="003C5177"/>
    <w:rsid w:val="003C52B0"/>
    <w:rsid w:val="003C5911"/>
    <w:rsid w:val="003C5CDB"/>
    <w:rsid w:val="003C6465"/>
    <w:rsid w:val="003C65E4"/>
    <w:rsid w:val="003C7712"/>
    <w:rsid w:val="003C7862"/>
    <w:rsid w:val="003C7ECD"/>
    <w:rsid w:val="003D007D"/>
    <w:rsid w:val="003D01A1"/>
    <w:rsid w:val="003D04D6"/>
    <w:rsid w:val="003D04F6"/>
    <w:rsid w:val="003D18CC"/>
    <w:rsid w:val="003D3583"/>
    <w:rsid w:val="003D391E"/>
    <w:rsid w:val="003D3B6F"/>
    <w:rsid w:val="003D40E8"/>
    <w:rsid w:val="003D455E"/>
    <w:rsid w:val="003D5785"/>
    <w:rsid w:val="003D5A2D"/>
    <w:rsid w:val="003D5A9D"/>
    <w:rsid w:val="003D62C0"/>
    <w:rsid w:val="003D65F6"/>
    <w:rsid w:val="003D6911"/>
    <w:rsid w:val="003D7E4B"/>
    <w:rsid w:val="003E0035"/>
    <w:rsid w:val="003E0C14"/>
    <w:rsid w:val="003E0D6F"/>
    <w:rsid w:val="003E1591"/>
    <w:rsid w:val="003E1ACF"/>
    <w:rsid w:val="003E216C"/>
    <w:rsid w:val="003E236E"/>
    <w:rsid w:val="003E259D"/>
    <w:rsid w:val="003E26BA"/>
    <w:rsid w:val="003E2906"/>
    <w:rsid w:val="003E2969"/>
    <w:rsid w:val="003E2C1A"/>
    <w:rsid w:val="003E330F"/>
    <w:rsid w:val="003E3478"/>
    <w:rsid w:val="003E4E74"/>
    <w:rsid w:val="003E5F7D"/>
    <w:rsid w:val="003E6520"/>
    <w:rsid w:val="003E67E7"/>
    <w:rsid w:val="003E6B25"/>
    <w:rsid w:val="003E6B3C"/>
    <w:rsid w:val="003E6B95"/>
    <w:rsid w:val="003E70FF"/>
    <w:rsid w:val="003E7F1B"/>
    <w:rsid w:val="003F0B41"/>
    <w:rsid w:val="003F1E39"/>
    <w:rsid w:val="003F229D"/>
    <w:rsid w:val="003F25F0"/>
    <w:rsid w:val="003F2D5B"/>
    <w:rsid w:val="003F5AD2"/>
    <w:rsid w:val="003F5CA4"/>
    <w:rsid w:val="003F6D50"/>
    <w:rsid w:val="003F7006"/>
    <w:rsid w:val="003F7507"/>
    <w:rsid w:val="003F7C72"/>
    <w:rsid w:val="003F7D10"/>
    <w:rsid w:val="00401000"/>
    <w:rsid w:val="004016C6"/>
    <w:rsid w:val="0040179A"/>
    <w:rsid w:val="00401856"/>
    <w:rsid w:val="004028A2"/>
    <w:rsid w:val="00402FEB"/>
    <w:rsid w:val="00403344"/>
    <w:rsid w:val="00403C82"/>
    <w:rsid w:val="00404C44"/>
    <w:rsid w:val="00404EE8"/>
    <w:rsid w:val="0040510D"/>
    <w:rsid w:val="0040512D"/>
    <w:rsid w:val="0040602F"/>
    <w:rsid w:val="00406AFB"/>
    <w:rsid w:val="00407382"/>
    <w:rsid w:val="0040791B"/>
    <w:rsid w:val="00411958"/>
    <w:rsid w:val="00411B2A"/>
    <w:rsid w:val="00412973"/>
    <w:rsid w:val="00412C2C"/>
    <w:rsid w:val="00412D42"/>
    <w:rsid w:val="00412DA4"/>
    <w:rsid w:val="00412EB6"/>
    <w:rsid w:val="0041351F"/>
    <w:rsid w:val="004137C8"/>
    <w:rsid w:val="00413BF9"/>
    <w:rsid w:val="00413C25"/>
    <w:rsid w:val="00415531"/>
    <w:rsid w:val="00416330"/>
    <w:rsid w:val="00416865"/>
    <w:rsid w:val="004176C7"/>
    <w:rsid w:val="00417877"/>
    <w:rsid w:val="00417D9F"/>
    <w:rsid w:val="00420229"/>
    <w:rsid w:val="00420DBA"/>
    <w:rsid w:val="00421311"/>
    <w:rsid w:val="00422E13"/>
    <w:rsid w:val="0042350F"/>
    <w:rsid w:val="00423599"/>
    <w:rsid w:val="0042384C"/>
    <w:rsid w:val="00423893"/>
    <w:rsid w:val="00423BC9"/>
    <w:rsid w:val="00425568"/>
    <w:rsid w:val="004255B4"/>
    <w:rsid w:val="00426766"/>
    <w:rsid w:val="004267D0"/>
    <w:rsid w:val="00427104"/>
    <w:rsid w:val="004279CA"/>
    <w:rsid w:val="00427A82"/>
    <w:rsid w:val="00427EA2"/>
    <w:rsid w:val="00430115"/>
    <w:rsid w:val="00430A4B"/>
    <w:rsid w:val="00431C46"/>
    <w:rsid w:val="004327E6"/>
    <w:rsid w:val="004329DC"/>
    <w:rsid w:val="00432AC6"/>
    <w:rsid w:val="00434C5E"/>
    <w:rsid w:val="00435765"/>
    <w:rsid w:val="004360B6"/>
    <w:rsid w:val="004362E5"/>
    <w:rsid w:val="00436356"/>
    <w:rsid w:val="00440459"/>
    <w:rsid w:val="00440722"/>
    <w:rsid w:val="004425D9"/>
    <w:rsid w:val="00443244"/>
    <w:rsid w:val="00444AF6"/>
    <w:rsid w:val="0044519D"/>
    <w:rsid w:val="00445544"/>
    <w:rsid w:val="00445C0B"/>
    <w:rsid w:val="00446195"/>
    <w:rsid w:val="00447CD0"/>
    <w:rsid w:val="00447FC2"/>
    <w:rsid w:val="004502F4"/>
    <w:rsid w:val="004506F4"/>
    <w:rsid w:val="004509D1"/>
    <w:rsid w:val="00450A42"/>
    <w:rsid w:val="004513A5"/>
    <w:rsid w:val="00451D50"/>
    <w:rsid w:val="00452EC4"/>
    <w:rsid w:val="00453340"/>
    <w:rsid w:val="00453775"/>
    <w:rsid w:val="00453890"/>
    <w:rsid w:val="00454380"/>
    <w:rsid w:val="0045470C"/>
    <w:rsid w:val="004552C8"/>
    <w:rsid w:val="0045536C"/>
    <w:rsid w:val="00455A07"/>
    <w:rsid w:val="00455AEB"/>
    <w:rsid w:val="0045603C"/>
    <w:rsid w:val="00456053"/>
    <w:rsid w:val="00456068"/>
    <w:rsid w:val="00456896"/>
    <w:rsid w:val="00456ADA"/>
    <w:rsid w:val="00456B0D"/>
    <w:rsid w:val="00457135"/>
    <w:rsid w:val="00457371"/>
    <w:rsid w:val="0045770D"/>
    <w:rsid w:val="0045790F"/>
    <w:rsid w:val="00457D63"/>
    <w:rsid w:val="00457E21"/>
    <w:rsid w:val="00457FB4"/>
    <w:rsid w:val="0046007E"/>
    <w:rsid w:val="0046024B"/>
    <w:rsid w:val="00460E36"/>
    <w:rsid w:val="00461155"/>
    <w:rsid w:val="0046218C"/>
    <w:rsid w:val="004623D4"/>
    <w:rsid w:val="00462EFF"/>
    <w:rsid w:val="00463944"/>
    <w:rsid w:val="0046512A"/>
    <w:rsid w:val="00465234"/>
    <w:rsid w:val="00465B24"/>
    <w:rsid w:val="00466858"/>
    <w:rsid w:val="00466D0F"/>
    <w:rsid w:val="00467544"/>
    <w:rsid w:val="004676BA"/>
    <w:rsid w:val="0046784C"/>
    <w:rsid w:val="00467ECB"/>
    <w:rsid w:val="004710C3"/>
    <w:rsid w:val="00471459"/>
    <w:rsid w:val="00472274"/>
    <w:rsid w:val="004722D4"/>
    <w:rsid w:val="00472AD0"/>
    <w:rsid w:val="00472D9C"/>
    <w:rsid w:val="00473B60"/>
    <w:rsid w:val="00475AFF"/>
    <w:rsid w:val="00475D30"/>
    <w:rsid w:val="004765F4"/>
    <w:rsid w:val="00476B4D"/>
    <w:rsid w:val="00476CBC"/>
    <w:rsid w:val="00476E6C"/>
    <w:rsid w:val="00477282"/>
    <w:rsid w:val="00477947"/>
    <w:rsid w:val="00480FA1"/>
    <w:rsid w:val="00481FD7"/>
    <w:rsid w:val="00482DE5"/>
    <w:rsid w:val="00483266"/>
    <w:rsid w:val="0048352E"/>
    <w:rsid w:val="004836A9"/>
    <w:rsid w:val="00483B23"/>
    <w:rsid w:val="004840D7"/>
    <w:rsid w:val="004846F4"/>
    <w:rsid w:val="00485C26"/>
    <w:rsid w:val="00485EC0"/>
    <w:rsid w:val="004875E1"/>
    <w:rsid w:val="00487B37"/>
    <w:rsid w:val="00490636"/>
    <w:rsid w:val="00490FF0"/>
    <w:rsid w:val="004910FE"/>
    <w:rsid w:val="00491198"/>
    <w:rsid w:val="004917E0"/>
    <w:rsid w:val="00491BF6"/>
    <w:rsid w:val="00491FED"/>
    <w:rsid w:val="00492F82"/>
    <w:rsid w:val="004943C2"/>
    <w:rsid w:val="00494918"/>
    <w:rsid w:val="00494C65"/>
    <w:rsid w:val="00494F0C"/>
    <w:rsid w:val="00495557"/>
    <w:rsid w:val="0049618D"/>
    <w:rsid w:val="004965EF"/>
    <w:rsid w:val="0049719D"/>
    <w:rsid w:val="00497FCD"/>
    <w:rsid w:val="004A095C"/>
    <w:rsid w:val="004A0D1E"/>
    <w:rsid w:val="004A0E66"/>
    <w:rsid w:val="004A0EEC"/>
    <w:rsid w:val="004A130F"/>
    <w:rsid w:val="004A17EF"/>
    <w:rsid w:val="004A1BDA"/>
    <w:rsid w:val="004A22DA"/>
    <w:rsid w:val="004A2700"/>
    <w:rsid w:val="004A36C8"/>
    <w:rsid w:val="004A3721"/>
    <w:rsid w:val="004A3742"/>
    <w:rsid w:val="004A37B8"/>
    <w:rsid w:val="004A3A1B"/>
    <w:rsid w:val="004A3CC2"/>
    <w:rsid w:val="004A3ED3"/>
    <w:rsid w:val="004A44A5"/>
    <w:rsid w:val="004A44CD"/>
    <w:rsid w:val="004A47BC"/>
    <w:rsid w:val="004A4AC6"/>
    <w:rsid w:val="004B1199"/>
    <w:rsid w:val="004B16C4"/>
    <w:rsid w:val="004B1867"/>
    <w:rsid w:val="004B2A64"/>
    <w:rsid w:val="004B2B81"/>
    <w:rsid w:val="004B41DA"/>
    <w:rsid w:val="004B470D"/>
    <w:rsid w:val="004B4764"/>
    <w:rsid w:val="004B4846"/>
    <w:rsid w:val="004B5394"/>
    <w:rsid w:val="004B5BDD"/>
    <w:rsid w:val="004B6E9E"/>
    <w:rsid w:val="004B6F83"/>
    <w:rsid w:val="004B7C29"/>
    <w:rsid w:val="004C06E5"/>
    <w:rsid w:val="004C0FBD"/>
    <w:rsid w:val="004C1B7D"/>
    <w:rsid w:val="004C1E3C"/>
    <w:rsid w:val="004C25F0"/>
    <w:rsid w:val="004C26DD"/>
    <w:rsid w:val="004C2B5D"/>
    <w:rsid w:val="004C2D68"/>
    <w:rsid w:val="004C2F56"/>
    <w:rsid w:val="004C339D"/>
    <w:rsid w:val="004C33E8"/>
    <w:rsid w:val="004C4307"/>
    <w:rsid w:val="004C4309"/>
    <w:rsid w:val="004C49E3"/>
    <w:rsid w:val="004C4E8A"/>
    <w:rsid w:val="004C514A"/>
    <w:rsid w:val="004C645A"/>
    <w:rsid w:val="004C6572"/>
    <w:rsid w:val="004C6D4F"/>
    <w:rsid w:val="004C7541"/>
    <w:rsid w:val="004D1E71"/>
    <w:rsid w:val="004D2CDF"/>
    <w:rsid w:val="004D33CE"/>
    <w:rsid w:val="004D4AAE"/>
    <w:rsid w:val="004D7C86"/>
    <w:rsid w:val="004E0197"/>
    <w:rsid w:val="004E1122"/>
    <w:rsid w:val="004E1409"/>
    <w:rsid w:val="004E1A87"/>
    <w:rsid w:val="004E1BB0"/>
    <w:rsid w:val="004E3030"/>
    <w:rsid w:val="004E3311"/>
    <w:rsid w:val="004E38EC"/>
    <w:rsid w:val="004E3933"/>
    <w:rsid w:val="004E4549"/>
    <w:rsid w:val="004E4C83"/>
    <w:rsid w:val="004E4D53"/>
    <w:rsid w:val="004E4D84"/>
    <w:rsid w:val="004E4EBC"/>
    <w:rsid w:val="004E5104"/>
    <w:rsid w:val="004E5B06"/>
    <w:rsid w:val="004E5FA8"/>
    <w:rsid w:val="004E684C"/>
    <w:rsid w:val="004E6FF1"/>
    <w:rsid w:val="004E76DB"/>
    <w:rsid w:val="004F1F90"/>
    <w:rsid w:val="004F2401"/>
    <w:rsid w:val="004F2A44"/>
    <w:rsid w:val="004F2DAD"/>
    <w:rsid w:val="004F34F7"/>
    <w:rsid w:val="004F55D6"/>
    <w:rsid w:val="004F565A"/>
    <w:rsid w:val="004F571B"/>
    <w:rsid w:val="004F64EB"/>
    <w:rsid w:val="004F7A74"/>
    <w:rsid w:val="00500250"/>
    <w:rsid w:val="00500264"/>
    <w:rsid w:val="00500824"/>
    <w:rsid w:val="00500DAB"/>
    <w:rsid w:val="00501144"/>
    <w:rsid w:val="005013EF"/>
    <w:rsid w:val="005019E0"/>
    <w:rsid w:val="0050211F"/>
    <w:rsid w:val="005022E7"/>
    <w:rsid w:val="00502A93"/>
    <w:rsid w:val="00505CF1"/>
    <w:rsid w:val="00506083"/>
    <w:rsid w:val="005068D6"/>
    <w:rsid w:val="00506B86"/>
    <w:rsid w:val="00506EEC"/>
    <w:rsid w:val="00506FD4"/>
    <w:rsid w:val="005107FF"/>
    <w:rsid w:val="00510CBC"/>
    <w:rsid w:val="0051102D"/>
    <w:rsid w:val="005112A5"/>
    <w:rsid w:val="00511F48"/>
    <w:rsid w:val="00512448"/>
    <w:rsid w:val="0051253A"/>
    <w:rsid w:val="0051266C"/>
    <w:rsid w:val="00513B72"/>
    <w:rsid w:val="00515277"/>
    <w:rsid w:val="005158C2"/>
    <w:rsid w:val="005169DE"/>
    <w:rsid w:val="0051754D"/>
    <w:rsid w:val="0051785D"/>
    <w:rsid w:val="005178BD"/>
    <w:rsid w:val="00517913"/>
    <w:rsid w:val="0052005F"/>
    <w:rsid w:val="00520200"/>
    <w:rsid w:val="00520E2D"/>
    <w:rsid w:val="00520F04"/>
    <w:rsid w:val="00521717"/>
    <w:rsid w:val="005224B2"/>
    <w:rsid w:val="00523B23"/>
    <w:rsid w:val="00523DFA"/>
    <w:rsid w:val="005254BC"/>
    <w:rsid w:val="005256FC"/>
    <w:rsid w:val="00526C27"/>
    <w:rsid w:val="00526DFF"/>
    <w:rsid w:val="00527473"/>
    <w:rsid w:val="00527EF9"/>
    <w:rsid w:val="005305FF"/>
    <w:rsid w:val="00530C9B"/>
    <w:rsid w:val="00532334"/>
    <w:rsid w:val="005324AF"/>
    <w:rsid w:val="0053402C"/>
    <w:rsid w:val="00534090"/>
    <w:rsid w:val="00534ABA"/>
    <w:rsid w:val="00535FFF"/>
    <w:rsid w:val="0053616F"/>
    <w:rsid w:val="005368AD"/>
    <w:rsid w:val="005370BC"/>
    <w:rsid w:val="00537B35"/>
    <w:rsid w:val="00537DE7"/>
    <w:rsid w:val="00537EC4"/>
    <w:rsid w:val="00537FE4"/>
    <w:rsid w:val="0054027D"/>
    <w:rsid w:val="00541222"/>
    <w:rsid w:val="00541A8D"/>
    <w:rsid w:val="00541FC1"/>
    <w:rsid w:val="00544DA0"/>
    <w:rsid w:val="005454BD"/>
    <w:rsid w:val="005457E4"/>
    <w:rsid w:val="00546C49"/>
    <w:rsid w:val="0055010B"/>
    <w:rsid w:val="00550D59"/>
    <w:rsid w:val="0055110D"/>
    <w:rsid w:val="00551F81"/>
    <w:rsid w:val="0055210F"/>
    <w:rsid w:val="00552CD7"/>
    <w:rsid w:val="005533BE"/>
    <w:rsid w:val="00554B30"/>
    <w:rsid w:val="00554FFB"/>
    <w:rsid w:val="005568DE"/>
    <w:rsid w:val="00556F6D"/>
    <w:rsid w:val="00557C50"/>
    <w:rsid w:val="005606B6"/>
    <w:rsid w:val="0056074C"/>
    <w:rsid w:val="005608D6"/>
    <w:rsid w:val="00560F19"/>
    <w:rsid w:val="00561E6B"/>
    <w:rsid w:val="005621D2"/>
    <w:rsid w:val="005621E0"/>
    <w:rsid w:val="00562D90"/>
    <w:rsid w:val="00563317"/>
    <w:rsid w:val="00563A23"/>
    <w:rsid w:val="00563A5A"/>
    <w:rsid w:val="00563C61"/>
    <w:rsid w:val="00563ECB"/>
    <w:rsid w:val="00563F47"/>
    <w:rsid w:val="005640BB"/>
    <w:rsid w:val="00564C23"/>
    <w:rsid w:val="00565406"/>
    <w:rsid w:val="00565570"/>
    <w:rsid w:val="005657DD"/>
    <w:rsid w:val="00565B29"/>
    <w:rsid w:val="005664CC"/>
    <w:rsid w:val="0056664B"/>
    <w:rsid w:val="00566E8E"/>
    <w:rsid w:val="00567588"/>
    <w:rsid w:val="00567992"/>
    <w:rsid w:val="00567C3C"/>
    <w:rsid w:val="005702F8"/>
    <w:rsid w:val="00571231"/>
    <w:rsid w:val="00571767"/>
    <w:rsid w:val="00571E44"/>
    <w:rsid w:val="00573001"/>
    <w:rsid w:val="00573E61"/>
    <w:rsid w:val="0057411B"/>
    <w:rsid w:val="00574525"/>
    <w:rsid w:val="00574778"/>
    <w:rsid w:val="0057498F"/>
    <w:rsid w:val="00574DE9"/>
    <w:rsid w:val="00575217"/>
    <w:rsid w:val="00575DF4"/>
    <w:rsid w:val="0057765D"/>
    <w:rsid w:val="005777FC"/>
    <w:rsid w:val="005808EB"/>
    <w:rsid w:val="00580D37"/>
    <w:rsid w:val="00581E9B"/>
    <w:rsid w:val="00581FA0"/>
    <w:rsid w:val="00582B90"/>
    <w:rsid w:val="005831A7"/>
    <w:rsid w:val="00583321"/>
    <w:rsid w:val="0058341E"/>
    <w:rsid w:val="00584F3A"/>
    <w:rsid w:val="005853AB"/>
    <w:rsid w:val="00585748"/>
    <w:rsid w:val="005859C5"/>
    <w:rsid w:val="00585C79"/>
    <w:rsid w:val="00585FD0"/>
    <w:rsid w:val="00586144"/>
    <w:rsid w:val="00587785"/>
    <w:rsid w:val="0058788D"/>
    <w:rsid w:val="00587E29"/>
    <w:rsid w:val="00587FE6"/>
    <w:rsid w:val="00591698"/>
    <w:rsid w:val="00591875"/>
    <w:rsid w:val="00593B87"/>
    <w:rsid w:val="00593C1C"/>
    <w:rsid w:val="00593E94"/>
    <w:rsid w:val="00594143"/>
    <w:rsid w:val="00594543"/>
    <w:rsid w:val="00594612"/>
    <w:rsid w:val="00595867"/>
    <w:rsid w:val="00595873"/>
    <w:rsid w:val="00595CDD"/>
    <w:rsid w:val="005964BB"/>
    <w:rsid w:val="00596535"/>
    <w:rsid w:val="00596A70"/>
    <w:rsid w:val="00596BD3"/>
    <w:rsid w:val="00596BE7"/>
    <w:rsid w:val="00596C3E"/>
    <w:rsid w:val="005977DD"/>
    <w:rsid w:val="005A04BD"/>
    <w:rsid w:val="005A0A3F"/>
    <w:rsid w:val="005A114F"/>
    <w:rsid w:val="005A1F49"/>
    <w:rsid w:val="005A2364"/>
    <w:rsid w:val="005A2480"/>
    <w:rsid w:val="005A2B2C"/>
    <w:rsid w:val="005A2D6B"/>
    <w:rsid w:val="005A3252"/>
    <w:rsid w:val="005A33F7"/>
    <w:rsid w:val="005A3EFE"/>
    <w:rsid w:val="005A40CF"/>
    <w:rsid w:val="005A4A9C"/>
    <w:rsid w:val="005A4BAE"/>
    <w:rsid w:val="005A4F39"/>
    <w:rsid w:val="005A574D"/>
    <w:rsid w:val="005A5B5C"/>
    <w:rsid w:val="005A6E93"/>
    <w:rsid w:val="005A707A"/>
    <w:rsid w:val="005A7340"/>
    <w:rsid w:val="005A7F93"/>
    <w:rsid w:val="005B07EA"/>
    <w:rsid w:val="005B0B20"/>
    <w:rsid w:val="005B0BD6"/>
    <w:rsid w:val="005B0EFB"/>
    <w:rsid w:val="005B1060"/>
    <w:rsid w:val="005B12B9"/>
    <w:rsid w:val="005B17C1"/>
    <w:rsid w:val="005B2604"/>
    <w:rsid w:val="005B3737"/>
    <w:rsid w:val="005B3A42"/>
    <w:rsid w:val="005B5D40"/>
    <w:rsid w:val="005B5EFC"/>
    <w:rsid w:val="005B6412"/>
    <w:rsid w:val="005B6698"/>
    <w:rsid w:val="005B68A7"/>
    <w:rsid w:val="005B6AC3"/>
    <w:rsid w:val="005C055E"/>
    <w:rsid w:val="005C0929"/>
    <w:rsid w:val="005C0FA1"/>
    <w:rsid w:val="005C1615"/>
    <w:rsid w:val="005C1D98"/>
    <w:rsid w:val="005C1DA5"/>
    <w:rsid w:val="005C2559"/>
    <w:rsid w:val="005C2873"/>
    <w:rsid w:val="005C34FC"/>
    <w:rsid w:val="005C3B5C"/>
    <w:rsid w:val="005C3C7F"/>
    <w:rsid w:val="005C5143"/>
    <w:rsid w:val="005C5639"/>
    <w:rsid w:val="005C5742"/>
    <w:rsid w:val="005C760E"/>
    <w:rsid w:val="005C7E9E"/>
    <w:rsid w:val="005D18C9"/>
    <w:rsid w:val="005D1AD4"/>
    <w:rsid w:val="005D1B72"/>
    <w:rsid w:val="005D2471"/>
    <w:rsid w:val="005D25A3"/>
    <w:rsid w:val="005D2779"/>
    <w:rsid w:val="005D3242"/>
    <w:rsid w:val="005D4F4D"/>
    <w:rsid w:val="005D610C"/>
    <w:rsid w:val="005D74E7"/>
    <w:rsid w:val="005D7F7B"/>
    <w:rsid w:val="005E3BCD"/>
    <w:rsid w:val="005E4A87"/>
    <w:rsid w:val="005E4DA5"/>
    <w:rsid w:val="005E503E"/>
    <w:rsid w:val="005E59C7"/>
    <w:rsid w:val="005E5E7B"/>
    <w:rsid w:val="005E6095"/>
    <w:rsid w:val="005E6A3F"/>
    <w:rsid w:val="005E6DB8"/>
    <w:rsid w:val="005E7228"/>
    <w:rsid w:val="005E7284"/>
    <w:rsid w:val="005E7BAC"/>
    <w:rsid w:val="005F0E5C"/>
    <w:rsid w:val="005F134E"/>
    <w:rsid w:val="005F1365"/>
    <w:rsid w:val="005F13FE"/>
    <w:rsid w:val="005F2745"/>
    <w:rsid w:val="005F2C1F"/>
    <w:rsid w:val="005F2E44"/>
    <w:rsid w:val="005F3690"/>
    <w:rsid w:val="005F3986"/>
    <w:rsid w:val="005F3AB1"/>
    <w:rsid w:val="005F4C57"/>
    <w:rsid w:val="005F6774"/>
    <w:rsid w:val="005F79AA"/>
    <w:rsid w:val="0060044B"/>
    <w:rsid w:val="006013D7"/>
    <w:rsid w:val="006014D0"/>
    <w:rsid w:val="006014DB"/>
    <w:rsid w:val="00601587"/>
    <w:rsid w:val="00602079"/>
    <w:rsid w:val="006022F3"/>
    <w:rsid w:val="00602579"/>
    <w:rsid w:val="00602BA4"/>
    <w:rsid w:val="00602DA2"/>
    <w:rsid w:val="00602FF4"/>
    <w:rsid w:val="00603228"/>
    <w:rsid w:val="0060379E"/>
    <w:rsid w:val="00604ACD"/>
    <w:rsid w:val="00604C15"/>
    <w:rsid w:val="00604DC2"/>
    <w:rsid w:val="006060C4"/>
    <w:rsid w:val="00607C35"/>
    <w:rsid w:val="00611777"/>
    <w:rsid w:val="0061189F"/>
    <w:rsid w:val="0061219B"/>
    <w:rsid w:val="00612D05"/>
    <w:rsid w:val="00613C46"/>
    <w:rsid w:val="00613FB6"/>
    <w:rsid w:val="006140C6"/>
    <w:rsid w:val="00614134"/>
    <w:rsid w:val="00614241"/>
    <w:rsid w:val="0061428D"/>
    <w:rsid w:val="006148FB"/>
    <w:rsid w:val="00615411"/>
    <w:rsid w:val="0061599E"/>
    <w:rsid w:val="00615AC7"/>
    <w:rsid w:val="006162E6"/>
    <w:rsid w:val="006171A5"/>
    <w:rsid w:val="00620309"/>
    <w:rsid w:val="0062138F"/>
    <w:rsid w:val="0062159D"/>
    <w:rsid w:val="00621680"/>
    <w:rsid w:val="00621EC5"/>
    <w:rsid w:val="006223E0"/>
    <w:rsid w:val="006224D0"/>
    <w:rsid w:val="00622A3B"/>
    <w:rsid w:val="00622BCE"/>
    <w:rsid w:val="00622E29"/>
    <w:rsid w:val="00623643"/>
    <w:rsid w:val="00624018"/>
    <w:rsid w:val="006240C4"/>
    <w:rsid w:val="00624B3C"/>
    <w:rsid w:val="00625304"/>
    <w:rsid w:val="0062581B"/>
    <w:rsid w:val="006261F4"/>
    <w:rsid w:val="0063161F"/>
    <w:rsid w:val="0063164E"/>
    <w:rsid w:val="0063191D"/>
    <w:rsid w:val="00633488"/>
    <w:rsid w:val="00633581"/>
    <w:rsid w:val="006339AF"/>
    <w:rsid w:val="00633C47"/>
    <w:rsid w:val="006348F7"/>
    <w:rsid w:val="0063512D"/>
    <w:rsid w:val="006358FB"/>
    <w:rsid w:val="00635AE2"/>
    <w:rsid w:val="00635E1E"/>
    <w:rsid w:val="0063677C"/>
    <w:rsid w:val="00636972"/>
    <w:rsid w:val="00636B69"/>
    <w:rsid w:val="00636BC2"/>
    <w:rsid w:val="006404B1"/>
    <w:rsid w:val="006404D1"/>
    <w:rsid w:val="00640F43"/>
    <w:rsid w:val="006412CA"/>
    <w:rsid w:val="00641F2C"/>
    <w:rsid w:val="006420DA"/>
    <w:rsid w:val="00642A0A"/>
    <w:rsid w:val="00643AC1"/>
    <w:rsid w:val="00643D62"/>
    <w:rsid w:val="00644A5E"/>
    <w:rsid w:val="00644A6C"/>
    <w:rsid w:val="00644D69"/>
    <w:rsid w:val="0064553D"/>
    <w:rsid w:val="006457A8"/>
    <w:rsid w:val="00645EA0"/>
    <w:rsid w:val="00645F76"/>
    <w:rsid w:val="00646EB0"/>
    <w:rsid w:val="0064714D"/>
    <w:rsid w:val="0064727D"/>
    <w:rsid w:val="00647B32"/>
    <w:rsid w:val="00647C27"/>
    <w:rsid w:val="006519E6"/>
    <w:rsid w:val="00651CDE"/>
    <w:rsid w:val="00652326"/>
    <w:rsid w:val="006524F6"/>
    <w:rsid w:val="00652907"/>
    <w:rsid w:val="00652E06"/>
    <w:rsid w:val="00653FC4"/>
    <w:rsid w:val="00654F91"/>
    <w:rsid w:val="00655361"/>
    <w:rsid w:val="00656253"/>
    <w:rsid w:val="00656799"/>
    <w:rsid w:val="00656A56"/>
    <w:rsid w:val="00656B77"/>
    <w:rsid w:val="00656E72"/>
    <w:rsid w:val="006578A1"/>
    <w:rsid w:val="0066137B"/>
    <w:rsid w:val="0066174E"/>
    <w:rsid w:val="00661BBB"/>
    <w:rsid w:val="00661E57"/>
    <w:rsid w:val="006629E4"/>
    <w:rsid w:val="0066352E"/>
    <w:rsid w:val="00663783"/>
    <w:rsid w:val="00663E47"/>
    <w:rsid w:val="006644A7"/>
    <w:rsid w:val="00664BDE"/>
    <w:rsid w:val="0066565B"/>
    <w:rsid w:val="00665C44"/>
    <w:rsid w:val="00666284"/>
    <w:rsid w:val="006667F3"/>
    <w:rsid w:val="0066750A"/>
    <w:rsid w:val="00667AEA"/>
    <w:rsid w:val="006704FA"/>
    <w:rsid w:val="00670687"/>
    <w:rsid w:val="00670DC5"/>
    <w:rsid w:val="00671652"/>
    <w:rsid w:val="00671FAA"/>
    <w:rsid w:val="00675DA5"/>
    <w:rsid w:val="00680482"/>
    <w:rsid w:val="006808DC"/>
    <w:rsid w:val="006816B6"/>
    <w:rsid w:val="006820EB"/>
    <w:rsid w:val="00682128"/>
    <w:rsid w:val="0068220C"/>
    <w:rsid w:val="00682AB1"/>
    <w:rsid w:val="00682E9F"/>
    <w:rsid w:val="00683252"/>
    <w:rsid w:val="0068343A"/>
    <w:rsid w:val="006834D4"/>
    <w:rsid w:val="0068413D"/>
    <w:rsid w:val="006844BA"/>
    <w:rsid w:val="006845A2"/>
    <w:rsid w:val="00684BF8"/>
    <w:rsid w:val="00684D9B"/>
    <w:rsid w:val="006858AA"/>
    <w:rsid w:val="00685BCF"/>
    <w:rsid w:val="006871D0"/>
    <w:rsid w:val="0068751F"/>
    <w:rsid w:val="006900D1"/>
    <w:rsid w:val="00690297"/>
    <w:rsid w:val="0069115A"/>
    <w:rsid w:val="006912F1"/>
    <w:rsid w:val="00691387"/>
    <w:rsid w:val="006918C7"/>
    <w:rsid w:val="006927F2"/>
    <w:rsid w:val="006931E1"/>
    <w:rsid w:val="00694310"/>
    <w:rsid w:val="00694700"/>
    <w:rsid w:val="00694803"/>
    <w:rsid w:val="00694CE8"/>
    <w:rsid w:val="0069569E"/>
    <w:rsid w:val="006956C6"/>
    <w:rsid w:val="00696EE3"/>
    <w:rsid w:val="0069715D"/>
    <w:rsid w:val="00697392"/>
    <w:rsid w:val="006973E5"/>
    <w:rsid w:val="00697664"/>
    <w:rsid w:val="00697681"/>
    <w:rsid w:val="0069770C"/>
    <w:rsid w:val="006A08F2"/>
    <w:rsid w:val="006A151A"/>
    <w:rsid w:val="006A1E62"/>
    <w:rsid w:val="006A2356"/>
    <w:rsid w:val="006A2A12"/>
    <w:rsid w:val="006A2E9C"/>
    <w:rsid w:val="006A35E0"/>
    <w:rsid w:val="006A377F"/>
    <w:rsid w:val="006A384A"/>
    <w:rsid w:val="006A3875"/>
    <w:rsid w:val="006A3D40"/>
    <w:rsid w:val="006A4EB7"/>
    <w:rsid w:val="006A561D"/>
    <w:rsid w:val="006A5A0C"/>
    <w:rsid w:val="006A5BA0"/>
    <w:rsid w:val="006A5BB1"/>
    <w:rsid w:val="006A5F88"/>
    <w:rsid w:val="006A7D95"/>
    <w:rsid w:val="006A7E2D"/>
    <w:rsid w:val="006B120D"/>
    <w:rsid w:val="006B13C1"/>
    <w:rsid w:val="006B22B6"/>
    <w:rsid w:val="006B2CC7"/>
    <w:rsid w:val="006B3AF9"/>
    <w:rsid w:val="006B44C5"/>
    <w:rsid w:val="006B555F"/>
    <w:rsid w:val="006B6242"/>
    <w:rsid w:val="006B6C7C"/>
    <w:rsid w:val="006B6EA4"/>
    <w:rsid w:val="006B77BB"/>
    <w:rsid w:val="006B7F8F"/>
    <w:rsid w:val="006B7FC5"/>
    <w:rsid w:val="006C055E"/>
    <w:rsid w:val="006C0D13"/>
    <w:rsid w:val="006C187F"/>
    <w:rsid w:val="006C19BC"/>
    <w:rsid w:val="006C19D5"/>
    <w:rsid w:val="006C1B44"/>
    <w:rsid w:val="006C1F77"/>
    <w:rsid w:val="006C2211"/>
    <w:rsid w:val="006C3031"/>
    <w:rsid w:val="006C3607"/>
    <w:rsid w:val="006C3990"/>
    <w:rsid w:val="006C3ED2"/>
    <w:rsid w:val="006C4233"/>
    <w:rsid w:val="006C42E7"/>
    <w:rsid w:val="006C4422"/>
    <w:rsid w:val="006C5CCA"/>
    <w:rsid w:val="006C625F"/>
    <w:rsid w:val="006C78A6"/>
    <w:rsid w:val="006C7AB4"/>
    <w:rsid w:val="006D006B"/>
    <w:rsid w:val="006D105C"/>
    <w:rsid w:val="006D30E7"/>
    <w:rsid w:val="006D48E7"/>
    <w:rsid w:val="006D4947"/>
    <w:rsid w:val="006D5F16"/>
    <w:rsid w:val="006D63AD"/>
    <w:rsid w:val="006D6764"/>
    <w:rsid w:val="006D67D9"/>
    <w:rsid w:val="006D6C93"/>
    <w:rsid w:val="006D7573"/>
    <w:rsid w:val="006E0340"/>
    <w:rsid w:val="006E06F9"/>
    <w:rsid w:val="006E07A9"/>
    <w:rsid w:val="006E0D91"/>
    <w:rsid w:val="006E1706"/>
    <w:rsid w:val="006E3CB2"/>
    <w:rsid w:val="006E3DA8"/>
    <w:rsid w:val="006E5DAA"/>
    <w:rsid w:val="006E7006"/>
    <w:rsid w:val="006F00E7"/>
    <w:rsid w:val="006F0F6E"/>
    <w:rsid w:val="006F1B22"/>
    <w:rsid w:val="006F1BA4"/>
    <w:rsid w:val="006F2259"/>
    <w:rsid w:val="006F23E1"/>
    <w:rsid w:val="006F2F8F"/>
    <w:rsid w:val="006F2FDA"/>
    <w:rsid w:val="006F2FE5"/>
    <w:rsid w:val="006F3460"/>
    <w:rsid w:val="006F34FE"/>
    <w:rsid w:val="006F3615"/>
    <w:rsid w:val="006F3FA3"/>
    <w:rsid w:val="006F48BA"/>
    <w:rsid w:val="006F4AF9"/>
    <w:rsid w:val="006F54EB"/>
    <w:rsid w:val="006F5CC1"/>
    <w:rsid w:val="006F67A5"/>
    <w:rsid w:val="006F762D"/>
    <w:rsid w:val="00700492"/>
    <w:rsid w:val="007009AC"/>
    <w:rsid w:val="0070167E"/>
    <w:rsid w:val="00701E1B"/>
    <w:rsid w:val="00702ED0"/>
    <w:rsid w:val="007038AA"/>
    <w:rsid w:val="00703C09"/>
    <w:rsid w:val="0070434A"/>
    <w:rsid w:val="007048C4"/>
    <w:rsid w:val="00704CC4"/>
    <w:rsid w:val="00705345"/>
    <w:rsid w:val="0070638D"/>
    <w:rsid w:val="00706DBF"/>
    <w:rsid w:val="00707905"/>
    <w:rsid w:val="00707A59"/>
    <w:rsid w:val="0071046B"/>
    <w:rsid w:val="00710AC6"/>
    <w:rsid w:val="00710C1D"/>
    <w:rsid w:val="007110A3"/>
    <w:rsid w:val="00711108"/>
    <w:rsid w:val="00711213"/>
    <w:rsid w:val="007112A1"/>
    <w:rsid w:val="00711996"/>
    <w:rsid w:val="00711B3B"/>
    <w:rsid w:val="00711BA3"/>
    <w:rsid w:val="00711C9D"/>
    <w:rsid w:val="00712B71"/>
    <w:rsid w:val="00712E55"/>
    <w:rsid w:val="00713023"/>
    <w:rsid w:val="0071322C"/>
    <w:rsid w:val="00713779"/>
    <w:rsid w:val="00713989"/>
    <w:rsid w:val="00713DCF"/>
    <w:rsid w:val="00714004"/>
    <w:rsid w:val="0071458E"/>
    <w:rsid w:val="007145C9"/>
    <w:rsid w:val="00714631"/>
    <w:rsid w:val="00714B6E"/>
    <w:rsid w:val="0071512F"/>
    <w:rsid w:val="00715559"/>
    <w:rsid w:val="007169AC"/>
    <w:rsid w:val="007169DD"/>
    <w:rsid w:val="00717679"/>
    <w:rsid w:val="00717B67"/>
    <w:rsid w:val="007206A2"/>
    <w:rsid w:val="00720B38"/>
    <w:rsid w:val="00720CA7"/>
    <w:rsid w:val="0072147B"/>
    <w:rsid w:val="0072181E"/>
    <w:rsid w:val="00722267"/>
    <w:rsid w:val="0072285E"/>
    <w:rsid w:val="00722C62"/>
    <w:rsid w:val="0072321F"/>
    <w:rsid w:val="00723295"/>
    <w:rsid w:val="007238E2"/>
    <w:rsid w:val="007239B4"/>
    <w:rsid w:val="00724446"/>
    <w:rsid w:val="00724584"/>
    <w:rsid w:val="00724AA1"/>
    <w:rsid w:val="00724D39"/>
    <w:rsid w:val="00725A19"/>
    <w:rsid w:val="00726356"/>
    <w:rsid w:val="007268C7"/>
    <w:rsid w:val="00726AAB"/>
    <w:rsid w:val="00727077"/>
    <w:rsid w:val="00730EA6"/>
    <w:rsid w:val="0073106E"/>
    <w:rsid w:val="00731184"/>
    <w:rsid w:val="00731C15"/>
    <w:rsid w:val="00732045"/>
    <w:rsid w:val="007322A0"/>
    <w:rsid w:val="00732C1A"/>
    <w:rsid w:val="007332BF"/>
    <w:rsid w:val="00733CDC"/>
    <w:rsid w:val="00734B9A"/>
    <w:rsid w:val="00735695"/>
    <w:rsid w:val="007360CB"/>
    <w:rsid w:val="00737566"/>
    <w:rsid w:val="00737829"/>
    <w:rsid w:val="00741BA2"/>
    <w:rsid w:val="00741CF4"/>
    <w:rsid w:val="00741DCC"/>
    <w:rsid w:val="00741DE2"/>
    <w:rsid w:val="007421A1"/>
    <w:rsid w:val="007427FE"/>
    <w:rsid w:val="00742C51"/>
    <w:rsid w:val="00743445"/>
    <w:rsid w:val="007448DC"/>
    <w:rsid w:val="00745E01"/>
    <w:rsid w:val="007464DC"/>
    <w:rsid w:val="0074666B"/>
    <w:rsid w:val="007468D6"/>
    <w:rsid w:val="00746BFF"/>
    <w:rsid w:val="007473E1"/>
    <w:rsid w:val="00747897"/>
    <w:rsid w:val="00747E47"/>
    <w:rsid w:val="00750192"/>
    <w:rsid w:val="007504E1"/>
    <w:rsid w:val="00750544"/>
    <w:rsid w:val="00750804"/>
    <w:rsid w:val="007509AB"/>
    <w:rsid w:val="00751689"/>
    <w:rsid w:val="007524AA"/>
    <w:rsid w:val="00753744"/>
    <w:rsid w:val="00753A93"/>
    <w:rsid w:val="00755663"/>
    <w:rsid w:val="00756386"/>
    <w:rsid w:val="007563AA"/>
    <w:rsid w:val="00756603"/>
    <w:rsid w:val="007575C0"/>
    <w:rsid w:val="00757D2F"/>
    <w:rsid w:val="0076000E"/>
    <w:rsid w:val="00760C00"/>
    <w:rsid w:val="007610E9"/>
    <w:rsid w:val="00761728"/>
    <w:rsid w:val="00761C6C"/>
    <w:rsid w:val="00762B72"/>
    <w:rsid w:val="00763CCB"/>
    <w:rsid w:val="007642B4"/>
    <w:rsid w:val="00764C45"/>
    <w:rsid w:val="00764C7F"/>
    <w:rsid w:val="00766277"/>
    <w:rsid w:val="0076656A"/>
    <w:rsid w:val="00766701"/>
    <w:rsid w:val="00766911"/>
    <w:rsid w:val="00767793"/>
    <w:rsid w:val="007679D8"/>
    <w:rsid w:val="00770803"/>
    <w:rsid w:val="00771319"/>
    <w:rsid w:val="007713E8"/>
    <w:rsid w:val="00771794"/>
    <w:rsid w:val="00771CCF"/>
    <w:rsid w:val="00771F7D"/>
    <w:rsid w:val="00772C3E"/>
    <w:rsid w:val="007736E8"/>
    <w:rsid w:val="00773BE2"/>
    <w:rsid w:val="00774400"/>
    <w:rsid w:val="00774ACE"/>
    <w:rsid w:val="00775823"/>
    <w:rsid w:val="00775F57"/>
    <w:rsid w:val="00776584"/>
    <w:rsid w:val="007769EF"/>
    <w:rsid w:val="00776D4F"/>
    <w:rsid w:val="00776DDC"/>
    <w:rsid w:val="007770F9"/>
    <w:rsid w:val="00777179"/>
    <w:rsid w:val="00777945"/>
    <w:rsid w:val="00777D40"/>
    <w:rsid w:val="00780B8D"/>
    <w:rsid w:val="00780B8E"/>
    <w:rsid w:val="00781649"/>
    <w:rsid w:val="007823D6"/>
    <w:rsid w:val="0078254E"/>
    <w:rsid w:val="00782628"/>
    <w:rsid w:val="007826AB"/>
    <w:rsid w:val="007840E2"/>
    <w:rsid w:val="007850D3"/>
    <w:rsid w:val="0078569F"/>
    <w:rsid w:val="00785803"/>
    <w:rsid w:val="00785EB4"/>
    <w:rsid w:val="0078609A"/>
    <w:rsid w:val="00786F85"/>
    <w:rsid w:val="0078731A"/>
    <w:rsid w:val="00787487"/>
    <w:rsid w:val="007906F1"/>
    <w:rsid w:val="00790EDA"/>
    <w:rsid w:val="00791349"/>
    <w:rsid w:val="00791D85"/>
    <w:rsid w:val="00791DAF"/>
    <w:rsid w:val="007924CA"/>
    <w:rsid w:val="00794CBF"/>
    <w:rsid w:val="00795365"/>
    <w:rsid w:val="0079567E"/>
    <w:rsid w:val="007961D5"/>
    <w:rsid w:val="00796204"/>
    <w:rsid w:val="00796A6F"/>
    <w:rsid w:val="00796C5D"/>
    <w:rsid w:val="00797B06"/>
    <w:rsid w:val="00797B9C"/>
    <w:rsid w:val="007A0483"/>
    <w:rsid w:val="007A1065"/>
    <w:rsid w:val="007A1D86"/>
    <w:rsid w:val="007A2A97"/>
    <w:rsid w:val="007A2CDC"/>
    <w:rsid w:val="007A371B"/>
    <w:rsid w:val="007A3832"/>
    <w:rsid w:val="007A39BC"/>
    <w:rsid w:val="007A3A0F"/>
    <w:rsid w:val="007A3E60"/>
    <w:rsid w:val="007A407D"/>
    <w:rsid w:val="007A42C3"/>
    <w:rsid w:val="007A464F"/>
    <w:rsid w:val="007A6196"/>
    <w:rsid w:val="007A63D5"/>
    <w:rsid w:val="007A689A"/>
    <w:rsid w:val="007A68EA"/>
    <w:rsid w:val="007A6B7D"/>
    <w:rsid w:val="007A73D4"/>
    <w:rsid w:val="007A7629"/>
    <w:rsid w:val="007B1027"/>
    <w:rsid w:val="007B1691"/>
    <w:rsid w:val="007B174F"/>
    <w:rsid w:val="007B1863"/>
    <w:rsid w:val="007B22E0"/>
    <w:rsid w:val="007B28CA"/>
    <w:rsid w:val="007B358D"/>
    <w:rsid w:val="007B5401"/>
    <w:rsid w:val="007B5FB4"/>
    <w:rsid w:val="007B6B2B"/>
    <w:rsid w:val="007B7949"/>
    <w:rsid w:val="007B7D30"/>
    <w:rsid w:val="007C0FA9"/>
    <w:rsid w:val="007C2413"/>
    <w:rsid w:val="007C25AE"/>
    <w:rsid w:val="007C3152"/>
    <w:rsid w:val="007C333B"/>
    <w:rsid w:val="007C3914"/>
    <w:rsid w:val="007C3CEA"/>
    <w:rsid w:val="007C3D92"/>
    <w:rsid w:val="007C3E98"/>
    <w:rsid w:val="007C5A8F"/>
    <w:rsid w:val="007C5B38"/>
    <w:rsid w:val="007C76E8"/>
    <w:rsid w:val="007D01E6"/>
    <w:rsid w:val="007D035E"/>
    <w:rsid w:val="007D0396"/>
    <w:rsid w:val="007D0644"/>
    <w:rsid w:val="007D0E98"/>
    <w:rsid w:val="007D1801"/>
    <w:rsid w:val="007D1FE0"/>
    <w:rsid w:val="007D20BB"/>
    <w:rsid w:val="007D261E"/>
    <w:rsid w:val="007D2F61"/>
    <w:rsid w:val="007D3004"/>
    <w:rsid w:val="007D3D0E"/>
    <w:rsid w:val="007D3D33"/>
    <w:rsid w:val="007D41C2"/>
    <w:rsid w:val="007D4F02"/>
    <w:rsid w:val="007D674C"/>
    <w:rsid w:val="007D6B7B"/>
    <w:rsid w:val="007D6CF1"/>
    <w:rsid w:val="007D7131"/>
    <w:rsid w:val="007D7BEC"/>
    <w:rsid w:val="007D7CE3"/>
    <w:rsid w:val="007E051A"/>
    <w:rsid w:val="007E0798"/>
    <w:rsid w:val="007E0A4D"/>
    <w:rsid w:val="007E19E5"/>
    <w:rsid w:val="007E1A68"/>
    <w:rsid w:val="007E1B72"/>
    <w:rsid w:val="007E1EE3"/>
    <w:rsid w:val="007E3EE3"/>
    <w:rsid w:val="007E57DE"/>
    <w:rsid w:val="007E5902"/>
    <w:rsid w:val="007E6719"/>
    <w:rsid w:val="007E68ED"/>
    <w:rsid w:val="007E69ED"/>
    <w:rsid w:val="007E7B2D"/>
    <w:rsid w:val="007F0221"/>
    <w:rsid w:val="007F034B"/>
    <w:rsid w:val="007F07B9"/>
    <w:rsid w:val="007F0928"/>
    <w:rsid w:val="007F15CE"/>
    <w:rsid w:val="007F1E88"/>
    <w:rsid w:val="007F2CD7"/>
    <w:rsid w:val="007F3568"/>
    <w:rsid w:val="007F422D"/>
    <w:rsid w:val="007F4DBA"/>
    <w:rsid w:val="007F519C"/>
    <w:rsid w:val="007F534D"/>
    <w:rsid w:val="007F54A2"/>
    <w:rsid w:val="007F54FE"/>
    <w:rsid w:val="007F5535"/>
    <w:rsid w:val="007F5D32"/>
    <w:rsid w:val="007F72DC"/>
    <w:rsid w:val="007F795F"/>
    <w:rsid w:val="0080069C"/>
    <w:rsid w:val="008006FD"/>
    <w:rsid w:val="0080148D"/>
    <w:rsid w:val="0080156B"/>
    <w:rsid w:val="00801A3A"/>
    <w:rsid w:val="00804114"/>
    <w:rsid w:val="00804634"/>
    <w:rsid w:val="008047E8"/>
    <w:rsid w:val="0080531E"/>
    <w:rsid w:val="00805631"/>
    <w:rsid w:val="00805C3D"/>
    <w:rsid w:val="00806F1D"/>
    <w:rsid w:val="008077ED"/>
    <w:rsid w:val="00807B6F"/>
    <w:rsid w:val="00807E93"/>
    <w:rsid w:val="00810172"/>
    <w:rsid w:val="00810762"/>
    <w:rsid w:val="00810858"/>
    <w:rsid w:val="00810EFF"/>
    <w:rsid w:val="00811314"/>
    <w:rsid w:val="00811A39"/>
    <w:rsid w:val="00811CF3"/>
    <w:rsid w:val="0081291B"/>
    <w:rsid w:val="00813622"/>
    <w:rsid w:val="00813DCF"/>
    <w:rsid w:val="00813FAB"/>
    <w:rsid w:val="0081498C"/>
    <w:rsid w:val="00814AE1"/>
    <w:rsid w:val="00815178"/>
    <w:rsid w:val="00815D31"/>
    <w:rsid w:val="0081601F"/>
    <w:rsid w:val="00816064"/>
    <w:rsid w:val="008174B2"/>
    <w:rsid w:val="00817CFF"/>
    <w:rsid w:val="0082000D"/>
    <w:rsid w:val="0082037E"/>
    <w:rsid w:val="008205E4"/>
    <w:rsid w:val="00820C9C"/>
    <w:rsid w:val="00820F55"/>
    <w:rsid w:val="00821572"/>
    <w:rsid w:val="00822310"/>
    <w:rsid w:val="00823794"/>
    <w:rsid w:val="008237F4"/>
    <w:rsid w:val="00823F67"/>
    <w:rsid w:val="00824022"/>
    <w:rsid w:val="0082483A"/>
    <w:rsid w:val="00824A81"/>
    <w:rsid w:val="008257B8"/>
    <w:rsid w:val="008260ED"/>
    <w:rsid w:val="0082699D"/>
    <w:rsid w:val="00826E6B"/>
    <w:rsid w:val="008275FD"/>
    <w:rsid w:val="00830BA1"/>
    <w:rsid w:val="00830EB2"/>
    <w:rsid w:val="00831652"/>
    <w:rsid w:val="0083202E"/>
    <w:rsid w:val="0083304F"/>
    <w:rsid w:val="008334C9"/>
    <w:rsid w:val="00834122"/>
    <w:rsid w:val="008352C5"/>
    <w:rsid w:val="008358A6"/>
    <w:rsid w:val="008359FB"/>
    <w:rsid w:val="00835BF5"/>
    <w:rsid w:val="00835C56"/>
    <w:rsid w:val="008360FC"/>
    <w:rsid w:val="00836E81"/>
    <w:rsid w:val="008377C1"/>
    <w:rsid w:val="00837C90"/>
    <w:rsid w:val="00837EB1"/>
    <w:rsid w:val="0084042B"/>
    <w:rsid w:val="008409BB"/>
    <w:rsid w:val="008414A1"/>
    <w:rsid w:val="0084184A"/>
    <w:rsid w:val="008423F2"/>
    <w:rsid w:val="00842A30"/>
    <w:rsid w:val="00842F71"/>
    <w:rsid w:val="00843179"/>
    <w:rsid w:val="0084386A"/>
    <w:rsid w:val="00843E0E"/>
    <w:rsid w:val="008442EA"/>
    <w:rsid w:val="00844589"/>
    <w:rsid w:val="00844794"/>
    <w:rsid w:val="00844FE7"/>
    <w:rsid w:val="00845969"/>
    <w:rsid w:val="00845F37"/>
    <w:rsid w:val="00845FF5"/>
    <w:rsid w:val="00846001"/>
    <w:rsid w:val="0084615D"/>
    <w:rsid w:val="0084642A"/>
    <w:rsid w:val="008465C4"/>
    <w:rsid w:val="00846710"/>
    <w:rsid w:val="008478ED"/>
    <w:rsid w:val="00851728"/>
    <w:rsid w:val="00851DFF"/>
    <w:rsid w:val="008525F6"/>
    <w:rsid w:val="00853084"/>
    <w:rsid w:val="00853142"/>
    <w:rsid w:val="008540A6"/>
    <w:rsid w:val="00854420"/>
    <w:rsid w:val="00854481"/>
    <w:rsid w:val="008555EF"/>
    <w:rsid w:val="00857591"/>
    <w:rsid w:val="00857E88"/>
    <w:rsid w:val="008612DB"/>
    <w:rsid w:val="00861B57"/>
    <w:rsid w:val="00862AC4"/>
    <w:rsid w:val="008633AC"/>
    <w:rsid w:val="008634E3"/>
    <w:rsid w:val="00864627"/>
    <w:rsid w:val="00864635"/>
    <w:rsid w:val="00864678"/>
    <w:rsid w:val="00864C1A"/>
    <w:rsid w:val="00865217"/>
    <w:rsid w:val="008658AA"/>
    <w:rsid w:val="00865CBD"/>
    <w:rsid w:val="00866E37"/>
    <w:rsid w:val="00866F9E"/>
    <w:rsid w:val="008672E2"/>
    <w:rsid w:val="0086793D"/>
    <w:rsid w:val="00867B1C"/>
    <w:rsid w:val="008713D6"/>
    <w:rsid w:val="00871643"/>
    <w:rsid w:val="0087281D"/>
    <w:rsid w:val="008732D8"/>
    <w:rsid w:val="00873377"/>
    <w:rsid w:val="00873577"/>
    <w:rsid w:val="0087409F"/>
    <w:rsid w:val="00874D58"/>
    <w:rsid w:val="008750D2"/>
    <w:rsid w:val="00875AB5"/>
    <w:rsid w:val="00875C91"/>
    <w:rsid w:val="00875DFF"/>
    <w:rsid w:val="00875F85"/>
    <w:rsid w:val="00876C6B"/>
    <w:rsid w:val="00876DC9"/>
    <w:rsid w:val="00877125"/>
    <w:rsid w:val="008777C2"/>
    <w:rsid w:val="00881511"/>
    <w:rsid w:val="00882448"/>
    <w:rsid w:val="00882F1D"/>
    <w:rsid w:val="00883A4D"/>
    <w:rsid w:val="00883B21"/>
    <w:rsid w:val="00883F8F"/>
    <w:rsid w:val="00884235"/>
    <w:rsid w:val="00885285"/>
    <w:rsid w:val="00885985"/>
    <w:rsid w:val="00886699"/>
    <w:rsid w:val="0088709A"/>
    <w:rsid w:val="0089199F"/>
    <w:rsid w:val="00891C32"/>
    <w:rsid w:val="00891D7F"/>
    <w:rsid w:val="00892265"/>
    <w:rsid w:val="0089233E"/>
    <w:rsid w:val="0089330E"/>
    <w:rsid w:val="00893A8E"/>
    <w:rsid w:val="00893E27"/>
    <w:rsid w:val="008945F7"/>
    <w:rsid w:val="0089463D"/>
    <w:rsid w:val="0089554F"/>
    <w:rsid w:val="008955E6"/>
    <w:rsid w:val="00895B5F"/>
    <w:rsid w:val="0089637C"/>
    <w:rsid w:val="00896712"/>
    <w:rsid w:val="00896870"/>
    <w:rsid w:val="008969BD"/>
    <w:rsid w:val="008A13BD"/>
    <w:rsid w:val="008A1596"/>
    <w:rsid w:val="008A1EDF"/>
    <w:rsid w:val="008A2695"/>
    <w:rsid w:val="008A2DC9"/>
    <w:rsid w:val="008A2FF1"/>
    <w:rsid w:val="008A32D4"/>
    <w:rsid w:val="008A367F"/>
    <w:rsid w:val="008A37AF"/>
    <w:rsid w:val="008A3D62"/>
    <w:rsid w:val="008A448D"/>
    <w:rsid w:val="008A4A55"/>
    <w:rsid w:val="008A506F"/>
    <w:rsid w:val="008A528A"/>
    <w:rsid w:val="008A5298"/>
    <w:rsid w:val="008A535A"/>
    <w:rsid w:val="008A720F"/>
    <w:rsid w:val="008A7498"/>
    <w:rsid w:val="008A7C72"/>
    <w:rsid w:val="008B04F2"/>
    <w:rsid w:val="008B09A4"/>
    <w:rsid w:val="008B0D0E"/>
    <w:rsid w:val="008B12BB"/>
    <w:rsid w:val="008B1411"/>
    <w:rsid w:val="008B17A2"/>
    <w:rsid w:val="008B25F2"/>
    <w:rsid w:val="008B2643"/>
    <w:rsid w:val="008B2FAE"/>
    <w:rsid w:val="008B3317"/>
    <w:rsid w:val="008B414B"/>
    <w:rsid w:val="008B4E0E"/>
    <w:rsid w:val="008B4FB9"/>
    <w:rsid w:val="008B5715"/>
    <w:rsid w:val="008B5A2D"/>
    <w:rsid w:val="008B5BC2"/>
    <w:rsid w:val="008B5E54"/>
    <w:rsid w:val="008B60BB"/>
    <w:rsid w:val="008B6732"/>
    <w:rsid w:val="008B68EC"/>
    <w:rsid w:val="008B711E"/>
    <w:rsid w:val="008C042F"/>
    <w:rsid w:val="008C057B"/>
    <w:rsid w:val="008C0CAC"/>
    <w:rsid w:val="008C13B4"/>
    <w:rsid w:val="008C1557"/>
    <w:rsid w:val="008C1B8C"/>
    <w:rsid w:val="008C2306"/>
    <w:rsid w:val="008C26D1"/>
    <w:rsid w:val="008C2B7F"/>
    <w:rsid w:val="008C36AC"/>
    <w:rsid w:val="008C4953"/>
    <w:rsid w:val="008C4E44"/>
    <w:rsid w:val="008C6255"/>
    <w:rsid w:val="008C684B"/>
    <w:rsid w:val="008C6ABD"/>
    <w:rsid w:val="008C6F18"/>
    <w:rsid w:val="008C7343"/>
    <w:rsid w:val="008C7685"/>
    <w:rsid w:val="008D007A"/>
    <w:rsid w:val="008D07DE"/>
    <w:rsid w:val="008D0831"/>
    <w:rsid w:val="008D0E40"/>
    <w:rsid w:val="008D1E7F"/>
    <w:rsid w:val="008D2367"/>
    <w:rsid w:val="008D259B"/>
    <w:rsid w:val="008D427A"/>
    <w:rsid w:val="008D4BA8"/>
    <w:rsid w:val="008D4DD5"/>
    <w:rsid w:val="008D5657"/>
    <w:rsid w:val="008D6752"/>
    <w:rsid w:val="008D69E7"/>
    <w:rsid w:val="008D6FC1"/>
    <w:rsid w:val="008E0140"/>
    <w:rsid w:val="008E0688"/>
    <w:rsid w:val="008E0BEF"/>
    <w:rsid w:val="008E103C"/>
    <w:rsid w:val="008E266D"/>
    <w:rsid w:val="008E2F0C"/>
    <w:rsid w:val="008E3E23"/>
    <w:rsid w:val="008E547B"/>
    <w:rsid w:val="008E5DF8"/>
    <w:rsid w:val="008F0250"/>
    <w:rsid w:val="008F11F4"/>
    <w:rsid w:val="008F1952"/>
    <w:rsid w:val="008F254D"/>
    <w:rsid w:val="008F310B"/>
    <w:rsid w:val="008F322B"/>
    <w:rsid w:val="008F34CB"/>
    <w:rsid w:val="008F3519"/>
    <w:rsid w:val="008F3AD3"/>
    <w:rsid w:val="008F3CA7"/>
    <w:rsid w:val="008F443F"/>
    <w:rsid w:val="008F5DE5"/>
    <w:rsid w:val="008F5E42"/>
    <w:rsid w:val="008F63B1"/>
    <w:rsid w:val="008F6973"/>
    <w:rsid w:val="008F6E6A"/>
    <w:rsid w:val="008F7819"/>
    <w:rsid w:val="008F7AA7"/>
    <w:rsid w:val="008F7F94"/>
    <w:rsid w:val="00900947"/>
    <w:rsid w:val="00900EB8"/>
    <w:rsid w:val="00900FBA"/>
    <w:rsid w:val="00902E5B"/>
    <w:rsid w:val="00903FD9"/>
    <w:rsid w:val="00904CF5"/>
    <w:rsid w:val="00905259"/>
    <w:rsid w:val="0090556C"/>
    <w:rsid w:val="00905633"/>
    <w:rsid w:val="00905EAE"/>
    <w:rsid w:val="009060C4"/>
    <w:rsid w:val="00906C91"/>
    <w:rsid w:val="00906C95"/>
    <w:rsid w:val="00907656"/>
    <w:rsid w:val="00907A83"/>
    <w:rsid w:val="00907E47"/>
    <w:rsid w:val="009115EF"/>
    <w:rsid w:val="009116DD"/>
    <w:rsid w:val="00912D1C"/>
    <w:rsid w:val="00913019"/>
    <w:rsid w:val="00913F1E"/>
    <w:rsid w:val="00913FB2"/>
    <w:rsid w:val="009140C4"/>
    <w:rsid w:val="009144A9"/>
    <w:rsid w:val="0091468B"/>
    <w:rsid w:val="0091526F"/>
    <w:rsid w:val="009153D2"/>
    <w:rsid w:val="0091600E"/>
    <w:rsid w:val="00916286"/>
    <w:rsid w:val="00916595"/>
    <w:rsid w:val="00916C47"/>
    <w:rsid w:val="009171AD"/>
    <w:rsid w:val="00917569"/>
    <w:rsid w:val="00920174"/>
    <w:rsid w:val="009219D2"/>
    <w:rsid w:val="00921A4E"/>
    <w:rsid w:val="00921E37"/>
    <w:rsid w:val="00922511"/>
    <w:rsid w:val="00922F07"/>
    <w:rsid w:val="00923463"/>
    <w:rsid w:val="00925238"/>
    <w:rsid w:val="00925ACF"/>
    <w:rsid w:val="0092615D"/>
    <w:rsid w:val="00926546"/>
    <w:rsid w:val="009265A1"/>
    <w:rsid w:val="00927700"/>
    <w:rsid w:val="0093036E"/>
    <w:rsid w:val="009306E7"/>
    <w:rsid w:val="00931224"/>
    <w:rsid w:val="0093165D"/>
    <w:rsid w:val="0093264C"/>
    <w:rsid w:val="00932D09"/>
    <w:rsid w:val="009333D3"/>
    <w:rsid w:val="009339B6"/>
    <w:rsid w:val="00933B4C"/>
    <w:rsid w:val="00933DC4"/>
    <w:rsid w:val="0093431B"/>
    <w:rsid w:val="009346D6"/>
    <w:rsid w:val="00934743"/>
    <w:rsid w:val="0093487E"/>
    <w:rsid w:val="00934FFE"/>
    <w:rsid w:val="00936405"/>
    <w:rsid w:val="00936B64"/>
    <w:rsid w:val="009379C4"/>
    <w:rsid w:val="0094041A"/>
    <w:rsid w:val="00940D32"/>
    <w:rsid w:val="0094190D"/>
    <w:rsid w:val="00942354"/>
    <w:rsid w:val="00942681"/>
    <w:rsid w:val="00943A7E"/>
    <w:rsid w:val="00943E42"/>
    <w:rsid w:val="00943E5D"/>
    <w:rsid w:val="00944728"/>
    <w:rsid w:val="009453E8"/>
    <w:rsid w:val="00945664"/>
    <w:rsid w:val="00945AD1"/>
    <w:rsid w:val="00946ECB"/>
    <w:rsid w:val="00947268"/>
    <w:rsid w:val="0094750E"/>
    <w:rsid w:val="00947C94"/>
    <w:rsid w:val="009507C8"/>
    <w:rsid w:val="0095115E"/>
    <w:rsid w:val="0095118A"/>
    <w:rsid w:val="00952468"/>
    <w:rsid w:val="009538D7"/>
    <w:rsid w:val="00954767"/>
    <w:rsid w:val="0095487A"/>
    <w:rsid w:val="009548FB"/>
    <w:rsid w:val="0095538B"/>
    <w:rsid w:val="00957AF7"/>
    <w:rsid w:val="00960ACA"/>
    <w:rsid w:val="00960C4F"/>
    <w:rsid w:val="00960DB4"/>
    <w:rsid w:val="0096217C"/>
    <w:rsid w:val="00962441"/>
    <w:rsid w:val="00962E2C"/>
    <w:rsid w:val="00963277"/>
    <w:rsid w:val="00964B53"/>
    <w:rsid w:val="00964C3F"/>
    <w:rsid w:val="00964C6C"/>
    <w:rsid w:val="00965176"/>
    <w:rsid w:val="00965240"/>
    <w:rsid w:val="00965847"/>
    <w:rsid w:val="00965A3E"/>
    <w:rsid w:val="00965C48"/>
    <w:rsid w:val="00966D9D"/>
    <w:rsid w:val="00966E4A"/>
    <w:rsid w:val="00967041"/>
    <w:rsid w:val="00970918"/>
    <w:rsid w:val="0097099E"/>
    <w:rsid w:val="00971761"/>
    <w:rsid w:val="0097216F"/>
    <w:rsid w:val="00972C3B"/>
    <w:rsid w:val="00973057"/>
    <w:rsid w:val="00974D50"/>
    <w:rsid w:val="009751AF"/>
    <w:rsid w:val="00975326"/>
    <w:rsid w:val="00975DEA"/>
    <w:rsid w:val="00977CDF"/>
    <w:rsid w:val="0098043F"/>
    <w:rsid w:val="00981038"/>
    <w:rsid w:val="0098106E"/>
    <w:rsid w:val="00981511"/>
    <w:rsid w:val="00981D1C"/>
    <w:rsid w:val="00981E1C"/>
    <w:rsid w:val="00982118"/>
    <w:rsid w:val="00982C62"/>
    <w:rsid w:val="00982C91"/>
    <w:rsid w:val="00982F76"/>
    <w:rsid w:val="00982FA3"/>
    <w:rsid w:val="009840FD"/>
    <w:rsid w:val="00984701"/>
    <w:rsid w:val="00984847"/>
    <w:rsid w:val="00984BEC"/>
    <w:rsid w:val="00985EB8"/>
    <w:rsid w:val="00985FB3"/>
    <w:rsid w:val="00986566"/>
    <w:rsid w:val="00986CC1"/>
    <w:rsid w:val="00986F4E"/>
    <w:rsid w:val="00987191"/>
    <w:rsid w:val="00987A5A"/>
    <w:rsid w:val="00987CB4"/>
    <w:rsid w:val="0099097E"/>
    <w:rsid w:val="0099110E"/>
    <w:rsid w:val="009921FC"/>
    <w:rsid w:val="0099272B"/>
    <w:rsid w:val="00992A0E"/>
    <w:rsid w:val="0099399E"/>
    <w:rsid w:val="0099413C"/>
    <w:rsid w:val="00994230"/>
    <w:rsid w:val="0099479E"/>
    <w:rsid w:val="009951D8"/>
    <w:rsid w:val="00995355"/>
    <w:rsid w:val="0099586F"/>
    <w:rsid w:val="00996CB5"/>
    <w:rsid w:val="0099719E"/>
    <w:rsid w:val="009A0169"/>
    <w:rsid w:val="009A1B56"/>
    <w:rsid w:val="009A2102"/>
    <w:rsid w:val="009A2A8A"/>
    <w:rsid w:val="009A39B6"/>
    <w:rsid w:val="009A3C93"/>
    <w:rsid w:val="009A3FD0"/>
    <w:rsid w:val="009A51C7"/>
    <w:rsid w:val="009A59EC"/>
    <w:rsid w:val="009A5A1A"/>
    <w:rsid w:val="009A5C56"/>
    <w:rsid w:val="009A5CA8"/>
    <w:rsid w:val="009A610A"/>
    <w:rsid w:val="009A6ED0"/>
    <w:rsid w:val="009A706A"/>
    <w:rsid w:val="009A71AB"/>
    <w:rsid w:val="009A7745"/>
    <w:rsid w:val="009A7C3D"/>
    <w:rsid w:val="009B0156"/>
    <w:rsid w:val="009B0295"/>
    <w:rsid w:val="009B05BA"/>
    <w:rsid w:val="009B14F4"/>
    <w:rsid w:val="009B1B0E"/>
    <w:rsid w:val="009B2596"/>
    <w:rsid w:val="009B42B6"/>
    <w:rsid w:val="009B42CC"/>
    <w:rsid w:val="009B43D6"/>
    <w:rsid w:val="009B5081"/>
    <w:rsid w:val="009B54DC"/>
    <w:rsid w:val="009B6985"/>
    <w:rsid w:val="009B69B3"/>
    <w:rsid w:val="009B7011"/>
    <w:rsid w:val="009B7179"/>
    <w:rsid w:val="009B71E4"/>
    <w:rsid w:val="009C04EE"/>
    <w:rsid w:val="009C0CD4"/>
    <w:rsid w:val="009C15E7"/>
    <w:rsid w:val="009C17C8"/>
    <w:rsid w:val="009C17F8"/>
    <w:rsid w:val="009C385B"/>
    <w:rsid w:val="009C3E3C"/>
    <w:rsid w:val="009C41EF"/>
    <w:rsid w:val="009C4353"/>
    <w:rsid w:val="009C49C2"/>
    <w:rsid w:val="009C4A6E"/>
    <w:rsid w:val="009C4E2D"/>
    <w:rsid w:val="009C62C0"/>
    <w:rsid w:val="009C6A88"/>
    <w:rsid w:val="009C765D"/>
    <w:rsid w:val="009C7ADA"/>
    <w:rsid w:val="009D000A"/>
    <w:rsid w:val="009D1A86"/>
    <w:rsid w:val="009D1E12"/>
    <w:rsid w:val="009D2DA9"/>
    <w:rsid w:val="009D2E93"/>
    <w:rsid w:val="009D2EA9"/>
    <w:rsid w:val="009D3038"/>
    <w:rsid w:val="009D34C0"/>
    <w:rsid w:val="009D35FB"/>
    <w:rsid w:val="009D4BBE"/>
    <w:rsid w:val="009D4E16"/>
    <w:rsid w:val="009D5893"/>
    <w:rsid w:val="009D6620"/>
    <w:rsid w:val="009D6C54"/>
    <w:rsid w:val="009D72B0"/>
    <w:rsid w:val="009D77CE"/>
    <w:rsid w:val="009D7DE3"/>
    <w:rsid w:val="009E004A"/>
    <w:rsid w:val="009E066B"/>
    <w:rsid w:val="009E1515"/>
    <w:rsid w:val="009E1CFF"/>
    <w:rsid w:val="009E1FEE"/>
    <w:rsid w:val="009E23EA"/>
    <w:rsid w:val="009E2D24"/>
    <w:rsid w:val="009E2EA0"/>
    <w:rsid w:val="009E305F"/>
    <w:rsid w:val="009E36FF"/>
    <w:rsid w:val="009E37D3"/>
    <w:rsid w:val="009E5028"/>
    <w:rsid w:val="009E50FB"/>
    <w:rsid w:val="009E5280"/>
    <w:rsid w:val="009E5386"/>
    <w:rsid w:val="009E5DD1"/>
    <w:rsid w:val="009E60AD"/>
    <w:rsid w:val="009E68C8"/>
    <w:rsid w:val="009E6AB5"/>
    <w:rsid w:val="009E6DAB"/>
    <w:rsid w:val="009E6F4B"/>
    <w:rsid w:val="009E703C"/>
    <w:rsid w:val="009E7E4C"/>
    <w:rsid w:val="009F08F5"/>
    <w:rsid w:val="009F0956"/>
    <w:rsid w:val="009F0EE5"/>
    <w:rsid w:val="009F1264"/>
    <w:rsid w:val="009F1D7F"/>
    <w:rsid w:val="009F245B"/>
    <w:rsid w:val="009F25E6"/>
    <w:rsid w:val="009F2BE8"/>
    <w:rsid w:val="009F2F09"/>
    <w:rsid w:val="009F38C6"/>
    <w:rsid w:val="009F39A7"/>
    <w:rsid w:val="009F40B7"/>
    <w:rsid w:val="009F4188"/>
    <w:rsid w:val="009F4302"/>
    <w:rsid w:val="009F4393"/>
    <w:rsid w:val="009F4BE9"/>
    <w:rsid w:val="009F62D3"/>
    <w:rsid w:val="00A00112"/>
    <w:rsid w:val="00A008B5"/>
    <w:rsid w:val="00A017B4"/>
    <w:rsid w:val="00A01C53"/>
    <w:rsid w:val="00A01D38"/>
    <w:rsid w:val="00A02414"/>
    <w:rsid w:val="00A025B9"/>
    <w:rsid w:val="00A0355C"/>
    <w:rsid w:val="00A03A13"/>
    <w:rsid w:val="00A040CD"/>
    <w:rsid w:val="00A04429"/>
    <w:rsid w:val="00A06446"/>
    <w:rsid w:val="00A06697"/>
    <w:rsid w:val="00A06C40"/>
    <w:rsid w:val="00A104C3"/>
    <w:rsid w:val="00A10586"/>
    <w:rsid w:val="00A10A48"/>
    <w:rsid w:val="00A110DA"/>
    <w:rsid w:val="00A1132B"/>
    <w:rsid w:val="00A11930"/>
    <w:rsid w:val="00A11B54"/>
    <w:rsid w:val="00A11CDC"/>
    <w:rsid w:val="00A1238C"/>
    <w:rsid w:val="00A1255D"/>
    <w:rsid w:val="00A1263D"/>
    <w:rsid w:val="00A12AF2"/>
    <w:rsid w:val="00A12D8A"/>
    <w:rsid w:val="00A12E6C"/>
    <w:rsid w:val="00A136D0"/>
    <w:rsid w:val="00A13D1A"/>
    <w:rsid w:val="00A14DC2"/>
    <w:rsid w:val="00A14DD6"/>
    <w:rsid w:val="00A15D5E"/>
    <w:rsid w:val="00A161F8"/>
    <w:rsid w:val="00A169FA"/>
    <w:rsid w:val="00A1766A"/>
    <w:rsid w:val="00A200F4"/>
    <w:rsid w:val="00A20115"/>
    <w:rsid w:val="00A206C9"/>
    <w:rsid w:val="00A20C27"/>
    <w:rsid w:val="00A20E7D"/>
    <w:rsid w:val="00A216BC"/>
    <w:rsid w:val="00A23931"/>
    <w:rsid w:val="00A23FD6"/>
    <w:rsid w:val="00A25317"/>
    <w:rsid w:val="00A25706"/>
    <w:rsid w:val="00A25D84"/>
    <w:rsid w:val="00A26029"/>
    <w:rsid w:val="00A262E4"/>
    <w:rsid w:val="00A268EA"/>
    <w:rsid w:val="00A278E8"/>
    <w:rsid w:val="00A31CE0"/>
    <w:rsid w:val="00A31FA9"/>
    <w:rsid w:val="00A333BF"/>
    <w:rsid w:val="00A33825"/>
    <w:rsid w:val="00A3398F"/>
    <w:rsid w:val="00A35583"/>
    <w:rsid w:val="00A363EF"/>
    <w:rsid w:val="00A36DFE"/>
    <w:rsid w:val="00A370FD"/>
    <w:rsid w:val="00A3798C"/>
    <w:rsid w:val="00A37DD9"/>
    <w:rsid w:val="00A40ED7"/>
    <w:rsid w:val="00A40F83"/>
    <w:rsid w:val="00A412BA"/>
    <w:rsid w:val="00A41416"/>
    <w:rsid w:val="00A41C0A"/>
    <w:rsid w:val="00A4200D"/>
    <w:rsid w:val="00A4204A"/>
    <w:rsid w:val="00A424BF"/>
    <w:rsid w:val="00A4258E"/>
    <w:rsid w:val="00A432D1"/>
    <w:rsid w:val="00A43716"/>
    <w:rsid w:val="00A442C5"/>
    <w:rsid w:val="00A44712"/>
    <w:rsid w:val="00A44AF5"/>
    <w:rsid w:val="00A44B8B"/>
    <w:rsid w:val="00A45EC4"/>
    <w:rsid w:val="00A47212"/>
    <w:rsid w:val="00A474EA"/>
    <w:rsid w:val="00A501B2"/>
    <w:rsid w:val="00A5034A"/>
    <w:rsid w:val="00A50FFA"/>
    <w:rsid w:val="00A539D1"/>
    <w:rsid w:val="00A54DAE"/>
    <w:rsid w:val="00A56B61"/>
    <w:rsid w:val="00A56D3B"/>
    <w:rsid w:val="00A57450"/>
    <w:rsid w:val="00A57479"/>
    <w:rsid w:val="00A57C08"/>
    <w:rsid w:val="00A600D9"/>
    <w:rsid w:val="00A604CD"/>
    <w:rsid w:val="00A62EC4"/>
    <w:rsid w:val="00A637A0"/>
    <w:rsid w:val="00A63ECD"/>
    <w:rsid w:val="00A64093"/>
    <w:rsid w:val="00A640EB"/>
    <w:rsid w:val="00A64815"/>
    <w:rsid w:val="00A65043"/>
    <w:rsid w:val="00A66DF9"/>
    <w:rsid w:val="00A704E4"/>
    <w:rsid w:val="00A70A24"/>
    <w:rsid w:val="00A7136A"/>
    <w:rsid w:val="00A71C44"/>
    <w:rsid w:val="00A72296"/>
    <w:rsid w:val="00A7388E"/>
    <w:rsid w:val="00A74544"/>
    <w:rsid w:val="00A74548"/>
    <w:rsid w:val="00A74DF2"/>
    <w:rsid w:val="00A74E4D"/>
    <w:rsid w:val="00A7592E"/>
    <w:rsid w:val="00A76C1F"/>
    <w:rsid w:val="00A803FC"/>
    <w:rsid w:val="00A8071A"/>
    <w:rsid w:val="00A80DD9"/>
    <w:rsid w:val="00A80FCA"/>
    <w:rsid w:val="00A81CBC"/>
    <w:rsid w:val="00A82506"/>
    <w:rsid w:val="00A837CE"/>
    <w:rsid w:val="00A83DB5"/>
    <w:rsid w:val="00A83FBA"/>
    <w:rsid w:val="00A84636"/>
    <w:rsid w:val="00A84FE1"/>
    <w:rsid w:val="00A85080"/>
    <w:rsid w:val="00A85337"/>
    <w:rsid w:val="00A8626D"/>
    <w:rsid w:val="00A86406"/>
    <w:rsid w:val="00A86853"/>
    <w:rsid w:val="00A86B75"/>
    <w:rsid w:val="00A86E75"/>
    <w:rsid w:val="00A86F33"/>
    <w:rsid w:val="00A9065F"/>
    <w:rsid w:val="00A90A9E"/>
    <w:rsid w:val="00A90B0E"/>
    <w:rsid w:val="00A91AA1"/>
    <w:rsid w:val="00A91C8C"/>
    <w:rsid w:val="00A91F0D"/>
    <w:rsid w:val="00A9235A"/>
    <w:rsid w:val="00A92FF7"/>
    <w:rsid w:val="00A93069"/>
    <w:rsid w:val="00A9468F"/>
    <w:rsid w:val="00A9498D"/>
    <w:rsid w:val="00A95335"/>
    <w:rsid w:val="00A9566B"/>
    <w:rsid w:val="00A9657F"/>
    <w:rsid w:val="00A9797D"/>
    <w:rsid w:val="00AA015F"/>
    <w:rsid w:val="00AA0C3A"/>
    <w:rsid w:val="00AA1723"/>
    <w:rsid w:val="00AA190D"/>
    <w:rsid w:val="00AA1FDD"/>
    <w:rsid w:val="00AA22C3"/>
    <w:rsid w:val="00AA230D"/>
    <w:rsid w:val="00AA4941"/>
    <w:rsid w:val="00AA49E9"/>
    <w:rsid w:val="00AA5475"/>
    <w:rsid w:val="00AA5876"/>
    <w:rsid w:val="00AA6A8A"/>
    <w:rsid w:val="00AA6DD8"/>
    <w:rsid w:val="00AA6FA3"/>
    <w:rsid w:val="00AA70BB"/>
    <w:rsid w:val="00AA757C"/>
    <w:rsid w:val="00AA7F10"/>
    <w:rsid w:val="00AB0391"/>
    <w:rsid w:val="00AB2151"/>
    <w:rsid w:val="00AB2C59"/>
    <w:rsid w:val="00AB2C8A"/>
    <w:rsid w:val="00AB42B6"/>
    <w:rsid w:val="00AB4D67"/>
    <w:rsid w:val="00AB545D"/>
    <w:rsid w:val="00AB54D7"/>
    <w:rsid w:val="00AB57D3"/>
    <w:rsid w:val="00AB6886"/>
    <w:rsid w:val="00AB6AE4"/>
    <w:rsid w:val="00AB6E00"/>
    <w:rsid w:val="00AB6F37"/>
    <w:rsid w:val="00AB769E"/>
    <w:rsid w:val="00AB7D55"/>
    <w:rsid w:val="00AC0681"/>
    <w:rsid w:val="00AC154B"/>
    <w:rsid w:val="00AC1B72"/>
    <w:rsid w:val="00AC26FE"/>
    <w:rsid w:val="00AC350D"/>
    <w:rsid w:val="00AC3568"/>
    <w:rsid w:val="00AC3CF2"/>
    <w:rsid w:val="00AC47EC"/>
    <w:rsid w:val="00AC4E5D"/>
    <w:rsid w:val="00AC6C53"/>
    <w:rsid w:val="00AC6E85"/>
    <w:rsid w:val="00AC7284"/>
    <w:rsid w:val="00AC7CE6"/>
    <w:rsid w:val="00AD0828"/>
    <w:rsid w:val="00AD0B13"/>
    <w:rsid w:val="00AD0E69"/>
    <w:rsid w:val="00AD103D"/>
    <w:rsid w:val="00AD159C"/>
    <w:rsid w:val="00AD17FA"/>
    <w:rsid w:val="00AD19EC"/>
    <w:rsid w:val="00AD2717"/>
    <w:rsid w:val="00AD3DC4"/>
    <w:rsid w:val="00AD4FF4"/>
    <w:rsid w:val="00AD531D"/>
    <w:rsid w:val="00AD5FF7"/>
    <w:rsid w:val="00AD600C"/>
    <w:rsid w:val="00AD63D6"/>
    <w:rsid w:val="00AD6CD5"/>
    <w:rsid w:val="00AD733B"/>
    <w:rsid w:val="00AD7CA7"/>
    <w:rsid w:val="00AE0040"/>
    <w:rsid w:val="00AE184D"/>
    <w:rsid w:val="00AE1C03"/>
    <w:rsid w:val="00AE23E3"/>
    <w:rsid w:val="00AE2F65"/>
    <w:rsid w:val="00AE317E"/>
    <w:rsid w:val="00AE35A5"/>
    <w:rsid w:val="00AE4679"/>
    <w:rsid w:val="00AE4E2A"/>
    <w:rsid w:val="00AE5CF9"/>
    <w:rsid w:val="00AE5DB6"/>
    <w:rsid w:val="00AE6C3C"/>
    <w:rsid w:val="00AE702E"/>
    <w:rsid w:val="00AE73E0"/>
    <w:rsid w:val="00AF03C0"/>
    <w:rsid w:val="00AF166F"/>
    <w:rsid w:val="00AF1C03"/>
    <w:rsid w:val="00AF39AF"/>
    <w:rsid w:val="00AF3E3B"/>
    <w:rsid w:val="00AF3E5A"/>
    <w:rsid w:val="00AF46FE"/>
    <w:rsid w:val="00AF486F"/>
    <w:rsid w:val="00AF548B"/>
    <w:rsid w:val="00AF55E0"/>
    <w:rsid w:val="00AF5666"/>
    <w:rsid w:val="00AF5870"/>
    <w:rsid w:val="00AF614E"/>
    <w:rsid w:val="00AF6619"/>
    <w:rsid w:val="00AF6CFD"/>
    <w:rsid w:val="00AF7DC1"/>
    <w:rsid w:val="00B000AE"/>
    <w:rsid w:val="00B0040B"/>
    <w:rsid w:val="00B00830"/>
    <w:rsid w:val="00B00AB5"/>
    <w:rsid w:val="00B00CC0"/>
    <w:rsid w:val="00B00F5C"/>
    <w:rsid w:val="00B019C1"/>
    <w:rsid w:val="00B0236E"/>
    <w:rsid w:val="00B02506"/>
    <w:rsid w:val="00B02ACE"/>
    <w:rsid w:val="00B03913"/>
    <w:rsid w:val="00B04CEA"/>
    <w:rsid w:val="00B05607"/>
    <w:rsid w:val="00B05A08"/>
    <w:rsid w:val="00B05F14"/>
    <w:rsid w:val="00B06737"/>
    <w:rsid w:val="00B0784C"/>
    <w:rsid w:val="00B07CE9"/>
    <w:rsid w:val="00B101D5"/>
    <w:rsid w:val="00B10633"/>
    <w:rsid w:val="00B10B08"/>
    <w:rsid w:val="00B11A78"/>
    <w:rsid w:val="00B11CFB"/>
    <w:rsid w:val="00B12111"/>
    <w:rsid w:val="00B13D77"/>
    <w:rsid w:val="00B13E18"/>
    <w:rsid w:val="00B14109"/>
    <w:rsid w:val="00B14410"/>
    <w:rsid w:val="00B1486D"/>
    <w:rsid w:val="00B150D6"/>
    <w:rsid w:val="00B15373"/>
    <w:rsid w:val="00B15639"/>
    <w:rsid w:val="00B15D15"/>
    <w:rsid w:val="00B15E42"/>
    <w:rsid w:val="00B15EEE"/>
    <w:rsid w:val="00B16198"/>
    <w:rsid w:val="00B16A2C"/>
    <w:rsid w:val="00B16FB6"/>
    <w:rsid w:val="00B17022"/>
    <w:rsid w:val="00B21482"/>
    <w:rsid w:val="00B21736"/>
    <w:rsid w:val="00B218B1"/>
    <w:rsid w:val="00B21A33"/>
    <w:rsid w:val="00B224AA"/>
    <w:rsid w:val="00B22998"/>
    <w:rsid w:val="00B229FE"/>
    <w:rsid w:val="00B2302B"/>
    <w:rsid w:val="00B236BE"/>
    <w:rsid w:val="00B24363"/>
    <w:rsid w:val="00B2456E"/>
    <w:rsid w:val="00B24979"/>
    <w:rsid w:val="00B250A5"/>
    <w:rsid w:val="00B25651"/>
    <w:rsid w:val="00B26937"/>
    <w:rsid w:val="00B30243"/>
    <w:rsid w:val="00B30421"/>
    <w:rsid w:val="00B30DC8"/>
    <w:rsid w:val="00B315BB"/>
    <w:rsid w:val="00B31977"/>
    <w:rsid w:val="00B3235A"/>
    <w:rsid w:val="00B333FE"/>
    <w:rsid w:val="00B3382B"/>
    <w:rsid w:val="00B344CF"/>
    <w:rsid w:val="00B35094"/>
    <w:rsid w:val="00B350F0"/>
    <w:rsid w:val="00B357AC"/>
    <w:rsid w:val="00B35992"/>
    <w:rsid w:val="00B35E4B"/>
    <w:rsid w:val="00B35FCC"/>
    <w:rsid w:val="00B36518"/>
    <w:rsid w:val="00B378CC"/>
    <w:rsid w:val="00B41615"/>
    <w:rsid w:val="00B41B60"/>
    <w:rsid w:val="00B41FB5"/>
    <w:rsid w:val="00B41FD8"/>
    <w:rsid w:val="00B420DF"/>
    <w:rsid w:val="00B428E2"/>
    <w:rsid w:val="00B42A2C"/>
    <w:rsid w:val="00B42A5C"/>
    <w:rsid w:val="00B42A98"/>
    <w:rsid w:val="00B42C64"/>
    <w:rsid w:val="00B448EF"/>
    <w:rsid w:val="00B47265"/>
    <w:rsid w:val="00B47493"/>
    <w:rsid w:val="00B474C8"/>
    <w:rsid w:val="00B474DF"/>
    <w:rsid w:val="00B47915"/>
    <w:rsid w:val="00B50E18"/>
    <w:rsid w:val="00B513A9"/>
    <w:rsid w:val="00B51568"/>
    <w:rsid w:val="00B51610"/>
    <w:rsid w:val="00B5167B"/>
    <w:rsid w:val="00B520E3"/>
    <w:rsid w:val="00B52336"/>
    <w:rsid w:val="00B5388C"/>
    <w:rsid w:val="00B55CED"/>
    <w:rsid w:val="00B55D57"/>
    <w:rsid w:val="00B55E9D"/>
    <w:rsid w:val="00B55F80"/>
    <w:rsid w:val="00B56480"/>
    <w:rsid w:val="00B565D6"/>
    <w:rsid w:val="00B576A4"/>
    <w:rsid w:val="00B57998"/>
    <w:rsid w:val="00B57CD0"/>
    <w:rsid w:val="00B57DA9"/>
    <w:rsid w:val="00B60177"/>
    <w:rsid w:val="00B60639"/>
    <w:rsid w:val="00B62AB6"/>
    <w:rsid w:val="00B6308E"/>
    <w:rsid w:val="00B63D58"/>
    <w:rsid w:val="00B64E8A"/>
    <w:rsid w:val="00B65588"/>
    <w:rsid w:val="00B658D1"/>
    <w:rsid w:val="00B66064"/>
    <w:rsid w:val="00B66995"/>
    <w:rsid w:val="00B671A1"/>
    <w:rsid w:val="00B675A6"/>
    <w:rsid w:val="00B6794D"/>
    <w:rsid w:val="00B67B55"/>
    <w:rsid w:val="00B67C6C"/>
    <w:rsid w:val="00B7093E"/>
    <w:rsid w:val="00B70C61"/>
    <w:rsid w:val="00B70E5A"/>
    <w:rsid w:val="00B72047"/>
    <w:rsid w:val="00B72132"/>
    <w:rsid w:val="00B7220D"/>
    <w:rsid w:val="00B749B6"/>
    <w:rsid w:val="00B7509A"/>
    <w:rsid w:val="00B7613E"/>
    <w:rsid w:val="00B766C1"/>
    <w:rsid w:val="00B76966"/>
    <w:rsid w:val="00B76B96"/>
    <w:rsid w:val="00B76EFB"/>
    <w:rsid w:val="00B77129"/>
    <w:rsid w:val="00B77C37"/>
    <w:rsid w:val="00B807BF"/>
    <w:rsid w:val="00B809B1"/>
    <w:rsid w:val="00B82543"/>
    <w:rsid w:val="00B82998"/>
    <w:rsid w:val="00B834B0"/>
    <w:rsid w:val="00B837F6"/>
    <w:rsid w:val="00B83DAE"/>
    <w:rsid w:val="00B84FB4"/>
    <w:rsid w:val="00B86F2A"/>
    <w:rsid w:val="00B8756E"/>
    <w:rsid w:val="00B87DF9"/>
    <w:rsid w:val="00B90BB2"/>
    <w:rsid w:val="00B91951"/>
    <w:rsid w:val="00B91A58"/>
    <w:rsid w:val="00B91EAD"/>
    <w:rsid w:val="00B920B9"/>
    <w:rsid w:val="00B930D2"/>
    <w:rsid w:val="00B937CD"/>
    <w:rsid w:val="00B938BC"/>
    <w:rsid w:val="00B93997"/>
    <w:rsid w:val="00B93C98"/>
    <w:rsid w:val="00B94EAF"/>
    <w:rsid w:val="00B976BB"/>
    <w:rsid w:val="00BA01A7"/>
    <w:rsid w:val="00BA0224"/>
    <w:rsid w:val="00BA05C8"/>
    <w:rsid w:val="00BA09AA"/>
    <w:rsid w:val="00BA0AD5"/>
    <w:rsid w:val="00BA0CA0"/>
    <w:rsid w:val="00BA0E3C"/>
    <w:rsid w:val="00BA1F74"/>
    <w:rsid w:val="00BA1FE7"/>
    <w:rsid w:val="00BA28B0"/>
    <w:rsid w:val="00BA2B1D"/>
    <w:rsid w:val="00BA3D14"/>
    <w:rsid w:val="00BA435A"/>
    <w:rsid w:val="00BA54BA"/>
    <w:rsid w:val="00BA5603"/>
    <w:rsid w:val="00BA56D9"/>
    <w:rsid w:val="00BA6194"/>
    <w:rsid w:val="00BA62C6"/>
    <w:rsid w:val="00BA7EEE"/>
    <w:rsid w:val="00BB2008"/>
    <w:rsid w:val="00BB29DF"/>
    <w:rsid w:val="00BB2CFC"/>
    <w:rsid w:val="00BB34DC"/>
    <w:rsid w:val="00BB35D0"/>
    <w:rsid w:val="00BB3AC4"/>
    <w:rsid w:val="00BB4999"/>
    <w:rsid w:val="00BB4BCD"/>
    <w:rsid w:val="00BB52EB"/>
    <w:rsid w:val="00BB56C7"/>
    <w:rsid w:val="00BB5B62"/>
    <w:rsid w:val="00BB5B8B"/>
    <w:rsid w:val="00BB6502"/>
    <w:rsid w:val="00BB6BCD"/>
    <w:rsid w:val="00BB70F9"/>
    <w:rsid w:val="00BB7C9B"/>
    <w:rsid w:val="00BC1527"/>
    <w:rsid w:val="00BC2306"/>
    <w:rsid w:val="00BC2F31"/>
    <w:rsid w:val="00BC3CA3"/>
    <w:rsid w:val="00BC4036"/>
    <w:rsid w:val="00BC4F0A"/>
    <w:rsid w:val="00BC509F"/>
    <w:rsid w:val="00BC51D2"/>
    <w:rsid w:val="00BC64BE"/>
    <w:rsid w:val="00BC7155"/>
    <w:rsid w:val="00BC7550"/>
    <w:rsid w:val="00BD0B72"/>
    <w:rsid w:val="00BD2668"/>
    <w:rsid w:val="00BD3924"/>
    <w:rsid w:val="00BD450F"/>
    <w:rsid w:val="00BD4512"/>
    <w:rsid w:val="00BD52AA"/>
    <w:rsid w:val="00BE1061"/>
    <w:rsid w:val="00BE1321"/>
    <w:rsid w:val="00BE2893"/>
    <w:rsid w:val="00BE2EB4"/>
    <w:rsid w:val="00BE2F5A"/>
    <w:rsid w:val="00BE37D3"/>
    <w:rsid w:val="00BE522A"/>
    <w:rsid w:val="00BE57B5"/>
    <w:rsid w:val="00BE7A7C"/>
    <w:rsid w:val="00BF0A44"/>
    <w:rsid w:val="00BF0CEC"/>
    <w:rsid w:val="00BF1A44"/>
    <w:rsid w:val="00BF1EDF"/>
    <w:rsid w:val="00BF487A"/>
    <w:rsid w:val="00BF4D3D"/>
    <w:rsid w:val="00BF5B8C"/>
    <w:rsid w:val="00BF66B7"/>
    <w:rsid w:val="00BF6A68"/>
    <w:rsid w:val="00BF7152"/>
    <w:rsid w:val="00BF73F0"/>
    <w:rsid w:val="00BF75B1"/>
    <w:rsid w:val="00BF75C9"/>
    <w:rsid w:val="00BF7BD3"/>
    <w:rsid w:val="00C00352"/>
    <w:rsid w:val="00C007CE"/>
    <w:rsid w:val="00C00A22"/>
    <w:rsid w:val="00C00F18"/>
    <w:rsid w:val="00C01D39"/>
    <w:rsid w:val="00C0200C"/>
    <w:rsid w:val="00C020A8"/>
    <w:rsid w:val="00C034A4"/>
    <w:rsid w:val="00C03DD0"/>
    <w:rsid w:val="00C04445"/>
    <w:rsid w:val="00C04705"/>
    <w:rsid w:val="00C04A7F"/>
    <w:rsid w:val="00C04E2B"/>
    <w:rsid w:val="00C051AA"/>
    <w:rsid w:val="00C060A0"/>
    <w:rsid w:val="00C07187"/>
    <w:rsid w:val="00C075C9"/>
    <w:rsid w:val="00C07FAD"/>
    <w:rsid w:val="00C106C4"/>
    <w:rsid w:val="00C111EA"/>
    <w:rsid w:val="00C1190E"/>
    <w:rsid w:val="00C119AD"/>
    <w:rsid w:val="00C1226C"/>
    <w:rsid w:val="00C1228D"/>
    <w:rsid w:val="00C13FED"/>
    <w:rsid w:val="00C14E7D"/>
    <w:rsid w:val="00C15722"/>
    <w:rsid w:val="00C16897"/>
    <w:rsid w:val="00C200C9"/>
    <w:rsid w:val="00C218FD"/>
    <w:rsid w:val="00C21D8E"/>
    <w:rsid w:val="00C22525"/>
    <w:rsid w:val="00C23DBB"/>
    <w:rsid w:val="00C23FE1"/>
    <w:rsid w:val="00C2410D"/>
    <w:rsid w:val="00C24BAF"/>
    <w:rsid w:val="00C25F8B"/>
    <w:rsid w:val="00C265C0"/>
    <w:rsid w:val="00C26B9E"/>
    <w:rsid w:val="00C26CD3"/>
    <w:rsid w:val="00C272EF"/>
    <w:rsid w:val="00C2732B"/>
    <w:rsid w:val="00C2753F"/>
    <w:rsid w:val="00C276A8"/>
    <w:rsid w:val="00C27975"/>
    <w:rsid w:val="00C300BC"/>
    <w:rsid w:val="00C318F7"/>
    <w:rsid w:val="00C319D2"/>
    <w:rsid w:val="00C31F85"/>
    <w:rsid w:val="00C32534"/>
    <w:rsid w:val="00C326EE"/>
    <w:rsid w:val="00C32951"/>
    <w:rsid w:val="00C32C02"/>
    <w:rsid w:val="00C33235"/>
    <w:rsid w:val="00C33677"/>
    <w:rsid w:val="00C34137"/>
    <w:rsid w:val="00C3476B"/>
    <w:rsid w:val="00C34AAC"/>
    <w:rsid w:val="00C35240"/>
    <w:rsid w:val="00C368B3"/>
    <w:rsid w:val="00C36F07"/>
    <w:rsid w:val="00C37214"/>
    <w:rsid w:val="00C372E8"/>
    <w:rsid w:val="00C409DC"/>
    <w:rsid w:val="00C40B1B"/>
    <w:rsid w:val="00C40E88"/>
    <w:rsid w:val="00C416A3"/>
    <w:rsid w:val="00C41785"/>
    <w:rsid w:val="00C41FC1"/>
    <w:rsid w:val="00C434C2"/>
    <w:rsid w:val="00C43940"/>
    <w:rsid w:val="00C44342"/>
    <w:rsid w:val="00C44694"/>
    <w:rsid w:val="00C44744"/>
    <w:rsid w:val="00C457C1"/>
    <w:rsid w:val="00C46625"/>
    <w:rsid w:val="00C46870"/>
    <w:rsid w:val="00C47545"/>
    <w:rsid w:val="00C47593"/>
    <w:rsid w:val="00C47748"/>
    <w:rsid w:val="00C477C5"/>
    <w:rsid w:val="00C5044B"/>
    <w:rsid w:val="00C506BD"/>
    <w:rsid w:val="00C50E55"/>
    <w:rsid w:val="00C51426"/>
    <w:rsid w:val="00C51622"/>
    <w:rsid w:val="00C51FB3"/>
    <w:rsid w:val="00C5223C"/>
    <w:rsid w:val="00C523F3"/>
    <w:rsid w:val="00C52A35"/>
    <w:rsid w:val="00C53213"/>
    <w:rsid w:val="00C53917"/>
    <w:rsid w:val="00C541DE"/>
    <w:rsid w:val="00C54AD8"/>
    <w:rsid w:val="00C54C11"/>
    <w:rsid w:val="00C54C67"/>
    <w:rsid w:val="00C54E65"/>
    <w:rsid w:val="00C56324"/>
    <w:rsid w:val="00C5653B"/>
    <w:rsid w:val="00C565A3"/>
    <w:rsid w:val="00C566E7"/>
    <w:rsid w:val="00C577F7"/>
    <w:rsid w:val="00C60667"/>
    <w:rsid w:val="00C61AB9"/>
    <w:rsid w:val="00C61F84"/>
    <w:rsid w:val="00C62FF7"/>
    <w:rsid w:val="00C63135"/>
    <w:rsid w:val="00C637DC"/>
    <w:rsid w:val="00C63EE8"/>
    <w:rsid w:val="00C6432E"/>
    <w:rsid w:val="00C65718"/>
    <w:rsid w:val="00C65C81"/>
    <w:rsid w:val="00C666DE"/>
    <w:rsid w:val="00C66772"/>
    <w:rsid w:val="00C66D2B"/>
    <w:rsid w:val="00C67580"/>
    <w:rsid w:val="00C6781C"/>
    <w:rsid w:val="00C67BC4"/>
    <w:rsid w:val="00C67EA1"/>
    <w:rsid w:val="00C70AEE"/>
    <w:rsid w:val="00C71D15"/>
    <w:rsid w:val="00C7234D"/>
    <w:rsid w:val="00C7244E"/>
    <w:rsid w:val="00C726C9"/>
    <w:rsid w:val="00C72801"/>
    <w:rsid w:val="00C72C0A"/>
    <w:rsid w:val="00C73E67"/>
    <w:rsid w:val="00C73FAD"/>
    <w:rsid w:val="00C74AE1"/>
    <w:rsid w:val="00C757B8"/>
    <w:rsid w:val="00C76906"/>
    <w:rsid w:val="00C76B7C"/>
    <w:rsid w:val="00C76CC7"/>
    <w:rsid w:val="00C76F81"/>
    <w:rsid w:val="00C776A4"/>
    <w:rsid w:val="00C800DD"/>
    <w:rsid w:val="00C80920"/>
    <w:rsid w:val="00C80B03"/>
    <w:rsid w:val="00C8243F"/>
    <w:rsid w:val="00C8289B"/>
    <w:rsid w:val="00C82D54"/>
    <w:rsid w:val="00C82F3B"/>
    <w:rsid w:val="00C837C4"/>
    <w:rsid w:val="00C83829"/>
    <w:rsid w:val="00C83EDD"/>
    <w:rsid w:val="00C84BF1"/>
    <w:rsid w:val="00C84CA2"/>
    <w:rsid w:val="00C85A36"/>
    <w:rsid w:val="00C85CD1"/>
    <w:rsid w:val="00C86C56"/>
    <w:rsid w:val="00C8773E"/>
    <w:rsid w:val="00C87EDA"/>
    <w:rsid w:val="00C90601"/>
    <w:rsid w:val="00C90D16"/>
    <w:rsid w:val="00C9116A"/>
    <w:rsid w:val="00C9265D"/>
    <w:rsid w:val="00C92824"/>
    <w:rsid w:val="00C937BA"/>
    <w:rsid w:val="00C949FC"/>
    <w:rsid w:val="00C960CF"/>
    <w:rsid w:val="00C96672"/>
    <w:rsid w:val="00C96678"/>
    <w:rsid w:val="00C96772"/>
    <w:rsid w:val="00C96CFA"/>
    <w:rsid w:val="00C96E5A"/>
    <w:rsid w:val="00C96EB5"/>
    <w:rsid w:val="00C97913"/>
    <w:rsid w:val="00CA0257"/>
    <w:rsid w:val="00CA0917"/>
    <w:rsid w:val="00CA102B"/>
    <w:rsid w:val="00CA283D"/>
    <w:rsid w:val="00CA29D1"/>
    <w:rsid w:val="00CA2BF5"/>
    <w:rsid w:val="00CA2DD6"/>
    <w:rsid w:val="00CA3247"/>
    <w:rsid w:val="00CA3752"/>
    <w:rsid w:val="00CA3999"/>
    <w:rsid w:val="00CA39C0"/>
    <w:rsid w:val="00CA5AD3"/>
    <w:rsid w:val="00CA62DD"/>
    <w:rsid w:val="00CA69BA"/>
    <w:rsid w:val="00CA7DE6"/>
    <w:rsid w:val="00CB0339"/>
    <w:rsid w:val="00CB110E"/>
    <w:rsid w:val="00CB11F8"/>
    <w:rsid w:val="00CB225B"/>
    <w:rsid w:val="00CB2EF5"/>
    <w:rsid w:val="00CB33E4"/>
    <w:rsid w:val="00CB4230"/>
    <w:rsid w:val="00CB431B"/>
    <w:rsid w:val="00CB4A77"/>
    <w:rsid w:val="00CB4EA5"/>
    <w:rsid w:val="00CB557F"/>
    <w:rsid w:val="00CB592B"/>
    <w:rsid w:val="00CB5C5F"/>
    <w:rsid w:val="00CB600E"/>
    <w:rsid w:val="00CB65B8"/>
    <w:rsid w:val="00CB6CDF"/>
    <w:rsid w:val="00CB7264"/>
    <w:rsid w:val="00CB730F"/>
    <w:rsid w:val="00CB761C"/>
    <w:rsid w:val="00CB76B5"/>
    <w:rsid w:val="00CB7AD6"/>
    <w:rsid w:val="00CC0495"/>
    <w:rsid w:val="00CC110F"/>
    <w:rsid w:val="00CC11B8"/>
    <w:rsid w:val="00CC1AF9"/>
    <w:rsid w:val="00CC20E0"/>
    <w:rsid w:val="00CC2818"/>
    <w:rsid w:val="00CC2F7A"/>
    <w:rsid w:val="00CC3A70"/>
    <w:rsid w:val="00CC4033"/>
    <w:rsid w:val="00CC40B8"/>
    <w:rsid w:val="00CC5444"/>
    <w:rsid w:val="00CC5631"/>
    <w:rsid w:val="00CC62A6"/>
    <w:rsid w:val="00CC676C"/>
    <w:rsid w:val="00CC6A4C"/>
    <w:rsid w:val="00CC7A11"/>
    <w:rsid w:val="00CD04A8"/>
    <w:rsid w:val="00CD051B"/>
    <w:rsid w:val="00CD09AC"/>
    <w:rsid w:val="00CD1DB1"/>
    <w:rsid w:val="00CD22B5"/>
    <w:rsid w:val="00CD22F4"/>
    <w:rsid w:val="00CD25E1"/>
    <w:rsid w:val="00CD367C"/>
    <w:rsid w:val="00CD3B75"/>
    <w:rsid w:val="00CD454A"/>
    <w:rsid w:val="00CD4F54"/>
    <w:rsid w:val="00CD4FFE"/>
    <w:rsid w:val="00CD57FA"/>
    <w:rsid w:val="00CD5A6E"/>
    <w:rsid w:val="00CD711F"/>
    <w:rsid w:val="00CD74A7"/>
    <w:rsid w:val="00CD79B2"/>
    <w:rsid w:val="00CE157C"/>
    <w:rsid w:val="00CE1AF6"/>
    <w:rsid w:val="00CE2298"/>
    <w:rsid w:val="00CE3064"/>
    <w:rsid w:val="00CE39E4"/>
    <w:rsid w:val="00CE4282"/>
    <w:rsid w:val="00CE54E1"/>
    <w:rsid w:val="00CE55B6"/>
    <w:rsid w:val="00CE5856"/>
    <w:rsid w:val="00CE5BDE"/>
    <w:rsid w:val="00CE61A6"/>
    <w:rsid w:val="00CE6A6D"/>
    <w:rsid w:val="00CE774C"/>
    <w:rsid w:val="00CF012E"/>
    <w:rsid w:val="00CF04D4"/>
    <w:rsid w:val="00CF0B4C"/>
    <w:rsid w:val="00CF1680"/>
    <w:rsid w:val="00CF1BD7"/>
    <w:rsid w:val="00CF21A5"/>
    <w:rsid w:val="00CF24AB"/>
    <w:rsid w:val="00CF2518"/>
    <w:rsid w:val="00CF2DDE"/>
    <w:rsid w:val="00CF344A"/>
    <w:rsid w:val="00CF39A0"/>
    <w:rsid w:val="00CF3D1C"/>
    <w:rsid w:val="00CF4713"/>
    <w:rsid w:val="00CF4B12"/>
    <w:rsid w:val="00CF58FE"/>
    <w:rsid w:val="00CF5EBE"/>
    <w:rsid w:val="00CF783B"/>
    <w:rsid w:val="00CF7D97"/>
    <w:rsid w:val="00CF7EEC"/>
    <w:rsid w:val="00D001C2"/>
    <w:rsid w:val="00D00779"/>
    <w:rsid w:val="00D009D8"/>
    <w:rsid w:val="00D012E1"/>
    <w:rsid w:val="00D01318"/>
    <w:rsid w:val="00D01665"/>
    <w:rsid w:val="00D01D1E"/>
    <w:rsid w:val="00D02580"/>
    <w:rsid w:val="00D03BF7"/>
    <w:rsid w:val="00D03F1E"/>
    <w:rsid w:val="00D0428E"/>
    <w:rsid w:val="00D04426"/>
    <w:rsid w:val="00D0482F"/>
    <w:rsid w:val="00D04A33"/>
    <w:rsid w:val="00D05892"/>
    <w:rsid w:val="00D06824"/>
    <w:rsid w:val="00D06C03"/>
    <w:rsid w:val="00D1037A"/>
    <w:rsid w:val="00D10D09"/>
    <w:rsid w:val="00D1163E"/>
    <w:rsid w:val="00D12362"/>
    <w:rsid w:val="00D12A4F"/>
    <w:rsid w:val="00D14160"/>
    <w:rsid w:val="00D1476B"/>
    <w:rsid w:val="00D147AF"/>
    <w:rsid w:val="00D14C15"/>
    <w:rsid w:val="00D15CB3"/>
    <w:rsid w:val="00D15F51"/>
    <w:rsid w:val="00D16ED5"/>
    <w:rsid w:val="00D202B1"/>
    <w:rsid w:val="00D20662"/>
    <w:rsid w:val="00D21291"/>
    <w:rsid w:val="00D217E8"/>
    <w:rsid w:val="00D21C8A"/>
    <w:rsid w:val="00D2297E"/>
    <w:rsid w:val="00D22DE5"/>
    <w:rsid w:val="00D233BD"/>
    <w:rsid w:val="00D233D7"/>
    <w:rsid w:val="00D23CBB"/>
    <w:rsid w:val="00D25806"/>
    <w:rsid w:val="00D25E9D"/>
    <w:rsid w:val="00D25F1C"/>
    <w:rsid w:val="00D26DE6"/>
    <w:rsid w:val="00D26EE7"/>
    <w:rsid w:val="00D27B1E"/>
    <w:rsid w:val="00D30718"/>
    <w:rsid w:val="00D322FB"/>
    <w:rsid w:val="00D32475"/>
    <w:rsid w:val="00D32EF4"/>
    <w:rsid w:val="00D33F81"/>
    <w:rsid w:val="00D34850"/>
    <w:rsid w:val="00D35060"/>
    <w:rsid w:val="00D369D4"/>
    <w:rsid w:val="00D36AD7"/>
    <w:rsid w:val="00D373E9"/>
    <w:rsid w:val="00D37C61"/>
    <w:rsid w:val="00D403FF"/>
    <w:rsid w:val="00D404C4"/>
    <w:rsid w:val="00D40CE9"/>
    <w:rsid w:val="00D42115"/>
    <w:rsid w:val="00D42EFD"/>
    <w:rsid w:val="00D457D1"/>
    <w:rsid w:val="00D458AA"/>
    <w:rsid w:val="00D46338"/>
    <w:rsid w:val="00D46BA2"/>
    <w:rsid w:val="00D46DD4"/>
    <w:rsid w:val="00D47234"/>
    <w:rsid w:val="00D47281"/>
    <w:rsid w:val="00D47581"/>
    <w:rsid w:val="00D50295"/>
    <w:rsid w:val="00D5069A"/>
    <w:rsid w:val="00D50A02"/>
    <w:rsid w:val="00D50E43"/>
    <w:rsid w:val="00D51469"/>
    <w:rsid w:val="00D52B45"/>
    <w:rsid w:val="00D530EB"/>
    <w:rsid w:val="00D53393"/>
    <w:rsid w:val="00D535B6"/>
    <w:rsid w:val="00D53A85"/>
    <w:rsid w:val="00D55235"/>
    <w:rsid w:val="00D55CC2"/>
    <w:rsid w:val="00D55D78"/>
    <w:rsid w:val="00D56916"/>
    <w:rsid w:val="00D572B2"/>
    <w:rsid w:val="00D57F53"/>
    <w:rsid w:val="00D60813"/>
    <w:rsid w:val="00D60CAB"/>
    <w:rsid w:val="00D610FD"/>
    <w:rsid w:val="00D612AF"/>
    <w:rsid w:val="00D619F3"/>
    <w:rsid w:val="00D62A5B"/>
    <w:rsid w:val="00D62B43"/>
    <w:rsid w:val="00D62ECD"/>
    <w:rsid w:val="00D63748"/>
    <w:rsid w:val="00D639F0"/>
    <w:rsid w:val="00D63C1B"/>
    <w:rsid w:val="00D63D76"/>
    <w:rsid w:val="00D64BFF"/>
    <w:rsid w:val="00D64DE1"/>
    <w:rsid w:val="00D64E3F"/>
    <w:rsid w:val="00D653D0"/>
    <w:rsid w:val="00D6692A"/>
    <w:rsid w:val="00D66E55"/>
    <w:rsid w:val="00D674E9"/>
    <w:rsid w:val="00D6799A"/>
    <w:rsid w:val="00D7009C"/>
    <w:rsid w:val="00D70F17"/>
    <w:rsid w:val="00D712DA"/>
    <w:rsid w:val="00D719EF"/>
    <w:rsid w:val="00D72327"/>
    <w:rsid w:val="00D727E0"/>
    <w:rsid w:val="00D72B87"/>
    <w:rsid w:val="00D72C72"/>
    <w:rsid w:val="00D74160"/>
    <w:rsid w:val="00D75D22"/>
    <w:rsid w:val="00D75DA5"/>
    <w:rsid w:val="00D769DC"/>
    <w:rsid w:val="00D76C58"/>
    <w:rsid w:val="00D76CF2"/>
    <w:rsid w:val="00D76E7C"/>
    <w:rsid w:val="00D80B40"/>
    <w:rsid w:val="00D8155B"/>
    <w:rsid w:val="00D816D5"/>
    <w:rsid w:val="00D81E79"/>
    <w:rsid w:val="00D825A5"/>
    <w:rsid w:val="00D825B7"/>
    <w:rsid w:val="00D8290E"/>
    <w:rsid w:val="00D82AD1"/>
    <w:rsid w:val="00D82E6E"/>
    <w:rsid w:val="00D83040"/>
    <w:rsid w:val="00D8323B"/>
    <w:rsid w:val="00D83489"/>
    <w:rsid w:val="00D83D13"/>
    <w:rsid w:val="00D841AC"/>
    <w:rsid w:val="00D8589D"/>
    <w:rsid w:val="00D85A81"/>
    <w:rsid w:val="00D86466"/>
    <w:rsid w:val="00D870E8"/>
    <w:rsid w:val="00D87423"/>
    <w:rsid w:val="00D87452"/>
    <w:rsid w:val="00D87485"/>
    <w:rsid w:val="00D907CB"/>
    <w:rsid w:val="00D91BF2"/>
    <w:rsid w:val="00D93322"/>
    <w:rsid w:val="00D93C1C"/>
    <w:rsid w:val="00D93E96"/>
    <w:rsid w:val="00D94026"/>
    <w:rsid w:val="00D94120"/>
    <w:rsid w:val="00D951DD"/>
    <w:rsid w:val="00D952ED"/>
    <w:rsid w:val="00D957FA"/>
    <w:rsid w:val="00D9664C"/>
    <w:rsid w:val="00D97404"/>
    <w:rsid w:val="00D975A3"/>
    <w:rsid w:val="00D979D0"/>
    <w:rsid w:val="00DA08CA"/>
    <w:rsid w:val="00DA0F37"/>
    <w:rsid w:val="00DA101A"/>
    <w:rsid w:val="00DA122C"/>
    <w:rsid w:val="00DA1A06"/>
    <w:rsid w:val="00DA2FD5"/>
    <w:rsid w:val="00DA4838"/>
    <w:rsid w:val="00DA4989"/>
    <w:rsid w:val="00DA5721"/>
    <w:rsid w:val="00DA6173"/>
    <w:rsid w:val="00DA7477"/>
    <w:rsid w:val="00DA7573"/>
    <w:rsid w:val="00DA7BD4"/>
    <w:rsid w:val="00DB0191"/>
    <w:rsid w:val="00DB0359"/>
    <w:rsid w:val="00DB0EF6"/>
    <w:rsid w:val="00DB0F8A"/>
    <w:rsid w:val="00DB26A8"/>
    <w:rsid w:val="00DB27CF"/>
    <w:rsid w:val="00DB324C"/>
    <w:rsid w:val="00DB353C"/>
    <w:rsid w:val="00DB3FD3"/>
    <w:rsid w:val="00DB4705"/>
    <w:rsid w:val="00DB5F2A"/>
    <w:rsid w:val="00DB6A2B"/>
    <w:rsid w:val="00DB6F45"/>
    <w:rsid w:val="00DB72B7"/>
    <w:rsid w:val="00DB7546"/>
    <w:rsid w:val="00DB782D"/>
    <w:rsid w:val="00DC0624"/>
    <w:rsid w:val="00DC0FC3"/>
    <w:rsid w:val="00DC1A58"/>
    <w:rsid w:val="00DC1AC0"/>
    <w:rsid w:val="00DC1CDD"/>
    <w:rsid w:val="00DC1D8E"/>
    <w:rsid w:val="00DC20C3"/>
    <w:rsid w:val="00DC227A"/>
    <w:rsid w:val="00DC2360"/>
    <w:rsid w:val="00DC26E4"/>
    <w:rsid w:val="00DC2BAE"/>
    <w:rsid w:val="00DC2CEE"/>
    <w:rsid w:val="00DC3257"/>
    <w:rsid w:val="00DC3279"/>
    <w:rsid w:val="00DC3BF1"/>
    <w:rsid w:val="00DC3CFC"/>
    <w:rsid w:val="00DC3D5C"/>
    <w:rsid w:val="00DC4D1D"/>
    <w:rsid w:val="00DC4D87"/>
    <w:rsid w:val="00DC54EB"/>
    <w:rsid w:val="00DC580A"/>
    <w:rsid w:val="00DC5B50"/>
    <w:rsid w:val="00DC66BC"/>
    <w:rsid w:val="00DC727F"/>
    <w:rsid w:val="00DC7E78"/>
    <w:rsid w:val="00DD0493"/>
    <w:rsid w:val="00DD0924"/>
    <w:rsid w:val="00DD0CBF"/>
    <w:rsid w:val="00DD1071"/>
    <w:rsid w:val="00DD12FD"/>
    <w:rsid w:val="00DD1576"/>
    <w:rsid w:val="00DD2893"/>
    <w:rsid w:val="00DD4717"/>
    <w:rsid w:val="00DD4F74"/>
    <w:rsid w:val="00DD531F"/>
    <w:rsid w:val="00DD556C"/>
    <w:rsid w:val="00DD5737"/>
    <w:rsid w:val="00DD5E81"/>
    <w:rsid w:val="00DD6C46"/>
    <w:rsid w:val="00DD6C7A"/>
    <w:rsid w:val="00DD6F44"/>
    <w:rsid w:val="00DD7CCA"/>
    <w:rsid w:val="00DE0BDE"/>
    <w:rsid w:val="00DE10CF"/>
    <w:rsid w:val="00DE1270"/>
    <w:rsid w:val="00DE1E1E"/>
    <w:rsid w:val="00DE223E"/>
    <w:rsid w:val="00DE2D33"/>
    <w:rsid w:val="00DE34EB"/>
    <w:rsid w:val="00DE3592"/>
    <w:rsid w:val="00DE3E78"/>
    <w:rsid w:val="00DE41F8"/>
    <w:rsid w:val="00DE4B9D"/>
    <w:rsid w:val="00DE50EA"/>
    <w:rsid w:val="00DE545C"/>
    <w:rsid w:val="00DE5C9F"/>
    <w:rsid w:val="00DE60DE"/>
    <w:rsid w:val="00DE734E"/>
    <w:rsid w:val="00DE7887"/>
    <w:rsid w:val="00DE7BF8"/>
    <w:rsid w:val="00DF0B2E"/>
    <w:rsid w:val="00DF0DC3"/>
    <w:rsid w:val="00DF14F9"/>
    <w:rsid w:val="00DF1C2D"/>
    <w:rsid w:val="00DF1FAE"/>
    <w:rsid w:val="00DF2AD9"/>
    <w:rsid w:val="00DF54D0"/>
    <w:rsid w:val="00DF580C"/>
    <w:rsid w:val="00DF5C1A"/>
    <w:rsid w:val="00DF6BCB"/>
    <w:rsid w:val="00DF6D45"/>
    <w:rsid w:val="00DF7042"/>
    <w:rsid w:val="00DF78FD"/>
    <w:rsid w:val="00DF7EFE"/>
    <w:rsid w:val="00E00E15"/>
    <w:rsid w:val="00E00F63"/>
    <w:rsid w:val="00E01210"/>
    <w:rsid w:val="00E01D50"/>
    <w:rsid w:val="00E02664"/>
    <w:rsid w:val="00E02C4D"/>
    <w:rsid w:val="00E031A5"/>
    <w:rsid w:val="00E0341B"/>
    <w:rsid w:val="00E0348F"/>
    <w:rsid w:val="00E035A6"/>
    <w:rsid w:val="00E038F5"/>
    <w:rsid w:val="00E03D67"/>
    <w:rsid w:val="00E04510"/>
    <w:rsid w:val="00E04784"/>
    <w:rsid w:val="00E05569"/>
    <w:rsid w:val="00E05A6C"/>
    <w:rsid w:val="00E05F59"/>
    <w:rsid w:val="00E0655D"/>
    <w:rsid w:val="00E1024A"/>
    <w:rsid w:val="00E10B17"/>
    <w:rsid w:val="00E10B67"/>
    <w:rsid w:val="00E12742"/>
    <w:rsid w:val="00E12AB9"/>
    <w:rsid w:val="00E12B67"/>
    <w:rsid w:val="00E141D3"/>
    <w:rsid w:val="00E14941"/>
    <w:rsid w:val="00E1526B"/>
    <w:rsid w:val="00E1534B"/>
    <w:rsid w:val="00E15408"/>
    <w:rsid w:val="00E15743"/>
    <w:rsid w:val="00E15C52"/>
    <w:rsid w:val="00E15EDA"/>
    <w:rsid w:val="00E15F0B"/>
    <w:rsid w:val="00E160E8"/>
    <w:rsid w:val="00E16199"/>
    <w:rsid w:val="00E16311"/>
    <w:rsid w:val="00E1702C"/>
    <w:rsid w:val="00E20336"/>
    <w:rsid w:val="00E20CC5"/>
    <w:rsid w:val="00E21ACA"/>
    <w:rsid w:val="00E22B80"/>
    <w:rsid w:val="00E22C0E"/>
    <w:rsid w:val="00E22CFF"/>
    <w:rsid w:val="00E231CD"/>
    <w:rsid w:val="00E231E1"/>
    <w:rsid w:val="00E23888"/>
    <w:rsid w:val="00E23B9C"/>
    <w:rsid w:val="00E23CE3"/>
    <w:rsid w:val="00E23CF7"/>
    <w:rsid w:val="00E23E76"/>
    <w:rsid w:val="00E249DB"/>
    <w:rsid w:val="00E253A3"/>
    <w:rsid w:val="00E25402"/>
    <w:rsid w:val="00E25772"/>
    <w:rsid w:val="00E259B0"/>
    <w:rsid w:val="00E25AF8"/>
    <w:rsid w:val="00E26AEC"/>
    <w:rsid w:val="00E2701E"/>
    <w:rsid w:val="00E2757B"/>
    <w:rsid w:val="00E2792D"/>
    <w:rsid w:val="00E30828"/>
    <w:rsid w:val="00E30B37"/>
    <w:rsid w:val="00E3109C"/>
    <w:rsid w:val="00E311D1"/>
    <w:rsid w:val="00E319E8"/>
    <w:rsid w:val="00E31C2D"/>
    <w:rsid w:val="00E32432"/>
    <w:rsid w:val="00E33B1E"/>
    <w:rsid w:val="00E34277"/>
    <w:rsid w:val="00E360B7"/>
    <w:rsid w:val="00E3621B"/>
    <w:rsid w:val="00E36F43"/>
    <w:rsid w:val="00E370E9"/>
    <w:rsid w:val="00E37F0C"/>
    <w:rsid w:val="00E40ADF"/>
    <w:rsid w:val="00E41202"/>
    <w:rsid w:val="00E418E3"/>
    <w:rsid w:val="00E41944"/>
    <w:rsid w:val="00E423DE"/>
    <w:rsid w:val="00E42E39"/>
    <w:rsid w:val="00E42F07"/>
    <w:rsid w:val="00E4370F"/>
    <w:rsid w:val="00E4441D"/>
    <w:rsid w:val="00E45003"/>
    <w:rsid w:val="00E453AB"/>
    <w:rsid w:val="00E462E6"/>
    <w:rsid w:val="00E463A0"/>
    <w:rsid w:val="00E46D01"/>
    <w:rsid w:val="00E47839"/>
    <w:rsid w:val="00E50C12"/>
    <w:rsid w:val="00E51AE7"/>
    <w:rsid w:val="00E51CDE"/>
    <w:rsid w:val="00E5210B"/>
    <w:rsid w:val="00E53631"/>
    <w:rsid w:val="00E5388F"/>
    <w:rsid w:val="00E54239"/>
    <w:rsid w:val="00E54272"/>
    <w:rsid w:val="00E542BC"/>
    <w:rsid w:val="00E54521"/>
    <w:rsid w:val="00E54617"/>
    <w:rsid w:val="00E5484B"/>
    <w:rsid w:val="00E56023"/>
    <w:rsid w:val="00E56405"/>
    <w:rsid w:val="00E56D6E"/>
    <w:rsid w:val="00E56FEF"/>
    <w:rsid w:val="00E577F9"/>
    <w:rsid w:val="00E57FB5"/>
    <w:rsid w:val="00E60A26"/>
    <w:rsid w:val="00E60F14"/>
    <w:rsid w:val="00E61B23"/>
    <w:rsid w:val="00E625BE"/>
    <w:rsid w:val="00E6284B"/>
    <w:rsid w:val="00E62D07"/>
    <w:rsid w:val="00E62DF6"/>
    <w:rsid w:val="00E63A22"/>
    <w:rsid w:val="00E63B8F"/>
    <w:rsid w:val="00E646B5"/>
    <w:rsid w:val="00E65427"/>
    <w:rsid w:val="00E6543F"/>
    <w:rsid w:val="00E661C0"/>
    <w:rsid w:val="00E663F5"/>
    <w:rsid w:val="00E66BFD"/>
    <w:rsid w:val="00E66E97"/>
    <w:rsid w:val="00E70BD6"/>
    <w:rsid w:val="00E71305"/>
    <w:rsid w:val="00E72383"/>
    <w:rsid w:val="00E724D2"/>
    <w:rsid w:val="00E72D9F"/>
    <w:rsid w:val="00E73C41"/>
    <w:rsid w:val="00E74933"/>
    <w:rsid w:val="00E74EDC"/>
    <w:rsid w:val="00E75737"/>
    <w:rsid w:val="00E75875"/>
    <w:rsid w:val="00E75886"/>
    <w:rsid w:val="00E75D6E"/>
    <w:rsid w:val="00E76007"/>
    <w:rsid w:val="00E76181"/>
    <w:rsid w:val="00E770F2"/>
    <w:rsid w:val="00E77EAC"/>
    <w:rsid w:val="00E81069"/>
    <w:rsid w:val="00E817AD"/>
    <w:rsid w:val="00E817EF"/>
    <w:rsid w:val="00E8184F"/>
    <w:rsid w:val="00E828D5"/>
    <w:rsid w:val="00E82D81"/>
    <w:rsid w:val="00E83259"/>
    <w:rsid w:val="00E839BE"/>
    <w:rsid w:val="00E83CAC"/>
    <w:rsid w:val="00E84C89"/>
    <w:rsid w:val="00E85E56"/>
    <w:rsid w:val="00E860DD"/>
    <w:rsid w:val="00E8713D"/>
    <w:rsid w:val="00E90329"/>
    <w:rsid w:val="00E910D5"/>
    <w:rsid w:val="00E922C4"/>
    <w:rsid w:val="00E943AE"/>
    <w:rsid w:val="00E947B0"/>
    <w:rsid w:val="00E95D82"/>
    <w:rsid w:val="00E95F21"/>
    <w:rsid w:val="00E96273"/>
    <w:rsid w:val="00E963F3"/>
    <w:rsid w:val="00E96E97"/>
    <w:rsid w:val="00E97D49"/>
    <w:rsid w:val="00EA0251"/>
    <w:rsid w:val="00EA1065"/>
    <w:rsid w:val="00EA1434"/>
    <w:rsid w:val="00EA3C3E"/>
    <w:rsid w:val="00EA4694"/>
    <w:rsid w:val="00EA48D3"/>
    <w:rsid w:val="00EA546B"/>
    <w:rsid w:val="00EA57C5"/>
    <w:rsid w:val="00EA5D7E"/>
    <w:rsid w:val="00EA5F31"/>
    <w:rsid w:val="00EA5F92"/>
    <w:rsid w:val="00EA64B4"/>
    <w:rsid w:val="00EA65F1"/>
    <w:rsid w:val="00EA6665"/>
    <w:rsid w:val="00EA6935"/>
    <w:rsid w:val="00EA6967"/>
    <w:rsid w:val="00EA6F44"/>
    <w:rsid w:val="00EA73DD"/>
    <w:rsid w:val="00EA7613"/>
    <w:rsid w:val="00EA793B"/>
    <w:rsid w:val="00EA7A7E"/>
    <w:rsid w:val="00EB05DA"/>
    <w:rsid w:val="00EB190F"/>
    <w:rsid w:val="00EB235B"/>
    <w:rsid w:val="00EB31A3"/>
    <w:rsid w:val="00EB325B"/>
    <w:rsid w:val="00EB3E22"/>
    <w:rsid w:val="00EB693B"/>
    <w:rsid w:val="00EB7BA9"/>
    <w:rsid w:val="00EB7D75"/>
    <w:rsid w:val="00EC0B20"/>
    <w:rsid w:val="00EC0EE7"/>
    <w:rsid w:val="00EC1C3A"/>
    <w:rsid w:val="00EC1F51"/>
    <w:rsid w:val="00EC2B1D"/>
    <w:rsid w:val="00EC4233"/>
    <w:rsid w:val="00EC4544"/>
    <w:rsid w:val="00EC4A85"/>
    <w:rsid w:val="00EC4B7F"/>
    <w:rsid w:val="00EC57B2"/>
    <w:rsid w:val="00EC58F4"/>
    <w:rsid w:val="00EC650B"/>
    <w:rsid w:val="00EC7808"/>
    <w:rsid w:val="00EC7BFA"/>
    <w:rsid w:val="00ED042E"/>
    <w:rsid w:val="00ED1295"/>
    <w:rsid w:val="00ED2725"/>
    <w:rsid w:val="00ED34D1"/>
    <w:rsid w:val="00ED367F"/>
    <w:rsid w:val="00ED4206"/>
    <w:rsid w:val="00ED4AE8"/>
    <w:rsid w:val="00ED58A2"/>
    <w:rsid w:val="00ED58C3"/>
    <w:rsid w:val="00ED5C71"/>
    <w:rsid w:val="00ED5EEE"/>
    <w:rsid w:val="00ED5F89"/>
    <w:rsid w:val="00ED667C"/>
    <w:rsid w:val="00ED74DB"/>
    <w:rsid w:val="00ED7966"/>
    <w:rsid w:val="00EE01CC"/>
    <w:rsid w:val="00EE04EE"/>
    <w:rsid w:val="00EE1760"/>
    <w:rsid w:val="00EE287D"/>
    <w:rsid w:val="00EE3B32"/>
    <w:rsid w:val="00EE3CFF"/>
    <w:rsid w:val="00EE3F39"/>
    <w:rsid w:val="00EE414C"/>
    <w:rsid w:val="00EE44FE"/>
    <w:rsid w:val="00EE5406"/>
    <w:rsid w:val="00EE5EF8"/>
    <w:rsid w:val="00EE6964"/>
    <w:rsid w:val="00EE6A1D"/>
    <w:rsid w:val="00EE6D18"/>
    <w:rsid w:val="00EE7E7A"/>
    <w:rsid w:val="00EE7EEE"/>
    <w:rsid w:val="00EF1230"/>
    <w:rsid w:val="00EF223B"/>
    <w:rsid w:val="00EF29DE"/>
    <w:rsid w:val="00EF3978"/>
    <w:rsid w:val="00EF3AAC"/>
    <w:rsid w:val="00EF4D42"/>
    <w:rsid w:val="00EF4FD1"/>
    <w:rsid w:val="00EF5318"/>
    <w:rsid w:val="00EF708A"/>
    <w:rsid w:val="00EF72C3"/>
    <w:rsid w:val="00EF79CE"/>
    <w:rsid w:val="00F00152"/>
    <w:rsid w:val="00F00352"/>
    <w:rsid w:val="00F00B1B"/>
    <w:rsid w:val="00F00E37"/>
    <w:rsid w:val="00F010EE"/>
    <w:rsid w:val="00F01383"/>
    <w:rsid w:val="00F0167D"/>
    <w:rsid w:val="00F0177A"/>
    <w:rsid w:val="00F019D5"/>
    <w:rsid w:val="00F02500"/>
    <w:rsid w:val="00F032E2"/>
    <w:rsid w:val="00F037E3"/>
    <w:rsid w:val="00F03FF2"/>
    <w:rsid w:val="00F04F9E"/>
    <w:rsid w:val="00F064E8"/>
    <w:rsid w:val="00F06A47"/>
    <w:rsid w:val="00F06E0B"/>
    <w:rsid w:val="00F0717F"/>
    <w:rsid w:val="00F0747A"/>
    <w:rsid w:val="00F07849"/>
    <w:rsid w:val="00F07882"/>
    <w:rsid w:val="00F07883"/>
    <w:rsid w:val="00F10177"/>
    <w:rsid w:val="00F10D83"/>
    <w:rsid w:val="00F1196B"/>
    <w:rsid w:val="00F11A6A"/>
    <w:rsid w:val="00F126BD"/>
    <w:rsid w:val="00F13433"/>
    <w:rsid w:val="00F134FC"/>
    <w:rsid w:val="00F1350E"/>
    <w:rsid w:val="00F14419"/>
    <w:rsid w:val="00F1470E"/>
    <w:rsid w:val="00F147A5"/>
    <w:rsid w:val="00F14AA7"/>
    <w:rsid w:val="00F15884"/>
    <w:rsid w:val="00F15B8E"/>
    <w:rsid w:val="00F16665"/>
    <w:rsid w:val="00F16FB0"/>
    <w:rsid w:val="00F1733B"/>
    <w:rsid w:val="00F17474"/>
    <w:rsid w:val="00F17540"/>
    <w:rsid w:val="00F201CC"/>
    <w:rsid w:val="00F20487"/>
    <w:rsid w:val="00F20F65"/>
    <w:rsid w:val="00F2106D"/>
    <w:rsid w:val="00F22337"/>
    <w:rsid w:val="00F22D65"/>
    <w:rsid w:val="00F23175"/>
    <w:rsid w:val="00F23FB0"/>
    <w:rsid w:val="00F2480A"/>
    <w:rsid w:val="00F24891"/>
    <w:rsid w:val="00F24B9F"/>
    <w:rsid w:val="00F24CA6"/>
    <w:rsid w:val="00F256AE"/>
    <w:rsid w:val="00F25773"/>
    <w:rsid w:val="00F257FA"/>
    <w:rsid w:val="00F26004"/>
    <w:rsid w:val="00F26AFA"/>
    <w:rsid w:val="00F270E8"/>
    <w:rsid w:val="00F27EF5"/>
    <w:rsid w:val="00F27FDB"/>
    <w:rsid w:val="00F30251"/>
    <w:rsid w:val="00F305CC"/>
    <w:rsid w:val="00F3179A"/>
    <w:rsid w:val="00F319DE"/>
    <w:rsid w:val="00F31D54"/>
    <w:rsid w:val="00F32357"/>
    <w:rsid w:val="00F32C70"/>
    <w:rsid w:val="00F34E02"/>
    <w:rsid w:val="00F3549E"/>
    <w:rsid w:val="00F365A7"/>
    <w:rsid w:val="00F3681C"/>
    <w:rsid w:val="00F3769D"/>
    <w:rsid w:val="00F404F4"/>
    <w:rsid w:val="00F4143E"/>
    <w:rsid w:val="00F41CC5"/>
    <w:rsid w:val="00F41D25"/>
    <w:rsid w:val="00F423C2"/>
    <w:rsid w:val="00F433F8"/>
    <w:rsid w:val="00F433FE"/>
    <w:rsid w:val="00F435CE"/>
    <w:rsid w:val="00F43627"/>
    <w:rsid w:val="00F43781"/>
    <w:rsid w:val="00F4463C"/>
    <w:rsid w:val="00F4554D"/>
    <w:rsid w:val="00F45C44"/>
    <w:rsid w:val="00F473A5"/>
    <w:rsid w:val="00F473F3"/>
    <w:rsid w:val="00F474B8"/>
    <w:rsid w:val="00F478CA"/>
    <w:rsid w:val="00F47CE2"/>
    <w:rsid w:val="00F501F3"/>
    <w:rsid w:val="00F50A98"/>
    <w:rsid w:val="00F50E5F"/>
    <w:rsid w:val="00F51460"/>
    <w:rsid w:val="00F51667"/>
    <w:rsid w:val="00F521DC"/>
    <w:rsid w:val="00F53199"/>
    <w:rsid w:val="00F541A1"/>
    <w:rsid w:val="00F54B09"/>
    <w:rsid w:val="00F54BEA"/>
    <w:rsid w:val="00F54E8A"/>
    <w:rsid w:val="00F559A8"/>
    <w:rsid w:val="00F55C21"/>
    <w:rsid w:val="00F55E5F"/>
    <w:rsid w:val="00F55F6D"/>
    <w:rsid w:val="00F5736B"/>
    <w:rsid w:val="00F57645"/>
    <w:rsid w:val="00F57880"/>
    <w:rsid w:val="00F608AB"/>
    <w:rsid w:val="00F60BE7"/>
    <w:rsid w:val="00F6159C"/>
    <w:rsid w:val="00F61714"/>
    <w:rsid w:val="00F61867"/>
    <w:rsid w:val="00F6238F"/>
    <w:rsid w:val="00F631EC"/>
    <w:rsid w:val="00F63E59"/>
    <w:rsid w:val="00F64BE0"/>
    <w:rsid w:val="00F65B68"/>
    <w:rsid w:val="00F672D1"/>
    <w:rsid w:val="00F67846"/>
    <w:rsid w:val="00F67B42"/>
    <w:rsid w:val="00F67C98"/>
    <w:rsid w:val="00F70B72"/>
    <w:rsid w:val="00F70DEF"/>
    <w:rsid w:val="00F70EA3"/>
    <w:rsid w:val="00F71398"/>
    <w:rsid w:val="00F7294C"/>
    <w:rsid w:val="00F72C5F"/>
    <w:rsid w:val="00F73549"/>
    <w:rsid w:val="00F75782"/>
    <w:rsid w:val="00F808E4"/>
    <w:rsid w:val="00F80C1D"/>
    <w:rsid w:val="00F81130"/>
    <w:rsid w:val="00F818F7"/>
    <w:rsid w:val="00F8325D"/>
    <w:rsid w:val="00F832A9"/>
    <w:rsid w:val="00F832B0"/>
    <w:rsid w:val="00F83307"/>
    <w:rsid w:val="00F833A5"/>
    <w:rsid w:val="00F844D3"/>
    <w:rsid w:val="00F84629"/>
    <w:rsid w:val="00F84B71"/>
    <w:rsid w:val="00F84F0E"/>
    <w:rsid w:val="00F850D2"/>
    <w:rsid w:val="00F8519E"/>
    <w:rsid w:val="00F85FF5"/>
    <w:rsid w:val="00F86BB4"/>
    <w:rsid w:val="00F870F5"/>
    <w:rsid w:val="00F902D2"/>
    <w:rsid w:val="00F90B12"/>
    <w:rsid w:val="00F90CBD"/>
    <w:rsid w:val="00F9109E"/>
    <w:rsid w:val="00F9177E"/>
    <w:rsid w:val="00F91E4F"/>
    <w:rsid w:val="00F91FDF"/>
    <w:rsid w:val="00F92AA1"/>
    <w:rsid w:val="00F92FDC"/>
    <w:rsid w:val="00F931D2"/>
    <w:rsid w:val="00F93431"/>
    <w:rsid w:val="00F93A4A"/>
    <w:rsid w:val="00F93A80"/>
    <w:rsid w:val="00F93D27"/>
    <w:rsid w:val="00F94EDD"/>
    <w:rsid w:val="00F95DD6"/>
    <w:rsid w:val="00F96370"/>
    <w:rsid w:val="00F97940"/>
    <w:rsid w:val="00F97BA3"/>
    <w:rsid w:val="00F97EA2"/>
    <w:rsid w:val="00F97F0D"/>
    <w:rsid w:val="00FA0B0A"/>
    <w:rsid w:val="00FA121C"/>
    <w:rsid w:val="00FA1407"/>
    <w:rsid w:val="00FA1A68"/>
    <w:rsid w:val="00FA1B1A"/>
    <w:rsid w:val="00FA2747"/>
    <w:rsid w:val="00FA2A33"/>
    <w:rsid w:val="00FA2C8F"/>
    <w:rsid w:val="00FA2CF7"/>
    <w:rsid w:val="00FA3410"/>
    <w:rsid w:val="00FA360B"/>
    <w:rsid w:val="00FA3860"/>
    <w:rsid w:val="00FA3A50"/>
    <w:rsid w:val="00FA4763"/>
    <w:rsid w:val="00FA4830"/>
    <w:rsid w:val="00FA5032"/>
    <w:rsid w:val="00FA6980"/>
    <w:rsid w:val="00FA6CDF"/>
    <w:rsid w:val="00FA7699"/>
    <w:rsid w:val="00FA7BB5"/>
    <w:rsid w:val="00FA7C85"/>
    <w:rsid w:val="00FB12D8"/>
    <w:rsid w:val="00FB176A"/>
    <w:rsid w:val="00FB1CDC"/>
    <w:rsid w:val="00FB238A"/>
    <w:rsid w:val="00FB2446"/>
    <w:rsid w:val="00FB2C81"/>
    <w:rsid w:val="00FB3BC4"/>
    <w:rsid w:val="00FB3F9C"/>
    <w:rsid w:val="00FB3FDE"/>
    <w:rsid w:val="00FB4676"/>
    <w:rsid w:val="00FB5552"/>
    <w:rsid w:val="00FB5789"/>
    <w:rsid w:val="00FB5ED4"/>
    <w:rsid w:val="00FB5F3A"/>
    <w:rsid w:val="00FB6AA9"/>
    <w:rsid w:val="00FB6AD4"/>
    <w:rsid w:val="00FB7F22"/>
    <w:rsid w:val="00FC00F3"/>
    <w:rsid w:val="00FC0A33"/>
    <w:rsid w:val="00FC1416"/>
    <w:rsid w:val="00FC14B2"/>
    <w:rsid w:val="00FC1823"/>
    <w:rsid w:val="00FC2198"/>
    <w:rsid w:val="00FC21DA"/>
    <w:rsid w:val="00FC26A4"/>
    <w:rsid w:val="00FC2C93"/>
    <w:rsid w:val="00FC325A"/>
    <w:rsid w:val="00FC33ED"/>
    <w:rsid w:val="00FC43AD"/>
    <w:rsid w:val="00FC586C"/>
    <w:rsid w:val="00FC5876"/>
    <w:rsid w:val="00FC5A4F"/>
    <w:rsid w:val="00FC62F5"/>
    <w:rsid w:val="00FC731E"/>
    <w:rsid w:val="00FD035A"/>
    <w:rsid w:val="00FD1437"/>
    <w:rsid w:val="00FD19F1"/>
    <w:rsid w:val="00FD1A7E"/>
    <w:rsid w:val="00FD2CC3"/>
    <w:rsid w:val="00FD31BF"/>
    <w:rsid w:val="00FD3CC7"/>
    <w:rsid w:val="00FD4148"/>
    <w:rsid w:val="00FD4D5B"/>
    <w:rsid w:val="00FD5B96"/>
    <w:rsid w:val="00FD6453"/>
    <w:rsid w:val="00FD67FD"/>
    <w:rsid w:val="00FD7CB2"/>
    <w:rsid w:val="00FD7D46"/>
    <w:rsid w:val="00FD7D8B"/>
    <w:rsid w:val="00FE0AF2"/>
    <w:rsid w:val="00FE0B48"/>
    <w:rsid w:val="00FE0E7C"/>
    <w:rsid w:val="00FE1C47"/>
    <w:rsid w:val="00FE22DD"/>
    <w:rsid w:val="00FE2CFB"/>
    <w:rsid w:val="00FE4A60"/>
    <w:rsid w:val="00FE54E0"/>
    <w:rsid w:val="00FE55F0"/>
    <w:rsid w:val="00FE6331"/>
    <w:rsid w:val="00FE685B"/>
    <w:rsid w:val="00FE6C12"/>
    <w:rsid w:val="00FE7894"/>
    <w:rsid w:val="00FF01FA"/>
    <w:rsid w:val="00FF21B5"/>
    <w:rsid w:val="00FF21C3"/>
    <w:rsid w:val="00FF2A11"/>
    <w:rsid w:val="00FF2AA0"/>
    <w:rsid w:val="00FF30B2"/>
    <w:rsid w:val="00FF3F6C"/>
    <w:rsid w:val="00FF4603"/>
    <w:rsid w:val="00FF4B07"/>
    <w:rsid w:val="00FF4BFC"/>
    <w:rsid w:val="00FF4C11"/>
    <w:rsid w:val="00FF56B9"/>
    <w:rsid w:val="00FF57E8"/>
    <w:rsid w:val="00FF58C0"/>
    <w:rsid w:val="00FF5948"/>
    <w:rsid w:val="00FF6B71"/>
    <w:rsid w:val="00FF6EDF"/>
    <w:rsid w:val="00FF6EEA"/>
    <w:rsid w:val="00FF77DF"/>
    <w:rsid w:val="00FF7ABB"/>
    <w:rsid w:val="00FF7B99"/>
    <w:rsid w:val="610EAC36"/>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B86E3F2"/>
  <w14:defaultImageDpi w14:val="330"/>
  <w15:docId w15:val="{9C1E57C4-074E-47FD-807A-E18B8D766E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8555EF"/>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585FD0"/>
    <w:pPr>
      <w:keepNext/>
      <w:tabs>
        <w:tab w:val="left" w:pos="851"/>
      </w:tabs>
      <w:spacing w:before="0" w:after="360" w:line="600" w:lineRule="atLeast"/>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66352E"/>
    <w:pPr>
      <w:keepNext/>
      <w:tabs>
        <w:tab w:val="left" w:pos="851"/>
      </w:tabs>
      <w:spacing w:before="360" w:after="0" w:line="440" w:lineRule="exac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9A2A8A"/>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autoRedefine/>
    <w:qFormat/>
    <w:rsid w:val="001D7D72"/>
    <w:pPr>
      <w:spacing w:before="120" w:after="120"/>
      <w:outlineLvl w:val="3"/>
    </w:pPr>
    <w:rPr>
      <w:sz w:val="24"/>
    </w:rPr>
  </w:style>
  <w:style w:type="paragraph" w:styleId="Heading5">
    <w:name w:val="heading 5"/>
    <w:basedOn w:val="Normal"/>
    <w:next w:val="BodyText"/>
    <w:link w:val="Heading5Char"/>
    <w:qFormat/>
    <w:rsid w:val="008B68EC"/>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85FD0"/>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66352E"/>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9A2A8A"/>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1D7D72"/>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8B68EC"/>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684D9B"/>
    <w:pPr>
      <w:spacing w:before="60" w:after="60"/>
      <w:ind w:left="567" w:right="567"/>
      <w:jc w:val="left"/>
    </w:pPr>
    <w:rPr>
      <w:sz w:val="20"/>
    </w:rPr>
  </w:style>
  <w:style w:type="character" w:customStyle="1" w:styleId="QuoteChar">
    <w:name w:val="Quote Char"/>
    <w:basedOn w:val="DefaultParagraphFont"/>
    <w:link w:val="Quote"/>
    <w:uiPriority w:val="1"/>
    <w:rsid w:val="00684D9B"/>
    <w:rPr>
      <w:rFonts w:ascii="Calibri" w:eastAsiaTheme="minorEastAsia" w:hAnsi="Calibri"/>
      <w:sz w:val="20"/>
      <w:lang w:eastAsia="en-NZ"/>
    </w:rPr>
  </w:style>
  <w:style w:type="paragraph" w:customStyle="1" w:styleId="Bullet">
    <w:name w:val="Bullet"/>
    <w:basedOn w:val="Normal"/>
    <w:link w:val="BulletChar"/>
    <w:uiPriority w:val="1"/>
    <w:qFormat/>
    <w:rsid w:val="000A109B"/>
    <w:pPr>
      <w:numPr>
        <w:numId w:val="14"/>
      </w:numPr>
      <w:spacing w:before="0"/>
      <w:jc w:val="left"/>
    </w:pPr>
    <w:rPr>
      <w:rFonts w:eastAsia="Times New Roman" w:cs="Times New Roman"/>
      <w:szCs w:val="20"/>
    </w:rPr>
  </w:style>
  <w:style w:type="paragraph" w:customStyle="1" w:styleId="Heading">
    <w:name w:val="Heading"/>
    <w:basedOn w:val="Heading1"/>
    <w:next w:val="Normal"/>
    <w:uiPriority w:val="3"/>
    <w:rsid w:val="00F06E0B"/>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3"/>
      </w:numPr>
      <w:tabs>
        <w:tab w:val="clear" w:pos="397"/>
        <w:tab w:val="left" w:pos="794"/>
      </w:tabs>
      <w:spacing w:before="0"/>
      <w:ind w:left="794" w:hanging="397"/>
      <w:jc w:val="left"/>
    </w:pPr>
  </w:style>
  <w:style w:type="paragraph" w:customStyle="1" w:styleId="Figureheading">
    <w:name w:val="Figure heading"/>
    <w:basedOn w:val="Normal"/>
    <w:next w:val="BodyText"/>
    <w:qFormat/>
    <w:rsid w:val="00EA64B4"/>
    <w:pPr>
      <w:keepNext/>
      <w:ind w:left="1134" w:hanging="1134"/>
      <w:jc w:val="left"/>
    </w:pPr>
    <w:rPr>
      <w:b/>
      <w:sz w:val="20"/>
    </w:rPr>
  </w:style>
  <w:style w:type="character" w:styleId="FootnoteReference">
    <w:name w:val="footnote reference"/>
    <w:semiHidden/>
    <w:rsid w:val="00EA64B4"/>
    <w:rPr>
      <w:rFonts w:ascii="Calibri" w:hAnsi="Calibri"/>
      <w:color w:val="183C47"/>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EA64B4"/>
    <w:pPr>
      <w:jc w:val="left"/>
    </w:pPr>
  </w:style>
  <w:style w:type="paragraph" w:customStyle="1" w:styleId="Note">
    <w:name w:val="Note"/>
    <w:basedOn w:val="BodyText"/>
    <w:next w:val="Normal"/>
    <w:uiPriority w:val="99"/>
    <w:qFormat/>
    <w:rsid w:val="00EA64B4"/>
    <w:rPr>
      <w:sz w:val="18"/>
    </w:rPr>
  </w:style>
  <w:style w:type="paragraph" w:customStyle="1" w:styleId="References">
    <w:name w:val="References"/>
    <w:basedOn w:val="Normal"/>
    <w:uiPriority w:val="99"/>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rsid w:val="004A3CC2"/>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rsid w:val="004A3CC2"/>
    <w:rPr>
      <w:rFonts w:ascii="Georgia" w:eastAsiaTheme="minorEastAsia" w:hAnsi="Georgia"/>
      <w:b/>
      <w:color w:val="1B556B"/>
      <w:sz w:val="56"/>
      <w:lang w:eastAsia="en-NZ"/>
    </w:rPr>
  </w:style>
  <w:style w:type="paragraph" w:styleId="Subtitle">
    <w:name w:val="Subtitle"/>
    <w:basedOn w:val="Title"/>
    <w:link w:val="SubtitleChar"/>
    <w:uiPriority w:val="2"/>
    <w:rsid w:val="004A3CC2"/>
    <w:pPr>
      <w:spacing w:before="600" w:line="240" w:lineRule="auto"/>
    </w:pPr>
    <w:rPr>
      <w:sz w:val="36"/>
      <w:szCs w:val="36"/>
    </w:rPr>
  </w:style>
  <w:style w:type="character" w:customStyle="1" w:styleId="SubtitleChar">
    <w:name w:val="Subtitle Char"/>
    <w:basedOn w:val="DefaultParagraphFont"/>
    <w:link w:val="Subtitle"/>
    <w:uiPriority w:val="2"/>
    <w:rsid w:val="004A3CC2"/>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jc w:val="left"/>
    </w:pPr>
  </w:style>
  <w:style w:type="paragraph" w:styleId="TOC2">
    <w:name w:val="toc 2"/>
    <w:basedOn w:val="Normal"/>
    <w:next w:val="Normal"/>
    <w:uiPriority w:val="39"/>
    <w:rsid w:val="00356C3D"/>
    <w:pPr>
      <w:tabs>
        <w:tab w:val="right" w:pos="8505"/>
      </w:tabs>
      <w:spacing w:before="60" w:after="60" w:line="240" w:lineRule="auto"/>
      <w:ind w:left="1134" w:right="567"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2"/>
    <w:rsid w:val="00EA64B4"/>
    <w:pPr>
      <w:tabs>
        <w:tab w:val="right" w:pos="7938"/>
        <w:tab w:val="right" w:pos="8505"/>
      </w:tabs>
      <w:jc w:val="left"/>
    </w:pPr>
    <w:rPr>
      <w:sz w:val="16"/>
    </w:rPr>
  </w:style>
  <w:style w:type="paragraph" w:customStyle="1" w:styleId="Footereven">
    <w:name w:val="Footer even"/>
    <w:basedOn w:val="Normal"/>
    <w:uiPriority w:val="2"/>
    <w:rsid w:val="00EA64B4"/>
    <w:pPr>
      <w:tabs>
        <w:tab w:val="left" w:pos="567"/>
      </w:tabs>
    </w:pPr>
    <w:rPr>
      <w:sz w:val="16"/>
    </w:rPr>
  </w:style>
  <w:style w:type="paragraph" w:customStyle="1" w:styleId="Numberedparagraph">
    <w:name w:val="Numbered paragraph"/>
    <w:basedOn w:val="Normal"/>
    <w:uiPriority w:val="2"/>
    <w:qFormat/>
    <w:rsid w:val="005B6698"/>
    <w:pPr>
      <w:numPr>
        <w:numId w:val="4"/>
      </w:numPr>
      <w:spacing w:before="0"/>
      <w:jc w:val="left"/>
    </w:pPr>
  </w:style>
  <w:style w:type="paragraph" w:customStyle="1" w:styleId="Sub-lista">
    <w:name w:val="Sub-list a"/>
    <w:aliases w:val="b"/>
    <w:basedOn w:val="Normal"/>
    <w:uiPriority w:val="3"/>
    <w:rsid w:val="00E21ACA"/>
    <w:pPr>
      <w:numPr>
        <w:numId w:val="5"/>
      </w:numPr>
      <w:spacing w:before="0"/>
      <w:ind w:left="794" w:hanging="397"/>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uiPriority w:val="39"/>
    <w:rsid w:val="00EA64B4"/>
    <w:pPr>
      <w:ind w:left="440"/>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6"/>
      </w:numPr>
      <w:spacing w:before="60" w:after="60"/>
    </w:pPr>
  </w:style>
  <w:style w:type="paragraph" w:customStyle="1" w:styleId="TableBullet">
    <w:name w:val="TableBullet"/>
    <w:basedOn w:val="Normal"/>
    <w:qFormat/>
    <w:rsid w:val="00523DFA"/>
    <w:pPr>
      <w:numPr>
        <w:numId w:val="7"/>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8"/>
      </w:numPr>
      <w:ind w:left="568" w:hanging="284"/>
    </w:pPr>
  </w:style>
  <w:style w:type="paragraph" w:styleId="ListParagraph">
    <w:name w:val="List Paragraph"/>
    <w:basedOn w:val="Normal"/>
    <w:uiPriority w:val="34"/>
    <w:semiHidden/>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9"/>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uiPriority w:val="1"/>
    <w:locked/>
    <w:rsid w:val="000A109B"/>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pPr>
      <w:numPr>
        <w:numId w:val="10"/>
      </w:numPr>
    </w:pPr>
  </w:style>
  <w:style w:type="numbering" w:customStyle="1" w:styleId="Style2">
    <w:name w:val="Style2"/>
    <w:uiPriority w:val="99"/>
    <w:rsid w:val="008E0688"/>
    <w:pPr>
      <w:numPr>
        <w:numId w:val="11"/>
      </w:numPr>
    </w:pPr>
  </w:style>
  <w:style w:type="paragraph" w:customStyle="1" w:styleId="Greenbullet-casestudytables">
    <w:name w:val="Green bullet - case study tables"/>
    <w:basedOn w:val="Greentext-casestudytables"/>
    <w:uiPriority w:val="1"/>
    <w:semiHidden/>
    <w:rsid w:val="00C15722"/>
    <w:pPr>
      <w:numPr>
        <w:numId w:val="12"/>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13"/>
      </w:numPr>
    </w:pPr>
  </w:style>
  <w:style w:type="paragraph" w:customStyle="1" w:styleId="Boxtext">
    <w:name w:val="Box text"/>
    <w:basedOn w:val="Normal"/>
    <w:uiPriority w:val="1"/>
    <w:qFormat/>
    <w:rsid w:val="00DB6A2B"/>
    <w:pPr>
      <w:spacing w:line="260" w:lineRule="atLeast"/>
      <w:ind w:left="284" w:right="284"/>
      <w:jc w:val="left"/>
    </w:pPr>
    <w:rPr>
      <w:color w:val="1B556B"/>
      <w:sz w:val="20"/>
    </w:rPr>
  </w:style>
  <w:style w:type="paragraph" w:customStyle="1" w:styleId="Boxbullet">
    <w:name w:val="Box bullet"/>
    <w:basedOn w:val="Boxtext"/>
    <w:uiPriority w:val="1"/>
    <w:qFormat/>
    <w:rsid w:val="005D3242"/>
    <w:pPr>
      <w:numPr>
        <w:numId w:val="2"/>
      </w:numPr>
      <w:tabs>
        <w:tab w:val="left" w:pos="680"/>
      </w:tabs>
      <w:spacing w:before="0"/>
    </w:pPr>
    <w:rPr>
      <w:rFonts w:cs="Times New Roman"/>
      <w:szCs w:val="20"/>
    </w:rPr>
  </w:style>
  <w:style w:type="paragraph" w:customStyle="1" w:styleId="Boxheading0">
    <w:name w:val="Box heading"/>
    <w:basedOn w:val="Boxtext"/>
    <w:next w:val="Boxtext"/>
    <w:uiPriority w:val="1"/>
    <w:qFormat/>
    <w:rsid w:val="00DB6A2B"/>
    <w:pPr>
      <w:keepNext/>
      <w:spacing w:before="240" w:after="0"/>
    </w:pPr>
    <w:rPr>
      <w:rFonts w:cs="Times New Roman"/>
      <w:b/>
      <w:sz w:val="22"/>
      <w:szCs w:val="20"/>
    </w:rPr>
  </w:style>
  <w:style w:type="paragraph" w:customStyle="1" w:styleId="Boxsub-bullet">
    <w:name w:val="Box sub-bullet"/>
    <w:basedOn w:val="Boxtext"/>
    <w:uiPriority w:val="1"/>
    <w:qFormat/>
    <w:rsid w:val="00DB6A2B"/>
    <w:pPr>
      <w:numPr>
        <w:numId w:val="15"/>
      </w:numPr>
      <w:spacing w:before="0"/>
    </w:pPr>
    <w:rPr>
      <w:rFonts w:cs="Times New Roman"/>
      <w:szCs w:val="20"/>
    </w:rPr>
  </w:style>
  <w:style w:type="paragraph" w:customStyle="1" w:styleId="Greensub-bullet-casestudytables">
    <w:name w:val="Green sub-bullet - case study tables"/>
    <w:basedOn w:val="Greentext-casestudytables"/>
    <w:uiPriority w:val="11"/>
    <w:qFormat/>
    <w:rsid w:val="00C15722"/>
    <w:pPr>
      <w:numPr>
        <w:numId w:val="16"/>
      </w:numPr>
      <w:spacing w:before="0"/>
      <w:ind w:left="1077" w:hanging="397"/>
    </w:pPr>
  </w:style>
  <w:style w:type="character" w:styleId="UnresolvedMention">
    <w:name w:val="Unresolved Mention"/>
    <w:basedOn w:val="DefaultParagraphFont"/>
    <w:uiPriority w:val="99"/>
    <w:semiHidden/>
    <w:unhideWhenUsed/>
    <w:rsid w:val="00563317"/>
    <w:rPr>
      <w:color w:val="605E5C"/>
      <w:shd w:val="clear" w:color="auto" w:fill="E1DFDD"/>
    </w:rPr>
  </w:style>
  <w:style w:type="character" w:customStyle="1" w:styleId="normaltextrun">
    <w:name w:val="normaltextrun"/>
    <w:basedOn w:val="DefaultParagraphFont"/>
    <w:rsid w:val="00591875"/>
  </w:style>
  <w:style w:type="table" w:styleId="TableGridLight">
    <w:name w:val="Grid Table Light"/>
    <w:basedOn w:val="TableNormal"/>
    <w:uiPriority w:val="40"/>
    <w:rsid w:val="0059187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Refhyperlink">
    <w:name w:val="Ref hyperlink"/>
    <w:basedOn w:val="Hyperlink"/>
    <w:uiPriority w:val="1"/>
    <w:qFormat/>
    <w:rsid w:val="00591875"/>
    <w:rPr>
      <w:i/>
      <w:color w:val="32809C"/>
      <w:u w:val="none"/>
    </w:rPr>
  </w:style>
  <w:style w:type="paragraph" w:customStyle="1" w:styleId="Bulletlist">
    <w:name w:val="Bullet list"/>
    <w:basedOn w:val="Imprint"/>
    <w:qFormat/>
    <w:rsid w:val="00591875"/>
    <w:pPr>
      <w:numPr>
        <w:numId w:val="17"/>
      </w:numPr>
    </w:pPr>
    <w:rPr>
      <w:rFonts w:eastAsia="Times New Roman" w:cs="Times New Roman"/>
      <w:sz w:val="24"/>
      <w:szCs w:val="20"/>
    </w:rPr>
  </w:style>
  <w:style w:type="paragraph" w:customStyle="1" w:styleId="Blueboxtext">
    <w:name w:val="Blue box text"/>
    <w:basedOn w:val="Normal"/>
    <w:uiPriority w:val="11"/>
    <w:qFormat/>
    <w:rsid w:val="00046B7E"/>
    <w:pPr>
      <w:ind w:left="284" w:right="284"/>
      <w:jc w:val="left"/>
    </w:pPr>
    <w:rPr>
      <w:rFonts w:eastAsia="Times New Roman" w:cs="Times New Roman"/>
      <w:color w:val="1C556C"/>
      <w:sz w:val="24"/>
      <w:szCs w:val="24"/>
      <w:lang w:val="en-GB"/>
    </w:rPr>
  </w:style>
  <w:style w:type="paragraph" w:customStyle="1" w:styleId="Blue-boxbullet">
    <w:name w:val="Blue-box bullet"/>
    <w:basedOn w:val="Normal"/>
    <w:uiPriority w:val="11"/>
    <w:qFormat/>
    <w:rsid w:val="00046B7E"/>
    <w:pPr>
      <w:numPr>
        <w:numId w:val="18"/>
      </w:numPr>
      <w:tabs>
        <w:tab w:val="left" w:pos="680"/>
      </w:tabs>
      <w:ind w:right="284"/>
      <w:jc w:val="left"/>
    </w:pPr>
    <w:rPr>
      <w:rFonts w:cs="Times New Roman"/>
      <w:color w:val="1C556C"/>
      <w:sz w:val="24"/>
      <w:szCs w:val="24"/>
      <w:lang w:val="en-GB"/>
    </w:rPr>
  </w:style>
  <w:style w:type="paragraph" w:customStyle="1" w:styleId="Blueboxheading">
    <w:name w:val="Blue box heading"/>
    <w:basedOn w:val="Boxheading0"/>
    <w:next w:val="Blueboxtext"/>
    <w:uiPriority w:val="11"/>
    <w:qFormat/>
    <w:rsid w:val="00046B7E"/>
    <w:pPr>
      <w:keepNext w:val="0"/>
      <w:widowControl w:val="0"/>
      <w:spacing w:before="480" w:after="120" w:line="280" w:lineRule="atLeast"/>
      <w:jc w:val="both"/>
    </w:pPr>
    <w:rPr>
      <w:rFonts w:ascii="Georgia" w:eastAsia="Times New Roman" w:hAnsi="Georgia"/>
      <w:color w:val="1C556C"/>
      <w:sz w:val="32"/>
      <w:szCs w:val="36"/>
      <w:lang w:val="en-GB"/>
    </w:rPr>
  </w:style>
  <w:style w:type="table" w:customStyle="1" w:styleId="MinistryfortheEnvironment">
    <w:name w:val="Ministry for the Environment"/>
    <w:basedOn w:val="TableNormal"/>
    <w:uiPriority w:val="99"/>
    <w:rsid w:val="00E50C12"/>
    <w:pPr>
      <w:spacing w:after="0" w:line="240" w:lineRule="auto"/>
    </w:pPr>
    <w:rPr>
      <w:rFonts w:ascii="Calibri" w:eastAsia="Calibri" w:hAnsi="Calibri" w:cs="Times New Roman"/>
      <w:sz w:val="20"/>
      <w:szCs w:val="20"/>
      <w:lang w:eastAsia="en-NZ"/>
    </w:rPr>
    <w:tblPr>
      <w:tblBorders>
        <w:bottom w:val="single" w:sz="4" w:space="0" w:color="1B556B" w:themeColor="text2"/>
        <w:insideH w:val="single" w:sz="4" w:space="0" w:color="1B556B" w:themeColor="text2"/>
        <w:insideV w:val="single" w:sz="4" w:space="0" w:color="1B556B" w:themeColor="text2"/>
      </w:tblBorders>
      <w:tblCellMar>
        <w:bottom w:w="57" w:type="dxa"/>
      </w:tblCellMar>
    </w:tblPr>
    <w:tblStylePr w:type="firstRow">
      <w:rPr>
        <w:b/>
        <w:color w:val="FFFFFF" w:themeColor="background1"/>
      </w:rPr>
      <w:tblPr/>
      <w:tcPr>
        <w:shd w:val="clear" w:color="auto" w:fill="1B556B" w:themeFill="text2"/>
      </w:tcPr>
    </w:tblStylePr>
  </w:style>
  <w:style w:type="numbering" w:customStyle="1" w:styleId="Bulletss">
    <w:name w:val="Bulletss"/>
    <w:uiPriority w:val="99"/>
    <w:rsid w:val="00E50C12"/>
    <w:pPr>
      <w:numPr>
        <w:numId w:val="21"/>
      </w:numPr>
    </w:pPr>
  </w:style>
  <w:style w:type="paragraph" w:styleId="CommentText">
    <w:name w:val="annotation text"/>
    <w:basedOn w:val="Normal"/>
    <w:link w:val="CommentTextChar"/>
    <w:uiPriority w:val="99"/>
    <w:semiHidden/>
    <w:rsid w:val="00613C46"/>
    <w:pPr>
      <w:spacing w:line="240" w:lineRule="auto"/>
    </w:pPr>
    <w:rPr>
      <w:sz w:val="20"/>
      <w:szCs w:val="20"/>
    </w:rPr>
  </w:style>
  <w:style w:type="character" w:customStyle="1" w:styleId="CommentTextChar">
    <w:name w:val="Comment Text Char"/>
    <w:basedOn w:val="DefaultParagraphFont"/>
    <w:link w:val="CommentText"/>
    <w:uiPriority w:val="99"/>
    <w:semiHidden/>
    <w:rsid w:val="00613C46"/>
    <w:rPr>
      <w:rFonts w:ascii="Calibri" w:eastAsiaTheme="minorEastAsia" w:hAnsi="Calibri"/>
      <w:sz w:val="20"/>
      <w:szCs w:val="20"/>
      <w:lang w:eastAsia="en-NZ"/>
    </w:rPr>
  </w:style>
  <w:style w:type="paragraph" w:styleId="TOCHeading">
    <w:name w:val="TOC Heading"/>
    <w:basedOn w:val="Heading1"/>
    <w:next w:val="Normal"/>
    <w:uiPriority w:val="39"/>
    <w:unhideWhenUsed/>
    <w:qFormat/>
    <w:rsid w:val="0099110E"/>
    <w:pPr>
      <w:keepLines/>
      <w:tabs>
        <w:tab w:val="clear" w:pos="851"/>
      </w:tabs>
      <w:spacing w:before="240" w:after="0" w:line="259" w:lineRule="auto"/>
      <w:outlineLvl w:val="9"/>
    </w:pPr>
    <w:rPr>
      <w:rFonts w:asciiTheme="majorHAnsi" w:hAnsiTheme="majorHAnsi"/>
      <w:b w:val="0"/>
      <w:bCs w:val="0"/>
      <w:color w:val="153F50" w:themeColor="accent1" w:themeShade="BF"/>
      <w:sz w:val="32"/>
      <w:szCs w:val="32"/>
      <w:lang w:val="en-US" w:eastAsia="en-US"/>
    </w:rPr>
  </w:style>
  <w:style w:type="character" w:styleId="Mention">
    <w:name w:val="Mention"/>
    <w:basedOn w:val="DefaultParagraphFont"/>
    <w:uiPriority w:val="99"/>
    <w:unhideWhenUsed/>
    <w:rsid w:val="0099110E"/>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egislation.govt.nz/act/public/1991/0069/latest/DLM230265.html" TargetMode="External"/><Relationship Id="rId21" Type="http://schemas.openxmlformats.org/officeDocument/2006/relationships/header" Target="header5.xml"/><Relationship Id="rId42" Type="http://schemas.openxmlformats.org/officeDocument/2006/relationships/hyperlink" Target="https://environment.govt.nz/publications/climate-change-projections-for-new-zealand/" TargetMode="External"/><Relationship Id="rId47" Type="http://schemas.openxmlformats.org/officeDocument/2006/relationships/hyperlink" Target="https://environment.govt.nz/acts-and-regulations/regulations/national-environmental-standards-for-plantation-forestry/" TargetMode="External"/><Relationship Id="rId63" Type="http://schemas.openxmlformats.org/officeDocument/2006/relationships/hyperlink" Target="https://environment.govt.nz/what-government-is-doing/areas-of-work/climate-change/emissions-reduction-plan/" TargetMode="External"/><Relationship Id="rId68" Type="http://schemas.openxmlformats.org/officeDocument/2006/relationships/hyperlink" Target="https://environment.govt.nz/publications/tools-for-estimating-the-effects-of-climate-change-on-flood-flow-a-guidance-manual-for-local-government-in-new-zealand/" TargetMode="Externa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https://environment.govt.nz/acts-and-regulations/national-policy-statements/national-policy-statement-urban-development/" TargetMode="External"/><Relationship Id="rId11" Type="http://schemas.openxmlformats.org/officeDocument/2006/relationships/endnotes" Target="endnotes.xml"/><Relationship Id="rId24" Type="http://schemas.openxmlformats.org/officeDocument/2006/relationships/hyperlink" Target="https://environment.govt.nz/what-government-is-doing/areas-of-work/climate-change/adapting-to-climate-change/national-adaptation-plan/" TargetMode="External"/><Relationship Id="rId32" Type="http://schemas.openxmlformats.org/officeDocument/2006/relationships/hyperlink" Target="https://www.legislation.govt.nz/act/public/2021/0059/latest/LMS566049.html" TargetMode="External"/><Relationship Id="rId37" Type="http://schemas.openxmlformats.org/officeDocument/2006/relationships/hyperlink" Target="https://environment.govt.nz/publications/aotearoa-new-zealand-climate-change-projections-guidance/" TargetMode="External"/><Relationship Id="rId40" Type="http://schemas.openxmlformats.org/officeDocument/2006/relationships/hyperlink" Target="https://www.legislation.govt.nz/act/public/2020/0042/latest/whole.html" TargetMode="External"/><Relationship Id="rId45" Type="http://schemas.openxmlformats.org/officeDocument/2006/relationships/hyperlink" Target="https://environment.govt.nz/acts-and-regulations/national-policy-statements/national-policy-statement-for-renewable-electricity-generation/" TargetMode="External"/><Relationship Id="rId53" Type="http://schemas.openxmlformats.org/officeDocument/2006/relationships/hyperlink" Target="https://environment.govt.nz/publications/national-policy-statement-on-electricity-transmission/" TargetMode="External"/><Relationship Id="rId58" Type="http://schemas.openxmlformats.org/officeDocument/2006/relationships/hyperlink" Target="https://environment.govt.nz/assets/Publications/Files/arotakenga-huringa-ahuarangi-framework-for-national-climate-change-risk-assessment-for-aotearoa-FINAL.pdf" TargetMode="External"/><Relationship Id="rId66" Type="http://schemas.openxmlformats.org/officeDocument/2006/relationships/hyperlink" Target="https://www.hud.govt.nz/our-work/government-policy-statement-on-housing-and-urban-development/" TargetMode="External"/><Relationship Id="rId5" Type="http://schemas.openxmlformats.org/officeDocument/2006/relationships/customXml" Target="../customXml/item5.xml"/><Relationship Id="rId61" Type="http://schemas.openxmlformats.org/officeDocument/2006/relationships/hyperlink" Target="https://environment.govt.nz/publications/a-guide-to-local-climate-change-risk-assessments/" TargetMode="External"/><Relationship Id="rId19" Type="http://schemas.openxmlformats.org/officeDocument/2006/relationships/hyperlink" Target="http://www.environment.govt.nz" TargetMode="External"/><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hyperlink" Target="https://www.legislation.govt.nz/act/public/2020/0030/latest/LMS259082.html" TargetMode="External"/><Relationship Id="rId30" Type="http://schemas.openxmlformats.org/officeDocument/2006/relationships/hyperlink" Target="https://environment.govt.nz/publications/national-climate-change-risk-assessment-for-new-zealand-main-report/" TargetMode="External"/><Relationship Id="rId35" Type="http://schemas.openxmlformats.org/officeDocument/2006/relationships/hyperlink" Target="https://environment.govt.nz/publications/climate-change-projections-for-new-zealand/" TargetMode="External"/><Relationship Id="rId43" Type="http://schemas.openxmlformats.org/officeDocument/2006/relationships/hyperlink" Target="https://www.hud.govt.nz/our-work/government-policy-statement-on-housing-and-urban-development/" TargetMode="External"/><Relationship Id="rId48" Type="http://schemas.openxmlformats.org/officeDocument/2006/relationships/hyperlink" Target="https://www.legislation.govt.nz/regulation/public/2004/0309/latest/DLM286835.html?search=ta_regulation_R_rc%40rinf%40rnif_an%40bn%40rn_25_a&amp;p=3" TargetMode="External"/><Relationship Id="rId56" Type="http://schemas.openxmlformats.org/officeDocument/2006/relationships/hyperlink" Target="https://environment.govt.nz/publications/coastal-hazards-and-climate-change-guidance-for-local-government/" TargetMode="External"/><Relationship Id="rId64" Type="http://schemas.openxmlformats.org/officeDocument/2006/relationships/hyperlink" Target="https://environment.govt.nz/publications/interim-guidance-on-the-use-of-new-sea-level-rise-projections/" TargetMode="External"/><Relationship Id="rId69" Type="http://schemas.openxmlformats.org/officeDocument/2006/relationships/footer" Target="footer6.xml"/><Relationship Id="rId8" Type="http://schemas.openxmlformats.org/officeDocument/2006/relationships/settings" Target="settings.xml"/><Relationship Id="rId51" Type="http://schemas.openxmlformats.org/officeDocument/2006/relationships/hyperlink" Target="https://www.ipcc.ch/site/assets/uploads/2018/02/WG1AR5_SPM_FINAL.pdf" TargetMode="External"/><Relationship Id="rId72" Type="http://schemas.openxmlformats.org/officeDocument/2006/relationships/glossaryDocument" Target="glossary/document.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eader" Target="header3.xml"/><Relationship Id="rId25" Type="http://schemas.openxmlformats.org/officeDocument/2006/relationships/hyperlink" Target="https://environment.govt.nz/what-government-is-doing/areas-of-work/climate-change/emissions-reduction-plan/" TargetMode="External"/><Relationship Id="rId33" Type="http://schemas.openxmlformats.org/officeDocument/2006/relationships/hyperlink" Target="https://www.doc.govt.nz/about-us/science-publications/conservation-publications/marine-and-coastal/new-zealand-coastal-policy-statement/new-zealand-coastal-policy-statement-2010/" TargetMode="External"/><Relationship Id="rId38" Type="http://schemas.openxmlformats.org/officeDocument/2006/relationships/hyperlink" Target="https://environment.govt.nz/publications/coastal-hazards-and-climate-change-guidance-for-local-government/" TargetMode="External"/><Relationship Id="rId46" Type="http://schemas.openxmlformats.org/officeDocument/2006/relationships/hyperlink" Target="https://environment.govt.nz/publications/national-policy-statement-on-electricity-transmission/" TargetMode="External"/><Relationship Id="rId59" Type="http://schemas.openxmlformats.org/officeDocument/2006/relationships/hyperlink" Target="https://environment.govt.nz/publications/national-climate-change-risk-assessment-for-new-zealand-main-report/" TargetMode="External"/><Relationship Id="rId67" Type="http://schemas.openxmlformats.org/officeDocument/2006/relationships/hyperlink" Target="https://www.transport.govt.nz/area-of-interest/strategy-and-direction/government-policy-statement-on-land-transport/" TargetMode="External"/><Relationship Id="rId20" Type="http://schemas.openxmlformats.org/officeDocument/2006/relationships/header" Target="header4.xml"/><Relationship Id="rId41" Type="http://schemas.openxmlformats.org/officeDocument/2006/relationships/hyperlink" Target="https://environment.govt.nz/publications/climate-change-and-local-government-what-the-national-adaptation-plan-means-for-you/" TargetMode="External"/><Relationship Id="rId54" Type="http://schemas.openxmlformats.org/officeDocument/2006/relationships/hyperlink" Target="https://environment.govt.nz/publications/national-policy-statement-for-renewable-electricity-generation-2011/" TargetMode="External"/><Relationship Id="rId62" Type="http://schemas.openxmlformats.org/officeDocument/2006/relationships/hyperlink" Target="https://environment.govt.nz/what-government-is-doing/areas-of-work/climate-change/adapting-to-climate-change/national-adaptation-plan/" TargetMode="External"/><Relationship Id="rId70"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footer" Target="footer5.xml"/><Relationship Id="rId28" Type="http://schemas.openxmlformats.org/officeDocument/2006/relationships/hyperlink" Target="https://www.legislation.govt.nz/act/public/2002/0040/latest/DLM158584.html" TargetMode="External"/><Relationship Id="rId36" Type="http://schemas.openxmlformats.org/officeDocument/2006/relationships/hyperlink" Target="https://www.searise.nz/" TargetMode="External"/><Relationship Id="rId49" Type="http://schemas.openxmlformats.org/officeDocument/2006/relationships/hyperlink" Target="https://environment.govt.nz/publications/aotearoa-new-zealand-climate-change-projections-guidance/" TargetMode="External"/><Relationship Id="rId57" Type="http://schemas.openxmlformats.org/officeDocument/2006/relationships/hyperlink" Target="https://environment.govt.nz/publications/climate-change-projections-for-new-zealand/" TargetMode="External"/><Relationship Id="rId10" Type="http://schemas.openxmlformats.org/officeDocument/2006/relationships/footnotes" Target="footnotes.xml"/><Relationship Id="rId31" Type="http://schemas.openxmlformats.org/officeDocument/2006/relationships/hyperlink" Target="https://environment.govt.nz/publications/national-policy-statement-for-freshwater-management-2020/" TargetMode="External"/><Relationship Id="rId44" Type="http://schemas.openxmlformats.org/officeDocument/2006/relationships/hyperlink" Target="https://www.transport.govt.nz/area-of-interest/strategy-and-direction/government-policy-statement-on-land-transport/" TargetMode="External"/><Relationship Id="rId52" Type="http://schemas.openxmlformats.org/officeDocument/2006/relationships/hyperlink" Target="https://www.ipcc.ch/report/ar6/wg1/downloads/report/IPCC_AR6_WGI_SPM.pdf" TargetMode="External"/><Relationship Id="rId60" Type="http://schemas.openxmlformats.org/officeDocument/2006/relationships/hyperlink" Target="https://environment.govt.nz/publications/national-policy-statement-for-freshwater-management-2020/" TargetMode="External"/><Relationship Id="rId65" Type="http://schemas.openxmlformats.org/officeDocument/2006/relationships/hyperlink" Target="https://environment.govt.nz/publications/climate-change-and-local-government-what-the-national-adaptation-plan-means-for-you/" TargetMode="Externa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yperlink" Target="https://environment.govt.nz/publications/interim-guidance-on-the-use-of-new-sea-level-rise-projections/" TargetMode="External"/><Relationship Id="rId34" Type="http://schemas.openxmlformats.org/officeDocument/2006/relationships/hyperlink" Target="https://environment.govt.nz/publications/climate-change-projections-for-new-zealand/" TargetMode="External"/><Relationship Id="rId50" Type="http://schemas.openxmlformats.org/officeDocument/2006/relationships/hyperlink" Target="https://www.doc.govt.nz/about-us/science-publications/conservation-publications/marine-and-coastal/new-zealand-coastal-policy-statement/new-zealand-coastal-policy-statement-2010/" TargetMode="External"/><Relationship Id="rId55" Type="http://schemas.openxmlformats.org/officeDocument/2006/relationships/hyperlink" Target="https://environment.govt.nz/acts-and-regulations/regulations/national-environmental-standards-for-plantation-forestry/" TargetMode="External"/><Relationship Id="rId7" Type="http://schemas.openxmlformats.org/officeDocument/2006/relationships/styles" Target="styles.xml"/><Relationship Id="rId71"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environment.govt.nz/publications/aotearoa-new-zealand-climate-change-projections-guidance/" TargetMode="External"/><Relationship Id="rId13" Type="http://schemas.openxmlformats.org/officeDocument/2006/relationships/hyperlink" Target="https://aus01.safelinks.protection.outlook.com/?url=https%3A%2F%2Fwww.ipcc.ch%2Freport%2Far6%2Fwg1%2Fdownloads%2Freport%2FIPCC_AR6_WGI_SPM.pdf&amp;data=05%7C01%7CFai.Tongdethsri%40mfe.govt.nz%7Cc285e34be88b4f08ae7808dacbf616d9%7C761dd003d4ff40498a728549b20fcbb1%7C0%7C0%7C638046555047536750%7CUnknown%7CTWFpbGZsb3d8eyJWIjoiMC4wLjAwMDAiLCJQIjoiV2luMzIiLCJBTiI6Ik1haWwiLCJXVCI6Mn0%3D%7C3000%7C%7C%7C&amp;sdata=7l08iwBal58XjAKZGQmZOTz8e7UnQW4%2BJc3YwRONZKo%3D&amp;reserved=0" TargetMode="External"/><Relationship Id="rId18" Type="http://schemas.openxmlformats.org/officeDocument/2006/relationships/hyperlink" Target="https://environment.govt.nz/publications/interim-guidance-on-the-use-of-new-sea-level-rise-projections/" TargetMode="External"/><Relationship Id="rId3" Type="http://schemas.openxmlformats.org/officeDocument/2006/relationships/hyperlink" Target="https://environment.govt.nz/publications/climate-change-projections-for-new-zealand/" TargetMode="External"/><Relationship Id="rId21" Type="http://schemas.openxmlformats.org/officeDocument/2006/relationships/hyperlink" Target="https://www.ipcc.ch/site/assets/uploads/2018/02/WG1AR5_SPM_FINAL.pdf" TargetMode="External"/><Relationship Id="rId7" Type="http://schemas.openxmlformats.org/officeDocument/2006/relationships/hyperlink" Target="https://environment.govt.nz/publications/a-guide-to-local-climate-change-risk-assessments/" TargetMode="External"/><Relationship Id="rId12" Type="http://schemas.openxmlformats.org/officeDocument/2006/relationships/hyperlink" Target="https://www.ipcc.ch/report/ar6/wg1/downloads/report/IPCC_AR6_WGI_SPM.pdf" TargetMode="External"/><Relationship Id="rId17" Type="http://schemas.openxmlformats.org/officeDocument/2006/relationships/hyperlink" Target="https://www.searise.nz/" TargetMode="External"/><Relationship Id="rId2" Type="http://schemas.openxmlformats.org/officeDocument/2006/relationships/hyperlink" Target="https://environment.govt.nz/publications/tools-for-estimating-the-effects-of-climate-change-on-flood-flow-a-guidance-manual-for-local-government-in-new-zealand/" TargetMode="External"/><Relationship Id="rId16" Type="http://schemas.openxmlformats.org/officeDocument/2006/relationships/hyperlink" Target="https://www.searise.nz/maps-2" TargetMode="External"/><Relationship Id="rId20" Type="http://schemas.openxmlformats.org/officeDocument/2006/relationships/hyperlink" Target="https://environment.govt.nz/publications/interim-guidance-on-the-use-of-new-sea-level-rise-projections/" TargetMode="External"/><Relationship Id="rId1" Type="http://schemas.openxmlformats.org/officeDocument/2006/relationships/hyperlink" Target="https://www.doc.govt.nz/about-us/science-publications/conservation-publications/marine-and-coastal/new-zealand-coastal-policy-statement/new-zealand-coastal-policy-statement-2010/" TargetMode="External"/><Relationship Id="rId6" Type="http://schemas.openxmlformats.org/officeDocument/2006/relationships/hyperlink" Target="https://environment.govt.nz/publications/national-climate-change-risk-assessment-for-new-zealand-main-report/" TargetMode="External"/><Relationship Id="rId11" Type="http://schemas.openxmlformats.org/officeDocument/2006/relationships/hyperlink" Target="https://www.ipcc.ch/site/assets/uploads/2018/02/WG1AR5_SPM_FINAL.pdf" TargetMode="External"/><Relationship Id="rId5" Type="http://schemas.openxmlformats.org/officeDocument/2006/relationships/hyperlink" Target="https://environment.govt.nz/publications/arotakenga-huringa-ahuarangi-a-framework-for-the-national-climate-change-risk-assessment-for-aotearoa-new-zealand/" TargetMode="External"/><Relationship Id="rId15" Type="http://schemas.openxmlformats.org/officeDocument/2006/relationships/hyperlink" Target="https://aus01.safelinks.protection.outlook.com/?url=https%3A%2F%2Fenvironment.govt.nz%2Fpublications%2Finterim-guidance-on-the-use-of-new-sea-level-rise-projections%2F&amp;data=05%7C01%7CFai.Tongdethsri%40mfe.govt.nz%7Cc285e34be88b4f08ae7808dacbf616d9%7C761dd003d4ff40498a728549b20fcbb1%7C0%7C0%7C638046555047536750%7CUnknown%7CTWFpbGZsb3d8eyJWIjoiMC4wLjAwMDAiLCJQIjoiV2luMzIiLCJBTiI6Ik1haWwiLCJXVCI6Mn0%3D%7C3000%7C%7C%7C&amp;sdata=hMsLW0Cx9OaG841kTGM7g0mZ2arvujKu6RJpxDOmh84%3D&amp;reserved=0" TargetMode="External"/><Relationship Id="rId10" Type="http://schemas.openxmlformats.org/officeDocument/2006/relationships/hyperlink" Target="https://niwa.co.nz/our-science/climate/information-and-resources/clivar/scenarios" TargetMode="External"/><Relationship Id="rId19" Type="http://schemas.openxmlformats.org/officeDocument/2006/relationships/hyperlink" Target="https://environment.govt.nz/publications/interim-guidance-on-the-use-of-new-sea-level-rise-projections/" TargetMode="External"/><Relationship Id="rId4" Type="http://schemas.openxmlformats.org/officeDocument/2006/relationships/hyperlink" Target="https://environment.govt.nz/publications/coastal-hazards-and-climate-change-guidance-for-local-government/" TargetMode="External"/><Relationship Id="rId9" Type="http://schemas.openxmlformats.org/officeDocument/2006/relationships/hyperlink" Target="https://environment.govt.nz/publications/interim-guidance-on-the-use-of-new-sea-level-rise-projections/" TargetMode="External"/><Relationship Id="rId14" Type="http://schemas.openxmlformats.org/officeDocument/2006/relationships/hyperlink" Target="https://environment.govt.nz/publications/aotearoa-new-zealand-climate-change-projections-guidance/"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15FDC4B58584FEA83F94F0A4CFA92C6"/>
        <w:category>
          <w:name w:val="General"/>
          <w:gallery w:val="placeholder"/>
        </w:category>
        <w:types>
          <w:type w:val="bbPlcHdr"/>
        </w:types>
        <w:behaviors>
          <w:behavior w:val="content"/>
        </w:behaviors>
        <w:guid w:val="{FE717A6D-45ED-41B7-B3EC-47824DA611B9}"/>
      </w:docPartPr>
      <w:docPartBody>
        <w:p w:rsidR="00186E9B" w:rsidRDefault="00186E9B"/>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6E9B"/>
    <w:rsid w:val="00182753"/>
    <w:rsid w:val="00186E9B"/>
    <w:rsid w:val="00234DC9"/>
    <w:rsid w:val="004E5387"/>
    <w:rsid w:val="00522DED"/>
    <w:rsid w:val="00A15834"/>
    <w:rsid w:val="00C76E1D"/>
    <w:rsid w:val="00CD045C"/>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NZ" w:eastAsia="en-N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3" ma:contentTypeDescription="Create a new document." ma:contentTypeScope="" ma:versionID="47b9c67e5e6210622ccaa916b2908ca0">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08f77810071e8ffec9d412bc41246377"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egacy_x0020_DocID xmlns="4a94300e-a927-4b92-9d3a-682523035cb6" xsi:nil="true"/>
    <Year xmlns="4a94300e-a927-4b92-9d3a-682523035cb6" xsi:nil="true"/>
    <_ip_UnifiedCompliancePolicyUIAction xmlns="http://schemas.microsoft.com/sharepoint/v3"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_ip_UnifiedCompliancePolicyProperties xmlns="http://schemas.microsoft.com/sharepoint/v3" xsi:nil="true"/>
    <Carbon_x0020_Copy xmlns="4a94300e-a927-4b92-9d3a-682523035cb6" xsi:nil="true"/>
    <Author0 xmlns="4a94300e-a927-4b92-9d3a-682523035cb6" xsi:nil="true"/>
    <Email_x0020_Table xmlns="4a94300e-a927-4b92-9d3a-682523035cb6" xsi:nil="true"/>
    <MTS_x0020_ID xmlns="4a94300e-a927-4b92-9d3a-682523035cb6"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ECM-1122293896-87045</_dlc_DocId>
    <_dlc_DocIdUrl xmlns="58a6f171-52cb-4404-b47d-af1c8daf8fd1">
      <Url>https://ministryforenvironment.sharepoint.com/sites/ECM-ER-Comms/_layouts/15/DocIdRedir.aspx?ID=ECM-1122293896-87045</Url>
      <Description>ECM-1122293896-87045</Description>
    </_dlc_DocIdUrl>
    <lcf76f155ced4ddcb4097134ff3c332f xmlns="4a94300e-a927-4b92-9d3a-682523035cb6">
      <Terms xmlns="http://schemas.microsoft.com/office/infopath/2007/PartnerControls"/>
    </lcf76f155ced4ddcb4097134ff3c332f>
    <TaxCatchAll xmlns="58a6f171-52cb-4404-b47d-af1c8daf8fd1" xsi:nil="true"/>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4D0CDAC4-0417-4665-BFBD-38D6177B7AAE}">
  <ds:schemaRefs>
    <ds:schemaRef ds:uri="http://schemas.microsoft.com/sharepoint/v3/contenttype/forms"/>
  </ds:schemaRefs>
</ds:datastoreItem>
</file>

<file path=customXml/itemProps2.xml><?xml version="1.0" encoding="utf-8"?>
<ds:datastoreItem xmlns:ds="http://schemas.openxmlformats.org/officeDocument/2006/customXml" ds:itemID="{8ADAA426-812C-41ED-B051-7D18A9D19A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6ABE385-CC81-41C6-A3F2-1BC9449571F7}">
  <ds:schemaRefs>
    <ds:schemaRef ds:uri="http://schemas.microsoft.com/office/2006/metadata/properties"/>
    <ds:schemaRef ds:uri="http://schemas.microsoft.com/office/infopath/2007/PartnerControls"/>
    <ds:schemaRef ds:uri="4a94300e-a927-4b92-9d3a-682523035cb6"/>
    <ds:schemaRef ds:uri="http://schemas.microsoft.com/sharepoint/v3"/>
    <ds:schemaRef ds:uri="http://schemas.microsoft.com/sharepoint/v4"/>
    <ds:schemaRef ds:uri="58a6f171-52cb-4404-b47d-af1c8daf8fd1"/>
  </ds:schemaRefs>
</ds:datastoreItem>
</file>

<file path=customXml/itemProps4.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5.xml><?xml version="1.0" encoding="utf-8"?>
<ds:datastoreItem xmlns:ds="http://schemas.openxmlformats.org/officeDocument/2006/customXml" ds:itemID="{E915373F-630C-45C1-9D1D-0033FB98D60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25</Pages>
  <Words>8077</Words>
  <Characters>46044</Characters>
  <Application>Microsoft Office Word</Application>
  <DocSecurity>0</DocSecurity>
  <Lines>383</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54013</CharactersWithSpaces>
  <SharedDoc>false</SharedDoc>
  <HLinks>
    <vt:vector size="474" baseType="variant">
      <vt:variant>
        <vt:i4>1769559</vt:i4>
      </vt:variant>
      <vt:variant>
        <vt:i4>213</vt:i4>
      </vt:variant>
      <vt:variant>
        <vt:i4>0</vt:i4>
      </vt:variant>
      <vt:variant>
        <vt:i4>5</vt:i4>
      </vt:variant>
      <vt:variant>
        <vt:lpwstr>https://environment.govt.nz/publications/tools-for-estimating-the-effects-of-climate-change-on-flood-flow-a-guidance-manual-for-local-government-in-new-zealand/</vt:lpwstr>
      </vt:variant>
      <vt:variant>
        <vt:lpwstr/>
      </vt:variant>
      <vt:variant>
        <vt:i4>5505044</vt:i4>
      </vt:variant>
      <vt:variant>
        <vt:i4>210</vt:i4>
      </vt:variant>
      <vt:variant>
        <vt:i4>0</vt:i4>
      </vt:variant>
      <vt:variant>
        <vt:i4>5</vt:i4>
      </vt:variant>
      <vt:variant>
        <vt:lpwstr>https://www.transport.govt.nz/area-of-interest/strategy-and-direction/government-policy-statement-on-land-transport/</vt:lpwstr>
      </vt:variant>
      <vt:variant>
        <vt:lpwstr/>
      </vt:variant>
      <vt:variant>
        <vt:i4>6422569</vt:i4>
      </vt:variant>
      <vt:variant>
        <vt:i4>207</vt:i4>
      </vt:variant>
      <vt:variant>
        <vt:i4>0</vt:i4>
      </vt:variant>
      <vt:variant>
        <vt:i4>5</vt:i4>
      </vt:variant>
      <vt:variant>
        <vt:lpwstr>https://www.hud.govt.nz/our-work/government-policy-statement-on-housing-and-urban-development/</vt:lpwstr>
      </vt:variant>
      <vt:variant>
        <vt:lpwstr/>
      </vt:variant>
      <vt:variant>
        <vt:i4>1835080</vt:i4>
      </vt:variant>
      <vt:variant>
        <vt:i4>204</vt:i4>
      </vt:variant>
      <vt:variant>
        <vt:i4>0</vt:i4>
      </vt:variant>
      <vt:variant>
        <vt:i4>5</vt:i4>
      </vt:variant>
      <vt:variant>
        <vt:lpwstr>https://environment.govt.nz/publications/climate-change-and-local-government-what-the-national-adaptation-plan-means-for-you/</vt:lpwstr>
      </vt:variant>
      <vt:variant>
        <vt:lpwstr/>
      </vt:variant>
      <vt:variant>
        <vt:i4>2162798</vt:i4>
      </vt:variant>
      <vt:variant>
        <vt:i4>201</vt:i4>
      </vt:variant>
      <vt:variant>
        <vt:i4>0</vt:i4>
      </vt:variant>
      <vt:variant>
        <vt:i4>5</vt:i4>
      </vt:variant>
      <vt:variant>
        <vt:lpwstr>https://environment.govt.nz/publications/interim-guidance-on-the-use-of-new-sea-level-rise-projections/</vt:lpwstr>
      </vt:variant>
      <vt:variant>
        <vt:lpwstr/>
      </vt:variant>
      <vt:variant>
        <vt:i4>2293878</vt:i4>
      </vt:variant>
      <vt:variant>
        <vt:i4>198</vt:i4>
      </vt:variant>
      <vt:variant>
        <vt:i4>0</vt:i4>
      </vt:variant>
      <vt:variant>
        <vt:i4>5</vt:i4>
      </vt:variant>
      <vt:variant>
        <vt:lpwstr>https://environment.govt.nz/what-government-is-doing/areas-of-work/climate-change/emissions-reduction-plan/</vt:lpwstr>
      </vt:variant>
      <vt:variant>
        <vt:lpwstr/>
      </vt:variant>
      <vt:variant>
        <vt:i4>4063264</vt:i4>
      </vt:variant>
      <vt:variant>
        <vt:i4>195</vt:i4>
      </vt:variant>
      <vt:variant>
        <vt:i4>0</vt:i4>
      </vt:variant>
      <vt:variant>
        <vt:i4>5</vt:i4>
      </vt:variant>
      <vt:variant>
        <vt:lpwstr>https://environment.govt.nz/what-government-is-doing/areas-of-work/climate-change/adapting-to-climate-change/national-adaptation-plan/</vt:lpwstr>
      </vt:variant>
      <vt:variant>
        <vt:lpwstr/>
      </vt:variant>
      <vt:variant>
        <vt:i4>2097249</vt:i4>
      </vt:variant>
      <vt:variant>
        <vt:i4>192</vt:i4>
      </vt:variant>
      <vt:variant>
        <vt:i4>0</vt:i4>
      </vt:variant>
      <vt:variant>
        <vt:i4>5</vt:i4>
      </vt:variant>
      <vt:variant>
        <vt:lpwstr>https://environment.govt.nz/publications/a-guide-to-local-climate-change-risk-assessments/</vt:lpwstr>
      </vt:variant>
      <vt:variant>
        <vt:lpwstr/>
      </vt:variant>
      <vt:variant>
        <vt:i4>3211303</vt:i4>
      </vt:variant>
      <vt:variant>
        <vt:i4>189</vt:i4>
      </vt:variant>
      <vt:variant>
        <vt:i4>0</vt:i4>
      </vt:variant>
      <vt:variant>
        <vt:i4>5</vt:i4>
      </vt:variant>
      <vt:variant>
        <vt:lpwstr>https://environment.govt.nz/publications/national-policy-statement-for-freshwater-management-2020/</vt:lpwstr>
      </vt:variant>
      <vt:variant>
        <vt:lpwstr/>
      </vt:variant>
      <vt:variant>
        <vt:i4>131095</vt:i4>
      </vt:variant>
      <vt:variant>
        <vt:i4>186</vt:i4>
      </vt:variant>
      <vt:variant>
        <vt:i4>0</vt:i4>
      </vt:variant>
      <vt:variant>
        <vt:i4>5</vt:i4>
      </vt:variant>
      <vt:variant>
        <vt:lpwstr>https://environment.govt.nz/publications/national-climate-change-risk-assessment-for-new-zealand-main-report/</vt:lpwstr>
      </vt:variant>
      <vt:variant>
        <vt:lpwstr/>
      </vt:variant>
      <vt:variant>
        <vt:i4>2359350</vt:i4>
      </vt:variant>
      <vt:variant>
        <vt:i4>183</vt:i4>
      </vt:variant>
      <vt:variant>
        <vt:i4>0</vt:i4>
      </vt:variant>
      <vt:variant>
        <vt:i4>5</vt:i4>
      </vt:variant>
      <vt:variant>
        <vt:lpwstr>https://environment.govt.nz/assets/Publications/Files/arotakenga-huringa-ahuarangi-framework-for-national-climate-change-risk-assessment-for-aotearoa-FINAL.pdf</vt:lpwstr>
      </vt:variant>
      <vt:variant>
        <vt:lpwstr/>
      </vt:variant>
      <vt:variant>
        <vt:i4>4784147</vt:i4>
      </vt:variant>
      <vt:variant>
        <vt:i4>180</vt:i4>
      </vt:variant>
      <vt:variant>
        <vt:i4>0</vt:i4>
      </vt:variant>
      <vt:variant>
        <vt:i4>5</vt:i4>
      </vt:variant>
      <vt:variant>
        <vt:lpwstr>https://environment.govt.nz/publications/climate-change-projections-for-new-zealand/</vt:lpwstr>
      </vt:variant>
      <vt:variant>
        <vt:lpwstr/>
      </vt:variant>
      <vt:variant>
        <vt:i4>7602301</vt:i4>
      </vt:variant>
      <vt:variant>
        <vt:i4>177</vt:i4>
      </vt:variant>
      <vt:variant>
        <vt:i4>0</vt:i4>
      </vt:variant>
      <vt:variant>
        <vt:i4>5</vt:i4>
      </vt:variant>
      <vt:variant>
        <vt:lpwstr>https://environment.govt.nz/publications/coastal-hazards-and-climate-change-guidance-for-local-government/</vt:lpwstr>
      </vt:variant>
      <vt:variant>
        <vt:lpwstr/>
      </vt:variant>
      <vt:variant>
        <vt:i4>2818095</vt:i4>
      </vt:variant>
      <vt:variant>
        <vt:i4>174</vt:i4>
      </vt:variant>
      <vt:variant>
        <vt:i4>0</vt:i4>
      </vt:variant>
      <vt:variant>
        <vt:i4>5</vt:i4>
      </vt:variant>
      <vt:variant>
        <vt:lpwstr>https://environment.govt.nz/acts-and-regulations/regulations/national-environmental-standards-for-plantation-forestry/</vt:lpwstr>
      </vt:variant>
      <vt:variant>
        <vt:lpwstr/>
      </vt:variant>
      <vt:variant>
        <vt:i4>327711</vt:i4>
      </vt:variant>
      <vt:variant>
        <vt:i4>171</vt:i4>
      </vt:variant>
      <vt:variant>
        <vt:i4>0</vt:i4>
      </vt:variant>
      <vt:variant>
        <vt:i4>5</vt:i4>
      </vt:variant>
      <vt:variant>
        <vt:lpwstr>https://environment.govt.nz/publications/national-policy-statement-for-renewable-electricity-generation-2011/</vt:lpwstr>
      </vt:variant>
      <vt:variant>
        <vt:lpwstr/>
      </vt:variant>
      <vt:variant>
        <vt:i4>3932207</vt:i4>
      </vt:variant>
      <vt:variant>
        <vt:i4>168</vt:i4>
      </vt:variant>
      <vt:variant>
        <vt:i4>0</vt:i4>
      </vt:variant>
      <vt:variant>
        <vt:i4>5</vt:i4>
      </vt:variant>
      <vt:variant>
        <vt:lpwstr>https://environment.govt.nz/publications/national-policy-statement-on-electricity-transmission/</vt:lpwstr>
      </vt:variant>
      <vt:variant>
        <vt:lpwstr/>
      </vt:variant>
      <vt:variant>
        <vt:i4>1572967</vt:i4>
      </vt:variant>
      <vt:variant>
        <vt:i4>165</vt:i4>
      </vt:variant>
      <vt:variant>
        <vt:i4>0</vt:i4>
      </vt:variant>
      <vt:variant>
        <vt:i4>5</vt:i4>
      </vt:variant>
      <vt:variant>
        <vt:lpwstr>https://www.ipcc.ch/report/ar6/wg1/downloads/report/IPCC_AR6_WGI_SPM.pdf</vt:lpwstr>
      </vt:variant>
      <vt:variant>
        <vt:lpwstr/>
      </vt:variant>
      <vt:variant>
        <vt:i4>5111890</vt:i4>
      </vt:variant>
      <vt:variant>
        <vt:i4>162</vt:i4>
      </vt:variant>
      <vt:variant>
        <vt:i4>0</vt:i4>
      </vt:variant>
      <vt:variant>
        <vt:i4>5</vt:i4>
      </vt:variant>
      <vt:variant>
        <vt:lpwstr>https://www.ipcc.ch/site/assets/uploads/2018/02/WG1AR5_SPM_FINAL.pdf</vt:lpwstr>
      </vt:variant>
      <vt:variant>
        <vt:lpwstr/>
      </vt:variant>
      <vt:variant>
        <vt:i4>7667749</vt:i4>
      </vt:variant>
      <vt:variant>
        <vt:i4>159</vt:i4>
      </vt:variant>
      <vt:variant>
        <vt:i4>0</vt:i4>
      </vt:variant>
      <vt:variant>
        <vt:i4>5</vt:i4>
      </vt:variant>
      <vt:variant>
        <vt:lpwstr>https://www.doc.govt.nz/about-us/science-publications/conservation-publications/marine-and-coastal/new-zealand-coastal-policy-statement/new-zealand-coastal-policy-statement-2010/</vt:lpwstr>
      </vt:variant>
      <vt:variant>
        <vt:lpwstr/>
      </vt:variant>
      <vt:variant>
        <vt:i4>2228282</vt:i4>
      </vt:variant>
      <vt:variant>
        <vt:i4>156</vt:i4>
      </vt:variant>
      <vt:variant>
        <vt:i4>0</vt:i4>
      </vt:variant>
      <vt:variant>
        <vt:i4>5</vt:i4>
      </vt:variant>
      <vt:variant>
        <vt:lpwstr>https://environment.govt.nz/publications/aotearoa-new-zealand-climate-change-projections-guidance/</vt:lpwstr>
      </vt:variant>
      <vt:variant>
        <vt:lpwstr/>
      </vt:variant>
      <vt:variant>
        <vt:i4>4522012</vt:i4>
      </vt:variant>
      <vt:variant>
        <vt:i4>153</vt:i4>
      </vt:variant>
      <vt:variant>
        <vt:i4>0</vt:i4>
      </vt:variant>
      <vt:variant>
        <vt:i4>5</vt:i4>
      </vt:variant>
      <vt:variant>
        <vt:lpwstr>https://www.legislation.govt.nz/regulation/public/2004/0309/latest/DLM286835.html?search=ta_regulation_R_rc%40rinf%40rnif_an%40bn%40rn_25_a&amp;p=3</vt:lpwstr>
      </vt:variant>
      <vt:variant>
        <vt:lpwstr/>
      </vt:variant>
      <vt:variant>
        <vt:i4>2818095</vt:i4>
      </vt:variant>
      <vt:variant>
        <vt:i4>150</vt:i4>
      </vt:variant>
      <vt:variant>
        <vt:i4>0</vt:i4>
      </vt:variant>
      <vt:variant>
        <vt:i4>5</vt:i4>
      </vt:variant>
      <vt:variant>
        <vt:lpwstr>https://environment.govt.nz/acts-and-regulations/regulations/national-environmental-standards-for-plantation-forestry/</vt:lpwstr>
      </vt:variant>
      <vt:variant>
        <vt:lpwstr/>
      </vt:variant>
      <vt:variant>
        <vt:i4>3932207</vt:i4>
      </vt:variant>
      <vt:variant>
        <vt:i4>147</vt:i4>
      </vt:variant>
      <vt:variant>
        <vt:i4>0</vt:i4>
      </vt:variant>
      <vt:variant>
        <vt:i4>5</vt:i4>
      </vt:variant>
      <vt:variant>
        <vt:lpwstr>https://environment.govt.nz/publications/national-policy-statement-on-electricity-transmission/</vt:lpwstr>
      </vt:variant>
      <vt:variant>
        <vt:lpwstr/>
      </vt:variant>
      <vt:variant>
        <vt:i4>3145764</vt:i4>
      </vt:variant>
      <vt:variant>
        <vt:i4>144</vt:i4>
      </vt:variant>
      <vt:variant>
        <vt:i4>0</vt:i4>
      </vt:variant>
      <vt:variant>
        <vt:i4>5</vt:i4>
      </vt:variant>
      <vt:variant>
        <vt:lpwstr>https://environment.govt.nz/acts-and-regulations/national-policy-statements/national-policy-statement-for-renewable-electricity-generation/</vt:lpwstr>
      </vt:variant>
      <vt:variant>
        <vt:lpwstr/>
      </vt:variant>
      <vt:variant>
        <vt:i4>5505044</vt:i4>
      </vt:variant>
      <vt:variant>
        <vt:i4>141</vt:i4>
      </vt:variant>
      <vt:variant>
        <vt:i4>0</vt:i4>
      </vt:variant>
      <vt:variant>
        <vt:i4>5</vt:i4>
      </vt:variant>
      <vt:variant>
        <vt:lpwstr>https://www.transport.govt.nz/area-of-interest/strategy-and-direction/government-policy-statement-on-land-transport/</vt:lpwstr>
      </vt:variant>
      <vt:variant>
        <vt:lpwstr/>
      </vt:variant>
      <vt:variant>
        <vt:i4>6422569</vt:i4>
      </vt:variant>
      <vt:variant>
        <vt:i4>138</vt:i4>
      </vt:variant>
      <vt:variant>
        <vt:i4>0</vt:i4>
      </vt:variant>
      <vt:variant>
        <vt:i4>5</vt:i4>
      </vt:variant>
      <vt:variant>
        <vt:lpwstr>https://www.hud.govt.nz/our-work/government-policy-statement-on-housing-and-urban-development/</vt:lpwstr>
      </vt:variant>
      <vt:variant>
        <vt:lpwstr/>
      </vt:variant>
      <vt:variant>
        <vt:i4>1835080</vt:i4>
      </vt:variant>
      <vt:variant>
        <vt:i4>135</vt:i4>
      </vt:variant>
      <vt:variant>
        <vt:i4>0</vt:i4>
      </vt:variant>
      <vt:variant>
        <vt:i4>5</vt:i4>
      </vt:variant>
      <vt:variant>
        <vt:lpwstr>https://environment.govt.nz/publications/climate-change-and-local-government-what-the-national-adaptation-plan-means-for-you/</vt:lpwstr>
      </vt:variant>
      <vt:variant>
        <vt:lpwstr/>
      </vt:variant>
      <vt:variant>
        <vt:i4>2752633</vt:i4>
      </vt:variant>
      <vt:variant>
        <vt:i4>132</vt:i4>
      </vt:variant>
      <vt:variant>
        <vt:i4>0</vt:i4>
      </vt:variant>
      <vt:variant>
        <vt:i4>5</vt:i4>
      </vt:variant>
      <vt:variant>
        <vt:lpwstr>https://www.legislation.govt.nz/act/public/2020/0042/latest/whole.html</vt:lpwstr>
      </vt:variant>
      <vt:variant>
        <vt:lpwstr/>
      </vt:variant>
      <vt:variant>
        <vt:i4>2162798</vt:i4>
      </vt:variant>
      <vt:variant>
        <vt:i4>129</vt:i4>
      </vt:variant>
      <vt:variant>
        <vt:i4>0</vt:i4>
      </vt:variant>
      <vt:variant>
        <vt:i4>5</vt:i4>
      </vt:variant>
      <vt:variant>
        <vt:lpwstr>https://environment.govt.nz/publications/interim-guidance-on-the-use-of-new-sea-level-rise-projections/</vt:lpwstr>
      </vt:variant>
      <vt:variant>
        <vt:lpwstr/>
      </vt:variant>
      <vt:variant>
        <vt:i4>7602301</vt:i4>
      </vt:variant>
      <vt:variant>
        <vt:i4>126</vt:i4>
      </vt:variant>
      <vt:variant>
        <vt:i4>0</vt:i4>
      </vt:variant>
      <vt:variant>
        <vt:i4>5</vt:i4>
      </vt:variant>
      <vt:variant>
        <vt:lpwstr>https://environment.govt.nz/publications/coastal-hazards-and-climate-change-guidance-for-local-government/</vt:lpwstr>
      </vt:variant>
      <vt:variant>
        <vt:lpwstr/>
      </vt:variant>
      <vt:variant>
        <vt:i4>2228282</vt:i4>
      </vt:variant>
      <vt:variant>
        <vt:i4>123</vt:i4>
      </vt:variant>
      <vt:variant>
        <vt:i4>0</vt:i4>
      </vt:variant>
      <vt:variant>
        <vt:i4>5</vt:i4>
      </vt:variant>
      <vt:variant>
        <vt:lpwstr>https://environment.govt.nz/publications/aotearoa-new-zealand-climate-change-projections-guidance/</vt:lpwstr>
      </vt:variant>
      <vt:variant>
        <vt:lpwstr/>
      </vt:variant>
      <vt:variant>
        <vt:i4>7864368</vt:i4>
      </vt:variant>
      <vt:variant>
        <vt:i4>120</vt:i4>
      </vt:variant>
      <vt:variant>
        <vt:i4>0</vt:i4>
      </vt:variant>
      <vt:variant>
        <vt:i4>5</vt:i4>
      </vt:variant>
      <vt:variant>
        <vt:lpwstr>https://www.searise.nz/</vt:lpwstr>
      </vt:variant>
      <vt:variant>
        <vt:lpwstr/>
      </vt:variant>
      <vt:variant>
        <vt:i4>4784147</vt:i4>
      </vt:variant>
      <vt:variant>
        <vt:i4>116</vt:i4>
      </vt:variant>
      <vt:variant>
        <vt:i4>0</vt:i4>
      </vt:variant>
      <vt:variant>
        <vt:i4>5</vt:i4>
      </vt:variant>
      <vt:variant>
        <vt:lpwstr>https://environment.govt.nz/publications/climate-change-projections-for-new-zealand/</vt:lpwstr>
      </vt:variant>
      <vt:variant>
        <vt:lpwstr/>
      </vt:variant>
      <vt:variant>
        <vt:i4>4784147</vt:i4>
      </vt:variant>
      <vt:variant>
        <vt:i4>114</vt:i4>
      </vt:variant>
      <vt:variant>
        <vt:i4>0</vt:i4>
      </vt:variant>
      <vt:variant>
        <vt:i4>5</vt:i4>
      </vt:variant>
      <vt:variant>
        <vt:lpwstr>https://environment.govt.nz/publications/climate-change-projections-for-new-zealand/</vt:lpwstr>
      </vt:variant>
      <vt:variant>
        <vt:lpwstr/>
      </vt:variant>
      <vt:variant>
        <vt:i4>7667749</vt:i4>
      </vt:variant>
      <vt:variant>
        <vt:i4>111</vt:i4>
      </vt:variant>
      <vt:variant>
        <vt:i4>0</vt:i4>
      </vt:variant>
      <vt:variant>
        <vt:i4>5</vt:i4>
      </vt:variant>
      <vt:variant>
        <vt:lpwstr>https://www.doc.govt.nz/about-us/science-publications/conservation-publications/marine-and-coastal/new-zealand-coastal-policy-statement/new-zealand-coastal-policy-statement-2010/</vt:lpwstr>
      </vt:variant>
      <vt:variant>
        <vt:lpwstr/>
      </vt:variant>
      <vt:variant>
        <vt:i4>8323108</vt:i4>
      </vt:variant>
      <vt:variant>
        <vt:i4>108</vt:i4>
      </vt:variant>
      <vt:variant>
        <vt:i4>0</vt:i4>
      </vt:variant>
      <vt:variant>
        <vt:i4>5</vt:i4>
      </vt:variant>
      <vt:variant>
        <vt:lpwstr>https://www.legislation.govt.nz/act/public/2021/0059/latest/LMS566049.html</vt:lpwstr>
      </vt:variant>
      <vt:variant>
        <vt:lpwstr/>
      </vt:variant>
      <vt:variant>
        <vt:i4>3211303</vt:i4>
      </vt:variant>
      <vt:variant>
        <vt:i4>105</vt:i4>
      </vt:variant>
      <vt:variant>
        <vt:i4>0</vt:i4>
      </vt:variant>
      <vt:variant>
        <vt:i4>5</vt:i4>
      </vt:variant>
      <vt:variant>
        <vt:lpwstr>https://environment.govt.nz/publications/national-policy-statement-for-freshwater-management-2020/</vt:lpwstr>
      </vt:variant>
      <vt:variant>
        <vt:lpwstr/>
      </vt:variant>
      <vt:variant>
        <vt:i4>131095</vt:i4>
      </vt:variant>
      <vt:variant>
        <vt:i4>102</vt:i4>
      </vt:variant>
      <vt:variant>
        <vt:i4>0</vt:i4>
      </vt:variant>
      <vt:variant>
        <vt:i4>5</vt:i4>
      </vt:variant>
      <vt:variant>
        <vt:lpwstr>https://environment.govt.nz/publications/national-climate-change-risk-assessment-for-new-zealand-main-report/</vt:lpwstr>
      </vt:variant>
      <vt:variant>
        <vt:lpwstr/>
      </vt:variant>
      <vt:variant>
        <vt:i4>917591</vt:i4>
      </vt:variant>
      <vt:variant>
        <vt:i4>99</vt:i4>
      </vt:variant>
      <vt:variant>
        <vt:i4>0</vt:i4>
      </vt:variant>
      <vt:variant>
        <vt:i4>5</vt:i4>
      </vt:variant>
      <vt:variant>
        <vt:lpwstr>https://environment.govt.nz/acts-and-regulations/national-policy-statements/national-policy-statement-urban-development/</vt:lpwstr>
      </vt:variant>
      <vt:variant>
        <vt:lpwstr/>
      </vt:variant>
      <vt:variant>
        <vt:i4>7536699</vt:i4>
      </vt:variant>
      <vt:variant>
        <vt:i4>96</vt:i4>
      </vt:variant>
      <vt:variant>
        <vt:i4>0</vt:i4>
      </vt:variant>
      <vt:variant>
        <vt:i4>5</vt:i4>
      </vt:variant>
      <vt:variant>
        <vt:lpwstr>https://www.legislation.govt.nz/act/public/2002/0040/latest/DLM158584.html</vt:lpwstr>
      </vt:variant>
      <vt:variant>
        <vt:lpwstr/>
      </vt:variant>
      <vt:variant>
        <vt:i4>7471147</vt:i4>
      </vt:variant>
      <vt:variant>
        <vt:i4>93</vt:i4>
      </vt:variant>
      <vt:variant>
        <vt:i4>0</vt:i4>
      </vt:variant>
      <vt:variant>
        <vt:i4>5</vt:i4>
      </vt:variant>
      <vt:variant>
        <vt:lpwstr>https://www.legislation.govt.nz/act/public/2020/0030/latest/LMS259082.html</vt:lpwstr>
      </vt:variant>
      <vt:variant>
        <vt:lpwstr/>
      </vt:variant>
      <vt:variant>
        <vt:i4>7667763</vt:i4>
      </vt:variant>
      <vt:variant>
        <vt:i4>90</vt:i4>
      </vt:variant>
      <vt:variant>
        <vt:i4>0</vt:i4>
      </vt:variant>
      <vt:variant>
        <vt:i4>5</vt:i4>
      </vt:variant>
      <vt:variant>
        <vt:lpwstr>https://www.legislation.govt.nz/act/public/1991/0069/latest/DLM230265.html</vt:lpwstr>
      </vt:variant>
      <vt:variant>
        <vt:lpwstr/>
      </vt:variant>
      <vt:variant>
        <vt:i4>2293878</vt:i4>
      </vt:variant>
      <vt:variant>
        <vt:i4>87</vt:i4>
      </vt:variant>
      <vt:variant>
        <vt:i4>0</vt:i4>
      </vt:variant>
      <vt:variant>
        <vt:i4>5</vt:i4>
      </vt:variant>
      <vt:variant>
        <vt:lpwstr>https://environment.govt.nz/what-government-is-doing/areas-of-work/climate-change/emissions-reduction-plan/</vt:lpwstr>
      </vt:variant>
      <vt:variant>
        <vt:lpwstr/>
      </vt:variant>
      <vt:variant>
        <vt:i4>4063264</vt:i4>
      </vt:variant>
      <vt:variant>
        <vt:i4>84</vt:i4>
      </vt:variant>
      <vt:variant>
        <vt:i4>0</vt:i4>
      </vt:variant>
      <vt:variant>
        <vt:i4>5</vt:i4>
      </vt:variant>
      <vt:variant>
        <vt:lpwstr>https://environment.govt.nz/what-government-is-doing/areas-of-work/climate-change/adapting-to-climate-change/national-adaptation-plan/</vt:lpwstr>
      </vt:variant>
      <vt:variant>
        <vt:lpwstr/>
      </vt:variant>
      <vt:variant>
        <vt:i4>1376306</vt:i4>
      </vt:variant>
      <vt:variant>
        <vt:i4>77</vt:i4>
      </vt:variant>
      <vt:variant>
        <vt:i4>0</vt:i4>
      </vt:variant>
      <vt:variant>
        <vt:i4>5</vt:i4>
      </vt:variant>
      <vt:variant>
        <vt:lpwstr/>
      </vt:variant>
      <vt:variant>
        <vt:lpwstr>_Toc120530057</vt:lpwstr>
      </vt:variant>
      <vt:variant>
        <vt:i4>1376306</vt:i4>
      </vt:variant>
      <vt:variant>
        <vt:i4>71</vt:i4>
      </vt:variant>
      <vt:variant>
        <vt:i4>0</vt:i4>
      </vt:variant>
      <vt:variant>
        <vt:i4>5</vt:i4>
      </vt:variant>
      <vt:variant>
        <vt:lpwstr/>
      </vt:variant>
      <vt:variant>
        <vt:lpwstr>_Toc120530056</vt:lpwstr>
      </vt:variant>
      <vt:variant>
        <vt:i4>1376306</vt:i4>
      </vt:variant>
      <vt:variant>
        <vt:i4>65</vt:i4>
      </vt:variant>
      <vt:variant>
        <vt:i4>0</vt:i4>
      </vt:variant>
      <vt:variant>
        <vt:i4>5</vt:i4>
      </vt:variant>
      <vt:variant>
        <vt:lpwstr/>
      </vt:variant>
      <vt:variant>
        <vt:lpwstr>_Toc120530055</vt:lpwstr>
      </vt:variant>
      <vt:variant>
        <vt:i4>1376306</vt:i4>
      </vt:variant>
      <vt:variant>
        <vt:i4>59</vt:i4>
      </vt:variant>
      <vt:variant>
        <vt:i4>0</vt:i4>
      </vt:variant>
      <vt:variant>
        <vt:i4>5</vt:i4>
      </vt:variant>
      <vt:variant>
        <vt:lpwstr/>
      </vt:variant>
      <vt:variant>
        <vt:lpwstr>_Toc120530054</vt:lpwstr>
      </vt:variant>
      <vt:variant>
        <vt:i4>1376306</vt:i4>
      </vt:variant>
      <vt:variant>
        <vt:i4>53</vt:i4>
      </vt:variant>
      <vt:variant>
        <vt:i4>0</vt:i4>
      </vt:variant>
      <vt:variant>
        <vt:i4>5</vt:i4>
      </vt:variant>
      <vt:variant>
        <vt:lpwstr/>
      </vt:variant>
      <vt:variant>
        <vt:lpwstr>_Toc120530053</vt:lpwstr>
      </vt:variant>
      <vt:variant>
        <vt:i4>1376306</vt:i4>
      </vt:variant>
      <vt:variant>
        <vt:i4>47</vt:i4>
      </vt:variant>
      <vt:variant>
        <vt:i4>0</vt:i4>
      </vt:variant>
      <vt:variant>
        <vt:i4>5</vt:i4>
      </vt:variant>
      <vt:variant>
        <vt:lpwstr/>
      </vt:variant>
      <vt:variant>
        <vt:lpwstr>_Toc120530052</vt:lpwstr>
      </vt:variant>
      <vt:variant>
        <vt:i4>1376306</vt:i4>
      </vt:variant>
      <vt:variant>
        <vt:i4>41</vt:i4>
      </vt:variant>
      <vt:variant>
        <vt:i4>0</vt:i4>
      </vt:variant>
      <vt:variant>
        <vt:i4>5</vt:i4>
      </vt:variant>
      <vt:variant>
        <vt:lpwstr/>
      </vt:variant>
      <vt:variant>
        <vt:lpwstr>_Toc120530051</vt:lpwstr>
      </vt:variant>
      <vt:variant>
        <vt:i4>1376306</vt:i4>
      </vt:variant>
      <vt:variant>
        <vt:i4>35</vt:i4>
      </vt:variant>
      <vt:variant>
        <vt:i4>0</vt:i4>
      </vt:variant>
      <vt:variant>
        <vt:i4>5</vt:i4>
      </vt:variant>
      <vt:variant>
        <vt:lpwstr/>
      </vt:variant>
      <vt:variant>
        <vt:lpwstr>_Toc120530050</vt:lpwstr>
      </vt:variant>
      <vt:variant>
        <vt:i4>1310770</vt:i4>
      </vt:variant>
      <vt:variant>
        <vt:i4>29</vt:i4>
      </vt:variant>
      <vt:variant>
        <vt:i4>0</vt:i4>
      </vt:variant>
      <vt:variant>
        <vt:i4>5</vt:i4>
      </vt:variant>
      <vt:variant>
        <vt:lpwstr/>
      </vt:variant>
      <vt:variant>
        <vt:lpwstr>_Toc120530049</vt:lpwstr>
      </vt:variant>
      <vt:variant>
        <vt:i4>1310770</vt:i4>
      </vt:variant>
      <vt:variant>
        <vt:i4>23</vt:i4>
      </vt:variant>
      <vt:variant>
        <vt:i4>0</vt:i4>
      </vt:variant>
      <vt:variant>
        <vt:i4>5</vt:i4>
      </vt:variant>
      <vt:variant>
        <vt:lpwstr/>
      </vt:variant>
      <vt:variant>
        <vt:lpwstr>_Toc120530048</vt:lpwstr>
      </vt:variant>
      <vt:variant>
        <vt:i4>1310770</vt:i4>
      </vt:variant>
      <vt:variant>
        <vt:i4>17</vt:i4>
      </vt:variant>
      <vt:variant>
        <vt:i4>0</vt:i4>
      </vt:variant>
      <vt:variant>
        <vt:i4>5</vt:i4>
      </vt:variant>
      <vt:variant>
        <vt:lpwstr/>
      </vt:variant>
      <vt:variant>
        <vt:lpwstr>_Toc120530047</vt:lpwstr>
      </vt:variant>
      <vt:variant>
        <vt:i4>1310770</vt:i4>
      </vt:variant>
      <vt:variant>
        <vt:i4>11</vt:i4>
      </vt:variant>
      <vt:variant>
        <vt:i4>0</vt:i4>
      </vt:variant>
      <vt:variant>
        <vt:i4>5</vt:i4>
      </vt:variant>
      <vt:variant>
        <vt:lpwstr/>
      </vt:variant>
      <vt:variant>
        <vt:lpwstr>_Toc120530046</vt:lpwstr>
      </vt:variant>
      <vt:variant>
        <vt:i4>1310770</vt:i4>
      </vt:variant>
      <vt:variant>
        <vt:i4>5</vt:i4>
      </vt:variant>
      <vt:variant>
        <vt:i4>0</vt:i4>
      </vt:variant>
      <vt:variant>
        <vt:i4>5</vt:i4>
      </vt:variant>
      <vt:variant>
        <vt:lpwstr/>
      </vt:variant>
      <vt:variant>
        <vt:lpwstr>_Toc120530045</vt:lpwstr>
      </vt:variant>
      <vt:variant>
        <vt:i4>7340128</vt:i4>
      </vt:variant>
      <vt:variant>
        <vt:i4>0</vt:i4>
      </vt:variant>
      <vt:variant>
        <vt:i4>0</vt:i4>
      </vt:variant>
      <vt:variant>
        <vt:i4>5</vt:i4>
      </vt:variant>
      <vt:variant>
        <vt:lpwstr>http://www.environment.govt.nz/</vt:lpwstr>
      </vt:variant>
      <vt:variant>
        <vt:lpwstr/>
      </vt:variant>
      <vt:variant>
        <vt:i4>5111890</vt:i4>
      </vt:variant>
      <vt:variant>
        <vt:i4>60</vt:i4>
      </vt:variant>
      <vt:variant>
        <vt:i4>0</vt:i4>
      </vt:variant>
      <vt:variant>
        <vt:i4>5</vt:i4>
      </vt:variant>
      <vt:variant>
        <vt:lpwstr>https://www.ipcc.ch/site/assets/uploads/2018/02/WG1AR5_SPM_FINAL.pdf</vt:lpwstr>
      </vt:variant>
      <vt:variant>
        <vt:lpwstr/>
      </vt:variant>
      <vt:variant>
        <vt:i4>2162798</vt:i4>
      </vt:variant>
      <vt:variant>
        <vt:i4>57</vt:i4>
      </vt:variant>
      <vt:variant>
        <vt:i4>0</vt:i4>
      </vt:variant>
      <vt:variant>
        <vt:i4>5</vt:i4>
      </vt:variant>
      <vt:variant>
        <vt:lpwstr>https://environment.govt.nz/publications/interim-guidance-on-the-use-of-new-sea-level-rise-projections/</vt:lpwstr>
      </vt:variant>
      <vt:variant>
        <vt:lpwstr/>
      </vt:variant>
      <vt:variant>
        <vt:i4>2162798</vt:i4>
      </vt:variant>
      <vt:variant>
        <vt:i4>54</vt:i4>
      </vt:variant>
      <vt:variant>
        <vt:i4>0</vt:i4>
      </vt:variant>
      <vt:variant>
        <vt:i4>5</vt:i4>
      </vt:variant>
      <vt:variant>
        <vt:lpwstr>https://environment.govt.nz/publications/interim-guidance-on-the-use-of-new-sea-level-rise-projections/</vt:lpwstr>
      </vt:variant>
      <vt:variant>
        <vt:lpwstr/>
      </vt:variant>
      <vt:variant>
        <vt:i4>2162798</vt:i4>
      </vt:variant>
      <vt:variant>
        <vt:i4>51</vt:i4>
      </vt:variant>
      <vt:variant>
        <vt:i4>0</vt:i4>
      </vt:variant>
      <vt:variant>
        <vt:i4>5</vt:i4>
      </vt:variant>
      <vt:variant>
        <vt:lpwstr>https://environment.govt.nz/publications/interim-guidance-on-the-use-of-new-sea-level-rise-projections/</vt:lpwstr>
      </vt:variant>
      <vt:variant>
        <vt:lpwstr/>
      </vt:variant>
      <vt:variant>
        <vt:i4>7864368</vt:i4>
      </vt:variant>
      <vt:variant>
        <vt:i4>48</vt:i4>
      </vt:variant>
      <vt:variant>
        <vt:i4>0</vt:i4>
      </vt:variant>
      <vt:variant>
        <vt:i4>5</vt:i4>
      </vt:variant>
      <vt:variant>
        <vt:lpwstr>https://www.searise.nz/</vt:lpwstr>
      </vt:variant>
      <vt:variant>
        <vt:lpwstr/>
      </vt:variant>
      <vt:variant>
        <vt:i4>4718605</vt:i4>
      </vt:variant>
      <vt:variant>
        <vt:i4>45</vt:i4>
      </vt:variant>
      <vt:variant>
        <vt:i4>0</vt:i4>
      </vt:variant>
      <vt:variant>
        <vt:i4>5</vt:i4>
      </vt:variant>
      <vt:variant>
        <vt:lpwstr>https://www.searise.nz/maps-2</vt:lpwstr>
      </vt:variant>
      <vt:variant>
        <vt:lpwstr/>
      </vt:variant>
      <vt:variant>
        <vt:i4>3014756</vt:i4>
      </vt:variant>
      <vt:variant>
        <vt:i4>42</vt:i4>
      </vt:variant>
      <vt:variant>
        <vt:i4>0</vt:i4>
      </vt:variant>
      <vt:variant>
        <vt:i4>5</vt:i4>
      </vt:variant>
      <vt:variant>
        <vt:lpwstr>https://aus01.safelinks.protection.outlook.com/?url=https%3A%2F%2Fenvironment.govt.nz%2Fpublications%2Finterim-guidance-on-the-use-of-new-sea-level-rise-projections%2F&amp;data=05%7C01%7CFai.Tongdethsri%40mfe.govt.nz%7Cc285e34be88b4f08ae7808dacbf616d9%7C761dd003d4ff40498a728549b20fcbb1%7C0%7C0%7C638046555047536750%7CUnknown%7CTWFpbGZsb3d8eyJWIjoiMC4wLjAwMDAiLCJQIjoiV2luMzIiLCJBTiI6Ik1haWwiLCJXVCI6Mn0%3D%7C3000%7C%7C%7C&amp;sdata=hMsLW0Cx9OaG841kTGM7g0mZ2arvujKu6RJpxDOmh84%3D&amp;reserved=0</vt:lpwstr>
      </vt:variant>
      <vt:variant>
        <vt:lpwstr/>
      </vt:variant>
      <vt:variant>
        <vt:i4>2228282</vt:i4>
      </vt:variant>
      <vt:variant>
        <vt:i4>39</vt:i4>
      </vt:variant>
      <vt:variant>
        <vt:i4>0</vt:i4>
      </vt:variant>
      <vt:variant>
        <vt:i4>5</vt:i4>
      </vt:variant>
      <vt:variant>
        <vt:lpwstr>https://environment.govt.nz/publications/aotearoa-new-zealand-climate-change-projections-guidance/</vt:lpwstr>
      </vt:variant>
      <vt:variant>
        <vt:lpwstr/>
      </vt:variant>
      <vt:variant>
        <vt:i4>4063234</vt:i4>
      </vt:variant>
      <vt:variant>
        <vt:i4>36</vt:i4>
      </vt:variant>
      <vt:variant>
        <vt:i4>0</vt:i4>
      </vt:variant>
      <vt:variant>
        <vt:i4>5</vt:i4>
      </vt:variant>
      <vt:variant>
        <vt:lpwstr>https://aus01.safelinks.protection.outlook.com/?url=https%3A%2F%2Fwww.ipcc.ch%2Freport%2Far6%2Fwg1%2Fdownloads%2Freport%2FIPCC_AR6_WGI_SPM.pdf&amp;data=05%7C01%7CFai.Tongdethsri%40mfe.govt.nz%7Cc285e34be88b4f08ae7808dacbf616d9%7C761dd003d4ff40498a728549b20fcbb1%7C0%7C0%7C638046555047536750%7CUnknown%7CTWFpbGZsb3d8eyJWIjoiMC4wLjAwMDAiLCJQIjoiV2luMzIiLCJBTiI6Ik1haWwiLCJXVCI6Mn0%3D%7C3000%7C%7C%7C&amp;sdata=7l08iwBal58XjAKZGQmZOTz8e7UnQW4%2BJc3YwRONZKo%3D&amp;reserved=0</vt:lpwstr>
      </vt:variant>
      <vt:variant>
        <vt:lpwstr/>
      </vt:variant>
      <vt:variant>
        <vt:i4>1572967</vt:i4>
      </vt:variant>
      <vt:variant>
        <vt:i4>33</vt:i4>
      </vt:variant>
      <vt:variant>
        <vt:i4>0</vt:i4>
      </vt:variant>
      <vt:variant>
        <vt:i4>5</vt:i4>
      </vt:variant>
      <vt:variant>
        <vt:lpwstr>https://www.ipcc.ch/report/ar6/wg1/downloads/report/IPCC_AR6_WGI_SPM.pdf</vt:lpwstr>
      </vt:variant>
      <vt:variant>
        <vt:lpwstr/>
      </vt:variant>
      <vt:variant>
        <vt:i4>5111890</vt:i4>
      </vt:variant>
      <vt:variant>
        <vt:i4>30</vt:i4>
      </vt:variant>
      <vt:variant>
        <vt:i4>0</vt:i4>
      </vt:variant>
      <vt:variant>
        <vt:i4>5</vt:i4>
      </vt:variant>
      <vt:variant>
        <vt:lpwstr>https://www.ipcc.ch/site/assets/uploads/2018/02/WG1AR5_SPM_FINAL.pdf</vt:lpwstr>
      </vt:variant>
      <vt:variant>
        <vt:lpwstr/>
      </vt:variant>
      <vt:variant>
        <vt:i4>131148</vt:i4>
      </vt:variant>
      <vt:variant>
        <vt:i4>27</vt:i4>
      </vt:variant>
      <vt:variant>
        <vt:i4>0</vt:i4>
      </vt:variant>
      <vt:variant>
        <vt:i4>5</vt:i4>
      </vt:variant>
      <vt:variant>
        <vt:lpwstr>https://niwa.co.nz/our-science/climate/information-and-resources/clivar/scenarios</vt:lpwstr>
      </vt:variant>
      <vt:variant>
        <vt:lpwstr/>
      </vt:variant>
      <vt:variant>
        <vt:i4>2162798</vt:i4>
      </vt:variant>
      <vt:variant>
        <vt:i4>24</vt:i4>
      </vt:variant>
      <vt:variant>
        <vt:i4>0</vt:i4>
      </vt:variant>
      <vt:variant>
        <vt:i4>5</vt:i4>
      </vt:variant>
      <vt:variant>
        <vt:lpwstr>https://environment.govt.nz/publications/interim-guidance-on-the-use-of-new-sea-level-rise-projections/</vt:lpwstr>
      </vt:variant>
      <vt:variant>
        <vt:lpwstr/>
      </vt:variant>
      <vt:variant>
        <vt:i4>2228282</vt:i4>
      </vt:variant>
      <vt:variant>
        <vt:i4>21</vt:i4>
      </vt:variant>
      <vt:variant>
        <vt:i4>0</vt:i4>
      </vt:variant>
      <vt:variant>
        <vt:i4>5</vt:i4>
      </vt:variant>
      <vt:variant>
        <vt:lpwstr>https://environment.govt.nz/publications/aotearoa-new-zealand-climate-change-projections-guidance/</vt:lpwstr>
      </vt:variant>
      <vt:variant>
        <vt:lpwstr/>
      </vt:variant>
      <vt:variant>
        <vt:i4>2097249</vt:i4>
      </vt:variant>
      <vt:variant>
        <vt:i4>18</vt:i4>
      </vt:variant>
      <vt:variant>
        <vt:i4>0</vt:i4>
      </vt:variant>
      <vt:variant>
        <vt:i4>5</vt:i4>
      </vt:variant>
      <vt:variant>
        <vt:lpwstr>https://environment.govt.nz/publications/a-guide-to-local-climate-change-risk-assessments/</vt:lpwstr>
      </vt:variant>
      <vt:variant>
        <vt:lpwstr/>
      </vt:variant>
      <vt:variant>
        <vt:i4>131095</vt:i4>
      </vt:variant>
      <vt:variant>
        <vt:i4>15</vt:i4>
      </vt:variant>
      <vt:variant>
        <vt:i4>0</vt:i4>
      </vt:variant>
      <vt:variant>
        <vt:i4>5</vt:i4>
      </vt:variant>
      <vt:variant>
        <vt:lpwstr>https://environment.govt.nz/publications/national-climate-change-risk-assessment-for-new-zealand-main-report/</vt:lpwstr>
      </vt:variant>
      <vt:variant>
        <vt:lpwstr/>
      </vt:variant>
      <vt:variant>
        <vt:i4>6815850</vt:i4>
      </vt:variant>
      <vt:variant>
        <vt:i4>12</vt:i4>
      </vt:variant>
      <vt:variant>
        <vt:i4>0</vt:i4>
      </vt:variant>
      <vt:variant>
        <vt:i4>5</vt:i4>
      </vt:variant>
      <vt:variant>
        <vt:lpwstr>https://environment.govt.nz/publications/arotakenga-huringa-ahuarangi-a-framework-for-the-national-climate-change-risk-assessment-for-aotearoa-new-zealand/</vt:lpwstr>
      </vt:variant>
      <vt:variant>
        <vt:lpwstr/>
      </vt:variant>
      <vt:variant>
        <vt:i4>7602301</vt:i4>
      </vt:variant>
      <vt:variant>
        <vt:i4>9</vt:i4>
      </vt:variant>
      <vt:variant>
        <vt:i4>0</vt:i4>
      </vt:variant>
      <vt:variant>
        <vt:i4>5</vt:i4>
      </vt:variant>
      <vt:variant>
        <vt:lpwstr>https://environment.govt.nz/publications/coastal-hazards-and-climate-change-guidance-for-local-government/</vt:lpwstr>
      </vt:variant>
      <vt:variant>
        <vt:lpwstr/>
      </vt:variant>
      <vt:variant>
        <vt:i4>4784147</vt:i4>
      </vt:variant>
      <vt:variant>
        <vt:i4>6</vt:i4>
      </vt:variant>
      <vt:variant>
        <vt:i4>0</vt:i4>
      </vt:variant>
      <vt:variant>
        <vt:i4>5</vt:i4>
      </vt:variant>
      <vt:variant>
        <vt:lpwstr>https://environment.govt.nz/publications/climate-change-projections-for-new-zealand/</vt:lpwstr>
      </vt:variant>
      <vt:variant>
        <vt:lpwstr/>
      </vt:variant>
      <vt:variant>
        <vt:i4>1769559</vt:i4>
      </vt:variant>
      <vt:variant>
        <vt:i4>3</vt:i4>
      </vt:variant>
      <vt:variant>
        <vt:i4>0</vt:i4>
      </vt:variant>
      <vt:variant>
        <vt:i4>5</vt:i4>
      </vt:variant>
      <vt:variant>
        <vt:lpwstr>https://environment.govt.nz/publications/tools-for-estimating-the-effects-of-climate-change-on-flood-flow-a-guidance-manual-for-local-government-in-new-zealand/</vt:lpwstr>
      </vt:variant>
      <vt:variant>
        <vt:lpwstr/>
      </vt:variant>
      <vt:variant>
        <vt:i4>7667749</vt:i4>
      </vt:variant>
      <vt:variant>
        <vt:i4>0</vt:i4>
      </vt:variant>
      <vt:variant>
        <vt:i4>0</vt:i4>
      </vt:variant>
      <vt:variant>
        <vt:i4>5</vt:i4>
      </vt:variant>
      <vt:variant>
        <vt:lpwstr>https://www.doc.govt.nz/about-us/science-publications/conservation-publications/marine-and-coastal/new-zealand-coastal-policy-statement/new-zealand-coastal-policy-statement-2010/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WalshK</dc:creator>
  <cp:keywords/>
  <cp:lastModifiedBy>Linda Stirling</cp:lastModifiedBy>
  <cp:revision>4</cp:revision>
  <dcterms:created xsi:type="dcterms:W3CDTF">2022-11-29T02:58:00Z</dcterms:created>
  <dcterms:modified xsi:type="dcterms:W3CDTF">2022-12-05T18:58:00Z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0x010100EA5FB0BEBF7DE54D9F252D8A06C053F7</vt:lpwstr>
  </property>
  <property fmtid="{D5CDD505-2E9C-101B-9397-08002B2CF9AE}" pid="3" name="MSIP_Label_52dda6cc-d61d-4fd2-bf18-9b3017d931cc_Enabled">
    <vt:lpwstr>true</vt:lpwstr>
  </property>
  <property fmtid="{D5CDD505-2E9C-101B-9397-08002B2CF9AE}" pid="4" name="MSIP_Label_52dda6cc-d61d-4fd2-bf18-9b3017d931cc_SetDate">
    <vt:lpwstr>2022-01-16T22:14:40Z</vt:lpwstr>
  </property>
  <property fmtid="{D5CDD505-2E9C-101B-9397-08002B2CF9AE}" pid="5" name="MSIP_Label_52dda6cc-d61d-4fd2-bf18-9b3017d931cc_Method">
    <vt:lpwstr>Privileged</vt:lpwstr>
  </property>
  <property fmtid="{D5CDD505-2E9C-101B-9397-08002B2CF9AE}" pid="6" name="MSIP_Label_52dda6cc-d61d-4fd2-bf18-9b3017d931cc_Name">
    <vt:lpwstr>[UNCLASSIFIED]</vt:lpwstr>
  </property>
  <property fmtid="{D5CDD505-2E9C-101B-9397-08002B2CF9AE}" pid="7" name="MSIP_Label_52dda6cc-d61d-4fd2-bf18-9b3017d931cc_SiteId">
    <vt:lpwstr>761dd003-d4ff-4049-8a72-8549b20fcbb1</vt:lpwstr>
  </property>
  <property fmtid="{D5CDD505-2E9C-101B-9397-08002B2CF9AE}" pid="8" name="MSIP_Label_52dda6cc-d61d-4fd2-bf18-9b3017d931cc_ActionId">
    <vt:lpwstr>9adb5016-2886-4e41-9a13-e62dbe13137f</vt:lpwstr>
  </property>
  <property fmtid="{D5CDD505-2E9C-101B-9397-08002B2CF9AE}" pid="9" name="MSIP_Label_52dda6cc-d61d-4fd2-bf18-9b3017d931cc_ContentBits">
    <vt:lpwstr>0</vt:lpwstr>
  </property>
  <property fmtid="{D5CDD505-2E9C-101B-9397-08002B2CF9AE}" pid="10" name="_dlc_DocIdItemGuid">
    <vt:lpwstr>f618f9b0-5947-417b-a392-7f255abfa5f8</vt:lpwstr>
  </property>
  <property fmtid="{D5CDD505-2E9C-101B-9397-08002B2CF9AE}" pid="11" name="MediaServiceImageTags">
    <vt:lpwstr/>
  </property>
</Properties>
</file>