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4C154" w14:textId="508E576E" w:rsidR="0003640E" w:rsidRPr="00B52ABC" w:rsidRDefault="004B258E" w:rsidP="73083AEF">
      <w:pPr>
        <w:rPr>
          <w:color w:val="FF0000"/>
        </w:rPr>
        <w:sectPr w:rsidR="0003640E" w:rsidRPr="00B52ABC" w:rsidSect="00EF6C12">
          <w:footerReference w:type="default" r:id="rId12"/>
          <w:headerReference w:type="first" r:id="rId13"/>
          <w:pgSz w:w="11907" w:h="16840" w:code="9"/>
          <w:pgMar w:top="5670" w:right="1701" w:bottom="1701" w:left="1701" w:header="567" w:footer="1134" w:gutter="0"/>
          <w:cols w:space="720"/>
        </w:sectPr>
      </w:pPr>
      <w:r>
        <w:rPr>
          <w:noProof/>
          <w:color w:val="FF0000"/>
        </w:rPr>
        <w:drawing>
          <wp:anchor distT="0" distB="0" distL="114300" distR="114300" simplePos="0" relativeHeight="251658240" behindDoc="1" locked="0" layoutInCell="1" allowOverlap="1" wp14:anchorId="3941DD43" wp14:editId="704B21E1">
            <wp:simplePos x="0" y="0"/>
            <wp:positionH relativeFrom="column">
              <wp:posOffset>-1108710</wp:posOffset>
            </wp:positionH>
            <wp:positionV relativeFrom="paragraph">
              <wp:posOffset>-3600450</wp:posOffset>
            </wp:positionV>
            <wp:extent cx="7602255" cy="107535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2255" cy="10753513"/>
                    </a:xfrm>
                    <a:prstGeom prst="rect">
                      <a:avLst/>
                    </a:prstGeom>
                  </pic:spPr>
                </pic:pic>
              </a:graphicData>
            </a:graphic>
            <wp14:sizeRelH relativeFrom="page">
              <wp14:pctWidth>0</wp14:pctWidth>
            </wp14:sizeRelH>
            <wp14:sizeRelV relativeFrom="page">
              <wp14:pctHeight>0</wp14:pctHeight>
            </wp14:sizeRelV>
          </wp:anchor>
        </w:drawing>
      </w:r>
    </w:p>
    <w:p w14:paraId="3EF4A112" w14:textId="77777777" w:rsidR="00236982" w:rsidRPr="00B52ABC" w:rsidRDefault="00236982" w:rsidP="002505A9">
      <w:pPr>
        <w:pStyle w:val="Imprint"/>
        <w:spacing w:after="0"/>
        <w:rPr>
          <w:b/>
          <w:bCs/>
        </w:rPr>
      </w:pPr>
      <w:r w:rsidRPr="00B52ABC">
        <w:rPr>
          <w:b/>
          <w:bCs/>
        </w:rPr>
        <w:lastRenderedPageBreak/>
        <w:t>Disclaimer</w:t>
      </w:r>
    </w:p>
    <w:p w14:paraId="49D3F7EB" w14:textId="1452F20D" w:rsidR="00236982" w:rsidRPr="00B52ABC" w:rsidRDefault="00236982" w:rsidP="002505A9">
      <w:pPr>
        <w:pStyle w:val="Imprint"/>
      </w:pPr>
      <w:r w:rsidRPr="00B52ABC">
        <w:t>The information in this publication is, according to the Ministry for the Environment’s best efforts, accurate at the time of publication. The Ministry will make every reasonable effort to</w:t>
      </w:r>
      <w:r w:rsidR="00943A51" w:rsidRPr="00B52ABC">
        <w:t> </w:t>
      </w:r>
      <w:r w:rsidRPr="00B52ABC">
        <w:t xml:space="preserve">keep it current and accurate. However, users of this publication are advised that: </w:t>
      </w:r>
    </w:p>
    <w:p w14:paraId="63DADE0B" w14:textId="77777777" w:rsidR="00236982" w:rsidRPr="00B52ABC" w:rsidRDefault="00236982" w:rsidP="002505A9">
      <w:pPr>
        <w:pStyle w:val="Bullet"/>
      </w:pPr>
      <w:r w:rsidRPr="00B52ABC">
        <w:t xml:space="preserve">The information does not alter the laws of New Zealand, other official guidelines, or requirements. </w:t>
      </w:r>
    </w:p>
    <w:p w14:paraId="5E852682" w14:textId="77777777" w:rsidR="00236982" w:rsidRPr="00B52ABC" w:rsidRDefault="00236982" w:rsidP="002505A9">
      <w:pPr>
        <w:pStyle w:val="Bullet"/>
      </w:pPr>
      <w:r w:rsidRPr="00B52ABC">
        <w:t xml:space="preserve">It does not constitute legal advice, and users should take specific advice from qualified professionals before taking any action based on information in this publication. </w:t>
      </w:r>
    </w:p>
    <w:p w14:paraId="35233340" w14:textId="5CA97CA1" w:rsidR="00236982" w:rsidRPr="00B52ABC" w:rsidRDefault="00236982" w:rsidP="002505A9">
      <w:pPr>
        <w:pStyle w:val="Bullet"/>
      </w:pPr>
      <w:r w:rsidRPr="00B52ABC">
        <w:t xml:space="preserve">The Ministry does not accept any responsibility or liability whatsoever whether in contract, tort, equity, or otherwise for any action taken </w:t>
      </w:r>
      <w:proofErr w:type="gramStart"/>
      <w:r w:rsidRPr="00B52ABC">
        <w:t>as a result of</w:t>
      </w:r>
      <w:proofErr w:type="gramEnd"/>
      <w:r w:rsidRPr="00B52ABC">
        <w:t xml:space="preserve"> reading, or reliance placed on this publication because of having read any part, or all, of the information in this</w:t>
      </w:r>
      <w:r w:rsidR="00943A51" w:rsidRPr="00B52ABC">
        <w:t> </w:t>
      </w:r>
      <w:r w:rsidRPr="00B52ABC">
        <w:t xml:space="preserve">publication or for any error, or inadequacy, deficiency, flaw in, or omission from the information in this publication. </w:t>
      </w:r>
    </w:p>
    <w:p w14:paraId="2271F8EA" w14:textId="77777777" w:rsidR="00236982" w:rsidRPr="00B52ABC" w:rsidRDefault="00236982" w:rsidP="002505A9">
      <w:pPr>
        <w:pStyle w:val="Bullet"/>
        <w:rPr>
          <w:b/>
        </w:rPr>
      </w:pPr>
      <w:r w:rsidRPr="00B52ABC">
        <w:t>All references to websites, organisations, or people not within the Ministry are for convenience only and should not be taken as endorsement of those websites or information contained in those websites nor of organisations or people referred to.</w:t>
      </w:r>
    </w:p>
    <w:p w14:paraId="63E921A8" w14:textId="77777777" w:rsidR="002505A9" w:rsidRPr="00B52ABC" w:rsidRDefault="002505A9" w:rsidP="00C957D1">
      <w:pPr>
        <w:pStyle w:val="Imprint"/>
      </w:pPr>
    </w:p>
    <w:p w14:paraId="433F1EF1" w14:textId="77777777" w:rsidR="00BF6585" w:rsidRPr="00B52ABC" w:rsidRDefault="00BF6585" w:rsidP="00C957D1">
      <w:pPr>
        <w:pStyle w:val="Imprint"/>
      </w:pPr>
    </w:p>
    <w:p w14:paraId="08C5712F" w14:textId="77777777" w:rsidR="00BF6585" w:rsidRPr="00B52ABC" w:rsidRDefault="00BF6585" w:rsidP="00C957D1">
      <w:pPr>
        <w:pStyle w:val="Imprint"/>
      </w:pPr>
    </w:p>
    <w:p w14:paraId="495909CC" w14:textId="77777777" w:rsidR="005C1D79" w:rsidRPr="00B52ABC" w:rsidRDefault="005C1D79" w:rsidP="00C957D1">
      <w:pPr>
        <w:pStyle w:val="Imprint"/>
      </w:pPr>
    </w:p>
    <w:p w14:paraId="12319E18" w14:textId="265FCBC7" w:rsidR="002505A9" w:rsidRPr="00B52ABC" w:rsidRDefault="002505A9" w:rsidP="002505A9">
      <w:pPr>
        <w:pStyle w:val="Imprint"/>
        <w:rPr>
          <w:color w:val="000000" w:themeColor="text1"/>
        </w:rPr>
      </w:pPr>
      <w:r w:rsidRPr="00B52ABC">
        <w:t>This document may be cited as: Ministry for the Environment. 2023</w:t>
      </w:r>
      <w:r w:rsidR="00B53393">
        <w:t>.</w:t>
      </w:r>
      <w:r w:rsidRPr="00B52ABC">
        <w:t xml:space="preserve"> </w:t>
      </w:r>
      <w:r w:rsidRPr="00B52ABC">
        <w:rPr>
          <w:i/>
          <w:iCs/>
        </w:rPr>
        <w:t>Recommendations and decisions report on amendments to the National Environmental Standards for Plantation Forestry (NES-PF)</w:t>
      </w:r>
      <w:r w:rsidRPr="00B52ABC">
        <w:t>. Wellington: Ministry for the Environment.</w:t>
      </w:r>
    </w:p>
    <w:p w14:paraId="4C6CA69F" w14:textId="77777777" w:rsidR="002505A9" w:rsidRPr="00B52ABC" w:rsidRDefault="002505A9" w:rsidP="00C957D1">
      <w:pPr>
        <w:pStyle w:val="Imprint"/>
      </w:pPr>
    </w:p>
    <w:p w14:paraId="6E9B8293" w14:textId="77777777" w:rsidR="002505A9" w:rsidRPr="00B52ABC" w:rsidRDefault="002505A9" w:rsidP="00C957D1">
      <w:pPr>
        <w:pStyle w:val="Imprint"/>
      </w:pPr>
    </w:p>
    <w:p w14:paraId="4EEF2992" w14:textId="77777777" w:rsidR="002505A9" w:rsidRPr="00B52ABC" w:rsidRDefault="002505A9" w:rsidP="00C957D1">
      <w:pPr>
        <w:pStyle w:val="Imprint"/>
      </w:pPr>
    </w:p>
    <w:p w14:paraId="439067A2" w14:textId="77777777" w:rsidR="002E7437" w:rsidRDefault="002E7437" w:rsidP="005C1D79">
      <w:pPr>
        <w:pStyle w:val="Imprint"/>
        <w:spacing w:after="0"/>
      </w:pPr>
    </w:p>
    <w:p w14:paraId="684ECE86" w14:textId="77777777" w:rsidR="00D30A8C" w:rsidRPr="00B52ABC" w:rsidRDefault="00D30A8C" w:rsidP="005C1D79">
      <w:pPr>
        <w:pStyle w:val="Imprint"/>
        <w:spacing w:after="0"/>
      </w:pPr>
    </w:p>
    <w:p w14:paraId="3839356C" w14:textId="1ECAB61D" w:rsidR="00260F0F" w:rsidRPr="007A700A" w:rsidRDefault="73083AEF" w:rsidP="002E7437">
      <w:pPr>
        <w:pStyle w:val="Imprint"/>
        <w:spacing w:before="0"/>
      </w:pPr>
      <w:r w:rsidRPr="00B52ABC">
        <w:t xml:space="preserve">Published in </w:t>
      </w:r>
      <w:r w:rsidR="001F6286">
        <w:t>October</w:t>
      </w:r>
      <w:r w:rsidRPr="00B52ABC">
        <w:t xml:space="preserve"> </w:t>
      </w:r>
      <w:r w:rsidR="007A700A">
        <w:t>2023</w:t>
      </w:r>
      <w:r w:rsidR="007A700A" w:rsidRPr="00B52ABC">
        <w:t xml:space="preserve"> </w:t>
      </w:r>
      <w:r w:rsidRPr="00B52ABC">
        <w:t xml:space="preserve">by the </w:t>
      </w:r>
      <w:r w:rsidR="0063500F">
        <w:br/>
      </w:r>
      <w:r w:rsidRPr="00B52ABC">
        <w:t xml:space="preserve">Ministry for the Environment </w:t>
      </w:r>
      <w:r w:rsidR="000559A8">
        <w:br/>
      </w:r>
      <w:proofErr w:type="spellStart"/>
      <w:r w:rsidRPr="00B52ABC">
        <w:t>Manatū</w:t>
      </w:r>
      <w:proofErr w:type="spellEnd"/>
      <w:r w:rsidRPr="00B52ABC">
        <w:t xml:space="preserve"> </w:t>
      </w:r>
      <w:proofErr w:type="spellStart"/>
      <w:r w:rsidRPr="00B52ABC">
        <w:t>Mō</w:t>
      </w:r>
      <w:proofErr w:type="spellEnd"/>
      <w:r w:rsidRPr="00B52ABC">
        <w:t xml:space="preserve"> </w:t>
      </w:r>
      <w:proofErr w:type="spellStart"/>
      <w:r w:rsidRPr="00B52ABC">
        <w:t>Te</w:t>
      </w:r>
      <w:proofErr w:type="spellEnd"/>
      <w:r w:rsidRPr="00B52ABC">
        <w:t xml:space="preserve"> Taiao</w:t>
      </w:r>
      <w:r w:rsidR="3C87B071" w:rsidRPr="00B52ABC">
        <w:br/>
      </w:r>
      <w:r w:rsidRPr="007A700A">
        <w:t>PO Box 10362, Wellington 6143, New Zealand</w:t>
      </w:r>
      <w:r w:rsidR="00EA75CD" w:rsidRPr="007A700A">
        <w:br/>
      </w:r>
      <w:hyperlink r:id="rId15" w:history="1">
        <w:r w:rsidR="00EA75CD" w:rsidRPr="007A700A">
          <w:rPr>
            <w:rStyle w:val="Hyperlink"/>
          </w:rPr>
          <w:t>environment</w:t>
        </w:r>
        <w:r w:rsidR="00260F0F" w:rsidRPr="007A700A">
          <w:rPr>
            <w:rStyle w:val="Hyperlink"/>
          </w:rPr>
          <w:t>.govt.nz</w:t>
        </w:r>
      </w:hyperlink>
    </w:p>
    <w:p w14:paraId="447B25C8" w14:textId="169E11A5" w:rsidR="00C957D1" w:rsidRPr="007A700A" w:rsidRDefault="00C957D1" w:rsidP="00590997">
      <w:pPr>
        <w:pStyle w:val="Imprint"/>
        <w:tabs>
          <w:tab w:val="left" w:pos="720"/>
        </w:tabs>
      </w:pPr>
      <w:r w:rsidRPr="007A700A">
        <w:rPr>
          <w:rFonts w:asciiTheme="minorHAnsi" w:hAnsiTheme="minorHAnsi" w:cstheme="minorHAnsi"/>
          <w:lang w:val="de-DE"/>
        </w:rPr>
        <w:t xml:space="preserve">ISBN: </w:t>
      </w:r>
      <w:r w:rsidRPr="007A700A">
        <w:rPr>
          <w:rFonts w:asciiTheme="minorHAnsi" w:hAnsiTheme="minorHAnsi" w:cstheme="minorHAnsi"/>
          <w:lang w:val="de-DE"/>
        </w:rPr>
        <w:tab/>
      </w:r>
      <w:r w:rsidR="0078094D" w:rsidRPr="007A700A">
        <w:rPr>
          <w:rStyle w:val="normaltextrun"/>
          <w:rFonts w:asciiTheme="minorHAnsi" w:hAnsiTheme="minorHAnsi" w:cstheme="minorHAnsi"/>
          <w:color w:val="000000"/>
          <w:shd w:val="clear" w:color="auto" w:fill="FFFFFF"/>
          <w:lang w:val="en-US"/>
        </w:rPr>
        <w:t>978-1-991077-84-4</w:t>
      </w:r>
      <w:r w:rsidR="0078094D" w:rsidRPr="007A700A" w:rsidDel="0078094D">
        <w:rPr>
          <w:rFonts w:asciiTheme="minorHAnsi" w:hAnsiTheme="minorHAnsi" w:cstheme="minorHAnsi"/>
          <w:lang w:val="de-DE"/>
        </w:rPr>
        <w:t xml:space="preserve"> </w:t>
      </w:r>
      <w:r w:rsidRPr="007A700A">
        <w:rPr>
          <w:rFonts w:asciiTheme="minorHAnsi" w:hAnsiTheme="minorHAnsi" w:cstheme="minorHAnsi"/>
          <w:lang w:val="de-DE"/>
        </w:rPr>
        <w:t>(online)</w:t>
      </w:r>
      <w:r w:rsidR="007A700A">
        <w:br/>
      </w:r>
      <w:r w:rsidR="73083AEF" w:rsidRPr="007A700A">
        <w:t xml:space="preserve">Publication number: ME </w:t>
      </w:r>
      <w:r w:rsidR="00C415A9" w:rsidRPr="007A700A">
        <w:t>1794</w:t>
      </w:r>
    </w:p>
    <w:p w14:paraId="43653855" w14:textId="132990DD" w:rsidR="00C957D1" w:rsidRPr="007A700A" w:rsidRDefault="73083AEF" w:rsidP="00C957D1">
      <w:pPr>
        <w:pStyle w:val="Imprint"/>
        <w:spacing w:after="80"/>
      </w:pPr>
      <w:r w:rsidRPr="007A700A">
        <w:t xml:space="preserve">© Crown copyright New Zealand </w:t>
      </w:r>
      <w:r w:rsidR="00C415A9" w:rsidRPr="007A700A">
        <w:t>2023</w:t>
      </w:r>
    </w:p>
    <w:p w14:paraId="427E911A" w14:textId="77777777" w:rsidR="0080531E" w:rsidRPr="00B52ABC" w:rsidRDefault="0080531E" w:rsidP="00A84FE1">
      <w:pPr>
        <w:sectPr w:rsidR="0080531E" w:rsidRPr="00B52ABC" w:rsidSect="008E7838">
          <w:headerReference w:type="even" r:id="rId16"/>
          <w:headerReference w:type="default" r:id="rId17"/>
          <w:footerReference w:type="even" r:id="rId18"/>
          <w:footerReference w:type="default" r:id="rId19"/>
          <w:headerReference w:type="first" r:id="rId20"/>
          <w:footerReference w:type="first" r:id="rId21"/>
          <w:pgSz w:w="11907" w:h="16840" w:code="9"/>
          <w:pgMar w:top="1134" w:right="1701" w:bottom="1134" w:left="1701" w:header="567" w:footer="567" w:gutter="0"/>
          <w:cols w:space="720"/>
          <w:titlePg/>
          <w:docGrid w:linePitch="326"/>
        </w:sectPr>
      </w:pPr>
    </w:p>
    <w:p w14:paraId="0C915968" w14:textId="77777777" w:rsidR="0080531E" w:rsidRPr="00B52ABC" w:rsidRDefault="73083AEF" w:rsidP="002505A9">
      <w:pPr>
        <w:pStyle w:val="Heading"/>
      </w:pPr>
      <w:r w:rsidRPr="00B52ABC">
        <w:lastRenderedPageBreak/>
        <w:t>Contents</w:t>
      </w:r>
    </w:p>
    <w:p w14:paraId="76BF75B7" w14:textId="67B3DE30" w:rsidR="00D13D6E" w:rsidRDefault="00775F57">
      <w:pPr>
        <w:pStyle w:val="TOC1"/>
        <w:rPr>
          <w:rFonts w:asciiTheme="minorHAnsi" w:hAnsiTheme="minorHAnsi"/>
          <w:kern w:val="2"/>
          <w14:ligatures w14:val="standardContextual"/>
        </w:rPr>
      </w:pPr>
      <w:r w:rsidRPr="00B52ABC">
        <w:rPr>
          <w:noProof w:val="0"/>
          <w:color w:val="0092CF"/>
        </w:rPr>
        <w:fldChar w:fldCharType="begin"/>
      </w:r>
      <w:r w:rsidRPr="00B52ABC">
        <w:rPr>
          <w:noProof w:val="0"/>
          <w:color w:val="0092CF"/>
        </w:rPr>
        <w:instrText xml:space="preserve"> TOC \h \z \t "Heading 1,1,Heading 2,2" </w:instrText>
      </w:r>
      <w:r w:rsidRPr="00B52ABC">
        <w:rPr>
          <w:noProof w:val="0"/>
          <w:color w:val="0092CF"/>
        </w:rPr>
        <w:fldChar w:fldCharType="separate"/>
      </w:r>
      <w:hyperlink w:anchor="_Toc144888404" w:history="1">
        <w:r w:rsidR="00D13D6E" w:rsidRPr="007C378D">
          <w:rPr>
            <w:rStyle w:val="Hyperlink"/>
          </w:rPr>
          <w:t>Key abbreviations</w:t>
        </w:r>
        <w:r w:rsidR="00D13D6E">
          <w:rPr>
            <w:webHidden/>
          </w:rPr>
          <w:tab/>
        </w:r>
        <w:r w:rsidR="00D13D6E">
          <w:rPr>
            <w:webHidden/>
          </w:rPr>
          <w:fldChar w:fldCharType="begin"/>
        </w:r>
        <w:r w:rsidR="00D13D6E">
          <w:rPr>
            <w:webHidden/>
          </w:rPr>
          <w:instrText xml:space="preserve"> PAGEREF _Toc144888404 \h </w:instrText>
        </w:r>
        <w:r w:rsidR="00D13D6E">
          <w:rPr>
            <w:webHidden/>
          </w:rPr>
        </w:r>
        <w:r w:rsidR="00D13D6E">
          <w:rPr>
            <w:webHidden/>
          </w:rPr>
          <w:fldChar w:fldCharType="separate"/>
        </w:r>
        <w:r w:rsidR="00D13D6E">
          <w:rPr>
            <w:webHidden/>
          </w:rPr>
          <w:t>6</w:t>
        </w:r>
        <w:r w:rsidR="00D13D6E">
          <w:rPr>
            <w:webHidden/>
          </w:rPr>
          <w:fldChar w:fldCharType="end"/>
        </w:r>
      </w:hyperlink>
    </w:p>
    <w:p w14:paraId="2A13E8E4" w14:textId="494C8497" w:rsidR="00D13D6E" w:rsidRDefault="00241104">
      <w:pPr>
        <w:pStyle w:val="TOC1"/>
        <w:rPr>
          <w:rFonts w:asciiTheme="minorHAnsi" w:hAnsiTheme="minorHAnsi"/>
          <w:kern w:val="2"/>
          <w14:ligatures w14:val="standardContextual"/>
        </w:rPr>
      </w:pPr>
      <w:hyperlink w:anchor="_Toc144888405" w:history="1">
        <w:r w:rsidR="00D13D6E" w:rsidRPr="007C378D">
          <w:rPr>
            <w:rStyle w:val="Hyperlink"/>
          </w:rPr>
          <w:t>Glossary</w:t>
        </w:r>
        <w:r w:rsidR="00D13D6E">
          <w:rPr>
            <w:webHidden/>
          </w:rPr>
          <w:tab/>
        </w:r>
        <w:r w:rsidR="00D13D6E">
          <w:rPr>
            <w:webHidden/>
          </w:rPr>
          <w:fldChar w:fldCharType="begin"/>
        </w:r>
        <w:r w:rsidR="00D13D6E">
          <w:rPr>
            <w:webHidden/>
          </w:rPr>
          <w:instrText xml:space="preserve"> PAGEREF _Toc144888405 \h </w:instrText>
        </w:r>
        <w:r w:rsidR="00D13D6E">
          <w:rPr>
            <w:webHidden/>
          </w:rPr>
        </w:r>
        <w:r w:rsidR="00D13D6E">
          <w:rPr>
            <w:webHidden/>
          </w:rPr>
          <w:fldChar w:fldCharType="separate"/>
        </w:r>
        <w:r w:rsidR="00D13D6E">
          <w:rPr>
            <w:webHidden/>
          </w:rPr>
          <w:t>7</w:t>
        </w:r>
        <w:r w:rsidR="00D13D6E">
          <w:rPr>
            <w:webHidden/>
          </w:rPr>
          <w:fldChar w:fldCharType="end"/>
        </w:r>
      </w:hyperlink>
    </w:p>
    <w:p w14:paraId="58DA2C99" w14:textId="72393EDE" w:rsidR="00D13D6E" w:rsidRDefault="00241104">
      <w:pPr>
        <w:pStyle w:val="TOC1"/>
        <w:rPr>
          <w:rFonts w:asciiTheme="minorHAnsi" w:hAnsiTheme="minorHAnsi"/>
          <w:kern w:val="2"/>
          <w14:ligatures w14:val="standardContextual"/>
        </w:rPr>
      </w:pPr>
      <w:hyperlink w:anchor="_Toc144888406" w:history="1">
        <w:r w:rsidR="00D13D6E" w:rsidRPr="007C378D">
          <w:rPr>
            <w:rStyle w:val="Hyperlink"/>
          </w:rPr>
          <w:t>Executive summary</w:t>
        </w:r>
        <w:r w:rsidR="00D13D6E">
          <w:rPr>
            <w:webHidden/>
          </w:rPr>
          <w:tab/>
        </w:r>
        <w:r w:rsidR="00D13D6E">
          <w:rPr>
            <w:webHidden/>
          </w:rPr>
          <w:fldChar w:fldCharType="begin"/>
        </w:r>
        <w:r w:rsidR="00D13D6E">
          <w:rPr>
            <w:webHidden/>
          </w:rPr>
          <w:instrText xml:space="preserve"> PAGEREF _Toc144888406 \h </w:instrText>
        </w:r>
        <w:r w:rsidR="00D13D6E">
          <w:rPr>
            <w:webHidden/>
          </w:rPr>
        </w:r>
        <w:r w:rsidR="00D13D6E">
          <w:rPr>
            <w:webHidden/>
          </w:rPr>
          <w:fldChar w:fldCharType="separate"/>
        </w:r>
        <w:r w:rsidR="00D13D6E">
          <w:rPr>
            <w:webHidden/>
          </w:rPr>
          <w:t>10</w:t>
        </w:r>
        <w:r w:rsidR="00D13D6E">
          <w:rPr>
            <w:webHidden/>
          </w:rPr>
          <w:fldChar w:fldCharType="end"/>
        </w:r>
      </w:hyperlink>
    </w:p>
    <w:p w14:paraId="44EDC525" w14:textId="1E639606" w:rsidR="00D13D6E" w:rsidRDefault="00241104">
      <w:pPr>
        <w:pStyle w:val="TOC1"/>
        <w:rPr>
          <w:rFonts w:asciiTheme="minorHAnsi" w:hAnsiTheme="minorHAnsi"/>
          <w:kern w:val="2"/>
          <w14:ligatures w14:val="standardContextual"/>
        </w:rPr>
      </w:pPr>
      <w:hyperlink w:anchor="_Toc144888407" w:history="1">
        <w:r w:rsidR="00D13D6E" w:rsidRPr="007C378D">
          <w:rPr>
            <w:rStyle w:val="Hyperlink"/>
          </w:rPr>
          <w:t>Introduction</w:t>
        </w:r>
        <w:r w:rsidR="00D13D6E">
          <w:rPr>
            <w:webHidden/>
          </w:rPr>
          <w:tab/>
        </w:r>
        <w:r w:rsidR="00D13D6E">
          <w:rPr>
            <w:webHidden/>
          </w:rPr>
          <w:fldChar w:fldCharType="begin"/>
        </w:r>
        <w:r w:rsidR="00D13D6E">
          <w:rPr>
            <w:webHidden/>
          </w:rPr>
          <w:instrText xml:space="preserve"> PAGEREF _Toc144888407 \h </w:instrText>
        </w:r>
        <w:r w:rsidR="00D13D6E">
          <w:rPr>
            <w:webHidden/>
          </w:rPr>
        </w:r>
        <w:r w:rsidR="00D13D6E">
          <w:rPr>
            <w:webHidden/>
          </w:rPr>
          <w:fldChar w:fldCharType="separate"/>
        </w:r>
        <w:r w:rsidR="00D13D6E">
          <w:rPr>
            <w:webHidden/>
          </w:rPr>
          <w:t>13</w:t>
        </w:r>
        <w:r w:rsidR="00D13D6E">
          <w:rPr>
            <w:webHidden/>
          </w:rPr>
          <w:fldChar w:fldCharType="end"/>
        </w:r>
      </w:hyperlink>
    </w:p>
    <w:p w14:paraId="70B0F4EE" w14:textId="51E42562" w:rsidR="00D13D6E" w:rsidRDefault="00241104">
      <w:pPr>
        <w:pStyle w:val="TOC2"/>
        <w:rPr>
          <w:rFonts w:asciiTheme="minorHAnsi" w:hAnsiTheme="minorHAnsi"/>
          <w:noProof/>
          <w:kern w:val="2"/>
          <w14:ligatures w14:val="standardContextual"/>
        </w:rPr>
      </w:pPr>
      <w:hyperlink w:anchor="_Toc144888408" w:history="1">
        <w:r w:rsidR="00D13D6E" w:rsidRPr="007C378D">
          <w:rPr>
            <w:rStyle w:val="Hyperlink"/>
            <w:noProof/>
          </w:rPr>
          <w:t>Context for the proposed changes</w:t>
        </w:r>
        <w:r w:rsidR="00D13D6E">
          <w:rPr>
            <w:noProof/>
            <w:webHidden/>
          </w:rPr>
          <w:tab/>
        </w:r>
        <w:r w:rsidR="00D13D6E">
          <w:rPr>
            <w:noProof/>
            <w:webHidden/>
          </w:rPr>
          <w:fldChar w:fldCharType="begin"/>
        </w:r>
        <w:r w:rsidR="00D13D6E">
          <w:rPr>
            <w:noProof/>
            <w:webHidden/>
          </w:rPr>
          <w:instrText xml:space="preserve"> PAGEREF _Toc144888408 \h </w:instrText>
        </w:r>
        <w:r w:rsidR="00D13D6E">
          <w:rPr>
            <w:noProof/>
            <w:webHidden/>
          </w:rPr>
        </w:r>
        <w:r w:rsidR="00D13D6E">
          <w:rPr>
            <w:noProof/>
            <w:webHidden/>
          </w:rPr>
          <w:fldChar w:fldCharType="separate"/>
        </w:r>
        <w:r w:rsidR="00D13D6E">
          <w:rPr>
            <w:noProof/>
            <w:webHidden/>
          </w:rPr>
          <w:t>13</w:t>
        </w:r>
        <w:r w:rsidR="00D13D6E">
          <w:rPr>
            <w:noProof/>
            <w:webHidden/>
          </w:rPr>
          <w:fldChar w:fldCharType="end"/>
        </w:r>
      </w:hyperlink>
    </w:p>
    <w:p w14:paraId="4FB13C28" w14:textId="6CA0E386" w:rsidR="00D13D6E" w:rsidRDefault="00241104">
      <w:pPr>
        <w:pStyle w:val="TOC2"/>
        <w:rPr>
          <w:rFonts w:asciiTheme="minorHAnsi" w:hAnsiTheme="minorHAnsi"/>
          <w:noProof/>
          <w:kern w:val="2"/>
          <w14:ligatures w14:val="standardContextual"/>
        </w:rPr>
      </w:pPr>
      <w:hyperlink w:anchor="_Toc144888409" w:history="1">
        <w:r w:rsidR="00D13D6E" w:rsidRPr="007C378D">
          <w:rPr>
            <w:rStyle w:val="Hyperlink"/>
            <w:noProof/>
          </w:rPr>
          <w:t>Policy problem and opportunities</w:t>
        </w:r>
        <w:r w:rsidR="00D13D6E">
          <w:rPr>
            <w:noProof/>
            <w:webHidden/>
          </w:rPr>
          <w:tab/>
        </w:r>
        <w:r w:rsidR="00D13D6E">
          <w:rPr>
            <w:noProof/>
            <w:webHidden/>
          </w:rPr>
          <w:fldChar w:fldCharType="begin"/>
        </w:r>
        <w:r w:rsidR="00D13D6E">
          <w:rPr>
            <w:noProof/>
            <w:webHidden/>
          </w:rPr>
          <w:instrText xml:space="preserve"> PAGEREF _Toc144888409 \h </w:instrText>
        </w:r>
        <w:r w:rsidR="00D13D6E">
          <w:rPr>
            <w:noProof/>
            <w:webHidden/>
          </w:rPr>
        </w:r>
        <w:r w:rsidR="00D13D6E">
          <w:rPr>
            <w:noProof/>
            <w:webHidden/>
          </w:rPr>
          <w:fldChar w:fldCharType="separate"/>
        </w:r>
        <w:r w:rsidR="00D13D6E">
          <w:rPr>
            <w:noProof/>
            <w:webHidden/>
          </w:rPr>
          <w:t>13</w:t>
        </w:r>
        <w:r w:rsidR="00D13D6E">
          <w:rPr>
            <w:noProof/>
            <w:webHidden/>
          </w:rPr>
          <w:fldChar w:fldCharType="end"/>
        </w:r>
      </w:hyperlink>
    </w:p>
    <w:p w14:paraId="5D5DA15F" w14:textId="0D3AD0D3" w:rsidR="00D13D6E" w:rsidRDefault="00241104">
      <w:pPr>
        <w:pStyle w:val="TOC2"/>
        <w:rPr>
          <w:rFonts w:asciiTheme="minorHAnsi" w:hAnsiTheme="minorHAnsi"/>
          <w:noProof/>
          <w:kern w:val="2"/>
          <w14:ligatures w14:val="standardContextual"/>
        </w:rPr>
      </w:pPr>
      <w:hyperlink w:anchor="_Toc144888410" w:history="1">
        <w:r w:rsidR="00D13D6E" w:rsidRPr="007C378D">
          <w:rPr>
            <w:rStyle w:val="Hyperlink"/>
            <w:noProof/>
          </w:rPr>
          <w:t>Forestry regulatory system</w:t>
        </w:r>
        <w:r w:rsidR="00D13D6E">
          <w:rPr>
            <w:noProof/>
            <w:webHidden/>
          </w:rPr>
          <w:tab/>
        </w:r>
        <w:r w:rsidR="00D13D6E">
          <w:rPr>
            <w:noProof/>
            <w:webHidden/>
          </w:rPr>
          <w:fldChar w:fldCharType="begin"/>
        </w:r>
        <w:r w:rsidR="00D13D6E">
          <w:rPr>
            <w:noProof/>
            <w:webHidden/>
          </w:rPr>
          <w:instrText xml:space="preserve"> PAGEREF _Toc144888410 \h </w:instrText>
        </w:r>
        <w:r w:rsidR="00D13D6E">
          <w:rPr>
            <w:noProof/>
            <w:webHidden/>
          </w:rPr>
        </w:r>
        <w:r w:rsidR="00D13D6E">
          <w:rPr>
            <w:noProof/>
            <w:webHidden/>
          </w:rPr>
          <w:fldChar w:fldCharType="separate"/>
        </w:r>
        <w:r w:rsidR="00D13D6E">
          <w:rPr>
            <w:noProof/>
            <w:webHidden/>
          </w:rPr>
          <w:t>13</w:t>
        </w:r>
        <w:r w:rsidR="00D13D6E">
          <w:rPr>
            <w:noProof/>
            <w:webHidden/>
          </w:rPr>
          <w:fldChar w:fldCharType="end"/>
        </w:r>
      </w:hyperlink>
    </w:p>
    <w:p w14:paraId="6C04A75B" w14:textId="15792C68" w:rsidR="00D13D6E" w:rsidRDefault="00241104">
      <w:pPr>
        <w:pStyle w:val="TOC2"/>
        <w:rPr>
          <w:rFonts w:asciiTheme="minorHAnsi" w:hAnsiTheme="minorHAnsi"/>
          <w:noProof/>
          <w:kern w:val="2"/>
          <w14:ligatures w14:val="standardContextual"/>
        </w:rPr>
      </w:pPr>
      <w:hyperlink w:anchor="_Toc144888411" w:history="1">
        <w:r w:rsidR="00D13D6E" w:rsidRPr="007C378D">
          <w:rPr>
            <w:rStyle w:val="Hyperlink"/>
            <w:noProof/>
          </w:rPr>
          <w:t>Reform of the resource management system</w:t>
        </w:r>
        <w:r w:rsidR="00D13D6E">
          <w:rPr>
            <w:noProof/>
            <w:webHidden/>
          </w:rPr>
          <w:tab/>
        </w:r>
        <w:r w:rsidR="00D13D6E">
          <w:rPr>
            <w:noProof/>
            <w:webHidden/>
          </w:rPr>
          <w:fldChar w:fldCharType="begin"/>
        </w:r>
        <w:r w:rsidR="00D13D6E">
          <w:rPr>
            <w:noProof/>
            <w:webHidden/>
          </w:rPr>
          <w:instrText xml:space="preserve"> PAGEREF _Toc144888411 \h </w:instrText>
        </w:r>
        <w:r w:rsidR="00D13D6E">
          <w:rPr>
            <w:noProof/>
            <w:webHidden/>
          </w:rPr>
        </w:r>
        <w:r w:rsidR="00D13D6E">
          <w:rPr>
            <w:noProof/>
            <w:webHidden/>
          </w:rPr>
          <w:fldChar w:fldCharType="separate"/>
        </w:r>
        <w:r w:rsidR="00D13D6E">
          <w:rPr>
            <w:noProof/>
            <w:webHidden/>
          </w:rPr>
          <w:t>14</w:t>
        </w:r>
        <w:r w:rsidR="00D13D6E">
          <w:rPr>
            <w:noProof/>
            <w:webHidden/>
          </w:rPr>
          <w:fldChar w:fldCharType="end"/>
        </w:r>
      </w:hyperlink>
    </w:p>
    <w:p w14:paraId="099532D7" w14:textId="13858BB5" w:rsidR="00D13D6E" w:rsidRDefault="00241104">
      <w:pPr>
        <w:pStyle w:val="TOC2"/>
        <w:rPr>
          <w:rFonts w:asciiTheme="minorHAnsi" w:hAnsiTheme="minorHAnsi"/>
          <w:noProof/>
          <w:kern w:val="2"/>
          <w14:ligatures w14:val="standardContextual"/>
        </w:rPr>
      </w:pPr>
      <w:hyperlink w:anchor="_Toc144888412" w:history="1">
        <w:r w:rsidR="00D13D6E" w:rsidRPr="007C378D">
          <w:rPr>
            <w:rStyle w:val="Hyperlink"/>
            <w:noProof/>
          </w:rPr>
          <w:t>Climate change</w:t>
        </w:r>
        <w:r w:rsidR="00D13D6E">
          <w:rPr>
            <w:noProof/>
            <w:webHidden/>
          </w:rPr>
          <w:tab/>
        </w:r>
        <w:r w:rsidR="00D13D6E">
          <w:rPr>
            <w:noProof/>
            <w:webHidden/>
          </w:rPr>
          <w:fldChar w:fldCharType="begin"/>
        </w:r>
        <w:r w:rsidR="00D13D6E">
          <w:rPr>
            <w:noProof/>
            <w:webHidden/>
          </w:rPr>
          <w:instrText xml:space="preserve"> PAGEREF _Toc144888412 \h </w:instrText>
        </w:r>
        <w:r w:rsidR="00D13D6E">
          <w:rPr>
            <w:noProof/>
            <w:webHidden/>
          </w:rPr>
        </w:r>
        <w:r w:rsidR="00D13D6E">
          <w:rPr>
            <w:noProof/>
            <w:webHidden/>
          </w:rPr>
          <w:fldChar w:fldCharType="separate"/>
        </w:r>
        <w:r w:rsidR="00D13D6E">
          <w:rPr>
            <w:noProof/>
            <w:webHidden/>
          </w:rPr>
          <w:t>14</w:t>
        </w:r>
        <w:r w:rsidR="00D13D6E">
          <w:rPr>
            <w:noProof/>
            <w:webHidden/>
          </w:rPr>
          <w:fldChar w:fldCharType="end"/>
        </w:r>
      </w:hyperlink>
    </w:p>
    <w:p w14:paraId="3BCC216C" w14:textId="180C7328" w:rsidR="00D13D6E" w:rsidRDefault="00241104">
      <w:pPr>
        <w:pStyle w:val="TOC2"/>
        <w:rPr>
          <w:rFonts w:asciiTheme="minorHAnsi" w:hAnsiTheme="minorHAnsi"/>
          <w:noProof/>
          <w:kern w:val="2"/>
          <w14:ligatures w14:val="standardContextual"/>
        </w:rPr>
      </w:pPr>
      <w:hyperlink w:anchor="_Toc144888414" w:history="1">
        <w:r w:rsidR="00D13D6E" w:rsidRPr="007C378D">
          <w:rPr>
            <w:rStyle w:val="Hyperlink"/>
            <w:noProof/>
          </w:rPr>
          <w:t>Purpose of the Recommendations Report</w:t>
        </w:r>
        <w:r w:rsidR="00D13D6E">
          <w:rPr>
            <w:noProof/>
            <w:webHidden/>
          </w:rPr>
          <w:tab/>
        </w:r>
        <w:r w:rsidR="00D13D6E">
          <w:rPr>
            <w:noProof/>
            <w:webHidden/>
          </w:rPr>
          <w:fldChar w:fldCharType="begin"/>
        </w:r>
        <w:r w:rsidR="00D13D6E">
          <w:rPr>
            <w:noProof/>
            <w:webHidden/>
          </w:rPr>
          <w:instrText xml:space="preserve"> PAGEREF _Toc144888414 \h </w:instrText>
        </w:r>
        <w:r w:rsidR="00D13D6E">
          <w:rPr>
            <w:noProof/>
            <w:webHidden/>
          </w:rPr>
        </w:r>
        <w:r w:rsidR="00D13D6E">
          <w:rPr>
            <w:noProof/>
            <w:webHidden/>
          </w:rPr>
          <w:fldChar w:fldCharType="separate"/>
        </w:r>
        <w:r w:rsidR="00D13D6E">
          <w:rPr>
            <w:noProof/>
            <w:webHidden/>
          </w:rPr>
          <w:t>15</w:t>
        </w:r>
        <w:r w:rsidR="00D13D6E">
          <w:rPr>
            <w:noProof/>
            <w:webHidden/>
          </w:rPr>
          <w:fldChar w:fldCharType="end"/>
        </w:r>
      </w:hyperlink>
    </w:p>
    <w:p w14:paraId="212AF25F" w14:textId="7DC6CF2C" w:rsidR="00D13D6E" w:rsidRDefault="00241104">
      <w:pPr>
        <w:pStyle w:val="TOC2"/>
        <w:rPr>
          <w:rFonts w:asciiTheme="minorHAnsi" w:hAnsiTheme="minorHAnsi"/>
          <w:noProof/>
          <w:kern w:val="2"/>
          <w14:ligatures w14:val="standardContextual"/>
        </w:rPr>
      </w:pPr>
      <w:hyperlink w:anchor="_Toc144888415" w:history="1">
        <w:r w:rsidR="00D13D6E" w:rsidRPr="007C378D">
          <w:rPr>
            <w:rStyle w:val="Hyperlink"/>
            <w:noProof/>
          </w:rPr>
          <w:t>Process for developing the changes</w:t>
        </w:r>
        <w:r w:rsidR="00D13D6E">
          <w:rPr>
            <w:noProof/>
            <w:webHidden/>
          </w:rPr>
          <w:tab/>
        </w:r>
        <w:r w:rsidR="00D13D6E">
          <w:rPr>
            <w:noProof/>
            <w:webHidden/>
          </w:rPr>
          <w:fldChar w:fldCharType="begin"/>
        </w:r>
        <w:r w:rsidR="00D13D6E">
          <w:rPr>
            <w:noProof/>
            <w:webHidden/>
          </w:rPr>
          <w:instrText xml:space="preserve"> PAGEREF _Toc144888415 \h </w:instrText>
        </w:r>
        <w:r w:rsidR="00D13D6E">
          <w:rPr>
            <w:noProof/>
            <w:webHidden/>
          </w:rPr>
        </w:r>
        <w:r w:rsidR="00D13D6E">
          <w:rPr>
            <w:noProof/>
            <w:webHidden/>
          </w:rPr>
          <w:fldChar w:fldCharType="separate"/>
        </w:r>
        <w:r w:rsidR="00D13D6E">
          <w:rPr>
            <w:noProof/>
            <w:webHidden/>
          </w:rPr>
          <w:t>15</w:t>
        </w:r>
        <w:r w:rsidR="00D13D6E">
          <w:rPr>
            <w:noProof/>
            <w:webHidden/>
          </w:rPr>
          <w:fldChar w:fldCharType="end"/>
        </w:r>
      </w:hyperlink>
    </w:p>
    <w:p w14:paraId="07A0DA97" w14:textId="593CACDA" w:rsidR="00D13D6E" w:rsidRDefault="00241104">
      <w:pPr>
        <w:pStyle w:val="TOC2"/>
        <w:rPr>
          <w:rFonts w:asciiTheme="minorHAnsi" w:hAnsiTheme="minorHAnsi"/>
          <w:noProof/>
          <w:kern w:val="2"/>
          <w14:ligatures w14:val="standardContextual"/>
        </w:rPr>
      </w:pPr>
      <w:hyperlink w:anchor="_Toc144888416" w:history="1">
        <w:r w:rsidR="00D13D6E" w:rsidRPr="007C378D">
          <w:rPr>
            <w:rStyle w:val="Hyperlink"/>
            <w:noProof/>
          </w:rPr>
          <w:t>An overview of the submissions process</w:t>
        </w:r>
        <w:r w:rsidR="00D13D6E">
          <w:rPr>
            <w:noProof/>
            <w:webHidden/>
          </w:rPr>
          <w:tab/>
        </w:r>
        <w:r w:rsidR="00D13D6E">
          <w:rPr>
            <w:noProof/>
            <w:webHidden/>
          </w:rPr>
          <w:fldChar w:fldCharType="begin"/>
        </w:r>
        <w:r w:rsidR="00D13D6E">
          <w:rPr>
            <w:noProof/>
            <w:webHidden/>
          </w:rPr>
          <w:instrText xml:space="preserve"> PAGEREF _Toc144888416 \h </w:instrText>
        </w:r>
        <w:r w:rsidR="00D13D6E">
          <w:rPr>
            <w:noProof/>
            <w:webHidden/>
          </w:rPr>
        </w:r>
        <w:r w:rsidR="00D13D6E">
          <w:rPr>
            <w:noProof/>
            <w:webHidden/>
          </w:rPr>
          <w:fldChar w:fldCharType="separate"/>
        </w:r>
        <w:r w:rsidR="00D13D6E">
          <w:rPr>
            <w:noProof/>
            <w:webHidden/>
          </w:rPr>
          <w:t>16</w:t>
        </w:r>
        <w:r w:rsidR="00D13D6E">
          <w:rPr>
            <w:noProof/>
            <w:webHidden/>
          </w:rPr>
          <w:fldChar w:fldCharType="end"/>
        </w:r>
      </w:hyperlink>
    </w:p>
    <w:p w14:paraId="40EE8F8C" w14:textId="0B506AAA" w:rsidR="00D13D6E" w:rsidRDefault="00241104">
      <w:pPr>
        <w:pStyle w:val="TOC2"/>
        <w:rPr>
          <w:rFonts w:asciiTheme="minorHAnsi" w:hAnsiTheme="minorHAnsi"/>
          <w:noProof/>
          <w:kern w:val="2"/>
          <w14:ligatures w14:val="standardContextual"/>
        </w:rPr>
      </w:pPr>
      <w:hyperlink w:anchor="_Toc144888417" w:history="1">
        <w:r w:rsidR="00D13D6E" w:rsidRPr="007C378D">
          <w:rPr>
            <w:rStyle w:val="Hyperlink"/>
            <w:noProof/>
          </w:rPr>
          <w:t>Process for developing recommendations and supporting analysis</w:t>
        </w:r>
        <w:r w:rsidR="00D13D6E">
          <w:rPr>
            <w:noProof/>
            <w:webHidden/>
          </w:rPr>
          <w:tab/>
        </w:r>
        <w:r w:rsidR="00D13D6E">
          <w:rPr>
            <w:noProof/>
            <w:webHidden/>
          </w:rPr>
          <w:fldChar w:fldCharType="begin"/>
        </w:r>
        <w:r w:rsidR="00D13D6E">
          <w:rPr>
            <w:noProof/>
            <w:webHidden/>
          </w:rPr>
          <w:instrText xml:space="preserve"> PAGEREF _Toc144888417 \h </w:instrText>
        </w:r>
        <w:r w:rsidR="00D13D6E">
          <w:rPr>
            <w:noProof/>
            <w:webHidden/>
          </w:rPr>
        </w:r>
        <w:r w:rsidR="00D13D6E">
          <w:rPr>
            <w:noProof/>
            <w:webHidden/>
          </w:rPr>
          <w:fldChar w:fldCharType="separate"/>
        </w:r>
        <w:r w:rsidR="00D13D6E">
          <w:rPr>
            <w:noProof/>
            <w:webHidden/>
          </w:rPr>
          <w:t>16</w:t>
        </w:r>
        <w:r w:rsidR="00D13D6E">
          <w:rPr>
            <w:noProof/>
            <w:webHidden/>
          </w:rPr>
          <w:fldChar w:fldCharType="end"/>
        </w:r>
      </w:hyperlink>
    </w:p>
    <w:p w14:paraId="1B05CCA5" w14:textId="723FC76B" w:rsidR="00D13D6E" w:rsidRDefault="00241104">
      <w:pPr>
        <w:pStyle w:val="TOC2"/>
        <w:rPr>
          <w:rFonts w:asciiTheme="minorHAnsi" w:hAnsiTheme="minorHAnsi"/>
          <w:noProof/>
          <w:kern w:val="2"/>
          <w14:ligatures w14:val="standardContextual"/>
        </w:rPr>
      </w:pPr>
      <w:hyperlink w:anchor="_Toc144888418" w:history="1">
        <w:r w:rsidR="00D13D6E" w:rsidRPr="007C378D">
          <w:rPr>
            <w:rStyle w:val="Hyperlink"/>
            <w:noProof/>
          </w:rPr>
          <w:t>Final decisions from the Minister</w:t>
        </w:r>
        <w:r w:rsidR="00D13D6E">
          <w:rPr>
            <w:noProof/>
            <w:webHidden/>
          </w:rPr>
          <w:tab/>
        </w:r>
        <w:r w:rsidR="00D13D6E">
          <w:rPr>
            <w:noProof/>
            <w:webHidden/>
          </w:rPr>
          <w:fldChar w:fldCharType="begin"/>
        </w:r>
        <w:r w:rsidR="00D13D6E">
          <w:rPr>
            <w:noProof/>
            <w:webHidden/>
          </w:rPr>
          <w:instrText xml:space="preserve"> PAGEREF _Toc144888418 \h </w:instrText>
        </w:r>
        <w:r w:rsidR="00D13D6E">
          <w:rPr>
            <w:noProof/>
            <w:webHidden/>
          </w:rPr>
        </w:r>
        <w:r w:rsidR="00D13D6E">
          <w:rPr>
            <w:noProof/>
            <w:webHidden/>
          </w:rPr>
          <w:fldChar w:fldCharType="separate"/>
        </w:r>
        <w:r w:rsidR="00D13D6E">
          <w:rPr>
            <w:noProof/>
            <w:webHidden/>
          </w:rPr>
          <w:t>19</w:t>
        </w:r>
        <w:r w:rsidR="00D13D6E">
          <w:rPr>
            <w:noProof/>
            <w:webHidden/>
          </w:rPr>
          <w:fldChar w:fldCharType="end"/>
        </w:r>
      </w:hyperlink>
    </w:p>
    <w:p w14:paraId="4888A72A" w14:textId="535E7DB0" w:rsidR="00D13D6E" w:rsidRDefault="00241104">
      <w:pPr>
        <w:pStyle w:val="TOC1"/>
        <w:rPr>
          <w:rFonts w:asciiTheme="minorHAnsi" w:hAnsiTheme="minorHAnsi"/>
          <w:kern w:val="2"/>
          <w14:ligatures w14:val="standardContextual"/>
        </w:rPr>
      </w:pPr>
      <w:hyperlink w:anchor="_Toc144888419" w:history="1">
        <w:r w:rsidR="00D13D6E" w:rsidRPr="007C378D">
          <w:rPr>
            <w:rStyle w:val="Hyperlink"/>
          </w:rPr>
          <w:t>Part 1: Values and aspirations of Māori in forestry</w:t>
        </w:r>
        <w:r w:rsidR="00D13D6E" w:rsidRPr="007C378D">
          <w:rPr>
            <w:rStyle w:val="Hyperlink"/>
            <w:i/>
            <w:iCs/>
          </w:rPr>
          <w:t xml:space="preserve"> </w:t>
        </w:r>
        <w:r w:rsidR="00D13D6E" w:rsidRPr="007C378D">
          <w:rPr>
            <w:rStyle w:val="Hyperlink"/>
          </w:rPr>
          <w:t>and te Tiriti o Waitangi | Treaty of Waitangi</w:t>
        </w:r>
        <w:r w:rsidR="00D13D6E">
          <w:rPr>
            <w:webHidden/>
          </w:rPr>
          <w:tab/>
        </w:r>
        <w:r w:rsidR="00D13D6E">
          <w:rPr>
            <w:webHidden/>
          </w:rPr>
          <w:fldChar w:fldCharType="begin"/>
        </w:r>
        <w:r w:rsidR="00D13D6E">
          <w:rPr>
            <w:webHidden/>
          </w:rPr>
          <w:instrText xml:space="preserve"> PAGEREF _Toc144888419 \h </w:instrText>
        </w:r>
        <w:r w:rsidR="00D13D6E">
          <w:rPr>
            <w:webHidden/>
          </w:rPr>
        </w:r>
        <w:r w:rsidR="00D13D6E">
          <w:rPr>
            <w:webHidden/>
          </w:rPr>
          <w:fldChar w:fldCharType="separate"/>
        </w:r>
        <w:r w:rsidR="00D13D6E">
          <w:rPr>
            <w:webHidden/>
          </w:rPr>
          <w:t>20</w:t>
        </w:r>
        <w:r w:rsidR="00D13D6E">
          <w:rPr>
            <w:webHidden/>
          </w:rPr>
          <w:fldChar w:fldCharType="end"/>
        </w:r>
      </w:hyperlink>
    </w:p>
    <w:p w14:paraId="3D81CC33" w14:textId="75DB1C64" w:rsidR="00D13D6E" w:rsidRDefault="00241104">
      <w:pPr>
        <w:pStyle w:val="TOC2"/>
        <w:rPr>
          <w:rFonts w:asciiTheme="minorHAnsi" w:hAnsiTheme="minorHAnsi"/>
          <w:noProof/>
          <w:kern w:val="2"/>
          <w14:ligatures w14:val="standardContextual"/>
        </w:rPr>
      </w:pPr>
      <w:hyperlink w:anchor="_Toc144888420" w:history="1">
        <w:r w:rsidR="00D13D6E" w:rsidRPr="007C378D">
          <w:rPr>
            <w:rStyle w:val="Hyperlink"/>
            <w:noProof/>
          </w:rPr>
          <w:t>Context</w:t>
        </w:r>
        <w:r w:rsidR="00D13D6E">
          <w:rPr>
            <w:noProof/>
            <w:webHidden/>
          </w:rPr>
          <w:tab/>
        </w:r>
        <w:r w:rsidR="00D13D6E">
          <w:rPr>
            <w:noProof/>
            <w:webHidden/>
          </w:rPr>
          <w:fldChar w:fldCharType="begin"/>
        </w:r>
        <w:r w:rsidR="00D13D6E">
          <w:rPr>
            <w:noProof/>
            <w:webHidden/>
          </w:rPr>
          <w:instrText xml:space="preserve"> PAGEREF _Toc144888420 \h </w:instrText>
        </w:r>
        <w:r w:rsidR="00D13D6E">
          <w:rPr>
            <w:noProof/>
            <w:webHidden/>
          </w:rPr>
        </w:r>
        <w:r w:rsidR="00D13D6E">
          <w:rPr>
            <w:noProof/>
            <w:webHidden/>
          </w:rPr>
          <w:fldChar w:fldCharType="separate"/>
        </w:r>
        <w:r w:rsidR="00D13D6E">
          <w:rPr>
            <w:noProof/>
            <w:webHidden/>
          </w:rPr>
          <w:t>20</w:t>
        </w:r>
        <w:r w:rsidR="00D13D6E">
          <w:rPr>
            <w:noProof/>
            <w:webHidden/>
          </w:rPr>
          <w:fldChar w:fldCharType="end"/>
        </w:r>
      </w:hyperlink>
    </w:p>
    <w:p w14:paraId="3783A77B" w14:textId="266688B3" w:rsidR="00D13D6E" w:rsidRDefault="00241104">
      <w:pPr>
        <w:pStyle w:val="TOC2"/>
        <w:rPr>
          <w:rFonts w:asciiTheme="minorHAnsi" w:hAnsiTheme="minorHAnsi"/>
          <w:noProof/>
          <w:kern w:val="2"/>
          <w14:ligatures w14:val="standardContextual"/>
        </w:rPr>
      </w:pPr>
      <w:hyperlink w:anchor="_Toc144888421" w:history="1">
        <w:r w:rsidR="00D13D6E" w:rsidRPr="007C378D">
          <w:rPr>
            <w:rStyle w:val="Hyperlink"/>
            <w:noProof/>
          </w:rPr>
          <w:t>Feedback from submissions</w:t>
        </w:r>
        <w:r w:rsidR="00D13D6E">
          <w:rPr>
            <w:noProof/>
            <w:webHidden/>
          </w:rPr>
          <w:tab/>
        </w:r>
        <w:r w:rsidR="00D13D6E">
          <w:rPr>
            <w:noProof/>
            <w:webHidden/>
          </w:rPr>
          <w:fldChar w:fldCharType="begin"/>
        </w:r>
        <w:r w:rsidR="00D13D6E">
          <w:rPr>
            <w:noProof/>
            <w:webHidden/>
          </w:rPr>
          <w:instrText xml:space="preserve"> PAGEREF _Toc144888421 \h </w:instrText>
        </w:r>
        <w:r w:rsidR="00D13D6E">
          <w:rPr>
            <w:noProof/>
            <w:webHidden/>
          </w:rPr>
        </w:r>
        <w:r w:rsidR="00D13D6E">
          <w:rPr>
            <w:noProof/>
            <w:webHidden/>
          </w:rPr>
          <w:fldChar w:fldCharType="separate"/>
        </w:r>
        <w:r w:rsidR="00D13D6E">
          <w:rPr>
            <w:noProof/>
            <w:webHidden/>
          </w:rPr>
          <w:t>20</w:t>
        </w:r>
        <w:r w:rsidR="00D13D6E">
          <w:rPr>
            <w:noProof/>
            <w:webHidden/>
          </w:rPr>
          <w:fldChar w:fldCharType="end"/>
        </w:r>
      </w:hyperlink>
    </w:p>
    <w:p w14:paraId="50BCE330" w14:textId="6A654625" w:rsidR="00D13D6E" w:rsidRDefault="00241104">
      <w:pPr>
        <w:pStyle w:val="TOC2"/>
        <w:rPr>
          <w:rFonts w:asciiTheme="minorHAnsi" w:hAnsiTheme="minorHAnsi"/>
          <w:noProof/>
          <w:kern w:val="2"/>
          <w14:ligatures w14:val="standardContextual"/>
        </w:rPr>
      </w:pPr>
      <w:hyperlink w:anchor="_Toc144888422" w:history="1">
        <w:r w:rsidR="00D13D6E" w:rsidRPr="007C378D">
          <w:rPr>
            <w:rStyle w:val="Hyperlink"/>
            <w:noProof/>
          </w:rPr>
          <w:t>Analysis</w:t>
        </w:r>
        <w:r w:rsidR="00D13D6E">
          <w:rPr>
            <w:noProof/>
            <w:webHidden/>
          </w:rPr>
          <w:tab/>
        </w:r>
        <w:r w:rsidR="00D13D6E">
          <w:rPr>
            <w:noProof/>
            <w:webHidden/>
          </w:rPr>
          <w:fldChar w:fldCharType="begin"/>
        </w:r>
        <w:r w:rsidR="00D13D6E">
          <w:rPr>
            <w:noProof/>
            <w:webHidden/>
          </w:rPr>
          <w:instrText xml:space="preserve"> PAGEREF _Toc144888422 \h </w:instrText>
        </w:r>
        <w:r w:rsidR="00D13D6E">
          <w:rPr>
            <w:noProof/>
            <w:webHidden/>
          </w:rPr>
        </w:r>
        <w:r w:rsidR="00D13D6E">
          <w:rPr>
            <w:noProof/>
            <w:webHidden/>
          </w:rPr>
          <w:fldChar w:fldCharType="separate"/>
        </w:r>
        <w:r w:rsidR="00D13D6E">
          <w:rPr>
            <w:noProof/>
            <w:webHidden/>
          </w:rPr>
          <w:t>21</w:t>
        </w:r>
        <w:r w:rsidR="00D13D6E">
          <w:rPr>
            <w:noProof/>
            <w:webHidden/>
          </w:rPr>
          <w:fldChar w:fldCharType="end"/>
        </w:r>
      </w:hyperlink>
    </w:p>
    <w:p w14:paraId="7964898B" w14:textId="1274984D" w:rsidR="00D13D6E" w:rsidRDefault="00241104">
      <w:pPr>
        <w:pStyle w:val="TOC2"/>
        <w:rPr>
          <w:rFonts w:asciiTheme="minorHAnsi" w:hAnsiTheme="minorHAnsi"/>
          <w:noProof/>
          <w:kern w:val="2"/>
          <w14:ligatures w14:val="standardContextual"/>
        </w:rPr>
      </w:pPr>
      <w:hyperlink w:anchor="_Toc144888423"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_Toc144888423 \h </w:instrText>
        </w:r>
        <w:r w:rsidR="00D13D6E">
          <w:rPr>
            <w:noProof/>
            <w:webHidden/>
          </w:rPr>
        </w:r>
        <w:r w:rsidR="00D13D6E">
          <w:rPr>
            <w:noProof/>
            <w:webHidden/>
          </w:rPr>
          <w:fldChar w:fldCharType="separate"/>
        </w:r>
        <w:r w:rsidR="00D13D6E">
          <w:rPr>
            <w:noProof/>
            <w:webHidden/>
          </w:rPr>
          <w:t>22</w:t>
        </w:r>
        <w:r w:rsidR="00D13D6E">
          <w:rPr>
            <w:noProof/>
            <w:webHidden/>
          </w:rPr>
          <w:fldChar w:fldCharType="end"/>
        </w:r>
      </w:hyperlink>
    </w:p>
    <w:p w14:paraId="20FD82EC" w14:textId="093B6D80" w:rsidR="00D13D6E" w:rsidRDefault="00241104">
      <w:pPr>
        <w:pStyle w:val="TOC1"/>
        <w:rPr>
          <w:rFonts w:asciiTheme="minorHAnsi" w:hAnsiTheme="minorHAnsi"/>
          <w:kern w:val="2"/>
          <w14:ligatures w14:val="standardContextual"/>
        </w:rPr>
      </w:pPr>
      <w:hyperlink w:anchor="_Toc144888424" w:history="1">
        <w:r w:rsidR="00D13D6E" w:rsidRPr="007C378D">
          <w:rPr>
            <w:rStyle w:val="Hyperlink"/>
          </w:rPr>
          <w:t>Part 2: The purpose and scope of a revised NES-PF</w:t>
        </w:r>
        <w:r w:rsidR="00D13D6E">
          <w:rPr>
            <w:webHidden/>
          </w:rPr>
          <w:tab/>
        </w:r>
        <w:r w:rsidR="00D13D6E">
          <w:rPr>
            <w:webHidden/>
          </w:rPr>
          <w:fldChar w:fldCharType="begin"/>
        </w:r>
        <w:r w:rsidR="00D13D6E">
          <w:rPr>
            <w:webHidden/>
          </w:rPr>
          <w:instrText xml:space="preserve"> PAGEREF _Toc144888424 \h </w:instrText>
        </w:r>
        <w:r w:rsidR="00D13D6E">
          <w:rPr>
            <w:webHidden/>
          </w:rPr>
        </w:r>
        <w:r w:rsidR="00D13D6E">
          <w:rPr>
            <w:webHidden/>
          </w:rPr>
          <w:fldChar w:fldCharType="separate"/>
        </w:r>
        <w:r w:rsidR="00D13D6E">
          <w:rPr>
            <w:webHidden/>
          </w:rPr>
          <w:t>23</w:t>
        </w:r>
        <w:r w:rsidR="00D13D6E">
          <w:rPr>
            <w:webHidden/>
          </w:rPr>
          <w:fldChar w:fldCharType="end"/>
        </w:r>
      </w:hyperlink>
    </w:p>
    <w:p w14:paraId="38946117" w14:textId="5EC75BC0" w:rsidR="00D13D6E" w:rsidRDefault="00241104">
      <w:pPr>
        <w:pStyle w:val="TOC2"/>
        <w:rPr>
          <w:rFonts w:asciiTheme="minorHAnsi" w:hAnsiTheme="minorHAnsi"/>
          <w:noProof/>
          <w:kern w:val="2"/>
          <w14:ligatures w14:val="standardContextual"/>
        </w:rPr>
      </w:pPr>
      <w:hyperlink w:anchor="_Toc144888425" w:history="1">
        <w:r w:rsidR="00D13D6E" w:rsidRPr="007C378D">
          <w:rPr>
            <w:rStyle w:val="Hyperlink"/>
            <w:noProof/>
          </w:rPr>
          <w:t>Intent</w:t>
        </w:r>
        <w:r w:rsidR="00D13D6E">
          <w:rPr>
            <w:noProof/>
            <w:webHidden/>
          </w:rPr>
          <w:tab/>
        </w:r>
        <w:r w:rsidR="00D13D6E">
          <w:rPr>
            <w:noProof/>
            <w:webHidden/>
          </w:rPr>
          <w:fldChar w:fldCharType="begin"/>
        </w:r>
        <w:r w:rsidR="00D13D6E">
          <w:rPr>
            <w:noProof/>
            <w:webHidden/>
          </w:rPr>
          <w:instrText xml:space="preserve"> PAGEREF _Toc144888425 \h </w:instrText>
        </w:r>
        <w:r w:rsidR="00D13D6E">
          <w:rPr>
            <w:noProof/>
            <w:webHidden/>
          </w:rPr>
        </w:r>
        <w:r w:rsidR="00D13D6E">
          <w:rPr>
            <w:noProof/>
            <w:webHidden/>
          </w:rPr>
          <w:fldChar w:fldCharType="separate"/>
        </w:r>
        <w:r w:rsidR="00D13D6E">
          <w:rPr>
            <w:noProof/>
            <w:webHidden/>
          </w:rPr>
          <w:t>23</w:t>
        </w:r>
        <w:r w:rsidR="00D13D6E">
          <w:rPr>
            <w:noProof/>
            <w:webHidden/>
          </w:rPr>
          <w:fldChar w:fldCharType="end"/>
        </w:r>
      </w:hyperlink>
    </w:p>
    <w:p w14:paraId="2F5D8287" w14:textId="3234F85B" w:rsidR="00D13D6E" w:rsidRDefault="00241104">
      <w:pPr>
        <w:pStyle w:val="TOC2"/>
        <w:rPr>
          <w:rFonts w:asciiTheme="minorHAnsi" w:hAnsiTheme="minorHAnsi"/>
          <w:noProof/>
          <w:kern w:val="2"/>
          <w14:ligatures w14:val="standardContextual"/>
        </w:rPr>
      </w:pPr>
      <w:hyperlink w:anchor="_Toc144888426" w:history="1">
        <w:r w:rsidR="00D13D6E" w:rsidRPr="007C378D">
          <w:rPr>
            <w:rStyle w:val="Hyperlink"/>
            <w:noProof/>
          </w:rPr>
          <w:t>What did we consult on?</w:t>
        </w:r>
        <w:r w:rsidR="00D13D6E">
          <w:rPr>
            <w:noProof/>
            <w:webHidden/>
          </w:rPr>
          <w:tab/>
        </w:r>
        <w:r w:rsidR="00D13D6E">
          <w:rPr>
            <w:noProof/>
            <w:webHidden/>
          </w:rPr>
          <w:fldChar w:fldCharType="begin"/>
        </w:r>
        <w:r w:rsidR="00D13D6E">
          <w:rPr>
            <w:noProof/>
            <w:webHidden/>
          </w:rPr>
          <w:instrText xml:space="preserve"> PAGEREF _Toc144888426 \h </w:instrText>
        </w:r>
        <w:r w:rsidR="00D13D6E">
          <w:rPr>
            <w:noProof/>
            <w:webHidden/>
          </w:rPr>
        </w:r>
        <w:r w:rsidR="00D13D6E">
          <w:rPr>
            <w:noProof/>
            <w:webHidden/>
          </w:rPr>
          <w:fldChar w:fldCharType="separate"/>
        </w:r>
        <w:r w:rsidR="00D13D6E">
          <w:rPr>
            <w:noProof/>
            <w:webHidden/>
          </w:rPr>
          <w:t>23</w:t>
        </w:r>
        <w:r w:rsidR="00D13D6E">
          <w:rPr>
            <w:noProof/>
            <w:webHidden/>
          </w:rPr>
          <w:fldChar w:fldCharType="end"/>
        </w:r>
      </w:hyperlink>
    </w:p>
    <w:p w14:paraId="31654059" w14:textId="45B87205" w:rsidR="00D13D6E" w:rsidRDefault="00241104">
      <w:pPr>
        <w:pStyle w:val="TOC2"/>
        <w:rPr>
          <w:rFonts w:asciiTheme="minorHAnsi" w:hAnsiTheme="minorHAnsi"/>
          <w:noProof/>
          <w:kern w:val="2"/>
          <w14:ligatures w14:val="standardContextual"/>
        </w:rPr>
      </w:pPr>
      <w:hyperlink w:anchor="_Toc144888427" w:history="1">
        <w:r w:rsidR="00D13D6E" w:rsidRPr="007C378D">
          <w:rPr>
            <w:rStyle w:val="Hyperlink"/>
            <w:noProof/>
          </w:rPr>
          <w:t>Feedback from submissions</w:t>
        </w:r>
        <w:r w:rsidR="00D13D6E">
          <w:rPr>
            <w:noProof/>
            <w:webHidden/>
          </w:rPr>
          <w:tab/>
        </w:r>
        <w:r w:rsidR="00D13D6E">
          <w:rPr>
            <w:noProof/>
            <w:webHidden/>
          </w:rPr>
          <w:fldChar w:fldCharType="begin"/>
        </w:r>
        <w:r w:rsidR="00D13D6E">
          <w:rPr>
            <w:noProof/>
            <w:webHidden/>
          </w:rPr>
          <w:instrText xml:space="preserve"> PAGEREF _Toc144888427 \h </w:instrText>
        </w:r>
        <w:r w:rsidR="00D13D6E">
          <w:rPr>
            <w:noProof/>
            <w:webHidden/>
          </w:rPr>
        </w:r>
        <w:r w:rsidR="00D13D6E">
          <w:rPr>
            <w:noProof/>
            <w:webHidden/>
          </w:rPr>
          <w:fldChar w:fldCharType="separate"/>
        </w:r>
        <w:r w:rsidR="00D13D6E">
          <w:rPr>
            <w:noProof/>
            <w:webHidden/>
          </w:rPr>
          <w:t>24</w:t>
        </w:r>
        <w:r w:rsidR="00D13D6E">
          <w:rPr>
            <w:noProof/>
            <w:webHidden/>
          </w:rPr>
          <w:fldChar w:fldCharType="end"/>
        </w:r>
      </w:hyperlink>
    </w:p>
    <w:p w14:paraId="14625EDE" w14:textId="71E97170" w:rsidR="00D13D6E" w:rsidRDefault="00241104">
      <w:pPr>
        <w:pStyle w:val="TOC2"/>
        <w:rPr>
          <w:rFonts w:asciiTheme="minorHAnsi" w:hAnsiTheme="minorHAnsi"/>
          <w:noProof/>
          <w:kern w:val="2"/>
          <w14:ligatures w14:val="standardContextual"/>
        </w:rPr>
      </w:pPr>
      <w:hyperlink w:anchor="_Toc144888428" w:history="1">
        <w:r w:rsidR="00D13D6E" w:rsidRPr="007C378D">
          <w:rPr>
            <w:rStyle w:val="Hyperlink"/>
            <w:noProof/>
          </w:rPr>
          <w:t>Analysis</w:t>
        </w:r>
        <w:r w:rsidR="00D13D6E">
          <w:rPr>
            <w:noProof/>
            <w:webHidden/>
          </w:rPr>
          <w:tab/>
        </w:r>
        <w:r w:rsidR="00D13D6E">
          <w:rPr>
            <w:noProof/>
            <w:webHidden/>
          </w:rPr>
          <w:fldChar w:fldCharType="begin"/>
        </w:r>
        <w:r w:rsidR="00D13D6E">
          <w:rPr>
            <w:noProof/>
            <w:webHidden/>
          </w:rPr>
          <w:instrText xml:space="preserve"> PAGEREF _Toc144888428 \h </w:instrText>
        </w:r>
        <w:r w:rsidR="00D13D6E">
          <w:rPr>
            <w:noProof/>
            <w:webHidden/>
          </w:rPr>
        </w:r>
        <w:r w:rsidR="00D13D6E">
          <w:rPr>
            <w:noProof/>
            <w:webHidden/>
          </w:rPr>
          <w:fldChar w:fldCharType="separate"/>
        </w:r>
        <w:r w:rsidR="00D13D6E">
          <w:rPr>
            <w:noProof/>
            <w:webHidden/>
          </w:rPr>
          <w:t>25</w:t>
        </w:r>
        <w:r w:rsidR="00D13D6E">
          <w:rPr>
            <w:noProof/>
            <w:webHidden/>
          </w:rPr>
          <w:fldChar w:fldCharType="end"/>
        </w:r>
      </w:hyperlink>
    </w:p>
    <w:p w14:paraId="1CDE1788" w14:textId="391229DF" w:rsidR="00D13D6E" w:rsidRDefault="00241104">
      <w:pPr>
        <w:pStyle w:val="TOC2"/>
        <w:rPr>
          <w:rFonts w:asciiTheme="minorHAnsi" w:hAnsiTheme="minorHAnsi"/>
          <w:noProof/>
          <w:kern w:val="2"/>
          <w14:ligatures w14:val="standardContextual"/>
        </w:rPr>
      </w:pPr>
      <w:hyperlink w:anchor="_Toc144888429" w:history="1">
        <w:r w:rsidR="00D13D6E" w:rsidRPr="007C378D">
          <w:rPr>
            <w:rStyle w:val="Hyperlink"/>
            <w:noProof/>
          </w:rPr>
          <w:t>Timeframes, administrative and transitional provisions</w:t>
        </w:r>
        <w:r w:rsidR="00D13D6E">
          <w:rPr>
            <w:noProof/>
            <w:webHidden/>
          </w:rPr>
          <w:tab/>
        </w:r>
        <w:r w:rsidR="00D13D6E">
          <w:rPr>
            <w:noProof/>
            <w:webHidden/>
          </w:rPr>
          <w:fldChar w:fldCharType="begin"/>
        </w:r>
        <w:r w:rsidR="00D13D6E">
          <w:rPr>
            <w:noProof/>
            <w:webHidden/>
          </w:rPr>
          <w:instrText xml:space="preserve"> PAGEREF _Toc144888429 \h </w:instrText>
        </w:r>
        <w:r w:rsidR="00D13D6E">
          <w:rPr>
            <w:noProof/>
            <w:webHidden/>
          </w:rPr>
        </w:r>
        <w:r w:rsidR="00D13D6E">
          <w:rPr>
            <w:noProof/>
            <w:webHidden/>
          </w:rPr>
          <w:fldChar w:fldCharType="separate"/>
        </w:r>
        <w:r w:rsidR="00D13D6E">
          <w:rPr>
            <w:noProof/>
            <w:webHidden/>
          </w:rPr>
          <w:t>29</w:t>
        </w:r>
        <w:r w:rsidR="00D13D6E">
          <w:rPr>
            <w:noProof/>
            <w:webHidden/>
          </w:rPr>
          <w:fldChar w:fldCharType="end"/>
        </w:r>
      </w:hyperlink>
    </w:p>
    <w:p w14:paraId="0F398EAE" w14:textId="5405CF69" w:rsidR="00D13D6E" w:rsidRDefault="00241104">
      <w:pPr>
        <w:pStyle w:val="TOC2"/>
        <w:rPr>
          <w:rFonts w:asciiTheme="minorHAnsi" w:hAnsiTheme="minorHAnsi"/>
          <w:noProof/>
          <w:kern w:val="2"/>
          <w14:ligatures w14:val="standardContextual"/>
        </w:rPr>
      </w:pPr>
      <w:hyperlink w:anchor="_Toc144888430"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_Toc144888430 \h </w:instrText>
        </w:r>
        <w:r w:rsidR="00D13D6E">
          <w:rPr>
            <w:noProof/>
            <w:webHidden/>
          </w:rPr>
        </w:r>
        <w:r w:rsidR="00D13D6E">
          <w:rPr>
            <w:noProof/>
            <w:webHidden/>
          </w:rPr>
          <w:fldChar w:fldCharType="separate"/>
        </w:r>
        <w:r w:rsidR="00D13D6E">
          <w:rPr>
            <w:noProof/>
            <w:webHidden/>
          </w:rPr>
          <w:t>31</w:t>
        </w:r>
        <w:r w:rsidR="00D13D6E">
          <w:rPr>
            <w:noProof/>
            <w:webHidden/>
          </w:rPr>
          <w:fldChar w:fldCharType="end"/>
        </w:r>
      </w:hyperlink>
    </w:p>
    <w:p w14:paraId="2E236D9F" w14:textId="790957A4" w:rsidR="00D13D6E" w:rsidRDefault="00241104">
      <w:pPr>
        <w:pStyle w:val="TOC1"/>
        <w:rPr>
          <w:rFonts w:asciiTheme="minorHAnsi" w:hAnsiTheme="minorHAnsi"/>
          <w:kern w:val="2"/>
          <w14:ligatures w14:val="standardContextual"/>
        </w:rPr>
      </w:pPr>
      <w:hyperlink w:anchor="_Toc144888431" w:history="1">
        <w:r w:rsidR="00D13D6E" w:rsidRPr="007C378D">
          <w:rPr>
            <w:rStyle w:val="Hyperlink"/>
          </w:rPr>
          <w:t>Part 3: Operational improvements</w:t>
        </w:r>
        <w:r w:rsidR="00D13D6E">
          <w:rPr>
            <w:webHidden/>
          </w:rPr>
          <w:tab/>
        </w:r>
        <w:r w:rsidR="00D13D6E">
          <w:rPr>
            <w:webHidden/>
          </w:rPr>
          <w:fldChar w:fldCharType="begin"/>
        </w:r>
        <w:r w:rsidR="00D13D6E">
          <w:rPr>
            <w:webHidden/>
          </w:rPr>
          <w:instrText xml:space="preserve"> PAGEREF _Toc144888431 \h </w:instrText>
        </w:r>
        <w:r w:rsidR="00D13D6E">
          <w:rPr>
            <w:webHidden/>
          </w:rPr>
        </w:r>
        <w:r w:rsidR="00D13D6E">
          <w:rPr>
            <w:webHidden/>
          </w:rPr>
          <w:fldChar w:fldCharType="separate"/>
        </w:r>
        <w:r w:rsidR="00D13D6E">
          <w:rPr>
            <w:webHidden/>
          </w:rPr>
          <w:t>34</w:t>
        </w:r>
        <w:r w:rsidR="00D13D6E">
          <w:rPr>
            <w:webHidden/>
          </w:rPr>
          <w:fldChar w:fldCharType="end"/>
        </w:r>
      </w:hyperlink>
    </w:p>
    <w:p w14:paraId="20314062" w14:textId="440A2EA2" w:rsidR="00D13D6E" w:rsidRDefault="00241104">
      <w:pPr>
        <w:pStyle w:val="TOC2"/>
        <w:rPr>
          <w:rFonts w:asciiTheme="minorHAnsi" w:hAnsiTheme="minorHAnsi"/>
          <w:noProof/>
          <w:kern w:val="2"/>
          <w14:ligatures w14:val="standardContextual"/>
        </w:rPr>
      </w:pPr>
      <w:hyperlink w:anchor="_Toc144888432" w:history="1">
        <w:r w:rsidR="00D13D6E" w:rsidRPr="007C378D">
          <w:rPr>
            <w:rStyle w:val="Hyperlink"/>
            <w:noProof/>
          </w:rPr>
          <w:t>Intent</w:t>
        </w:r>
        <w:r w:rsidR="00D13D6E">
          <w:rPr>
            <w:noProof/>
            <w:webHidden/>
          </w:rPr>
          <w:tab/>
        </w:r>
        <w:r w:rsidR="00D13D6E">
          <w:rPr>
            <w:noProof/>
            <w:webHidden/>
          </w:rPr>
          <w:fldChar w:fldCharType="begin"/>
        </w:r>
        <w:r w:rsidR="00D13D6E">
          <w:rPr>
            <w:noProof/>
            <w:webHidden/>
          </w:rPr>
          <w:instrText xml:space="preserve"> PAGEREF _Toc144888432 \h </w:instrText>
        </w:r>
        <w:r w:rsidR="00D13D6E">
          <w:rPr>
            <w:noProof/>
            <w:webHidden/>
          </w:rPr>
        </w:r>
        <w:r w:rsidR="00D13D6E">
          <w:rPr>
            <w:noProof/>
            <w:webHidden/>
          </w:rPr>
          <w:fldChar w:fldCharType="separate"/>
        </w:r>
        <w:r w:rsidR="00D13D6E">
          <w:rPr>
            <w:noProof/>
            <w:webHidden/>
          </w:rPr>
          <w:t>34</w:t>
        </w:r>
        <w:r w:rsidR="00D13D6E">
          <w:rPr>
            <w:noProof/>
            <w:webHidden/>
          </w:rPr>
          <w:fldChar w:fldCharType="end"/>
        </w:r>
      </w:hyperlink>
    </w:p>
    <w:p w14:paraId="1C7FBE5B" w14:textId="5D877843" w:rsidR="00D13D6E" w:rsidRDefault="00241104">
      <w:pPr>
        <w:pStyle w:val="TOC2"/>
        <w:rPr>
          <w:rFonts w:asciiTheme="minorHAnsi" w:hAnsiTheme="minorHAnsi"/>
          <w:noProof/>
          <w:kern w:val="2"/>
          <w14:ligatures w14:val="standardContextual"/>
        </w:rPr>
      </w:pPr>
      <w:hyperlink w:anchor="_Toc144888433" w:history="1">
        <w:r w:rsidR="00D13D6E" w:rsidRPr="007C378D">
          <w:rPr>
            <w:rStyle w:val="Hyperlink"/>
            <w:noProof/>
          </w:rPr>
          <w:t>3.1: Wildfire Risk Management</w:t>
        </w:r>
        <w:r w:rsidR="00D13D6E">
          <w:rPr>
            <w:noProof/>
            <w:webHidden/>
          </w:rPr>
          <w:tab/>
        </w:r>
        <w:r w:rsidR="00D13D6E">
          <w:rPr>
            <w:noProof/>
            <w:webHidden/>
          </w:rPr>
          <w:fldChar w:fldCharType="begin"/>
        </w:r>
        <w:r w:rsidR="00D13D6E">
          <w:rPr>
            <w:noProof/>
            <w:webHidden/>
          </w:rPr>
          <w:instrText xml:space="preserve"> PAGEREF _Toc144888433 \h </w:instrText>
        </w:r>
        <w:r w:rsidR="00D13D6E">
          <w:rPr>
            <w:noProof/>
            <w:webHidden/>
          </w:rPr>
        </w:r>
        <w:r w:rsidR="00D13D6E">
          <w:rPr>
            <w:noProof/>
            <w:webHidden/>
          </w:rPr>
          <w:fldChar w:fldCharType="separate"/>
        </w:r>
        <w:r w:rsidR="00D13D6E">
          <w:rPr>
            <w:noProof/>
            <w:webHidden/>
          </w:rPr>
          <w:t>34</w:t>
        </w:r>
        <w:r w:rsidR="00D13D6E">
          <w:rPr>
            <w:noProof/>
            <w:webHidden/>
          </w:rPr>
          <w:fldChar w:fldCharType="end"/>
        </w:r>
      </w:hyperlink>
    </w:p>
    <w:p w14:paraId="6BB658DC" w14:textId="5C16D90F" w:rsidR="00D13D6E" w:rsidRDefault="00241104">
      <w:pPr>
        <w:pStyle w:val="TOC2"/>
        <w:rPr>
          <w:rFonts w:asciiTheme="minorHAnsi" w:hAnsiTheme="minorHAnsi"/>
          <w:noProof/>
          <w:kern w:val="2"/>
          <w14:ligatures w14:val="standardContextual"/>
        </w:rPr>
      </w:pPr>
      <w:hyperlink w:anchor="_Toc144888434"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_Toc144888434 \h </w:instrText>
        </w:r>
        <w:r w:rsidR="00D13D6E">
          <w:rPr>
            <w:noProof/>
            <w:webHidden/>
          </w:rPr>
        </w:r>
        <w:r w:rsidR="00D13D6E">
          <w:rPr>
            <w:noProof/>
            <w:webHidden/>
          </w:rPr>
          <w:fldChar w:fldCharType="separate"/>
        </w:r>
        <w:r w:rsidR="00D13D6E">
          <w:rPr>
            <w:noProof/>
            <w:webHidden/>
          </w:rPr>
          <w:t>37</w:t>
        </w:r>
        <w:r w:rsidR="00D13D6E">
          <w:rPr>
            <w:noProof/>
            <w:webHidden/>
          </w:rPr>
          <w:fldChar w:fldCharType="end"/>
        </w:r>
      </w:hyperlink>
    </w:p>
    <w:p w14:paraId="4D7BEBC7" w14:textId="73A09052" w:rsidR="00D13D6E" w:rsidRDefault="00241104">
      <w:pPr>
        <w:pStyle w:val="TOC2"/>
        <w:rPr>
          <w:rFonts w:asciiTheme="minorHAnsi" w:hAnsiTheme="minorHAnsi"/>
          <w:noProof/>
          <w:kern w:val="2"/>
          <w14:ligatures w14:val="standardContextual"/>
        </w:rPr>
      </w:pPr>
      <w:hyperlink w:anchor="_Toc144888435" w:history="1">
        <w:r w:rsidR="00D13D6E" w:rsidRPr="007C378D">
          <w:rPr>
            <w:rStyle w:val="Hyperlink"/>
            <w:noProof/>
          </w:rPr>
          <w:t>3.2: Wilding Tree Risk Management</w:t>
        </w:r>
        <w:r w:rsidR="00D13D6E">
          <w:rPr>
            <w:noProof/>
            <w:webHidden/>
          </w:rPr>
          <w:tab/>
        </w:r>
        <w:r w:rsidR="00D13D6E">
          <w:rPr>
            <w:noProof/>
            <w:webHidden/>
          </w:rPr>
          <w:fldChar w:fldCharType="begin"/>
        </w:r>
        <w:r w:rsidR="00D13D6E">
          <w:rPr>
            <w:noProof/>
            <w:webHidden/>
          </w:rPr>
          <w:instrText xml:space="preserve"> PAGEREF _Toc144888435 \h </w:instrText>
        </w:r>
        <w:r w:rsidR="00D13D6E">
          <w:rPr>
            <w:noProof/>
            <w:webHidden/>
          </w:rPr>
        </w:r>
        <w:r w:rsidR="00D13D6E">
          <w:rPr>
            <w:noProof/>
            <w:webHidden/>
          </w:rPr>
          <w:fldChar w:fldCharType="separate"/>
        </w:r>
        <w:r w:rsidR="00D13D6E">
          <w:rPr>
            <w:noProof/>
            <w:webHidden/>
          </w:rPr>
          <w:t>37</w:t>
        </w:r>
        <w:r w:rsidR="00D13D6E">
          <w:rPr>
            <w:noProof/>
            <w:webHidden/>
          </w:rPr>
          <w:fldChar w:fldCharType="end"/>
        </w:r>
      </w:hyperlink>
    </w:p>
    <w:p w14:paraId="261114E0" w14:textId="0F2FF438" w:rsidR="00D13D6E" w:rsidRDefault="00241104">
      <w:pPr>
        <w:pStyle w:val="TOC2"/>
        <w:rPr>
          <w:rFonts w:asciiTheme="minorHAnsi" w:hAnsiTheme="minorHAnsi"/>
          <w:noProof/>
          <w:kern w:val="2"/>
          <w14:ligatures w14:val="standardContextual"/>
        </w:rPr>
      </w:pPr>
      <w:hyperlink w:anchor="_Toc144888436"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_Toc144888436 \h </w:instrText>
        </w:r>
        <w:r w:rsidR="00D13D6E">
          <w:rPr>
            <w:noProof/>
            <w:webHidden/>
          </w:rPr>
        </w:r>
        <w:r w:rsidR="00D13D6E">
          <w:rPr>
            <w:noProof/>
            <w:webHidden/>
          </w:rPr>
          <w:fldChar w:fldCharType="separate"/>
        </w:r>
        <w:r w:rsidR="00D13D6E">
          <w:rPr>
            <w:noProof/>
            <w:webHidden/>
          </w:rPr>
          <w:t>39</w:t>
        </w:r>
        <w:r w:rsidR="00D13D6E">
          <w:rPr>
            <w:noProof/>
            <w:webHidden/>
          </w:rPr>
          <w:fldChar w:fldCharType="end"/>
        </w:r>
      </w:hyperlink>
    </w:p>
    <w:p w14:paraId="785A9835" w14:textId="15089105" w:rsidR="00D13D6E" w:rsidRDefault="00241104">
      <w:pPr>
        <w:pStyle w:val="TOC2"/>
        <w:rPr>
          <w:rFonts w:asciiTheme="minorHAnsi" w:hAnsiTheme="minorHAnsi"/>
          <w:noProof/>
          <w:kern w:val="2"/>
          <w14:ligatures w14:val="standardContextual"/>
        </w:rPr>
      </w:pPr>
      <w:hyperlink w:anchor="_Toc144888437" w:history="1">
        <w:r w:rsidR="00D13D6E" w:rsidRPr="007C378D">
          <w:rPr>
            <w:rStyle w:val="Hyperlink"/>
            <w:rFonts w:eastAsia="Calibri"/>
            <w:noProof/>
          </w:rPr>
          <w:t>3.3: Slash Management</w:t>
        </w:r>
        <w:r w:rsidR="00D13D6E">
          <w:rPr>
            <w:noProof/>
            <w:webHidden/>
          </w:rPr>
          <w:tab/>
        </w:r>
        <w:r w:rsidR="00D13D6E">
          <w:rPr>
            <w:noProof/>
            <w:webHidden/>
          </w:rPr>
          <w:fldChar w:fldCharType="begin"/>
        </w:r>
        <w:r w:rsidR="00D13D6E">
          <w:rPr>
            <w:noProof/>
            <w:webHidden/>
          </w:rPr>
          <w:instrText xml:space="preserve"> PAGEREF _Toc144888437 \h </w:instrText>
        </w:r>
        <w:r w:rsidR="00D13D6E">
          <w:rPr>
            <w:noProof/>
            <w:webHidden/>
          </w:rPr>
        </w:r>
        <w:r w:rsidR="00D13D6E">
          <w:rPr>
            <w:noProof/>
            <w:webHidden/>
          </w:rPr>
          <w:fldChar w:fldCharType="separate"/>
        </w:r>
        <w:r w:rsidR="00D13D6E">
          <w:rPr>
            <w:noProof/>
            <w:webHidden/>
          </w:rPr>
          <w:t>40</w:t>
        </w:r>
        <w:r w:rsidR="00D13D6E">
          <w:rPr>
            <w:noProof/>
            <w:webHidden/>
          </w:rPr>
          <w:fldChar w:fldCharType="end"/>
        </w:r>
      </w:hyperlink>
    </w:p>
    <w:p w14:paraId="468E2A5B" w14:textId="00F98EDE" w:rsidR="00D13D6E" w:rsidRDefault="00241104">
      <w:pPr>
        <w:pStyle w:val="TOC2"/>
        <w:rPr>
          <w:rFonts w:asciiTheme="minorHAnsi" w:hAnsiTheme="minorHAnsi"/>
          <w:noProof/>
          <w:kern w:val="2"/>
          <w14:ligatures w14:val="standardContextual"/>
        </w:rPr>
      </w:pPr>
      <w:hyperlink w:anchor="_Toc144888438"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_Toc144888438 \h </w:instrText>
        </w:r>
        <w:r w:rsidR="00D13D6E">
          <w:rPr>
            <w:noProof/>
            <w:webHidden/>
          </w:rPr>
        </w:r>
        <w:r w:rsidR="00D13D6E">
          <w:rPr>
            <w:noProof/>
            <w:webHidden/>
          </w:rPr>
          <w:fldChar w:fldCharType="separate"/>
        </w:r>
        <w:r w:rsidR="00D13D6E">
          <w:rPr>
            <w:noProof/>
            <w:webHidden/>
          </w:rPr>
          <w:t>43</w:t>
        </w:r>
        <w:r w:rsidR="00D13D6E">
          <w:rPr>
            <w:noProof/>
            <w:webHidden/>
          </w:rPr>
          <w:fldChar w:fldCharType="end"/>
        </w:r>
      </w:hyperlink>
    </w:p>
    <w:p w14:paraId="56FBBDB3" w14:textId="7114F4CC" w:rsidR="00D13D6E" w:rsidRDefault="00241104">
      <w:pPr>
        <w:pStyle w:val="TOC2"/>
        <w:rPr>
          <w:rFonts w:asciiTheme="minorHAnsi" w:hAnsiTheme="minorHAnsi"/>
          <w:noProof/>
          <w:kern w:val="2"/>
          <w14:ligatures w14:val="standardContextual"/>
        </w:rPr>
      </w:pPr>
      <w:hyperlink w:anchor="_Toc144888439" w:history="1">
        <w:r w:rsidR="00D13D6E" w:rsidRPr="007C378D">
          <w:rPr>
            <w:rStyle w:val="Hyperlink"/>
            <w:rFonts w:eastAsia="Calibri"/>
            <w:noProof/>
          </w:rPr>
          <w:t>3.4: Forest Management Plans (FMPs)</w:t>
        </w:r>
        <w:r w:rsidR="00D13D6E">
          <w:rPr>
            <w:noProof/>
            <w:webHidden/>
          </w:rPr>
          <w:tab/>
        </w:r>
        <w:r w:rsidR="00D13D6E">
          <w:rPr>
            <w:noProof/>
            <w:webHidden/>
          </w:rPr>
          <w:fldChar w:fldCharType="begin"/>
        </w:r>
        <w:r w:rsidR="00D13D6E">
          <w:rPr>
            <w:noProof/>
            <w:webHidden/>
          </w:rPr>
          <w:instrText xml:space="preserve"> PAGEREF _Toc144888439 \h </w:instrText>
        </w:r>
        <w:r w:rsidR="00D13D6E">
          <w:rPr>
            <w:noProof/>
            <w:webHidden/>
          </w:rPr>
        </w:r>
        <w:r w:rsidR="00D13D6E">
          <w:rPr>
            <w:noProof/>
            <w:webHidden/>
          </w:rPr>
          <w:fldChar w:fldCharType="separate"/>
        </w:r>
        <w:r w:rsidR="00D13D6E">
          <w:rPr>
            <w:noProof/>
            <w:webHidden/>
          </w:rPr>
          <w:t>44</w:t>
        </w:r>
        <w:r w:rsidR="00D13D6E">
          <w:rPr>
            <w:noProof/>
            <w:webHidden/>
          </w:rPr>
          <w:fldChar w:fldCharType="end"/>
        </w:r>
      </w:hyperlink>
    </w:p>
    <w:p w14:paraId="12A9514D" w14:textId="188A2D37" w:rsidR="00D13D6E" w:rsidRDefault="00241104">
      <w:pPr>
        <w:pStyle w:val="TOC2"/>
        <w:rPr>
          <w:rFonts w:asciiTheme="minorHAnsi" w:hAnsiTheme="minorHAnsi"/>
          <w:noProof/>
          <w:kern w:val="2"/>
          <w14:ligatures w14:val="standardContextual"/>
        </w:rPr>
      </w:pPr>
      <w:hyperlink w:anchor="_Toc144888440"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_Toc144888440 \h </w:instrText>
        </w:r>
        <w:r w:rsidR="00D13D6E">
          <w:rPr>
            <w:noProof/>
            <w:webHidden/>
          </w:rPr>
        </w:r>
        <w:r w:rsidR="00D13D6E">
          <w:rPr>
            <w:noProof/>
            <w:webHidden/>
          </w:rPr>
          <w:fldChar w:fldCharType="separate"/>
        </w:r>
        <w:r w:rsidR="00D13D6E">
          <w:rPr>
            <w:noProof/>
            <w:webHidden/>
          </w:rPr>
          <w:t>53</w:t>
        </w:r>
        <w:r w:rsidR="00D13D6E">
          <w:rPr>
            <w:noProof/>
            <w:webHidden/>
          </w:rPr>
          <w:fldChar w:fldCharType="end"/>
        </w:r>
      </w:hyperlink>
    </w:p>
    <w:p w14:paraId="04A09F37" w14:textId="567B88FC" w:rsidR="00D13D6E" w:rsidRDefault="00241104">
      <w:pPr>
        <w:pStyle w:val="TOC2"/>
        <w:rPr>
          <w:rFonts w:asciiTheme="minorHAnsi" w:hAnsiTheme="minorHAnsi"/>
          <w:noProof/>
          <w:kern w:val="2"/>
          <w14:ligatures w14:val="standardContextual"/>
        </w:rPr>
      </w:pPr>
      <w:hyperlink w:anchor="_Toc144888441" w:history="1">
        <w:r w:rsidR="00D13D6E" w:rsidRPr="007C378D">
          <w:rPr>
            <w:rStyle w:val="Hyperlink"/>
            <w:rFonts w:eastAsia="Calibri"/>
            <w:noProof/>
          </w:rPr>
          <w:t>3.5: Operational amendments</w:t>
        </w:r>
        <w:r w:rsidR="00D13D6E">
          <w:rPr>
            <w:noProof/>
            <w:webHidden/>
          </w:rPr>
          <w:tab/>
        </w:r>
        <w:r w:rsidR="00D13D6E">
          <w:rPr>
            <w:noProof/>
            <w:webHidden/>
          </w:rPr>
          <w:fldChar w:fldCharType="begin"/>
        </w:r>
        <w:r w:rsidR="00D13D6E">
          <w:rPr>
            <w:noProof/>
            <w:webHidden/>
          </w:rPr>
          <w:instrText xml:space="preserve"> PAGEREF _Toc144888441 \h </w:instrText>
        </w:r>
        <w:r w:rsidR="00D13D6E">
          <w:rPr>
            <w:noProof/>
            <w:webHidden/>
          </w:rPr>
        </w:r>
        <w:r w:rsidR="00D13D6E">
          <w:rPr>
            <w:noProof/>
            <w:webHidden/>
          </w:rPr>
          <w:fldChar w:fldCharType="separate"/>
        </w:r>
        <w:r w:rsidR="00D13D6E">
          <w:rPr>
            <w:noProof/>
            <w:webHidden/>
          </w:rPr>
          <w:t>53</w:t>
        </w:r>
        <w:r w:rsidR="00D13D6E">
          <w:rPr>
            <w:noProof/>
            <w:webHidden/>
          </w:rPr>
          <w:fldChar w:fldCharType="end"/>
        </w:r>
      </w:hyperlink>
    </w:p>
    <w:p w14:paraId="2108A2DA" w14:textId="1B7943D0" w:rsidR="00D13D6E" w:rsidRDefault="00241104">
      <w:pPr>
        <w:pStyle w:val="TOC2"/>
        <w:rPr>
          <w:rFonts w:asciiTheme="minorHAnsi" w:hAnsiTheme="minorHAnsi"/>
          <w:noProof/>
          <w:kern w:val="2"/>
          <w14:ligatures w14:val="standardContextual"/>
        </w:rPr>
      </w:pPr>
      <w:hyperlink w:anchor="_Toc144888442"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_Toc144888442 \h </w:instrText>
        </w:r>
        <w:r w:rsidR="00D13D6E">
          <w:rPr>
            <w:noProof/>
            <w:webHidden/>
          </w:rPr>
        </w:r>
        <w:r w:rsidR="00D13D6E">
          <w:rPr>
            <w:noProof/>
            <w:webHidden/>
          </w:rPr>
          <w:fldChar w:fldCharType="separate"/>
        </w:r>
        <w:r w:rsidR="00D13D6E">
          <w:rPr>
            <w:noProof/>
            <w:webHidden/>
          </w:rPr>
          <w:t>54</w:t>
        </w:r>
        <w:r w:rsidR="00D13D6E">
          <w:rPr>
            <w:noProof/>
            <w:webHidden/>
          </w:rPr>
          <w:fldChar w:fldCharType="end"/>
        </w:r>
      </w:hyperlink>
    </w:p>
    <w:p w14:paraId="635C3C91" w14:textId="626339B5" w:rsidR="00D13D6E" w:rsidRDefault="00241104">
      <w:pPr>
        <w:pStyle w:val="TOC1"/>
        <w:rPr>
          <w:rFonts w:asciiTheme="minorHAnsi" w:hAnsiTheme="minorHAnsi"/>
          <w:kern w:val="2"/>
          <w14:ligatures w14:val="standardContextual"/>
        </w:rPr>
      </w:pPr>
      <w:hyperlink w:anchor="_Toc144888443" w:history="1">
        <w:r w:rsidR="00D13D6E" w:rsidRPr="007C378D">
          <w:rPr>
            <w:rStyle w:val="Hyperlink"/>
          </w:rPr>
          <w:t>Part 4: Controlling the location of forests</w:t>
        </w:r>
        <w:r w:rsidR="00D13D6E">
          <w:rPr>
            <w:webHidden/>
          </w:rPr>
          <w:tab/>
        </w:r>
        <w:r w:rsidR="00D13D6E">
          <w:rPr>
            <w:webHidden/>
          </w:rPr>
          <w:fldChar w:fldCharType="begin"/>
        </w:r>
        <w:r w:rsidR="00D13D6E">
          <w:rPr>
            <w:webHidden/>
          </w:rPr>
          <w:instrText xml:space="preserve"> PAGEREF _Toc144888443 \h </w:instrText>
        </w:r>
        <w:r w:rsidR="00D13D6E">
          <w:rPr>
            <w:webHidden/>
          </w:rPr>
        </w:r>
        <w:r w:rsidR="00D13D6E">
          <w:rPr>
            <w:webHidden/>
          </w:rPr>
          <w:fldChar w:fldCharType="separate"/>
        </w:r>
        <w:r w:rsidR="00D13D6E">
          <w:rPr>
            <w:webHidden/>
          </w:rPr>
          <w:t>57</w:t>
        </w:r>
        <w:r w:rsidR="00D13D6E">
          <w:rPr>
            <w:webHidden/>
          </w:rPr>
          <w:fldChar w:fldCharType="end"/>
        </w:r>
      </w:hyperlink>
    </w:p>
    <w:p w14:paraId="648C696E" w14:textId="7F9CB607" w:rsidR="00D13D6E" w:rsidRDefault="00241104">
      <w:pPr>
        <w:pStyle w:val="TOC2"/>
        <w:rPr>
          <w:rFonts w:asciiTheme="minorHAnsi" w:hAnsiTheme="minorHAnsi"/>
          <w:noProof/>
          <w:kern w:val="2"/>
          <w14:ligatures w14:val="standardContextual"/>
        </w:rPr>
      </w:pPr>
      <w:hyperlink w:anchor="_Toc144888444" w:history="1">
        <w:r w:rsidR="00D13D6E" w:rsidRPr="007C378D">
          <w:rPr>
            <w:rStyle w:val="Hyperlink"/>
            <w:noProof/>
          </w:rPr>
          <w:t>Intent</w:t>
        </w:r>
        <w:r w:rsidR="00D13D6E">
          <w:rPr>
            <w:noProof/>
            <w:webHidden/>
          </w:rPr>
          <w:tab/>
        </w:r>
        <w:r w:rsidR="00D13D6E">
          <w:rPr>
            <w:noProof/>
            <w:webHidden/>
          </w:rPr>
          <w:fldChar w:fldCharType="begin"/>
        </w:r>
        <w:r w:rsidR="00D13D6E">
          <w:rPr>
            <w:noProof/>
            <w:webHidden/>
          </w:rPr>
          <w:instrText xml:space="preserve"> PAGEREF _Toc144888444 \h </w:instrText>
        </w:r>
        <w:r w:rsidR="00D13D6E">
          <w:rPr>
            <w:noProof/>
            <w:webHidden/>
          </w:rPr>
        </w:r>
        <w:r w:rsidR="00D13D6E">
          <w:rPr>
            <w:noProof/>
            <w:webHidden/>
          </w:rPr>
          <w:fldChar w:fldCharType="separate"/>
        </w:r>
        <w:r w:rsidR="00D13D6E">
          <w:rPr>
            <w:noProof/>
            <w:webHidden/>
          </w:rPr>
          <w:t>57</w:t>
        </w:r>
        <w:r w:rsidR="00D13D6E">
          <w:rPr>
            <w:noProof/>
            <w:webHidden/>
          </w:rPr>
          <w:fldChar w:fldCharType="end"/>
        </w:r>
      </w:hyperlink>
    </w:p>
    <w:p w14:paraId="79B58A3B" w14:textId="40570DA7" w:rsidR="00D13D6E" w:rsidRDefault="00241104">
      <w:pPr>
        <w:pStyle w:val="TOC2"/>
        <w:rPr>
          <w:rFonts w:asciiTheme="minorHAnsi" w:hAnsiTheme="minorHAnsi"/>
          <w:noProof/>
          <w:kern w:val="2"/>
          <w14:ligatures w14:val="standardContextual"/>
        </w:rPr>
      </w:pPr>
      <w:hyperlink w:anchor="_Toc144888445" w:history="1">
        <w:r w:rsidR="00D13D6E" w:rsidRPr="007C378D">
          <w:rPr>
            <w:rStyle w:val="Hyperlink"/>
            <w:noProof/>
          </w:rPr>
          <w:t>What did we consult on?</w:t>
        </w:r>
        <w:r w:rsidR="00D13D6E">
          <w:rPr>
            <w:noProof/>
            <w:webHidden/>
          </w:rPr>
          <w:tab/>
        </w:r>
        <w:r w:rsidR="00D13D6E">
          <w:rPr>
            <w:noProof/>
            <w:webHidden/>
          </w:rPr>
          <w:fldChar w:fldCharType="begin"/>
        </w:r>
        <w:r w:rsidR="00D13D6E">
          <w:rPr>
            <w:noProof/>
            <w:webHidden/>
          </w:rPr>
          <w:instrText xml:space="preserve"> PAGEREF _Toc144888445 \h </w:instrText>
        </w:r>
        <w:r w:rsidR="00D13D6E">
          <w:rPr>
            <w:noProof/>
            <w:webHidden/>
          </w:rPr>
        </w:r>
        <w:r w:rsidR="00D13D6E">
          <w:rPr>
            <w:noProof/>
            <w:webHidden/>
          </w:rPr>
          <w:fldChar w:fldCharType="separate"/>
        </w:r>
        <w:r w:rsidR="00D13D6E">
          <w:rPr>
            <w:noProof/>
            <w:webHidden/>
          </w:rPr>
          <w:t>57</w:t>
        </w:r>
        <w:r w:rsidR="00D13D6E">
          <w:rPr>
            <w:noProof/>
            <w:webHidden/>
          </w:rPr>
          <w:fldChar w:fldCharType="end"/>
        </w:r>
      </w:hyperlink>
    </w:p>
    <w:p w14:paraId="44850181" w14:textId="471AAE97" w:rsidR="00D13D6E" w:rsidRDefault="00241104">
      <w:pPr>
        <w:pStyle w:val="TOC2"/>
        <w:rPr>
          <w:rFonts w:asciiTheme="minorHAnsi" w:hAnsiTheme="minorHAnsi"/>
          <w:noProof/>
          <w:kern w:val="2"/>
          <w14:ligatures w14:val="standardContextual"/>
        </w:rPr>
      </w:pPr>
      <w:hyperlink w:anchor="_Toc144888446" w:history="1">
        <w:r w:rsidR="00D13D6E" w:rsidRPr="007C378D">
          <w:rPr>
            <w:rStyle w:val="Hyperlink"/>
            <w:noProof/>
          </w:rPr>
          <w:t>Feedback from submissions</w:t>
        </w:r>
        <w:r w:rsidR="00D13D6E">
          <w:rPr>
            <w:noProof/>
            <w:webHidden/>
          </w:rPr>
          <w:tab/>
        </w:r>
        <w:r w:rsidR="00D13D6E">
          <w:rPr>
            <w:noProof/>
            <w:webHidden/>
          </w:rPr>
          <w:fldChar w:fldCharType="begin"/>
        </w:r>
        <w:r w:rsidR="00D13D6E">
          <w:rPr>
            <w:noProof/>
            <w:webHidden/>
          </w:rPr>
          <w:instrText xml:space="preserve"> PAGEREF _Toc144888446 \h </w:instrText>
        </w:r>
        <w:r w:rsidR="00D13D6E">
          <w:rPr>
            <w:noProof/>
            <w:webHidden/>
          </w:rPr>
        </w:r>
        <w:r w:rsidR="00D13D6E">
          <w:rPr>
            <w:noProof/>
            <w:webHidden/>
          </w:rPr>
          <w:fldChar w:fldCharType="separate"/>
        </w:r>
        <w:r w:rsidR="00D13D6E">
          <w:rPr>
            <w:noProof/>
            <w:webHidden/>
          </w:rPr>
          <w:t>57</w:t>
        </w:r>
        <w:r w:rsidR="00D13D6E">
          <w:rPr>
            <w:noProof/>
            <w:webHidden/>
          </w:rPr>
          <w:fldChar w:fldCharType="end"/>
        </w:r>
      </w:hyperlink>
    </w:p>
    <w:p w14:paraId="3D97864F" w14:textId="161010DF" w:rsidR="00D13D6E" w:rsidRDefault="00241104">
      <w:pPr>
        <w:pStyle w:val="TOC2"/>
        <w:rPr>
          <w:rFonts w:asciiTheme="minorHAnsi" w:hAnsiTheme="minorHAnsi"/>
          <w:noProof/>
          <w:kern w:val="2"/>
          <w14:ligatures w14:val="standardContextual"/>
        </w:rPr>
      </w:pPr>
      <w:hyperlink w:anchor="_Toc144888447" w:history="1">
        <w:r w:rsidR="00D13D6E" w:rsidRPr="007C378D">
          <w:rPr>
            <w:rStyle w:val="Hyperlink"/>
            <w:noProof/>
          </w:rPr>
          <w:t>Analysis</w:t>
        </w:r>
        <w:r w:rsidR="00D13D6E">
          <w:rPr>
            <w:noProof/>
            <w:webHidden/>
          </w:rPr>
          <w:tab/>
        </w:r>
        <w:r w:rsidR="00D13D6E">
          <w:rPr>
            <w:noProof/>
            <w:webHidden/>
          </w:rPr>
          <w:fldChar w:fldCharType="begin"/>
        </w:r>
        <w:r w:rsidR="00D13D6E">
          <w:rPr>
            <w:noProof/>
            <w:webHidden/>
          </w:rPr>
          <w:instrText xml:space="preserve"> PAGEREF _Toc144888447 \h </w:instrText>
        </w:r>
        <w:r w:rsidR="00D13D6E">
          <w:rPr>
            <w:noProof/>
            <w:webHidden/>
          </w:rPr>
        </w:r>
        <w:r w:rsidR="00D13D6E">
          <w:rPr>
            <w:noProof/>
            <w:webHidden/>
          </w:rPr>
          <w:fldChar w:fldCharType="separate"/>
        </w:r>
        <w:r w:rsidR="00D13D6E">
          <w:rPr>
            <w:noProof/>
            <w:webHidden/>
          </w:rPr>
          <w:t>58</w:t>
        </w:r>
        <w:r w:rsidR="00D13D6E">
          <w:rPr>
            <w:noProof/>
            <w:webHidden/>
          </w:rPr>
          <w:fldChar w:fldCharType="end"/>
        </w:r>
      </w:hyperlink>
    </w:p>
    <w:p w14:paraId="7908535F" w14:textId="3BA2D027" w:rsidR="00D13D6E" w:rsidRDefault="00241104">
      <w:pPr>
        <w:pStyle w:val="TOC2"/>
        <w:rPr>
          <w:rFonts w:asciiTheme="minorHAnsi" w:hAnsiTheme="minorHAnsi"/>
          <w:noProof/>
          <w:kern w:val="2"/>
          <w14:ligatures w14:val="standardContextual"/>
        </w:rPr>
      </w:pPr>
      <w:hyperlink w:anchor="_Toc144888448" w:history="1">
        <w:r w:rsidR="00D13D6E" w:rsidRPr="007C378D">
          <w:rPr>
            <w:rStyle w:val="Hyperlink"/>
            <w:noProof/>
          </w:rPr>
          <w:t>Timeframes, administrative and transitional provisions</w:t>
        </w:r>
        <w:r w:rsidR="00D13D6E">
          <w:rPr>
            <w:noProof/>
            <w:webHidden/>
          </w:rPr>
          <w:tab/>
        </w:r>
        <w:r w:rsidR="00D13D6E">
          <w:rPr>
            <w:noProof/>
            <w:webHidden/>
          </w:rPr>
          <w:fldChar w:fldCharType="begin"/>
        </w:r>
        <w:r w:rsidR="00D13D6E">
          <w:rPr>
            <w:noProof/>
            <w:webHidden/>
          </w:rPr>
          <w:instrText xml:space="preserve"> PAGEREF _Toc144888448 \h </w:instrText>
        </w:r>
        <w:r w:rsidR="00D13D6E">
          <w:rPr>
            <w:noProof/>
            <w:webHidden/>
          </w:rPr>
        </w:r>
        <w:r w:rsidR="00D13D6E">
          <w:rPr>
            <w:noProof/>
            <w:webHidden/>
          </w:rPr>
          <w:fldChar w:fldCharType="separate"/>
        </w:r>
        <w:r w:rsidR="00D13D6E">
          <w:rPr>
            <w:noProof/>
            <w:webHidden/>
          </w:rPr>
          <w:t>60</w:t>
        </w:r>
        <w:r w:rsidR="00D13D6E">
          <w:rPr>
            <w:noProof/>
            <w:webHidden/>
          </w:rPr>
          <w:fldChar w:fldCharType="end"/>
        </w:r>
      </w:hyperlink>
    </w:p>
    <w:p w14:paraId="4F735913" w14:textId="347FED38" w:rsidR="00D13D6E" w:rsidRDefault="00241104">
      <w:pPr>
        <w:pStyle w:val="TOC2"/>
        <w:rPr>
          <w:rFonts w:asciiTheme="minorHAnsi" w:hAnsiTheme="minorHAnsi"/>
          <w:noProof/>
          <w:kern w:val="2"/>
          <w14:ligatures w14:val="standardContextual"/>
        </w:rPr>
      </w:pPr>
      <w:hyperlink w:anchor="_Toc144888449" w:history="1">
        <w:r w:rsidR="00D13D6E" w:rsidRPr="007C378D">
          <w:rPr>
            <w:rStyle w:val="Hyperlink"/>
            <w:noProof/>
          </w:rPr>
          <w:t>Recommendations and decisions</w:t>
        </w:r>
        <w:r w:rsidR="00D13D6E">
          <w:rPr>
            <w:noProof/>
            <w:webHidden/>
          </w:rPr>
          <w:tab/>
        </w:r>
        <w:r w:rsidR="00D13D6E">
          <w:rPr>
            <w:noProof/>
            <w:webHidden/>
          </w:rPr>
          <w:fldChar w:fldCharType="begin"/>
        </w:r>
        <w:r w:rsidR="00D13D6E">
          <w:rPr>
            <w:noProof/>
            <w:webHidden/>
          </w:rPr>
          <w:instrText xml:space="preserve"> PAGEREF _Toc144888449 \h </w:instrText>
        </w:r>
        <w:r w:rsidR="00D13D6E">
          <w:rPr>
            <w:noProof/>
            <w:webHidden/>
          </w:rPr>
        </w:r>
        <w:r w:rsidR="00D13D6E">
          <w:rPr>
            <w:noProof/>
            <w:webHidden/>
          </w:rPr>
          <w:fldChar w:fldCharType="separate"/>
        </w:r>
        <w:r w:rsidR="00D13D6E">
          <w:rPr>
            <w:noProof/>
            <w:webHidden/>
          </w:rPr>
          <w:t>60</w:t>
        </w:r>
        <w:r w:rsidR="00D13D6E">
          <w:rPr>
            <w:noProof/>
            <w:webHidden/>
          </w:rPr>
          <w:fldChar w:fldCharType="end"/>
        </w:r>
      </w:hyperlink>
    </w:p>
    <w:p w14:paraId="172D0798" w14:textId="7EEF4D65" w:rsidR="00D13D6E" w:rsidRDefault="00241104">
      <w:pPr>
        <w:pStyle w:val="TOC1"/>
        <w:rPr>
          <w:rFonts w:asciiTheme="minorHAnsi" w:hAnsiTheme="minorHAnsi"/>
          <w:kern w:val="2"/>
          <w14:ligatures w14:val="standardContextual"/>
        </w:rPr>
      </w:pPr>
      <w:hyperlink w:anchor="_Toc144888450" w:history="1">
        <w:r w:rsidR="00D13D6E" w:rsidRPr="007C378D">
          <w:rPr>
            <w:rStyle w:val="Hyperlink"/>
          </w:rPr>
          <w:t>Part 5: Relationship to other national direction</w:t>
        </w:r>
        <w:r w:rsidR="00D13D6E">
          <w:rPr>
            <w:webHidden/>
          </w:rPr>
          <w:tab/>
        </w:r>
        <w:r w:rsidR="00D13D6E">
          <w:rPr>
            <w:webHidden/>
          </w:rPr>
          <w:fldChar w:fldCharType="begin"/>
        </w:r>
        <w:r w:rsidR="00D13D6E">
          <w:rPr>
            <w:webHidden/>
          </w:rPr>
          <w:instrText xml:space="preserve"> PAGEREF _Toc144888450 \h </w:instrText>
        </w:r>
        <w:r w:rsidR="00D13D6E">
          <w:rPr>
            <w:webHidden/>
          </w:rPr>
        </w:r>
        <w:r w:rsidR="00D13D6E">
          <w:rPr>
            <w:webHidden/>
          </w:rPr>
          <w:fldChar w:fldCharType="separate"/>
        </w:r>
        <w:r w:rsidR="00D13D6E">
          <w:rPr>
            <w:webHidden/>
          </w:rPr>
          <w:t>61</w:t>
        </w:r>
        <w:r w:rsidR="00D13D6E">
          <w:rPr>
            <w:webHidden/>
          </w:rPr>
          <w:fldChar w:fldCharType="end"/>
        </w:r>
      </w:hyperlink>
    </w:p>
    <w:p w14:paraId="358915F4" w14:textId="0B8A2FC1" w:rsidR="00D13D6E" w:rsidRDefault="00241104">
      <w:pPr>
        <w:pStyle w:val="TOC2"/>
        <w:rPr>
          <w:rFonts w:asciiTheme="minorHAnsi" w:hAnsiTheme="minorHAnsi"/>
          <w:noProof/>
          <w:kern w:val="2"/>
          <w14:ligatures w14:val="standardContextual"/>
        </w:rPr>
      </w:pPr>
      <w:hyperlink w:anchor="_Toc144888451" w:history="1">
        <w:r w:rsidR="00D13D6E" w:rsidRPr="007C378D">
          <w:rPr>
            <w:rStyle w:val="Hyperlink"/>
            <w:noProof/>
          </w:rPr>
          <w:t>Intent</w:t>
        </w:r>
        <w:r w:rsidR="00D13D6E">
          <w:rPr>
            <w:noProof/>
            <w:webHidden/>
          </w:rPr>
          <w:tab/>
        </w:r>
        <w:r w:rsidR="00D13D6E">
          <w:rPr>
            <w:noProof/>
            <w:webHidden/>
          </w:rPr>
          <w:fldChar w:fldCharType="begin"/>
        </w:r>
        <w:r w:rsidR="00D13D6E">
          <w:rPr>
            <w:noProof/>
            <w:webHidden/>
          </w:rPr>
          <w:instrText xml:space="preserve"> PAGEREF _Toc144888451 \h </w:instrText>
        </w:r>
        <w:r w:rsidR="00D13D6E">
          <w:rPr>
            <w:noProof/>
            <w:webHidden/>
          </w:rPr>
        </w:r>
        <w:r w:rsidR="00D13D6E">
          <w:rPr>
            <w:noProof/>
            <w:webHidden/>
          </w:rPr>
          <w:fldChar w:fldCharType="separate"/>
        </w:r>
        <w:r w:rsidR="00D13D6E">
          <w:rPr>
            <w:noProof/>
            <w:webHidden/>
          </w:rPr>
          <w:t>61</w:t>
        </w:r>
        <w:r w:rsidR="00D13D6E">
          <w:rPr>
            <w:noProof/>
            <w:webHidden/>
          </w:rPr>
          <w:fldChar w:fldCharType="end"/>
        </w:r>
      </w:hyperlink>
    </w:p>
    <w:p w14:paraId="671C1345" w14:textId="587542C6" w:rsidR="00D13D6E" w:rsidRDefault="00241104">
      <w:pPr>
        <w:pStyle w:val="TOC2"/>
        <w:rPr>
          <w:rFonts w:asciiTheme="minorHAnsi" w:hAnsiTheme="minorHAnsi"/>
          <w:noProof/>
          <w:kern w:val="2"/>
          <w14:ligatures w14:val="standardContextual"/>
        </w:rPr>
      </w:pPr>
      <w:hyperlink w:anchor="_Toc144888452" w:history="1">
        <w:r w:rsidR="00D13D6E" w:rsidRPr="007C378D">
          <w:rPr>
            <w:rStyle w:val="Hyperlink"/>
            <w:noProof/>
          </w:rPr>
          <w:t>What did we consult on?</w:t>
        </w:r>
        <w:r w:rsidR="00D13D6E">
          <w:rPr>
            <w:noProof/>
            <w:webHidden/>
          </w:rPr>
          <w:tab/>
        </w:r>
        <w:r w:rsidR="00D13D6E">
          <w:rPr>
            <w:noProof/>
            <w:webHidden/>
          </w:rPr>
          <w:fldChar w:fldCharType="begin"/>
        </w:r>
        <w:r w:rsidR="00D13D6E">
          <w:rPr>
            <w:noProof/>
            <w:webHidden/>
          </w:rPr>
          <w:instrText xml:space="preserve"> PAGEREF _Toc144888452 \h </w:instrText>
        </w:r>
        <w:r w:rsidR="00D13D6E">
          <w:rPr>
            <w:noProof/>
            <w:webHidden/>
          </w:rPr>
        </w:r>
        <w:r w:rsidR="00D13D6E">
          <w:rPr>
            <w:noProof/>
            <w:webHidden/>
          </w:rPr>
          <w:fldChar w:fldCharType="separate"/>
        </w:r>
        <w:r w:rsidR="00D13D6E">
          <w:rPr>
            <w:noProof/>
            <w:webHidden/>
          </w:rPr>
          <w:t>61</w:t>
        </w:r>
        <w:r w:rsidR="00D13D6E">
          <w:rPr>
            <w:noProof/>
            <w:webHidden/>
          </w:rPr>
          <w:fldChar w:fldCharType="end"/>
        </w:r>
      </w:hyperlink>
    </w:p>
    <w:p w14:paraId="3B1C31E8" w14:textId="4E3D0639" w:rsidR="00D13D6E" w:rsidRDefault="00241104">
      <w:pPr>
        <w:pStyle w:val="TOC2"/>
        <w:rPr>
          <w:rFonts w:asciiTheme="minorHAnsi" w:hAnsiTheme="minorHAnsi"/>
          <w:noProof/>
          <w:kern w:val="2"/>
          <w14:ligatures w14:val="standardContextual"/>
        </w:rPr>
      </w:pPr>
      <w:hyperlink w:anchor="_Toc144888453" w:history="1">
        <w:r w:rsidR="00D13D6E" w:rsidRPr="007C378D">
          <w:rPr>
            <w:rStyle w:val="Hyperlink"/>
            <w:noProof/>
          </w:rPr>
          <w:t>Feedback from submissions</w:t>
        </w:r>
        <w:r w:rsidR="00D13D6E">
          <w:rPr>
            <w:noProof/>
            <w:webHidden/>
          </w:rPr>
          <w:tab/>
        </w:r>
        <w:r w:rsidR="00D13D6E">
          <w:rPr>
            <w:noProof/>
            <w:webHidden/>
          </w:rPr>
          <w:fldChar w:fldCharType="begin"/>
        </w:r>
        <w:r w:rsidR="00D13D6E">
          <w:rPr>
            <w:noProof/>
            <w:webHidden/>
          </w:rPr>
          <w:instrText xml:space="preserve"> PAGEREF _Toc144888453 \h </w:instrText>
        </w:r>
        <w:r w:rsidR="00D13D6E">
          <w:rPr>
            <w:noProof/>
            <w:webHidden/>
          </w:rPr>
        </w:r>
        <w:r w:rsidR="00D13D6E">
          <w:rPr>
            <w:noProof/>
            <w:webHidden/>
          </w:rPr>
          <w:fldChar w:fldCharType="separate"/>
        </w:r>
        <w:r w:rsidR="00D13D6E">
          <w:rPr>
            <w:noProof/>
            <w:webHidden/>
          </w:rPr>
          <w:t>61</w:t>
        </w:r>
        <w:r w:rsidR="00D13D6E">
          <w:rPr>
            <w:noProof/>
            <w:webHidden/>
          </w:rPr>
          <w:fldChar w:fldCharType="end"/>
        </w:r>
      </w:hyperlink>
    </w:p>
    <w:p w14:paraId="43B36414" w14:textId="54B36D1D" w:rsidR="00D13D6E" w:rsidRDefault="00241104">
      <w:pPr>
        <w:pStyle w:val="TOC2"/>
        <w:rPr>
          <w:rFonts w:asciiTheme="minorHAnsi" w:hAnsiTheme="minorHAnsi"/>
          <w:noProof/>
          <w:kern w:val="2"/>
          <w14:ligatures w14:val="standardContextual"/>
        </w:rPr>
      </w:pPr>
      <w:hyperlink w:anchor="_Toc144888454" w:history="1">
        <w:r w:rsidR="00D13D6E" w:rsidRPr="007C378D">
          <w:rPr>
            <w:rStyle w:val="Hyperlink"/>
            <w:noProof/>
          </w:rPr>
          <w:t>Analysis</w:t>
        </w:r>
        <w:r w:rsidR="00D13D6E">
          <w:rPr>
            <w:noProof/>
            <w:webHidden/>
          </w:rPr>
          <w:tab/>
        </w:r>
        <w:r w:rsidR="00D13D6E">
          <w:rPr>
            <w:noProof/>
            <w:webHidden/>
          </w:rPr>
          <w:fldChar w:fldCharType="begin"/>
        </w:r>
        <w:r w:rsidR="00D13D6E">
          <w:rPr>
            <w:noProof/>
            <w:webHidden/>
          </w:rPr>
          <w:instrText xml:space="preserve"> PAGEREF _Toc144888454 \h </w:instrText>
        </w:r>
        <w:r w:rsidR="00D13D6E">
          <w:rPr>
            <w:noProof/>
            <w:webHidden/>
          </w:rPr>
        </w:r>
        <w:r w:rsidR="00D13D6E">
          <w:rPr>
            <w:noProof/>
            <w:webHidden/>
          </w:rPr>
          <w:fldChar w:fldCharType="separate"/>
        </w:r>
        <w:r w:rsidR="00D13D6E">
          <w:rPr>
            <w:noProof/>
            <w:webHidden/>
          </w:rPr>
          <w:t>62</w:t>
        </w:r>
        <w:r w:rsidR="00D13D6E">
          <w:rPr>
            <w:noProof/>
            <w:webHidden/>
          </w:rPr>
          <w:fldChar w:fldCharType="end"/>
        </w:r>
      </w:hyperlink>
    </w:p>
    <w:p w14:paraId="54132217" w14:textId="47E57BC7" w:rsidR="00D13D6E" w:rsidRDefault="00241104">
      <w:pPr>
        <w:pStyle w:val="TOC2"/>
        <w:rPr>
          <w:rFonts w:asciiTheme="minorHAnsi" w:hAnsiTheme="minorHAnsi"/>
          <w:noProof/>
          <w:kern w:val="2"/>
          <w14:ligatures w14:val="standardContextual"/>
        </w:rPr>
      </w:pPr>
      <w:hyperlink w:anchor="_Toc144888455" w:history="1">
        <w:r w:rsidR="00D13D6E" w:rsidRPr="007C378D">
          <w:rPr>
            <w:rStyle w:val="Hyperlink"/>
            <w:noProof/>
          </w:rPr>
          <w:t>Integrated management of national directions</w:t>
        </w:r>
        <w:r w:rsidR="00D13D6E">
          <w:rPr>
            <w:noProof/>
            <w:webHidden/>
          </w:rPr>
          <w:tab/>
        </w:r>
        <w:r w:rsidR="00D13D6E">
          <w:rPr>
            <w:noProof/>
            <w:webHidden/>
          </w:rPr>
          <w:fldChar w:fldCharType="begin"/>
        </w:r>
        <w:r w:rsidR="00D13D6E">
          <w:rPr>
            <w:noProof/>
            <w:webHidden/>
          </w:rPr>
          <w:instrText xml:space="preserve"> PAGEREF _Toc144888455 \h </w:instrText>
        </w:r>
        <w:r w:rsidR="00D13D6E">
          <w:rPr>
            <w:noProof/>
            <w:webHidden/>
          </w:rPr>
        </w:r>
        <w:r w:rsidR="00D13D6E">
          <w:rPr>
            <w:noProof/>
            <w:webHidden/>
          </w:rPr>
          <w:fldChar w:fldCharType="separate"/>
        </w:r>
        <w:r w:rsidR="00D13D6E">
          <w:rPr>
            <w:noProof/>
            <w:webHidden/>
          </w:rPr>
          <w:t>64</w:t>
        </w:r>
        <w:r w:rsidR="00D13D6E">
          <w:rPr>
            <w:noProof/>
            <w:webHidden/>
          </w:rPr>
          <w:fldChar w:fldCharType="end"/>
        </w:r>
      </w:hyperlink>
    </w:p>
    <w:p w14:paraId="7D0FA97D" w14:textId="7D1F9E83" w:rsidR="00D13D6E" w:rsidRDefault="00241104">
      <w:pPr>
        <w:pStyle w:val="TOC2"/>
        <w:rPr>
          <w:rFonts w:asciiTheme="minorHAnsi" w:hAnsiTheme="minorHAnsi"/>
          <w:noProof/>
          <w:kern w:val="2"/>
          <w14:ligatures w14:val="standardContextual"/>
        </w:rPr>
      </w:pPr>
      <w:hyperlink w:anchor="_Toc144888456" w:history="1">
        <w:r w:rsidR="00D13D6E" w:rsidRPr="007C378D">
          <w:rPr>
            <w:rStyle w:val="Hyperlink"/>
            <w:noProof/>
          </w:rPr>
          <w:t>Timeframes, administrative and transitional provisions</w:t>
        </w:r>
        <w:r w:rsidR="00D13D6E">
          <w:rPr>
            <w:noProof/>
            <w:webHidden/>
          </w:rPr>
          <w:tab/>
        </w:r>
        <w:r w:rsidR="00D13D6E">
          <w:rPr>
            <w:noProof/>
            <w:webHidden/>
          </w:rPr>
          <w:fldChar w:fldCharType="begin"/>
        </w:r>
        <w:r w:rsidR="00D13D6E">
          <w:rPr>
            <w:noProof/>
            <w:webHidden/>
          </w:rPr>
          <w:instrText xml:space="preserve"> PAGEREF _Toc144888456 \h </w:instrText>
        </w:r>
        <w:r w:rsidR="00D13D6E">
          <w:rPr>
            <w:noProof/>
            <w:webHidden/>
          </w:rPr>
        </w:r>
        <w:r w:rsidR="00D13D6E">
          <w:rPr>
            <w:noProof/>
            <w:webHidden/>
          </w:rPr>
          <w:fldChar w:fldCharType="separate"/>
        </w:r>
        <w:r w:rsidR="00D13D6E">
          <w:rPr>
            <w:noProof/>
            <w:webHidden/>
          </w:rPr>
          <w:t>65</w:t>
        </w:r>
        <w:r w:rsidR="00D13D6E">
          <w:rPr>
            <w:noProof/>
            <w:webHidden/>
          </w:rPr>
          <w:fldChar w:fldCharType="end"/>
        </w:r>
      </w:hyperlink>
    </w:p>
    <w:p w14:paraId="5CE61825" w14:textId="48CFC29F" w:rsidR="00D13D6E" w:rsidRDefault="00241104">
      <w:pPr>
        <w:pStyle w:val="TOC2"/>
        <w:rPr>
          <w:rFonts w:asciiTheme="minorHAnsi" w:hAnsiTheme="minorHAnsi"/>
          <w:noProof/>
          <w:kern w:val="2"/>
          <w14:ligatures w14:val="standardContextual"/>
        </w:rPr>
      </w:pPr>
      <w:hyperlink w:anchor="_Toc144888457" w:history="1">
        <w:r w:rsidR="00D13D6E" w:rsidRPr="007C378D">
          <w:rPr>
            <w:rStyle w:val="Hyperlink"/>
            <w:noProof/>
          </w:rPr>
          <w:t>Recommendations and decision</w:t>
        </w:r>
        <w:r w:rsidR="00D13D6E">
          <w:rPr>
            <w:noProof/>
            <w:webHidden/>
          </w:rPr>
          <w:tab/>
        </w:r>
        <w:r w:rsidR="00D13D6E">
          <w:rPr>
            <w:noProof/>
            <w:webHidden/>
          </w:rPr>
          <w:fldChar w:fldCharType="begin"/>
        </w:r>
        <w:r w:rsidR="00D13D6E">
          <w:rPr>
            <w:noProof/>
            <w:webHidden/>
          </w:rPr>
          <w:instrText xml:space="preserve"> PAGEREF _Toc144888457 \h </w:instrText>
        </w:r>
        <w:r w:rsidR="00D13D6E">
          <w:rPr>
            <w:noProof/>
            <w:webHidden/>
          </w:rPr>
        </w:r>
        <w:r w:rsidR="00D13D6E">
          <w:rPr>
            <w:noProof/>
            <w:webHidden/>
          </w:rPr>
          <w:fldChar w:fldCharType="separate"/>
        </w:r>
        <w:r w:rsidR="00D13D6E">
          <w:rPr>
            <w:noProof/>
            <w:webHidden/>
          </w:rPr>
          <w:t>65</w:t>
        </w:r>
        <w:r w:rsidR="00D13D6E">
          <w:rPr>
            <w:noProof/>
            <w:webHidden/>
          </w:rPr>
          <w:fldChar w:fldCharType="end"/>
        </w:r>
      </w:hyperlink>
    </w:p>
    <w:p w14:paraId="0239277A" w14:textId="1FF98C44" w:rsidR="00D13D6E" w:rsidRDefault="00241104">
      <w:pPr>
        <w:pStyle w:val="TOC1"/>
        <w:rPr>
          <w:rFonts w:asciiTheme="minorHAnsi" w:hAnsiTheme="minorHAnsi"/>
          <w:kern w:val="2"/>
          <w14:ligatures w14:val="standardContextual"/>
        </w:rPr>
      </w:pPr>
      <w:hyperlink w:anchor="_Toc144888458" w:history="1">
        <w:r w:rsidR="00D13D6E" w:rsidRPr="007C378D">
          <w:rPr>
            <w:rStyle w:val="Hyperlink"/>
          </w:rPr>
          <w:t>Appendix 1: List of Recommendations</w:t>
        </w:r>
        <w:r w:rsidR="00D13D6E">
          <w:rPr>
            <w:webHidden/>
          </w:rPr>
          <w:tab/>
        </w:r>
        <w:r w:rsidR="00D13D6E">
          <w:rPr>
            <w:webHidden/>
          </w:rPr>
          <w:fldChar w:fldCharType="begin"/>
        </w:r>
        <w:r w:rsidR="00D13D6E">
          <w:rPr>
            <w:webHidden/>
          </w:rPr>
          <w:instrText xml:space="preserve"> PAGEREF _Toc144888458 \h </w:instrText>
        </w:r>
        <w:r w:rsidR="00D13D6E">
          <w:rPr>
            <w:webHidden/>
          </w:rPr>
        </w:r>
        <w:r w:rsidR="00D13D6E">
          <w:rPr>
            <w:webHidden/>
          </w:rPr>
          <w:fldChar w:fldCharType="separate"/>
        </w:r>
        <w:r w:rsidR="00D13D6E">
          <w:rPr>
            <w:webHidden/>
          </w:rPr>
          <w:t>66</w:t>
        </w:r>
        <w:r w:rsidR="00D13D6E">
          <w:rPr>
            <w:webHidden/>
          </w:rPr>
          <w:fldChar w:fldCharType="end"/>
        </w:r>
      </w:hyperlink>
    </w:p>
    <w:p w14:paraId="65AC133D" w14:textId="7CAD8D4C" w:rsidR="00D13D6E" w:rsidRDefault="00241104">
      <w:pPr>
        <w:pStyle w:val="TOC1"/>
        <w:rPr>
          <w:rFonts w:asciiTheme="minorHAnsi" w:hAnsiTheme="minorHAnsi"/>
          <w:kern w:val="2"/>
          <w14:ligatures w14:val="standardContextual"/>
        </w:rPr>
      </w:pPr>
      <w:hyperlink w:anchor="_Toc144888459" w:history="1">
        <w:r w:rsidR="00D13D6E" w:rsidRPr="007C378D">
          <w:rPr>
            <w:rStyle w:val="Hyperlink"/>
          </w:rPr>
          <w:t>Appendix 2: Table of operational changes - analysis and recommendations</w:t>
        </w:r>
        <w:r w:rsidR="00D13D6E">
          <w:rPr>
            <w:webHidden/>
          </w:rPr>
          <w:tab/>
        </w:r>
        <w:r w:rsidR="00D13D6E">
          <w:rPr>
            <w:webHidden/>
          </w:rPr>
          <w:fldChar w:fldCharType="begin"/>
        </w:r>
        <w:r w:rsidR="00D13D6E">
          <w:rPr>
            <w:webHidden/>
          </w:rPr>
          <w:instrText xml:space="preserve"> PAGEREF _Toc144888459 \h </w:instrText>
        </w:r>
        <w:r w:rsidR="00D13D6E">
          <w:rPr>
            <w:webHidden/>
          </w:rPr>
        </w:r>
        <w:r w:rsidR="00D13D6E">
          <w:rPr>
            <w:webHidden/>
          </w:rPr>
          <w:fldChar w:fldCharType="separate"/>
        </w:r>
        <w:r w:rsidR="00D13D6E">
          <w:rPr>
            <w:webHidden/>
          </w:rPr>
          <w:t>76</w:t>
        </w:r>
        <w:r w:rsidR="00D13D6E">
          <w:rPr>
            <w:webHidden/>
          </w:rPr>
          <w:fldChar w:fldCharType="end"/>
        </w:r>
      </w:hyperlink>
    </w:p>
    <w:p w14:paraId="2976F42A" w14:textId="72BABFD4" w:rsidR="0080531E" w:rsidRPr="00B52ABC" w:rsidRDefault="00775F57" w:rsidP="007310EF">
      <w:pPr>
        <w:pStyle w:val="Glossary"/>
        <w:tabs>
          <w:tab w:val="right" w:pos="10206"/>
        </w:tabs>
        <w:ind w:right="-143"/>
      </w:pPr>
      <w:r w:rsidRPr="00B52ABC">
        <w:rPr>
          <w:color w:val="0092CF"/>
        </w:rPr>
        <w:fldChar w:fldCharType="end"/>
      </w:r>
    </w:p>
    <w:p w14:paraId="3E1F5DF6" w14:textId="77777777" w:rsidR="008B576A" w:rsidRDefault="00796A6F" w:rsidP="008B576A">
      <w:pPr>
        <w:pStyle w:val="BodyText"/>
      </w:pPr>
      <w:r w:rsidRPr="00B52ABC">
        <w:br w:type="page"/>
      </w:r>
      <w:bookmarkStart w:id="0" w:name="_Toc128051493"/>
    </w:p>
    <w:p w14:paraId="5AA2E1DF" w14:textId="7356369D" w:rsidR="008B576A" w:rsidRPr="00B52ABC" w:rsidRDefault="008B576A" w:rsidP="008B576A">
      <w:pPr>
        <w:pStyle w:val="Heading"/>
      </w:pPr>
      <w:r>
        <w:lastRenderedPageBreak/>
        <w:t>Tables</w:t>
      </w:r>
    </w:p>
    <w:p w14:paraId="100B5B45" w14:textId="07112588" w:rsidR="0019243A" w:rsidRDefault="007A2575">
      <w:pPr>
        <w:pStyle w:val="TableofFigures"/>
        <w:rPr>
          <w:rFonts w:asciiTheme="minorHAnsi" w:eastAsiaTheme="minorEastAsia" w:hAnsiTheme="minorHAnsi" w:cstheme="minorBidi"/>
          <w:noProof/>
          <w:kern w:val="2"/>
          <w:sz w:val="22"/>
          <w14:ligatures w14:val="standardContextual"/>
        </w:rPr>
      </w:pPr>
      <w:r>
        <w:fldChar w:fldCharType="begin"/>
      </w:r>
      <w:r>
        <w:instrText xml:space="preserve"> TOC \h \z \t "Table heading" \c </w:instrText>
      </w:r>
      <w:r>
        <w:fldChar w:fldCharType="separate"/>
      </w:r>
      <w:hyperlink w:anchor="_Toc143852517" w:history="1">
        <w:r w:rsidR="0019243A" w:rsidRPr="005E02E3">
          <w:rPr>
            <w:rStyle w:val="Hyperlink"/>
            <w:rFonts w:eastAsiaTheme="majorEastAsia"/>
            <w:noProof/>
          </w:rPr>
          <w:t xml:space="preserve">Table 2: </w:t>
        </w:r>
        <w:r w:rsidR="0019243A">
          <w:rPr>
            <w:rFonts w:asciiTheme="minorHAnsi" w:eastAsiaTheme="minorEastAsia" w:hAnsiTheme="minorHAnsi" w:cstheme="minorBidi"/>
            <w:noProof/>
            <w:kern w:val="2"/>
            <w:sz w:val="22"/>
            <w14:ligatures w14:val="standardContextual"/>
          </w:rPr>
          <w:tab/>
        </w:r>
        <w:r w:rsidR="0019243A" w:rsidRPr="005E02E3">
          <w:rPr>
            <w:rStyle w:val="Hyperlink"/>
            <w:rFonts w:eastAsiaTheme="majorEastAsia"/>
            <w:noProof/>
          </w:rPr>
          <w:t>General content requirements for all FPRs</w:t>
        </w:r>
        <w:r w:rsidR="0019243A">
          <w:rPr>
            <w:noProof/>
            <w:webHidden/>
          </w:rPr>
          <w:tab/>
        </w:r>
        <w:r w:rsidR="0019243A">
          <w:rPr>
            <w:noProof/>
            <w:webHidden/>
          </w:rPr>
          <w:fldChar w:fldCharType="begin"/>
        </w:r>
        <w:r w:rsidR="0019243A">
          <w:rPr>
            <w:noProof/>
            <w:webHidden/>
          </w:rPr>
          <w:instrText xml:space="preserve"> PAGEREF _Toc143852517 \h </w:instrText>
        </w:r>
        <w:r w:rsidR="0019243A">
          <w:rPr>
            <w:noProof/>
            <w:webHidden/>
          </w:rPr>
        </w:r>
        <w:r w:rsidR="0019243A">
          <w:rPr>
            <w:noProof/>
            <w:webHidden/>
          </w:rPr>
          <w:fldChar w:fldCharType="separate"/>
        </w:r>
        <w:r w:rsidR="00D663C3">
          <w:rPr>
            <w:noProof/>
            <w:webHidden/>
          </w:rPr>
          <w:t>49</w:t>
        </w:r>
        <w:r w:rsidR="0019243A">
          <w:rPr>
            <w:noProof/>
            <w:webHidden/>
          </w:rPr>
          <w:fldChar w:fldCharType="end"/>
        </w:r>
      </w:hyperlink>
    </w:p>
    <w:p w14:paraId="1EB90E01" w14:textId="2C378033" w:rsidR="0019243A" w:rsidRDefault="00241104">
      <w:pPr>
        <w:pStyle w:val="TableofFigures"/>
        <w:rPr>
          <w:rFonts w:asciiTheme="minorHAnsi" w:eastAsiaTheme="minorEastAsia" w:hAnsiTheme="minorHAnsi" w:cstheme="minorBidi"/>
          <w:noProof/>
          <w:kern w:val="2"/>
          <w:sz w:val="22"/>
          <w14:ligatures w14:val="standardContextual"/>
        </w:rPr>
      </w:pPr>
      <w:hyperlink w:anchor="_Toc143852518" w:history="1">
        <w:r w:rsidR="0019243A" w:rsidRPr="005E02E3">
          <w:rPr>
            <w:rStyle w:val="Hyperlink"/>
            <w:rFonts w:eastAsiaTheme="majorEastAsia"/>
            <w:noProof/>
          </w:rPr>
          <w:t xml:space="preserve">Table 3: </w:t>
        </w:r>
        <w:r w:rsidR="0019243A">
          <w:rPr>
            <w:rFonts w:asciiTheme="minorHAnsi" w:eastAsiaTheme="minorEastAsia" w:hAnsiTheme="minorHAnsi" w:cstheme="minorBidi"/>
            <w:noProof/>
            <w:kern w:val="2"/>
            <w:sz w:val="22"/>
            <w14:ligatures w14:val="standardContextual"/>
          </w:rPr>
          <w:tab/>
        </w:r>
        <w:r w:rsidR="0019243A" w:rsidRPr="005E02E3">
          <w:rPr>
            <w:rStyle w:val="Hyperlink"/>
            <w:rFonts w:eastAsiaTheme="majorEastAsia"/>
            <w:noProof/>
          </w:rPr>
          <w:t>Specific requirements for FPRs</w:t>
        </w:r>
        <w:r w:rsidR="0019243A">
          <w:rPr>
            <w:noProof/>
            <w:webHidden/>
          </w:rPr>
          <w:tab/>
        </w:r>
        <w:r w:rsidR="0019243A">
          <w:rPr>
            <w:noProof/>
            <w:webHidden/>
          </w:rPr>
          <w:fldChar w:fldCharType="begin"/>
        </w:r>
        <w:r w:rsidR="0019243A">
          <w:rPr>
            <w:noProof/>
            <w:webHidden/>
          </w:rPr>
          <w:instrText xml:space="preserve"> PAGEREF _Toc143852518 \h </w:instrText>
        </w:r>
        <w:r w:rsidR="0019243A">
          <w:rPr>
            <w:noProof/>
            <w:webHidden/>
          </w:rPr>
        </w:r>
        <w:r w:rsidR="0019243A">
          <w:rPr>
            <w:noProof/>
            <w:webHidden/>
          </w:rPr>
          <w:fldChar w:fldCharType="separate"/>
        </w:r>
        <w:r w:rsidR="00D663C3">
          <w:rPr>
            <w:noProof/>
            <w:webHidden/>
          </w:rPr>
          <w:t>50</w:t>
        </w:r>
        <w:r w:rsidR="0019243A">
          <w:rPr>
            <w:noProof/>
            <w:webHidden/>
          </w:rPr>
          <w:fldChar w:fldCharType="end"/>
        </w:r>
      </w:hyperlink>
    </w:p>
    <w:p w14:paraId="142995D1" w14:textId="3C5B0F16" w:rsidR="008B576A" w:rsidRDefault="007A2575" w:rsidP="008B576A">
      <w:pPr>
        <w:pStyle w:val="BodyText"/>
      </w:pPr>
      <w:r>
        <w:fldChar w:fldCharType="end"/>
      </w:r>
    </w:p>
    <w:p w14:paraId="012E86FF" w14:textId="77777777" w:rsidR="007A2575" w:rsidRDefault="007A2575" w:rsidP="008B576A">
      <w:pPr>
        <w:pStyle w:val="BodyText"/>
      </w:pPr>
    </w:p>
    <w:p w14:paraId="4B00CADF" w14:textId="77777777" w:rsidR="007A2575" w:rsidRDefault="007A2575" w:rsidP="008B576A">
      <w:pPr>
        <w:pStyle w:val="BodyText"/>
      </w:pPr>
    </w:p>
    <w:p w14:paraId="2F7778D7" w14:textId="1A6530BF" w:rsidR="008B576A" w:rsidRPr="008B576A" w:rsidRDefault="008B576A" w:rsidP="008B576A">
      <w:pPr>
        <w:pStyle w:val="BodyText"/>
      </w:pPr>
      <w:r w:rsidRPr="008B576A">
        <w:br w:type="page"/>
      </w:r>
    </w:p>
    <w:p w14:paraId="179DA48A" w14:textId="5464860D" w:rsidR="001228F6" w:rsidRPr="00B52ABC" w:rsidRDefault="009C76B6" w:rsidP="002E7437">
      <w:pPr>
        <w:pStyle w:val="Heading1"/>
      </w:pPr>
      <w:bookmarkStart w:id="1" w:name="_Toc144888404"/>
      <w:r w:rsidRPr="00B52ABC">
        <w:lastRenderedPageBreak/>
        <w:t xml:space="preserve">Key </w:t>
      </w:r>
      <w:r w:rsidR="00943A51" w:rsidRPr="00B52ABC">
        <w:t>a</w:t>
      </w:r>
      <w:r w:rsidR="00F2047D" w:rsidRPr="00B52ABC">
        <w:t>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371"/>
      </w:tblGrid>
      <w:tr w:rsidR="005E76A1" w:rsidRPr="00B52ABC" w14:paraId="6E4C0896" w14:textId="77777777" w:rsidTr="00E05A71">
        <w:tc>
          <w:tcPr>
            <w:tcW w:w="1134" w:type="dxa"/>
          </w:tcPr>
          <w:p w14:paraId="160D4C92" w14:textId="79B0304B" w:rsidR="005E76A1" w:rsidRPr="00B52ABC" w:rsidRDefault="005E76A1" w:rsidP="002E7437">
            <w:pPr>
              <w:pStyle w:val="Glossary"/>
            </w:pPr>
            <w:r w:rsidRPr="00B52ABC">
              <w:t>CCRA</w:t>
            </w:r>
          </w:p>
        </w:tc>
        <w:tc>
          <w:tcPr>
            <w:tcW w:w="7371" w:type="dxa"/>
          </w:tcPr>
          <w:p w14:paraId="173F311E" w14:textId="4B576658" w:rsidR="005E76A1" w:rsidRPr="00B52ABC" w:rsidRDefault="005E76A1" w:rsidP="002E7437">
            <w:pPr>
              <w:pStyle w:val="Glossary"/>
            </w:pPr>
            <w:r w:rsidRPr="00B52ABC">
              <w:t>Climate Change Response Act 2002</w:t>
            </w:r>
          </w:p>
        </w:tc>
      </w:tr>
      <w:tr w:rsidR="00F2047D" w:rsidRPr="00B52ABC" w14:paraId="4646825B" w14:textId="77777777" w:rsidTr="00E05A71">
        <w:tc>
          <w:tcPr>
            <w:tcW w:w="1134" w:type="dxa"/>
          </w:tcPr>
          <w:p w14:paraId="1E2F82A4" w14:textId="77777777" w:rsidR="00F2047D" w:rsidRPr="00B52ABC" w:rsidRDefault="00F2047D" w:rsidP="002E7437">
            <w:pPr>
              <w:pStyle w:val="Glossary"/>
            </w:pPr>
            <w:r w:rsidRPr="00B52ABC">
              <w:t>ECF</w:t>
            </w:r>
          </w:p>
        </w:tc>
        <w:tc>
          <w:tcPr>
            <w:tcW w:w="7371" w:type="dxa"/>
          </w:tcPr>
          <w:p w14:paraId="1FB38D75" w14:textId="77777777" w:rsidR="00F2047D" w:rsidRPr="00B52ABC" w:rsidRDefault="00F2047D" w:rsidP="002E7437">
            <w:pPr>
              <w:pStyle w:val="Glossary"/>
            </w:pPr>
            <w:r w:rsidRPr="00B52ABC">
              <w:t>Exotic Continuous-cover Forest</w:t>
            </w:r>
          </w:p>
        </w:tc>
      </w:tr>
      <w:tr w:rsidR="00F2047D" w:rsidRPr="00B52ABC" w14:paraId="7C89F8A1" w14:textId="77777777" w:rsidTr="00E05A71">
        <w:tc>
          <w:tcPr>
            <w:tcW w:w="1134" w:type="dxa"/>
          </w:tcPr>
          <w:p w14:paraId="1A03ABC6" w14:textId="77777777" w:rsidR="00F2047D" w:rsidRPr="00B52ABC" w:rsidRDefault="00F2047D" w:rsidP="002E7437">
            <w:pPr>
              <w:pStyle w:val="Glossary"/>
            </w:pPr>
            <w:r w:rsidRPr="00B52ABC">
              <w:t>ERP</w:t>
            </w:r>
          </w:p>
        </w:tc>
        <w:tc>
          <w:tcPr>
            <w:tcW w:w="7371" w:type="dxa"/>
          </w:tcPr>
          <w:p w14:paraId="19E18A79" w14:textId="77777777" w:rsidR="00F2047D" w:rsidRPr="00B52ABC" w:rsidRDefault="00F2047D" w:rsidP="002E7437">
            <w:pPr>
              <w:pStyle w:val="Glossary"/>
            </w:pPr>
            <w:r w:rsidRPr="00B52ABC">
              <w:t>Aotearoa New Zealand’s First Emissions Reduction Plan</w:t>
            </w:r>
          </w:p>
        </w:tc>
      </w:tr>
      <w:tr w:rsidR="005E76A1" w:rsidRPr="00B52ABC" w14:paraId="6F1DEE3E" w14:textId="77777777" w:rsidTr="00E05A71">
        <w:tc>
          <w:tcPr>
            <w:tcW w:w="1134" w:type="dxa"/>
          </w:tcPr>
          <w:p w14:paraId="60606D97" w14:textId="6DB7A8D3" w:rsidR="005E76A1" w:rsidRPr="00B52ABC" w:rsidRDefault="005E76A1" w:rsidP="002E7437">
            <w:pPr>
              <w:pStyle w:val="Glossary"/>
            </w:pPr>
            <w:r w:rsidRPr="00B52ABC">
              <w:t>ESC</w:t>
            </w:r>
          </w:p>
        </w:tc>
        <w:tc>
          <w:tcPr>
            <w:tcW w:w="7371" w:type="dxa"/>
          </w:tcPr>
          <w:p w14:paraId="6E59339D" w14:textId="2BE16FA1" w:rsidR="005E76A1" w:rsidRPr="00B52ABC" w:rsidRDefault="005E76A1" w:rsidP="002E7437">
            <w:pPr>
              <w:pStyle w:val="Glossary"/>
            </w:pPr>
            <w:r w:rsidRPr="00B52ABC">
              <w:t>Erosion Susceptibility Classification</w:t>
            </w:r>
          </w:p>
        </w:tc>
      </w:tr>
      <w:tr w:rsidR="005E76A1" w:rsidRPr="00B52ABC" w14:paraId="5E205370" w14:textId="77777777" w:rsidTr="00E05A71">
        <w:tc>
          <w:tcPr>
            <w:tcW w:w="1134" w:type="dxa"/>
          </w:tcPr>
          <w:p w14:paraId="1AD2022A" w14:textId="7437B34B" w:rsidR="005E76A1" w:rsidRPr="00B52ABC" w:rsidRDefault="005E76A1" w:rsidP="002E7437">
            <w:pPr>
              <w:pStyle w:val="Glossary"/>
            </w:pPr>
            <w:r w:rsidRPr="00B52ABC">
              <w:t>FENZ</w:t>
            </w:r>
          </w:p>
        </w:tc>
        <w:tc>
          <w:tcPr>
            <w:tcW w:w="7371" w:type="dxa"/>
          </w:tcPr>
          <w:p w14:paraId="05A9CCBE" w14:textId="7D8EACEE" w:rsidR="005E76A1" w:rsidRPr="00B52ABC" w:rsidRDefault="005E76A1" w:rsidP="002E7437">
            <w:pPr>
              <w:pStyle w:val="Glossary"/>
            </w:pPr>
            <w:r w:rsidRPr="00B52ABC">
              <w:t>Fire and Emergency New Zealand</w:t>
            </w:r>
          </w:p>
        </w:tc>
      </w:tr>
      <w:tr w:rsidR="00F2047D" w:rsidRPr="00B52ABC" w14:paraId="67758BC0" w14:textId="77777777" w:rsidTr="00E05A71">
        <w:tc>
          <w:tcPr>
            <w:tcW w:w="1134" w:type="dxa"/>
          </w:tcPr>
          <w:p w14:paraId="54142CED" w14:textId="77777777" w:rsidR="00F2047D" w:rsidRPr="00B52ABC" w:rsidRDefault="00F2047D" w:rsidP="002E7437">
            <w:pPr>
              <w:pStyle w:val="Glossary"/>
            </w:pPr>
            <w:r w:rsidRPr="00B52ABC">
              <w:t>LUC</w:t>
            </w:r>
          </w:p>
        </w:tc>
        <w:tc>
          <w:tcPr>
            <w:tcW w:w="7371" w:type="dxa"/>
          </w:tcPr>
          <w:p w14:paraId="250C646E" w14:textId="77777777" w:rsidR="00F2047D" w:rsidRPr="00B52ABC" w:rsidRDefault="00F2047D" w:rsidP="002E7437">
            <w:pPr>
              <w:pStyle w:val="Glossary"/>
            </w:pPr>
            <w:r w:rsidRPr="00B52ABC">
              <w:t xml:space="preserve">Land Use Capability Classification </w:t>
            </w:r>
          </w:p>
        </w:tc>
      </w:tr>
      <w:tr w:rsidR="005E76A1" w:rsidRPr="00B52ABC" w14:paraId="64848637" w14:textId="77777777" w:rsidTr="00E05A71">
        <w:tc>
          <w:tcPr>
            <w:tcW w:w="1134" w:type="dxa"/>
          </w:tcPr>
          <w:p w14:paraId="2DA532B0" w14:textId="2EEE029D" w:rsidR="005E76A1" w:rsidRPr="00B52ABC" w:rsidRDefault="005E76A1" w:rsidP="002E7437">
            <w:pPr>
              <w:pStyle w:val="Glossary"/>
            </w:pPr>
            <w:r w:rsidRPr="00B52ABC">
              <w:t>NB</w:t>
            </w:r>
            <w:r w:rsidR="007A43F1">
              <w:t>E Bill</w:t>
            </w:r>
          </w:p>
        </w:tc>
        <w:tc>
          <w:tcPr>
            <w:tcW w:w="7371" w:type="dxa"/>
          </w:tcPr>
          <w:p w14:paraId="35965D42" w14:textId="49179300" w:rsidR="005E76A1" w:rsidRPr="00B52ABC" w:rsidRDefault="005E76A1" w:rsidP="002E7437">
            <w:pPr>
              <w:pStyle w:val="Glossary"/>
            </w:pPr>
            <w:r w:rsidRPr="00B52ABC">
              <w:t>(proposed) Natural and Built Environment Bill</w:t>
            </w:r>
          </w:p>
        </w:tc>
      </w:tr>
      <w:tr w:rsidR="00F2047D" w:rsidRPr="00B52ABC" w14:paraId="2EA7AB23" w14:textId="77777777" w:rsidTr="00E05A71">
        <w:trPr>
          <w:trHeight w:val="220"/>
        </w:trPr>
        <w:tc>
          <w:tcPr>
            <w:tcW w:w="1134" w:type="dxa"/>
          </w:tcPr>
          <w:p w14:paraId="4DEF800F" w14:textId="77777777" w:rsidR="00F2047D" w:rsidRPr="00B52ABC" w:rsidRDefault="00F2047D" w:rsidP="002E7437">
            <w:pPr>
              <w:pStyle w:val="Glossary"/>
            </w:pPr>
            <w:r w:rsidRPr="00B52ABC">
              <w:t>NES</w:t>
            </w:r>
          </w:p>
        </w:tc>
        <w:tc>
          <w:tcPr>
            <w:tcW w:w="7371" w:type="dxa"/>
          </w:tcPr>
          <w:p w14:paraId="7810916B" w14:textId="77777777" w:rsidR="00F2047D" w:rsidRPr="00B52ABC" w:rsidRDefault="00F2047D" w:rsidP="002E7437">
            <w:pPr>
              <w:pStyle w:val="Glossary"/>
            </w:pPr>
            <w:r w:rsidRPr="00B52ABC">
              <w:t>National Environmental Standards</w:t>
            </w:r>
          </w:p>
        </w:tc>
      </w:tr>
      <w:tr w:rsidR="00F2047D" w:rsidRPr="00B52ABC" w14:paraId="481C4E42" w14:textId="77777777" w:rsidTr="00E05A71">
        <w:tc>
          <w:tcPr>
            <w:tcW w:w="1134" w:type="dxa"/>
          </w:tcPr>
          <w:p w14:paraId="715D1B87" w14:textId="77777777" w:rsidR="00F2047D" w:rsidRPr="00B52ABC" w:rsidRDefault="00F2047D" w:rsidP="002E7437">
            <w:pPr>
              <w:pStyle w:val="Glossary"/>
            </w:pPr>
            <w:r w:rsidRPr="00B52ABC">
              <w:t>NES-PF</w:t>
            </w:r>
          </w:p>
        </w:tc>
        <w:tc>
          <w:tcPr>
            <w:tcW w:w="7371" w:type="dxa"/>
          </w:tcPr>
          <w:p w14:paraId="1BF604A1" w14:textId="71BF3D00" w:rsidR="00334148" w:rsidRPr="00B52ABC" w:rsidRDefault="00F2047D" w:rsidP="002E7437">
            <w:pPr>
              <w:pStyle w:val="Glossary"/>
            </w:pPr>
            <w:r w:rsidRPr="00B52ABC">
              <w:t>Resource Management (National Environmental Standards for Plantation Forestry) Regulations 2017</w:t>
            </w:r>
          </w:p>
        </w:tc>
      </w:tr>
      <w:tr w:rsidR="00F2047D" w:rsidRPr="00B52ABC" w14:paraId="5092EC75" w14:textId="77777777" w:rsidTr="00E05A71">
        <w:tc>
          <w:tcPr>
            <w:tcW w:w="1134" w:type="dxa"/>
          </w:tcPr>
          <w:p w14:paraId="00F3158B" w14:textId="77777777" w:rsidR="00F2047D" w:rsidRPr="00B52ABC" w:rsidRDefault="00F2047D" w:rsidP="002E7437">
            <w:pPr>
              <w:pStyle w:val="Glossary"/>
            </w:pPr>
            <w:r w:rsidRPr="00B52ABC">
              <w:t>NPS</w:t>
            </w:r>
          </w:p>
        </w:tc>
        <w:tc>
          <w:tcPr>
            <w:tcW w:w="7371" w:type="dxa"/>
          </w:tcPr>
          <w:p w14:paraId="088E27A0" w14:textId="77777777" w:rsidR="00F2047D" w:rsidRPr="00B52ABC" w:rsidRDefault="00F2047D" w:rsidP="002E7437">
            <w:pPr>
              <w:pStyle w:val="Glossary"/>
            </w:pPr>
            <w:r w:rsidRPr="00B52ABC">
              <w:t>National Policy Statement</w:t>
            </w:r>
          </w:p>
        </w:tc>
      </w:tr>
      <w:tr w:rsidR="00F2047D" w:rsidRPr="00B52ABC" w14:paraId="6A6ABA7E" w14:textId="77777777" w:rsidTr="00E05A71">
        <w:tc>
          <w:tcPr>
            <w:tcW w:w="1134" w:type="dxa"/>
          </w:tcPr>
          <w:p w14:paraId="2F8626D9" w14:textId="77777777" w:rsidR="00F2047D" w:rsidRPr="00B52ABC" w:rsidRDefault="00F2047D" w:rsidP="002E7437">
            <w:pPr>
              <w:pStyle w:val="Glossary"/>
            </w:pPr>
            <w:r w:rsidRPr="00B52ABC">
              <w:t>NPS-FM</w:t>
            </w:r>
          </w:p>
        </w:tc>
        <w:tc>
          <w:tcPr>
            <w:tcW w:w="7371" w:type="dxa"/>
          </w:tcPr>
          <w:p w14:paraId="488D2900" w14:textId="77777777" w:rsidR="00F2047D" w:rsidRPr="00B52ABC" w:rsidRDefault="00F2047D" w:rsidP="002E7437">
            <w:pPr>
              <w:pStyle w:val="Glossary"/>
            </w:pPr>
            <w:r w:rsidRPr="00B52ABC">
              <w:t>National Policy Statement for Freshwater Management 2020</w:t>
            </w:r>
          </w:p>
        </w:tc>
      </w:tr>
      <w:tr w:rsidR="00F2047D" w:rsidRPr="00B52ABC" w14:paraId="6F45C209" w14:textId="77777777" w:rsidTr="00E05A71">
        <w:tc>
          <w:tcPr>
            <w:tcW w:w="1134" w:type="dxa"/>
          </w:tcPr>
          <w:p w14:paraId="1B815748" w14:textId="77777777" w:rsidR="00F2047D" w:rsidRPr="00B52ABC" w:rsidRDefault="00F2047D" w:rsidP="002E7437">
            <w:pPr>
              <w:pStyle w:val="Glossary"/>
            </w:pPr>
            <w:r w:rsidRPr="00B52ABC">
              <w:t>NPS-HPL</w:t>
            </w:r>
          </w:p>
        </w:tc>
        <w:tc>
          <w:tcPr>
            <w:tcW w:w="7371" w:type="dxa"/>
          </w:tcPr>
          <w:p w14:paraId="4BFE2106" w14:textId="77777777" w:rsidR="00F2047D" w:rsidRPr="00B52ABC" w:rsidRDefault="00F2047D" w:rsidP="002E7437">
            <w:pPr>
              <w:pStyle w:val="Glossary"/>
            </w:pPr>
            <w:r w:rsidRPr="00B52ABC">
              <w:t>National Policy Statement for Highly Productive Land 2022</w:t>
            </w:r>
          </w:p>
        </w:tc>
      </w:tr>
      <w:tr w:rsidR="00F2047D" w:rsidRPr="00B52ABC" w14:paraId="6250B227" w14:textId="77777777" w:rsidTr="00E05A71">
        <w:tc>
          <w:tcPr>
            <w:tcW w:w="1134" w:type="dxa"/>
          </w:tcPr>
          <w:p w14:paraId="6231D1D2" w14:textId="77777777" w:rsidR="00F2047D" w:rsidRPr="00B52ABC" w:rsidRDefault="00F2047D" w:rsidP="002E7437">
            <w:pPr>
              <w:pStyle w:val="Glossary"/>
            </w:pPr>
            <w:r w:rsidRPr="00B52ABC">
              <w:t>NZ ETS</w:t>
            </w:r>
          </w:p>
        </w:tc>
        <w:tc>
          <w:tcPr>
            <w:tcW w:w="7371" w:type="dxa"/>
          </w:tcPr>
          <w:p w14:paraId="2C4B5D8D" w14:textId="77777777" w:rsidR="00F2047D" w:rsidRPr="00B52ABC" w:rsidRDefault="00F2047D" w:rsidP="002E7437">
            <w:pPr>
              <w:pStyle w:val="Glossary"/>
            </w:pPr>
            <w:r w:rsidRPr="00B52ABC">
              <w:t>New Zealand Emissions Trading Scheme</w:t>
            </w:r>
          </w:p>
        </w:tc>
      </w:tr>
      <w:tr w:rsidR="00F2047D" w:rsidRPr="00B52ABC" w14:paraId="3CFDBE92" w14:textId="77777777" w:rsidTr="00E05A71">
        <w:trPr>
          <w:trHeight w:val="163"/>
        </w:trPr>
        <w:tc>
          <w:tcPr>
            <w:tcW w:w="1134" w:type="dxa"/>
          </w:tcPr>
          <w:p w14:paraId="4C317191" w14:textId="2A7BB1C7" w:rsidR="00F2047D" w:rsidRPr="00B52ABC" w:rsidRDefault="00F2047D" w:rsidP="002E7437">
            <w:pPr>
              <w:pStyle w:val="Glossary"/>
            </w:pPr>
            <w:r w:rsidRPr="00B52ABC">
              <w:t>NZU</w:t>
            </w:r>
          </w:p>
        </w:tc>
        <w:tc>
          <w:tcPr>
            <w:tcW w:w="7371" w:type="dxa"/>
          </w:tcPr>
          <w:p w14:paraId="1FDEAF74" w14:textId="458159FD" w:rsidR="00F2047D" w:rsidRPr="00B52ABC" w:rsidRDefault="00C26D18" w:rsidP="002E7437">
            <w:pPr>
              <w:pStyle w:val="Glossary"/>
            </w:pPr>
            <w:r w:rsidRPr="00B52ABC">
              <w:t>New Zealand unit means a unit issued by the Registrar and designated as a New</w:t>
            </w:r>
            <w:r w:rsidR="00E2007D" w:rsidRPr="00B52ABC">
              <w:t> </w:t>
            </w:r>
            <w:r w:rsidRPr="00B52ABC">
              <w:t xml:space="preserve">Zealand unit. A </w:t>
            </w:r>
            <w:r w:rsidRPr="00B52ABC">
              <w:rPr>
                <w:b/>
                <w:bCs/>
              </w:rPr>
              <w:t xml:space="preserve">unit </w:t>
            </w:r>
            <w:r w:rsidRPr="00B52ABC">
              <w:t>means a New Zealand unit or an approved overseas unit</w:t>
            </w:r>
          </w:p>
        </w:tc>
      </w:tr>
      <w:tr w:rsidR="00F2047D" w:rsidRPr="00B52ABC" w14:paraId="5B6EC23F" w14:textId="77777777" w:rsidTr="00E05A71">
        <w:tc>
          <w:tcPr>
            <w:tcW w:w="1134" w:type="dxa"/>
          </w:tcPr>
          <w:p w14:paraId="6D84C12D" w14:textId="77777777" w:rsidR="00F2047D" w:rsidRPr="00B52ABC" w:rsidRDefault="00F2047D" w:rsidP="002E7437">
            <w:pPr>
              <w:pStyle w:val="Glossary"/>
            </w:pPr>
            <w:r w:rsidRPr="00B52ABC">
              <w:t>RMA</w:t>
            </w:r>
          </w:p>
        </w:tc>
        <w:tc>
          <w:tcPr>
            <w:tcW w:w="7371" w:type="dxa"/>
          </w:tcPr>
          <w:p w14:paraId="18F3C8E5" w14:textId="3DDD8A7F" w:rsidR="00F2047D" w:rsidRPr="00B52ABC" w:rsidRDefault="00F2047D" w:rsidP="002E7437">
            <w:pPr>
              <w:pStyle w:val="Glossary"/>
            </w:pPr>
            <w:r w:rsidRPr="00B52ABC">
              <w:t>Resource Management Act 1991</w:t>
            </w:r>
          </w:p>
        </w:tc>
      </w:tr>
    </w:tbl>
    <w:p w14:paraId="0F073C44" w14:textId="77777777" w:rsidR="002E7437" w:rsidRPr="00B52ABC" w:rsidRDefault="002E7437" w:rsidP="00F675B7">
      <w:pPr>
        <w:pStyle w:val="BodyText"/>
        <w:rPr>
          <w:rStyle w:val="Heading1Char"/>
          <w:rFonts w:ascii="Calibri" w:eastAsiaTheme="minorEastAsia" w:hAnsi="Calibri" w:cstheme="minorBidi"/>
          <w:b w:val="0"/>
          <w:bCs w:val="0"/>
          <w:color w:val="auto"/>
          <w:sz w:val="22"/>
          <w:szCs w:val="22"/>
        </w:rPr>
      </w:pPr>
      <w:bookmarkStart w:id="2" w:name="_Hlk134179222"/>
    </w:p>
    <w:p w14:paraId="43A91EAE" w14:textId="77777777" w:rsidR="002E7437" w:rsidRPr="00B52ABC" w:rsidRDefault="002E7437" w:rsidP="00F675B7">
      <w:pPr>
        <w:pStyle w:val="BodyText"/>
        <w:rPr>
          <w:rStyle w:val="Heading1Char"/>
          <w:rFonts w:ascii="Calibri" w:eastAsiaTheme="minorEastAsia" w:hAnsi="Calibri" w:cstheme="minorBidi"/>
          <w:b w:val="0"/>
          <w:bCs w:val="0"/>
          <w:color w:val="auto"/>
          <w:sz w:val="22"/>
          <w:szCs w:val="22"/>
        </w:rPr>
      </w:pPr>
      <w:r w:rsidRPr="00B52ABC">
        <w:rPr>
          <w:rStyle w:val="Heading1Char"/>
          <w:rFonts w:ascii="Calibri" w:eastAsiaTheme="minorEastAsia" w:hAnsi="Calibri" w:cstheme="minorBidi"/>
          <w:b w:val="0"/>
          <w:bCs w:val="0"/>
          <w:color w:val="auto"/>
          <w:sz w:val="22"/>
          <w:szCs w:val="22"/>
        </w:rPr>
        <w:br w:type="page"/>
      </w:r>
    </w:p>
    <w:p w14:paraId="0EA1CC10" w14:textId="239FC72F" w:rsidR="0080531E" w:rsidRPr="00B52ABC" w:rsidRDefault="73083AEF" w:rsidP="002E7437">
      <w:pPr>
        <w:pStyle w:val="Heading1"/>
        <w:rPr>
          <w:rStyle w:val="Heading1Char"/>
          <w:b/>
          <w:bCs/>
        </w:rPr>
      </w:pPr>
      <w:bookmarkStart w:id="3" w:name="_Toc144888405"/>
      <w:r w:rsidRPr="00B52ABC">
        <w:rPr>
          <w:rStyle w:val="Heading1Char"/>
          <w:b/>
          <w:bCs/>
        </w:rPr>
        <w:lastRenderedPageBreak/>
        <w:t>Glossary</w:t>
      </w:r>
      <w:bookmarkEnd w:id="0"/>
      <w:bookmarkEnd w:id="3"/>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 w:type="dxa"/>
        </w:tblCellMar>
        <w:tblLook w:val="04A0" w:firstRow="1" w:lastRow="0" w:firstColumn="1" w:lastColumn="0" w:noHBand="0" w:noVBand="1"/>
      </w:tblPr>
      <w:tblGrid>
        <w:gridCol w:w="2268"/>
        <w:gridCol w:w="6237"/>
      </w:tblGrid>
      <w:tr w:rsidR="009A29B6" w:rsidRPr="00B52ABC" w14:paraId="4409DC07" w14:textId="77777777" w:rsidTr="00C3610C">
        <w:tc>
          <w:tcPr>
            <w:tcW w:w="2268" w:type="dxa"/>
          </w:tcPr>
          <w:bookmarkEnd w:id="2"/>
          <w:p w14:paraId="7CD8EF12" w14:textId="578A5C05" w:rsidR="009A29B6" w:rsidRPr="00B52ABC" w:rsidRDefault="73083AEF" w:rsidP="00F62F75">
            <w:pPr>
              <w:pStyle w:val="Glossary"/>
              <w:spacing w:before="0"/>
            </w:pPr>
            <w:r w:rsidRPr="00B52ABC">
              <w:t>Afforestation</w:t>
            </w:r>
            <w:r w:rsidR="008C7A98" w:rsidRPr="00B52ABC">
              <w:rPr>
                <w:vertAlign w:val="superscript"/>
              </w:rPr>
              <w:t>#</w:t>
            </w:r>
          </w:p>
        </w:tc>
        <w:tc>
          <w:tcPr>
            <w:tcW w:w="6237" w:type="dxa"/>
            <w:tcMar>
              <w:left w:w="85" w:type="dxa"/>
              <w:right w:w="0" w:type="dxa"/>
            </w:tcMar>
          </w:tcPr>
          <w:p w14:paraId="7490B448" w14:textId="77777777" w:rsidR="00E763C2" w:rsidRPr="00B52ABC" w:rsidRDefault="009A29B6" w:rsidP="00F62F75">
            <w:pPr>
              <w:pStyle w:val="Glossary"/>
              <w:spacing w:before="0"/>
              <w:rPr>
                <w:shd w:val="clear" w:color="auto" w:fill="FFFFFF"/>
              </w:rPr>
            </w:pPr>
            <w:r w:rsidRPr="00B52ABC">
              <w:rPr>
                <w:shd w:val="clear" w:color="auto" w:fill="FFFFFF"/>
              </w:rPr>
              <w:t xml:space="preserve">Afforestation is defined in </w:t>
            </w:r>
            <w:r w:rsidRPr="00B52ABC">
              <w:t>the</w:t>
            </w:r>
            <w:r w:rsidRPr="00B52ABC">
              <w:rPr>
                <w:shd w:val="clear" w:color="auto" w:fill="FFFFFF"/>
              </w:rPr>
              <w:t xml:space="preserve"> </w:t>
            </w:r>
            <w:r w:rsidR="00F34E28" w:rsidRPr="00B52ABC">
              <w:rPr>
                <w:shd w:val="clear" w:color="auto" w:fill="FFFFFF"/>
              </w:rPr>
              <w:t xml:space="preserve">current </w:t>
            </w:r>
            <w:r w:rsidRPr="00B52ABC">
              <w:rPr>
                <w:shd w:val="clear" w:color="auto" w:fill="FFFFFF"/>
              </w:rPr>
              <w:t xml:space="preserve">NES-PF as: </w:t>
            </w:r>
          </w:p>
          <w:p w14:paraId="7655E3E5" w14:textId="7CDF9E34" w:rsidR="00E763C2" w:rsidRPr="00B52ABC" w:rsidRDefault="009F62E9" w:rsidP="00F62F75">
            <w:pPr>
              <w:pStyle w:val="Glossary"/>
              <w:spacing w:before="100"/>
              <w:ind w:left="397" w:hanging="397"/>
            </w:pPr>
            <w:r w:rsidRPr="00B52ABC">
              <w:t>(a)</w:t>
            </w:r>
            <w:r w:rsidRPr="00B52ABC">
              <w:tab/>
            </w:r>
            <w:r w:rsidR="009A29B6" w:rsidRPr="00B52ABC">
              <w:t xml:space="preserve">planting and growing plantation forestry trees on land where there is no plantation forestry and where plantation forestry harvesting has not occurred within the last 5 years; but </w:t>
            </w:r>
          </w:p>
          <w:p w14:paraId="173F2671" w14:textId="195ED0F8" w:rsidR="009A29B6" w:rsidRPr="00B52ABC" w:rsidRDefault="00D94C15" w:rsidP="00F62F75">
            <w:pPr>
              <w:pStyle w:val="Glossary"/>
              <w:tabs>
                <w:tab w:val="left" w:pos="2922"/>
              </w:tabs>
              <w:spacing w:before="100"/>
              <w:ind w:left="397" w:hanging="397"/>
            </w:pPr>
            <w:r w:rsidRPr="00B52ABC">
              <w:t>(b)</w:t>
            </w:r>
            <w:r w:rsidRPr="00B52ABC">
              <w:tab/>
            </w:r>
            <w:r w:rsidR="009A29B6" w:rsidRPr="00B52ABC">
              <w:t>does not include vegetation clearance from the land before planting.</w:t>
            </w:r>
          </w:p>
          <w:p w14:paraId="29588598" w14:textId="66E8F8BA" w:rsidR="009A29B6" w:rsidRPr="00B52ABC" w:rsidRDefault="034D4AEB" w:rsidP="00F62F75">
            <w:pPr>
              <w:pStyle w:val="Glossary"/>
              <w:spacing w:before="100"/>
              <w:rPr>
                <w:color w:val="202124"/>
              </w:rPr>
            </w:pPr>
            <w:r w:rsidRPr="00B52ABC">
              <w:rPr>
                <w:color w:val="202124"/>
              </w:rPr>
              <w:t xml:space="preserve">When used in this report, </w:t>
            </w:r>
            <w:r w:rsidR="60FD7ABE" w:rsidRPr="00B52ABC">
              <w:rPr>
                <w:color w:val="202124"/>
              </w:rPr>
              <w:t>afforestation also includes afforestation of</w:t>
            </w:r>
            <w:r w:rsidR="00F07778" w:rsidRPr="00B52ABC">
              <w:rPr>
                <w:color w:val="202124"/>
              </w:rPr>
              <w:t> </w:t>
            </w:r>
            <w:r w:rsidR="60FD7ABE" w:rsidRPr="00B52ABC">
              <w:rPr>
                <w:color w:val="202124"/>
              </w:rPr>
              <w:t>other forest types, including carbon forests or exotic contin</w:t>
            </w:r>
            <w:r w:rsidR="3082E7FA" w:rsidRPr="00B52ABC">
              <w:rPr>
                <w:color w:val="202124"/>
              </w:rPr>
              <w:t xml:space="preserve">uous cover forests, as appropriate in context. </w:t>
            </w:r>
          </w:p>
        </w:tc>
      </w:tr>
      <w:tr w:rsidR="009A29B6" w:rsidRPr="00B52ABC" w14:paraId="416E2E4D" w14:textId="77777777" w:rsidTr="00C3610C">
        <w:tc>
          <w:tcPr>
            <w:tcW w:w="2268" w:type="dxa"/>
          </w:tcPr>
          <w:p w14:paraId="417F9F76" w14:textId="49C2FB68" w:rsidR="009A29B6" w:rsidRPr="00B52ABC" w:rsidRDefault="73083AEF" w:rsidP="00F62F75">
            <w:pPr>
              <w:pStyle w:val="Glossary"/>
              <w:spacing w:before="100"/>
            </w:pPr>
            <w:r w:rsidRPr="00B52ABC">
              <w:t xml:space="preserve">Carbon </w:t>
            </w:r>
            <w:r w:rsidR="00C26D18" w:rsidRPr="00B52ABC">
              <w:t xml:space="preserve">exotic </w:t>
            </w:r>
            <w:r w:rsidRPr="00B52ABC">
              <w:t xml:space="preserve">forest/forestry </w:t>
            </w:r>
          </w:p>
        </w:tc>
        <w:tc>
          <w:tcPr>
            <w:tcW w:w="6237" w:type="dxa"/>
            <w:tcMar>
              <w:left w:w="85" w:type="dxa"/>
              <w:right w:w="0" w:type="dxa"/>
            </w:tcMar>
          </w:tcPr>
          <w:p w14:paraId="58153A66" w14:textId="37DED522" w:rsidR="009A29B6" w:rsidRPr="00B52ABC" w:rsidRDefault="00F34E28" w:rsidP="00F62F75">
            <w:pPr>
              <w:pStyle w:val="Glossary"/>
              <w:spacing w:before="100"/>
            </w:pPr>
            <w:r w:rsidRPr="00B52ABC">
              <w:t xml:space="preserve">In the discussion document ‘National direction for plantation and exotic carbon afforestation’ carbon forestry </w:t>
            </w:r>
            <w:r w:rsidR="008F44D5" w:rsidRPr="00B52ABC">
              <w:t xml:space="preserve">was </w:t>
            </w:r>
            <w:r w:rsidRPr="00B52ABC">
              <w:t xml:space="preserve">described as having a </w:t>
            </w:r>
            <w:r w:rsidR="73083AEF" w:rsidRPr="00B52ABC">
              <w:t>similar meaning to plantation forest as defined in the NES-PF, except that it is</w:t>
            </w:r>
            <w:r w:rsidR="008C7A98" w:rsidRPr="00B52ABC">
              <w:t xml:space="preserve"> a</w:t>
            </w:r>
            <w:r w:rsidR="73083AEF" w:rsidRPr="00B52ABC">
              <w:t xml:space="preserve"> forest that will not be harvested below a certain level of canopy cover</w:t>
            </w:r>
            <w:r w:rsidR="0039731D" w:rsidRPr="00B52ABC">
              <w:t>.</w:t>
            </w:r>
            <w:r w:rsidR="008C7A98" w:rsidRPr="00B52ABC">
              <w:rPr>
                <w:rStyle w:val="FootnoteReference"/>
              </w:rPr>
              <w:footnoteReference w:id="2"/>
            </w:r>
            <w:r w:rsidR="73083AEF" w:rsidRPr="00B52ABC">
              <w:t xml:space="preserve"> This type of forest is sometimes referred to as ‘permanent </w:t>
            </w:r>
            <w:r w:rsidR="00C26D18" w:rsidRPr="00B52ABC">
              <w:t xml:space="preserve">exotic </w:t>
            </w:r>
            <w:r w:rsidR="73083AEF" w:rsidRPr="00B52ABC">
              <w:t>forest’.</w:t>
            </w:r>
            <w:bookmarkStart w:id="4" w:name="_Hlk112836899"/>
            <w:bookmarkEnd w:id="4"/>
            <w:r w:rsidR="54EECE0A" w:rsidRPr="00B52ABC">
              <w:t xml:space="preserve"> </w:t>
            </w:r>
          </w:p>
        </w:tc>
      </w:tr>
      <w:tr w:rsidR="00F34E28" w:rsidRPr="00B52ABC" w14:paraId="359BFEDA" w14:textId="77777777" w:rsidTr="00C3610C">
        <w:tc>
          <w:tcPr>
            <w:tcW w:w="2268" w:type="dxa"/>
          </w:tcPr>
          <w:p w14:paraId="0BE5F1DE" w14:textId="6FAE8FE0" w:rsidR="008243C6" w:rsidRPr="00B52ABC" w:rsidRDefault="008243C6" w:rsidP="00F62F75">
            <w:pPr>
              <w:pStyle w:val="Glossary"/>
              <w:spacing w:before="100"/>
            </w:pPr>
            <w:r w:rsidRPr="00B52ABC">
              <w:t xml:space="preserve">Exotic </w:t>
            </w:r>
            <w:r w:rsidR="008E6630">
              <w:t>c</w:t>
            </w:r>
            <w:r w:rsidRPr="00B52ABC">
              <w:t>ontinuous-cover Forest</w:t>
            </w:r>
          </w:p>
        </w:tc>
        <w:tc>
          <w:tcPr>
            <w:tcW w:w="6237" w:type="dxa"/>
            <w:tcMar>
              <w:left w:w="85" w:type="dxa"/>
              <w:right w:w="0" w:type="dxa"/>
            </w:tcMar>
          </w:tcPr>
          <w:p w14:paraId="0451315B" w14:textId="1635BDBA" w:rsidR="00F34E28" w:rsidRPr="00B52ABC" w:rsidRDefault="00F34E28" w:rsidP="00F62F75">
            <w:pPr>
              <w:pStyle w:val="Glossary"/>
              <w:spacing w:before="100"/>
            </w:pPr>
            <w:r w:rsidRPr="00B52ABC">
              <w:t>Means an exotic forest that is deliberately established for commercial purposes being:</w:t>
            </w:r>
          </w:p>
          <w:p w14:paraId="39DF1872" w14:textId="4445CD24" w:rsidR="00F34E28" w:rsidRPr="00B52ABC" w:rsidRDefault="00F34E28" w:rsidP="00F62F75">
            <w:pPr>
              <w:pStyle w:val="Bullet"/>
              <w:spacing w:before="100" w:after="0"/>
            </w:pPr>
            <w:r w:rsidRPr="00B52ABC">
              <w:t>at least 1 ha in size of continuous forest cover of forest species</w:t>
            </w:r>
            <w:r w:rsidR="00C26D18" w:rsidRPr="00B52ABC">
              <w:t>; and</w:t>
            </w:r>
          </w:p>
          <w:p w14:paraId="3EB9A395" w14:textId="21E9C5CB" w:rsidR="00F34E28" w:rsidRPr="00B52ABC" w:rsidRDefault="00F34E28" w:rsidP="00F62F75">
            <w:pPr>
              <w:pStyle w:val="Bullet"/>
              <w:spacing w:before="100" w:after="0"/>
            </w:pPr>
            <w:r w:rsidRPr="00B52ABC">
              <w:t xml:space="preserve">a minimum of 75% canopy cover is </w:t>
            </w:r>
            <w:proofErr w:type="gramStart"/>
            <w:r w:rsidRPr="00B52ABC">
              <w:t>maintained at all times</w:t>
            </w:r>
            <w:proofErr w:type="gramEnd"/>
            <w:r w:rsidRPr="00B52ABC">
              <w:t xml:space="preserve"> for any given hectare</w:t>
            </w:r>
            <w:r w:rsidR="00C26D18" w:rsidRPr="00B52ABC">
              <w:t>; and</w:t>
            </w:r>
          </w:p>
          <w:p w14:paraId="72C5609F" w14:textId="2055CB6C" w:rsidR="00F34E28" w:rsidRPr="00B52ABC" w:rsidRDefault="00F34E28" w:rsidP="00F62F75">
            <w:pPr>
              <w:pStyle w:val="Bullet"/>
              <w:spacing w:before="100" w:after="0"/>
            </w:pPr>
            <w:r w:rsidRPr="00B52ABC">
              <w:t>forestry infrastructure</w:t>
            </w:r>
            <w:r w:rsidR="00C26D18" w:rsidRPr="00B52ABC">
              <w:t>; and</w:t>
            </w:r>
          </w:p>
          <w:p w14:paraId="0F7C7B89" w14:textId="6E3BA6F9" w:rsidR="008243C6" w:rsidRPr="00B52ABC" w:rsidRDefault="00F34E28" w:rsidP="00F62F75">
            <w:pPr>
              <w:pStyle w:val="Bullet"/>
              <w:spacing w:before="100" w:after="0"/>
            </w:pPr>
            <w:r w:rsidRPr="00B52ABC">
              <w:t xml:space="preserve">excludes </w:t>
            </w:r>
            <w:proofErr w:type="gramStart"/>
            <w:r w:rsidRPr="00B52ABC">
              <w:t>forests</w:t>
            </w:r>
            <w:proofErr w:type="gramEnd"/>
            <w:r w:rsidRPr="00B52ABC">
              <w:t xml:space="preserve"> types current excluded within the definition of a plantation forest</w:t>
            </w:r>
            <w:r w:rsidR="00774873" w:rsidRPr="00B52ABC">
              <w:t xml:space="preserve"> (e</w:t>
            </w:r>
            <w:r w:rsidR="0092327A" w:rsidRPr="00B52ABC">
              <w:t>.</w:t>
            </w:r>
            <w:r w:rsidR="00774873" w:rsidRPr="00B52ABC">
              <w:t>g</w:t>
            </w:r>
            <w:r w:rsidRPr="00B52ABC">
              <w:t>.</w:t>
            </w:r>
            <w:r w:rsidR="00774873" w:rsidRPr="00B52ABC">
              <w:t>, forest species in urban areas, nurseries and seed orchards, trees grown for fruit or nuts)</w:t>
            </w:r>
            <w:r w:rsidR="00A64944">
              <w:t>.</w:t>
            </w:r>
          </w:p>
        </w:tc>
      </w:tr>
      <w:tr w:rsidR="009A29B6" w:rsidRPr="00B52ABC" w14:paraId="0C69BDF6" w14:textId="77777777" w:rsidTr="00C3610C">
        <w:tc>
          <w:tcPr>
            <w:tcW w:w="2268" w:type="dxa"/>
          </w:tcPr>
          <w:p w14:paraId="3AF3123F" w14:textId="162D2007" w:rsidR="009A29B6" w:rsidRPr="00B52ABC" w:rsidRDefault="73083AEF" w:rsidP="00F62F75">
            <w:pPr>
              <w:pStyle w:val="Glossary"/>
              <w:spacing w:before="100"/>
            </w:pPr>
            <w:r w:rsidRPr="00B52ABC">
              <w:t xml:space="preserve">Environment </w:t>
            </w:r>
          </w:p>
        </w:tc>
        <w:tc>
          <w:tcPr>
            <w:tcW w:w="6237" w:type="dxa"/>
            <w:tcMar>
              <w:left w:w="85" w:type="dxa"/>
              <w:right w:w="0" w:type="dxa"/>
            </w:tcMar>
          </w:tcPr>
          <w:p w14:paraId="1A0FBF4D" w14:textId="61BF4C9D" w:rsidR="009A29B6" w:rsidRPr="00B52ABC" w:rsidRDefault="73083AEF" w:rsidP="00F62F75">
            <w:pPr>
              <w:pStyle w:val="Glossary"/>
              <w:spacing w:before="100"/>
            </w:pPr>
            <w:r w:rsidRPr="00B52ABC">
              <w:t>This document uses the RMA definition of environment which includes—</w:t>
            </w:r>
          </w:p>
          <w:p w14:paraId="692A9A3A" w14:textId="46D55D10" w:rsidR="00F34E28" w:rsidRPr="00B52ABC" w:rsidRDefault="00BC632C" w:rsidP="00F62F75">
            <w:pPr>
              <w:pStyle w:val="Glossary"/>
              <w:spacing w:before="100"/>
              <w:ind w:left="397" w:hanging="397"/>
            </w:pPr>
            <w:r w:rsidRPr="00B52ABC">
              <w:t>(a)</w:t>
            </w:r>
            <w:r w:rsidRPr="00B52ABC">
              <w:tab/>
            </w:r>
            <w:r w:rsidR="73083AEF" w:rsidRPr="00B52ABC">
              <w:t>ecosystems and their constituent parts, including people and communities; and</w:t>
            </w:r>
          </w:p>
          <w:p w14:paraId="226B982F" w14:textId="794A1D86" w:rsidR="00F34E28" w:rsidRPr="00B52ABC" w:rsidRDefault="00BC632C" w:rsidP="00F62F75">
            <w:pPr>
              <w:pStyle w:val="Glossary"/>
              <w:spacing w:before="100"/>
              <w:ind w:left="397" w:hanging="397"/>
            </w:pPr>
            <w:r w:rsidRPr="00B52ABC">
              <w:t>(b)</w:t>
            </w:r>
            <w:r w:rsidRPr="00B52ABC">
              <w:tab/>
            </w:r>
            <w:r w:rsidR="73083AEF" w:rsidRPr="00B52ABC">
              <w:t>all natural and physical resources; and</w:t>
            </w:r>
          </w:p>
          <w:p w14:paraId="14BA193F" w14:textId="155C959A" w:rsidR="00F34E28" w:rsidRPr="00B52ABC" w:rsidRDefault="00BC632C" w:rsidP="00F62F75">
            <w:pPr>
              <w:pStyle w:val="Glossary"/>
              <w:spacing w:before="100"/>
              <w:ind w:left="397" w:hanging="397"/>
            </w:pPr>
            <w:r w:rsidRPr="00B52ABC">
              <w:t>(c)</w:t>
            </w:r>
            <w:r w:rsidRPr="00B52ABC">
              <w:tab/>
            </w:r>
            <w:r w:rsidR="73083AEF" w:rsidRPr="00B52ABC">
              <w:t>amenity values; and</w:t>
            </w:r>
          </w:p>
          <w:p w14:paraId="42673504" w14:textId="18B26DD7" w:rsidR="009A29B6" w:rsidRPr="00B52ABC" w:rsidRDefault="00BC632C" w:rsidP="00F62F75">
            <w:pPr>
              <w:pStyle w:val="Glossary"/>
              <w:spacing w:before="100"/>
              <w:ind w:left="397" w:hanging="397"/>
            </w:pPr>
            <w:r w:rsidRPr="00B52ABC">
              <w:t>(d)</w:t>
            </w:r>
            <w:r w:rsidRPr="00B52ABC">
              <w:tab/>
            </w:r>
            <w:r w:rsidR="73083AEF" w:rsidRPr="00B52ABC">
              <w:t>the social, economic, aesthetic, and cultural conditions which affect the matters stated in paragraphs (a) to (c) or which are affected by those matters</w:t>
            </w:r>
            <w:r w:rsidR="00AC5ED4" w:rsidRPr="00B52ABC">
              <w:t>.</w:t>
            </w:r>
          </w:p>
        </w:tc>
      </w:tr>
      <w:tr w:rsidR="009A29B6" w:rsidRPr="00B52ABC" w14:paraId="705DC338" w14:textId="77777777" w:rsidTr="00C3610C">
        <w:tc>
          <w:tcPr>
            <w:tcW w:w="2268" w:type="dxa"/>
          </w:tcPr>
          <w:p w14:paraId="4FA9423C" w14:textId="1669BD70" w:rsidR="009A29B6" w:rsidRPr="00B52ABC" w:rsidRDefault="00F34E28" w:rsidP="00F62F75">
            <w:pPr>
              <w:pStyle w:val="Glossary"/>
              <w:spacing w:before="100"/>
            </w:pPr>
            <w:r w:rsidRPr="00B52ABC">
              <w:rPr>
                <w:rFonts w:asciiTheme="minorHAnsi" w:hAnsiTheme="minorHAnsi"/>
              </w:rPr>
              <w:t>Exotic forest</w:t>
            </w:r>
          </w:p>
        </w:tc>
        <w:tc>
          <w:tcPr>
            <w:tcW w:w="6237" w:type="dxa"/>
            <w:tcMar>
              <w:left w:w="85" w:type="dxa"/>
              <w:right w:w="0" w:type="dxa"/>
            </w:tcMar>
          </w:tcPr>
          <w:p w14:paraId="2B5ED6A8" w14:textId="0841FB9B" w:rsidR="009A29B6" w:rsidRPr="00B52ABC" w:rsidRDefault="00F34E28" w:rsidP="00F62F75">
            <w:pPr>
              <w:pStyle w:val="Glossary"/>
              <w:spacing w:before="100"/>
            </w:pPr>
            <w:r w:rsidRPr="00B52ABC">
              <w:rPr>
                <w:rFonts w:asciiTheme="minorHAnsi" w:hAnsiTheme="minorHAnsi"/>
              </w:rPr>
              <w:t>Means a forest that consists of more than 50</w:t>
            </w:r>
            <w:r w:rsidR="00A33B78" w:rsidRPr="00B52ABC">
              <w:rPr>
                <w:rFonts w:asciiTheme="minorHAnsi" w:hAnsiTheme="minorHAnsi"/>
              </w:rPr>
              <w:t>%</w:t>
            </w:r>
            <w:r w:rsidRPr="00B52ABC">
              <w:rPr>
                <w:rFonts w:asciiTheme="minorHAnsi" w:hAnsiTheme="minorHAnsi"/>
              </w:rPr>
              <w:t>, by basal area, of exotic forest species</w:t>
            </w:r>
            <w:r w:rsidR="00AE74AA" w:rsidRPr="00B52ABC">
              <w:rPr>
                <w:rFonts w:asciiTheme="minorHAnsi" w:hAnsiTheme="minorHAnsi"/>
              </w:rPr>
              <w:t>.</w:t>
            </w:r>
          </w:p>
        </w:tc>
      </w:tr>
      <w:tr w:rsidR="009A29B6" w:rsidRPr="00B52ABC" w14:paraId="390E677F" w14:textId="77777777" w:rsidTr="00C3610C">
        <w:tc>
          <w:tcPr>
            <w:tcW w:w="2268" w:type="dxa"/>
          </w:tcPr>
          <w:p w14:paraId="58173387" w14:textId="5AEFB22D" w:rsidR="009A29B6" w:rsidRPr="00B52ABC" w:rsidRDefault="73083AEF" w:rsidP="00BE60C9">
            <w:pPr>
              <w:pStyle w:val="Glossary"/>
              <w:keepNext/>
              <w:spacing w:before="100"/>
            </w:pPr>
            <w:r w:rsidRPr="00B52ABC">
              <w:lastRenderedPageBreak/>
              <w:t>Forest species</w:t>
            </w:r>
            <w:r w:rsidR="00774873" w:rsidRPr="00B52ABC">
              <w:rPr>
                <w:vertAlign w:val="superscript"/>
              </w:rPr>
              <w:t>#</w:t>
            </w:r>
            <w:r w:rsidRPr="00B52ABC">
              <w:t xml:space="preserve"> </w:t>
            </w:r>
          </w:p>
        </w:tc>
        <w:tc>
          <w:tcPr>
            <w:tcW w:w="6237" w:type="dxa"/>
            <w:tcMar>
              <w:left w:w="85" w:type="dxa"/>
              <w:right w:w="0" w:type="dxa"/>
            </w:tcMar>
          </w:tcPr>
          <w:p w14:paraId="0D20A95F" w14:textId="6D1170CB" w:rsidR="009A29B6" w:rsidRPr="00B52ABC" w:rsidRDefault="73083AEF" w:rsidP="00F62F75">
            <w:pPr>
              <w:pStyle w:val="Glossary"/>
              <w:spacing w:before="100"/>
              <w:rPr>
                <w:iCs/>
              </w:rPr>
            </w:pPr>
            <w:r w:rsidRPr="00B52ABC">
              <w:rPr>
                <w:iCs/>
              </w:rPr>
              <w:t>A tree species capable of reaching at least 5</w:t>
            </w:r>
            <w:r w:rsidR="00797800">
              <w:rPr>
                <w:iCs/>
              </w:rPr>
              <w:t xml:space="preserve"> </w:t>
            </w:r>
            <w:r w:rsidRPr="00B52ABC">
              <w:rPr>
                <w:iCs/>
              </w:rPr>
              <w:t>m</w:t>
            </w:r>
            <w:r w:rsidR="00527750" w:rsidRPr="00B52ABC">
              <w:t>etres</w:t>
            </w:r>
            <w:r w:rsidRPr="00B52ABC">
              <w:t xml:space="preserve"> in height at maturity where it is located</w:t>
            </w:r>
            <w:r w:rsidR="00AE74AA" w:rsidRPr="00B52ABC">
              <w:t>.</w:t>
            </w:r>
          </w:p>
        </w:tc>
      </w:tr>
      <w:tr w:rsidR="009A29B6" w:rsidRPr="00B52ABC" w14:paraId="1EFB3EF9" w14:textId="77777777" w:rsidTr="00C3610C">
        <w:tc>
          <w:tcPr>
            <w:tcW w:w="2268" w:type="dxa"/>
          </w:tcPr>
          <w:p w14:paraId="76873B82" w14:textId="51EA5340" w:rsidR="009A29B6" w:rsidRPr="00B52ABC" w:rsidRDefault="73083AEF" w:rsidP="00F62F75">
            <w:pPr>
              <w:pStyle w:val="Glossary"/>
              <w:keepNext/>
              <w:spacing w:before="100"/>
            </w:pPr>
            <w:r w:rsidRPr="00B52ABC">
              <w:t>Harvesting</w:t>
            </w:r>
            <w:r w:rsidR="00774873" w:rsidRPr="00B52ABC">
              <w:rPr>
                <w:vertAlign w:val="superscript"/>
              </w:rPr>
              <w:t>#</w:t>
            </w:r>
          </w:p>
        </w:tc>
        <w:tc>
          <w:tcPr>
            <w:tcW w:w="6237" w:type="dxa"/>
            <w:tcMar>
              <w:left w:w="85" w:type="dxa"/>
              <w:right w:w="0" w:type="dxa"/>
            </w:tcMar>
          </w:tcPr>
          <w:p w14:paraId="3D02EEA0" w14:textId="565E8C21" w:rsidR="009A29B6" w:rsidRPr="00B52ABC" w:rsidRDefault="73083AEF" w:rsidP="00F62F75">
            <w:pPr>
              <w:pStyle w:val="Glossary"/>
              <w:spacing w:before="100"/>
            </w:pPr>
            <w:r w:rsidRPr="00B52ABC">
              <w:t>Means:</w:t>
            </w:r>
          </w:p>
          <w:p w14:paraId="34894877" w14:textId="5BAFFF93" w:rsidR="009A29B6" w:rsidRPr="00B52ABC" w:rsidRDefault="00F34E28" w:rsidP="00F62F75">
            <w:pPr>
              <w:pStyle w:val="Glossary"/>
              <w:spacing w:before="100"/>
              <w:ind w:left="397" w:hanging="397"/>
            </w:pPr>
            <w:r w:rsidRPr="00B52ABC">
              <w:t>(</w:t>
            </w:r>
            <w:r w:rsidR="73083AEF" w:rsidRPr="00B52ABC">
              <w:t xml:space="preserve">a) </w:t>
            </w:r>
            <w:r w:rsidRPr="00B52ABC">
              <w:tab/>
            </w:r>
            <w:r w:rsidR="73083AEF" w:rsidRPr="00B52ABC">
              <w:t>felling trees, extracting trees, thinning tree stems and extraction for sale or use (production thinning), processing trees into logs, or loading logs onto trucks for delivery to processing plants; but</w:t>
            </w:r>
          </w:p>
          <w:p w14:paraId="11ADDCFE" w14:textId="09EC9D59" w:rsidR="009A29B6" w:rsidRPr="00B52ABC" w:rsidRDefault="00F34E28" w:rsidP="00F62F75">
            <w:pPr>
              <w:pStyle w:val="Glossary"/>
              <w:spacing w:before="100"/>
              <w:ind w:left="397" w:hanging="397"/>
            </w:pPr>
            <w:r w:rsidRPr="00B52ABC">
              <w:t>(</w:t>
            </w:r>
            <w:r w:rsidR="73083AEF" w:rsidRPr="00B52ABC">
              <w:t xml:space="preserve">b) </w:t>
            </w:r>
            <w:r w:rsidRPr="00B52ABC">
              <w:tab/>
            </w:r>
            <w:r w:rsidR="73083AEF" w:rsidRPr="00B52ABC">
              <w:t>does not include—</w:t>
            </w:r>
          </w:p>
          <w:p w14:paraId="5603B4FE" w14:textId="77777777" w:rsidR="009A29B6" w:rsidRPr="00B52ABC" w:rsidRDefault="009A29B6" w:rsidP="00F62F75">
            <w:pPr>
              <w:pStyle w:val="Glossary"/>
              <w:spacing w:before="100"/>
              <w:ind w:left="794" w:hanging="397"/>
            </w:pPr>
            <w:r w:rsidRPr="00B52ABC">
              <w:t>(</w:t>
            </w:r>
            <w:proofErr w:type="spellStart"/>
            <w:r w:rsidRPr="00B52ABC">
              <w:t>i</w:t>
            </w:r>
            <w:proofErr w:type="spellEnd"/>
            <w:r w:rsidRPr="00B52ABC">
              <w:t>)</w:t>
            </w:r>
            <w:r w:rsidRPr="00B52ABC">
              <w:tab/>
              <w:t>milling activities or processing of timber; or</w:t>
            </w:r>
          </w:p>
          <w:p w14:paraId="6743615E" w14:textId="70FB7050" w:rsidR="009A29B6" w:rsidRPr="00B52ABC" w:rsidRDefault="009A29B6" w:rsidP="00F62F75">
            <w:pPr>
              <w:pStyle w:val="Glossary"/>
              <w:spacing w:before="100"/>
              <w:ind w:left="794" w:hanging="397"/>
            </w:pPr>
            <w:r w:rsidRPr="00B52ABC">
              <w:t xml:space="preserve">(ii) </w:t>
            </w:r>
            <w:r w:rsidRPr="00B52ABC">
              <w:tab/>
              <w:t>clearance of vegetation that is not plantation forest trees</w:t>
            </w:r>
            <w:r w:rsidR="003E1B10" w:rsidRPr="00B52ABC">
              <w:t>.</w:t>
            </w:r>
          </w:p>
        </w:tc>
      </w:tr>
      <w:tr w:rsidR="009A29B6" w:rsidRPr="00B52ABC" w14:paraId="344CF535" w14:textId="77777777" w:rsidTr="00C3610C">
        <w:tc>
          <w:tcPr>
            <w:tcW w:w="2268" w:type="dxa"/>
          </w:tcPr>
          <w:p w14:paraId="27AB988C" w14:textId="724A9202" w:rsidR="009A29B6" w:rsidRPr="00B52ABC" w:rsidRDefault="73083AEF" w:rsidP="00F62F75">
            <w:pPr>
              <w:pStyle w:val="Glossary"/>
              <w:spacing w:before="100"/>
            </w:pPr>
            <w:r w:rsidRPr="00B52ABC">
              <w:t>Indigenous</w:t>
            </w:r>
            <w:r w:rsidR="3F37B516" w:rsidRPr="00B52ABC">
              <w:t xml:space="preserve"> </w:t>
            </w:r>
            <w:r w:rsidR="431EEC25" w:rsidRPr="00B52ABC">
              <w:t>species</w:t>
            </w:r>
          </w:p>
        </w:tc>
        <w:tc>
          <w:tcPr>
            <w:tcW w:w="6237" w:type="dxa"/>
            <w:tcMar>
              <w:left w:w="85" w:type="dxa"/>
              <w:right w:w="0" w:type="dxa"/>
            </w:tcMar>
          </w:tcPr>
          <w:p w14:paraId="7D07EE46" w14:textId="119A00BE" w:rsidR="009A29B6" w:rsidRPr="00B52ABC" w:rsidRDefault="00102C6E" w:rsidP="00F62F75">
            <w:pPr>
              <w:pStyle w:val="Glossary"/>
              <w:spacing w:before="100"/>
            </w:pPr>
            <w:r w:rsidRPr="00B52ABC">
              <w:rPr>
                <w:color w:val="000000"/>
                <w:shd w:val="clear" w:color="auto" w:fill="FFFFFF"/>
              </w:rPr>
              <w:t>M</w:t>
            </w:r>
            <w:r w:rsidR="00620140" w:rsidRPr="00B52ABC">
              <w:rPr>
                <w:color w:val="000000"/>
                <w:shd w:val="clear" w:color="auto" w:fill="FFFFFF"/>
              </w:rPr>
              <w:t>eans s</w:t>
            </w:r>
            <w:r w:rsidR="009A29B6" w:rsidRPr="00B52ABC">
              <w:rPr>
                <w:color w:val="000000"/>
                <w:shd w:val="clear" w:color="auto" w:fill="FFFFFF"/>
              </w:rPr>
              <w:t xml:space="preserve">pecies of flora or fauna that occurs naturally in </w:t>
            </w:r>
            <w:r w:rsidR="003E1B10" w:rsidRPr="00B52ABC">
              <w:rPr>
                <w:color w:val="000000"/>
                <w:shd w:val="clear" w:color="auto" w:fill="FFFFFF"/>
              </w:rPr>
              <w:t xml:space="preserve">Aotearoa </w:t>
            </w:r>
            <w:r w:rsidR="009A29B6" w:rsidRPr="00B52ABC">
              <w:rPr>
                <w:color w:val="000000"/>
                <w:shd w:val="clear" w:color="auto" w:fill="FFFFFF"/>
              </w:rPr>
              <w:t>New</w:t>
            </w:r>
            <w:r w:rsidR="00F675B7" w:rsidRPr="00B52ABC">
              <w:rPr>
                <w:color w:val="000000"/>
                <w:shd w:val="clear" w:color="auto" w:fill="FFFFFF"/>
              </w:rPr>
              <w:t> </w:t>
            </w:r>
            <w:r w:rsidR="009A29B6" w:rsidRPr="00B52ABC">
              <w:rPr>
                <w:color w:val="000000"/>
                <w:shd w:val="clear" w:color="auto" w:fill="FFFFFF"/>
              </w:rPr>
              <w:t xml:space="preserve">Zealand or arrived in </w:t>
            </w:r>
            <w:r w:rsidR="003E1B10" w:rsidRPr="00B52ABC">
              <w:rPr>
                <w:color w:val="000000"/>
                <w:shd w:val="clear" w:color="auto" w:fill="FFFFFF"/>
              </w:rPr>
              <w:t xml:space="preserve">Aotearoa </w:t>
            </w:r>
            <w:r w:rsidR="009A29B6" w:rsidRPr="00B52ABC">
              <w:rPr>
                <w:color w:val="000000"/>
                <w:shd w:val="clear" w:color="auto" w:fill="FFFFFF"/>
              </w:rPr>
              <w:t>New Zealand without human assistance</w:t>
            </w:r>
            <w:r w:rsidRPr="00B52ABC">
              <w:rPr>
                <w:color w:val="000000"/>
                <w:shd w:val="clear" w:color="auto" w:fill="FFFFFF"/>
              </w:rPr>
              <w:t>.</w:t>
            </w:r>
          </w:p>
        </w:tc>
      </w:tr>
      <w:tr w:rsidR="00F34E28" w:rsidRPr="00B52ABC" w14:paraId="636FA165" w14:textId="77777777" w:rsidTr="00C3610C">
        <w:tc>
          <w:tcPr>
            <w:tcW w:w="2268" w:type="dxa"/>
          </w:tcPr>
          <w:p w14:paraId="429B9AB1" w14:textId="719524F0" w:rsidR="00F34E28" w:rsidRPr="00B52ABC" w:rsidRDefault="00F34E28" w:rsidP="00F62F75">
            <w:pPr>
              <w:pStyle w:val="Glossary"/>
              <w:spacing w:before="100"/>
            </w:pPr>
            <w:r w:rsidRPr="00B52ABC">
              <w:rPr>
                <w:rFonts w:asciiTheme="minorHAnsi" w:hAnsiTheme="minorHAnsi"/>
              </w:rPr>
              <w:t>Indigenous forest</w:t>
            </w:r>
          </w:p>
        </w:tc>
        <w:tc>
          <w:tcPr>
            <w:tcW w:w="6237" w:type="dxa"/>
            <w:tcMar>
              <w:left w:w="85" w:type="dxa"/>
              <w:right w:w="0" w:type="dxa"/>
            </w:tcMar>
          </w:tcPr>
          <w:p w14:paraId="668A51C3" w14:textId="665E1344" w:rsidR="00F34E28" w:rsidRPr="00B52ABC" w:rsidRDefault="00102C6E" w:rsidP="00F62F75">
            <w:pPr>
              <w:pStyle w:val="Glossary"/>
              <w:spacing w:before="100"/>
              <w:rPr>
                <w:color w:val="000000" w:themeColor="text1"/>
              </w:rPr>
            </w:pPr>
            <w:r w:rsidRPr="00B52ABC">
              <w:rPr>
                <w:color w:val="000000"/>
                <w:shd w:val="clear" w:color="auto" w:fill="FFFFFF"/>
              </w:rPr>
              <w:t>M</w:t>
            </w:r>
            <w:r w:rsidR="00F34E28" w:rsidRPr="00B52ABC">
              <w:rPr>
                <w:color w:val="000000"/>
                <w:shd w:val="clear" w:color="auto" w:fill="FFFFFF"/>
              </w:rPr>
              <w:t xml:space="preserve">eans a forest </w:t>
            </w:r>
            <w:r w:rsidR="425A8494" w:rsidRPr="00B52ABC">
              <w:rPr>
                <w:color w:val="000000"/>
                <w:shd w:val="clear" w:color="auto" w:fill="FFFFFF"/>
              </w:rPr>
              <w:t xml:space="preserve">that consists of more than 50 </w:t>
            </w:r>
            <w:r w:rsidR="00B92D23" w:rsidRPr="00B52ABC">
              <w:rPr>
                <w:color w:val="000000"/>
                <w:shd w:val="clear" w:color="auto" w:fill="FFFFFF"/>
              </w:rPr>
              <w:t>%</w:t>
            </w:r>
            <w:r w:rsidR="425A8494" w:rsidRPr="00B52ABC">
              <w:rPr>
                <w:color w:val="000000"/>
                <w:shd w:val="clear" w:color="auto" w:fill="FFFFFF"/>
              </w:rPr>
              <w:t>, by basal area</w:t>
            </w:r>
            <w:r w:rsidR="3F37B516" w:rsidRPr="00B52ABC">
              <w:rPr>
                <w:color w:val="000000"/>
                <w:shd w:val="clear" w:color="auto" w:fill="FFFFFF"/>
              </w:rPr>
              <w:t>, indigenous species.</w:t>
            </w:r>
          </w:p>
        </w:tc>
      </w:tr>
      <w:tr w:rsidR="00774873" w:rsidRPr="00B52ABC" w14:paraId="376C3663" w14:textId="77777777" w:rsidTr="00C3610C">
        <w:tc>
          <w:tcPr>
            <w:tcW w:w="2268" w:type="dxa"/>
          </w:tcPr>
          <w:p w14:paraId="3516DABA" w14:textId="01B6EE52" w:rsidR="00774873" w:rsidRPr="00B52ABC" w:rsidRDefault="00774873" w:rsidP="00F62F75">
            <w:pPr>
              <w:pStyle w:val="Glossary"/>
              <w:spacing w:before="100"/>
              <w:rPr>
                <w:rFonts w:asciiTheme="minorHAnsi" w:hAnsiTheme="minorHAnsi"/>
              </w:rPr>
            </w:pPr>
            <w:r w:rsidRPr="00B52ABC">
              <w:rPr>
                <w:rFonts w:asciiTheme="minorHAnsi" w:hAnsiTheme="minorHAnsi"/>
              </w:rPr>
              <w:t>Indigenous forest species</w:t>
            </w:r>
          </w:p>
        </w:tc>
        <w:tc>
          <w:tcPr>
            <w:tcW w:w="6237" w:type="dxa"/>
            <w:tcMar>
              <w:left w:w="85" w:type="dxa"/>
              <w:right w:w="0" w:type="dxa"/>
            </w:tcMar>
          </w:tcPr>
          <w:p w14:paraId="48D1E5DD" w14:textId="28EBD3F2" w:rsidR="00774873" w:rsidRPr="00B52ABC" w:rsidRDefault="00774873" w:rsidP="00F62F75">
            <w:pPr>
              <w:pStyle w:val="Glossary"/>
              <w:spacing w:before="100"/>
              <w:rPr>
                <w:color w:val="000000"/>
                <w:shd w:val="clear" w:color="auto" w:fill="FFFFFF"/>
              </w:rPr>
            </w:pPr>
            <w:r w:rsidRPr="00B52ABC">
              <w:rPr>
                <w:color w:val="000000"/>
                <w:shd w:val="clear" w:color="auto" w:fill="FFFFFF"/>
              </w:rPr>
              <w:t xml:space="preserve">Means a forest species that occurs naturally in </w:t>
            </w:r>
            <w:r w:rsidR="00754D45">
              <w:rPr>
                <w:color w:val="000000"/>
                <w:shd w:val="clear" w:color="auto" w:fill="FFFFFF"/>
              </w:rPr>
              <w:t xml:space="preserve">Aotearoa </w:t>
            </w:r>
            <w:r w:rsidRPr="00B52ABC">
              <w:rPr>
                <w:color w:val="000000"/>
                <w:shd w:val="clear" w:color="auto" w:fill="FFFFFF"/>
              </w:rPr>
              <w:t xml:space="preserve">New Zealand or has arrived in </w:t>
            </w:r>
            <w:r w:rsidR="00754D45">
              <w:rPr>
                <w:color w:val="000000"/>
                <w:shd w:val="clear" w:color="auto" w:fill="FFFFFF"/>
              </w:rPr>
              <w:t xml:space="preserve">Aotearoa </w:t>
            </w:r>
            <w:r w:rsidRPr="00B52ABC">
              <w:rPr>
                <w:color w:val="000000"/>
                <w:shd w:val="clear" w:color="auto" w:fill="FFFFFF"/>
              </w:rPr>
              <w:t>New Zealand without human assistance.</w:t>
            </w:r>
          </w:p>
        </w:tc>
      </w:tr>
      <w:tr w:rsidR="009A29B6" w:rsidRPr="00B52ABC" w14:paraId="25CD2206" w14:textId="77777777" w:rsidTr="00C3610C">
        <w:tc>
          <w:tcPr>
            <w:tcW w:w="2268" w:type="dxa"/>
          </w:tcPr>
          <w:p w14:paraId="0767BCD0" w14:textId="0B1EF5E3" w:rsidR="009A29B6" w:rsidRPr="00B52ABC" w:rsidRDefault="73083AEF" w:rsidP="00F62F75">
            <w:pPr>
              <w:pStyle w:val="Glossary"/>
              <w:spacing w:before="100"/>
            </w:pPr>
            <w:r w:rsidRPr="00B52ABC">
              <w:t>Land Use Capability (LUC)</w:t>
            </w:r>
          </w:p>
        </w:tc>
        <w:tc>
          <w:tcPr>
            <w:tcW w:w="6237" w:type="dxa"/>
            <w:tcMar>
              <w:left w:w="85" w:type="dxa"/>
              <w:right w:w="0" w:type="dxa"/>
            </w:tcMar>
          </w:tcPr>
          <w:p w14:paraId="31C320C6" w14:textId="7CCD226D" w:rsidR="009A29B6" w:rsidRPr="00B52ABC" w:rsidRDefault="009A29B6" w:rsidP="00F62F75">
            <w:pPr>
              <w:pStyle w:val="Glossary"/>
              <w:spacing w:before="100"/>
              <w:rPr>
                <w:color w:val="000000" w:themeColor="text1"/>
              </w:rPr>
            </w:pPr>
            <w:r w:rsidRPr="00B52ABC">
              <w:rPr>
                <w:color w:val="000000" w:themeColor="text1"/>
                <w:shd w:val="clear" w:color="auto" w:fill="FFFFFF"/>
              </w:rPr>
              <w:t xml:space="preserve">Land Use Capability </w:t>
            </w:r>
            <w:r w:rsidR="001A5A2C" w:rsidRPr="00B52ABC">
              <w:rPr>
                <w:color w:val="000000" w:themeColor="text1"/>
                <w:shd w:val="clear" w:color="auto" w:fill="FFFFFF"/>
              </w:rPr>
              <w:t>c</w:t>
            </w:r>
            <w:r w:rsidRPr="00B52ABC">
              <w:rPr>
                <w:color w:val="000000" w:themeColor="text1"/>
                <w:shd w:val="clear" w:color="auto" w:fill="FFFFFF"/>
              </w:rPr>
              <w:t xml:space="preserve">lassification is a system in use in </w:t>
            </w:r>
            <w:r w:rsidR="00AC2ADF" w:rsidRPr="00B52ABC">
              <w:rPr>
                <w:color w:val="000000" w:themeColor="text1"/>
                <w:shd w:val="clear" w:color="auto" w:fill="FFFFFF"/>
              </w:rPr>
              <w:t xml:space="preserve">Aotearoa </w:t>
            </w:r>
            <w:r w:rsidRPr="00B52ABC">
              <w:rPr>
                <w:color w:val="000000" w:themeColor="text1"/>
                <w:shd w:val="clear" w:color="auto" w:fill="FFFFFF"/>
              </w:rPr>
              <w:t>New</w:t>
            </w:r>
            <w:r w:rsidR="0039731D" w:rsidRPr="00B52ABC">
              <w:rPr>
                <w:color w:val="000000" w:themeColor="text1"/>
                <w:shd w:val="clear" w:color="auto" w:fill="FFFFFF"/>
              </w:rPr>
              <w:t> </w:t>
            </w:r>
            <w:r w:rsidRPr="00B52ABC">
              <w:rPr>
                <w:color w:val="000000" w:themeColor="text1"/>
                <w:shd w:val="clear" w:color="auto" w:fill="FFFFFF"/>
              </w:rPr>
              <w:t xml:space="preserve">Zealand since the 1950s to try and achieve sustainable land development and management on farms. The system classifies all of </w:t>
            </w:r>
            <w:r w:rsidR="002866F4" w:rsidRPr="00B52ABC">
              <w:rPr>
                <w:color w:val="000000" w:themeColor="text1"/>
                <w:shd w:val="clear" w:color="auto" w:fill="FFFFFF"/>
              </w:rPr>
              <w:t xml:space="preserve">Aotearoa </w:t>
            </w:r>
            <w:r w:rsidRPr="00B52ABC">
              <w:rPr>
                <w:color w:val="000000" w:themeColor="text1"/>
                <w:shd w:val="clear" w:color="auto" w:fill="FFFFFF"/>
              </w:rPr>
              <w:t>New Zealand's rural land into one of eight classes, based on its physical characteristics and attributes.</w:t>
            </w:r>
          </w:p>
        </w:tc>
      </w:tr>
      <w:tr w:rsidR="00774873" w:rsidRPr="00B52ABC" w14:paraId="0D68A7B5" w14:textId="77777777" w:rsidTr="00C3610C">
        <w:tc>
          <w:tcPr>
            <w:tcW w:w="2268" w:type="dxa"/>
          </w:tcPr>
          <w:p w14:paraId="1151ED67" w14:textId="000DBAC4" w:rsidR="00774873" w:rsidRPr="00B52ABC" w:rsidRDefault="00774873" w:rsidP="00F62F75">
            <w:pPr>
              <w:pStyle w:val="Glossary"/>
              <w:spacing w:before="100"/>
            </w:pPr>
            <w:proofErr w:type="gramStart"/>
            <w:r w:rsidRPr="00B52ABC">
              <w:t>Low-intensity</w:t>
            </w:r>
            <w:proofErr w:type="gramEnd"/>
            <w:r w:rsidRPr="00B52ABC">
              <w:t xml:space="preserve"> harvesting</w:t>
            </w:r>
            <w:r w:rsidRPr="00B52ABC">
              <w:rPr>
                <w:vertAlign w:val="superscript"/>
              </w:rPr>
              <w:t>#</w:t>
            </w:r>
          </w:p>
        </w:tc>
        <w:tc>
          <w:tcPr>
            <w:tcW w:w="6237" w:type="dxa"/>
            <w:tcMar>
              <w:left w:w="85" w:type="dxa"/>
              <w:right w:w="0" w:type="dxa"/>
            </w:tcMar>
          </w:tcPr>
          <w:p w14:paraId="0F0D5453" w14:textId="7BEB875A" w:rsidR="00774873" w:rsidRPr="00B52ABC" w:rsidRDefault="00774873" w:rsidP="00F62F75">
            <w:pPr>
              <w:pStyle w:val="Glossary"/>
              <w:spacing w:before="100"/>
              <w:rPr>
                <w:color w:val="000000" w:themeColor="text1"/>
                <w:shd w:val="clear" w:color="auto" w:fill="FFFFFF"/>
              </w:rPr>
            </w:pPr>
            <w:r w:rsidRPr="00B52ABC">
              <w:rPr>
                <w:color w:val="000000" w:themeColor="text1"/>
                <w:shd w:val="clear" w:color="auto" w:fill="FFFFFF"/>
              </w:rPr>
              <w:t xml:space="preserve">Harvesting where a minimum of 75% canopy cover is </w:t>
            </w:r>
            <w:proofErr w:type="gramStart"/>
            <w:r w:rsidRPr="00B52ABC">
              <w:rPr>
                <w:color w:val="000000" w:themeColor="text1"/>
                <w:shd w:val="clear" w:color="auto" w:fill="FFFFFF"/>
              </w:rPr>
              <w:t>maintained at all times</w:t>
            </w:r>
            <w:proofErr w:type="gramEnd"/>
            <w:r w:rsidRPr="00B52ABC">
              <w:rPr>
                <w:color w:val="000000" w:themeColor="text1"/>
                <w:shd w:val="clear" w:color="auto" w:fill="FFFFFF"/>
              </w:rPr>
              <w:t xml:space="preserve"> for any given hectare of forest land.</w:t>
            </w:r>
          </w:p>
        </w:tc>
      </w:tr>
      <w:tr w:rsidR="009A29B6" w:rsidRPr="00B52ABC" w14:paraId="11283650" w14:textId="77777777" w:rsidTr="00C3610C">
        <w:tc>
          <w:tcPr>
            <w:tcW w:w="2268" w:type="dxa"/>
          </w:tcPr>
          <w:p w14:paraId="499F0EB4" w14:textId="057EA7DB" w:rsidR="009A29B6" w:rsidRPr="00B52ABC" w:rsidRDefault="73083AEF" w:rsidP="00F62F75">
            <w:pPr>
              <w:pStyle w:val="Glossary"/>
              <w:spacing w:before="100"/>
            </w:pPr>
            <w:r w:rsidRPr="00B52ABC">
              <w:t>National Environmental Standard (NES)</w:t>
            </w:r>
          </w:p>
        </w:tc>
        <w:tc>
          <w:tcPr>
            <w:tcW w:w="6237" w:type="dxa"/>
            <w:tcMar>
              <w:left w:w="85" w:type="dxa"/>
              <w:right w:w="0" w:type="dxa"/>
            </w:tcMar>
          </w:tcPr>
          <w:p w14:paraId="7603F703" w14:textId="1335FFE6" w:rsidR="009A29B6" w:rsidRPr="00B52ABC" w:rsidRDefault="009A29B6" w:rsidP="00F62F75">
            <w:pPr>
              <w:pStyle w:val="Glossary"/>
              <w:spacing w:before="100"/>
              <w:rPr>
                <w:color w:val="000000" w:themeColor="text1"/>
              </w:rPr>
            </w:pPr>
            <w:r w:rsidRPr="00B52ABC">
              <w:rPr>
                <w:color w:val="000000" w:themeColor="text1"/>
                <w:shd w:val="clear" w:color="auto" w:fill="FFFFFF"/>
              </w:rPr>
              <w:t>Provide</w:t>
            </w:r>
            <w:r w:rsidR="00620140" w:rsidRPr="00B52ABC">
              <w:rPr>
                <w:color w:val="000000" w:themeColor="text1"/>
                <w:shd w:val="clear" w:color="auto" w:fill="FFFFFF"/>
              </w:rPr>
              <w:t>s</w:t>
            </w:r>
            <w:r w:rsidRPr="00B52ABC">
              <w:rPr>
                <w:color w:val="000000" w:themeColor="text1"/>
                <w:shd w:val="clear" w:color="auto" w:fill="FFFFFF"/>
              </w:rPr>
              <w:t xml:space="preserve"> central government the ability to prescribe technical standards, </w:t>
            </w:r>
            <w:r w:rsidR="1D65481E" w:rsidRPr="00B52ABC">
              <w:rPr>
                <w:color w:val="000000" w:themeColor="text1"/>
                <w:shd w:val="clear" w:color="auto" w:fill="FFFFFF"/>
              </w:rPr>
              <w:t xml:space="preserve">rules, </w:t>
            </w:r>
            <w:r w:rsidR="0092327A" w:rsidRPr="00B52ABC">
              <w:rPr>
                <w:color w:val="000000" w:themeColor="text1"/>
                <w:shd w:val="clear" w:color="auto" w:fill="FFFFFF"/>
              </w:rPr>
              <w:t>methods,</w:t>
            </w:r>
            <w:r w:rsidRPr="00B52ABC">
              <w:rPr>
                <w:color w:val="000000" w:themeColor="text1"/>
                <w:shd w:val="clear" w:color="auto" w:fill="FFFFFF"/>
              </w:rPr>
              <w:t xml:space="preserve"> or requirements that apply to regulated parties. Councils must enforce the standards to the extent of their powers.</w:t>
            </w:r>
          </w:p>
        </w:tc>
      </w:tr>
      <w:tr w:rsidR="009A29B6" w:rsidRPr="00B52ABC" w14:paraId="7964148A" w14:textId="77777777" w:rsidTr="00C3610C">
        <w:tc>
          <w:tcPr>
            <w:tcW w:w="2268" w:type="dxa"/>
          </w:tcPr>
          <w:p w14:paraId="4EB8573B" w14:textId="2F57E05E" w:rsidR="009A29B6" w:rsidRPr="00B52ABC" w:rsidRDefault="73083AEF" w:rsidP="00F62F75">
            <w:pPr>
              <w:pStyle w:val="Glossary"/>
              <w:spacing w:before="100"/>
            </w:pPr>
            <w:r w:rsidRPr="00B52ABC">
              <w:t>National Policy Statement (NPS)</w:t>
            </w:r>
          </w:p>
        </w:tc>
        <w:tc>
          <w:tcPr>
            <w:tcW w:w="6237" w:type="dxa"/>
            <w:tcMar>
              <w:left w:w="85" w:type="dxa"/>
              <w:right w:w="0" w:type="dxa"/>
            </w:tcMar>
          </w:tcPr>
          <w:p w14:paraId="10F746CE" w14:textId="6D3FA310" w:rsidR="009A29B6" w:rsidRPr="00B52ABC" w:rsidRDefault="73083AEF" w:rsidP="00F62F75">
            <w:pPr>
              <w:pStyle w:val="Glossary"/>
              <w:spacing w:before="100"/>
            </w:pPr>
            <w:r w:rsidRPr="00B52ABC">
              <w:t>Direct</w:t>
            </w:r>
            <w:r w:rsidR="00293A94" w:rsidRPr="00B52ABC">
              <w:t>s</w:t>
            </w:r>
            <w:r w:rsidRPr="00B52ABC">
              <w:t xml:space="preserve"> councils on how to undertake their planning functions in relation to matters of national significance that are relevant to achieving the purpose of the RMA (for example, by setting objectives and policies that councils must implement in their policy documents and plans). </w:t>
            </w:r>
          </w:p>
        </w:tc>
      </w:tr>
      <w:tr w:rsidR="009A29B6" w:rsidRPr="00B52ABC" w14:paraId="47F4A01C" w14:textId="77777777" w:rsidTr="00C3610C">
        <w:tc>
          <w:tcPr>
            <w:tcW w:w="2268" w:type="dxa"/>
          </w:tcPr>
          <w:p w14:paraId="0F74EBD2" w14:textId="61E17F40" w:rsidR="009A29B6" w:rsidRPr="00B52ABC" w:rsidRDefault="73083AEF" w:rsidP="00F62F75">
            <w:pPr>
              <w:pStyle w:val="Glossary"/>
              <w:spacing w:before="100"/>
            </w:pPr>
            <w:r w:rsidRPr="00B52ABC">
              <w:t>Plantation forest or plantation forestry</w:t>
            </w:r>
            <w:r w:rsidR="00C26D18" w:rsidRPr="00B52ABC">
              <w:rPr>
                <w:vertAlign w:val="superscript"/>
              </w:rPr>
              <w:t>#</w:t>
            </w:r>
          </w:p>
        </w:tc>
        <w:tc>
          <w:tcPr>
            <w:tcW w:w="6237" w:type="dxa"/>
            <w:tcMar>
              <w:left w:w="85" w:type="dxa"/>
              <w:right w:w="0" w:type="dxa"/>
            </w:tcMar>
          </w:tcPr>
          <w:p w14:paraId="13878A2B" w14:textId="4F5D1335" w:rsidR="009A29B6" w:rsidRPr="00B52ABC" w:rsidRDefault="005D4937" w:rsidP="00F62F75">
            <w:pPr>
              <w:pStyle w:val="Glossary"/>
              <w:spacing w:before="100"/>
              <w:rPr>
                <w:iCs/>
              </w:rPr>
            </w:pPr>
            <w:r w:rsidRPr="00B52ABC">
              <w:rPr>
                <w:iCs/>
              </w:rPr>
              <w:t>M</w:t>
            </w:r>
            <w:r w:rsidR="73083AEF" w:rsidRPr="00B52ABC">
              <w:t>eans a forest deliberately established for commercial purposes, being—</w:t>
            </w:r>
          </w:p>
          <w:p w14:paraId="51CC53E9" w14:textId="3CCC279C" w:rsidR="009A29B6" w:rsidRPr="00B52ABC" w:rsidRDefault="73083AEF" w:rsidP="00F62F75">
            <w:pPr>
              <w:pStyle w:val="Glossary"/>
              <w:spacing w:before="100"/>
              <w:ind w:left="397" w:hanging="397"/>
              <w:rPr>
                <w:iCs/>
              </w:rPr>
            </w:pPr>
            <w:r w:rsidRPr="00B52ABC">
              <w:rPr>
                <w:iCs/>
              </w:rPr>
              <w:t xml:space="preserve">(a) </w:t>
            </w:r>
            <w:r w:rsidR="00F34E28" w:rsidRPr="00B52ABC">
              <w:rPr>
                <w:iCs/>
              </w:rPr>
              <w:tab/>
            </w:r>
            <w:r w:rsidRPr="00B52ABC">
              <w:rPr>
                <w:iCs/>
              </w:rPr>
              <w:t xml:space="preserve">at least 1 ha of continuous forest cover of forest species that has been planted and has or will be harvested or </w:t>
            </w:r>
            <w:r w:rsidRPr="00B52ABC">
              <w:t>replanted; and</w:t>
            </w:r>
          </w:p>
          <w:p w14:paraId="26BBE5A4" w14:textId="641BDBB3" w:rsidR="009A29B6" w:rsidRPr="00B52ABC" w:rsidRDefault="73083AEF" w:rsidP="00F62F75">
            <w:pPr>
              <w:pStyle w:val="Glossary"/>
              <w:spacing w:before="100"/>
              <w:ind w:left="397" w:hanging="397"/>
              <w:rPr>
                <w:iCs/>
              </w:rPr>
            </w:pPr>
            <w:r w:rsidRPr="00B52ABC">
              <w:rPr>
                <w:iCs/>
              </w:rPr>
              <w:t>(b)</w:t>
            </w:r>
            <w:r w:rsidR="00F34E28" w:rsidRPr="00B52ABC">
              <w:rPr>
                <w:iCs/>
              </w:rPr>
              <w:tab/>
            </w:r>
            <w:r w:rsidRPr="00B52ABC">
              <w:rPr>
                <w:iCs/>
              </w:rPr>
              <w:t>includes all associated forestry infrastructure; but</w:t>
            </w:r>
          </w:p>
          <w:p w14:paraId="11658FCF" w14:textId="4B7605E0" w:rsidR="009A29B6" w:rsidRPr="00B52ABC" w:rsidRDefault="73083AEF" w:rsidP="00F62F75">
            <w:pPr>
              <w:pStyle w:val="Glossary"/>
              <w:spacing w:before="100"/>
              <w:ind w:left="397" w:hanging="397"/>
              <w:rPr>
                <w:iCs/>
              </w:rPr>
            </w:pPr>
            <w:r w:rsidRPr="00B52ABC">
              <w:rPr>
                <w:iCs/>
              </w:rPr>
              <w:t xml:space="preserve">(c) </w:t>
            </w:r>
            <w:r w:rsidR="00F34E28" w:rsidRPr="00B52ABC">
              <w:rPr>
                <w:iCs/>
              </w:rPr>
              <w:tab/>
            </w:r>
            <w:r w:rsidRPr="00B52ABC">
              <w:rPr>
                <w:iCs/>
              </w:rPr>
              <w:t>does not include—</w:t>
            </w:r>
          </w:p>
          <w:p w14:paraId="004AB9C4" w14:textId="2A8C8E52" w:rsidR="009A29B6" w:rsidRPr="00B52ABC" w:rsidRDefault="73083AEF" w:rsidP="00F62F75">
            <w:pPr>
              <w:pStyle w:val="Glossary"/>
              <w:spacing w:before="100"/>
              <w:ind w:left="794" w:hanging="397"/>
              <w:rPr>
                <w:iCs/>
              </w:rPr>
            </w:pPr>
            <w:r w:rsidRPr="00B52ABC">
              <w:rPr>
                <w:iCs/>
              </w:rPr>
              <w:t>(</w:t>
            </w:r>
            <w:proofErr w:type="spellStart"/>
            <w:r w:rsidRPr="00B52ABC">
              <w:rPr>
                <w:iCs/>
              </w:rPr>
              <w:t>i</w:t>
            </w:r>
            <w:proofErr w:type="spellEnd"/>
            <w:r w:rsidRPr="00B52ABC">
              <w:rPr>
                <w:iCs/>
              </w:rPr>
              <w:t xml:space="preserve">) </w:t>
            </w:r>
            <w:r w:rsidR="00F34E28" w:rsidRPr="00B52ABC">
              <w:rPr>
                <w:iCs/>
              </w:rPr>
              <w:tab/>
            </w:r>
            <w:r w:rsidRPr="00B52ABC">
              <w:rPr>
                <w:iCs/>
              </w:rPr>
              <w:t xml:space="preserve">a shelter belt of forest species, where the tree crown cover has, or is likely to have, an average width of less than 30 </w:t>
            </w:r>
            <w:proofErr w:type="gramStart"/>
            <w:r w:rsidRPr="00B52ABC">
              <w:rPr>
                <w:iCs/>
              </w:rPr>
              <w:t>m;</w:t>
            </w:r>
            <w:proofErr w:type="gramEnd"/>
            <w:r w:rsidRPr="00B52ABC">
              <w:rPr>
                <w:iCs/>
              </w:rPr>
              <w:t xml:space="preserve"> or</w:t>
            </w:r>
          </w:p>
          <w:p w14:paraId="4DC54535" w14:textId="6D3CA1A6" w:rsidR="009A29B6" w:rsidRPr="00B52ABC" w:rsidRDefault="73083AEF" w:rsidP="00F62F75">
            <w:pPr>
              <w:pStyle w:val="Glossary"/>
              <w:spacing w:before="100"/>
              <w:ind w:left="794" w:hanging="397"/>
              <w:rPr>
                <w:iCs/>
              </w:rPr>
            </w:pPr>
            <w:r w:rsidRPr="00B52ABC">
              <w:rPr>
                <w:iCs/>
              </w:rPr>
              <w:t xml:space="preserve">(ii) </w:t>
            </w:r>
            <w:r w:rsidR="00F34E28" w:rsidRPr="00B52ABC">
              <w:rPr>
                <w:iCs/>
              </w:rPr>
              <w:tab/>
            </w:r>
            <w:r w:rsidRPr="00B52ABC">
              <w:rPr>
                <w:iCs/>
              </w:rPr>
              <w:t>forest species in urban</w:t>
            </w:r>
            <w:r w:rsidRPr="00B52ABC">
              <w:t xml:space="preserve"> areas; or</w:t>
            </w:r>
          </w:p>
          <w:p w14:paraId="23FCD427" w14:textId="4A12508B" w:rsidR="009A29B6" w:rsidRPr="00B52ABC" w:rsidRDefault="73083AEF" w:rsidP="00F62F75">
            <w:pPr>
              <w:pStyle w:val="Glossary"/>
              <w:spacing w:before="100"/>
              <w:ind w:left="794" w:hanging="397"/>
              <w:rPr>
                <w:iCs/>
              </w:rPr>
            </w:pPr>
            <w:r w:rsidRPr="00B52ABC">
              <w:rPr>
                <w:iCs/>
              </w:rPr>
              <w:t xml:space="preserve">(iii) </w:t>
            </w:r>
            <w:r w:rsidR="00F34E28" w:rsidRPr="00B52ABC">
              <w:rPr>
                <w:iCs/>
              </w:rPr>
              <w:tab/>
            </w:r>
            <w:r w:rsidRPr="00B52ABC">
              <w:rPr>
                <w:iCs/>
              </w:rPr>
              <w:t>nurseries and seed orchards; or</w:t>
            </w:r>
          </w:p>
          <w:p w14:paraId="3563B27D" w14:textId="2A190967" w:rsidR="009A29B6" w:rsidRPr="00B52ABC" w:rsidRDefault="73083AEF" w:rsidP="00F62F75">
            <w:pPr>
              <w:pStyle w:val="Glossary"/>
              <w:spacing w:before="100"/>
              <w:ind w:left="794" w:hanging="397"/>
              <w:rPr>
                <w:iCs/>
              </w:rPr>
            </w:pPr>
            <w:r w:rsidRPr="00B52ABC">
              <w:rPr>
                <w:iCs/>
              </w:rPr>
              <w:lastRenderedPageBreak/>
              <w:t>(iv)</w:t>
            </w:r>
            <w:r w:rsidR="00F34E28" w:rsidRPr="00B52ABC">
              <w:rPr>
                <w:iCs/>
              </w:rPr>
              <w:tab/>
            </w:r>
            <w:r w:rsidRPr="00B52ABC">
              <w:rPr>
                <w:iCs/>
              </w:rPr>
              <w:t>trees grown for fruit or nuts; or</w:t>
            </w:r>
          </w:p>
          <w:p w14:paraId="4CC3227A" w14:textId="55B7229A" w:rsidR="009A29B6" w:rsidRPr="00B52ABC" w:rsidRDefault="73083AEF" w:rsidP="00F62F75">
            <w:pPr>
              <w:pStyle w:val="Glossary"/>
              <w:spacing w:before="100"/>
              <w:ind w:left="794" w:hanging="397"/>
              <w:rPr>
                <w:iCs/>
              </w:rPr>
            </w:pPr>
            <w:r w:rsidRPr="00B52ABC">
              <w:rPr>
                <w:iCs/>
              </w:rPr>
              <w:t xml:space="preserve">(v) </w:t>
            </w:r>
            <w:r w:rsidR="00F34E28" w:rsidRPr="00B52ABC">
              <w:rPr>
                <w:iCs/>
              </w:rPr>
              <w:tab/>
            </w:r>
            <w:r w:rsidRPr="00B52ABC">
              <w:rPr>
                <w:iCs/>
              </w:rPr>
              <w:t>long-term ecological restoration planting of forest species; or</w:t>
            </w:r>
          </w:p>
          <w:p w14:paraId="750E7D94" w14:textId="49C38C9F" w:rsidR="009A29B6" w:rsidRPr="00B52ABC" w:rsidRDefault="73083AEF" w:rsidP="00F62F75">
            <w:pPr>
              <w:pStyle w:val="Glossary"/>
              <w:spacing w:before="100"/>
              <w:ind w:left="794" w:hanging="397"/>
              <w:rPr>
                <w:iCs/>
              </w:rPr>
            </w:pPr>
            <w:r w:rsidRPr="00B52ABC">
              <w:rPr>
                <w:iCs/>
              </w:rPr>
              <w:t xml:space="preserve">(vi) </w:t>
            </w:r>
            <w:r w:rsidR="00F34E28" w:rsidRPr="00B52ABC">
              <w:rPr>
                <w:iCs/>
              </w:rPr>
              <w:tab/>
            </w:r>
            <w:r w:rsidRPr="00B52ABC">
              <w:rPr>
                <w:iCs/>
              </w:rPr>
              <w:t>willows and poplars space planted for soil conservation purposes</w:t>
            </w:r>
            <w:r w:rsidR="00024BD7" w:rsidRPr="00B52ABC">
              <w:t>.</w:t>
            </w:r>
          </w:p>
        </w:tc>
      </w:tr>
      <w:tr w:rsidR="009A29B6" w:rsidRPr="00B52ABC" w14:paraId="5B0D4AFC" w14:textId="77777777" w:rsidTr="00C3610C">
        <w:tc>
          <w:tcPr>
            <w:tcW w:w="2268" w:type="dxa"/>
          </w:tcPr>
          <w:p w14:paraId="2695044D" w14:textId="2185424E" w:rsidR="009A29B6" w:rsidRPr="00B52ABC" w:rsidRDefault="73083AEF" w:rsidP="00F62F75">
            <w:pPr>
              <w:pStyle w:val="Glossary"/>
              <w:spacing w:before="100"/>
              <w:rPr>
                <w:bCs/>
              </w:rPr>
            </w:pPr>
            <w:r w:rsidRPr="00B52ABC">
              <w:lastRenderedPageBreak/>
              <w:t>Pruning and thinning to waste</w:t>
            </w:r>
            <w:r w:rsidR="00774873" w:rsidRPr="00B52ABC">
              <w:rPr>
                <w:vertAlign w:val="superscript"/>
              </w:rPr>
              <w:t>#</w:t>
            </w:r>
            <w:r w:rsidRPr="00B52ABC">
              <w:rPr>
                <w:b/>
                <w:bCs/>
              </w:rPr>
              <w:t xml:space="preserve"> </w:t>
            </w:r>
          </w:p>
        </w:tc>
        <w:tc>
          <w:tcPr>
            <w:tcW w:w="6237" w:type="dxa"/>
            <w:tcMar>
              <w:left w:w="85" w:type="dxa"/>
              <w:right w:w="0" w:type="dxa"/>
            </w:tcMar>
          </w:tcPr>
          <w:p w14:paraId="3DD2CCF3" w14:textId="393B180F" w:rsidR="009A29B6" w:rsidRPr="00B52ABC" w:rsidRDefault="00774873" w:rsidP="00F62F75">
            <w:pPr>
              <w:pStyle w:val="Glossary"/>
              <w:spacing w:before="100"/>
            </w:pPr>
            <w:r w:rsidRPr="00B52ABC">
              <w:t>Means pruning plantation forest trees and thinning to waste involving the selective felling of plantation forest trees within a stand where the felled trees remain on site.</w:t>
            </w:r>
          </w:p>
        </w:tc>
      </w:tr>
    </w:tbl>
    <w:p w14:paraId="4839946D" w14:textId="77777777" w:rsidR="00C120B8" w:rsidRPr="00B52ABC" w:rsidRDefault="0058521A" w:rsidP="00F675B7">
      <w:pPr>
        <w:pStyle w:val="Note"/>
        <w:spacing w:after="0"/>
        <w:rPr>
          <w:sz w:val="20"/>
          <w:szCs w:val="24"/>
        </w:rPr>
      </w:pPr>
      <w:r w:rsidRPr="00B52ABC">
        <w:rPr>
          <w:sz w:val="20"/>
          <w:szCs w:val="24"/>
        </w:rPr>
        <w:t>Notes:</w:t>
      </w:r>
    </w:p>
    <w:p w14:paraId="2AE12C07" w14:textId="409E0842" w:rsidR="008C7A98" w:rsidRPr="00B52ABC" w:rsidRDefault="0058521A" w:rsidP="005402E8">
      <w:pPr>
        <w:pStyle w:val="Note"/>
        <w:spacing w:before="0" w:after="0"/>
        <w:rPr>
          <w:sz w:val="20"/>
          <w:szCs w:val="24"/>
        </w:rPr>
      </w:pPr>
      <w:r w:rsidRPr="00B52ABC">
        <w:rPr>
          <w:sz w:val="20"/>
          <w:szCs w:val="24"/>
        </w:rPr>
        <w:t>#</w:t>
      </w:r>
      <w:r w:rsidR="008C7A98" w:rsidRPr="00B52ABC">
        <w:rPr>
          <w:sz w:val="20"/>
          <w:szCs w:val="24"/>
        </w:rPr>
        <w:tab/>
      </w:r>
      <w:r w:rsidRPr="00B52ABC">
        <w:rPr>
          <w:sz w:val="20"/>
          <w:szCs w:val="24"/>
        </w:rPr>
        <w:t xml:space="preserve">This </w:t>
      </w:r>
      <w:r w:rsidR="008C7A98" w:rsidRPr="00B52ABC">
        <w:rPr>
          <w:sz w:val="20"/>
          <w:szCs w:val="24"/>
        </w:rPr>
        <w:t xml:space="preserve">is a current </w:t>
      </w:r>
      <w:r w:rsidRPr="00B52ABC">
        <w:rPr>
          <w:sz w:val="20"/>
          <w:szCs w:val="24"/>
        </w:rPr>
        <w:t xml:space="preserve">definition </w:t>
      </w:r>
      <w:r w:rsidR="008C7A98" w:rsidRPr="00B52ABC">
        <w:rPr>
          <w:sz w:val="20"/>
          <w:szCs w:val="24"/>
        </w:rPr>
        <w:t>within the NES-PF</w:t>
      </w:r>
      <w:r w:rsidR="008F5370">
        <w:rPr>
          <w:sz w:val="20"/>
          <w:szCs w:val="24"/>
        </w:rPr>
        <w:t>.</w:t>
      </w:r>
    </w:p>
    <w:p w14:paraId="6F014A64" w14:textId="52C8E5C7" w:rsidR="0058521A" w:rsidRPr="00B52ABC" w:rsidRDefault="008C7A98" w:rsidP="00F675B7">
      <w:pPr>
        <w:pStyle w:val="Note"/>
        <w:spacing w:before="0" w:after="0"/>
        <w:rPr>
          <w:sz w:val="20"/>
          <w:szCs w:val="24"/>
        </w:rPr>
      </w:pPr>
      <w:r w:rsidRPr="00B52ABC">
        <w:rPr>
          <w:sz w:val="20"/>
          <w:szCs w:val="24"/>
        </w:rPr>
        <w:t>*</w:t>
      </w:r>
      <w:r w:rsidRPr="00B52ABC">
        <w:rPr>
          <w:sz w:val="20"/>
          <w:szCs w:val="24"/>
        </w:rPr>
        <w:tab/>
        <w:t>This is current definition with the C</w:t>
      </w:r>
      <w:r w:rsidR="008F5370">
        <w:rPr>
          <w:sz w:val="20"/>
          <w:szCs w:val="24"/>
        </w:rPr>
        <w:t>limate Change Response Act 2002</w:t>
      </w:r>
      <w:r w:rsidR="00B23D4B" w:rsidRPr="00B52ABC">
        <w:rPr>
          <w:sz w:val="20"/>
          <w:szCs w:val="24"/>
        </w:rPr>
        <w:t xml:space="preserve">, or secondary regulations under the </w:t>
      </w:r>
      <w:r w:rsidR="008F5370" w:rsidRPr="00B52ABC">
        <w:rPr>
          <w:sz w:val="20"/>
          <w:szCs w:val="24"/>
        </w:rPr>
        <w:t>C</w:t>
      </w:r>
      <w:r w:rsidR="008F5370">
        <w:rPr>
          <w:sz w:val="20"/>
          <w:szCs w:val="24"/>
        </w:rPr>
        <w:t>limate Change Response Act 2002.</w:t>
      </w:r>
    </w:p>
    <w:p w14:paraId="5D9AD094" w14:textId="77777777" w:rsidR="008C7A98" w:rsidRPr="00B52ABC" w:rsidRDefault="008C7A98" w:rsidP="00F675B7">
      <w:pPr>
        <w:pStyle w:val="BodyText"/>
      </w:pPr>
    </w:p>
    <w:p w14:paraId="4AB80332" w14:textId="77777777" w:rsidR="00265831" w:rsidRPr="00B52ABC" w:rsidRDefault="00265831" w:rsidP="00F675B7">
      <w:pPr>
        <w:pStyle w:val="BodyText"/>
      </w:pPr>
      <w:r w:rsidRPr="00B52ABC">
        <w:br w:type="page"/>
      </w:r>
    </w:p>
    <w:p w14:paraId="45BD71E8" w14:textId="665956CD" w:rsidR="00C16C46" w:rsidRPr="00B52ABC" w:rsidRDefault="00C16C46" w:rsidP="004E1698">
      <w:pPr>
        <w:pStyle w:val="Heading1"/>
      </w:pPr>
      <w:bookmarkStart w:id="5" w:name="_Toc144888406"/>
      <w:r w:rsidRPr="00B52ABC">
        <w:lastRenderedPageBreak/>
        <w:t xml:space="preserve">Executive </w:t>
      </w:r>
      <w:r w:rsidR="00971033" w:rsidRPr="00B52ABC">
        <w:t>s</w:t>
      </w:r>
      <w:r w:rsidRPr="00B52ABC">
        <w:t>ummary</w:t>
      </w:r>
      <w:bookmarkEnd w:id="5"/>
    </w:p>
    <w:p w14:paraId="3ED774E1" w14:textId="77777777" w:rsidR="00847C65" w:rsidRPr="00B52ABC" w:rsidRDefault="00847C65" w:rsidP="00501337">
      <w:pPr>
        <w:pStyle w:val="Heading3"/>
        <w:spacing w:before="120"/>
      </w:pPr>
      <w:r w:rsidRPr="00B52ABC">
        <w:t>Purpose</w:t>
      </w:r>
    </w:p>
    <w:p w14:paraId="6AABC3A9" w14:textId="0774AC2A" w:rsidR="00847C65" w:rsidRPr="00B52ABC" w:rsidRDefault="00847C65" w:rsidP="004E1698">
      <w:pPr>
        <w:pStyle w:val="BodyText"/>
        <w:rPr>
          <w:szCs w:val="24"/>
        </w:rPr>
      </w:pPr>
      <w:r w:rsidRPr="00B52ABC">
        <w:t>This report outlines the policy recommendations and decisions for the Resource Management (National Environmental Standards for Plantation Forestry) Regulations 2017 (NES-PF) and records the final decisions made by the Minister for the Environment</w:t>
      </w:r>
      <w:r w:rsidR="000D05F6">
        <w:t xml:space="preserve">, Minister of </w:t>
      </w:r>
      <w:r w:rsidR="007A68A8">
        <w:t xml:space="preserve">Agriculture, </w:t>
      </w:r>
      <w:r w:rsidR="007A68A8" w:rsidRPr="00B52ABC">
        <w:t>Minister</w:t>
      </w:r>
      <w:r w:rsidRPr="00B52ABC">
        <w:t xml:space="preserve"> of Forestry</w:t>
      </w:r>
      <w:r w:rsidR="00357007">
        <w:t xml:space="preserve"> and the </w:t>
      </w:r>
      <w:proofErr w:type="gramStart"/>
      <w:r w:rsidR="00357007">
        <w:t>Associate Minister</w:t>
      </w:r>
      <w:proofErr w:type="gramEnd"/>
      <w:r w:rsidR="00357007">
        <w:t xml:space="preserve"> for the Environment</w:t>
      </w:r>
      <w:r w:rsidRPr="00B52ABC">
        <w:t xml:space="preserve"> (the Ministers). It is published under </w:t>
      </w:r>
      <w:bookmarkStart w:id="6" w:name="DLM233349"/>
      <w:r w:rsidRPr="00B52ABC">
        <w:fldChar w:fldCharType="begin"/>
      </w:r>
      <w:r w:rsidRPr="00B52ABC">
        <w:rPr>
          <w:szCs w:val="24"/>
        </w:rPr>
        <w:instrText xml:space="preserve"> HYPERLINK "https://www.legislation.govt.nz/act/public/1991/0069/latest/link.aspx?id=DLM233349" \l "DLM233349" </w:instrText>
      </w:r>
      <w:r w:rsidRPr="00B52ABC">
        <w:rPr>
          <w:szCs w:val="24"/>
        </w:rPr>
        <w:fldChar w:fldCharType="separate"/>
      </w:r>
      <w:r w:rsidRPr="00B52ABC">
        <w:t>section 46A(4)(c)</w:t>
      </w:r>
      <w:r w:rsidRPr="00B52ABC">
        <w:fldChar w:fldCharType="end"/>
      </w:r>
      <w:bookmarkEnd w:id="6"/>
      <w:r w:rsidRPr="00B52ABC">
        <w:t xml:space="preserve"> / section 44(2)(a) of the Resource Management Act 1991 (RMA). </w:t>
      </w:r>
    </w:p>
    <w:p w14:paraId="5A7E281F" w14:textId="37CFE471" w:rsidR="00847C65" w:rsidRPr="00B52ABC" w:rsidRDefault="00847C65" w:rsidP="004E1698">
      <w:pPr>
        <w:pStyle w:val="BodyText"/>
        <w:rPr>
          <w:szCs w:val="24"/>
        </w:rPr>
      </w:pPr>
      <w:r w:rsidRPr="00B52ABC">
        <w:t>The report outlines amendments to the NPS-PF. These amendments address policy and technical issues. As part of this work, we have reviewed Government’s policy intent for the</w:t>
      </w:r>
      <w:r w:rsidR="004E1698" w:rsidRPr="00B52ABC">
        <w:t> </w:t>
      </w:r>
      <w:r w:rsidRPr="00B52ABC">
        <w:t>NES-PF.</w:t>
      </w:r>
    </w:p>
    <w:p w14:paraId="34D62586" w14:textId="77777777" w:rsidR="00847C65" w:rsidRPr="00B52ABC" w:rsidRDefault="00847C65" w:rsidP="00501337">
      <w:pPr>
        <w:pStyle w:val="Heading3"/>
        <w:spacing w:before="320"/>
      </w:pPr>
      <w:r w:rsidRPr="00B52ABC">
        <w:t>Background</w:t>
      </w:r>
    </w:p>
    <w:p w14:paraId="166A4D9D" w14:textId="77777777" w:rsidR="00847C65" w:rsidRPr="00B52ABC" w:rsidRDefault="00847C65" w:rsidP="00981E15">
      <w:pPr>
        <w:pStyle w:val="BodyText"/>
        <w:spacing w:after="100"/>
        <w:rPr>
          <w:szCs w:val="24"/>
        </w:rPr>
      </w:pPr>
      <w:r w:rsidRPr="00B52ABC">
        <w:t>The NES-PF came into effect in 2018 to maintain or improve the environmental outcomes associated with plantation forestry activities and increase the efficiency and certainty of managing plantation forestry activities.</w:t>
      </w:r>
    </w:p>
    <w:p w14:paraId="073041E7" w14:textId="77777777" w:rsidR="00847C65" w:rsidRPr="00B52ABC" w:rsidRDefault="00847C65" w:rsidP="00981E15">
      <w:pPr>
        <w:pStyle w:val="BodyText"/>
        <w:spacing w:after="100"/>
        <w:rPr>
          <w:szCs w:val="24"/>
        </w:rPr>
      </w:pPr>
      <w:r w:rsidRPr="00B52ABC">
        <w:t xml:space="preserve">The Ministry for Primary Industries and Ministry for the Environment consulted on options to amend the NES-PF between 6 October 2022 and 18 November 2022. The discussion document “National direction for plantation and exotic carbon afforestation” outlined proposals affecting afforestation and the management of plantation and exotic carbon (permanent) forests, and sought specific feedback in </w:t>
      </w:r>
      <w:proofErr w:type="gramStart"/>
      <w:r w:rsidRPr="00B52ABC">
        <w:t>a number of</w:t>
      </w:r>
      <w:proofErr w:type="gramEnd"/>
      <w:r w:rsidRPr="00B52ABC">
        <w:t xml:space="preserve"> areas including: </w:t>
      </w:r>
    </w:p>
    <w:p w14:paraId="615CE16E" w14:textId="77777777" w:rsidR="00847C65" w:rsidRPr="00B52ABC" w:rsidRDefault="00847C65" w:rsidP="00981E15">
      <w:pPr>
        <w:pStyle w:val="Bullet"/>
        <w:spacing w:after="100"/>
      </w:pPr>
      <w:r w:rsidRPr="00B52ABC">
        <w:t xml:space="preserve">managing the environmental effects of exotic carbon </w:t>
      </w:r>
      <w:proofErr w:type="gramStart"/>
      <w:r w:rsidRPr="00B52ABC">
        <w:t>forests;</w:t>
      </w:r>
      <w:proofErr w:type="gramEnd"/>
      <w:r w:rsidRPr="00B52ABC">
        <w:t xml:space="preserve"> </w:t>
      </w:r>
    </w:p>
    <w:p w14:paraId="434120BD" w14:textId="77777777" w:rsidR="00847C65" w:rsidRPr="00B52ABC" w:rsidRDefault="00847C65" w:rsidP="00981E15">
      <w:pPr>
        <w:pStyle w:val="Bullet"/>
        <w:spacing w:after="100"/>
      </w:pPr>
      <w:r w:rsidRPr="00B52ABC">
        <w:t xml:space="preserve">controlling the location of afforestation (plantation and exotic carbon) to manage social, cultural, and economic </w:t>
      </w:r>
      <w:proofErr w:type="gramStart"/>
      <w:r w:rsidRPr="00B52ABC">
        <w:t>effects;</w:t>
      </w:r>
      <w:proofErr w:type="gramEnd"/>
    </w:p>
    <w:p w14:paraId="3491BC17" w14:textId="77777777" w:rsidR="00847C65" w:rsidRPr="00B52ABC" w:rsidRDefault="00847C65" w:rsidP="00981E15">
      <w:pPr>
        <w:pStyle w:val="Bullet"/>
        <w:spacing w:after="100"/>
      </w:pPr>
      <w:r w:rsidRPr="00B52ABC">
        <w:t>improving wildfire risk management in all plantation and exotic carbon forests; and</w:t>
      </w:r>
    </w:p>
    <w:p w14:paraId="55E9987E" w14:textId="2FF5CCF8" w:rsidR="00847C65" w:rsidRPr="00B52ABC" w:rsidRDefault="00847C65" w:rsidP="00981E15">
      <w:pPr>
        <w:pStyle w:val="Bullet"/>
        <w:spacing w:after="100"/>
      </w:pPr>
      <w:r w:rsidRPr="00B52ABC">
        <w:t>addressing matters identified through the Year One Review of the NES-PF.</w:t>
      </w:r>
    </w:p>
    <w:p w14:paraId="00019DB3" w14:textId="4C2B9C0F" w:rsidR="00847C65" w:rsidRPr="00B52ABC" w:rsidRDefault="00847C65" w:rsidP="00981E15">
      <w:pPr>
        <w:pStyle w:val="BodyText"/>
        <w:spacing w:after="100"/>
        <w:rPr>
          <w:szCs w:val="24"/>
        </w:rPr>
      </w:pPr>
      <w:r w:rsidRPr="00B52ABC">
        <w:t xml:space="preserve">There was </w:t>
      </w:r>
      <w:bookmarkStart w:id="7" w:name="_Hlk132807321"/>
      <w:r w:rsidRPr="00B52ABC">
        <w:t>broad agreement that the environmental effects of exotic carbon forests should be managed through the NES-PF</w:t>
      </w:r>
      <w:bookmarkEnd w:id="7"/>
      <w:r w:rsidRPr="00B52ABC">
        <w:t>. There was also general agreement on the need to consider environmental, social, cultural, and economic issues when making afforestation decisions but mixed views on the approaches within the discission document.</w:t>
      </w:r>
    </w:p>
    <w:p w14:paraId="590B8576" w14:textId="77777777" w:rsidR="00847C65" w:rsidRPr="00B52ABC" w:rsidRDefault="00847C65" w:rsidP="00981E15">
      <w:pPr>
        <w:pStyle w:val="BodyText"/>
        <w:spacing w:after="100"/>
        <w:rPr>
          <w:szCs w:val="24"/>
        </w:rPr>
      </w:pPr>
      <w:r w:rsidRPr="00B52ABC">
        <w:t xml:space="preserve">There was wide support for the proposed operational and technical changes to improve the NES-PF, with mixed views on some proposals. In terms of wildfire risk management plans, there was general support from most submitters apart from the forestry sector who opposed the proposal to require wildfire risk management plans. </w:t>
      </w:r>
    </w:p>
    <w:p w14:paraId="2A0BEADE" w14:textId="77E191BA" w:rsidR="00847C65" w:rsidRPr="00B52ABC" w:rsidRDefault="00847C65" w:rsidP="00981E15">
      <w:pPr>
        <w:pStyle w:val="BodyText"/>
        <w:spacing w:after="100"/>
        <w:rPr>
          <w:szCs w:val="24"/>
        </w:rPr>
      </w:pPr>
      <w:r w:rsidRPr="00B52ABC">
        <w:t xml:space="preserve">There were mixed views and a lack of consensus across the iwi/Māori submissions on the proposals consulted on. Disappointment was expressed about the level of engagement, with several submissions advising it was inconsistent with the Crown’s obligations, and the detrimental effect of the proposals on the Māori right to exercise </w:t>
      </w:r>
      <w:proofErr w:type="spellStart"/>
      <w:r w:rsidRPr="00B52ABC">
        <w:t>tino</w:t>
      </w:r>
      <w:proofErr w:type="spellEnd"/>
      <w:r w:rsidRPr="00B52ABC">
        <w:t xml:space="preserve"> rangatiratanga on their land.</w:t>
      </w:r>
      <w:r w:rsidR="00DD2D3F" w:rsidRPr="00B52ABC">
        <w:t xml:space="preserve"> However, officials undertook targeted pre-engagement with stakeholders and Māori in June 2022, ahead of the formal consultation.</w:t>
      </w:r>
    </w:p>
    <w:p w14:paraId="263E16AC" w14:textId="3674632D" w:rsidR="00847C65" w:rsidRDefault="00847C65" w:rsidP="004E1698">
      <w:pPr>
        <w:pStyle w:val="BodyText"/>
      </w:pPr>
      <w:r w:rsidRPr="00B52ABC">
        <w:lastRenderedPageBreak/>
        <w:t xml:space="preserve">A </w:t>
      </w:r>
      <w:hyperlink r:id="rId22" w:history="1">
        <w:r w:rsidRPr="00962686">
          <w:rPr>
            <w:rStyle w:val="Hyperlink"/>
          </w:rPr>
          <w:t>summary of submissions report</w:t>
        </w:r>
      </w:hyperlink>
      <w:r w:rsidRPr="00B52ABC">
        <w:t xml:space="preserve"> is </w:t>
      </w:r>
      <w:r w:rsidRPr="007B5AD9">
        <w:t xml:space="preserve">provided </w:t>
      </w:r>
      <w:r w:rsidR="00962686" w:rsidRPr="00172A8E">
        <w:t>on the Ministry for Primary Industries’ website</w:t>
      </w:r>
      <w:r w:rsidR="00F3633B" w:rsidRPr="003107E9">
        <w:t>.</w:t>
      </w:r>
      <w:r w:rsidR="004F6916" w:rsidRPr="003107E9">
        <w:t xml:space="preserve"> </w:t>
      </w:r>
    </w:p>
    <w:p w14:paraId="5ECB5EA3" w14:textId="092E9707" w:rsidR="0052262C" w:rsidRPr="00B52ABC" w:rsidRDefault="0052262C" w:rsidP="004E1698">
      <w:pPr>
        <w:pStyle w:val="BodyText"/>
      </w:pPr>
      <w:r w:rsidRPr="00B52ABC">
        <w:t>Recommendations from the MILU relevant to the NES-PF will need to be addressed as a separate package of work and have not been directly addressed within this report. We note the relevance of some Inquiry recommendations and links to the proposed amendments to the NES-PS, as set out in this report (e.g., slash provisions).</w:t>
      </w:r>
    </w:p>
    <w:p w14:paraId="36F89E06" w14:textId="77777777" w:rsidR="00847C65" w:rsidRPr="00B52ABC" w:rsidRDefault="00847C65" w:rsidP="00501337">
      <w:pPr>
        <w:pStyle w:val="Heading3"/>
      </w:pPr>
      <w:r w:rsidRPr="00B52ABC">
        <w:t>Officials’ recommendations</w:t>
      </w:r>
    </w:p>
    <w:p w14:paraId="7AD32857" w14:textId="11A3CF1C" w:rsidR="00847C65" w:rsidRPr="00B52ABC" w:rsidRDefault="00847C65" w:rsidP="004E1698">
      <w:pPr>
        <w:pStyle w:val="BodyText"/>
      </w:pPr>
      <w:r w:rsidRPr="00B52ABC">
        <w:t xml:space="preserve">Officials have reviewed the feedback received during the consultation. </w:t>
      </w:r>
      <w:proofErr w:type="gramStart"/>
      <w:r w:rsidRPr="00B52ABC">
        <w:t>In light of</w:t>
      </w:r>
      <w:proofErr w:type="gramEnd"/>
      <w:r w:rsidRPr="00B52ABC">
        <w:t xml:space="preserve"> this feedback, officials recommend that the policy objectives of the NES-PF </w:t>
      </w:r>
      <w:r w:rsidR="00642B15">
        <w:t xml:space="preserve">are </w:t>
      </w:r>
      <w:r w:rsidRPr="00B52ABC">
        <w:t xml:space="preserve">to: </w:t>
      </w:r>
    </w:p>
    <w:p w14:paraId="11BF7B7B" w14:textId="77777777" w:rsidR="00847C65" w:rsidRPr="00B52ABC" w:rsidRDefault="00847C65" w:rsidP="004E1698">
      <w:pPr>
        <w:pStyle w:val="Bullet"/>
      </w:pPr>
      <w:r w:rsidRPr="00B52ABC">
        <w:t xml:space="preserve">maintain or improve the environmental outcomes associated with plantation and exotic continuous-cover forestry activities </w:t>
      </w:r>
      <w:proofErr w:type="gramStart"/>
      <w:r w:rsidRPr="00B52ABC">
        <w:t>nationally;</w:t>
      </w:r>
      <w:proofErr w:type="gramEnd"/>
    </w:p>
    <w:p w14:paraId="79F0EA7B" w14:textId="77777777" w:rsidR="00847C65" w:rsidRPr="00B52ABC" w:rsidRDefault="00847C65" w:rsidP="004E1698">
      <w:pPr>
        <w:pStyle w:val="Bullet"/>
      </w:pPr>
      <w:r w:rsidRPr="00B52ABC">
        <w:t xml:space="preserve">increase certainty and efficiency in the management of plantation and exotic continuous-cover forestry </w:t>
      </w:r>
      <w:proofErr w:type="gramStart"/>
      <w:r w:rsidRPr="00B52ABC">
        <w:t>activities;</w:t>
      </w:r>
      <w:proofErr w:type="gramEnd"/>
    </w:p>
    <w:p w14:paraId="2A6077DB" w14:textId="77777777" w:rsidR="00847C65" w:rsidRPr="00B52ABC" w:rsidRDefault="00847C65" w:rsidP="004E1698">
      <w:pPr>
        <w:pStyle w:val="Bullet"/>
      </w:pPr>
      <w:r w:rsidRPr="00B52ABC">
        <w:t xml:space="preserve">ensure the effects of plantation and exotic continuous-cover forestry activities are effectively managed in a nationally consistent </w:t>
      </w:r>
      <w:proofErr w:type="gramStart"/>
      <w:r w:rsidRPr="00B52ABC">
        <w:t>manner;</w:t>
      </w:r>
      <w:proofErr w:type="gramEnd"/>
    </w:p>
    <w:p w14:paraId="51E2DA1C" w14:textId="77777777" w:rsidR="00847C65" w:rsidRPr="00B52ABC" w:rsidRDefault="00847C65" w:rsidP="004E1698">
      <w:pPr>
        <w:pStyle w:val="Bullet"/>
      </w:pPr>
      <w:r w:rsidRPr="00B52ABC">
        <w:t xml:space="preserve">enable local authorities to control the location and scale of plantation and exotic continuous-cover afforestation, while recognising the local and national benefits of exotic commercial forestry. </w:t>
      </w:r>
    </w:p>
    <w:p w14:paraId="6412EAE4" w14:textId="2F96D671" w:rsidR="00847C65" w:rsidRPr="00B52ABC" w:rsidRDefault="00847C65" w:rsidP="00794812">
      <w:pPr>
        <w:pStyle w:val="BodyText"/>
        <w:spacing w:after="0"/>
      </w:pPr>
      <w:r w:rsidRPr="00B52ABC">
        <w:t xml:space="preserve">In terms of the regulations, </w:t>
      </w:r>
      <w:r w:rsidR="0092327A" w:rsidRPr="00B52ABC">
        <w:t>officials</w:t>
      </w:r>
      <w:r w:rsidRPr="00B52ABC">
        <w:t xml:space="preserve"> recommend changes to the NES-PF to:</w:t>
      </w:r>
    </w:p>
    <w:p w14:paraId="44CA0A57" w14:textId="20DAE107" w:rsidR="00847C65" w:rsidRPr="00B52ABC" w:rsidRDefault="007E2EEA" w:rsidP="00971033">
      <w:pPr>
        <w:pStyle w:val="Heading5"/>
      </w:pPr>
      <w:r w:rsidRPr="00B52ABC">
        <w:t>1</w:t>
      </w:r>
      <w:r w:rsidRPr="00B52ABC">
        <w:tab/>
      </w:r>
      <w:r w:rsidR="00847C65" w:rsidRPr="00B52ABC">
        <w:t xml:space="preserve">Expand the types of forests controlled by the NES-PF </w:t>
      </w:r>
    </w:p>
    <w:p w14:paraId="15FB7975" w14:textId="5366E57B" w:rsidR="00847C65" w:rsidRPr="00B52ABC" w:rsidRDefault="0092327A" w:rsidP="004E1698">
      <w:pPr>
        <w:pStyle w:val="BodyText"/>
      </w:pPr>
      <w:r w:rsidRPr="00B52ABC">
        <w:t>Officials</w:t>
      </w:r>
      <w:r w:rsidR="00847C65" w:rsidRPr="00B52ABC">
        <w:t xml:space="preserve"> recommend that exotic continuous-cover forests (ECFs) are defined within the NES-PF. These forests are to be defined in a similar manner as plantation forests in that they will be exotic forests deliberately established for commercial purposes of at least 1 hectare in size of</w:t>
      </w:r>
      <w:r w:rsidR="0023436C" w:rsidRPr="00B52ABC">
        <w:t> </w:t>
      </w:r>
      <w:r w:rsidR="00847C65" w:rsidRPr="00B52ABC">
        <w:t xml:space="preserve">continuous forest cover of forest species. A minimum of 75% canopy cover must be </w:t>
      </w:r>
      <w:proofErr w:type="gramStart"/>
      <w:r w:rsidR="00847C65" w:rsidRPr="00B52ABC">
        <w:t>maintained at all times</w:t>
      </w:r>
      <w:proofErr w:type="gramEnd"/>
      <w:r w:rsidR="00847C65" w:rsidRPr="00B52ABC">
        <w:t xml:space="preserve"> for any given hectare</w:t>
      </w:r>
      <w:r w:rsidR="00847C65" w:rsidRPr="00B52ABC">
        <w:rPr>
          <w:vertAlign w:val="superscript"/>
        </w:rPr>
        <w:footnoteReference w:id="3"/>
      </w:r>
      <w:r w:rsidR="00847C65" w:rsidRPr="00B52ABC">
        <w:t>. If higher levels of harvest are to be undertaken a resource consent must be sought from the council.</w:t>
      </w:r>
    </w:p>
    <w:p w14:paraId="6B6F4CC7" w14:textId="143F942E" w:rsidR="00847C65" w:rsidRPr="00B52ABC" w:rsidRDefault="00847C65" w:rsidP="004E1698">
      <w:pPr>
        <w:pStyle w:val="BodyText"/>
      </w:pPr>
      <w:r w:rsidRPr="00B52ABC">
        <w:t>So that there is consistency of environmental management irrespective of forest type and as the intentions regarding a forest may change over-time (switching between plantation and ECF</w:t>
      </w:r>
      <w:r w:rsidR="0023436C" w:rsidRPr="00B52ABC">
        <w:t> </w:t>
      </w:r>
      <w:r w:rsidRPr="00B52ABC">
        <w:t>or transitioning from exotic to indigenous forest) we recommend that the standards and</w:t>
      </w:r>
      <w:r w:rsidR="0023436C" w:rsidRPr="00B52ABC">
        <w:t> </w:t>
      </w:r>
      <w:r w:rsidRPr="00B52ABC">
        <w:t>requirements for forestry activities within the NES-PF should apply equally to ECF, apart from harvest.</w:t>
      </w:r>
    </w:p>
    <w:p w14:paraId="27E14EE1" w14:textId="1C75A92A" w:rsidR="00847C65" w:rsidRPr="00B52ABC" w:rsidRDefault="00847C65" w:rsidP="004E1698">
      <w:pPr>
        <w:pStyle w:val="BodyText"/>
      </w:pPr>
      <w:r w:rsidRPr="00B52ABC">
        <w:t>We also propose to expand councils’ ability to charge for the monitoring of afforestation</w:t>
      </w:r>
      <w:r w:rsidR="004E1698" w:rsidRPr="00B52ABC">
        <w:t>.</w:t>
      </w:r>
      <w:r w:rsidRPr="00B52ABC">
        <w:rPr>
          <w:vertAlign w:val="superscript"/>
        </w:rPr>
        <w:footnoteReference w:id="4"/>
      </w:r>
      <w:r w:rsidRPr="00B52ABC">
        <w:t xml:space="preserve"> This</w:t>
      </w:r>
      <w:r w:rsidR="0023436C" w:rsidRPr="00B52ABC">
        <w:t> </w:t>
      </w:r>
      <w:r w:rsidRPr="00B52ABC">
        <w:t xml:space="preserve">change was explicitly proposed by </w:t>
      </w:r>
      <w:proofErr w:type="gramStart"/>
      <w:r w:rsidRPr="00B52ABC">
        <w:t>a number of</w:t>
      </w:r>
      <w:proofErr w:type="gramEnd"/>
      <w:r w:rsidRPr="00B52ABC">
        <w:t xml:space="preserve"> submitters. This will assist councils, who are struggling with capacity and capability, to recover costs from foresters specially since the recently observed significant increase in afforestation.</w:t>
      </w:r>
    </w:p>
    <w:p w14:paraId="099BC676" w14:textId="0CDE81CD" w:rsidR="00847C65" w:rsidRPr="00B52ABC" w:rsidRDefault="00F267AE" w:rsidP="00794812">
      <w:pPr>
        <w:pStyle w:val="Heading5"/>
      </w:pPr>
      <w:r w:rsidRPr="00B52ABC">
        <w:lastRenderedPageBreak/>
        <w:t>2</w:t>
      </w:r>
      <w:r w:rsidRPr="00B52ABC">
        <w:tab/>
      </w:r>
      <w:r w:rsidR="00847C65" w:rsidRPr="00B52ABC">
        <w:t xml:space="preserve">Enable councils to have full control over the location of new plantation and exotic </w:t>
      </w:r>
      <w:proofErr w:type="gramStart"/>
      <w:r w:rsidR="00847C65" w:rsidRPr="00B52ABC">
        <w:t>continuous-cover</w:t>
      </w:r>
      <w:proofErr w:type="gramEnd"/>
      <w:r w:rsidR="00847C65" w:rsidRPr="00B52ABC">
        <w:t xml:space="preserve"> afforestation</w:t>
      </w:r>
    </w:p>
    <w:p w14:paraId="3819639A" w14:textId="5FEA086B" w:rsidR="00847C65" w:rsidRPr="00B52ABC" w:rsidRDefault="0092327A" w:rsidP="00F267AE">
      <w:pPr>
        <w:pStyle w:val="BodyText"/>
      </w:pPr>
      <w:r w:rsidRPr="00B52ABC">
        <w:t>Officials</w:t>
      </w:r>
      <w:r w:rsidR="00847C65" w:rsidRPr="00B52ABC">
        <w:t xml:space="preserve"> recommend allowing councils to determine the location of afforestation. This will enable them to consider local issues associated with afforestation. To achieve this, we propose expanding the matters for which councils may make more stringent rules to include all matters in or associated with afforestation.</w:t>
      </w:r>
      <w:r w:rsidR="00C23894" w:rsidRPr="00B52ABC">
        <w:t xml:space="preserve"> </w:t>
      </w:r>
    </w:p>
    <w:p w14:paraId="410ED067" w14:textId="5840F3DC" w:rsidR="00847C65" w:rsidRPr="00B52ABC" w:rsidRDefault="00F267AE" w:rsidP="00794812">
      <w:pPr>
        <w:pStyle w:val="Heading5"/>
      </w:pPr>
      <w:r w:rsidRPr="00B52ABC">
        <w:t>3</w:t>
      </w:r>
      <w:r w:rsidRPr="00B52ABC">
        <w:tab/>
      </w:r>
      <w:r w:rsidR="00847C65" w:rsidRPr="00B52ABC">
        <w:t xml:space="preserve">Amend operational provisions in the NES-PF to improve </w:t>
      </w:r>
      <w:proofErr w:type="gramStart"/>
      <w:r w:rsidR="00847C65" w:rsidRPr="00B52ABC">
        <w:t>them</w:t>
      </w:r>
      <w:proofErr w:type="gramEnd"/>
      <w:r w:rsidR="00847C65" w:rsidRPr="00B52ABC">
        <w:t xml:space="preserve"> </w:t>
      </w:r>
    </w:p>
    <w:p w14:paraId="705DE7DE" w14:textId="1C29299B" w:rsidR="00847C65" w:rsidRPr="00B52ABC" w:rsidRDefault="0092327A" w:rsidP="00F267AE">
      <w:pPr>
        <w:pStyle w:val="BodyText"/>
      </w:pPr>
      <w:r w:rsidRPr="00B52ABC">
        <w:t>Officials</w:t>
      </w:r>
      <w:r w:rsidR="00847C65" w:rsidRPr="00B52ABC">
        <w:t xml:space="preserve"> recommend a range of amendments to improve the operation of the regulations including: </w:t>
      </w:r>
    </w:p>
    <w:p w14:paraId="5D95116E" w14:textId="77777777" w:rsidR="00847C65" w:rsidRPr="00B52ABC" w:rsidRDefault="00847C65" w:rsidP="00F267AE">
      <w:pPr>
        <w:pStyle w:val="Bullet"/>
      </w:pPr>
      <w:r w:rsidRPr="00B52ABC">
        <w:t xml:space="preserve">minor changes to the slash provisions to provide clarification where </w:t>
      </w:r>
      <w:proofErr w:type="gramStart"/>
      <w:r w:rsidRPr="00B52ABC">
        <w:t>necessary;</w:t>
      </w:r>
      <w:proofErr w:type="gramEnd"/>
    </w:p>
    <w:p w14:paraId="3ACA8473" w14:textId="77777777" w:rsidR="00847C65" w:rsidRPr="00B52ABC" w:rsidRDefault="00847C65" w:rsidP="00F267AE">
      <w:pPr>
        <w:pStyle w:val="Bullet"/>
      </w:pPr>
      <w:r w:rsidRPr="00B52ABC">
        <w:t xml:space="preserve">changing the wilding tree risk management provisions, including amendments to permitted activity notice requirements and amending property limits for </w:t>
      </w:r>
      <w:proofErr w:type="gramStart"/>
      <w:r w:rsidRPr="00B52ABC">
        <w:t>replanting;</w:t>
      </w:r>
      <w:proofErr w:type="gramEnd"/>
    </w:p>
    <w:p w14:paraId="0648014E" w14:textId="77777777" w:rsidR="00847C65" w:rsidRPr="00B52ABC" w:rsidRDefault="00847C65" w:rsidP="00F267AE">
      <w:pPr>
        <w:pStyle w:val="Bullet"/>
      </w:pPr>
      <w:r w:rsidRPr="00B52ABC">
        <w:t xml:space="preserve">introduce forest planning requirements to ensure compliance with existing </w:t>
      </w:r>
      <w:proofErr w:type="gramStart"/>
      <w:r w:rsidRPr="00B52ABC">
        <w:t>requirements;</w:t>
      </w:r>
      <w:proofErr w:type="gramEnd"/>
    </w:p>
    <w:p w14:paraId="1366B26E" w14:textId="77777777" w:rsidR="00847C65" w:rsidRPr="00B52ABC" w:rsidRDefault="00847C65" w:rsidP="00F267AE">
      <w:pPr>
        <w:pStyle w:val="Bullet"/>
      </w:pPr>
      <w:r w:rsidRPr="00B52ABC">
        <w:t xml:space="preserve">minor amendments to sediment provisions to clarify requirements regarding avoidance of </w:t>
      </w:r>
      <w:proofErr w:type="gramStart"/>
      <w:r w:rsidRPr="00B52ABC">
        <w:t>effects;</w:t>
      </w:r>
      <w:proofErr w:type="gramEnd"/>
    </w:p>
    <w:p w14:paraId="65D7D610" w14:textId="77777777" w:rsidR="00847C65" w:rsidRPr="00B52ABC" w:rsidRDefault="00847C65" w:rsidP="00F267AE">
      <w:pPr>
        <w:pStyle w:val="Bullet"/>
      </w:pPr>
      <w:r w:rsidRPr="00B52ABC">
        <w:t>initial alignment with the national direction on freshwater.</w:t>
      </w:r>
    </w:p>
    <w:p w14:paraId="300558BC" w14:textId="77777777" w:rsidR="00847C65" w:rsidRPr="00B52ABC" w:rsidRDefault="00847C65" w:rsidP="00501337">
      <w:pPr>
        <w:pStyle w:val="Heading3"/>
      </w:pPr>
      <w:r w:rsidRPr="00B52ABC">
        <w:t xml:space="preserve">Final decisions from Ministers </w:t>
      </w:r>
    </w:p>
    <w:p w14:paraId="5829E1A9" w14:textId="356D5F47" w:rsidR="00847C65" w:rsidRPr="00B52ABC" w:rsidRDefault="00847C65" w:rsidP="00F267AE">
      <w:pPr>
        <w:pStyle w:val="BodyText"/>
      </w:pPr>
      <w:r w:rsidRPr="00B52ABC">
        <w:t xml:space="preserve">The Ministers have </w:t>
      </w:r>
      <w:r w:rsidR="0085271E" w:rsidRPr="00B52ABC">
        <w:t xml:space="preserve">agreed to proceed with </w:t>
      </w:r>
      <w:r w:rsidR="00386497" w:rsidRPr="00B52ABC">
        <w:t xml:space="preserve">amending </w:t>
      </w:r>
      <w:r w:rsidR="0085271E" w:rsidRPr="00B52ABC">
        <w:t xml:space="preserve">the NES-PF in </w:t>
      </w:r>
      <w:r w:rsidR="00386497" w:rsidRPr="00B52ABC">
        <w:t xml:space="preserve">accordance with the </w:t>
      </w:r>
      <w:r w:rsidR="0085271E" w:rsidRPr="00B52ABC">
        <w:t xml:space="preserve">recommendations </w:t>
      </w:r>
      <w:r w:rsidR="00386497" w:rsidRPr="00B52ABC">
        <w:t>as set out in this report (</w:t>
      </w:r>
      <w:hyperlink w:anchor="_Appendix_1:_List" w:history="1">
        <w:r w:rsidR="00386497" w:rsidRPr="00AB1AED">
          <w:rPr>
            <w:rStyle w:val="Hyperlink"/>
          </w:rPr>
          <w:t>Appendix 1</w:t>
        </w:r>
      </w:hyperlink>
      <w:r w:rsidR="00386497" w:rsidRPr="00B52ABC">
        <w:t xml:space="preserve">). </w:t>
      </w:r>
    </w:p>
    <w:p w14:paraId="2F770F74" w14:textId="77777777" w:rsidR="00C120B8" w:rsidRPr="00B52ABC" w:rsidRDefault="00C120B8" w:rsidP="00F267AE">
      <w:pPr>
        <w:pStyle w:val="BodyText"/>
      </w:pPr>
    </w:p>
    <w:p w14:paraId="5C866965" w14:textId="77777777" w:rsidR="00265831" w:rsidRPr="00B52ABC" w:rsidRDefault="00265831" w:rsidP="00F267AE">
      <w:pPr>
        <w:pStyle w:val="BodyText"/>
      </w:pPr>
      <w:bookmarkStart w:id="8" w:name="_Toc128051500"/>
      <w:r w:rsidRPr="00B52ABC">
        <w:br w:type="page"/>
      </w:r>
    </w:p>
    <w:p w14:paraId="2EBA58FD" w14:textId="64AD042F" w:rsidR="009A29B6" w:rsidRPr="00B52ABC" w:rsidRDefault="73083AEF" w:rsidP="009A29B6">
      <w:pPr>
        <w:pStyle w:val="Heading1"/>
      </w:pPr>
      <w:bookmarkStart w:id="9" w:name="_Toc144888407"/>
      <w:r w:rsidRPr="00B52ABC">
        <w:lastRenderedPageBreak/>
        <w:t>Introduction</w:t>
      </w:r>
      <w:bookmarkEnd w:id="8"/>
      <w:bookmarkEnd w:id="9"/>
    </w:p>
    <w:p w14:paraId="4849051D" w14:textId="4C946F85" w:rsidR="004D5540" w:rsidRPr="00B52ABC" w:rsidRDefault="005747B1" w:rsidP="00981E15">
      <w:pPr>
        <w:pStyle w:val="Heading2"/>
        <w:spacing w:before="240"/>
      </w:pPr>
      <w:bookmarkStart w:id="10" w:name="_Toc144888408"/>
      <w:r w:rsidRPr="00B52ABC">
        <w:t>Context for the proposed changes</w:t>
      </w:r>
      <w:bookmarkEnd w:id="10"/>
    </w:p>
    <w:p w14:paraId="5A02000E" w14:textId="320F1E3A" w:rsidR="00F969DC" w:rsidRPr="00B52ABC" w:rsidRDefault="00F969DC" w:rsidP="008C2797">
      <w:pPr>
        <w:pStyle w:val="BodyText"/>
      </w:pPr>
      <w:r w:rsidRPr="00B52ABC">
        <w:t>The rate of a</w:t>
      </w:r>
      <w:r w:rsidR="00373CF4" w:rsidRPr="00B52ABC">
        <w:t>fforestation</w:t>
      </w:r>
      <w:r w:rsidR="00B01267" w:rsidRPr="00B52ABC">
        <w:t>, and in particular exotic afforestation,</w:t>
      </w:r>
      <w:r w:rsidRPr="00B52ABC">
        <w:t xml:space="preserve"> i</w:t>
      </w:r>
      <w:r w:rsidR="008C2797" w:rsidRPr="00B52ABC">
        <w:t xml:space="preserve">n </w:t>
      </w:r>
      <w:r w:rsidR="00FB7B05" w:rsidRPr="00B52ABC">
        <w:t xml:space="preserve">Aotearoa </w:t>
      </w:r>
      <w:r w:rsidR="00373CF4" w:rsidRPr="00B52ABC">
        <w:t xml:space="preserve">New Zealand </w:t>
      </w:r>
      <w:r w:rsidRPr="00B52ABC">
        <w:t xml:space="preserve">has increased and is </w:t>
      </w:r>
      <w:r w:rsidR="008C2797" w:rsidRPr="00B52ABC">
        <w:t xml:space="preserve">expected to </w:t>
      </w:r>
      <w:r w:rsidRPr="00B52ABC">
        <w:t xml:space="preserve">remain high. This increase is </w:t>
      </w:r>
      <w:r w:rsidR="00123F4D" w:rsidRPr="00B52ABC">
        <w:t xml:space="preserve">driven by </w:t>
      </w:r>
      <w:r w:rsidR="008647A2" w:rsidRPr="00B52ABC">
        <w:t xml:space="preserve">the need to </w:t>
      </w:r>
      <w:r w:rsidR="00123F4D" w:rsidRPr="00B52ABC">
        <w:t>support</w:t>
      </w:r>
      <w:r w:rsidR="008647A2" w:rsidRPr="00B52ABC">
        <w:t xml:space="preserve"> the</w:t>
      </w:r>
      <w:r w:rsidR="00123F4D" w:rsidRPr="00B52ABC">
        <w:t xml:space="preserve"> </w:t>
      </w:r>
      <w:r w:rsidR="73083AEF" w:rsidRPr="00B52ABC">
        <w:t xml:space="preserve">transition to a </w:t>
      </w:r>
      <w:r w:rsidR="006D782D" w:rsidRPr="00B52ABC">
        <w:t>low emissions economy</w:t>
      </w:r>
      <w:r w:rsidR="00175527" w:rsidRPr="00B52ABC">
        <w:t>,</w:t>
      </w:r>
      <w:r w:rsidR="73083AEF" w:rsidRPr="00B52ABC">
        <w:t xml:space="preserve"> and </w:t>
      </w:r>
      <w:r w:rsidR="00CE4993" w:rsidRPr="00B52ABC">
        <w:t xml:space="preserve">the </w:t>
      </w:r>
      <w:r w:rsidR="73083AEF" w:rsidRPr="00B52ABC">
        <w:t xml:space="preserve">rising </w:t>
      </w:r>
      <w:r w:rsidR="008C2797" w:rsidRPr="00B52ABC">
        <w:t xml:space="preserve">price of New Zealand Units (NZUs) under the </w:t>
      </w:r>
      <w:r w:rsidR="00BF3B0E" w:rsidRPr="00B52ABC">
        <w:t>New Zealand Emissions</w:t>
      </w:r>
      <w:r w:rsidR="008C2797" w:rsidRPr="00B52ABC">
        <w:t xml:space="preserve"> Trading Scheme</w:t>
      </w:r>
      <w:r w:rsidR="00BF3B0E" w:rsidRPr="00B52ABC">
        <w:t xml:space="preserve"> (NZ ETS)</w:t>
      </w:r>
      <w:r w:rsidR="73083AEF" w:rsidRPr="00B52ABC">
        <w:t xml:space="preserve">. </w:t>
      </w:r>
      <w:r w:rsidR="0084126D" w:rsidRPr="00B52ABC">
        <w:t xml:space="preserve">These </w:t>
      </w:r>
      <w:r w:rsidR="00F578F4" w:rsidRPr="00B52ABC">
        <w:t>drivers</w:t>
      </w:r>
      <w:r w:rsidR="0084126D" w:rsidRPr="00B52ABC">
        <w:t xml:space="preserve"> are also seeing new types of forests being established – including carbon forests or exotic continuous-cover forests (ECF) and transitional ECFs that are intended to become indigenous continuous-cover forests.</w:t>
      </w:r>
    </w:p>
    <w:p w14:paraId="477B39BA" w14:textId="1F50E5D7" w:rsidR="006261F6" w:rsidRPr="00B52ABC" w:rsidRDefault="00F969DC" w:rsidP="0084126D">
      <w:pPr>
        <w:pStyle w:val="BodyText"/>
        <w:rPr>
          <w:spacing w:val="-2"/>
        </w:rPr>
      </w:pPr>
      <w:r w:rsidRPr="00B52ABC">
        <w:t>This increased rate of afforestation has</w:t>
      </w:r>
      <w:r w:rsidR="004C64A1" w:rsidRPr="00B52ABC">
        <w:t xml:space="preserve"> and will continue to</w:t>
      </w:r>
      <w:r w:rsidRPr="00B52ABC">
        <w:t xml:space="preserve"> result in changes in land use</w:t>
      </w:r>
      <w:r w:rsidR="004C64A1" w:rsidRPr="00B52ABC">
        <w:t xml:space="preserve">. This change in land use will impact the versatility of land, for instance, limiting the availability of that land for other uses and potentially impacting (depending on the location, </w:t>
      </w:r>
      <w:proofErr w:type="gramStart"/>
      <w:r w:rsidR="004C64A1" w:rsidRPr="00B52ABC">
        <w:t>scale</w:t>
      </w:r>
      <w:proofErr w:type="gramEnd"/>
      <w:r w:rsidR="004C64A1" w:rsidRPr="00B52ABC">
        <w:t xml:space="preserve"> and extent of afforestation) existing community and commercial services, including certain agricultural supply chains that support or depend upon current land uses. This change may also result in</w:t>
      </w:r>
      <w:r w:rsidR="00482390" w:rsidRPr="00B52ABC">
        <w:t> </w:t>
      </w:r>
      <w:r w:rsidR="004C64A1" w:rsidRPr="00B52ABC">
        <w:t>either increased or new environmental risks (e</w:t>
      </w:r>
      <w:r w:rsidR="0092327A" w:rsidRPr="00B52ABC">
        <w:t>.</w:t>
      </w:r>
      <w:r w:rsidR="004C64A1" w:rsidRPr="00B52ABC">
        <w:t>g</w:t>
      </w:r>
      <w:r w:rsidR="0092327A" w:rsidRPr="00B52ABC">
        <w:t>.</w:t>
      </w:r>
      <w:r w:rsidR="004C64A1" w:rsidRPr="00B52ABC">
        <w:t xml:space="preserve">, wilding trees) and/or changes in </w:t>
      </w:r>
      <w:r w:rsidR="004C64A1" w:rsidRPr="00B52ABC">
        <w:rPr>
          <w:spacing w:val="-2"/>
        </w:rPr>
        <w:t>environmental services like improved biodiversity, water quality and erosion control outcomes.</w:t>
      </w:r>
    </w:p>
    <w:p w14:paraId="57BE17CA" w14:textId="77777777" w:rsidR="001D5951" w:rsidRPr="00B52ABC" w:rsidRDefault="001D5951" w:rsidP="001D5951">
      <w:pPr>
        <w:pStyle w:val="Heading2"/>
      </w:pPr>
      <w:bookmarkStart w:id="11" w:name="_Toc144888409"/>
      <w:r w:rsidRPr="00B52ABC">
        <w:t>Policy problem and opportunities</w:t>
      </w:r>
      <w:bookmarkEnd w:id="11"/>
    </w:p>
    <w:p w14:paraId="32A38F21" w14:textId="4C7B9E0E" w:rsidR="001D5951" w:rsidRPr="00B52ABC" w:rsidRDefault="001D5951" w:rsidP="00482390">
      <w:pPr>
        <w:pStyle w:val="BodyText"/>
      </w:pPr>
      <w:r w:rsidRPr="00B52ABC">
        <w:t>As more exotic forests are established, the lack of national direction for exotic continuous-cover forests could result in an inconsistency in the rules adopted by each council to manage the effects of these forests. This lack of national direction could also result in different approaches to the management of certain effects of exotic continuous-cover forests even though they may be the same, or similar, to those of exotic plantation forests.</w:t>
      </w:r>
      <w:r w:rsidR="00C23894" w:rsidRPr="00B52ABC">
        <w:t xml:space="preserve"> </w:t>
      </w:r>
    </w:p>
    <w:p w14:paraId="47B6AA4C" w14:textId="77777777" w:rsidR="001D5951" w:rsidRPr="00B52ABC" w:rsidRDefault="001D5951" w:rsidP="00482390">
      <w:pPr>
        <w:pStyle w:val="BodyText"/>
      </w:pPr>
      <w:r w:rsidRPr="00B52ABC">
        <w:t>In addition, the current framework is not effective or efficient in managing the environmental effects of forests where the forester’s intention changes from an exotic plantation to an exotic continuous-cover forest after establishment.</w:t>
      </w:r>
    </w:p>
    <w:p w14:paraId="45B0001F" w14:textId="77777777" w:rsidR="001D5951" w:rsidRPr="00B52ABC" w:rsidRDefault="001D5951" w:rsidP="00482390">
      <w:pPr>
        <w:pStyle w:val="BodyText"/>
      </w:pPr>
      <w:r w:rsidRPr="00B52ABC">
        <w:t xml:space="preserve">The key issues identified under the RMA, where: </w:t>
      </w:r>
    </w:p>
    <w:p w14:paraId="0C018F4A" w14:textId="77777777" w:rsidR="001D5951" w:rsidRPr="00B52ABC" w:rsidRDefault="001D5951" w:rsidP="00482390">
      <w:pPr>
        <w:pStyle w:val="Bullet"/>
      </w:pPr>
      <w:r w:rsidRPr="00B52ABC">
        <w:t xml:space="preserve">The absence of national standards for managing the environmental effects of exotic continuous-cover forests and transitional forests. </w:t>
      </w:r>
    </w:p>
    <w:p w14:paraId="32E2BE2F" w14:textId="77777777" w:rsidR="001D5951" w:rsidRPr="00B52ABC" w:rsidRDefault="001D5951" w:rsidP="00482390">
      <w:pPr>
        <w:pStyle w:val="Bullet"/>
      </w:pPr>
      <w:r w:rsidRPr="00B52ABC">
        <w:t>Existing controls in the resource management regulatory system can be used to manage environmental effects of afforestation but they have not been effective for managing its social, cultural, and economic effects.</w:t>
      </w:r>
    </w:p>
    <w:p w14:paraId="3FA6E2AC" w14:textId="77777777" w:rsidR="001D5951" w:rsidRPr="00B52ABC" w:rsidRDefault="001D5951" w:rsidP="00482390">
      <w:pPr>
        <w:pStyle w:val="Bullet"/>
      </w:pPr>
      <w:r w:rsidRPr="00B52ABC">
        <w:t>The Year One Review also identified changes that would ensure that the regulatory settings remain effective and efficient.</w:t>
      </w:r>
    </w:p>
    <w:p w14:paraId="3354865B" w14:textId="557C88CD" w:rsidR="00F578F4" w:rsidRPr="00B52ABC" w:rsidRDefault="00D67230" w:rsidP="00482390">
      <w:pPr>
        <w:pStyle w:val="Heading2"/>
      </w:pPr>
      <w:bookmarkStart w:id="12" w:name="_Toc144888410"/>
      <w:r w:rsidRPr="00B52ABC">
        <w:t>Forestry regulatory system</w:t>
      </w:r>
      <w:bookmarkEnd w:id="12"/>
      <w:r w:rsidRPr="00B52ABC">
        <w:t xml:space="preserve"> </w:t>
      </w:r>
    </w:p>
    <w:p w14:paraId="6A6590D3" w14:textId="462836EE" w:rsidR="00D67230" w:rsidRPr="00B52ABC" w:rsidRDefault="00D67230" w:rsidP="00482390">
      <w:pPr>
        <w:pStyle w:val="BodyText"/>
      </w:pPr>
      <w:r w:rsidRPr="00B52ABC">
        <w:t xml:space="preserve">The forestry regulatory system includes a suite of legislative instruments that provide for the regulation of privately owned indigenous forests, log traders and forestry advisers, forestry elements of the Emissions Trading Scheme (ETS) and the environmental effects controlled through the Resource Management Act 1991 (RMA). </w:t>
      </w:r>
    </w:p>
    <w:p w14:paraId="5EDB05D8" w14:textId="2F7D5F03" w:rsidR="002E05FE" w:rsidRPr="00B52ABC" w:rsidRDefault="002E05FE" w:rsidP="00482390">
      <w:pPr>
        <w:pStyle w:val="BodyText"/>
      </w:pPr>
      <w:r w:rsidRPr="00B52ABC">
        <w:lastRenderedPageBreak/>
        <w:t xml:space="preserve">The NES-PF is a national direction instrument under the RMA. National direction generally is intended to achieve the purpose of the </w:t>
      </w:r>
      <w:r w:rsidR="002D25A9" w:rsidRPr="00B52ABC">
        <w:t xml:space="preserve">RMA. There are a range of types of national direction, the NES-PF is a National Environmental Standard which sets technical standards, </w:t>
      </w:r>
      <w:r w:rsidR="0092327A" w:rsidRPr="00B52ABC">
        <w:t>methods,</w:t>
      </w:r>
      <w:r w:rsidR="002D25A9" w:rsidRPr="00B52ABC">
        <w:t xml:space="preserve"> and requirements for activities.</w:t>
      </w:r>
    </w:p>
    <w:p w14:paraId="515F288B" w14:textId="67CC903A" w:rsidR="002E05FE" w:rsidRPr="00B52ABC" w:rsidRDefault="002E05FE" w:rsidP="00482390">
      <w:pPr>
        <w:pStyle w:val="BodyText"/>
      </w:pPr>
      <w:r w:rsidRPr="00B52ABC">
        <w:t>The NES-PF</w:t>
      </w:r>
      <w:r w:rsidR="002D25A9" w:rsidRPr="00B52ABC">
        <w:t xml:space="preserve"> uses these standards to</w:t>
      </w:r>
      <w:r w:rsidR="00195159" w:rsidRPr="00B52ABC">
        <w:t xml:space="preserve"> manage and control </w:t>
      </w:r>
      <w:r w:rsidR="002D25A9" w:rsidRPr="00B52ABC">
        <w:t>the</w:t>
      </w:r>
      <w:r w:rsidR="00195159" w:rsidRPr="00B52ABC">
        <w:t xml:space="preserve"> environmental effects</w:t>
      </w:r>
      <w:r w:rsidR="002D25A9" w:rsidRPr="00B52ABC">
        <w:t xml:space="preserve"> of forestry</w:t>
      </w:r>
      <w:r w:rsidR="00195159" w:rsidRPr="00B52ABC">
        <w:t xml:space="preserve">. </w:t>
      </w:r>
    </w:p>
    <w:p w14:paraId="57D6F1B5" w14:textId="24D088AA" w:rsidR="00AB66FB" w:rsidRPr="00B52ABC" w:rsidRDefault="00AB66FB" w:rsidP="00482390">
      <w:pPr>
        <w:pStyle w:val="BodyText"/>
      </w:pPr>
      <w:r w:rsidRPr="00B52ABC">
        <w:t>Councils have a statutory requirement to</w:t>
      </w:r>
      <w:r w:rsidR="002D25A9" w:rsidRPr="00B52ABC">
        <w:t xml:space="preserve"> implement </w:t>
      </w:r>
      <w:r w:rsidR="00C824C5">
        <w:t>n</w:t>
      </w:r>
      <w:r w:rsidR="002D25A9" w:rsidRPr="00B52ABC">
        <w:t xml:space="preserve">ational </w:t>
      </w:r>
      <w:r w:rsidR="00C824C5">
        <w:t>e</w:t>
      </w:r>
      <w:r w:rsidR="002D25A9" w:rsidRPr="00B52ABC">
        <w:t xml:space="preserve">nvironmental </w:t>
      </w:r>
      <w:r w:rsidR="00C824C5">
        <w:t>s</w:t>
      </w:r>
      <w:r w:rsidR="002D25A9" w:rsidRPr="00B52ABC">
        <w:t xml:space="preserve">tandards. That includes requirements to observe them to the extent of their </w:t>
      </w:r>
      <w:r w:rsidR="0092327A" w:rsidRPr="00B52ABC">
        <w:t>powers and</w:t>
      </w:r>
      <w:r w:rsidRPr="00B52ABC">
        <w:t xml:space="preserve"> align their plans </w:t>
      </w:r>
      <w:r w:rsidR="002D25A9" w:rsidRPr="00B52ABC">
        <w:t>with the content</w:t>
      </w:r>
      <w:r w:rsidR="00030DE1">
        <w:t>s</w:t>
      </w:r>
      <w:r w:rsidR="002D25A9" w:rsidRPr="00B52ABC">
        <w:t xml:space="preserve"> of a standard</w:t>
      </w:r>
      <w:r w:rsidRPr="00B52ABC">
        <w:t>.</w:t>
      </w:r>
      <w:r w:rsidR="00C23894" w:rsidRPr="00B52ABC">
        <w:t xml:space="preserve"> </w:t>
      </w:r>
    </w:p>
    <w:p w14:paraId="2C86EEDB" w14:textId="234C622C" w:rsidR="001D693E" w:rsidRPr="00B52ABC" w:rsidRDefault="002D25A9" w:rsidP="00482390">
      <w:pPr>
        <w:pStyle w:val="BodyText"/>
      </w:pPr>
      <w:r w:rsidRPr="00B52ABC">
        <w:t>T</w:t>
      </w:r>
      <w:r w:rsidR="001D693E" w:rsidRPr="00B52ABC">
        <w:t xml:space="preserve">he RMA enables councils to make their own rules to manage forests outside the Resource Management (National Environmental Standards for Plantation Forestry) Regulations 2017 (NES-PF). </w:t>
      </w:r>
    </w:p>
    <w:p w14:paraId="781208C3" w14:textId="583F39E4" w:rsidR="00F578F4" w:rsidRPr="00B52ABC" w:rsidRDefault="00D67230" w:rsidP="00482390">
      <w:pPr>
        <w:pStyle w:val="BodyText"/>
      </w:pPr>
      <w:r w:rsidRPr="00B52ABC">
        <w:t xml:space="preserve">The Government’s current policy objectives for the NES-PF are to: </w:t>
      </w:r>
    </w:p>
    <w:p w14:paraId="7180D528" w14:textId="77777777" w:rsidR="00D67230" w:rsidRPr="00B52ABC" w:rsidRDefault="00D67230" w:rsidP="00482390">
      <w:pPr>
        <w:pStyle w:val="Bullet"/>
      </w:pPr>
      <w:r w:rsidRPr="00B52ABC">
        <w:t xml:space="preserve">maintain or improve the environmental outcomes associated with plantation forestry </w:t>
      </w:r>
      <w:proofErr w:type="gramStart"/>
      <w:r w:rsidRPr="00B52ABC">
        <w:t>activities</w:t>
      </w:r>
      <w:proofErr w:type="gramEnd"/>
    </w:p>
    <w:p w14:paraId="767E5B9C" w14:textId="77777777" w:rsidR="00D67230" w:rsidRPr="00B52ABC" w:rsidRDefault="00D67230" w:rsidP="00482390">
      <w:pPr>
        <w:pStyle w:val="Bullet"/>
      </w:pPr>
      <w:r w:rsidRPr="00B52ABC">
        <w:t>increase the efficiency and certainty of managing plantation forestry activities.</w:t>
      </w:r>
    </w:p>
    <w:p w14:paraId="3A286425" w14:textId="5C3B7197" w:rsidR="00F578F4" w:rsidRPr="00B52ABC" w:rsidRDefault="00D67230" w:rsidP="00482390">
      <w:pPr>
        <w:pStyle w:val="BodyText"/>
      </w:pPr>
      <w:r w:rsidRPr="00B52ABC">
        <w:t xml:space="preserve">The NES-PF provides nationally consistent regulations to manage the environmental effects </w:t>
      </w:r>
      <w:r w:rsidR="00F578F4" w:rsidRPr="00B52ABC">
        <w:t xml:space="preserve">of plantation forest activities. The NES-PF regulations cover eight core plantation forestry activities that have potential environmental effects: </w:t>
      </w:r>
    </w:p>
    <w:p w14:paraId="3A96C4D2" w14:textId="77777777" w:rsidR="00F578F4" w:rsidRPr="00B52ABC" w:rsidRDefault="00F578F4" w:rsidP="00482390">
      <w:pPr>
        <w:pStyle w:val="Bullet"/>
      </w:pPr>
      <w:r w:rsidRPr="00B52ABC">
        <w:t>afforestation (planting new forest)</w:t>
      </w:r>
    </w:p>
    <w:p w14:paraId="45097CE9" w14:textId="6D7A94B8" w:rsidR="00F578F4" w:rsidRPr="00B52ABC" w:rsidRDefault="00F578F4" w:rsidP="00482390">
      <w:pPr>
        <w:pStyle w:val="Bullet"/>
      </w:pPr>
      <w:r w:rsidRPr="00B52ABC">
        <w:t>pruning and thinning to waste</w:t>
      </w:r>
    </w:p>
    <w:p w14:paraId="1809E192" w14:textId="77777777" w:rsidR="00F578F4" w:rsidRPr="00B52ABC" w:rsidRDefault="00F578F4" w:rsidP="00482390">
      <w:pPr>
        <w:pStyle w:val="Bullet"/>
      </w:pPr>
      <w:r w:rsidRPr="00B52ABC">
        <w:t>earthworks</w:t>
      </w:r>
    </w:p>
    <w:p w14:paraId="4E1F593B" w14:textId="77777777" w:rsidR="00F578F4" w:rsidRPr="00B52ABC" w:rsidRDefault="00F578F4" w:rsidP="00482390">
      <w:pPr>
        <w:pStyle w:val="Bullet"/>
      </w:pPr>
      <w:r w:rsidRPr="00B52ABC">
        <w:t>river crossings</w:t>
      </w:r>
    </w:p>
    <w:p w14:paraId="23AF194E" w14:textId="66328A42" w:rsidR="00F578F4" w:rsidRPr="00B52ABC" w:rsidRDefault="00F578F4" w:rsidP="00482390">
      <w:pPr>
        <w:pStyle w:val="Bullet"/>
      </w:pPr>
      <w:r w:rsidRPr="00B52ABC">
        <w:t xml:space="preserve">forestry quarrying </w:t>
      </w:r>
    </w:p>
    <w:p w14:paraId="0F6A9C42" w14:textId="77777777" w:rsidR="00F578F4" w:rsidRPr="00B52ABC" w:rsidRDefault="00F578F4" w:rsidP="00482390">
      <w:pPr>
        <w:pStyle w:val="Bullet"/>
      </w:pPr>
      <w:r w:rsidRPr="00B52ABC">
        <w:t>harvesting</w:t>
      </w:r>
    </w:p>
    <w:p w14:paraId="07F93811" w14:textId="77777777" w:rsidR="00F578F4" w:rsidRPr="00B52ABC" w:rsidRDefault="00F578F4" w:rsidP="00482390">
      <w:pPr>
        <w:pStyle w:val="Bullet"/>
      </w:pPr>
      <w:r w:rsidRPr="00B52ABC">
        <w:t>mechanical land preparation</w:t>
      </w:r>
    </w:p>
    <w:p w14:paraId="40AB9D53" w14:textId="77777777" w:rsidR="004C64A1" w:rsidRPr="00B52ABC" w:rsidRDefault="00F578F4" w:rsidP="00482390">
      <w:pPr>
        <w:pStyle w:val="Bullet"/>
      </w:pPr>
      <w:r w:rsidRPr="00B52ABC">
        <w:t>replanting.</w:t>
      </w:r>
    </w:p>
    <w:p w14:paraId="5ECF3A8B" w14:textId="77777777" w:rsidR="00027695" w:rsidRPr="00B52ABC" w:rsidRDefault="00027695" w:rsidP="00027695">
      <w:pPr>
        <w:pStyle w:val="Heading2"/>
      </w:pPr>
      <w:bookmarkStart w:id="13" w:name="_Toc144888411"/>
      <w:r w:rsidRPr="00B52ABC">
        <w:t>Reform of the resource management system</w:t>
      </w:r>
      <w:bookmarkEnd w:id="13"/>
    </w:p>
    <w:p w14:paraId="4F05C5CE" w14:textId="77777777" w:rsidR="00027695" w:rsidRPr="00B52ABC" w:rsidRDefault="00027695" w:rsidP="00027695">
      <w:pPr>
        <w:pStyle w:val="BodyText"/>
      </w:pPr>
      <w:r w:rsidRPr="00B52ABC">
        <w:t xml:space="preserve">In </w:t>
      </w:r>
      <w:r>
        <w:t>August</w:t>
      </w:r>
      <w:r w:rsidRPr="00B52ABC">
        <w:t xml:space="preserve"> 202</w:t>
      </w:r>
      <w:r>
        <w:t>3</w:t>
      </w:r>
      <w:r w:rsidRPr="00B52ABC">
        <w:t xml:space="preserve">, the Government </w:t>
      </w:r>
      <w:r>
        <w:t>passed</w:t>
      </w:r>
      <w:r w:rsidRPr="00B52ABC">
        <w:t xml:space="preserve"> the Spatial Planning </w:t>
      </w:r>
      <w:r>
        <w:t>Act 2023</w:t>
      </w:r>
      <w:r w:rsidRPr="00B52ABC">
        <w:t xml:space="preserve"> and the Natural and Built Environment </w:t>
      </w:r>
      <w:r>
        <w:t>Act 2023</w:t>
      </w:r>
      <w:r w:rsidRPr="00B52ABC">
        <w:t>. These in conjunction with the Climate Change Adaptation Bill (due to be introduced in 2023), will reform resource management in Aotearoa New Zealand.</w:t>
      </w:r>
    </w:p>
    <w:p w14:paraId="05204340" w14:textId="0F3BA7AE" w:rsidR="00027695" w:rsidRPr="00B52ABC" w:rsidRDefault="00027695" w:rsidP="003107E9">
      <w:pPr>
        <w:pStyle w:val="BodyText"/>
      </w:pPr>
      <w:r w:rsidRPr="00B52ABC">
        <w:rPr>
          <w:spacing w:val="-2"/>
        </w:rPr>
        <w:t>The Natural and Built Environment Bill proposes a National Planning Framework. It is anticipated</w:t>
      </w:r>
      <w:r w:rsidRPr="00B52ABC">
        <w:t xml:space="preserve"> that, over time, the NES-PF will be transitioned into the National Planning Framework. </w:t>
      </w:r>
    </w:p>
    <w:p w14:paraId="0D306347" w14:textId="33EBC756" w:rsidR="006310E0" w:rsidRPr="00B52ABC" w:rsidRDefault="00EE59B4" w:rsidP="00482390">
      <w:pPr>
        <w:pStyle w:val="Heading2"/>
      </w:pPr>
      <w:bookmarkStart w:id="14" w:name="_Toc144888412"/>
      <w:bookmarkStart w:id="15" w:name="_Toc128051502"/>
      <w:r w:rsidRPr="00B52ABC">
        <w:t>Climate change</w:t>
      </w:r>
      <w:bookmarkEnd w:id="14"/>
    </w:p>
    <w:p w14:paraId="49A8E4CE" w14:textId="296941E6" w:rsidR="00EE59B4" w:rsidRPr="00B52ABC" w:rsidRDefault="006310E0" w:rsidP="00482390">
      <w:pPr>
        <w:pStyle w:val="BodyText"/>
      </w:pPr>
      <w:r w:rsidRPr="00B52ABC">
        <w:t xml:space="preserve">In 2020 the Government published its first National Climate Change Risk Assessment that sets out the priority and significant risks </w:t>
      </w:r>
      <w:r w:rsidR="00EE59B4" w:rsidRPr="00B52ABC">
        <w:t xml:space="preserve">Aotearoa </w:t>
      </w:r>
      <w:r w:rsidRPr="00B52ABC">
        <w:t xml:space="preserve">New Zealand faces from the impacts of climate </w:t>
      </w:r>
      <w:r w:rsidRPr="00B52ABC">
        <w:lastRenderedPageBreak/>
        <w:t xml:space="preserve">change. </w:t>
      </w:r>
      <w:r w:rsidR="00EE59B4" w:rsidRPr="00B52ABC">
        <w:t>Forestry is a major part of the economy and plays an important role in helping us meet our emission reduction targets</w:t>
      </w:r>
      <w:r w:rsidR="004A2017" w:rsidRPr="00B52ABC">
        <w:t>.</w:t>
      </w:r>
      <w:r w:rsidR="00EE59B4" w:rsidRPr="00B52ABC">
        <w:rPr>
          <w:rStyle w:val="FootnoteReference"/>
        </w:rPr>
        <w:footnoteReference w:id="5"/>
      </w:r>
    </w:p>
    <w:p w14:paraId="378AB1F9" w14:textId="36B1A45C" w:rsidR="00AB66FB" w:rsidRPr="00B52ABC" w:rsidRDefault="006310E0" w:rsidP="00AB66FB">
      <w:pPr>
        <w:pStyle w:val="BodyText"/>
      </w:pPr>
      <w:r w:rsidRPr="00B52ABC">
        <w:t>The Government published its first National Adaptation Plan in August 2022</w:t>
      </w:r>
      <w:r w:rsidR="004A2017" w:rsidRPr="00B52ABC">
        <w:t>,</w:t>
      </w:r>
      <w:r w:rsidR="00AB66FB" w:rsidRPr="00B52ABC">
        <w:rPr>
          <w:rStyle w:val="FootnoteReference"/>
        </w:rPr>
        <w:footnoteReference w:id="6"/>
      </w:r>
      <w:r w:rsidRPr="00B52ABC">
        <w:t xml:space="preserve"> which sets out the actions to be taken to address these risks. Forestry adaptation measures, policies and strategies are subsumed within the Natural Environment and, Economy domains of the Plan. </w:t>
      </w:r>
    </w:p>
    <w:p w14:paraId="0E7B092C" w14:textId="3EF05423" w:rsidR="00E4042A" w:rsidRPr="00B52ABC" w:rsidRDefault="00E4042A" w:rsidP="004A2017">
      <w:pPr>
        <w:pStyle w:val="Heading2"/>
      </w:pPr>
      <w:bookmarkStart w:id="16" w:name="_Toc144888414"/>
      <w:r w:rsidRPr="00B52ABC">
        <w:t>Purpose</w:t>
      </w:r>
      <w:r w:rsidR="00100C5B" w:rsidRPr="00B52ABC">
        <w:t xml:space="preserve"> of the Recommendations Report</w:t>
      </w:r>
      <w:bookmarkEnd w:id="16"/>
    </w:p>
    <w:p w14:paraId="6B69CBB2" w14:textId="470849F7" w:rsidR="00E4042A" w:rsidRPr="00B52ABC" w:rsidRDefault="00E4042A" w:rsidP="004A2017">
      <w:pPr>
        <w:pStyle w:val="BodyText"/>
      </w:pPr>
      <w:r w:rsidRPr="00B52ABC">
        <w:t xml:space="preserve">This is the recommendations report provided to the Minister for the Environment </w:t>
      </w:r>
      <w:r w:rsidR="7D4C0C60" w:rsidRPr="00B52ABC">
        <w:t>in accordance with section 46</w:t>
      </w:r>
      <w:proofErr w:type="gramStart"/>
      <w:r w:rsidR="7D4C0C60" w:rsidRPr="00B52ABC">
        <w:t>A(</w:t>
      </w:r>
      <w:proofErr w:type="gramEnd"/>
      <w:r w:rsidR="7D4C0C60" w:rsidRPr="00B52ABC">
        <w:t xml:space="preserve">4) of the Resource Management Act 1991 (RMA). </w:t>
      </w:r>
    </w:p>
    <w:p w14:paraId="713F60D8" w14:textId="43FD4523" w:rsidR="00E4042A" w:rsidRPr="00B52ABC" w:rsidRDefault="203BD537" w:rsidP="004A2017">
      <w:pPr>
        <w:pStyle w:val="BodyText"/>
      </w:pPr>
      <w:r w:rsidRPr="00B52ABC">
        <w:t>The recommendations report contains offic</w:t>
      </w:r>
      <w:r w:rsidR="10893826" w:rsidRPr="00B52ABC">
        <w:t>i</w:t>
      </w:r>
      <w:r w:rsidRPr="00B52ABC">
        <w:t>als</w:t>
      </w:r>
      <w:r w:rsidR="00E4042A" w:rsidRPr="00B52ABC">
        <w:t xml:space="preserve"> recommended amendments to the Resource Management (National Environmental Standards for Plantation Forestry) Regulations 2017 (NES-PF)</w:t>
      </w:r>
      <w:r w:rsidR="407FB191" w:rsidRPr="00B52ABC">
        <w:t xml:space="preserve">. </w:t>
      </w:r>
    </w:p>
    <w:p w14:paraId="31E33AD0" w14:textId="76B7B5EC" w:rsidR="4E46B102" w:rsidRPr="00B52ABC" w:rsidRDefault="4E46B102" w:rsidP="004A2017">
      <w:pPr>
        <w:pStyle w:val="BodyText"/>
      </w:pPr>
      <w:r w:rsidRPr="00B52ABC">
        <w:t>This report outlines our recommended amendments to the NES-PF. Our recommendations address both substantive and technical issues raised in submissions, to ensure the revised NES</w:t>
      </w:r>
      <w:r w:rsidR="004A2017" w:rsidRPr="00B52ABC">
        <w:noBreakHyphen/>
      </w:r>
      <w:r w:rsidRPr="00B52ABC">
        <w:t>PF achieves</w:t>
      </w:r>
      <w:r w:rsidR="521DA85E" w:rsidRPr="00B52ABC">
        <w:t xml:space="preserve"> the purpose of the RMA </w:t>
      </w:r>
      <w:r w:rsidRPr="00B52ABC">
        <w:t>in the most effective and efficient way.</w:t>
      </w:r>
    </w:p>
    <w:p w14:paraId="6DB3F93A" w14:textId="1F42C087" w:rsidR="4895E2C2" w:rsidRPr="00B52ABC" w:rsidRDefault="777D5066" w:rsidP="004A2017">
      <w:pPr>
        <w:pStyle w:val="BodyText"/>
      </w:pPr>
      <w:r w:rsidRPr="0047382F">
        <w:t xml:space="preserve">The Minister for the Environment </w:t>
      </w:r>
      <w:r w:rsidR="16C3E9AC" w:rsidRPr="0047382F">
        <w:t xml:space="preserve">makes decisions on the recommendations. The </w:t>
      </w:r>
      <w:r w:rsidR="4895E2C2" w:rsidRPr="0047382F">
        <w:t xml:space="preserve">Minister has </w:t>
      </w:r>
      <w:r w:rsidR="00C54B06" w:rsidRPr="0047382F">
        <w:t>agreed to proceed with amending the NES-PF in accordance with the recommendations as set out in this report (</w:t>
      </w:r>
      <w:r w:rsidR="00885AFF" w:rsidRPr="0047382F">
        <w:t>a</w:t>
      </w:r>
      <w:r w:rsidR="00C54B06" w:rsidRPr="0047382F">
        <w:t>ppendix 1).</w:t>
      </w:r>
      <w:r w:rsidR="521DA85E" w:rsidRPr="00B52ABC">
        <w:t xml:space="preserve"> </w:t>
      </w:r>
    </w:p>
    <w:p w14:paraId="63689D48" w14:textId="6A000D09" w:rsidR="421104B6" w:rsidRPr="00B52ABC" w:rsidRDefault="4EFF94A0" w:rsidP="004A2017">
      <w:pPr>
        <w:pStyle w:val="BodyText"/>
      </w:pPr>
      <w:r w:rsidRPr="00B52ABC">
        <w:t>A sep</w:t>
      </w:r>
      <w:r w:rsidR="065BB769" w:rsidRPr="00B52ABC">
        <w:t>a</w:t>
      </w:r>
      <w:r w:rsidRPr="00B52ABC">
        <w:t>rate decisions report is provided explaining the rationale for a</w:t>
      </w:r>
      <w:r w:rsidR="6B21FCA6" w:rsidRPr="00B52ABC">
        <w:t xml:space="preserve">ny matters where the minister has made a decision that disagrees with a recommendation in this report. </w:t>
      </w:r>
    </w:p>
    <w:p w14:paraId="4A37B73C" w14:textId="7C804139" w:rsidR="00E4042A" w:rsidRPr="00B52ABC" w:rsidRDefault="6B21FCA6" w:rsidP="004A2017">
      <w:pPr>
        <w:pStyle w:val="BodyText"/>
      </w:pPr>
      <w:r w:rsidRPr="00B52ABC">
        <w:t>T</w:t>
      </w:r>
      <w:r w:rsidR="3180CD1F" w:rsidRPr="00B52ABC">
        <w:t xml:space="preserve">he </w:t>
      </w:r>
      <w:r w:rsidRPr="00B52ABC">
        <w:t xml:space="preserve">recommendations </w:t>
      </w:r>
      <w:r w:rsidR="3180CD1F" w:rsidRPr="00B52ABC">
        <w:t xml:space="preserve">report </w:t>
      </w:r>
      <w:r w:rsidR="00E4042A" w:rsidRPr="00B52ABC">
        <w:t xml:space="preserve">is </w:t>
      </w:r>
      <w:r w:rsidR="01C3C7AB" w:rsidRPr="00B52ABC">
        <w:t>required to be</w:t>
      </w:r>
      <w:r w:rsidR="00E4042A" w:rsidRPr="00B52ABC">
        <w:t xml:space="preserve"> publicly </w:t>
      </w:r>
      <w:r w:rsidR="13276C03" w:rsidRPr="00B52ABC">
        <w:t>notif</w:t>
      </w:r>
      <w:r w:rsidR="065BB769" w:rsidRPr="00B52ABC">
        <w:t>i</w:t>
      </w:r>
      <w:r w:rsidR="13276C03" w:rsidRPr="00B52ABC">
        <w:t>ed</w:t>
      </w:r>
      <w:r w:rsidR="00E4042A" w:rsidRPr="00B52ABC">
        <w:t xml:space="preserve"> in accordance with section</w:t>
      </w:r>
      <w:r w:rsidR="006A3C1A" w:rsidRPr="00B52ABC">
        <w:t> </w:t>
      </w:r>
      <w:r w:rsidR="00E4042A" w:rsidRPr="00B52ABC">
        <w:t xml:space="preserve">44 of the RMA. </w:t>
      </w:r>
      <w:r w:rsidR="13276C03" w:rsidRPr="00B52ABC">
        <w:t>The recommendations report sits</w:t>
      </w:r>
      <w:r w:rsidR="79C72E15" w:rsidRPr="00B52ABC">
        <w:t xml:space="preserve"> alongside other documents that are required to</w:t>
      </w:r>
      <w:r w:rsidR="004A2017" w:rsidRPr="00B52ABC">
        <w:t> </w:t>
      </w:r>
      <w:r w:rsidR="79C72E15" w:rsidRPr="00B52ABC">
        <w:t xml:space="preserve">prepare national direction under the RMA, including the summary of submissions and section 32 analysis. </w:t>
      </w:r>
    </w:p>
    <w:p w14:paraId="174CB382" w14:textId="2BCF6BC4" w:rsidR="004D5540" w:rsidRPr="00B52ABC" w:rsidRDefault="73083AEF" w:rsidP="004A2017">
      <w:pPr>
        <w:pStyle w:val="Heading2"/>
      </w:pPr>
      <w:bookmarkStart w:id="17" w:name="_Toc144888415"/>
      <w:bookmarkStart w:id="18" w:name="_Toc128051504"/>
      <w:bookmarkEnd w:id="15"/>
      <w:r w:rsidRPr="00B52ABC">
        <w:t xml:space="preserve">Process for developing the </w:t>
      </w:r>
      <w:proofErr w:type="gramStart"/>
      <w:r w:rsidR="00596660" w:rsidRPr="00B52ABC">
        <w:t>changes</w:t>
      </w:r>
      <w:bookmarkEnd w:id="17"/>
      <w:proofErr w:type="gramEnd"/>
      <w:r w:rsidRPr="00B52ABC">
        <w:t xml:space="preserve"> </w:t>
      </w:r>
      <w:bookmarkEnd w:id="18"/>
    </w:p>
    <w:p w14:paraId="0237293E" w14:textId="6A7E60FA" w:rsidR="004D5540" w:rsidRPr="00B52ABC" w:rsidRDefault="73083AEF" w:rsidP="004D5540">
      <w:pPr>
        <w:pStyle w:val="BodyText"/>
      </w:pPr>
      <w:r w:rsidRPr="00B52ABC">
        <w:t xml:space="preserve">The statutory requirements for developing and amending </w:t>
      </w:r>
      <w:r w:rsidR="007261DE" w:rsidRPr="00B52ABC">
        <w:t>n</w:t>
      </w:r>
      <w:r w:rsidRPr="00B52ABC">
        <w:t xml:space="preserve">ational </w:t>
      </w:r>
      <w:r w:rsidR="00606995" w:rsidRPr="00B52ABC">
        <w:t>direction</w:t>
      </w:r>
      <w:r w:rsidRPr="00B52ABC">
        <w:t xml:space="preserve"> are set out in the RMA. For the amendments to the NES-PF, the Minister for the Environment chose to establish an officials-led process, in keeping with section 46A(3)(b) of the RMA. This process includes: </w:t>
      </w:r>
    </w:p>
    <w:p w14:paraId="1935E9E5" w14:textId="06D5A292" w:rsidR="004D5540" w:rsidRPr="00B52ABC" w:rsidRDefault="73083AEF" w:rsidP="003A44C6">
      <w:pPr>
        <w:pStyle w:val="Bullet"/>
      </w:pPr>
      <w:r w:rsidRPr="00B52ABC">
        <w:t>consulting with the public</w:t>
      </w:r>
    </w:p>
    <w:p w14:paraId="445ABCC7" w14:textId="513DCDBC" w:rsidR="004D5540" w:rsidRPr="00B52ABC" w:rsidRDefault="73083AEF" w:rsidP="003A44C6">
      <w:pPr>
        <w:pStyle w:val="Bullet"/>
      </w:pPr>
      <w:r w:rsidRPr="00B52ABC">
        <w:t>receiving written submissions</w:t>
      </w:r>
    </w:p>
    <w:p w14:paraId="3971F58D" w14:textId="2A104E0A" w:rsidR="004D5540" w:rsidRPr="00B52ABC" w:rsidRDefault="73083AEF" w:rsidP="003A44C6">
      <w:pPr>
        <w:pStyle w:val="Bullet"/>
      </w:pPr>
      <w:r w:rsidRPr="00B52ABC">
        <w:t xml:space="preserve">providing a report and recommendations to the Minister for the </w:t>
      </w:r>
      <w:r w:rsidR="00BB65F8" w:rsidRPr="00B52ABC">
        <w:t xml:space="preserve">Environment </w:t>
      </w:r>
      <w:r w:rsidRPr="00B52ABC">
        <w:t>on the submissions and subject matter of the N</w:t>
      </w:r>
      <w:r w:rsidR="00E62447" w:rsidRPr="00B52ABC">
        <w:t>ES-PF</w:t>
      </w:r>
      <w:r w:rsidR="0053193F" w:rsidRPr="00B52ABC">
        <w:t>.</w:t>
      </w:r>
    </w:p>
    <w:p w14:paraId="0A3755A6" w14:textId="14C854DE" w:rsidR="004D5540" w:rsidRPr="00B52ABC" w:rsidRDefault="73083AEF" w:rsidP="00CA613A">
      <w:pPr>
        <w:pStyle w:val="BodyText"/>
      </w:pPr>
      <w:r w:rsidRPr="00B52ABC">
        <w:lastRenderedPageBreak/>
        <w:t>This report is informed by (and should be read alongside) the NES-PF section 32 report, which</w:t>
      </w:r>
      <w:r w:rsidR="006A3C1A" w:rsidRPr="00B52ABC">
        <w:t> </w:t>
      </w:r>
      <w:r w:rsidRPr="00B52ABC">
        <w:t>includes the results of the cost-benefit analysis prepared by external consultants. The</w:t>
      </w:r>
      <w:r w:rsidR="006A3C1A" w:rsidRPr="00B52ABC">
        <w:t> </w:t>
      </w:r>
      <w:r w:rsidRPr="00B52ABC">
        <w:t>section 32 report is available on the Ministry for the Environment’s website. The Minister ha</w:t>
      </w:r>
      <w:r w:rsidR="00F83F46" w:rsidRPr="00B52ABC">
        <w:t>s</w:t>
      </w:r>
      <w:r w:rsidRPr="00B52ABC">
        <w:t xml:space="preserve"> considered this report and made decisions </w:t>
      </w:r>
      <w:r w:rsidR="63A5DC60" w:rsidRPr="00B52ABC">
        <w:t>on the subject matter of national direction</w:t>
      </w:r>
      <w:r w:rsidRPr="00B52ABC">
        <w:t xml:space="preserve">. </w:t>
      </w:r>
    </w:p>
    <w:p w14:paraId="76D143F6" w14:textId="2BFD9789" w:rsidR="683C6A5D" w:rsidRPr="00B52ABC" w:rsidRDefault="683C6A5D" w:rsidP="00B42DA7">
      <w:pPr>
        <w:pStyle w:val="BodyText"/>
      </w:pPr>
      <w:r w:rsidRPr="00B52ABC">
        <w:t>This report also sits alongside the summary of submissi</w:t>
      </w:r>
      <w:r w:rsidR="73DF3F26" w:rsidRPr="00B52ABC">
        <w:t xml:space="preserve">ons, which is discussed briefly below and published alongside this report. </w:t>
      </w:r>
    </w:p>
    <w:p w14:paraId="7AFBBB4C" w14:textId="2973910D" w:rsidR="003A44C6" w:rsidRPr="00B52ABC" w:rsidRDefault="73083AEF" w:rsidP="003A44C6">
      <w:pPr>
        <w:pStyle w:val="Heading2"/>
      </w:pPr>
      <w:bookmarkStart w:id="19" w:name="_Toc128051505"/>
      <w:bookmarkStart w:id="20" w:name="_Toc144888416"/>
      <w:r w:rsidRPr="00B52ABC">
        <w:t xml:space="preserve">An overview of the submissions </w:t>
      </w:r>
      <w:bookmarkEnd w:id="19"/>
      <w:r w:rsidRPr="00B52ABC">
        <w:t>process</w:t>
      </w:r>
      <w:bookmarkEnd w:id="20"/>
    </w:p>
    <w:p w14:paraId="6B30F4B4" w14:textId="29ED8364" w:rsidR="000A1B22" w:rsidRPr="00B52ABC" w:rsidRDefault="000A1B22" w:rsidP="00CA613A">
      <w:pPr>
        <w:pStyle w:val="BodyText"/>
      </w:pPr>
      <w:r w:rsidRPr="00B52ABC">
        <w:t>On 6 October 2022, t</w:t>
      </w:r>
      <w:r w:rsidR="0017624B" w:rsidRPr="00B52ABC">
        <w:t xml:space="preserve">he Ministry for Primary Industries (MPI), </w:t>
      </w:r>
      <w:proofErr w:type="spellStart"/>
      <w:r w:rsidR="0017624B" w:rsidRPr="00B52ABC">
        <w:t>Te</w:t>
      </w:r>
      <w:proofErr w:type="spellEnd"/>
      <w:r w:rsidR="0017624B" w:rsidRPr="00B52ABC">
        <w:t xml:space="preserve"> Uru </w:t>
      </w:r>
      <w:proofErr w:type="spellStart"/>
      <w:r w:rsidR="0017624B" w:rsidRPr="00B52ABC">
        <w:t>Rākau</w:t>
      </w:r>
      <w:proofErr w:type="spellEnd"/>
      <w:r w:rsidR="0017624B" w:rsidRPr="00B52ABC">
        <w:t xml:space="preserve"> – New Zealand Forest Service (TUR), and the Ministry for the Environment (</w:t>
      </w:r>
      <w:proofErr w:type="spellStart"/>
      <w:r w:rsidR="0017624B" w:rsidRPr="00B52ABC">
        <w:t>MfE</w:t>
      </w:r>
      <w:proofErr w:type="spellEnd"/>
      <w:r w:rsidR="0017624B" w:rsidRPr="00B52ABC">
        <w:t xml:space="preserve">) </w:t>
      </w:r>
      <w:r w:rsidRPr="00B52ABC">
        <w:t xml:space="preserve">published the discussion document </w:t>
      </w:r>
      <w:r w:rsidRPr="00B52ABC">
        <w:rPr>
          <w:i/>
          <w:iCs/>
        </w:rPr>
        <w:t>National direction for plantation and exotic carbon afforestation</w:t>
      </w:r>
      <w:r w:rsidR="00CA613A" w:rsidRPr="00B52ABC">
        <w:t>.</w:t>
      </w:r>
      <w:r w:rsidRPr="00B52ABC">
        <w:rPr>
          <w:vertAlign w:val="superscript"/>
        </w:rPr>
        <w:footnoteReference w:id="7"/>
      </w:r>
    </w:p>
    <w:p w14:paraId="1A3524C9" w14:textId="03AD69E8" w:rsidR="000A1B22" w:rsidRPr="00B52ABC" w:rsidRDefault="000A1B22" w:rsidP="00CA613A">
      <w:pPr>
        <w:pStyle w:val="BodyText"/>
      </w:pPr>
      <w:r w:rsidRPr="00B52ABC">
        <w:t>The discussion document</w:t>
      </w:r>
      <w:r w:rsidRPr="00B52ABC">
        <w:rPr>
          <w:i/>
          <w:iCs/>
        </w:rPr>
        <w:t xml:space="preserve"> </w:t>
      </w:r>
      <w:r w:rsidRPr="00B52ABC">
        <w:t>outlined proposals affecting afforestation and the management of plantation and exotic carbon (permanent) forests, and sought specific feedback in a number of</w:t>
      </w:r>
      <w:r w:rsidR="006A3C1A" w:rsidRPr="00B52ABC">
        <w:t> </w:t>
      </w:r>
      <w:r w:rsidRPr="00B52ABC">
        <w:t>areas including: managing the environmental effects of exotic carbon forests, controlling the</w:t>
      </w:r>
      <w:r w:rsidR="006A3C1A" w:rsidRPr="00B52ABC">
        <w:t> </w:t>
      </w:r>
      <w:r w:rsidRPr="00B52ABC">
        <w:t>location of afforestation (plantation and exotic carbon) to manage social, cultural, and economic effects, improving wildfire risk management in all plantation and exotic carbon forests, and addressing matters identified through the Year One Review of the NES-PF.</w:t>
      </w:r>
    </w:p>
    <w:p w14:paraId="7F6F7015" w14:textId="5277A795" w:rsidR="000A1B22" w:rsidRPr="00B52ABC" w:rsidRDefault="000A1B22" w:rsidP="00CA613A">
      <w:pPr>
        <w:pStyle w:val="BodyText"/>
      </w:pPr>
      <w:r w:rsidRPr="00B52ABC">
        <w:t xml:space="preserve">Written feedback on the discussion document was sought by 18 November 2022. During the consultation period, officials from MPI, </w:t>
      </w:r>
      <w:proofErr w:type="spellStart"/>
      <w:r w:rsidRPr="00B52ABC">
        <w:t>MfE</w:t>
      </w:r>
      <w:proofErr w:type="spellEnd"/>
      <w:r w:rsidRPr="00B52ABC">
        <w:t xml:space="preserve"> and TUR held public webinars and technical workshops to support the consultation process.</w:t>
      </w:r>
      <w:r w:rsidR="00C23894" w:rsidRPr="00B52ABC">
        <w:t xml:space="preserve"> </w:t>
      </w:r>
    </w:p>
    <w:p w14:paraId="05F84AAE" w14:textId="44C85FC9" w:rsidR="001E7EBA" w:rsidRPr="00B52ABC" w:rsidRDefault="00266DD9" w:rsidP="0017624B">
      <w:pPr>
        <w:pStyle w:val="BodyText"/>
      </w:pPr>
      <w:r w:rsidRPr="00B52ABC">
        <w:t>A total of 15</w:t>
      </w:r>
      <w:r w:rsidR="00E56BB5">
        <w:t>2</w:t>
      </w:r>
      <w:r w:rsidRPr="00B52ABC">
        <w:t xml:space="preserve"> written submissions </w:t>
      </w:r>
      <w:r w:rsidR="0017624B" w:rsidRPr="00B52ABC">
        <w:t>were received</w:t>
      </w:r>
      <w:r w:rsidRPr="00B52ABC">
        <w:t>. E</w:t>
      </w:r>
      <w:r w:rsidR="000A1B22" w:rsidRPr="00B52ABC">
        <w:t xml:space="preserve">ach submission was reviewed and a </w:t>
      </w:r>
      <w:hyperlink r:id="rId23" w:history="1">
        <w:r w:rsidR="000A1B22" w:rsidRPr="00962686">
          <w:rPr>
            <w:rStyle w:val="Hyperlink"/>
          </w:rPr>
          <w:t>summary of findings from the written submissions</w:t>
        </w:r>
      </w:hyperlink>
      <w:r w:rsidR="000A1B22" w:rsidRPr="00B52ABC">
        <w:t xml:space="preserve"> is published </w:t>
      </w:r>
      <w:r w:rsidR="00962686" w:rsidRPr="003107E9">
        <w:t>on the MPI website</w:t>
      </w:r>
      <w:r w:rsidR="004A62D9">
        <w:t xml:space="preserve">. </w:t>
      </w:r>
      <w:r w:rsidR="00A61097" w:rsidRPr="00B52ABC">
        <w:t>The</w:t>
      </w:r>
      <w:r w:rsidR="00AA01F9" w:rsidRPr="00B52ABC">
        <w:t xml:space="preserve"> summary of submission</w:t>
      </w:r>
      <w:r w:rsidR="001C2B77" w:rsidRPr="00B52ABC">
        <w:t>s</w:t>
      </w:r>
      <w:r w:rsidR="00AA01F9" w:rsidRPr="00B52ABC">
        <w:t xml:space="preserve"> is an important document and forms part of the </w:t>
      </w:r>
      <w:r w:rsidR="00A61097" w:rsidRPr="00B52ABC">
        <w:t>package</w:t>
      </w:r>
      <w:r w:rsidR="00AA01F9" w:rsidRPr="00B52ABC">
        <w:t xml:space="preserve"> of m</w:t>
      </w:r>
      <w:r w:rsidR="00A61097" w:rsidRPr="00B52ABC">
        <w:t>a</w:t>
      </w:r>
      <w:r w:rsidR="00AA01F9" w:rsidRPr="00B52ABC">
        <w:t xml:space="preserve">terial that the </w:t>
      </w:r>
      <w:r w:rsidR="00A61097" w:rsidRPr="00B52ABC">
        <w:t>Mi</w:t>
      </w:r>
      <w:r w:rsidR="00AA01F9" w:rsidRPr="00B52ABC">
        <w:t xml:space="preserve">nister </w:t>
      </w:r>
      <w:r w:rsidR="00A61097" w:rsidRPr="00B52ABC">
        <w:t xml:space="preserve">for the Environment must </w:t>
      </w:r>
      <w:r w:rsidR="00AA01F9" w:rsidRPr="00B52ABC">
        <w:t>consider under s46A(4)(c)</w:t>
      </w:r>
      <w:r w:rsidR="00A61097" w:rsidRPr="00B52ABC">
        <w:t>.</w:t>
      </w:r>
      <w:r w:rsidR="001E7EBA" w:rsidRPr="00B52ABC">
        <w:t xml:space="preserve"> </w:t>
      </w:r>
    </w:p>
    <w:p w14:paraId="10A9359E" w14:textId="20167460" w:rsidR="2A6F80C2" w:rsidRPr="00B52ABC" w:rsidRDefault="26C3CC13" w:rsidP="26C3CC13">
      <w:pPr>
        <w:pStyle w:val="Heading2"/>
      </w:pPr>
      <w:bookmarkStart w:id="21" w:name="_Toc144888417"/>
      <w:r w:rsidRPr="00B52ABC">
        <w:t>Process for developing recommendations and</w:t>
      </w:r>
      <w:r w:rsidR="00CA613A" w:rsidRPr="00B52ABC">
        <w:t> </w:t>
      </w:r>
      <w:r w:rsidRPr="00B52ABC">
        <w:t xml:space="preserve">supporting </w:t>
      </w:r>
      <w:proofErr w:type="gramStart"/>
      <w:r w:rsidRPr="00B52ABC">
        <w:t>analysis</w:t>
      </w:r>
      <w:bookmarkEnd w:id="21"/>
      <w:proofErr w:type="gramEnd"/>
    </w:p>
    <w:p w14:paraId="59147AF3" w14:textId="48E97C21" w:rsidR="26C3CC13" w:rsidRPr="00B52ABC" w:rsidRDefault="26C3CC13" w:rsidP="00CA613A">
      <w:pPr>
        <w:pStyle w:val="BodyText"/>
      </w:pPr>
      <w:r w:rsidRPr="00B52ABC">
        <w:t xml:space="preserve">To develop the recommendations in this report, we considered submissions and refined the policy proposals that were contained in the discussion document. </w:t>
      </w:r>
    </w:p>
    <w:p w14:paraId="11EA7152" w14:textId="6A9E45CE" w:rsidR="26C3CC13" w:rsidRPr="00B52ABC" w:rsidRDefault="26C3CC13" w:rsidP="00CA613A">
      <w:pPr>
        <w:pStyle w:val="BodyText"/>
      </w:pPr>
      <w:r w:rsidRPr="00B52ABC">
        <w:rPr>
          <w:spacing w:val="-2"/>
        </w:rPr>
        <w:t>We not</w:t>
      </w:r>
      <w:r w:rsidR="00A17E95" w:rsidRPr="00B52ABC">
        <w:rPr>
          <w:spacing w:val="-2"/>
        </w:rPr>
        <w:t>e</w:t>
      </w:r>
      <w:r w:rsidRPr="00B52ABC">
        <w:rPr>
          <w:spacing w:val="-2"/>
        </w:rPr>
        <w:t xml:space="preserve"> that there has been significant public attention on forestry between when submissions</w:t>
      </w:r>
      <w:r w:rsidRPr="00B52ABC">
        <w:t xml:space="preserve"> closed and when final decisions are made on the NES-PF. This attention has been driven, in large part, by the weather events of </w:t>
      </w:r>
      <w:r w:rsidR="00DE1174" w:rsidRPr="00B52ABC">
        <w:t>e</w:t>
      </w:r>
      <w:r w:rsidRPr="00B52ABC">
        <w:t>x-tropical cyclone</w:t>
      </w:r>
      <w:r w:rsidR="00F74A6E" w:rsidRPr="00B52ABC">
        <w:t>s</w:t>
      </w:r>
      <w:r w:rsidRPr="00B52ABC">
        <w:t xml:space="preserve"> Hale and Gabrielle, which cause</w:t>
      </w:r>
      <w:r w:rsidR="00A17E95" w:rsidRPr="00B52ABC">
        <w:t>d</w:t>
      </w:r>
      <w:r w:rsidRPr="00B52ABC">
        <w:t xml:space="preserve"> significant damage across the north island, and </w:t>
      </w:r>
      <w:proofErr w:type="gramStart"/>
      <w:r w:rsidRPr="00B52ABC">
        <w:t>in particular in</w:t>
      </w:r>
      <w:proofErr w:type="gramEnd"/>
      <w:r w:rsidRPr="00B52ABC">
        <w:t xml:space="preserve"> </w:t>
      </w:r>
      <w:proofErr w:type="spellStart"/>
      <w:r w:rsidRPr="00B52ABC">
        <w:t>Tair</w:t>
      </w:r>
      <w:r w:rsidR="00520873">
        <w:t>ā</w:t>
      </w:r>
      <w:r w:rsidRPr="00B52ABC">
        <w:t>whiti</w:t>
      </w:r>
      <w:proofErr w:type="spellEnd"/>
      <w:r w:rsidRPr="00B52ABC">
        <w:t xml:space="preserve"> and the Hawke</w:t>
      </w:r>
      <w:r w:rsidR="00520873">
        <w:t>’</w:t>
      </w:r>
      <w:r w:rsidRPr="00B52ABC">
        <w:t xml:space="preserve">s Bay. </w:t>
      </w:r>
    </w:p>
    <w:p w14:paraId="1CF21434" w14:textId="1325F2FB" w:rsidR="007B1300" w:rsidRPr="00B52ABC" w:rsidRDefault="26C3CC13" w:rsidP="00CA613A">
      <w:pPr>
        <w:pStyle w:val="BodyText"/>
      </w:pPr>
      <w:r w:rsidRPr="00B52ABC">
        <w:t xml:space="preserve">These events, and the damage from them resulted in the Ministerial </w:t>
      </w:r>
      <w:r w:rsidR="008816F5" w:rsidRPr="00B52ABC">
        <w:t>I</w:t>
      </w:r>
      <w:r w:rsidRPr="00B52ABC">
        <w:t xml:space="preserve">nquiry into </w:t>
      </w:r>
      <w:r w:rsidR="008816F5" w:rsidRPr="00B52ABC">
        <w:t>L</w:t>
      </w:r>
      <w:r w:rsidRPr="00B52ABC">
        <w:t xml:space="preserve">and </w:t>
      </w:r>
      <w:r w:rsidR="008816F5" w:rsidRPr="00B52ABC">
        <w:t>U</w:t>
      </w:r>
      <w:r w:rsidRPr="00B52ABC">
        <w:t>se</w:t>
      </w:r>
      <w:r w:rsidR="008816F5" w:rsidRPr="00B52ABC">
        <w:t xml:space="preserve"> (MILU)</w:t>
      </w:r>
      <w:r w:rsidRPr="00B52ABC">
        <w:t xml:space="preserve">, which reported back on </w:t>
      </w:r>
      <w:r w:rsidR="00040198" w:rsidRPr="00B52ABC">
        <w:t>12</w:t>
      </w:r>
      <w:r w:rsidR="00DE1174" w:rsidRPr="00B52ABC">
        <w:t xml:space="preserve"> </w:t>
      </w:r>
      <w:r w:rsidR="00040198" w:rsidRPr="00B52ABC">
        <w:t>May</w:t>
      </w:r>
      <w:r w:rsidR="00DE1174" w:rsidRPr="00B52ABC">
        <w:t xml:space="preserve"> 2023</w:t>
      </w:r>
      <w:r w:rsidRPr="00B52ABC">
        <w:t xml:space="preserve">. </w:t>
      </w:r>
      <w:r w:rsidR="003350DD" w:rsidRPr="00B52ABC">
        <w:t>T</w:t>
      </w:r>
      <w:r w:rsidRPr="00B52ABC">
        <w:t>he substantial proportion of analysis supporting these recommendations was completed prior to the findings being reported back</w:t>
      </w:r>
      <w:r w:rsidR="003167F1" w:rsidRPr="00B52ABC">
        <w:t> </w:t>
      </w:r>
      <w:r w:rsidRPr="00B52ABC">
        <w:t xml:space="preserve">to the </w:t>
      </w:r>
      <w:r w:rsidR="000446CA">
        <w:t>G</w:t>
      </w:r>
      <w:r w:rsidRPr="00B52ABC">
        <w:t>overnment</w:t>
      </w:r>
      <w:r w:rsidR="003350DD" w:rsidRPr="00B52ABC">
        <w:t>.</w:t>
      </w:r>
      <w:r w:rsidRPr="00B52ABC">
        <w:t xml:space="preserve"> </w:t>
      </w:r>
    </w:p>
    <w:p w14:paraId="5CBFFD3E" w14:textId="467243E6" w:rsidR="26C3CC13" w:rsidRPr="00B52ABC" w:rsidRDefault="003350DD" w:rsidP="00CA613A">
      <w:pPr>
        <w:pStyle w:val="BodyText"/>
      </w:pPr>
      <w:r w:rsidRPr="00B52ABC">
        <w:lastRenderedPageBreak/>
        <w:t>R</w:t>
      </w:r>
      <w:r w:rsidR="00F74A6E" w:rsidRPr="00B52ABC">
        <w:t xml:space="preserve">ecommendations from the MILU </w:t>
      </w:r>
      <w:r w:rsidRPr="00B52ABC">
        <w:t xml:space="preserve">relevant to the NES-PF will need to be addressed as a separate package of </w:t>
      </w:r>
      <w:r w:rsidR="008662B9" w:rsidRPr="00B52ABC">
        <w:t>work and</w:t>
      </w:r>
      <w:r w:rsidRPr="00B52ABC">
        <w:t xml:space="preserve"> </w:t>
      </w:r>
      <w:r w:rsidR="007B745A" w:rsidRPr="00B52ABC">
        <w:t>have not directly been</w:t>
      </w:r>
      <w:r w:rsidR="00F74A6E" w:rsidRPr="00B52ABC">
        <w:t xml:space="preserve"> </w:t>
      </w:r>
      <w:r w:rsidR="008B3E97" w:rsidRPr="00B52ABC">
        <w:t xml:space="preserve">addressed </w:t>
      </w:r>
      <w:r w:rsidR="00F74A6E" w:rsidRPr="00B52ABC">
        <w:t xml:space="preserve">within this report. </w:t>
      </w:r>
      <w:r w:rsidR="008B3E97" w:rsidRPr="00B52ABC">
        <w:t>We</w:t>
      </w:r>
      <w:r w:rsidR="003167F1" w:rsidRPr="00B52ABC">
        <w:t> </w:t>
      </w:r>
      <w:r w:rsidR="008B3E97" w:rsidRPr="00B52ABC">
        <w:t xml:space="preserve">note the relevance of some Inquiry recommendations and </w:t>
      </w:r>
      <w:r w:rsidR="009A5F03" w:rsidRPr="00B52ABC">
        <w:t>links to the proposed amendments to the NES-PS, as set out in this report (e</w:t>
      </w:r>
      <w:r w:rsidR="0092327A" w:rsidRPr="00B52ABC">
        <w:t>.</w:t>
      </w:r>
      <w:r w:rsidR="009A5F03" w:rsidRPr="00B52ABC">
        <w:t>g.</w:t>
      </w:r>
      <w:r w:rsidR="0092327A" w:rsidRPr="00B52ABC">
        <w:t>,</w:t>
      </w:r>
      <w:r w:rsidR="009A5F03" w:rsidRPr="00B52ABC">
        <w:t xml:space="preserve"> slash provisions).</w:t>
      </w:r>
    </w:p>
    <w:p w14:paraId="01048684" w14:textId="5F803384" w:rsidR="26C3CC13" w:rsidRPr="00B52ABC" w:rsidRDefault="00F74A6E" w:rsidP="26C3CC13">
      <w:pPr>
        <w:pStyle w:val="Heading3"/>
      </w:pPr>
      <w:bookmarkStart w:id="22" w:name="_Hlk134437170"/>
      <w:r w:rsidRPr="00B52ABC">
        <w:t>Limitations and constraints</w:t>
      </w:r>
    </w:p>
    <w:bookmarkEnd w:id="22"/>
    <w:p w14:paraId="48203002" w14:textId="313680B6" w:rsidR="00F74A6E" w:rsidRPr="00B52ABC" w:rsidRDefault="00F74A6E" w:rsidP="00F74A6E">
      <w:pPr>
        <w:pStyle w:val="BodyText"/>
      </w:pPr>
      <w:r w:rsidRPr="00B52ABC">
        <w:t>There have been several limitations and constraints on the analysis and recommendations</w:t>
      </w:r>
      <w:r w:rsidR="00195159" w:rsidRPr="00B52ABC">
        <w:t xml:space="preserve"> within this report</w:t>
      </w:r>
      <w:r w:rsidRPr="00B52ABC">
        <w:t xml:space="preserve">. These are: </w:t>
      </w:r>
    </w:p>
    <w:p w14:paraId="3C09B10E" w14:textId="0260C990" w:rsidR="00450C1B" w:rsidRPr="00B52ABC" w:rsidRDefault="001E39AE" w:rsidP="00226554">
      <w:pPr>
        <w:pStyle w:val="Heading4"/>
      </w:pPr>
      <w:r w:rsidRPr="00B52ABC">
        <w:t>1</w:t>
      </w:r>
      <w:r w:rsidRPr="00B52ABC">
        <w:tab/>
      </w:r>
      <w:r w:rsidR="00450C1B" w:rsidRPr="00B52ABC">
        <w:t>Ministerial direction</w:t>
      </w:r>
    </w:p>
    <w:p w14:paraId="3167248A" w14:textId="3588F5C7" w:rsidR="00FB53B3" w:rsidRPr="00B52ABC" w:rsidRDefault="00FB53B3" w:rsidP="003167F1">
      <w:pPr>
        <w:pStyle w:val="BodyText"/>
      </w:pPr>
      <w:r w:rsidRPr="00B52ABC">
        <w:t>Two options were consulted on that would enable councils to have greater control over the location of plantation and exotic carbon afforestation. Feedback on these options was mixed and Ministers decided not to consider other national direction options, or other RMA tools to manage local issues associated with afforestation.</w:t>
      </w:r>
    </w:p>
    <w:p w14:paraId="58FA3496" w14:textId="1D1AA0FA" w:rsidR="26C3CC13" w:rsidRPr="00B52ABC" w:rsidRDefault="001E39AE" w:rsidP="00226554">
      <w:pPr>
        <w:pStyle w:val="Heading4"/>
      </w:pPr>
      <w:r w:rsidRPr="00B52ABC">
        <w:t>2</w:t>
      </w:r>
      <w:r w:rsidRPr="00B52ABC">
        <w:tab/>
      </w:r>
      <w:r w:rsidR="26C3CC13" w:rsidRPr="00B52ABC">
        <w:t>Consultation scope</w:t>
      </w:r>
    </w:p>
    <w:p w14:paraId="0CDDB2B7" w14:textId="64B39AAC" w:rsidR="00D10D7B" w:rsidRPr="00B52ABC" w:rsidRDefault="00D10D7B" w:rsidP="003167F1">
      <w:pPr>
        <w:pStyle w:val="BodyText"/>
      </w:pPr>
      <w:r w:rsidRPr="00B52ABC">
        <w:t>The purpose of consultation is to gain information to assist with policy development and to inform stakeholders on proposed changes. The RMA provides a statutory framework to ensure that the public and iwi authorities are notified of proposals, that they are adequately informed of the changes and have “</w:t>
      </w:r>
      <w:r w:rsidR="00ED3C9A" w:rsidRPr="00B52ABC">
        <w:t>adequate time and opportunity to make a submission on the subject matter of the proposed national direction</w:t>
      </w:r>
      <w:r w:rsidR="00460393" w:rsidRPr="00B52ABC">
        <w:t>”</w:t>
      </w:r>
      <w:r w:rsidR="00ED3C9A" w:rsidRPr="00B52ABC">
        <w:t xml:space="preserve">. </w:t>
      </w:r>
    </w:p>
    <w:p w14:paraId="42421FBC" w14:textId="06191D79" w:rsidR="00D10D7B" w:rsidRPr="00B52ABC" w:rsidRDefault="00D10D7B" w:rsidP="003167F1">
      <w:pPr>
        <w:pStyle w:val="BodyText"/>
      </w:pPr>
      <w:r w:rsidRPr="00B52ABC">
        <w:t>The discussion doc</w:t>
      </w:r>
      <w:r w:rsidR="00EC2355" w:rsidRPr="00B52ABC">
        <w:t>u</w:t>
      </w:r>
      <w:r w:rsidRPr="00B52ABC">
        <w:t>ment contained a spectrum of proposals. Some related to the overarching regulatory framework, for example</w:t>
      </w:r>
      <w:r w:rsidR="006F6562">
        <w:t>,</w:t>
      </w:r>
      <w:r w:rsidRPr="00B52ABC">
        <w:t xml:space="preserve"> including exotic continuous-cover forests as a type of forests within the scope of the NES-PF. </w:t>
      </w:r>
      <w:r w:rsidR="00B01267" w:rsidRPr="00B52ABC">
        <w:t>O</w:t>
      </w:r>
      <w:r w:rsidRPr="00B52ABC">
        <w:t>ther proposals were</w:t>
      </w:r>
      <w:r w:rsidR="00B01267" w:rsidRPr="00B52ABC">
        <w:t xml:space="preserve"> focussed on addressing</w:t>
      </w:r>
      <w:r w:rsidRPr="00B52ABC">
        <w:t xml:space="preserve"> </w:t>
      </w:r>
      <w:r w:rsidR="00B01267" w:rsidRPr="00B52ABC">
        <w:t>specific issues</w:t>
      </w:r>
      <w:r w:rsidRPr="00B52ABC">
        <w:t>, for example</w:t>
      </w:r>
      <w:r w:rsidR="006230F2">
        <w:t>,</w:t>
      </w:r>
      <w:r w:rsidRPr="00B52ABC">
        <w:t xml:space="preserve"> changes relating to the management of slash, </w:t>
      </w:r>
      <w:r w:rsidR="0092327A" w:rsidRPr="00B52ABC">
        <w:t>wildings,</w:t>
      </w:r>
      <w:r w:rsidRPr="00B52ABC">
        <w:t xml:space="preserve"> or alignment with other national direction. </w:t>
      </w:r>
    </w:p>
    <w:p w14:paraId="7662476D" w14:textId="10B83B7E" w:rsidR="00D10D7B" w:rsidRPr="00B52ABC" w:rsidRDefault="00D10D7B" w:rsidP="003167F1">
      <w:pPr>
        <w:pStyle w:val="BodyText"/>
      </w:pPr>
      <w:r w:rsidRPr="00B52ABC">
        <w:t xml:space="preserve">Several submitters identified concerns with the regulatory approach to the management of activities rather than the technical change being consulted </w:t>
      </w:r>
      <w:r w:rsidR="0092327A" w:rsidRPr="00B52ABC">
        <w:t>upon and</w:t>
      </w:r>
      <w:r w:rsidR="00B01267" w:rsidRPr="00B52ABC">
        <w:t xml:space="preserve"> sought more significant changes to the NES-PF, including substantial reworking of some existing management approaches</w:t>
      </w:r>
      <w:r w:rsidRPr="00B52ABC">
        <w:t>. For example</w:t>
      </w:r>
      <w:r w:rsidR="00B01267" w:rsidRPr="00B52ABC">
        <w:t>, these submitters</w:t>
      </w:r>
      <w:r w:rsidRPr="00B52ABC">
        <w:t xml:space="preserve"> questioned the approach to the management of slash, </w:t>
      </w:r>
      <w:r w:rsidR="0092327A" w:rsidRPr="00B52ABC">
        <w:t>sediment,</w:t>
      </w:r>
      <w:r w:rsidRPr="00B52ABC">
        <w:t xml:space="preserve"> and wilding</w:t>
      </w:r>
      <w:r w:rsidR="00B01267" w:rsidRPr="00B52ABC">
        <w:t>s, suggesting that we needed to comprehensively review these provisions. O</w:t>
      </w:r>
      <w:r w:rsidRPr="00B52ABC">
        <w:t xml:space="preserve">thers were in favour of the status quo. </w:t>
      </w:r>
    </w:p>
    <w:p w14:paraId="158A82A1" w14:textId="748F000D" w:rsidR="26C3CC13" w:rsidRPr="00B52ABC" w:rsidRDefault="00D10D7B" w:rsidP="003167F1">
      <w:pPr>
        <w:pStyle w:val="BodyText"/>
      </w:pPr>
      <w:r w:rsidRPr="00B52ABC">
        <w:t xml:space="preserve">Officials acknowledge that </w:t>
      </w:r>
      <w:r w:rsidR="00C2085B" w:rsidRPr="00B52ABC">
        <w:t xml:space="preserve">the context has changed and that </w:t>
      </w:r>
      <w:r w:rsidRPr="00B52ABC">
        <w:t xml:space="preserve">some of these issues </w:t>
      </w:r>
      <w:r w:rsidR="00C2085B" w:rsidRPr="00B52ABC">
        <w:t xml:space="preserve">within the discussion document may be framed differently </w:t>
      </w:r>
      <w:proofErr w:type="gramStart"/>
      <w:r w:rsidRPr="00B52ABC">
        <w:t>in light of</w:t>
      </w:r>
      <w:proofErr w:type="gramEnd"/>
      <w:r w:rsidRPr="00B52ABC">
        <w:t xml:space="preserve"> recent events in the East Coast. </w:t>
      </w:r>
      <w:r w:rsidR="26C3CC13" w:rsidRPr="00B52ABC">
        <w:t xml:space="preserve">However, </w:t>
      </w:r>
      <w:r w:rsidR="00C2085B" w:rsidRPr="00B52ABC">
        <w:t>officials note the statutory requirements</w:t>
      </w:r>
      <w:r w:rsidR="00B01267" w:rsidRPr="00B52ABC">
        <w:t xml:space="preserve"> limit our ability to make changes; we can only recommend changes on the topic of the consultation</w:t>
      </w:r>
      <w:r w:rsidR="00C2085B" w:rsidRPr="00B52ABC">
        <w:t xml:space="preserve">. </w:t>
      </w:r>
    </w:p>
    <w:p w14:paraId="7EC233D7" w14:textId="002EE8C2" w:rsidR="26C3CC13" w:rsidRPr="00B52ABC" w:rsidRDefault="00C2085B" w:rsidP="003167F1">
      <w:pPr>
        <w:pStyle w:val="BodyText"/>
      </w:pPr>
      <w:r w:rsidRPr="00B52ABC">
        <w:t>O</w:t>
      </w:r>
      <w:r w:rsidR="26C3CC13" w:rsidRPr="00B52ABC">
        <w:t xml:space="preserve">ur approach has </w:t>
      </w:r>
      <w:r w:rsidRPr="00B52ABC">
        <w:t xml:space="preserve">therefore </w:t>
      </w:r>
      <w:r w:rsidR="26C3CC13" w:rsidRPr="00B52ABC">
        <w:t xml:space="preserve">been to make changes </w:t>
      </w:r>
      <w:r w:rsidR="00B01267" w:rsidRPr="00B52ABC">
        <w:t>where those were a topic of consultation in the discussion document</w:t>
      </w:r>
      <w:r w:rsidR="26C3CC13" w:rsidRPr="00B52ABC">
        <w:t xml:space="preserve"> – as we signalled changes to the standards, and submitters requested them – but we have not recommended a fundamental change to the framework of the NES-PF (e.g.</w:t>
      </w:r>
      <w:r w:rsidR="0092327A" w:rsidRPr="00B52ABC">
        <w:t>,</w:t>
      </w:r>
      <w:r w:rsidR="26C3CC13" w:rsidRPr="00B52ABC">
        <w:t xml:space="preserve"> a move from a regime that focusses on permitted activities to consents, or the inclusion of cumulative limits) as this was not signalled in the consultation document</w:t>
      </w:r>
      <w:r w:rsidR="00C920DA">
        <w:t xml:space="preserve"> and will be considered as part of the </w:t>
      </w:r>
      <w:r w:rsidR="00B96333">
        <w:t>G</w:t>
      </w:r>
      <w:r w:rsidR="00C920DA">
        <w:t>overnment response to the MILU</w:t>
      </w:r>
      <w:r w:rsidR="26C3CC13" w:rsidRPr="00B52ABC">
        <w:t xml:space="preserve">. </w:t>
      </w:r>
    </w:p>
    <w:p w14:paraId="222149F6" w14:textId="1B624B10" w:rsidR="26C3CC13" w:rsidRPr="00B52ABC" w:rsidRDefault="001E39AE" w:rsidP="00226554">
      <w:pPr>
        <w:pStyle w:val="Heading4"/>
      </w:pPr>
      <w:r w:rsidRPr="00B52ABC">
        <w:lastRenderedPageBreak/>
        <w:t>3</w:t>
      </w:r>
      <w:r w:rsidRPr="00B52ABC">
        <w:tab/>
      </w:r>
      <w:r w:rsidR="26C3CC13" w:rsidRPr="00B52ABC">
        <w:t>Significant Adverse effects</w:t>
      </w:r>
      <w:r w:rsidR="009E1D38" w:rsidRPr="00B52ABC">
        <w:t xml:space="preserve"> </w:t>
      </w:r>
    </w:p>
    <w:p w14:paraId="220FD072" w14:textId="59A6FA3B" w:rsidR="26C3CC13" w:rsidRPr="00B52ABC" w:rsidRDefault="00C2085B" w:rsidP="00F949E0">
      <w:pPr>
        <w:pStyle w:val="BodyText"/>
      </w:pPr>
      <w:r w:rsidRPr="00B52ABC">
        <w:t xml:space="preserve">The RMA does not allow the Minister for the Environment to allow an activity </w:t>
      </w:r>
      <w:r w:rsidR="0092327A" w:rsidRPr="00B52ABC">
        <w:t>to be</w:t>
      </w:r>
      <w:r w:rsidRPr="00B52ABC">
        <w:t xml:space="preserve"> permitted within an NES, if that has significant adverse effect on the environment (</w:t>
      </w:r>
      <w:r w:rsidR="001C2B77" w:rsidRPr="00B52ABC">
        <w:t>s</w:t>
      </w:r>
      <w:r w:rsidRPr="00B52ABC">
        <w:t>43</w:t>
      </w:r>
      <w:proofErr w:type="gramStart"/>
      <w:r w:rsidRPr="00B52ABC">
        <w:t>A(</w:t>
      </w:r>
      <w:proofErr w:type="gramEnd"/>
      <w:r w:rsidRPr="00B52ABC">
        <w:t>3)</w:t>
      </w:r>
      <w:r w:rsidR="001C2B77" w:rsidRPr="00B52ABC">
        <w:t>)</w:t>
      </w:r>
      <w:r w:rsidRPr="00B52ABC">
        <w:t xml:space="preserve">. </w:t>
      </w:r>
    </w:p>
    <w:p w14:paraId="13872942" w14:textId="5C58C070" w:rsidR="26C3CC13" w:rsidRPr="00B52ABC" w:rsidRDefault="2730652B" w:rsidP="00F949E0">
      <w:pPr>
        <w:pStyle w:val="BodyText"/>
      </w:pPr>
      <w:r w:rsidRPr="00B52ABC">
        <w:t>This requirement applies separately from the broader analysis of eff</w:t>
      </w:r>
      <w:r w:rsidR="000B6D19" w:rsidRPr="00B52ABC">
        <w:t>ici</w:t>
      </w:r>
      <w:r w:rsidRPr="00B52ABC">
        <w:t>ency and effectiveness required under s</w:t>
      </w:r>
      <w:r w:rsidR="0024520C">
        <w:t xml:space="preserve"> </w:t>
      </w:r>
      <w:r w:rsidRPr="00B52ABC">
        <w:t xml:space="preserve">32 of the RMA, as it sets a bottom line on the activities that may be permitted. </w:t>
      </w:r>
    </w:p>
    <w:p w14:paraId="055C3EEA" w14:textId="06A5481E" w:rsidR="26C3CC13" w:rsidRPr="00B52ABC" w:rsidRDefault="000B6D19" w:rsidP="00F949E0">
      <w:pPr>
        <w:pStyle w:val="BodyText"/>
      </w:pPr>
      <w:r w:rsidRPr="00B52ABC">
        <w:t>Significant</w:t>
      </w:r>
      <w:r w:rsidR="2730652B" w:rsidRPr="00B52ABC">
        <w:t xml:space="preserve"> analysis was done on this requirement at the time the regulations were made. That analysis remains relevant and is available on the MPI website</w:t>
      </w:r>
      <w:r w:rsidR="00F949E0" w:rsidRPr="00B52ABC">
        <w:t>.</w:t>
      </w:r>
      <w:r w:rsidR="00585FED" w:rsidRPr="00B52ABC">
        <w:rPr>
          <w:rStyle w:val="FootnoteReference"/>
        </w:rPr>
        <w:footnoteReference w:id="8"/>
      </w:r>
    </w:p>
    <w:p w14:paraId="3AD0BF4C" w14:textId="3E4FC3D5" w:rsidR="26C3CC13" w:rsidRPr="00B52ABC" w:rsidRDefault="2730652B" w:rsidP="26C3CC13">
      <w:pPr>
        <w:pStyle w:val="BodyText"/>
      </w:pPr>
      <w:r w:rsidRPr="00B52ABC">
        <w:t xml:space="preserve">To avoid repeating this analysis, our approach has been to assess the matters that were </w:t>
      </w:r>
      <w:r w:rsidRPr="00B52ABC">
        <w:rPr>
          <w:spacing w:val="-2"/>
        </w:rPr>
        <w:t>consulted on, and for which recommendations are made. Therefore, even if a recommendation</w:t>
      </w:r>
      <w:r w:rsidRPr="00B52ABC">
        <w:t xml:space="preserve"> is not to proceed with an option, or to proceed only partially, </w:t>
      </w:r>
      <w:r w:rsidR="000B6D19" w:rsidRPr="00B52ABC">
        <w:t>officials</w:t>
      </w:r>
      <w:r w:rsidRPr="00B52ABC">
        <w:t xml:space="preserve"> are confident that not acting does not result in a significant adverse effect. </w:t>
      </w:r>
    </w:p>
    <w:p w14:paraId="25DAAC34" w14:textId="1D9F4939" w:rsidR="26C3CC13" w:rsidRPr="00B52ABC" w:rsidRDefault="2730652B" w:rsidP="000F0AAF">
      <w:pPr>
        <w:pStyle w:val="Heading5"/>
      </w:pPr>
      <w:r w:rsidRPr="00B52ABC">
        <w:t>Purpose and scope of a revised NES-PF</w:t>
      </w:r>
      <w:r w:rsidR="00DD243F" w:rsidRPr="00B52ABC">
        <w:t xml:space="preserve"> </w:t>
      </w:r>
    </w:p>
    <w:p w14:paraId="69CECBA7" w14:textId="7B6703DA" w:rsidR="003242D9" w:rsidRPr="00B52ABC" w:rsidRDefault="003242D9" w:rsidP="00155D60">
      <w:pPr>
        <w:pStyle w:val="BodyText"/>
      </w:pPr>
      <w:r w:rsidRPr="00B52ABC">
        <w:t>The intention of the proposed changes is to broaden the purpose and scope of the NES-PF.</w:t>
      </w:r>
      <w:r w:rsidR="00C23894" w:rsidRPr="00B52ABC">
        <w:t xml:space="preserve"> </w:t>
      </w:r>
      <w:r w:rsidRPr="00B52ABC">
        <w:t xml:space="preserve">The driver of this change includes an understanding and recognition of the role exotic forestry will play in delivering on multiple objectives and outcomes at local, </w:t>
      </w:r>
      <w:r w:rsidR="0092327A" w:rsidRPr="00B52ABC">
        <w:t>regional,</w:t>
      </w:r>
      <w:r w:rsidRPr="00B52ABC">
        <w:t xml:space="preserve"> and national levels. The current scope of the NES-PF is limited to plantation forestry, and the eight core activities that are managed; this was the original intent of the instrument to focus narrowly on what was then the predominant economic forestry activity (i</w:t>
      </w:r>
      <w:r w:rsidR="0092327A" w:rsidRPr="00B52ABC">
        <w:t>.</w:t>
      </w:r>
      <w:r w:rsidRPr="00B52ABC">
        <w:t>e</w:t>
      </w:r>
      <w:r w:rsidR="0092327A" w:rsidRPr="00B52ABC">
        <w:t>.</w:t>
      </w:r>
      <w:r w:rsidRPr="00B52ABC">
        <w:t xml:space="preserve">, plantation forestry). </w:t>
      </w:r>
    </w:p>
    <w:p w14:paraId="448D5039" w14:textId="6EA9862F" w:rsidR="003242D9" w:rsidRPr="00B52ABC" w:rsidRDefault="003242D9" w:rsidP="00155D60">
      <w:pPr>
        <w:pStyle w:val="BodyText"/>
      </w:pPr>
      <w:r w:rsidRPr="00B52ABC">
        <w:rPr>
          <w:spacing w:val="-2"/>
        </w:rPr>
        <w:t>Expanding the scope of the NES-PF to cover all types of exotic forests will reduce this complexity</w:t>
      </w:r>
      <w:r w:rsidRPr="00B52ABC">
        <w:t xml:space="preserve"> and ensure the environmental effects of ECF are managed in a consistent manner.</w:t>
      </w:r>
      <w:r w:rsidR="00C23894" w:rsidRPr="00B52ABC">
        <w:t xml:space="preserve"> </w:t>
      </w:r>
      <w:r w:rsidRPr="00B52ABC">
        <w:t>This was considered within Part A proposals to expanding the scope of the NES-PF to manage ‘exotic carbon forests’ and provided several options for this to be undertaken, including creation of a bespoke, new, national environmental standard, or including these forests in the</w:t>
      </w:r>
      <w:r w:rsidR="00155D60" w:rsidRPr="00B52ABC">
        <w:t> </w:t>
      </w:r>
      <w:r w:rsidRPr="00B52ABC">
        <w:t xml:space="preserve">NES-PF. </w:t>
      </w:r>
    </w:p>
    <w:p w14:paraId="7C4B6FAC" w14:textId="1CFC7234" w:rsidR="003242D9" w:rsidRPr="00B52ABC" w:rsidRDefault="003242D9" w:rsidP="003242D9">
      <w:pPr>
        <w:pStyle w:val="BodyText"/>
      </w:pPr>
      <w:r w:rsidRPr="00B52ABC">
        <w:t xml:space="preserve">We note this approach creates an apparent inconsistency, where ECF forests are subject to tougher harvesting rules than plantation forests. This is intended, because of the link to the afforestation provisions. If an afforestation consent is required (as is currently the case on red zone land and may be required in other areas because of stringency) discretion is enabled over future harvesting and earthworks effects. A council can then, in an area where conventional harvesting would result in potential adverse environmental effects, specify that a forest is to be managed as an ECF forest. </w:t>
      </w:r>
    </w:p>
    <w:p w14:paraId="3C10B3A5" w14:textId="0C3B5CB1" w:rsidR="00DD243F" w:rsidRPr="00B52ABC" w:rsidRDefault="00DD243F" w:rsidP="000F0AAF">
      <w:pPr>
        <w:pStyle w:val="Heading5"/>
      </w:pPr>
      <w:r w:rsidRPr="00B52ABC">
        <w:t>Operation improvements to the NES-PF</w:t>
      </w:r>
    </w:p>
    <w:p w14:paraId="47ED2675" w14:textId="3331E62F" w:rsidR="009E7171" w:rsidRPr="00B52ABC" w:rsidRDefault="009E7171" w:rsidP="00155D60">
      <w:pPr>
        <w:keepNext/>
        <w:spacing w:before="120" w:after="120"/>
        <w:rPr>
          <w:rFonts w:eastAsia="Calibri" w:cs="Calibri"/>
        </w:rPr>
      </w:pPr>
      <w:r w:rsidRPr="00B52ABC">
        <w:rPr>
          <w:rFonts w:eastAsia="Calibri" w:cs="Calibri"/>
        </w:rPr>
        <w:t>Proposed amendments to operational parts of the NES-PF are recommended to ensure the regulations deliver on policy objectives across the following areas:</w:t>
      </w:r>
    </w:p>
    <w:p w14:paraId="6FE93297" w14:textId="38847402" w:rsidR="009E7171" w:rsidRPr="00B52ABC" w:rsidRDefault="00E41745" w:rsidP="00155D60">
      <w:pPr>
        <w:pStyle w:val="Bullet"/>
        <w:keepNext/>
        <w:rPr>
          <w:rFonts w:eastAsia="Calibri"/>
        </w:rPr>
      </w:pPr>
      <w:r>
        <w:rPr>
          <w:rFonts w:eastAsia="Calibri"/>
        </w:rPr>
        <w:t>w</w:t>
      </w:r>
      <w:r w:rsidR="009E7171" w:rsidRPr="00B52ABC">
        <w:rPr>
          <w:rFonts w:eastAsia="Calibri"/>
        </w:rPr>
        <w:t xml:space="preserve">ildfire </w:t>
      </w:r>
      <w:r>
        <w:rPr>
          <w:rFonts w:eastAsia="Calibri"/>
        </w:rPr>
        <w:t>r</w:t>
      </w:r>
      <w:r w:rsidR="009E7171" w:rsidRPr="00B52ABC">
        <w:rPr>
          <w:rFonts w:eastAsia="Calibri"/>
        </w:rPr>
        <w:t xml:space="preserve">isk </w:t>
      </w:r>
      <w:r>
        <w:rPr>
          <w:rFonts w:eastAsia="Calibri"/>
        </w:rPr>
        <w:t>m</w:t>
      </w:r>
      <w:r w:rsidR="009E7171" w:rsidRPr="00B52ABC">
        <w:rPr>
          <w:rFonts w:eastAsia="Calibri"/>
        </w:rPr>
        <w:t xml:space="preserve">anagement </w:t>
      </w:r>
    </w:p>
    <w:p w14:paraId="6046ADC2" w14:textId="665E87D6" w:rsidR="009E7171" w:rsidRPr="00B52ABC" w:rsidRDefault="00E41745" w:rsidP="00155D60">
      <w:pPr>
        <w:pStyle w:val="Bullet"/>
        <w:rPr>
          <w:rFonts w:eastAsia="Calibri"/>
        </w:rPr>
      </w:pPr>
      <w:r>
        <w:rPr>
          <w:rFonts w:eastAsia="Calibri"/>
        </w:rPr>
        <w:t>w</w:t>
      </w:r>
      <w:r w:rsidR="009E7171" w:rsidRPr="00B52ABC">
        <w:rPr>
          <w:rFonts w:eastAsia="Calibri"/>
        </w:rPr>
        <w:t xml:space="preserve">ilding </w:t>
      </w:r>
      <w:r>
        <w:rPr>
          <w:rFonts w:eastAsia="Calibri"/>
        </w:rPr>
        <w:t>c</w:t>
      </w:r>
      <w:r w:rsidR="009E7171" w:rsidRPr="00B52ABC">
        <w:rPr>
          <w:rFonts w:eastAsia="Calibri"/>
        </w:rPr>
        <w:t xml:space="preserve">onifer </w:t>
      </w:r>
      <w:r>
        <w:rPr>
          <w:rFonts w:eastAsia="Calibri"/>
        </w:rPr>
        <w:t>r</w:t>
      </w:r>
      <w:r w:rsidR="009E7171" w:rsidRPr="00B52ABC">
        <w:rPr>
          <w:rFonts w:eastAsia="Calibri"/>
        </w:rPr>
        <w:t xml:space="preserve">isk </w:t>
      </w:r>
      <w:r>
        <w:rPr>
          <w:rFonts w:eastAsia="Calibri"/>
        </w:rPr>
        <w:t>m</w:t>
      </w:r>
      <w:r w:rsidR="009E7171" w:rsidRPr="00B52ABC">
        <w:rPr>
          <w:rFonts w:eastAsia="Calibri"/>
        </w:rPr>
        <w:t>anagement</w:t>
      </w:r>
    </w:p>
    <w:p w14:paraId="1284E2B1" w14:textId="1136F2F7" w:rsidR="009E7171" w:rsidRPr="00B52ABC" w:rsidRDefault="00E41745" w:rsidP="00155D60">
      <w:pPr>
        <w:pStyle w:val="Bullet"/>
        <w:rPr>
          <w:rFonts w:eastAsia="Calibri"/>
        </w:rPr>
      </w:pPr>
      <w:r>
        <w:rPr>
          <w:rFonts w:eastAsia="Calibri"/>
        </w:rPr>
        <w:t>s</w:t>
      </w:r>
      <w:r w:rsidR="009E7171" w:rsidRPr="00B52ABC">
        <w:rPr>
          <w:rFonts w:eastAsia="Calibri"/>
        </w:rPr>
        <w:t xml:space="preserve">lash </w:t>
      </w:r>
      <w:r>
        <w:rPr>
          <w:rFonts w:eastAsia="Calibri"/>
        </w:rPr>
        <w:t>m</w:t>
      </w:r>
      <w:r w:rsidR="009E7171" w:rsidRPr="00B52ABC">
        <w:rPr>
          <w:rFonts w:eastAsia="Calibri"/>
        </w:rPr>
        <w:t>anagement</w:t>
      </w:r>
    </w:p>
    <w:p w14:paraId="0EF95368" w14:textId="21E3AE4E" w:rsidR="009E7171" w:rsidRPr="00B52ABC" w:rsidRDefault="00E41745" w:rsidP="00155D60">
      <w:pPr>
        <w:pStyle w:val="Bullet"/>
        <w:rPr>
          <w:rFonts w:eastAsia="Calibri"/>
        </w:rPr>
      </w:pPr>
      <w:r>
        <w:rPr>
          <w:rFonts w:eastAsia="Calibri"/>
        </w:rPr>
        <w:lastRenderedPageBreak/>
        <w:t>f</w:t>
      </w:r>
      <w:r w:rsidR="009E7171" w:rsidRPr="00B52ABC">
        <w:rPr>
          <w:rFonts w:eastAsia="Calibri"/>
        </w:rPr>
        <w:t xml:space="preserve">orest </w:t>
      </w:r>
      <w:r>
        <w:rPr>
          <w:rFonts w:eastAsia="Calibri"/>
        </w:rPr>
        <w:t>m</w:t>
      </w:r>
      <w:r w:rsidR="009E7171" w:rsidRPr="00B52ABC">
        <w:rPr>
          <w:rFonts w:eastAsia="Calibri"/>
        </w:rPr>
        <w:t xml:space="preserve">anagement </w:t>
      </w:r>
      <w:r>
        <w:rPr>
          <w:rFonts w:eastAsia="Calibri"/>
        </w:rPr>
        <w:t>p</w:t>
      </w:r>
      <w:r w:rsidR="009E7171" w:rsidRPr="00B52ABC">
        <w:rPr>
          <w:rFonts w:eastAsia="Calibri"/>
        </w:rPr>
        <w:t>lans</w:t>
      </w:r>
    </w:p>
    <w:p w14:paraId="0E016B9D" w14:textId="13E8572F" w:rsidR="009E7171" w:rsidRPr="00B52ABC" w:rsidRDefault="00E41745" w:rsidP="00155D60">
      <w:pPr>
        <w:pStyle w:val="Bullet"/>
        <w:rPr>
          <w:rFonts w:eastAsia="Calibri"/>
        </w:rPr>
      </w:pPr>
      <w:r>
        <w:rPr>
          <w:rFonts w:eastAsia="Calibri"/>
        </w:rPr>
        <w:t>o</w:t>
      </w:r>
      <w:r w:rsidR="009E7171" w:rsidRPr="00B52ABC">
        <w:rPr>
          <w:rFonts w:eastAsia="Calibri"/>
        </w:rPr>
        <w:t xml:space="preserve">peration </w:t>
      </w:r>
      <w:r>
        <w:rPr>
          <w:rFonts w:eastAsia="Calibri"/>
        </w:rPr>
        <w:t>a</w:t>
      </w:r>
      <w:r w:rsidR="009E7171" w:rsidRPr="00B52ABC">
        <w:rPr>
          <w:rFonts w:eastAsia="Calibri"/>
        </w:rPr>
        <w:t xml:space="preserve">mendments (including </w:t>
      </w:r>
      <w:r>
        <w:rPr>
          <w:rFonts w:eastAsia="Calibri"/>
        </w:rPr>
        <w:t>v</w:t>
      </w:r>
      <w:r w:rsidR="009E7171" w:rsidRPr="00B52ABC">
        <w:rPr>
          <w:rFonts w:eastAsia="Calibri"/>
        </w:rPr>
        <w:t xml:space="preserve">egetation </w:t>
      </w:r>
      <w:r>
        <w:rPr>
          <w:rFonts w:eastAsia="Calibri"/>
        </w:rPr>
        <w:t>c</w:t>
      </w:r>
      <w:r w:rsidR="009E7171" w:rsidRPr="00B52ABC">
        <w:rPr>
          <w:rFonts w:eastAsia="Calibri"/>
        </w:rPr>
        <w:t xml:space="preserve">learance and </w:t>
      </w:r>
      <w:r>
        <w:rPr>
          <w:rFonts w:eastAsia="Calibri"/>
        </w:rPr>
        <w:t>s</w:t>
      </w:r>
      <w:r w:rsidR="009E7171" w:rsidRPr="00B52ABC">
        <w:rPr>
          <w:rFonts w:eastAsia="Calibri"/>
        </w:rPr>
        <w:t xml:space="preserve">ignificant </w:t>
      </w:r>
      <w:r>
        <w:rPr>
          <w:rFonts w:eastAsia="Calibri"/>
        </w:rPr>
        <w:t>n</w:t>
      </w:r>
      <w:r w:rsidR="009E7171" w:rsidRPr="00B52ABC">
        <w:rPr>
          <w:rFonts w:eastAsia="Calibri"/>
        </w:rPr>
        <w:t xml:space="preserve">atural </w:t>
      </w:r>
      <w:r>
        <w:rPr>
          <w:rFonts w:eastAsia="Calibri"/>
        </w:rPr>
        <w:t>a</w:t>
      </w:r>
      <w:r w:rsidR="009E7171" w:rsidRPr="00B52ABC">
        <w:rPr>
          <w:rFonts w:eastAsia="Calibri"/>
        </w:rPr>
        <w:t>reas)</w:t>
      </w:r>
      <w:r>
        <w:rPr>
          <w:rFonts w:eastAsia="Calibri"/>
        </w:rPr>
        <w:t>.</w:t>
      </w:r>
    </w:p>
    <w:p w14:paraId="18C85078" w14:textId="1571A8B9" w:rsidR="005E6C68" w:rsidRPr="00B52ABC" w:rsidRDefault="005E6C68" w:rsidP="00155D60">
      <w:pPr>
        <w:pStyle w:val="BodyText"/>
      </w:pPr>
      <w:r w:rsidRPr="00B52ABC">
        <w:t xml:space="preserve">The recommended changes seek to ensure that the NES-PF remains ‘fit-for-purpose’ in that it seeks to deliver some of the findings from the Year One Review as well as operational changes identified </w:t>
      </w:r>
      <w:proofErr w:type="gramStart"/>
      <w:r w:rsidRPr="00B52ABC">
        <w:t>subsequent to</w:t>
      </w:r>
      <w:proofErr w:type="gramEnd"/>
      <w:r w:rsidRPr="00B52ABC">
        <w:t xml:space="preserve"> the publication of the review. </w:t>
      </w:r>
    </w:p>
    <w:p w14:paraId="678A2DAA" w14:textId="7D8BBC16" w:rsidR="009E7171" w:rsidRPr="00B52ABC" w:rsidRDefault="005E6C68" w:rsidP="00155D60">
      <w:pPr>
        <w:pStyle w:val="BodyText"/>
      </w:pPr>
      <w:r w:rsidRPr="00B52ABC">
        <w:t>No permitted activities in this section will result in significant adverse effects on the environment.</w:t>
      </w:r>
    </w:p>
    <w:p w14:paraId="143493BC" w14:textId="6F1176D7" w:rsidR="00DD243F" w:rsidRPr="00B52ABC" w:rsidRDefault="00DD243F" w:rsidP="000F0AAF">
      <w:pPr>
        <w:pStyle w:val="Heading5"/>
      </w:pPr>
      <w:r w:rsidRPr="00B52ABC">
        <w:t>Controlling the location of forests</w:t>
      </w:r>
    </w:p>
    <w:p w14:paraId="40145443" w14:textId="2FA03302" w:rsidR="00DD243F" w:rsidRPr="00B52ABC" w:rsidRDefault="004706CE" w:rsidP="000F0AAF">
      <w:pPr>
        <w:pStyle w:val="BodyText"/>
      </w:pPr>
      <w:r w:rsidRPr="00B52ABC">
        <w:t xml:space="preserve">Proposed changes to enable </w:t>
      </w:r>
      <w:r w:rsidR="00C752E6" w:rsidRPr="00B52ABC">
        <w:t>councils’</w:t>
      </w:r>
      <w:r w:rsidRPr="00B52ABC">
        <w:t xml:space="preserve"> greater control over the location of forests will require councils to amend their plans. </w:t>
      </w:r>
      <w:r w:rsidR="00C72A68" w:rsidRPr="00B52ABC">
        <w:t xml:space="preserve">Given that the NES-PF itself will not introduce these standards, there are no significant adverse effects associated with this change. </w:t>
      </w:r>
    </w:p>
    <w:p w14:paraId="218C2DCE" w14:textId="4809A104" w:rsidR="006C072E" w:rsidRPr="00B52ABC" w:rsidRDefault="00D22BE5" w:rsidP="000F0AAF">
      <w:pPr>
        <w:pStyle w:val="Heading5"/>
      </w:pPr>
      <w:r w:rsidRPr="00B52ABC">
        <w:t>Relationship to other national direction</w:t>
      </w:r>
    </w:p>
    <w:p w14:paraId="35042801" w14:textId="77777777" w:rsidR="00C752E6" w:rsidRPr="00B52ABC" w:rsidRDefault="00D22BE5" w:rsidP="000F0AAF">
      <w:pPr>
        <w:pStyle w:val="BodyText"/>
      </w:pPr>
      <w:r w:rsidRPr="00B52ABC">
        <w:t>This section</w:t>
      </w:r>
      <w:r w:rsidR="00C752E6" w:rsidRPr="00B52ABC">
        <w:t xml:space="preserve"> includes several proposed technical amendments to better align the NES-PF with the recent changes to national direction for fresh water, in preparation for the introduction of the proposed National Planning Framework (NPF). </w:t>
      </w:r>
    </w:p>
    <w:p w14:paraId="46D83FF9" w14:textId="2E05FC7A" w:rsidR="00C752E6" w:rsidRPr="00B52ABC" w:rsidRDefault="007B6170" w:rsidP="000F0AAF">
      <w:pPr>
        <w:pStyle w:val="BodyText"/>
      </w:pPr>
      <w:r w:rsidRPr="00B52ABC">
        <w:t>Proposed changes are</w:t>
      </w:r>
      <w:r w:rsidR="00C752E6" w:rsidRPr="00B52ABC">
        <w:t xml:space="preserve"> focused on matters related to fish passage on river crossing, culvert depth, sediment control measures, and vehicle use in/around wetlands</w:t>
      </w:r>
      <w:r w:rsidR="00AB1AED">
        <w:t>.</w:t>
      </w:r>
    </w:p>
    <w:p w14:paraId="0839C9BE" w14:textId="31C0C2AC" w:rsidR="00903B54" w:rsidRPr="00B52ABC" w:rsidRDefault="00903B54" w:rsidP="000F0AAF">
      <w:pPr>
        <w:pStyle w:val="BodyText"/>
      </w:pPr>
      <w:r w:rsidRPr="00B52ABC">
        <w:t>Where changes in this section are to, or relate to</w:t>
      </w:r>
      <w:r w:rsidR="0092327A" w:rsidRPr="00B52ABC">
        <w:t>,</w:t>
      </w:r>
      <w:r w:rsidRPr="00B52ABC">
        <w:t xml:space="preserve"> permitted activities no significant adverse effects on the environment will result from these changes.</w:t>
      </w:r>
    </w:p>
    <w:p w14:paraId="0C364455" w14:textId="77777777" w:rsidR="00C752E6" w:rsidRPr="00B52ABC" w:rsidRDefault="00C752E6" w:rsidP="000F0AAF">
      <w:pPr>
        <w:pStyle w:val="Heading5"/>
      </w:pPr>
      <w:r w:rsidRPr="00B52ABC">
        <w:t>Significant adverse effects test conclusion</w:t>
      </w:r>
    </w:p>
    <w:p w14:paraId="700511C0" w14:textId="5A0F86A5" w:rsidR="009A6BF6" w:rsidRPr="00B52ABC" w:rsidRDefault="00C752E6" w:rsidP="000F0AAF">
      <w:pPr>
        <w:pStyle w:val="BodyText"/>
      </w:pPr>
      <w:r w:rsidRPr="00B52ABC">
        <w:t>T</w:t>
      </w:r>
      <w:r w:rsidR="009A6BF6" w:rsidRPr="00B52ABC">
        <w:t>he analysis for each proposed chan</w:t>
      </w:r>
      <w:r w:rsidR="00651983" w:rsidRPr="00B52ABC">
        <w:t xml:space="preserve">ge </w:t>
      </w:r>
      <w:r w:rsidRPr="00B52ABC">
        <w:t xml:space="preserve">is detailed </w:t>
      </w:r>
      <w:r w:rsidR="00651983" w:rsidRPr="00B52ABC">
        <w:t>in the following analysis sections of the report</w:t>
      </w:r>
      <w:r w:rsidR="009A6BF6" w:rsidRPr="00B52ABC">
        <w:t xml:space="preserve">. Further analysis is included in supporting documents, including the s32, regulatory impact assessment and </w:t>
      </w:r>
      <w:r w:rsidR="00651983" w:rsidRPr="00B52ABC">
        <w:t>cost benefit analysis.</w:t>
      </w:r>
    </w:p>
    <w:p w14:paraId="4F3586B1" w14:textId="7E1860B5" w:rsidR="009A6BF6" w:rsidRPr="00B52ABC" w:rsidRDefault="009A6BF6" w:rsidP="000F0AAF">
      <w:pPr>
        <w:pStyle w:val="BodyText"/>
      </w:pPr>
      <w:r w:rsidRPr="00B52ABC">
        <w:t>Officials have evaluated the proposed changes to the NES-PF and determined that if amendments are made as proposed, the NES-PF will limit the requirement for resource consent to the most severe end of the risk threshold and that no significant residual effects will</w:t>
      </w:r>
      <w:r w:rsidR="000F0AAF" w:rsidRPr="00B52ABC">
        <w:t> </w:t>
      </w:r>
      <w:r w:rsidRPr="00B52ABC">
        <w:t>arise from activities that are permitted.</w:t>
      </w:r>
    </w:p>
    <w:p w14:paraId="554A7DB0" w14:textId="7644542C" w:rsidR="0081683B" w:rsidRPr="00B52ABC" w:rsidRDefault="0081683B" w:rsidP="000F0AAF">
      <w:pPr>
        <w:pStyle w:val="Heading2"/>
      </w:pPr>
      <w:bookmarkStart w:id="23" w:name="_Toc144888418"/>
      <w:r w:rsidRPr="00B52ABC">
        <w:t xml:space="preserve">Final decisions from </w:t>
      </w:r>
      <w:r w:rsidR="00695F7B" w:rsidRPr="00B52ABC">
        <w:t xml:space="preserve">the </w:t>
      </w:r>
      <w:r w:rsidRPr="00B52ABC">
        <w:t>Minister</w:t>
      </w:r>
      <w:bookmarkEnd w:id="23"/>
    </w:p>
    <w:p w14:paraId="48497B04" w14:textId="7F06490D" w:rsidR="008D174C" w:rsidRPr="00B52ABC" w:rsidRDefault="0081683B" w:rsidP="000F0AAF">
      <w:pPr>
        <w:pStyle w:val="BodyText"/>
      </w:pPr>
      <w:r w:rsidRPr="00B52ABC">
        <w:t>The Minister h</w:t>
      </w:r>
      <w:r w:rsidR="00055E07" w:rsidRPr="00B52ABC">
        <w:t>as</w:t>
      </w:r>
      <w:r w:rsidRPr="00B52ABC">
        <w:t xml:space="preserve"> agreed to </w:t>
      </w:r>
      <w:r w:rsidR="00EA07DB" w:rsidRPr="00B52ABC">
        <w:t>all</w:t>
      </w:r>
      <w:r w:rsidRPr="00B52ABC">
        <w:t xml:space="preserve"> the recommendations presented in this report. A table of consolidated recommendations is provided in</w:t>
      </w:r>
      <w:r w:rsidR="00E258C2">
        <w:t xml:space="preserve"> Appendix 1.</w:t>
      </w:r>
      <w:r w:rsidR="000F0AAF" w:rsidRPr="00B52ABC">
        <w:t xml:space="preserve"> </w:t>
      </w:r>
      <w:r w:rsidR="008D174C" w:rsidRPr="00B52ABC">
        <w:br w:type="page"/>
      </w:r>
    </w:p>
    <w:p w14:paraId="243B714C" w14:textId="2EAEE580" w:rsidR="00786EBB" w:rsidRPr="00B52ABC" w:rsidRDefault="001E518E" w:rsidP="00786EBB">
      <w:pPr>
        <w:pStyle w:val="Heading1"/>
      </w:pPr>
      <w:bookmarkStart w:id="24" w:name="_Toc144888419"/>
      <w:r w:rsidRPr="00B52ABC">
        <w:lastRenderedPageBreak/>
        <w:t xml:space="preserve">Part 1: </w:t>
      </w:r>
      <w:r w:rsidR="73083AEF" w:rsidRPr="00B52ABC">
        <w:t>Values and aspirations of Māori in forestry</w:t>
      </w:r>
      <w:r w:rsidR="009533DE" w:rsidRPr="00B52ABC">
        <w:rPr>
          <w:i/>
          <w:iCs/>
        </w:rPr>
        <w:t xml:space="preserve"> </w:t>
      </w:r>
      <w:r w:rsidR="009533DE" w:rsidRPr="00B52ABC">
        <w:t xml:space="preserve">and </w:t>
      </w:r>
      <w:proofErr w:type="spellStart"/>
      <w:r w:rsidR="00E41745">
        <w:t>t</w:t>
      </w:r>
      <w:r w:rsidR="009533DE" w:rsidRPr="00B52ABC">
        <w:t>e</w:t>
      </w:r>
      <w:proofErr w:type="spellEnd"/>
      <w:r w:rsidR="009533DE" w:rsidRPr="00B52ABC">
        <w:t xml:space="preserve"> </w:t>
      </w:r>
      <w:proofErr w:type="spellStart"/>
      <w:r w:rsidR="009533DE" w:rsidRPr="00B52ABC">
        <w:t>Tiriti</w:t>
      </w:r>
      <w:proofErr w:type="spellEnd"/>
      <w:r w:rsidR="009533DE" w:rsidRPr="00B52ABC">
        <w:t xml:space="preserve"> o Waitangi</w:t>
      </w:r>
      <w:r w:rsidR="00705FC3" w:rsidRPr="00B52ABC">
        <w:t xml:space="preserve"> </w:t>
      </w:r>
      <w:r w:rsidR="00E41745">
        <w:t xml:space="preserve">| </w:t>
      </w:r>
      <w:r w:rsidR="009533DE" w:rsidRPr="00B52ABC">
        <w:t>Treaty</w:t>
      </w:r>
      <w:r w:rsidR="00F07778" w:rsidRPr="00B52ABC">
        <w:t> </w:t>
      </w:r>
      <w:r w:rsidR="009533DE" w:rsidRPr="00B52ABC">
        <w:t>of</w:t>
      </w:r>
      <w:r w:rsidR="00F07778" w:rsidRPr="00B52ABC">
        <w:t> </w:t>
      </w:r>
      <w:r w:rsidR="009533DE" w:rsidRPr="00B52ABC">
        <w:t>Waitangi</w:t>
      </w:r>
      <w:bookmarkEnd w:id="24"/>
      <w:r w:rsidR="009533DE" w:rsidRPr="00B52ABC">
        <w:t xml:space="preserve"> </w:t>
      </w:r>
    </w:p>
    <w:p w14:paraId="17762A88" w14:textId="5A7689D4" w:rsidR="00786EBB" w:rsidRPr="00B52ABC" w:rsidRDefault="00065C79" w:rsidP="000F0AAF">
      <w:pPr>
        <w:pStyle w:val="Heading2"/>
      </w:pPr>
      <w:bookmarkStart w:id="25" w:name="_Toc144888420"/>
      <w:r w:rsidRPr="00B52ABC">
        <w:t>Context</w:t>
      </w:r>
      <w:bookmarkEnd w:id="25"/>
    </w:p>
    <w:p w14:paraId="338A3551" w14:textId="09410E5D" w:rsidR="008627C7" w:rsidRPr="00B52ABC" w:rsidRDefault="73083AEF" w:rsidP="000F0AAF">
      <w:pPr>
        <w:pStyle w:val="BodyText"/>
      </w:pPr>
      <w:r w:rsidRPr="00B52ABC">
        <w:t xml:space="preserve">Around 30% of </w:t>
      </w:r>
      <w:r w:rsidR="00D54E18" w:rsidRPr="00B52ABC">
        <w:t>Aotearoa</w:t>
      </w:r>
      <w:r w:rsidRPr="00B52ABC">
        <w:t xml:space="preserve"> New Zealand’s plantation forestry is estimated to be on Māori land. Compared nationally, a higher proportion of Māori land is suited to exotic carbon forests due to it being on land considered marginal, steep and/or erosion prone. The proposed changes to the NES-PF set out in discussion document are, therefore, of significant interest to Māori.</w:t>
      </w:r>
    </w:p>
    <w:p w14:paraId="43D062A9" w14:textId="6804B1A4" w:rsidR="00D37586" w:rsidRPr="00B52ABC" w:rsidRDefault="00F064C9" w:rsidP="000F0AAF">
      <w:pPr>
        <w:pStyle w:val="BodyText"/>
      </w:pPr>
      <w:r w:rsidRPr="00B52ABC">
        <w:t>T</w:t>
      </w:r>
      <w:r w:rsidR="73083AEF" w:rsidRPr="00B52ABC">
        <w:t xml:space="preserve">here is an obligation for </w:t>
      </w:r>
      <w:r w:rsidRPr="00B52ABC">
        <w:t>the Crown</w:t>
      </w:r>
      <w:r w:rsidR="73083AEF" w:rsidRPr="00B52ABC">
        <w:t xml:space="preserve"> to ensure the NES-PF is amended in a way that is consistent with the </w:t>
      </w:r>
      <w:proofErr w:type="spellStart"/>
      <w:r w:rsidR="00DF5E51">
        <w:t>t</w:t>
      </w:r>
      <w:r w:rsidR="73083AEF" w:rsidRPr="00B52ABC">
        <w:t>e</w:t>
      </w:r>
      <w:proofErr w:type="spellEnd"/>
      <w:r w:rsidR="73083AEF" w:rsidRPr="00B52ABC">
        <w:t xml:space="preserve"> </w:t>
      </w:r>
      <w:proofErr w:type="spellStart"/>
      <w:r w:rsidR="73083AEF" w:rsidRPr="00B52ABC">
        <w:t>Tiriti</w:t>
      </w:r>
      <w:proofErr w:type="spellEnd"/>
      <w:r w:rsidR="73083AEF" w:rsidRPr="00B52ABC">
        <w:t xml:space="preserve"> o Waitangi </w:t>
      </w:r>
      <w:r w:rsidR="00875F46">
        <w:t>| Treaty of Waitangi</w:t>
      </w:r>
      <w:r w:rsidR="00875F46" w:rsidRPr="00B52ABC">
        <w:t xml:space="preserve"> </w:t>
      </w:r>
      <w:r w:rsidR="73083AEF" w:rsidRPr="00B52ABC">
        <w:t>principles</w:t>
      </w:r>
      <w:r w:rsidR="00875F46">
        <w:t xml:space="preserve"> (</w:t>
      </w:r>
      <w:proofErr w:type="spellStart"/>
      <w:r w:rsidR="00875F46">
        <w:t>te</w:t>
      </w:r>
      <w:proofErr w:type="spellEnd"/>
      <w:r w:rsidR="00875F46">
        <w:t xml:space="preserve"> </w:t>
      </w:r>
      <w:proofErr w:type="spellStart"/>
      <w:r w:rsidR="00875F46">
        <w:t>Tiriti</w:t>
      </w:r>
      <w:proofErr w:type="spellEnd"/>
      <w:r w:rsidR="00875F46">
        <w:t>)</w:t>
      </w:r>
      <w:r w:rsidR="73083AEF" w:rsidRPr="00B52ABC">
        <w:t>. Through engagement with Māori, officials identified Māori interests and concerns in the policy proposals and assessed the impact of the policy proposal on Māori rights and interests in forestry.</w:t>
      </w:r>
    </w:p>
    <w:p w14:paraId="63D0D789" w14:textId="57F344A5" w:rsidR="0019125D" w:rsidRPr="00B52ABC" w:rsidRDefault="73083AEF" w:rsidP="000F0AAF">
      <w:pPr>
        <w:pStyle w:val="BodyText"/>
      </w:pPr>
      <w:r w:rsidRPr="00B52ABC">
        <w:rPr>
          <w:spacing w:val="-2"/>
        </w:rPr>
        <w:t>In addition to the webinars and workshops between 13 October and 14 November 2022, officials</w:t>
      </w:r>
      <w:r w:rsidRPr="00B52ABC">
        <w:t xml:space="preserve"> held a workshop for </w:t>
      </w:r>
      <w:proofErr w:type="spellStart"/>
      <w:r w:rsidR="00A850A8">
        <w:t>h</w:t>
      </w:r>
      <w:r w:rsidRPr="00B52ABC">
        <w:t>apori</w:t>
      </w:r>
      <w:proofErr w:type="spellEnd"/>
      <w:r w:rsidRPr="00B52ABC">
        <w:t xml:space="preserve"> Māori on 9 November 2022. Officials also met with </w:t>
      </w:r>
      <w:r w:rsidR="00875F46">
        <w:t xml:space="preserve">members of </w:t>
      </w:r>
      <w:r w:rsidRPr="00B52ABC">
        <w:t xml:space="preserve">Waikato-Tainui, </w:t>
      </w:r>
      <w:proofErr w:type="spellStart"/>
      <w:r w:rsidRPr="00B52ABC">
        <w:t>Ngāi</w:t>
      </w:r>
      <w:proofErr w:type="spellEnd"/>
      <w:r w:rsidRPr="00B52ABC">
        <w:t xml:space="preserve"> Tahu and Ngāti Maniapoto on the proposals in the discussion document. In th</w:t>
      </w:r>
      <w:r w:rsidR="00FD0C45" w:rsidRPr="00B52ABC">
        <w:t>ese</w:t>
      </w:r>
      <w:r w:rsidRPr="00B52ABC">
        <w:t xml:space="preserve"> workshop and meetings, officials sought feedback on how the proposals in the discussion document would affect Māori rights and interests in forestry. </w:t>
      </w:r>
    </w:p>
    <w:p w14:paraId="2814F865" w14:textId="4C3B99F9" w:rsidR="00786EBB" w:rsidRPr="00B52ABC" w:rsidRDefault="73083AEF" w:rsidP="00786EBB">
      <w:pPr>
        <w:pStyle w:val="Heading2"/>
      </w:pPr>
      <w:bookmarkStart w:id="26" w:name="_Toc128051510"/>
      <w:bookmarkStart w:id="27" w:name="_Toc144888421"/>
      <w:bookmarkStart w:id="28" w:name="_Hlk130799273"/>
      <w:r w:rsidRPr="00B52ABC">
        <w:t>Feedback from submissions</w:t>
      </w:r>
      <w:bookmarkEnd w:id="26"/>
      <w:bookmarkEnd w:id="27"/>
    </w:p>
    <w:p w14:paraId="4789FF67" w14:textId="7BC50A31" w:rsidR="00786EBB" w:rsidRPr="00B52ABC" w:rsidRDefault="002E3BF5" w:rsidP="000F0AAF">
      <w:pPr>
        <w:pStyle w:val="BodyText"/>
      </w:pPr>
      <w:r w:rsidRPr="00B52ABC">
        <w:t xml:space="preserve">Of the </w:t>
      </w:r>
      <w:r w:rsidR="00185E5B" w:rsidRPr="00B52ABC">
        <w:t>15</w:t>
      </w:r>
      <w:r w:rsidR="00A30B2F">
        <w:t>2</w:t>
      </w:r>
      <w:r w:rsidR="00185E5B" w:rsidRPr="00B52ABC">
        <w:t xml:space="preserve"> </w:t>
      </w:r>
      <w:r w:rsidR="00395BCB" w:rsidRPr="00B52ABC">
        <w:t xml:space="preserve">written submissions, </w:t>
      </w:r>
      <w:r w:rsidR="00A30B2F">
        <w:t>11</w:t>
      </w:r>
      <w:r w:rsidR="00395BCB" w:rsidRPr="00B52ABC">
        <w:t xml:space="preserve"> were from groups with Māori interests. These included submissions from Post Settlement Governance Entities</w:t>
      </w:r>
      <w:r w:rsidR="00AF2B45" w:rsidRPr="00B52ABC">
        <w:t xml:space="preserve"> (PSGEs)</w:t>
      </w:r>
      <w:r w:rsidR="00360A57" w:rsidRPr="00B52ABC">
        <w:rPr>
          <w:rStyle w:val="FootnoteReference"/>
        </w:rPr>
        <w:footnoteReference w:id="9"/>
      </w:r>
      <w:r w:rsidR="001E123C" w:rsidRPr="00B52ABC">
        <w:t xml:space="preserve">, entities with special interests in forestry, and </w:t>
      </w:r>
      <w:r w:rsidR="00360A57" w:rsidRPr="00B52ABC">
        <w:t xml:space="preserve">other </w:t>
      </w:r>
      <w:r w:rsidR="001E123C" w:rsidRPr="00B52ABC">
        <w:t xml:space="preserve">entities </w:t>
      </w:r>
      <w:r w:rsidR="00360A57" w:rsidRPr="00B52ABC">
        <w:t>with interests in Māori land. A full list of these submitters is in</w:t>
      </w:r>
      <w:r w:rsidR="0024775A" w:rsidRPr="00B52ABC">
        <w:t xml:space="preserve">cluded in the </w:t>
      </w:r>
      <w:hyperlink r:id="rId24" w:history="1">
        <w:r w:rsidR="0024775A" w:rsidRPr="003E735E">
          <w:rPr>
            <w:rStyle w:val="Hyperlink"/>
          </w:rPr>
          <w:t>summary of submissions</w:t>
        </w:r>
      </w:hyperlink>
      <w:r w:rsidR="003E735E">
        <w:t>.</w:t>
      </w:r>
      <w:r w:rsidR="00360A57" w:rsidRPr="00B52ABC" w:rsidDel="0024775A">
        <w:t xml:space="preserve"> </w:t>
      </w:r>
    </w:p>
    <w:p w14:paraId="67C3D873" w14:textId="3DB9F6EF" w:rsidR="00FD0C45" w:rsidRPr="00B52ABC" w:rsidRDefault="0089653D" w:rsidP="00786EBB">
      <w:pPr>
        <w:pStyle w:val="BodyText"/>
      </w:pPr>
      <w:r w:rsidRPr="00B52ABC">
        <w:t>The</w:t>
      </w:r>
      <w:r w:rsidR="00FD0C45" w:rsidRPr="00B52ABC">
        <w:t xml:space="preserve"> themes emerging from the submissions from Māori are: </w:t>
      </w:r>
    </w:p>
    <w:p w14:paraId="59C10EDF" w14:textId="5AD79B23" w:rsidR="00FD0C45" w:rsidRPr="00B52ABC" w:rsidRDefault="00FD0C45" w:rsidP="000F0AAF">
      <w:pPr>
        <w:pStyle w:val="Bullet"/>
      </w:pPr>
      <w:r w:rsidRPr="00B52ABC">
        <w:t>the</w:t>
      </w:r>
      <w:r w:rsidR="00F064C9" w:rsidRPr="00B52ABC">
        <w:t>ir</w:t>
      </w:r>
      <w:r w:rsidRPr="00B52ABC">
        <w:t xml:space="preserve"> disappointment with the level of engagement and the inconsistencies with the Crown’s obligations</w:t>
      </w:r>
    </w:p>
    <w:p w14:paraId="1417DB8D" w14:textId="4BBE4B0E" w:rsidR="00786EBB" w:rsidRPr="00B52ABC" w:rsidRDefault="00FD0C45" w:rsidP="000F0AAF">
      <w:pPr>
        <w:pStyle w:val="Bullet"/>
      </w:pPr>
      <w:r w:rsidRPr="00B52ABC">
        <w:t xml:space="preserve">the potential constraints </w:t>
      </w:r>
      <w:r w:rsidR="00666D18" w:rsidRPr="00B52ABC">
        <w:t xml:space="preserve">on </w:t>
      </w:r>
      <w:r w:rsidR="00745521">
        <w:t>the</w:t>
      </w:r>
      <w:r w:rsidR="00666D18" w:rsidRPr="00B52ABC">
        <w:t xml:space="preserve"> </w:t>
      </w:r>
      <w:r w:rsidRPr="00B52ABC">
        <w:t xml:space="preserve">Māori right to exercise </w:t>
      </w:r>
      <w:proofErr w:type="spellStart"/>
      <w:r w:rsidRPr="00B52ABC">
        <w:t>tino</w:t>
      </w:r>
      <w:proofErr w:type="spellEnd"/>
      <w:r w:rsidRPr="00B52ABC">
        <w:t xml:space="preserve"> rangatiratanga on their land arising from the </w:t>
      </w:r>
      <w:proofErr w:type="gramStart"/>
      <w:r w:rsidRPr="00B52ABC">
        <w:t>proposals</w:t>
      </w:r>
      <w:proofErr w:type="gramEnd"/>
    </w:p>
    <w:p w14:paraId="4316D4C3" w14:textId="55EDF2E7" w:rsidR="00FD0C45" w:rsidRPr="00B52ABC" w:rsidRDefault="73083AEF" w:rsidP="000F0AAF">
      <w:pPr>
        <w:pStyle w:val="Bullet"/>
      </w:pPr>
      <w:r w:rsidRPr="00B52ABC">
        <w:t>the concern</w:t>
      </w:r>
      <w:r w:rsidR="00FD0C45" w:rsidRPr="00B52ABC">
        <w:t>s</w:t>
      </w:r>
      <w:r w:rsidRPr="00B52ABC">
        <w:t xml:space="preserve"> </w:t>
      </w:r>
      <w:r w:rsidR="7145E58A" w:rsidRPr="00B52ABC">
        <w:t xml:space="preserve">that </w:t>
      </w:r>
      <w:r w:rsidRPr="00B52ABC">
        <w:t xml:space="preserve">any </w:t>
      </w:r>
      <w:r w:rsidR="7145E58A" w:rsidRPr="00B52ABC">
        <w:t xml:space="preserve">new </w:t>
      </w:r>
      <w:r w:rsidRPr="00B52ABC">
        <w:t xml:space="preserve">regulatory </w:t>
      </w:r>
      <w:r w:rsidR="7145E58A" w:rsidRPr="00B52ABC">
        <w:t xml:space="preserve">constraints could </w:t>
      </w:r>
      <w:r w:rsidRPr="00B52ABC">
        <w:t xml:space="preserve">discourage continued expansion of plantation forests </w:t>
      </w:r>
      <w:r w:rsidR="7145E58A" w:rsidRPr="00B52ABC">
        <w:t xml:space="preserve">and, therefore, </w:t>
      </w:r>
      <w:r w:rsidRPr="00B52ABC">
        <w:t xml:space="preserve">could unfairly impact Māori commercial </w:t>
      </w:r>
      <w:proofErr w:type="gramStart"/>
      <w:r w:rsidRPr="00B52ABC">
        <w:t>interests</w:t>
      </w:r>
      <w:proofErr w:type="gramEnd"/>
    </w:p>
    <w:p w14:paraId="6E85F66A" w14:textId="60E7703D" w:rsidR="00F04AAB" w:rsidRPr="00B52ABC" w:rsidRDefault="00FD0C45" w:rsidP="000F0AAF">
      <w:pPr>
        <w:pStyle w:val="Bullet"/>
      </w:pPr>
      <w:r w:rsidRPr="00B52ABC">
        <w:t>the concerns</w:t>
      </w:r>
      <w:r w:rsidR="73083AEF" w:rsidRPr="00B52ABC">
        <w:t xml:space="preserve"> about the impact of carbon exotic forests and critical of any expansion of plantation forests. </w:t>
      </w:r>
    </w:p>
    <w:p w14:paraId="20449803" w14:textId="0C86C3E4" w:rsidR="003C7737" w:rsidRPr="00B52ABC" w:rsidRDefault="00666D18" w:rsidP="000F0AAF">
      <w:pPr>
        <w:pStyle w:val="BodyText"/>
      </w:pPr>
      <w:r w:rsidRPr="00B52ABC">
        <w:lastRenderedPageBreak/>
        <w:t xml:space="preserve">There is a lack of consensus on the pros and cons of each of the proposals made in the discussion document. </w:t>
      </w:r>
      <w:r w:rsidR="0089653D" w:rsidRPr="00B52ABC">
        <w:t>The</w:t>
      </w:r>
      <w:r w:rsidR="7145E58A" w:rsidRPr="00B52ABC">
        <w:t xml:space="preserve"> common points raised by Māori submitters were on: </w:t>
      </w:r>
    </w:p>
    <w:p w14:paraId="50BF1886" w14:textId="3F77A9EE" w:rsidR="00F04AAB" w:rsidRPr="00B52ABC" w:rsidRDefault="7145E58A" w:rsidP="000F0AAF">
      <w:pPr>
        <w:pStyle w:val="Bullet"/>
      </w:pPr>
      <w:r w:rsidRPr="00B52ABC">
        <w:t>a lack of clarity on the actual environmental effects of exotic</w:t>
      </w:r>
      <w:r w:rsidR="00992749">
        <w:t xml:space="preserve"> </w:t>
      </w:r>
      <w:r w:rsidRPr="00B52ABC">
        <w:t>carbon forests</w:t>
      </w:r>
      <w:r w:rsidR="00A44003" w:rsidRPr="00B52ABC">
        <w:t>.</w:t>
      </w:r>
      <w:r w:rsidRPr="00B52ABC">
        <w:t xml:space="preserve"> </w:t>
      </w:r>
    </w:p>
    <w:p w14:paraId="3A83A121" w14:textId="23B20A78" w:rsidR="00F04AAB" w:rsidRPr="00B52ABC" w:rsidRDefault="7145E58A" w:rsidP="000F0AAF">
      <w:pPr>
        <w:pStyle w:val="Bullet"/>
      </w:pPr>
      <w:r w:rsidRPr="00B52ABC">
        <w:t xml:space="preserve">a lack of evidence of negative social, </w:t>
      </w:r>
      <w:proofErr w:type="gramStart"/>
      <w:r w:rsidRPr="00B52ABC">
        <w:t>cultural</w:t>
      </w:r>
      <w:proofErr w:type="gramEnd"/>
      <w:r w:rsidRPr="00B52ABC">
        <w:t xml:space="preserve"> and economic effects of increased exotic</w:t>
      </w:r>
      <w:r w:rsidR="00624BDC">
        <w:t xml:space="preserve"> </w:t>
      </w:r>
      <w:r w:rsidRPr="00B52ABC">
        <w:t>carbon forestry and plantation forestry on Māori</w:t>
      </w:r>
      <w:r w:rsidR="0019492B" w:rsidRPr="00B52ABC">
        <w:t>.</w:t>
      </w:r>
      <w:r w:rsidRPr="00B52ABC">
        <w:t xml:space="preserve"> </w:t>
      </w:r>
    </w:p>
    <w:p w14:paraId="626A412D" w14:textId="4D35A9BC" w:rsidR="00F04AAB" w:rsidRPr="00B52ABC" w:rsidRDefault="7145E58A" w:rsidP="000F0AAF">
      <w:pPr>
        <w:pStyle w:val="Bullet"/>
      </w:pPr>
      <w:r w:rsidRPr="00B52ABC">
        <w:t>the potential harmful impacts of exotic</w:t>
      </w:r>
      <w:r w:rsidR="00624BDC">
        <w:t xml:space="preserve"> </w:t>
      </w:r>
      <w:r w:rsidRPr="00B52ABC">
        <w:t>carbon forests and any expansion of plantation forests, including on employment opportunities and changes to the structure of small rural communities</w:t>
      </w:r>
      <w:r w:rsidR="008758FA" w:rsidRPr="00B52ABC">
        <w:t>.</w:t>
      </w:r>
    </w:p>
    <w:p w14:paraId="0E967F2A" w14:textId="7CB416E8" w:rsidR="00E179E6" w:rsidRPr="00B52ABC" w:rsidRDefault="00E179E6" w:rsidP="00EA07DB">
      <w:pPr>
        <w:pStyle w:val="BodyText"/>
      </w:pPr>
      <w:proofErr w:type="spellStart"/>
      <w:r w:rsidRPr="009E7CA7">
        <w:t>MfE</w:t>
      </w:r>
      <w:proofErr w:type="spellEnd"/>
      <w:r w:rsidR="00814906">
        <w:t xml:space="preserve">, </w:t>
      </w:r>
      <w:r w:rsidRPr="009E7CA7">
        <w:t xml:space="preserve">MPI </w:t>
      </w:r>
      <w:bookmarkStart w:id="29" w:name="_Hlk135645236"/>
      <w:r w:rsidR="00814906">
        <w:t xml:space="preserve">and TUR </w:t>
      </w:r>
      <w:r w:rsidRPr="009E7CA7">
        <w:t xml:space="preserve">officials undertook targeted pre-engagement with stakeholders and Māori </w:t>
      </w:r>
      <w:r w:rsidR="00E735C4" w:rsidRPr="009E7CA7">
        <w:t xml:space="preserve">in </w:t>
      </w:r>
      <w:r w:rsidRPr="009E7CA7">
        <w:t>June 2022</w:t>
      </w:r>
      <w:bookmarkEnd w:id="29"/>
      <w:r w:rsidRPr="009E7CA7">
        <w:t xml:space="preserve">. The </w:t>
      </w:r>
      <w:r w:rsidR="00161175" w:rsidRPr="009E7CA7">
        <w:t xml:space="preserve">aim of this was </w:t>
      </w:r>
      <w:r w:rsidRPr="009E7CA7">
        <w:t xml:space="preserve">to gather information, test </w:t>
      </w:r>
      <w:r w:rsidR="00E735C4" w:rsidRPr="009E7CA7">
        <w:t>proposals</w:t>
      </w:r>
      <w:r w:rsidRPr="009E7CA7">
        <w:t xml:space="preserve">, and inform the development of the discussion document for public consultation. Eight workshops were held between 7 June and 13 June. More than 100 people were invited from the sector, including 10 </w:t>
      </w:r>
      <w:proofErr w:type="spellStart"/>
      <w:r w:rsidR="00BA3C08" w:rsidRPr="009E7CA7">
        <w:t>te</w:t>
      </w:r>
      <w:proofErr w:type="spellEnd"/>
      <w:r w:rsidR="00BA3C08" w:rsidRPr="009E7CA7">
        <w:t xml:space="preserve"> </w:t>
      </w:r>
      <w:proofErr w:type="spellStart"/>
      <w:r w:rsidRPr="009E7CA7">
        <w:t>Tiriti</w:t>
      </w:r>
      <w:proofErr w:type="spellEnd"/>
      <w:r w:rsidRPr="009E7CA7">
        <w:t xml:space="preserve"> partners representing Māori landowners, and Māori with an interest in forests.</w:t>
      </w:r>
      <w:r w:rsidRPr="00B52ABC">
        <w:t xml:space="preserve"> </w:t>
      </w:r>
    </w:p>
    <w:p w14:paraId="45F18914" w14:textId="28F3AF01" w:rsidR="00786EBB" w:rsidRPr="00B52ABC" w:rsidRDefault="73083AEF" w:rsidP="00786EBB">
      <w:pPr>
        <w:pStyle w:val="Heading2"/>
      </w:pPr>
      <w:bookmarkStart w:id="30" w:name="_Toc128051511"/>
      <w:bookmarkStart w:id="31" w:name="_Toc144888422"/>
      <w:bookmarkEnd w:id="28"/>
      <w:r w:rsidRPr="00B52ABC">
        <w:t>Analysis</w:t>
      </w:r>
      <w:bookmarkEnd w:id="30"/>
      <w:bookmarkEnd w:id="31"/>
    </w:p>
    <w:p w14:paraId="5E248BD2" w14:textId="5C8F975F" w:rsidR="00786EBB" w:rsidRPr="00B52ABC" w:rsidRDefault="73083AEF" w:rsidP="000F0AAF">
      <w:pPr>
        <w:pStyle w:val="Heading3"/>
        <w:spacing w:before="240"/>
      </w:pPr>
      <w:r w:rsidRPr="00B52ABC">
        <w:t xml:space="preserve">Recognising and providing for the principles of </w:t>
      </w:r>
      <w:proofErr w:type="spellStart"/>
      <w:r w:rsidR="00BA0909">
        <w:t>t</w:t>
      </w:r>
      <w:r w:rsidRPr="00B52ABC">
        <w:t>e</w:t>
      </w:r>
      <w:proofErr w:type="spellEnd"/>
      <w:r w:rsidRPr="00B52ABC">
        <w:t xml:space="preserve"> </w:t>
      </w:r>
      <w:proofErr w:type="spellStart"/>
      <w:r w:rsidRPr="00B52ABC">
        <w:t>Tiriti</w:t>
      </w:r>
      <w:proofErr w:type="spellEnd"/>
      <w:r w:rsidRPr="00B52ABC">
        <w:t xml:space="preserve"> </w:t>
      </w:r>
    </w:p>
    <w:p w14:paraId="749A5389" w14:textId="11D9CE93" w:rsidR="007D2080" w:rsidRPr="00B52ABC" w:rsidRDefault="73083AEF" w:rsidP="000F0AAF">
      <w:pPr>
        <w:pStyle w:val="BodyText"/>
      </w:pPr>
      <w:r w:rsidRPr="00B52ABC">
        <w:t xml:space="preserve">The purpose of engagement with Māori on the proposals in the discussion document is to better understand the implications the proposals in this project will have for Māori. The policy development of the proposed amendments to the NES-PF must consider the impact of any new regulatory barriers to Māori over the long term, with the view to support Māori to realise the full potential of their whenua and assets. This will help determine if the right balance has been met between recognising the right of the Crown to govern; and recognising the right of Māori to exercise rangatiratanga over their own land. </w:t>
      </w:r>
    </w:p>
    <w:p w14:paraId="3F3E72CD" w14:textId="5C5AF247" w:rsidR="00AC602B" w:rsidRPr="00B52ABC" w:rsidRDefault="00DA0212" w:rsidP="00AC602B">
      <w:pPr>
        <w:pStyle w:val="Heading3"/>
      </w:pPr>
      <w:proofErr w:type="spellStart"/>
      <w:r>
        <w:t>T</w:t>
      </w:r>
      <w:r w:rsidR="00AC602B" w:rsidRPr="00B52ABC">
        <w:t>e</w:t>
      </w:r>
      <w:proofErr w:type="spellEnd"/>
      <w:r w:rsidR="00AC602B" w:rsidRPr="00B52ABC">
        <w:t xml:space="preserve"> </w:t>
      </w:r>
      <w:proofErr w:type="spellStart"/>
      <w:r w:rsidR="00AC602B" w:rsidRPr="00B52ABC">
        <w:t>Tiriti</w:t>
      </w:r>
      <w:proofErr w:type="spellEnd"/>
      <w:r w:rsidR="00AC602B" w:rsidRPr="00B52ABC">
        <w:t xml:space="preserve"> settlement commitments</w:t>
      </w:r>
    </w:p>
    <w:p w14:paraId="59C6EFB9" w14:textId="7E4C7919" w:rsidR="00AC602B" w:rsidRPr="00B52ABC" w:rsidRDefault="00AC602B" w:rsidP="000F0AAF">
      <w:pPr>
        <w:pStyle w:val="BodyText"/>
      </w:pPr>
      <w:r w:rsidRPr="00B52ABC">
        <w:t>The government is committed to strengthen the Crown-Māori relationship by having processes</w:t>
      </w:r>
      <w:r w:rsidR="0050153B" w:rsidRPr="00B52ABC">
        <w:t> </w:t>
      </w:r>
      <w:r w:rsidRPr="00B52ABC">
        <w:t xml:space="preserve">and policies that effect to the principles of </w:t>
      </w:r>
      <w:proofErr w:type="spellStart"/>
      <w:r w:rsidR="00634C61">
        <w:t>t</w:t>
      </w:r>
      <w:r w:rsidRPr="00B52ABC">
        <w:t>e</w:t>
      </w:r>
      <w:proofErr w:type="spellEnd"/>
      <w:r w:rsidRPr="00B52ABC">
        <w:t xml:space="preserve"> </w:t>
      </w:r>
      <w:proofErr w:type="spellStart"/>
      <w:r w:rsidRPr="00B52ABC">
        <w:t>Tiriti</w:t>
      </w:r>
      <w:proofErr w:type="spellEnd"/>
      <w:r w:rsidRPr="00B52ABC">
        <w:t xml:space="preserve"> and meet any post-settlement commitments and legislative requirements.</w:t>
      </w:r>
      <w:r w:rsidR="00C23894" w:rsidRPr="00B52ABC">
        <w:t xml:space="preserve"> </w:t>
      </w:r>
    </w:p>
    <w:p w14:paraId="3FE77076" w14:textId="0C17DFD9" w:rsidR="00AC602B" w:rsidRPr="00B52ABC" w:rsidRDefault="00AC602B" w:rsidP="000F0AAF">
      <w:pPr>
        <w:pStyle w:val="BodyText"/>
      </w:pPr>
      <w:proofErr w:type="spellStart"/>
      <w:r w:rsidRPr="00B52ABC">
        <w:t>T</w:t>
      </w:r>
      <w:r w:rsidR="007F21D2">
        <w:t>e</w:t>
      </w:r>
      <w:proofErr w:type="spellEnd"/>
      <w:r w:rsidR="007F21D2">
        <w:t xml:space="preserve"> </w:t>
      </w:r>
      <w:proofErr w:type="spellStart"/>
      <w:r w:rsidR="00A17D6C">
        <w:t>T</w:t>
      </w:r>
      <w:r w:rsidR="007F21D2">
        <w:t>iriti</w:t>
      </w:r>
      <w:proofErr w:type="spellEnd"/>
      <w:r w:rsidRPr="00B52ABC">
        <w:t xml:space="preserve"> settlement agreements may acknowledge requirements for the Crown to consult with the Treaty settlement entity on policies that affect their areas of interest. There is potential for the proposals to amend the NES-PF in a way that may restrict certain land uses on land granted as part of a </w:t>
      </w:r>
      <w:proofErr w:type="spellStart"/>
      <w:r w:rsidR="00645AC8">
        <w:t>te</w:t>
      </w:r>
      <w:proofErr w:type="spellEnd"/>
      <w:r w:rsidR="00645AC8">
        <w:t xml:space="preserve"> </w:t>
      </w:r>
      <w:proofErr w:type="spellStart"/>
      <w:r w:rsidR="00A17D6C">
        <w:t>T</w:t>
      </w:r>
      <w:r w:rsidR="00645AC8">
        <w:t>iriti</w:t>
      </w:r>
      <w:proofErr w:type="spellEnd"/>
      <w:r w:rsidRPr="00B52ABC">
        <w:t xml:space="preserve"> settlement. </w:t>
      </w:r>
    </w:p>
    <w:p w14:paraId="180A071A" w14:textId="78FABB58" w:rsidR="00AC602B" w:rsidRPr="00B52ABC" w:rsidRDefault="00AC602B" w:rsidP="000F0AAF">
      <w:pPr>
        <w:pStyle w:val="BodyText"/>
      </w:pPr>
      <w:r w:rsidRPr="00B52ABC">
        <w:t xml:space="preserve">As part of the engagement process, we have engaged directly with the </w:t>
      </w:r>
      <w:r w:rsidR="0034080A" w:rsidRPr="00B52ABC">
        <w:t>Post Settlement Governance Entities (</w:t>
      </w:r>
      <w:r w:rsidRPr="00B52ABC">
        <w:t>PSGEs</w:t>
      </w:r>
      <w:r w:rsidR="0034080A" w:rsidRPr="00B52ABC">
        <w:t>)</w:t>
      </w:r>
      <w:r w:rsidRPr="00B52ABC">
        <w:t>. Ten entities with Māori interests made submissions on the discussion paper. Of these ten, three are PSGEs. Two of these submitters were disappointed at</w:t>
      </w:r>
      <w:r w:rsidR="00CE4310" w:rsidRPr="00B52ABC">
        <w:t> </w:t>
      </w:r>
      <w:r w:rsidRPr="00B52ABC">
        <w:t xml:space="preserve">the consultation process that was undertaken for the project which they found to be inconsistent with the Crown’s obligations under their respective settlement agreements to work in partnership or in co-management with them. </w:t>
      </w:r>
    </w:p>
    <w:p w14:paraId="2B56B1C1" w14:textId="1F54A2C2" w:rsidR="00786EBB" w:rsidRPr="00B52ABC" w:rsidRDefault="73083AEF" w:rsidP="00786EBB">
      <w:pPr>
        <w:pStyle w:val="Heading3"/>
      </w:pPr>
      <w:r w:rsidRPr="00B52ABC">
        <w:lastRenderedPageBreak/>
        <w:t xml:space="preserve">Appropriately </w:t>
      </w:r>
      <w:proofErr w:type="gramStart"/>
      <w:r w:rsidRPr="00B52ABC">
        <w:t>taking into account</w:t>
      </w:r>
      <w:proofErr w:type="gramEnd"/>
      <w:r w:rsidRPr="00B52ABC">
        <w:t xml:space="preserve"> the rights and</w:t>
      </w:r>
      <w:r w:rsidR="000F0AAF" w:rsidRPr="00B52ABC">
        <w:t> </w:t>
      </w:r>
      <w:r w:rsidRPr="00B52ABC">
        <w:t>interests</w:t>
      </w:r>
      <w:r w:rsidR="000F0AAF" w:rsidRPr="00B52ABC">
        <w:t> </w:t>
      </w:r>
      <w:r w:rsidRPr="00B52ABC">
        <w:t>of Māori in forestry</w:t>
      </w:r>
    </w:p>
    <w:p w14:paraId="37EDF8A7" w14:textId="6FC0579E" w:rsidR="00786EBB" w:rsidRPr="00B52ABC" w:rsidRDefault="73083AEF" w:rsidP="000F0AAF">
      <w:pPr>
        <w:pStyle w:val="BodyText"/>
      </w:pPr>
      <w:r w:rsidRPr="00B52ABC">
        <w:t>Māori have substantial and wide-ranging interests in forests and forestry, and therefore, will be significantly affected by the proposals to amend the NES-PF. Development of the proposals will need to ensure the relationship of Māori with their ancestral lands, waters, w</w:t>
      </w:r>
      <w:r w:rsidR="00BD666A">
        <w:t>ā</w:t>
      </w:r>
      <w:r w:rsidRPr="00B52ABC">
        <w:t xml:space="preserve">hi </w:t>
      </w:r>
      <w:proofErr w:type="spellStart"/>
      <w:r w:rsidRPr="00B52ABC">
        <w:t>tapu</w:t>
      </w:r>
      <w:proofErr w:type="spellEnd"/>
      <w:r w:rsidRPr="00B52ABC">
        <w:t xml:space="preserve"> and taonga are provided for and protected. </w:t>
      </w:r>
    </w:p>
    <w:p w14:paraId="34C27313" w14:textId="172B2A25" w:rsidR="009533DE" w:rsidRPr="00B52ABC" w:rsidRDefault="73083AEF" w:rsidP="000F0AAF">
      <w:pPr>
        <w:pStyle w:val="BodyText"/>
      </w:pPr>
      <w:r w:rsidRPr="00B52ABC">
        <w:t>General feedback from the Māori submitters was that it is difficult to provide a response on</w:t>
      </w:r>
      <w:r w:rsidR="00F84F27" w:rsidRPr="00B52ABC">
        <w:t> </w:t>
      </w:r>
      <w:r w:rsidRPr="00B52ABC">
        <w:t>this project when it is part of number of initiatives to do with exotic carbon forestry and climate change issues.</w:t>
      </w:r>
      <w:r w:rsidR="00C23894" w:rsidRPr="00B52ABC">
        <w:t xml:space="preserve"> </w:t>
      </w:r>
    </w:p>
    <w:p w14:paraId="6F9AE0C9" w14:textId="499DF482" w:rsidR="009533DE" w:rsidRPr="00B52ABC" w:rsidRDefault="0071251D" w:rsidP="000F0AAF">
      <w:pPr>
        <w:pStyle w:val="BodyText"/>
      </w:pPr>
      <w:bookmarkStart w:id="32" w:name="_Hlk135646243"/>
      <w:r w:rsidRPr="00B52ABC">
        <w:t>MPI</w:t>
      </w:r>
      <w:r w:rsidR="004A077E">
        <w:t>,</w:t>
      </w:r>
      <w:r w:rsidR="009533DE" w:rsidRPr="00B52ABC">
        <w:t xml:space="preserve"> </w:t>
      </w:r>
      <w:proofErr w:type="spellStart"/>
      <w:r w:rsidRPr="00B52ABC">
        <w:t>MfE</w:t>
      </w:r>
      <w:proofErr w:type="spellEnd"/>
      <w:r w:rsidR="004A077E">
        <w:t xml:space="preserve"> and TUR</w:t>
      </w:r>
      <w:r w:rsidR="009533DE" w:rsidRPr="00B52ABC">
        <w:t xml:space="preserve"> are currently working on better avenues and framework for engaging with Māori on climate change and forestry matters. M</w:t>
      </w:r>
      <w:r w:rsidR="00356502" w:rsidRPr="00B52ABC">
        <w:t>PI</w:t>
      </w:r>
      <w:r w:rsidR="009533DE" w:rsidRPr="00B52ABC">
        <w:t xml:space="preserve"> through </w:t>
      </w:r>
      <w:proofErr w:type="spellStart"/>
      <w:r w:rsidR="009533DE" w:rsidRPr="00B52ABC">
        <w:t>Ngā</w:t>
      </w:r>
      <w:proofErr w:type="spellEnd"/>
      <w:r w:rsidR="009533DE" w:rsidRPr="00B52ABC">
        <w:t xml:space="preserve"> Pou </w:t>
      </w:r>
      <w:r w:rsidR="00D541D7">
        <w:t>a</w:t>
      </w:r>
      <w:r w:rsidR="009533DE" w:rsidRPr="00B52ABC">
        <w:t xml:space="preserve"> Tāne, and </w:t>
      </w:r>
      <w:proofErr w:type="spellStart"/>
      <w:r w:rsidR="009533DE" w:rsidRPr="00B52ABC">
        <w:t>M</w:t>
      </w:r>
      <w:r w:rsidR="00356502" w:rsidRPr="00B52ABC">
        <w:t>fE</w:t>
      </w:r>
      <w:proofErr w:type="spellEnd"/>
      <w:r w:rsidR="009533DE" w:rsidRPr="00B52ABC">
        <w:t xml:space="preserve">, through its relationship with the National Iwi Chairs Forum, are both building a stronger framework and avenues for work in the spirit of partnership with Māori on forestry and climate change issues going forward. </w:t>
      </w:r>
    </w:p>
    <w:p w14:paraId="04FEEA8A" w14:textId="3074D223" w:rsidR="00BE3F00" w:rsidRPr="00B52ABC" w:rsidRDefault="00435CF3" w:rsidP="000F0AAF">
      <w:pPr>
        <w:pStyle w:val="BodyText"/>
      </w:pPr>
      <w:r w:rsidRPr="00B52ABC">
        <w:t>MPI</w:t>
      </w:r>
      <w:r w:rsidR="009533DE" w:rsidRPr="00B52ABC">
        <w:t xml:space="preserve"> also currently works with iwi representatives from across </w:t>
      </w:r>
      <w:r w:rsidRPr="00B52ABC">
        <w:t xml:space="preserve">Aotearoa </w:t>
      </w:r>
      <w:r w:rsidR="009533DE" w:rsidRPr="00B52ABC">
        <w:t xml:space="preserve">New Zealand through </w:t>
      </w:r>
      <w:proofErr w:type="spellStart"/>
      <w:r w:rsidR="009533DE" w:rsidRPr="00B52ABC">
        <w:t>Ngā</w:t>
      </w:r>
      <w:proofErr w:type="spellEnd"/>
      <w:r w:rsidR="009533DE" w:rsidRPr="00B52ABC">
        <w:t xml:space="preserve"> </w:t>
      </w:r>
      <w:proofErr w:type="spellStart"/>
      <w:r w:rsidR="009533DE" w:rsidRPr="00B52ABC">
        <w:t>Pouwhiro</w:t>
      </w:r>
      <w:proofErr w:type="spellEnd"/>
      <w:r w:rsidR="009533DE" w:rsidRPr="00B52ABC">
        <w:t xml:space="preserve"> </w:t>
      </w:r>
      <w:proofErr w:type="spellStart"/>
      <w:r w:rsidR="009533DE" w:rsidRPr="00B52ABC">
        <w:t>Taimatua</w:t>
      </w:r>
      <w:proofErr w:type="spellEnd"/>
      <w:r w:rsidR="009533DE" w:rsidRPr="00B52ABC">
        <w:t>, the Māori Primary Sector Forum.</w:t>
      </w:r>
      <w:r w:rsidR="00C23894" w:rsidRPr="00B52ABC">
        <w:t xml:space="preserve"> </w:t>
      </w:r>
      <w:r w:rsidR="009533DE" w:rsidRPr="00B52ABC">
        <w:t>In addition to these avenues for wider engagement, there is also initiatives to establish a Māori technical advisory group to provide advice to Government on forestry and climate change matters.</w:t>
      </w:r>
    </w:p>
    <w:p w14:paraId="2E151B6E" w14:textId="77777777" w:rsidR="00254B6A" w:rsidRPr="00B52ABC" w:rsidRDefault="00254B6A" w:rsidP="008F00A1">
      <w:pPr>
        <w:pStyle w:val="Heading2"/>
        <w:spacing w:after="240"/>
      </w:pPr>
      <w:bookmarkStart w:id="33" w:name="_Toc128051512"/>
      <w:bookmarkStart w:id="34" w:name="_Toc144888423"/>
      <w:bookmarkStart w:id="35" w:name="_Hlk134693052"/>
      <w:bookmarkEnd w:id="32"/>
      <w:r w:rsidRPr="00B52ABC">
        <w:t>Recommendations and decisions</w:t>
      </w:r>
      <w:bookmarkEnd w:id="33"/>
      <w:bookmarkEnd w:id="34"/>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0DD3EDE9" w14:textId="77777777" w:rsidTr="00F84F27">
        <w:tc>
          <w:tcPr>
            <w:tcW w:w="8505" w:type="dxa"/>
            <w:shd w:val="clear" w:color="auto" w:fill="D2DDE1" w:themeFill="background2"/>
          </w:tcPr>
          <w:p w14:paraId="384E9A02" w14:textId="77777777" w:rsidR="00254B6A" w:rsidRPr="00B52ABC" w:rsidRDefault="00254B6A" w:rsidP="00215A53">
            <w:pPr>
              <w:pStyle w:val="Boxtext"/>
              <w:spacing w:before="240" w:after="0"/>
              <w:ind w:left="681" w:hanging="397"/>
            </w:pPr>
            <w:bookmarkStart w:id="36" w:name="_Ref133831580"/>
            <w:bookmarkStart w:id="37" w:name="OLE_LINK4"/>
            <w:bookmarkStart w:id="38" w:name="OLE_LINK2"/>
            <w:r w:rsidRPr="00B52ABC">
              <w:t>1a)</w:t>
            </w:r>
            <w:r w:rsidRPr="00B52ABC">
              <w:tab/>
              <w:t xml:space="preserve">Note officials from </w:t>
            </w:r>
            <w:proofErr w:type="spellStart"/>
            <w:r w:rsidRPr="00B52ABC">
              <w:t>MfE</w:t>
            </w:r>
            <w:proofErr w:type="spellEnd"/>
            <w:r w:rsidRPr="00B52ABC">
              <w:t xml:space="preserve"> and MPI engaged with Māori entities with an interest in forestry in the pre-engagement sessions in June 2022 and in the workshops for the discussion paper in October and November 2022. Officials also met with representatives from Waikato-Tainui, </w:t>
            </w:r>
            <w:proofErr w:type="spellStart"/>
            <w:r w:rsidRPr="00B52ABC">
              <w:t>Ngāi</w:t>
            </w:r>
            <w:proofErr w:type="spellEnd"/>
            <w:r w:rsidRPr="00B52ABC">
              <w:t xml:space="preserve"> Tahu and Ngāti Maniapoto separately.</w:t>
            </w:r>
            <w:bookmarkEnd w:id="36"/>
          </w:p>
          <w:p w14:paraId="3A77077C" w14:textId="77777777" w:rsidR="00254B6A" w:rsidRPr="00B52ABC" w:rsidRDefault="00254B6A" w:rsidP="00B429C7">
            <w:pPr>
              <w:pStyle w:val="Boxtext"/>
              <w:spacing w:before="80" w:after="80"/>
              <w:jc w:val="right"/>
            </w:pPr>
            <w:r w:rsidRPr="00B52ABC">
              <w:t>Noted</w:t>
            </w:r>
          </w:p>
          <w:p w14:paraId="0366E1D7" w14:textId="719EE13F" w:rsidR="00254B6A" w:rsidRPr="00B52ABC" w:rsidRDefault="00254B6A" w:rsidP="00B429C7">
            <w:pPr>
              <w:pStyle w:val="Boxtext"/>
              <w:spacing w:before="80" w:after="0"/>
              <w:ind w:left="681" w:hanging="397"/>
            </w:pPr>
            <w:bookmarkStart w:id="39" w:name="_Ref133831948"/>
            <w:r w:rsidRPr="00B52ABC">
              <w:t>1b)</w:t>
            </w:r>
            <w:r w:rsidRPr="00B52ABC">
              <w:tab/>
              <w:t xml:space="preserve">Note Māori submitters </w:t>
            </w:r>
            <w:r w:rsidR="00E179E6" w:rsidRPr="00B52ABC">
              <w:t>felt</w:t>
            </w:r>
            <w:r w:rsidRPr="00B52ABC">
              <w:t xml:space="preserve"> disappointed with the level of engagement on the proposals in this report.</w:t>
            </w:r>
            <w:bookmarkEnd w:id="39"/>
            <w:r w:rsidRPr="00B52ABC">
              <w:t xml:space="preserve"> </w:t>
            </w:r>
          </w:p>
          <w:p w14:paraId="1CF294A7" w14:textId="77777777" w:rsidR="00254B6A" w:rsidRPr="00B52ABC" w:rsidRDefault="00254B6A" w:rsidP="00B429C7">
            <w:pPr>
              <w:pStyle w:val="Boxtext"/>
              <w:spacing w:before="80" w:after="80"/>
              <w:jc w:val="right"/>
            </w:pPr>
            <w:r w:rsidRPr="00B52ABC">
              <w:t xml:space="preserve"> Noted</w:t>
            </w:r>
          </w:p>
          <w:p w14:paraId="213D9034" w14:textId="77777777" w:rsidR="00254B6A" w:rsidRPr="00B52ABC" w:rsidRDefault="00254B6A" w:rsidP="00B429C7">
            <w:pPr>
              <w:pStyle w:val="Boxtext"/>
              <w:spacing w:before="80" w:after="0"/>
              <w:ind w:left="681" w:hanging="397"/>
            </w:pPr>
            <w:bookmarkStart w:id="40" w:name="_Ref133832074"/>
            <w:bookmarkStart w:id="41" w:name="_Hlk133487766"/>
            <w:r w:rsidRPr="00B52ABC">
              <w:t>1c)</w:t>
            </w:r>
            <w:r w:rsidRPr="00B52ABC">
              <w:tab/>
              <w:t xml:space="preserve">Note officials will continue to engage with </w:t>
            </w:r>
            <w:proofErr w:type="spellStart"/>
            <w:r w:rsidRPr="00B52ABC">
              <w:t>Maori</w:t>
            </w:r>
            <w:proofErr w:type="spellEnd"/>
            <w:r w:rsidRPr="00B52ABC">
              <w:t xml:space="preserve"> stakeholders on forestry, ETS and climate change issues.</w:t>
            </w:r>
            <w:bookmarkEnd w:id="40"/>
          </w:p>
          <w:bookmarkEnd w:id="41"/>
          <w:p w14:paraId="51D1E3F2" w14:textId="77777777" w:rsidR="00254B6A" w:rsidRPr="00B52ABC" w:rsidRDefault="00254B6A" w:rsidP="00B429C7">
            <w:pPr>
              <w:pStyle w:val="Boxtext"/>
              <w:spacing w:before="80" w:after="80"/>
              <w:jc w:val="right"/>
            </w:pPr>
            <w:r w:rsidRPr="00B52ABC">
              <w:t>Noted</w:t>
            </w:r>
          </w:p>
          <w:p w14:paraId="7C229892" w14:textId="77777777" w:rsidR="00254B6A" w:rsidRPr="00B52ABC" w:rsidRDefault="00254B6A" w:rsidP="00B429C7">
            <w:pPr>
              <w:pStyle w:val="Boxtext"/>
              <w:spacing w:before="80" w:after="0"/>
              <w:ind w:left="681" w:hanging="397"/>
            </w:pPr>
            <w:bookmarkStart w:id="42" w:name="_Ref133832163"/>
            <w:bookmarkStart w:id="43" w:name="OLE_LINK1"/>
            <w:bookmarkEnd w:id="37"/>
            <w:r w:rsidRPr="00B52ABC">
              <w:t>1d)</w:t>
            </w:r>
            <w:r w:rsidRPr="00B52ABC">
              <w:tab/>
              <w:t xml:space="preserve">Note through this engagement, officials will seek to ensure the NES-PF is amended in a way that is consistent with the </w:t>
            </w:r>
            <w:proofErr w:type="spellStart"/>
            <w:r w:rsidRPr="00B52ABC">
              <w:t>Te</w:t>
            </w:r>
            <w:proofErr w:type="spellEnd"/>
            <w:r w:rsidRPr="00B52ABC">
              <w:t xml:space="preserve"> </w:t>
            </w:r>
            <w:proofErr w:type="spellStart"/>
            <w:r w:rsidRPr="00B52ABC">
              <w:t>Tiriti</w:t>
            </w:r>
            <w:proofErr w:type="spellEnd"/>
            <w:r w:rsidRPr="00B52ABC">
              <w:t xml:space="preserve"> o Waitangi principles including by identifying Māori interests and concerns and assessing the impact of the policy proposal on Māori rights and interests in forestry.</w:t>
            </w:r>
            <w:bookmarkEnd w:id="42"/>
            <w:r w:rsidRPr="00B52ABC">
              <w:t xml:space="preserve"> </w:t>
            </w:r>
          </w:p>
          <w:p w14:paraId="56441B30" w14:textId="77777777" w:rsidR="00254B6A" w:rsidRPr="00B52ABC" w:rsidRDefault="00254B6A" w:rsidP="00F84F27">
            <w:pPr>
              <w:pStyle w:val="Boxtext"/>
              <w:spacing w:before="80" w:after="180"/>
              <w:jc w:val="right"/>
            </w:pPr>
            <w:r w:rsidRPr="00B52ABC">
              <w:t>Noted</w:t>
            </w:r>
            <w:bookmarkEnd w:id="38"/>
            <w:bookmarkEnd w:id="43"/>
          </w:p>
        </w:tc>
      </w:tr>
    </w:tbl>
    <w:p w14:paraId="075A34CC" w14:textId="77777777" w:rsidR="008D174C" w:rsidRPr="00B52ABC" w:rsidRDefault="008D174C" w:rsidP="006D4160">
      <w:pPr>
        <w:pStyle w:val="BodyText"/>
      </w:pPr>
      <w:bookmarkStart w:id="44" w:name="_Toc128051516"/>
      <w:bookmarkEnd w:id="35"/>
    </w:p>
    <w:p w14:paraId="10673022" w14:textId="77777777" w:rsidR="008D174C" w:rsidRPr="00B52ABC" w:rsidRDefault="008D174C" w:rsidP="006D4160">
      <w:pPr>
        <w:pStyle w:val="BodyText"/>
      </w:pPr>
      <w:r w:rsidRPr="00B52ABC">
        <w:br w:type="page"/>
      </w:r>
    </w:p>
    <w:p w14:paraId="2F1720A3" w14:textId="336ADA0B" w:rsidR="00560D0D" w:rsidRPr="00B52ABC" w:rsidRDefault="001E518E" w:rsidP="006D4160">
      <w:pPr>
        <w:pStyle w:val="Heading1"/>
      </w:pPr>
      <w:bookmarkStart w:id="45" w:name="_Toc144888424"/>
      <w:r w:rsidRPr="00B52ABC">
        <w:lastRenderedPageBreak/>
        <w:t xml:space="preserve">Part 2: </w:t>
      </w:r>
      <w:r w:rsidR="73083AEF" w:rsidRPr="00B52ABC">
        <w:t>The purpose and scope of</w:t>
      </w:r>
      <w:r w:rsidR="00F84F27" w:rsidRPr="00B52ABC">
        <w:t> </w:t>
      </w:r>
      <w:r w:rsidR="73083AEF" w:rsidRPr="00B52ABC">
        <w:t>a</w:t>
      </w:r>
      <w:r w:rsidR="006D4160" w:rsidRPr="00B52ABC">
        <w:t> </w:t>
      </w:r>
      <w:r w:rsidR="73083AEF" w:rsidRPr="00B52ABC">
        <w:t>revised NES-PF</w:t>
      </w:r>
      <w:bookmarkEnd w:id="44"/>
      <w:bookmarkEnd w:id="45"/>
    </w:p>
    <w:p w14:paraId="254BC6B0" w14:textId="6600D2D9" w:rsidR="00560D0D" w:rsidRPr="00B52ABC" w:rsidRDefault="73083AEF" w:rsidP="006D4160">
      <w:pPr>
        <w:pStyle w:val="Heading2"/>
        <w:spacing w:before="240"/>
      </w:pPr>
      <w:bookmarkStart w:id="46" w:name="_Toc128051517"/>
      <w:bookmarkStart w:id="47" w:name="_Toc144888425"/>
      <w:r w:rsidRPr="00B52ABC">
        <w:t>Intent</w:t>
      </w:r>
      <w:bookmarkEnd w:id="46"/>
      <w:bookmarkEnd w:id="47"/>
    </w:p>
    <w:p w14:paraId="67E44857" w14:textId="781C2234" w:rsidR="00A23CDD" w:rsidRPr="00B52ABC" w:rsidRDefault="00A23CDD" w:rsidP="006D4160">
      <w:pPr>
        <w:pStyle w:val="BodyText"/>
      </w:pPr>
      <w:r w:rsidRPr="00B52ABC">
        <w:t>The intention of the proposed changes to the regulations is to broaden the purpose and scope of a revised NES-PF such that it supports the delivery of the right type and scale of forests, in the right place</w:t>
      </w:r>
      <w:r w:rsidR="006D4160" w:rsidRPr="00B52ABC">
        <w:t>.</w:t>
      </w:r>
      <w:r w:rsidRPr="00B52ABC">
        <w:rPr>
          <w:rStyle w:val="FootnoteReference"/>
        </w:rPr>
        <w:footnoteReference w:id="10"/>
      </w:r>
      <w:r w:rsidRPr="00B52ABC">
        <w:t xml:space="preserve"> </w:t>
      </w:r>
      <w:r w:rsidR="00E53681" w:rsidRPr="00B52ABC">
        <w:t>This is</w:t>
      </w:r>
      <w:r w:rsidRPr="00B52ABC">
        <w:t xml:space="preserve"> to ensure that commercial forests support our broader objectives for forestry and can deliver on multiple objectives and outcomes</w:t>
      </w:r>
      <w:r w:rsidR="00A47A28" w:rsidRPr="00B52ABC">
        <w:t>.</w:t>
      </w:r>
      <w:r w:rsidRPr="00B52ABC">
        <w:rPr>
          <w:rStyle w:val="FootnoteReference"/>
        </w:rPr>
        <w:footnoteReference w:id="11"/>
      </w:r>
      <w:r w:rsidR="00A47A28" w:rsidRPr="00B52ABC">
        <w:rPr>
          <w:vertAlign w:val="superscript"/>
        </w:rPr>
        <w:t xml:space="preserve"> </w:t>
      </w:r>
      <w:r w:rsidRPr="00B52ABC">
        <w:rPr>
          <w:rStyle w:val="FootnoteReference"/>
        </w:rPr>
        <w:footnoteReference w:id="12"/>
      </w:r>
    </w:p>
    <w:p w14:paraId="269723B9" w14:textId="04E4E64D" w:rsidR="00560D0D" w:rsidRPr="00B52ABC" w:rsidRDefault="73083AEF" w:rsidP="00A47A28">
      <w:pPr>
        <w:pStyle w:val="Heading2"/>
      </w:pPr>
      <w:bookmarkStart w:id="48" w:name="_Toc128051518"/>
      <w:bookmarkStart w:id="49" w:name="_Toc144888426"/>
      <w:r w:rsidRPr="00B52ABC">
        <w:t>What did we consult on?</w:t>
      </w:r>
      <w:bookmarkEnd w:id="48"/>
      <w:bookmarkEnd w:id="49"/>
    </w:p>
    <w:p w14:paraId="085BA47F" w14:textId="0855F1FE" w:rsidR="64356734" w:rsidRPr="00B52ABC" w:rsidRDefault="000436A6" w:rsidP="00226554">
      <w:pPr>
        <w:pStyle w:val="Heading4"/>
      </w:pPr>
      <w:r w:rsidRPr="00B52ABC">
        <w:t>1</w:t>
      </w:r>
      <w:r w:rsidR="00226554" w:rsidRPr="00B52ABC">
        <w:tab/>
      </w:r>
      <w:r w:rsidR="73083AEF" w:rsidRPr="00B52ABC">
        <w:t xml:space="preserve">Policy objectives of the regulations </w:t>
      </w:r>
    </w:p>
    <w:p w14:paraId="6D0753C9" w14:textId="185952E6" w:rsidR="64356734" w:rsidRPr="00B52ABC" w:rsidRDefault="73083AEF" w:rsidP="00655ED3">
      <w:pPr>
        <w:pStyle w:val="BodyText"/>
      </w:pPr>
      <w:r w:rsidRPr="00B52ABC">
        <w:t xml:space="preserve">The discussion document presented </w:t>
      </w:r>
      <w:r w:rsidR="00E70020" w:rsidRPr="00B52ABC">
        <w:t xml:space="preserve">two </w:t>
      </w:r>
      <w:r w:rsidR="00787D97" w:rsidRPr="00B52ABC">
        <w:t xml:space="preserve">additional </w:t>
      </w:r>
      <w:r w:rsidRPr="00B52ABC">
        <w:t xml:space="preserve">policy objectives for the NES-PF. As detailed within the </w:t>
      </w:r>
      <w:r w:rsidR="009C40BD">
        <w:t>i</w:t>
      </w:r>
      <w:r w:rsidRPr="00B52ABC">
        <w:t xml:space="preserve">nterim </w:t>
      </w:r>
      <w:r w:rsidR="009C40BD">
        <w:t>r</w:t>
      </w:r>
      <w:r w:rsidR="7145E58A" w:rsidRPr="00B52ABC">
        <w:t xml:space="preserve">egulatory </w:t>
      </w:r>
      <w:r w:rsidR="009C40BD">
        <w:t>i</w:t>
      </w:r>
      <w:r w:rsidR="7145E58A" w:rsidRPr="00B52ABC">
        <w:t xml:space="preserve">mpact </w:t>
      </w:r>
      <w:r w:rsidR="009C40BD">
        <w:t>s</w:t>
      </w:r>
      <w:r w:rsidR="7145E58A" w:rsidRPr="00B52ABC">
        <w:t>tatement (</w:t>
      </w:r>
      <w:r w:rsidRPr="00B52ABC">
        <w:t>RIS</w:t>
      </w:r>
      <w:r w:rsidR="7145E58A" w:rsidRPr="00B52ABC">
        <w:t>),</w:t>
      </w:r>
      <w:r w:rsidRPr="00B52ABC">
        <w:t xml:space="preserve"> there </w:t>
      </w:r>
      <w:r w:rsidR="00787D97" w:rsidRPr="00B52ABC">
        <w:t>are</w:t>
      </w:r>
      <w:r w:rsidRPr="00B52ABC">
        <w:t xml:space="preserve"> tensions and trade-offs between the objectives in the national and local context</w:t>
      </w:r>
      <w:r w:rsidR="00787D97" w:rsidRPr="00B52ABC">
        <w:t>s</w:t>
      </w:r>
      <w:r w:rsidRPr="00B52ABC">
        <w:t>.</w:t>
      </w:r>
      <w:r w:rsidR="00E146A2" w:rsidRPr="00B52ABC">
        <w:t xml:space="preserve"> </w:t>
      </w:r>
      <w:r w:rsidR="00466029" w:rsidRPr="00B52ABC">
        <w:t>The discussion document did not ask any specific questions regarding the proposed additional objectives.</w:t>
      </w:r>
    </w:p>
    <w:p w14:paraId="39414BB3" w14:textId="523E8F92" w:rsidR="00BB6658" w:rsidRPr="00B52ABC" w:rsidRDefault="000436A6" w:rsidP="00226554">
      <w:pPr>
        <w:pStyle w:val="Heading4"/>
      </w:pPr>
      <w:r w:rsidRPr="00B52ABC">
        <w:t>2</w:t>
      </w:r>
      <w:r w:rsidR="00226554" w:rsidRPr="00B52ABC">
        <w:tab/>
      </w:r>
      <w:r w:rsidR="00CA76BC" w:rsidRPr="00B52ABC">
        <w:t>Scope of the regulations to manage effects of exotic continuous</w:t>
      </w:r>
      <w:r w:rsidR="00DB1D9F" w:rsidRPr="00B52ABC">
        <w:noBreakHyphen/>
      </w:r>
      <w:r w:rsidR="00CA76BC" w:rsidRPr="00B52ABC">
        <w:t xml:space="preserve">cover </w:t>
      </w:r>
      <w:proofErr w:type="gramStart"/>
      <w:r w:rsidR="00CA76BC" w:rsidRPr="00B52ABC">
        <w:t>forest</w:t>
      </w:r>
      <w:r w:rsidR="00371087" w:rsidRPr="00B52ABC">
        <w:t>s</w:t>
      </w:r>
      <w:proofErr w:type="gramEnd"/>
    </w:p>
    <w:p w14:paraId="2E861518" w14:textId="1B3BE516" w:rsidR="0010070D" w:rsidRPr="00B52ABC" w:rsidRDefault="00930F5C" w:rsidP="00DB1D9F">
      <w:pPr>
        <w:pStyle w:val="BodyText"/>
      </w:pPr>
      <w:r w:rsidRPr="00B52ABC">
        <w:t>We</w:t>
      </w:r>
      <w:r w:rsidR="73083AEF" w:rsidRPr="00B52ABC">
        <w:t xml:space="preserve"> asked </w:t>
      </w:r>
      <w:r w:rsidR="00802C92" w:rsidRPr="00B52ABC">
        <w:t>submitters whether they thought that</w:t>
      </w:r>
      <w:r w:rsidRPr="00B52ABC">
        <w:t xml:space="preserve"> the NES-PF </w:t>
      </w:r>
      <w:r w:rsidR="00802C92" w:rsidRPr="00B52ABC">
        <w:t xml:space="preserve">should be amended </w:t>
      </w:r>
      <w:r w:rsidRPr="00B52ABC">
        <w:t xml:space="preserve">to include </w:t>
      </w:r>
      <w:r w:rsidR="00606995" w:rsidRPr="00B52ABC">
        <w:t>ECF</w:t>
      </w:r>
      <w:r w:rsidR="73083AEF" w:rsidRPr="00B52ABC">
        <w:t xml:space="preserve">. </w:t>
      </w:r>
      <w:r w:rsidR="00A65A40" w:rsidRPr="00B52ABC">
        <w:t>The discussion document set out some environmental effects at a high level</w:t>
      </w:r>
      <w:r w:rsidR="00A65A40" w:rsidRPr="00B52ABC">
        <w:rPr>
          <w:rStyle w:val="FootnoteReference"/>
        </w:rPr>
        <w:footnoteReference w:id="13"/>
      </w:r>
      <w:r w:rsidR="00A65A40" w:rsidRPr="00B52ABC">
        <w:t xml:space="preserve"> </w:t>
      </w:r>
      <w:r w:rsidR="00787D97" w:rsidRPr="00B52ABC">
        <w:t xml:space="preserve">and </w:t>
      </w:r>
      <w:r w:rsidR="004F0BF4" w:rsidRPr="00B52ABC">
        <w:t>how these</w:t>
      </w:r>
      <w:r w:rsidR="00A65A40" w:rsidRPr="00B52ABC">
        <w:t xml:space="preserve"> effects </w:t>
      </w:r>
      <w:r w:rsidR="004F0BF4" w:rsidRPr="00B52ABC">
        <w:t>are controlled</w:t>
      </w:r>
      <w:r w:rsidR="00A65A40" w:rsidRPr="00B52ABC">
        <w:t xml:space="preserve"> for plantation and exotic continuous-cover forests. </w:t>
      </w:r>
      <w:r w:rsidR="005145E6" w:rsidRPr="00B52ABC">
        <w:t>We</w:t>
      </w:r>
      <w:r w:rsidR="0010070D" w:rsidRPr="00B52ABC">
        <w:t xml:space="preserve"> </w:t>
      </w:r>
      <w:r w:rsidR="001E6EA4" w:rsidRPr="00B52ABC">
        <w:t>sought feedback on</w:t>
      </w:r>
      <w:r w:rsidR="0010070D" w:rsidRPr="00B52ABC">
        <w:t>:</w:t>
      </w:r>
      <w:r w:rsidR="001E6EA4" w:rsidRPr="00B52ABC">
        <w:t xml:space="preserve"> </w:t>
      </w:r>
    </w:p>
    <w:p w14:paraId="1E61F94F" w14:textId="6EB2A78A" w:rsidR="001E6EA4" w:rsidRPr="00B52ABC" w:rsidRDefault="001E6EA4" w:rsidP="00DB1D9F">
      <w:pPr>
        <w:pStyle w:val="Bullet"/>
      </w:pPr>
      <w:r w:rsidRPr="00B52ABC">
        <w:t xml:space="preserve">the environmental effects of ECFs and if these </w:t>
      </w:r>
      <w:r w:rsidR="00A72158" w:rsidRPr="00B52ABC">
        <w:t>effects</w:t>
      </w:r>
      <w:r w:rsidRPr="00B52ABC">
        <w:t xml:space="preserve"> should be managed through NES-PF. </w:t>
      </w:r>
    </w:p>
    <w:p w14:paraId="6062C4E8" w14:textId="373FB35A" w:rsidR="0031509B" w:rsidRPr="00B52ABC" w:rsidRDefault="001E6EA4" w:rsidP="00DB1D9F">
      <w:pPr>
        <w:pStyle w:val="Bullet"/>
      </w:pPr>
      <w:r w:rsidRPr="00B52ABC">
        <w:t>amending regulation to include wind effects as a matter of discretion</w:t>
      </w:r>
      <w:r w:rsidR="005A692E" w:rsidRPr="00B52ABC">
        <w:rPr>
          <w:rStyle w:val="FootnoteReference"/>
        </w:rPr>
        <w:footnoteReference w:id="14"/>
      </w:r>
      <w:r w:rsidRPr="00B52ABC">
        <w:t xml:space="preserve"> </w:t>
      </w:r>
      <w:r w:rsidR="00E6178F" w:rsidRPr="00B52ABC">
        <w:t xml:space="preserve">to </w:t>
      </w:r>
      <w:r w:rsidRPr="00B52ABC">
        <w:t>manage potential instability of tre</w:t>
      </w:r>
      <w:r w:rsidR="00E6178F" w:rsidRPr="00B52ABC">
        <w:t>e</w:t>
      </w:r>
      <w:r w:rsidRPr="00B52ABC">
        <w:t xml:space="preserve">s </w:t>
      </w:r>
      <w:proofErr w:type="gramStart"/>
      <w:r w:rsidRPr="00B52ABC">
        <w:t>as a result of</w:t>
      </w:r>
      <w:proofErr w:type="gramEnd"/>
      <w:r w:rsidRPr="00B52ABC">
        <w:t xml:space="preserve"> wind for all forests in red zone land.</w:t>
      </w:r>
    </w:p>
    <w:p w14:paraId="0B39AB39" w14:textId="10B21294" w:rsidR="64356734" w:rsidRPr="00B52ABC" w:rsidRDefault="000436A6" w:rsidP="00226554">
      <w:pPr>
        <w:pStyle w:val="Heading4"/>
      </w:pPr>
      <w:r w:rsidRPr="00B52ABC">
        <w:lastRenderedPageBreak/>
        <w:t>3</w:t>
      </w:r>
      <w:r w:rsidR="00226554" w:rsidRPr="00B52ABC">
        <w:tab/>
      </w:r>
      <w:r w:rsidR="73083AEF" w:rsidRPr="00B52ABC">
        <w:t xml:space="preserve">Definitions </w:t>
      </w:r>
    </w:p>
    <w:p w14:paraId="71F79634" w14:textId="05B266C9" w:rsidR="64356734" w:rsidRPr="00B52ABC" w:rsidRDefault="73083AEF" w:rsidP="0046669D">
      <w:pPr>
        <w:pStyle w:val="BodyText"/>
        <w:spacing w:before="100"/>
      </w:pPr>
      <w:r w:rsidRPr="00B52ABC">
        <w:t>The discussion document provide</w:t>
      </w:r>
      <w:r w:rsidR="00C67FDE" w:rsidRPr="00B52ABC">
        <w:t>d</w:t>
      </w:r>
      <w:r w:rsidRPr="00B52ABC">
        <w:t xml:space="preserve"> a high-level definition of transitional forests as </w:t>
      </w:r>
      <w:r w:rsidR="7145E58A" w:rsidRPr="00B52ABC">
        <w:t xml:space="preserve">a </w:t>
      </w:r>
      <w:r w:rsidRPr="00B52ABC">
        <w:t xml:space="preserve">type of exotic forest which is intended to transition from predominantly exotic to predominantly indigenous over time, while maintaining a minimum canopy cover. </w:t>
      </w:r>
      <w:r w:rsidRPr="00B52ABC">
        <w:rPr>
          <w:rFonts w:eastAsia="Calibri" w:cs="Calibri"/>
        </w:rPr>
        <w:t xml:space="preserve">The discussion document did not define different </w:t>
      </w:r>
      <w:r w:rsidRPr="00B52ABC">
        <w:t>forest</w:t>
      </w:r>
      <w:r w:rsidRPr="00B52ABC">
        <w:rPr>
          <w:rFonts w:eastAsia="Calibri" w:cs="Calibri"/>
        </w:rPr>
        <w:t xml:space="preserve"> management models or detail any additional changes to the definitions</w:t>
      </w:r>
      <w:r w:rsidR="00DD4725" w:rsidRPr="00B52ABC">
        <w:rPr>
          <w:rFonts w:eastAsia="Calibri" w:cs="Calibri"/>
        </w:rPr>
        <w:t xml:space="preserve">, however, </w:t>
      </w:r>
      <w:proofErr w:type="gramStart"/>
      <w:r w:rsidR="00DD4725" w:rsidRPr="00B52ABC">
        <w:rPr>
          <w:rFonts w:eastAsia="Calibri" w:cs="Calibri"/>
        </w:rPr>
        <w:t>as a result of</w:t>
      </w:r>
      <w:proofErr w:type="gramEnd"/>
      <w:r w:rsidR="00DD4725" w:rsidRPr="00B52ABC">
        <w:rPr>
          <w:rFonts w:eastAsia="Calibri" w:cs="Calibri"/>
        </w:rPr>
        <w:t xml:space="preserve"> the proposed amendments consequential changes to definitions are now required.</w:t>
      </w:r>
      <w:r w:rsidRPr="00B52ABC">
        <w:rPr>
          <w:rFonts w:eastAsia="Calibri" w:cs="Calibri"/>
        </w:rPr>
        <w:t xml:space="preserve"> </w:t>
      </w:r>
    </w:p>
    <w:p w14:paraId="6E6800AF" w14:textId="32CAD599" w:rsidR="00560D0D" w:rsidRPr="00B52ABC" w:rsidRDefault="73083AEF" w:rsidP="00861DA0">
      <w:pPr>
        <w:pStyle w:val="Heading2"/>
        <w:spacing w:before="320"/>
      </w:pPr>
      <w:bookmarkStart w:id="50" w:name="_Toc128051519"/>
      <w:bookmarkStart w:id="51" w:name="_Toc144888427"/>
      <w:r w:rsidRPr="00B52ABC">
        <w:t>Feedback from submissions</w:t>
      </w:r>
      <w:bookmarkEnd w:id="50"/>
      <w:bookmarkEnd w:id="51"/>
    </w:p>
    <w:p w14:paraId="2D1CEF6B" w14:textId="27A63FA7" w:rsidR="00A23CDD" w:rsidRPr="00B52ABC" w:rsidRDefault="000436A6" w:rsidP="00226554">
      <w:pPr>
        <w:pStyle w:val="Heading4"/>
      </w:pPr>
      <w:r w:rsidRPr="00B52ABC">
        <w:t>1</w:t>
      </w:r>
      <w:r w:rsidRPr="00B52ABC">
        <w:tab/>
      </w:r>
      <w:r w:rsidR="73083AEF" w:rsidRPr="00B52ABC">
        <w:t>Policy objectives</w:t>
      </w:r>
    </w:p>
    <w:p w14:paraId="73195BD4" w14:textId="4AB695B5" w:rsidR="00B46327" w:rsidRPr="00B52ABC" w:rsidRDefault="00A56DAE" w:rsidP="0046669D">
      <w:pPr>
        <w:pStyle w:val="BodyText"/>
        <w:spacing w:before="100"/>
      </w:pPr>
      <w:r w:rsidRPr="00B52ABC">
        <w:t>Feedback</w:t>
      </w:r>
      <w:r w:rsidR="73083AEF" w:rsidRPr="00B52ABC">
        <w:t xml:space="preserve"> on the policy objectives noted</w:t>
      </w:r>
      <w:r w:rsidR="00B46327" w:rsidRPr="00B52ABC">
        <w:t>:</w:t>
      </w:r>
    </w:p>
    <w:p w14:paraId="529A0F9F" w14:textId="76C7FC92" w:rsidR="00A23CDD" w:rsidRPr="00B52ABC" w:rsidRDefault="00664E59" w:rsidP="007355A3">
      <w:pPr>
        <w:pStyle w:val="Bullet"/>
      </w:pPr>
      <w:r w:rsidRPr="00B52ABC">
        <w:rPr>
          <w:rFonts w:asciiTheme="minorHAnsi" w:eastAsiaTheme="minorEastAsia" w:hAnsiTheme="minorHAnsi" w:cstheme="minorBidi"/>
          <w:b/>
          <w:lang w:eastAsia="en-US"/>
        </w:rPr>
        <w:t>T</w:t>
      </w:r>
      <w:r w:rsidR="00A23CDD" w:rsidRPr="00B52ABC">
        <w:rPr>
          <w:rFonts w:asciiTheme="minorHAnsi" w:eastAsiaTheme="minorEastAsia" w:hAnsiTheme="minorHAnsi" w:cstheme="minorBidi"/>
          <w:b/>
          <w:lang w:eastAsia="en-US"/>
        </w:rPr>
        <w:t>he</w:t>
      </w:r>
      <w:r w:rsidR="73083AEF" w:rsidRPr="00B52ABC">
        <w:rPr>
          <w:rFonts w:asciiTheme="minorHAnsi" w:eastAsiaTheme="minorEastAsia" w:hAnsiTheme="minorHAnsi" w:cstheme="minorBidi"/>
          <w:b/>
          <w:lang w:eastAsia="en-US"/>
        </w:rPr>
        <w:t xml:space="preserve"> tensions between the objectives and how they would </w:t>
      </w:r>
      <w:r w:rsidR="001224C8" w:rsidRPr="00B52ABC">
        <w:rPr>
          <w:rFonts w:asciiTheme="minorHAnsi" w:eastAsiaTheme="minorEastAsia" w:hAnsiTheme="minorHAnsi" w:cstheme="minorBidi"/>
          <w:b/>
          <w:lang w:eastAsia="en-US"/>
        </w:rPr>
        <w:t>affect</w:t>
      </w:r>
      <w:r w:rsidR="73083AEF" w:rsidRPr="00B52ABC">
        <w:rPr>
          <w:rFonts w:asciiTheme="minorHAnsi" w:eastAsiaTheme="minorEastAsia" w:hAnsiTheme="minorHAnsi" w:cstheme="minorBidi"/>
          <w:b/>
          <w:lang w:eastAsia="en-US"/>
        </w:rPr>
        <w:t xml:space="preserve"> the forestry sector.</w:t>
      </w:r>
      <w:r w:rsidR="73083AEF" w:rsidRPr="00B52ABC">
        <w:t xml:space="preserve"> </w:t>
      </w:r>
      <w:r w:rsidR="00B46327" w:rsidRPr="00B52ABC">
        <w:t>The</w:t>
      </w:r>
      <w:r w:rsidR="00862B27" w:rsidRPr="00B52ABC">
        <w:t>re is concern</w:t>
      </w:r>
      <w:r w:rsidR="00B46327" w:rsidRPr="00B52ABC">
        <w:t xml:space="preserve"> that the objectives </w:t>
      </w:r>
      <w:r w:rsidR="00C70B5B" w:rsidRPr="00B52ABC">
        <w:t>conflicted with</w:t>
      </w:r>
      <w:r w:rsidR="00A75A96" w:rsidRPr="00B52ABC">
        <w:t xml:space="preserve"> </w:t>
      </w:r>
      <w:r w:rsidR="00862B27" w:rsidRPr="00B52ABC">
        <w:t>the country’s</w:t>
      </w:r>
      <w:r w:rsidR="00B46327" w:rsidRPr="00B52ABC">
        <w:t xml:space="preserve"> transition to a low emissions economy and the Government’s climate change objectives. </w:t>
      </w:r>
      <w:r w:rsidR="00A75A96" w:rsidRPr="00B52ABC">
        <w:t>O</w:t>
      </w:r>
      <w:r w:rsidR="00B46327" w:rsidRPr="00B52ABC">
        <w:t xml:space="preserve">thers considered that the current settings do not support national policy objectives in </w:t>
      </w:r>
      <w:proofErr w:type="spellStart"/>
      <w:r w:rsidR="00B46327" w:rsidRPr="00B52ABC">
        <w:t>Te</w:t>
      </w:r>
      <w:proofErr w:type="spellEnd"/>
      <w:r w:rsidR="00B46327" w:rsidRPr="00B52ABC">
        <w:t xml:space="preserve"> Mana o </w:t>
      </w:r>
      <w:proofErr w:type="spellStart"/>
      <w:r w:rsidR="00B46327" w:rsidRPr="00B52ABC">
        <w:t>te</w:t>
      </w:r>
      <w:proofErr w:type="spellEnd"/>
      <w:r w:rsidR="00B46327" w:rsidRPr="00B52ABC">
        <w:t xml:space="preserve"> Taiao – Aotearoa New Zealand Biodiversity Strategy (ANZBS) 2020 nor the Emissions Reduction Plan (ERP) 2022 for emissions pricing and forestry</w:t>
      </w:r>
      <w:r w:rsidR="00452E86" w:rsidRPr="00B52ABC">
        <w:t>.</w:t>
      </w:r>
    </w:p>
    <w:p w14:paraId="7B563521" w14:textId="106ABA7A" w:rsidR="00A23CDD" w:rsidRPr="00B52ABC" w:rsidRDefault="73083AEF" w:rsidP="007355A3">
      <w:pPr>
        <w:pStyle w:val="Bullet"/>
      </w:pPr>
      <w:r w:rsidRPr="00B52ABC">
        <w:rPr>
          <w:b/>
        </w:rPr>
        <w:t>Māori and iwi submissions</w:t>
      </w:r>
      <w:r w:rsidRPr="00B52ABC">
        <w:t xml:space="preserve"> focused on how the objectives did </w:t>
      </w:r>
      <w:r w:rsidR="00011657" w:rsidRPr="00B52ABC">
        <w:t>not</w:t>
      </w:r>
      <w:r w:rsidRPr="00B52ABC">
        <w:t xml:space="preserve"> support mana whenua exercising rangatiratanga over their lands </w:t>
      </w:r>
      <w:r w:rsidR="00460393" w:rsidRPr="00B52ABC">
        <w:t>–</w:t>
      </w:r>
      <w:r w:rsidRPr="00B52ABC">
        <w:t xml:space="preserve"> with one submitter noting that ‘It does not prioritise and centre Māori interests, communities, tikanga, and </w:t>
      </w:r>
      <w:proofErr w:type="spellStart"/>
      <w:r w:rsidRPr="00B52ABC">
        <w:t>mātauranga</w:t>
      </w:r>
      <w:proofErr w:type="spellEnd"/>
      <w:r w:rsidRPr="00B52ABC">
        <w:t>.’</w:t>
      </w:r>
      <w:r w:rsidR="00452E86" w:rsidRPr="00B52ABC">
        <w:t xml:space="preserve"> However, </w:t>
      </w:r>
      <w:r w:rsidR="00BD641F" w:rsidRPr="00B52ABC">
        <w:t>half the</w:t>
      </w:r>
      <w:r w:rsidR="00452E86" w:rsidRPr="00B52ABC">
        <w:t xml:space="preserve"> Māori submitters </w:t>
      </w:r>
      <w:r w:rsidR="00A75A96" w:rsidRPr="00B52ABC">
        <w:t>support</w:t>
      </w:r>
      <w:r w:rsidR="00BD641F" w:rsidRPr="00B52ABC">
        <w:t>ed</w:t>
      </w:r>
      <w:r w:rsidR="00A75A96" w:rsidRPr="00B52ABC">
        <w:t xml:space="preserve"> </w:t>
      </w:r>
      <w:r w:rsidR="00452E86" w:rsidRPr="00B52ABC">
        <w:t>the proposal to include carbon exotic forests in the</w:t>
      </w:r>
      <w:r w:rsidR="004527F1" w:rsidRPr="00B52ABC">
        <w:t> </w:t>
      </w:r>
      <w:r w:rsidR="00452E86" w:rsidRPr="00B52ABC">
        <w:t>NES-PF.</w:t>
      </w:r>
    </w:p>
    <w:p w14:paraId="1EC92DD5" w14:textId="2E36DA9F" w:rsidR="00A23CDD" w:rsidRPr="00B52ABC" w:rsidRDefault="00452E86" w:rsidP="007355A3">
      <w:pPr>
        <w:pStyle w:val="Bullet"/>
        <w:rPr>
          <w:b/>
          <w:bCs/>
        </w:rPr>
      </w:pPr>
      <w:r w:rsidRPr="00B52ABC">
        <w:rPr>
          <w:b/>
          <w:bCs/>
        </w:rPr>
        <w:t>Alignment with the reformed Resource Management System</w:t>
      </w:r>
      <w:r w:rsidR="00C97C04" w:rsidRPr="00B52ABC">
        <w:rPr>
          <w:b/>
          <w:bCs/>
        </w:rPr>
        <w:t xml:space="preserve"> and other national direction</w:t>
      </w:r>
      <w:r w:rsidR="007355A3" w:rsidRPr="00B52ABC">
        <w:rPr>
          <w:b/>
          <w:bCs/>
        </w:rPr>
        <w:t>.</w:t>
      </w:r>
    </w:p>
    <w:p w14:paraId="61296587" w14:textId="1B6C8E63" w:rsidR="00A23CDD" w:rsidRPr="00B52ABC" w:rsidRDefault="00FE12E1" w:rsidP="00226554">
      <w:pPr>
        <w:pStyle w:val="Heading4"/>
      </w:pPr>
      <w:r w:rsidRPr="00B52ABC">
        <w:t>2</w:t>
      </w:r>
      <w:r w:rsidRPr="00B52ABC">
        <w:tab/>
      </w:r>
      <w:r w:rsidR="73083AEF" w:rsidRPr="00B52ABC">
        <w:t>Scope</w:t>
      </w:r>
      <w:r w:rsidR="00565513" w:rsidRPr="00B52ABC">
        <w:t xml:space="preserve"> </w:t>
      </w:r>
      <w:r w:rsidR="73083AEF" w:rsidRPr="00B52ABC">
        <w:t>of the regulations</w:t>
      </w:r>
      <w:r w:rsidR="00CA76BC" w:rsidRPr="00B52ABC">
        <w:t xml:space="preserve"> to manage effects of exotic continuous</w:t>
      </w:r>
      <w:r w:rsidR="00D96AA9" w:rsidRPr="00B52ABC">
        <w:noBreakHyphen/>
      </w:r>
      <w:r w:rsidR="00CA76BC" w:rsidRPr="00B52ABC">
        <w:t xml:space="preserve">cover </w:t>
      </w:r>
      <w:proofErr w:type="gramStart"/>
      <w:r w:rsidR="00CA76BC" w:rsidRPr="00B52ABC">
        <w:t>forests</w:t>
      </w:r>
      <w:proofErr w:type="gramEnd"/>
    </w:p>
    <w:p w14:paraId="0C28D7F1" w14:textId="1D0677C5" w:rsidR="00A23CDD" w:rsidRPr="00B52ABC" w:rsidRDefault="00802C92" w:rsidP="000C2C92">
      <w:pPr>
        <w:pStyle w:val="BodyText"/>
        <w:spacing w:after="100"/>
      </w:pPr>
      <w:r w:rsidRPr="00B52ABC">
        <w:t xml:space="preserve">Key themes </w:t>
      </w:r>
      <w:r w:rsidR="00C70B5B" w:rsidRPr="00B52ABC">
        <w:t>from</w:t>
      </w:r>
      <w:r w:rsidRPr="00B52ABC">
        <w:t xml:space="preserve"> the submissions </w:t>
      </w:r>
      <w:r w:rsidR="006C21D6" w:rsidRPr="00B52ABC">
        <w:t>are</w:t>
      </w:r>
      <w:r w:rsidR="73083AEF" w:rsidRPr="00B52ABC">
        <w:t>:</w:t>
      </w:r>
    </w:p>
    <w:p w14:paraId="15F1019C" w14:textId="093AAA9E" w:rsidR="00A23CDD" w:rsidRPr="00B52ABC" w:rsidRDefault="001B1D6D" w:rsidP="000C2C92">
      <w:pPr>
        <w:pStyle w:val="Bullet"/>
        <w:spacing w:after="100"/>
        <w:rPr>
          <w:rFonts w:eastAsiaTheme="minorEastAsia"/>
          <w:lang w:eastAsia="en-US"/>
        </w:rPr>
      </w:pPr>
      <w:r w:rsidRPr="00B52ABC">
        <w:rPr>
          <w:rFonts w:eastAsiaTheme="minorEastAsia"/>
          <w:b/>
          <w:bCs/>
          <w:lang w:eastAsia="en-US"/>
        </w:rPr>
        <w:t>S</w:t>
      </w:r>
      <w:r w:rsidR="005D24C3" w:rsidRPr="00B52ABC">
        <w:rPr>
          <w:rFonts w:eastAsiaTheme="minorEastAsia"/>
          <w:b/>
          <w:bCs/>
          <w:lang w:eastAsia="en-US"/>
        </w:rPr>
        <w:t>upport</w:t>
      </w:r>
      <w:r w:rsidR="00C6018B" w:rsidRPr="00B52ABC">
        <w:rPr>
          <w:rFonts w:eastAsiaTheme="minorEastAsia"/>
          <w:b/>
          <w:bCs/>
          <w:lang w:eastAsia="en-US"/>
        </w:rPr>
        <w:t>ing the</w:t>
      </w:r>
      <w:r w:rsidR="004A4186" w:rsidRPr="00B52ABC">
        <w:rPr>
          <w:rFonts w:eastAsiaTheme="minorEastAsia"/>
          <w:b/>
          <w:bCs/>
          <w:lang w:eastAsia="en-US"/>
        </w:rPr>
        <w:t xml:space="preserve"> amend</w:t>
      </w:r>
      <w:r w:rsidR="00C6018B" w:rsidRPr="00B52ABC">
        <w:rPr>
          <w:rFonts w:eastAsiaTheme="minorEastAsia"/>
          <w:b/>
          <w:bCs/>
          <w:lang w:eastAsia="en-US"/>
        </w:rPr>
        <w:t>ment of</w:t>
      </w:r>
      <w:r w:rsidR="004A4186" w:rsidRPr="00B52ABC">
        <w:rPr>
          <w:rFonts w:eastAsiaTheme="minorEastAsia"/>
          <w:b/>
          <w:bCs/>
          <w:lang w:eastAsia="en-US"/>
        </w:rPr>
        <w:t xml:space="preserve"> the</w:t>
      </w:r>
      <w:r w:rsidR="005D24C3" w:rsidRPr="00B52ABC">
        <w:rPr>
          <w:rFonts w:eastAsiaTheme="minorEastAsia"/>
          <w:b/>
          <w:bCs/>
          <w:lang w:eastAsia="en-US"/>
        </w:rPr>
        <w:t xml:space="preserve"> NES-PF </w:t>
      </w:r>
      <w:r w:rsidR="004A4186" w:rsidRPr="00B52ABC">
        <w:rPr>
          <w:rFonts w:eastAsiaTheme="minorEastAsia"/>
          <w:b/>
          <w:bCs/>
          <w:lang w:eastAsia="en-US"/>
        </w:rPr>
        <w:t xml:space="preserve">to include exotic carbon forests </w:t>
      </w:r>
      <w:r w:rsidR="005D24C3" w:rsidRPr="00B52ABC">
        <w:rPr>
          <w:rFonts w:eastAsiaTheme="minorEastAsia"/>
          <w:b/>
          <w:bCs/>
          <w:lang w:eastAsia="en-US"/>
        </w:rPr>
        <w:t>to manage</w:t>
      </w:r>
      <w:r w:rsidR="73083AEF" w:rsidRPr="00B52ABC">
        <w:rPr>
          <w:rFonts w:eastAsiaTheme="minorEastAsia"/>
          <w:b/>
          <w:bCs/>
          <w:lang w:eastAsia="en-US"/>
        </w:rPr>
        <w:t xml:space="preserve"> the environmental effects of exotic carbon forestry</w:t>
      </w:r>
      <w:r w:rsidR="004A4186" w:rsidRPr="00B52ABC">
        <w:rPr>
          <w:rFonts w:eastAsiaTheme="minorEastAsia"/>
          <w:lang w:eastAsia="en-US"/>
        </w:rPr>
        <w:t>.</w:t>
      </w:r>
      <w:r w:rsidR="73083AEF" w:rsidRPr="00B52ABC">
        <w:rPr>
          <w:rFonts w:eastAsiaTheme="minorEastAsia"/>
          <w:lang w:eastAsia="en-US"/>
        </w:rPr>
        <w:t xml:space="preserve"> </w:t>
      </w:r>
      <w:r w:rsidR="003B1B02" w:rsidRPr="00B52ABC">
        <w:rPr>
          <w:rFonts w:eastAsiaTheme="minorEastAsia"/>
          <w:lang w:eastAsia="en-US"/>
        </w:rPr>
        <w:t>Cross-regional consistency will be provided for which h</w:t>
      </w:r>
      <w:r w:rsidR="73083AEF" w:rsidRPr="00B52ABC">
        <w:rPr>
          <w:rFonts w:eastAsiaTheme="minorEastAsia"/>
          <w:lang w:eastAsia="en-US"/>
        </w:rPr>
        <w:t>elp</w:t>
      </w:r>
      <w:r w:rsidR="003B1B02" w:rsidRPr="00B52ABC">
        <w:rPr>
          <w:rFonts w:eastAsiaTheme="minorEastAsia"/>
          <w:lang w:eastAsia="en-US"/>
        </w:rPr>
        <w:t>s</w:t>
      </w:r>
      <w:r w:rsidR="73083AEF" w:rsidRPr="00B52ABC">
        <w:rPr>
          <w:rFonts w:eastAsiaTheme="minorEastAsia"/>
          <w:lang w:eastAsia="en-US"/>
        </w:rPr>
        <w:t xml:space="preserve"> </w:t>
      </w:r>
      <w:r w:rsidR="73083AEF" w:rsidRPr="00B52ABC" w:rsidDel="003B1B02">
        <w:rPr>
          <w:rFonts w:eastAsiaTheme="minorEastAsia"/>
          <w:lang w:eastAsia="en-US"/>
        </w:rPr>
        <w:t xml:space="preserve">to </w:t>
      </w:r>
      <w:r w:rsidR="73083AEF" w:rsidRPr="00B52ABC">
        <w:rPr>
          <w:rFonts w:eastAsiaTheme="minorEastAsia"/>
          <w:lang w:eastAsia="en-US"/>
        </w:rPr>
        <w:t>reduce the cost and time</w:t>
      </w:r>
      <w:r w:rsidR="73083AEF" w:rsidRPr="00B52ABC" w:rsidDel="00960C58">
        <w:rPr>
          <w:rFonts w:eastAsiaTheme="minorEastAsia"/>
          <w:lang w:eastAsia="en-US"/>
        </w:rPr>
        <w:t>,</w:t>
      </w:r>
      <w:r w:rsidR="73083AEF" w:rsidRPr="00B52ABC">
        <w:rPr>
          <w:rFonts w:eastAsiaTheme="minorEastAsia"/>
          <w:lang w:eastAsia="en-US"/>
        </w:rPr>
        <w:t xml:space="preserve"> prevent unnecessary duplication, eliminate existing </w:t>
      </w:r>
      <w:proofErr w:type="gramStart"/>
      <w:r w:rsidR="73083AEF" w:rsidRPr="00B52ABC">
        <w:rPr>
          <w:rFonts w:eastAsiaTheme="minorEastAsia"/>
          <w:lang w:eastAsia="en-US"/>
        </w:rPr>
        <w:t>loopholes</w:t>
      </w:r>
      <w:proofErr w:type="gramEnd"/>
      <w:r w:rsidR="73083AEF" w:rsidRPr="00B52ABC">
        <w:rPr>
          <w:rFonts w:eastAsiaTheme="minorEastAsia"/>
          <w:lang w:eastAsia="en-US"/>
        </w:rPr>
        <w:t xml:space="preserve"> and ensure common issues are managed equally. </w:t>
      </w:r>
    </w:p>
    <w:p w14:paraId="3074D806" w14:textId="4D06E92B" w:rsidR="007F3C56" w:rsidRPr="00B52ABC" w:rsidRDefault="001B1D6D" w:rsidP="009E12FA">
      <w:pPr>
        <w:pStyle w:val="Bullet"/>
      </w:pPr>
      <w:r w:rsidRPr="00B52ABC">
        <w:rPr>
          <w:b/>
          <w:bCs/>
        </w:rPr>
        <w:t>S</w:t>
      </w:r>
      <w:r w:rsidR="007F3C56" w:rsidRPr="00B52ABC">
        <w:rPr>
          <w:b/>
          <w:bCs/>
        </w:rPr>
        <w:t xml:space="preserve">upport for permanent forests to be regulated in either through a separate NES or under the </w:t>
      </w:r>
      <w:r w:rsidR="002A542B" w:rsidRPr="00B52ABC">
        <w:rPr>
          <w:b/>
          <w:bCs/>
        </w:rPr>
        <w:t xml:space="preserve">New Zealand </w:t>
      </w:r>
      <w:r w:rsidR="007F3C56" w:rsidRPr="00B52ABC">
        <w:rPr>
          <w:b/>
          <w:bCs/>
        </w:rPr>
        <w:t>Emissions Trading Scheme</w:t>
      </w:r>
      <w:r w:rsidR="002A542B" w:rsidRPr="00B52ABC">
        <w:rPr>
          <w:b/>
          <w:bCs/>
        </w:rPr>
        <w:t xml:space="preserve"> (NZ ETS)</w:t>
      </w:r>
      <w:r w:rsidR="007F3C56" w:rsidRPr="00B52ABC">
        <w:t>. The primary concern was to avoid scope creep and minimise confusion</w:t>
      </w:r>
      <w:r w:rsidR="001224C8" w:rsidRPr="00B52ABC">
        <w:t xml:space="preserve"> of</w:t>
      </w:r>
      <w:r w:rsidR="73083AEF" w:rsidRPr="00B52ABC">
        <w:t xml:space="preserve"> </w:t>
      </w:r>
      <w:r w:rsidR="007F3C56" w:rsidRPr="00B52ABC">
        <w:t xml:space="preserve">application and compliance. </w:t>
      </w:r>
    </w:p>
    <w:p w14:paraId="0FE68A23" w14:textId="61662914" w:rsidR="00A23CDD" w:rsidRPr="00B52ABC" w:rsidRDefault="001B1D6D" w:rsidP="009E12FA">
      <w:pPr>
        <w:pStyle w:val="Bullet"/>
        <w:rPr>
          <w:rFonts w:eastAsiaTheme="minorEastAsia" w:cs="Calibri"/>
          <w:lang w:eastAsia="en-US"/>
        </w:rPr>
      </w:pPr>
      <w:r w:rsidRPr="00B52ABC">
        <w:rPr>
          <w:b/>
          <w:bCs/>
        </w:rPr>
        <w:t>D</w:t>
      </w:r>
      <w:r w:rsidR="004A4186" w:rsidRPr="00B52ABC">
        <w:rPr>
          <w:b/>
          <w:bCs/>
        </w:rPr>
        <w:t>isagreement</w:t>
      </w:r>
      <w:r w:rsidR="73083AEF" w:rsidRPr="00B52ABC">
        <w:rPr>
          <w:b/>
          <w:bCs/>
        </w:rPr>
        <w:t xml:space="preserve"> with the idea that exotic carbon forests and plantation forestry have the same or similar environmental effects.</w:t>
      </w:r>
      <w:r w:rsidR="73083AEF" w:rsidRPr="00B52ABC">
        <w:t xml:space="preserve"> The reasons supporting this view included, that </w:t>
      </w:r>
      <w:r w:rsidR="73083AEF" w:rsidRPr="00B52ABC">
        <w:rPr>
          <w:rFonts w:eastAsiaTheme="minorEastAsia" w:cs="Calibri"/>
          <w:lang w:eastAsia="en-US"/>
        </w:rPr>
        <w:t xml:space="preserve">only similar effects are the requirement for regular access and ongoing maintenance, and that majority of the environmental effects of plantation forests occur around harvest time and relate to sediment and slash. </w:t>
      </w:r>
    </w:p>
    <w:p w14:paraId="439E01B3" w14:textId="4D3D5148" w:rsidR="3425DEF0" w:rsidRPr="00B52ABC" w:rsidRDefault="73083AEF" w:rsidP="000C2C92">
      <w:pPr>
        <w:pStyle w:val="Bullet"/>
      </w:pPr>
      <w:r w:rsidRPr="00B52ABC">
        <w:rPr>
          <w:b/>
          <w:bCs/>
        </w:rPr>
        <w:t>Mixed views on the effectiveness of the regulations.</w:t>
      </w:r>
      <w:r w:rsidRPr="00B52ABC">
        <w:t xml:space="preserve"> Those that felt </w:t>
      </w:r>
      <w:r w:rsidR="00BF4FC1" w:rsidRPr="00B52ABC">
        <w:t>that a single regulatory framework</w:t>
      </w:r>
      <w:r w:rsidRPr="00B52ABC">
        <w:t xml:space="preserve"> would be ineffective indicated that the regulations should focus on plantation forestry</w:t>
      </w:r>
      <w:r w:rsidR="00BF4FC1" w:rsidRPr="00B52ABC">
        <w:t xml:space="preserve">. </w:t>
      </w:r>
      <w:r w:rsidRPr="00B52ABC">
        <w:t>Those that thought it would be effective thought that it provides</w:t>
      </w:r>
      <w:r w:rsidR="00BF4FC1" w:rsidRPr="00B52ABC">
        <w:t xml:space="preserve"> </w:t>
      </w:r>
      <w:r w:rsidRPr="00B52ABC">
        <w:t xml:space="preserve">a single legislation for all forest </w:t>
      </w:r>
      <w:proofErr w:type="gramStart"/>
      <w:r w:rsidR="08FF5C42" w:rsidRPr="00B52ABC">
        <w:t>types</w:t>
      </w:r>
      <w:r w:rsidR="00BF4FC1" w:rsidRPr="00B52ABC">
        <w:t>’</w:t>
      </w:r>
      <w:proofErr w:type="gramEnd"/>
      <w:r w:rsidR="00BF4FC1" w:rsidRPr="00B52ABC">
        <w:t xml:space="preserve"> </w:t>
      </w:r>
      <w:r w:rsidRPr="00B52ABC">
        <w:t>national direction and centralised regulation</w:t>
      </w:r>
      <w:r w:rsidR="00BF4FC1" w:rsidRPr="00B52ABC">
        <w:t xml:space="preserve">, and </w:t>
      </w:r>
      <w:r w:rsidRPr="00B52ABC">
        <w:t>simplicity and an improvement to the status quo.</w:t>
      </w:r>
    </w:p>
    <w:p w14:paraId="4736A31E" w14:textId="2C6F683A" w:rsidR="0047013A" w:rsidRPr="00B52ABC" w:rsidRDefault="006C21D6" w:rsidP="009E12FA">
      <w:pPr>
        <w:pStyle w:val="Bullet"/>
      </w:pPr>
      <w:r w:rsidRPr="00B52ABC">
        <w:rPr>
          <w:b/>
          <w:bCs/>
        </w:rPr>
        <w:lastRenderedPageBreak/>
        <w:t>Some</w:t>
      </w:r>
      <w:r w:rsidR="0047013A" w:rsidRPr="00B52ABC">
        <w:rPr>
          <w:b/>
          <w:bCs/>
        </w:rPr>
        <w:t xml:space="preserve"> submitters </w:t>
      </w:r>
      <w:r w:rsidR="001224C8" w:rsidRPr="00B52ABC">
        <w:rPr>
          <w:b/>
          <w:bCs/>
        </w:rPr>
        <w:t xml:space="preserve">thought that </w:t>
      </w:r>
      <w:r w:rsidR="0047013A" w:rsidRPr="00B52ABC">
        <w:rPr>
          <w:b/>
          <w:bCs/>
        </w:rPr>
        <w:t xml:space="preserve">wind effects </w:t>
      </w:r>
      <w:r w:rsidR="001224C8" w:rsidRPr="00B52ABC">
        <w:rPr>
          <w:b/>
          <w:bCs/>
        </w:rPr>
        <w:t xml:space="preserve">should be included </w:t>
      </w:r>
      <w:r w:rsidR="0047013A" w:rsidRPr="00B52ABC">
        <w:rPr>
          <w:b/>
          <w:bCs/>
        </w:rPr>
        <w:t xml:space="preserve">as a matter of discretion. </w:t>
      </w:r>
      <w:r w:rsidR="001224C8" w:rsidRPr="00B52ABC">
        <w:t xml:space="preserve">Submitters in favour were concerned about </w:t>
      </w:r>
      <w:r w:rsidR="0047013A" w:rsidRPr="00B52ABC">
        <w:t xml:space="preserve">the negative effects </w:t>
      </w:r>
      <w:r w:rsidR="001224C8" w:rsidRPr="00B52ABC">
        <w:t>of</w:t>
      </w:r>
      <w:r w:rsidR="0047013A" w:rsidRPr="00B52ABC">
        <w:t xml:space="preserve"> windthrow. </w:t>
      </w:r>
      <w:r w:rsidR="00B84C65" w:rsidRPr="00B52ABC">
        <w:rPr>
          <w:rFonts w:eastAsia="Calibri" w:cs="Calibri"/>
        </w:rPr>
        <w:t>Those against</w:t>
      </w:r>
      <w:r w:rsidR="00B84C65" w:rsidRPr="00B52ABC" w:rsidDel="00960C58">
        <w:rPr>
          <w:rFonts w:eastAsia="Calibri" w:cs="Calibri"/>
        </w:rPr>
        <w:t xml:space="preserve"> </w:t>
      </w:r>
      <w:r w:rsidR="00B84C65" w:rsidRPr="00B52ABC">
        <w:rPr>
          <w:rFonts w:eastAsia="Calibri" w:cs="Calibri"/>
        </w:rPr>
        <w:t xml:space="preserve">said that wind speed is not the best indicator of risk. They noted that </w:t>
      </w:r>
      <w:r w:rsidR="00FB70D7" w:rsidRPr="00B52ABC">
        <w:rPr>
          <w:rFonts w:eastAsia="Calibri" w:cs="Calibri"/>
        </w:rPr>
        <w:t>Aotearoa</w:t>
      </w:r>
      <w:r w:rsidR="00B84C65" w:rsidRPr="00B52ABC">
        <w:rPr>
          <w:rFonts w:eastAsia="Calibri" w:cs="Calibri"/>
        </w:rPr>
        <w:t xml:space="preserve"> New Zealand does not have readily available severe wind probability technology to support either councils or prospective forest growers to derive wind risk probability.</w:t>
      </w:r>
    </w:p>
    <w:p w14:paraId="52819E7D" w14:textId="2AC7F53D" w:rsidR="00A23CDD" w:rsidRPr="00B52ABC" w:rsidRDefault="00FE12E1" w:rsidP="00226554">
      <w:pPr>
        <w:pStyle w:val="Heading4"/>
      </w:pPr>
      <w:r w:rsidRPr="00B52ABC">
        <w:t>3</w:t>
      </w:r>
      <w:r w:rsidRPr="00B52ABC">
        <w:tab/>
      </w:r>
      <w:r w:rsidR="73083AEF" w:rsidRPr="00B52ABC">
        <w:t>Definitions</w:t>
      </w:r>
    </w:p>
    <w:p w14:paraId="51A9F45B" w14:textId="38FDC005" w:rsidR="00A23CDD" w:rsidRPr="00B52ABC" w:rsidRDefault="00C6018B" w:rsidP="009E12FA">
      <w:pPr>
        <w:pStyle w:val="BodyText"/>
      </w:pPr>
      <w:r w:rsidRPr="00B52ABC">
        <w:t>S</w:t>
      </w:r>
      <w:r w:rsidR="73083AEF" w:rsidRPr="00B52ABC">
        <w:t xml:space="preserve">ubmitters </w:t>
      </w:r>
      <w:r w:rsidR="00862B27" w:rsidRPr="00B52ABC">
        <w:t xml:space="preserve">generally </w:t>
      </w:r>
      <w:r w:rsidR="73083AEF" w:rsidRPr="00B52ABC">
        <w:t xml:space="preserve">did not support the use of the term exotic carbon forestry and asked that the definition was made more specific. </w:t>
      </w:r>
      <w:r w:rsidR="005664C4" w:rsidRPr="00B52ABC">
        <w:rPr>
          <w:rFonts w:eastAsia="Calibri" w:cs="Calibri"/>
        </w:rPr>
        <w:t>Many opposed to amending the definition of plantation forestry.</w:t>
      </w:r>
      <w:r w:rsidRPr="00B52ABC">
        <w:rPr>
          <w:rFonts w:eastAsia="Calibri" w:cs="Calibri"/>
        </w:rPr>
        <w:t xml:space="preserve"> </w:t>
      </w:r>
      <w:r w:rsidR="00E3656E" w:rsidRPr="00B52ABC">
        <w:t>However, t</w:t>
      </w:r>
      <w:r w:rsidR="73083AEF" w:rsidRPr="00B52ABC">
        <w:t xml:space="preserve">he reasons </w:t>
      </w:r>
      <w:r w:rsidR="00E3656E" w:rsidRPr="00B52ABC">
        <w:t xml:space="preserve">for </w:t>
      </w:r>
      <w:r w:rsidR="73083AEF" w:rsidRPr="00B52ABC">
        <w:t>supporting this view included:</w:t>
      </w:r>
    </w:p>
    <w:p w14:paraId="001023D3" w14:textId="405C70AE" w:rsidR="00A23CDD" w:rsidRPr="00B52ABC" w:rsidRDefault="73083AEF" w:rsidP="009E12FA">
      <w:pPr>
        <w:pStyle w:val="Bullet"/>
      </w:pPr>
      <w:r w:rsidRPr="00B52ABC">
        <w:t xml:space="preserve">that there is a significant difference between the purposes and management of exotic </w:t>
      </w:r>
      <w:r w:rsidR="00E83388" w:rsidRPr="00B52ABC">
        <w:t>continuous-cover</w:t>
      </w:r>
      <w:r w:rsidRPr="00B52ABC">
        <w:t xml:space="preserve"> and plantation </w:t>
      </w:r>
      <w:r w:rsidR="00E83388" w:rsidRPr="00B52ABC">
        <w:t>forests</w:t>
      </w:r>
      <w:r w:rsidR="00432583" w:rsidRPr="00B52ABC">
        <w:t>.</w:t>
      </w:r>
    </w:p>
    <w:p w14:paraId="063B0430" w14:textId="1BD32BB7" w:rsidR="00A23CDD" w:rsidRPr="00B52ABC" w:rsidRDefault="73083AEF" w:rsidP="009E12FA">
      <w:pPr>
        <w:pStyle w:val="Bullet"/>
      </w:pPr>
      <w:r w:rsidRPr="00B52ABC">
        <w:t>the point at which transitional forest will being considered an “exotic carbon forest” is</w:t>
      </w:r>
      <w:r w:rsidR="003655B9" w:rsidRPr="00B52ABC">
        <w:t> </w:t>
      </w:r>
      <w:r w:rsidRPr="00B52ABC">
        <w:t>unclear</w:t>
      </w:r>
      <w:r w:rsidR="00432583" w:rsidRPr="00B52ABC">
        <w:t>.</w:t>
      </w:r>
    </w:p>
    <w:p w14:paraId="211C5133" w14:textId="1C989F78" w:rsidR="00A23CDD" w:rsidRPr="00B52ABC" w:rsidRDefault="73083AEF" w:rsidP="009E12FA">
      <w:pPr>
        <w:pStyle w:val="Bullet"/>
      </w:pPr>
      <w:r w:rsidRPr="00B52ABC">
        <w:t>the use of the word “exotic”</w:t>
      </w:r>
      <w:r w:rsidR="00266D2A" w:rsidRPr="00B52ABC">
        <w:t xml:space="preserve"> which</w:t>
      </w:r>
      <w:r w:rsidRPr="00B52ABC">
        <w:t xml:space="preserve"> raised questions as to what qualifies as an exotic tree and why this is specified when indigenous forests are not immune to adverse environmental outcomes.</w:t>
      </w:r>
    </w:p>
    <w:p w14:paraId="0D22C196" w14:textId="44B94411" w:rsidR="00560D0D" w:rsidRPr="00B52ABC" w:rsidRDefault="73083AEF" w:rsidP="009E12FA">
      <w:pPr>
        <w:pStyle w:val="Heading2"/>
      </w:pPr>
      <w:bookmarkStart w:id="52" w:name="_Toc128051522"/>
      <w:bookmarkStart w:id="53" w:name="_Toc144888428"/>
      <w:r w:rsidRPr="00B52ABC">
        <w:t>Analysis</w:t>
      </w:r>
      <w:bookmarkEnd w:id="52"/>
      <w:bookmarkEnd w:id="53"/>
    </w:p>
    <w:p w14:paraId="7CC09C43" w14:textId="055BCB52" w:rsidR="00A23CDD" w:rsidRPr="00B52ABC" w:rsidRDefault="00417AF6" w:rsidP="00226554">
      <w:pPr>
        <w:pStyle w:val="Heading4"/>
      </w:pPr>
      <w:r w:rsidRPr="00B52ABC">
        <w:t>1</w:t>
      </w:r>
      <w:r w:rsidRPr="00B52ABC">
        <w:tab/>
      </w:r>
      <w:r w:rsidR="73083AEF" w:rsidRPr="00B52ABC">
        <w:t>Policy objectives</w:t>
      </w:r>
    </w:p>
    <w:p w14:paraId="0437AAB5" w14:textId="4603BF79" w:rsidR="00A23CDD" w:rsidRPr="00B52ABC" w:rsidRDefault="00342909" w:rsidP="00417AF6">
      <w:pPr>
        <w:pStyle w:val="BodyText"/>
        <w:spacing w:before="100"/>
      </w:pPr>
      <w:bookmarkStart w:id="54" w:name="_Hlk134449719"/>
      <w:r w:rsidRPr="00B52ABC">
        <w:t>The</w:t>
      </w:r>
      <w:r w:rsidR="73083AEF" w:rsidRPr="00B52ABC">
        <w:t xml:space="preserve"> intention of the proposed changes is to broaden the purpose and scope of the NES-PF.</w:t>
      </w:r>
      <w:r w:rsidR="00C23894" w:rsidRPr="00B52ABC">
        <w:t xml:space="preserve"> </w:t>
      </w:r>
      <w:r w:rsidR="73083AEF" w:rsidRPr="00B52ABC">
        <w:t>The</w:t>
      </w:r>
      <w:r w:rsidR="003655B9" w:rsidRPr="00B52ABC">
        <w:t> </w:t>
      </w:r>
      <w:r w:rsidR="73083AEF" w:rsidRPr="00B52ABC">
        <w:t xml:space="preserve">driver of this change includes an understanding and recognition of the role exotic forestry will play in delivering on multiple objectives and outcomes at local, </w:t>
      </w:r>
      <w:r w:rsidR="00C2648C" w:rsidRPr="00B52ABC">
        <w:t>regional,</w:t>
      </w:r>
      <w:r w:rsidR="73083AEF" w:rsidRPr="00B52ABC">
        <w:t xml:space="preserve"> and national levels. There is also an expectation that current demand for exotic afforestation will continue to increase. </w:t>
      </w:r>
    </w:p>
    <w:bookmarkEnd w:id="54"/>
    <w:p w14:paraId="669C98AD" w14:textId="26EEB86E" w:rsidR="00A23CDD" w:rsidRPr="00B52ABC" w:rsidRDefault="73083AEF" w:rsidP="00417AF6">
      <w:pPr>
        <w:pStyle w:val="BodyText"/>
        <w:spacing w:before="100"/>
      </w:pPr>
      <w:r w:rsidRPr="00B52ABC">
        <w:t>The discussion document did not examine the current objectives of the NES-PF but proposed</w:t>
      </w:r>
      <w:r w:rsidR="003655B9" w:rsidRPr="00B52ABC">
        <w:t> </w:t>
      </w:r>
      <w:r w:rsidRPr="00B52ABC">
        <w:t>additional policy objectives. Whilst there were no direct questions regarding the proposed policy objectives, most of the comments focused on the tensions between the policy objectives.</w:t>
      </w:r>
      <w:r w:rsidR="00C23894" w:rsidRPr="00B52ABC">
        <w:t xml:space="preserve"> </w:t>
      </w:r>
    </w:p>
    <w:p w14:paraId="209A0429" w14:textId="77BBDA10" w:rsidR="00A23CDD" w:rsidRPr="00B52ABC" w:rsidRDefault="73083AEF" w:rsidP="00417AF6">
      <w:pPr>
        <w:pStyle w:val="BodyText"/>
        <w:spacing w:before="100"/>
      </w:pPr>
      <w:r w:rsidRPr="00B52ABC">
        <w:t xml:space="preserve">Trade-offs, </w:t>
      </w:r>
      <w:r w:rsidR="00C2648C" w:rsidRPr="00B52ABC">
        <w:t>compromise,</w:t>
      </w:r>
      <w:r w:rsidRPr="00B52ABC">
        <w:t xml:space="preserve"> and conflicts are inevitable when considering the broader role and function forestry is due to play and that some assessments are subjective. Some of these trade-offs and compromises already exist within the current policy objectives of NES-PF. This was commented on by several submitters, for example some indicated that the current regulations promote certainty and efficiency over improving environmental outcomes. </w:t>
      </w:r>
    </w:p>
    <w:p w14:paraId="4F9E4E2B" w14:textId="7C72B695" w:rsidR="00A23CDD" w:rsidRPr="00B52ABC" w:rsidRDefault="00DF11F0" w:rsidP="00417AF6">
      <w:pPr>
        <w:pStyle w:val="BodyText"/>
        <w:spacing w:before="100"/>
        <w:rPr>
          <w:rFonts w:cs="Calibri"/>
        </w:rPr>
      </w:pPr>
      <w:r>
        <w:t>I</w:t>
      </w:r>
      <w:r w:rsidR="73083AEF" w:rsidRPr="00B52ABC">
        <w:rPr>
          <w:rFonts w:cs="Calibri"/>
        </w:rPr>
        <w:t xml:space="preserve">t is recommended that the current policy objectives of the NES-PF are amended to: </w:t>
      </w:r>
    </w:p>
    <w:p w14:paraId="0729A715" w14:textId="7E4C5525" w:rsidR="00A23CDD" w:rsidRPr="00B52ABC" w:rsidRDefault="73083AEF" w:rsidP="00417AF6">
      <w:pPr>
        <w:pStyle w:val="Bullet"/>
        <w:spacing w:after="100"/>
      </w:pPr>
      <w:r w:rsidRPr="00B52ABC">
        <w:t xml:space="preserve">maintain or improve the environmental outcomes associated with </w:t>
      </w:r>
      <w:r w:rsidR="000810B4" w:rsidRPr="00B52ABC">
        <w:t xml:space="preserve">plantation and exotic continuous-cover </w:t>
      </w:r>
      <w:r w:rsidRPr="00B52ABC">
        <w:t>forestry activities nationally</w:t>
      </w:r>
      <w:r w:rsidR="00F635BB" w:rsidRPr="00B52ABC">
        <w:t>.</w:t>
      </w:r>
    </w:p>
    <w:p w14:paraId="63FB93D6" w14:textId="516B6659" w:rsidR="00A23CDD" w:rsidRPr="00B52ABC" w:rsidRDefault="73083AEF" w:rsidP="00417AF6">
      <w:pPr>
        <w:pStyle w:val="Bullet"/>
        <w:spacing w:after="100"/>
      </w:pPr>
      <w:r w:rsidRPr="00B52ABC">
        <w:t xml:space="preserve">increase certainty and efficiency in the management of </w:t>
      </w:r>
      <w:r w:rsidR="000810B4" w:rsidRPr="00B52ABC">
        <w:t>plantation and exotic continuous-cover</w:t>
      </w:r>
      <w:r w:rsidRPr="00B52ABC">
        <w:t xml:space="preserve"> forestry activities</w:t>
      </w:r>
      <w:r w:rsidR="00F635BB" w:rsidRPr="00B52ABC">
        <w:t>.</w:t>
      </w:r>
    </w:p>
    <w:p w14:paraId="27B0F182" w14:textId="2042528E" w:rsidR="00491349" w:rsidRPr="00B52ABC" w:rsidRDefault="00491349" w:rsidP="00114F40">
      <w:pPr>
        <w:pStyle w:val="Bullet"/>
      </w:pPr>
      <w:r w:rsidRPr="00B52ABC">
        <w:t xml:space="preserve">ensure the effects of </w:t>
      </w:r>
      <w:r w:rsidR="000810B4" w:rsidRPr="00B52ABC">
        <w:t xml:space="preserve">plantation and exotic continuous-cover </w:t>
      </w:r>
      <w:r w:rsidRPr="00B52ABC">
        <w:t>forestry activities are effectively managed in a nationally consistent manner</w:t>
      </w:r>
      <w:r w:rsidR="00F635BB" w:rsidRPr="00B52ABC">
        <w:t>.</w:t>
      </w:r>
    </w:p>
    <w:p w14:paraId="4A2DC73E" w14:textId="41DC0EAC" w:rsidR="00491349" w:rsidRPr="00B52ABC" w:rsidRDefault="00491349" w:rsidP="00114F40">
      <w:pPr>
        <w:pStyle w:val="Bullet"/>
      </w:pPr>
      <w:r w:rsidRPr="00B52ABC">
        <w:lastRenderedPageBreak/>
        <w:t xml:space="preserve">enable local authorities to control the location and scale of </w:t>
      </w:r>
      <w:r w:rsidR="000810B4" w:rsidRPr="00B52ABC">
        <w:t xml:space="preserve">plantation and exotic continuous-cover </w:t>
      </w:r>
      <w:r w:rsidRPr="00B52ABC">
        <w:t>afforestation, while recognising the local and national benefits of exotic</w:t>
      </w:r>
      <w:r w:rsidR="003655B9" w:rsidRPr="00B52ABC">
        <w:t> </w:t>
      </w:r>
      <w:r w:rsidRPr="00B52ABC">
        <w:t xml:space="preserve">commercial forestry. </w:t>
      </w:r>
    </w:p>
    <w:p w14:paraId="13BF121E" w14:textId="67D37991" w:rsidR="00A23CDD" w:rsidRPr="00B52ABC" w:rsidRDefault="000810B4" w:rsidP="00EB201D">
      <w:pPr>
        <w:pStyle w:val="BodyText"/>
      </w:pPr>
      <w:r w:rsidRPr="00B52ABC">
        <w:t>A</w:t>
      </w:r>
      <w:r w:rsidR="00542702" w:rsidRPr="00B52ABC">
        <w:t xml:space="preserve"> reference to </w:t>
      </w:r>
      <w:r w:rsidRPr="00B52ABC">
        <w:t xml:space="preserve">exotic continuous-cover forests </w:t>
      </w:r>
      <w:r w:rsidR="00542702" w:rsidRPr="00B52ABC">
        <w:t xml:space="preserve">has been </w:t>
      </w:r>
      <w:r w:rsidRPr="00B52ABC">
        <w:t xml:space="preserve">inserted </w:t>
      </w:r>
      <w:r w:rsidR="00542702" w:rsidRPr="00B52ABC">
        <w:t xml:space="preserve">in the current objectives as the regulations will apply to </w:t>
      </w:r>
      <w:r w:rsidRPr="00B52ABC">
        <w:t xml:space="preserve">exotic </w:t>
      </w:r>
      <w:r w:rsidR="00542702" w:rsidRPr="00B52ABC">
        <w:t xml:space="preserve">forests that are not intended to be harvested. </w:t>
      </w:r>
      <w:r w:rsidR="73083AEF" w:rsidRPr="00B52ABC">
        <w:t xml:space="preserve">The new policy objectives have </w:t>
      </w:r>
      <w:r w:rsidR="00542702" w:rsidRPr="00B52ABC">
        <w:t xml:space="preserve">also </w:t>
      </w:r>
      <w:r w:rsidR="73083AEF" w:rsidRPr="00B52ABC">
        <w:t xml:space="preserve">been refined from those presented in the discussion document. </w:t>
      </w:r>
      <w:r w:rsidR="00542702" w:rsidRPr="00B52ABC">
        <w:t>This refinement is editorial</w:t>
      </w:r>
      <w:r w:rsidR="00FE76B8">
        <w:t>,</w:t>
      </w:r>
      <w:r w:rsidR="00542702" w:rsidRPr="00B52ABC">
        <w:t xml:space="preserve"> to make the</w:t>
      </w:r>
      <w:r w:rsidR="00FE76B8">
        <w:t>m</w:t>
      </w:r>
      <w:r w:rsidR="00542702" w:rsidRPr="00B52ABC">
        <w:t xml:space="preserve"> clearer.</w:t>
      </w:r>
    </w:p>
    <w:p w14:paraId="2426B2B6" w14:textId="16CCF856" w:rsidR="00A23CDD" w:rsidRPr="00B52ABC" w:rsidRDefault="00417AF6" w:rsidP="00226554">
      <w:pPr>
        <w:pStyle w:val="Heading4"/>
      </w:pPr>
      <w:r w:rsidRPr="00B52ABC">
        <w:t>2</w:t>
      </w:r>
      <w:r w:rsidRPr="00B52ABC">
        <w:tab/>
      </w:r>
      <w:r w:rsidR="73083AEF" w:rsidRPr="00B52ABC">
        <w:t>Scope of the instrument</w:t>
      </w:r>
      <w:r w:rsidR="00EF7FB1" w:rsidRPr="00B52ABC">
        <w:t xml:space="preserve"> to manage effects of </w:t>
      </w:r>
      <w:proofErr w:type="gramStart"/>
      <w:r w:rsidR="00EF7FB1" w:rsidRPr="00B52ABC">
        <w:t>ECF</w:t>
      </w:r>
      <w:proofErr w:type="gramEnd"/>
    </w:p>
    <w:p w14:paraId="2B75F85B" w14:textId="33417E8D" w:rsidR="00A23CDD" w:rsidRPr="00B52ABC" w:rsidRDefault="73083AEF" w:rsidP="00A23CDD">
      <w:pPr>
        <w:pStyle w:val="BodyText"/>
      </w:pPr>
      <w:r w:rsidRPr="00B52ABC">
        <w:t>At present it can be complex to determine to what extent an activity or effect is in or out of scope</w:t>
      </w:r>
      <w:r w:rsidR="00542702" w:rsidRPr="00B52ABC">
        <w:t xml:space="preserve"> of the NES-PF</w:t>
      </w:r>
      <w:proofErr w:type="gramStart"/>
      <w:r w:rsidR="00C2648C" w:rsidRPr="00B52ABC">
        <w:t>, i</w:t>
      </w:r>
      <w:r w:rsidR="7145E58A" w:rsidRPr="00B52ABC">
        <w:t>n particular</w:t>
      </w:r>
      <w:r w:rsidR="00C2648C" w:rsidRPr="00B52ABC">
        <w:t>,</w:t>
      </w:r>
      <w:r w:rsidRPr="00B52ABC">
        <w:t xml:space="preserve"> for</w:t>
      </w:r>
      <w:proofErr w:type="gramEnd"/>
      <w:r w:rsidRPr="00B52ABC">
        <w:t xml:space="preserve"> proposals that are unusual or not anticipated by national </w:t>
      </w:r>
      <w:r w:rsidR="00A23CDD" w:rsidRPr="00B52ABC">
        <w:t>direction</w:t>
      </w:r>
      <w:r w:rsidRPr="00B52ABC">
        <w:t xml:space="preserve"> or a plan and where there is an element of discretion. </w:t>
      </w:r>
    </w:p>
    <w:p w14:paraId="67C57F51" w14:textId="59D04665" w:rsidR="00A23CDD" w:rsidRPr="00B52ABC" w:rsidRDefault="73083AEF" w:rsidP="00A23CDD">
      <w:pPr>
        <w:pStyle w:val="BodyText"/>
      </w:pPr>
      <w:bookmarkStart w:id="55" w:name="_Hlk134449769"/>
      <w:r w:rsidRPr="00B52ABC">
        <w:t>The current scope of the NES-PF is limited to plantation forestry, and the eight core activities that are managed; this was the original intent of the instrument to focus narrowly on what was then the predominant economic forestry activity</w:t>
      </w:r>
      <w:r w:rsidR="00542702" w:rsidRPr="00B52ABC">
        <w:t xml:space="preserve"> (</w:t>
      </w:r>
      <w:r w:rsidR="00C2648C" w:rsidRPr="00B52ABC">
        <w:t>i.e.</w:t>
      </w:r>
      <w:r w:rsidR="00542702" w:rsidRPr="00B52ABC">
        <w:t>, plantation forestry). The</w:t>
      </w:r>
      <w:r w:rsidRPr="00B52ABC">
        <w:t xml:space="preserve"> NES-PF d</w:t>
      </w:r>
      <w:r w:rsidR="00542702" w:rsidRPr="00B52ABC">
        <w:t>id</w:t>
      </w:r>
      <w:r w:rsidRPr="00B52ABC">
        <w:t xml:space="preserve"> not anticipate a range of forest models that have been emerging over the last 5 years. </w:t>
      </w:r>
    </w:p>
    <w:p w14:paraId="1EB2327A" w14:textId="03853C8E" w:rsidR="00A23CDD" w:rsidRPr="00B52ABC" w:rsidRDefault="73083AEF" w:rsidP="00A23CDD">
      <w:pPr>
        <w:pStyle w:val="BodyText"/>
      </w:pPr>
      <w:r w:rsidRPr="00B52ABC">
        <w:t>Expanding the scope of the NES-PF to cover all types of exotic forests will reduce this complexity</w:t>
      </w:r>
      <w:r w:rsidR="00414B58" w:rsidRPr="00B52ABC">
        <w:t xml:space="preserve"> and ensure the environmental effects of ECF are managed in a consistent manner</w:t>
      </w:r>
      <w:r w:rsidRPr="00B52ABC">
        <w:t>.</w:t>
      </w:r>
      <w:r w:rsidR="00C23894" w:rsidRPr="00B52ABC">
        <w:t xml:space="preserve"> </w:t>
      </w:r>
      <w:r w:rsidRPr="00B52ABC">
        <w:t xml:space="preserve">This was considered within Part A proposals to expand the scope of the NES-PF to manage </w:t>
      </w:r>
      <w:r w:rsidRPr="00B52ABC">
        <w:rPr>
          <w:spacing w:val="-2"/>
        </w:rPr>
        <w:t>‘exotic carbon forests’ and provided several options for this to be undertaken, including creation</w:t>
      </w:r>
      <w:r w:rsidRPr="00B52ABC">
        <w:t xml:space="preserve"> of a bespoke, new, national environmental standard, or including these forests in the NES-PF. </w:t>
      </w:r>
    </w:p>
    <w:bookmarkEnd w:id="55"/>
    <w:p w14:paraId="3608617E" w14:textId="4DAAEDD4" w:rsidR="00D41BDF" w:rsidRPr="00B52ABC" w:rsidRDefault="00A218EB" w:rsidP="00D41BDF">
      <w:pPr>
        <w:pStyle w:val="BodyText"/>
      </w:pPr>
      <w:r>
        <w:t>The t</w:t>
      </w:r>
      <w:r w:rsidRPr="00B52ABC">
        <w:t xml:space="preserve">erminology </w:t>
      </w:r>
      <w:r w:rsidR="73083AEF" w:rsidRPr="00B52ABC">
        <w:t xml:space="preserve">document was not explicit on every implication of modifying the scope of the NES-PF to include exotic carbon </w:t>
      </w:r>
      <w:r w:rsidR="00C2648C" w:rsidRPr="00B52ABC">
        <w:t>forests and</w:t>
      </w:r>
      <w:r w:rsidR="73083AEF" w:rsidRPr="00B52ABC">
        <w:t xml:space="preserve"> noted that some forest models may vary over time, or as incentives change, for example for transitional forests. </w:t>
      </w:r>
    </w:p>
    <w:p w14:paraId="61D4D576" w14:textId="033CE952" w:rsidR="00B750E6" w:rsidRPr="00B52ABC" w:rsidRDefault="00417AF6" w:rsidP="00226554">
      <w:pPr>
        <w:pStyle w:val="Heading4"/>
      </w:pPr>
      <w:r w:rsidRPr="00B52ABC">
        <w:t>3</w:t>
      </w:r>
      <w:r w:rsidRPr="00B52ABC">
        <w:tab/>
      </w:r>
      <w:r w:rsidR="00B750E6" w:rsidRPr="00B52ABC">
        <w:t xml:space="preserve">Managing effects of </w:t>
      </w:r>
      <w:r w:rsidR="00A432C6" w:rsidRPr="00B52ABC">
        <w:t>Exotic</w:t>
      </w:r>
      <w:r w:rsidR="00B750E6" w:rsidRPr="00B52ABC">
        <w:t xml:space="preserve"> </w:t>
      </w:r>
      <w:proofErr w:type="gramStart"/>
      <w:r w:rsidR="00B750E6" w:rsidRPr="00B52ABC">
        <w:t>Continuous</w:t>
      </w:r>
      <w:r w:rsidR="000537E2" w:rsidRPr="00B52ABC">
        <w:t>-c</w:t>
      </w:r>
      <w:r w:rsidR="00B750E6" w:rsidRPr="00B52ABC">
        <w:t>over</w:t>
      </w:r>
      <w:proofErr w:type="gramEnd"/>
      <w:r w:rsidR="00B750E6" w:rsidRPr="00B52ABC">
        <w:t xml:space="preserve"> Forests</w:t>
      </w:r>
    </w:p>
    <w:p w14:paraId="76FA9965" w14:textId="224AD020" w:rsidR="3425DEF0" w:rsidRPr="00B52ABC" w:rsidRDefault="73083AEF" w:rsidP="003438BD">
      <w:pPr>
        <w:pStyle w:val="BodyText"/>
      </w:pPr>
      <w:r w:rsidRPr="00B52ABC">
        <w:t xml:space="preserve">Whilst it is noted that not </w:t>
      </w:r>
      <w:r w:rsidR="00972FF2" w:rsidRPr="00B52ABC">
        <w:t xml:space="preserve">all </w:t>
      </w:r>
      <w:r w:rsidRPr="00B52ABC">
        <w:t xml:space="preserve">activities and effects of plantation and </w:t>
      </w:r>
      <w:r w:rsidR="00D41BDF" w:rsidRPr="00B52ABC">
        <w:t>ECF</w:t>
      </w:r>
      <w:r w:rsidR="000537E2" w:rsidRPr="00B52ABC">
        <w:t xml:space="preserve"> </w:t>
      </w:r>
      <w:r w:rsidRPr="00B52ABC">
        <w:t xml:space="preserve">will be the same, there are many </w:t>
      </w:r>
      <w:r w:rsidR="00CD273F">
        <w:t xml:space="preserve">that are </w:t>
      </w:r>
      <w:r w:rsidRPr="00B52ABC">
        <w:t xml:space="preserve">similar, including but not limited to pruning and thinning, development of river crossing and harvest activities. </w:t>
      </w:r>
    </w:p>
    <w:p w14:paraId="16CC714A" w14:textId="75BFF670" w:rsidR="00B750E6" w:rsidRPr="00B52ABC" w:rsidRDefault="00A432C6" w:rsidP="003438BD">
      <w:pPr>
        <w:pStyle w:val="BodyText"/>
      </w:pPr>
      <w:r w:rsidRPr="00B52ABC">
        <w:t>In general, we consider the effects to be similar. We note some submissions considered that there would be different effects for continuous cover forests</w:t>
      </w:r>
      <w:r w:rsidR="00CD273F">
        <w:t>,</w:t>
      </w:r>
      <w:r w:rsidRPr="00B52ABC">
        <w:t xml:space="preserve"> however these different effects generally occurred in specific cases, or at harvest, where we recommend a different management approach between forests. </w:t>
      </w:r>
    </w:p>
    <w:p w14:paraId="7EBD2777" w14:textId="385901ED" w:rsidR="3425DEF0" w:rsidRPr="00B52ABC" w:rsidRDefault="73083AEF" w:rsidP="003438BD">
      <w:pPr>
        <w:pStyle w:val="BodyText"/>
      </w:pPr>
      <w:r w:rsidRPr="00B52ABC">
        <w:t>It is therefore recommended that all activities and effects currently within the regulations apply to exotic carbon forests</w:t>
      </w:r>
      <w:r w:rsidR="00A432C6" w:rsidRPr="00B52ABC">
        <w:t>, however there will be some variations for harvest.</w:t>
      </w:r>
      <w:r w:rsidR="003555FA" w:rsidRPr="00B52ABC">
        <w:t xml:space="preserve"> </w:t>
      </w:r>
    </w:p>
    <w:p w14:paraId="49ABA475" w14:textId="717265E3" w:rsidR="00A432C6" w:rsidRPr="00B52ABC" w:rsidRDefault="00A432C6" w:rsidP="003438BD">
      <w:pPr>
        <w:pStyle w:val="BodyText"/>
      </w:pPr>
      <w:r w:rsidRPr="00B52ABC">
        <w:t xml:space="preserve">This means that exotic continuous cover forestry will be subject to the </w:t>
      </w:r>
      <w:r w:rsidR="008E0D33" w:rsidRPr="00B52ABC">
        <w:t xml:space="preserve">existing (and to be </w:t>
      </w:r>
      <w:r w:rsidR="0025769F" w:rsidRPr="00B52ABC">
        <w:t>modified</w:t>
      </w:r>
      <w:r w:rsidR="008E0D33" w:rsidRPr="00B52ABC">
        <w:t>)</w:t>
      </w:r>
      <w:r w:rsidRPr="00B52ABC">
        <w:t xml:space="preserve"> standards for:</w:t>
      </w:r>
    </w:p>
    <w:p w14:paraId="05E12D34" w14:textId="7EE9B072" w:rsidR="00A432C6" w:rsidRPr="00B52ABC" w:rsidRDefault="00A432C6" w:rsidP="00820CE6">
      <w:pPr>
        <w:pStyle w:val="Bullet"/>
      </w:pPr>
      <w:r w:rsidRPr="00B52ABC">
        <w:t xml:space="preserve">Afforestation </w:t>
      </w:r>
    </w:p>
    <w:p w14:paraId="7E4CEE79" w14:textId="6622F1D5" w:rsidR="00A432C6" w:rsidRPr="00B52ABC" w:rsidRDefault="00A432C6" w:rsidP="00820CE6">
      <w:pPr>
        <w:pStyle w:val="Bullet"/>
      </w:pPr>
      <w:r w:rsidRPr="00B52ABC">
        <w:t xml:space="preserve">Pruning and thinning </w:t>
      </w:r>
      <w:r w:rsidR="00D41BDF" w:rsidRPr="00B52ABC">
        <w:t xml:space="preserve">to waste </w:t>
      </w:r>
    </w:p>
    <w:p w14:paraId="03E0EA7B" w14:textId="3899E8A4" w:rsidR="00D41BDF" w:rsidRPr="00B52ABC" w:rsidRDefault="00D41BDF" w:rsidP="00820CE6">
      <w:pPr>
        <w:pStyle w:val="Bullet"/>
      </w:pPr>
      <w:r w:rsidRPr="00B52ABC">
        <w:t xml:space="preserve">Earthworks </w:t>
      </w:r>
    </w:p>
    <w:p w14:paraId="26FE008A" w14:textId="037E9DF8" w:rsidR="00A432C6" w:rsidRPr="00B52ABC" w:rsidRDefault="00A432C6" w:rsidP="0071572D">
      <w:pPr>
        <w:pStyle w:val="Bullet"/>
        <w:spacing w:after="100"/>
      </w:pPr>
      <w:r w:rsidRPr="00B52ABC">
        <w:t>River crossing</w:t>
      </w:r>
      <w:r w:rsidR="00D41BDF" w:rsidRPr="00B52ABC">
        <w:t>s</w:t>
      </w:r>
      <w:r w:rsidR="0081530A" w:rsidRPr="00B52ABC">
        <w:t xml:space="preserve"> </w:t>
      </w:r>
    </w:p>
    <w:p w14:paraId="684D2FF6" w14:textId="2B7EEF7D" w:rsidR="00A432C6" w:rsidRPr="00B52ABC" w:rsidRDefault="00A432C6" w:rsidP="0071572D">
      <w:pPr>
        <w:pStyle w:val="Bullet"/>
        <w:spacing w:after="100"/>
      </w:pPr>
      <w:r w:rsidRPr="00B52ABC">
        <w:t xml:space="preserve">Forest </w:t>
      </w:r>
      <w:r w:rsidR="00EC053B" w:rsidRPr="00B52ABC">
        <w:t>quarrying</w:t>
      </w:r>
      <w:r w:rsidRPr="00B52ABC">
        <w:t xml:space="preserve"> </w:t>
      </w:r>
    </w:p>
    <w:p w14:paraId="22913F0C" w14:textId="3FB65152" w:rsidR="00D41BDF" w:rsidRPr="00B52ABC" w:rsidRDefault="00D41BDF" w:rsidP="0071572D">
      <w:pPr>
        <w:pStyle w:val="Bullet"/>
        <w:spacing w:after="100"/>
      </w:pPr>
      <w:r w:rsidRPr="00B52ABC">
        <w:lastRenderedPageBreak/>
        <w:t xml:space="preserve">Mechanical land preparation </w:t>
      </w:r>
    </w:p>
    <w:p w14:paraId="1B6FB766" w14:textId="261AD274" w:rsidR="00A432C6" w:rsidRPr="00B52ABC" w:rsidRDefault="00A432C6" w:rsidP="0071572D">
      <w:pPr>
        <w:pStyle w:val="Bullet"/>
        <w:spacing w:after="100"/>
      </w:pPr>
      <w:r w:rsidRPr="00B52ABC">
        <w:t>Replanting</w:t>
      </w:r>
      <w:r w:rsidR="00D41BDF" w:rsidRPr="00B52ABC">
        <w:t xml:space="preserve"> </w:t>
      </w:r>
    </w:p>
    <w:p w14:paraId="07FA5DF8" w14:textId="6E086934" w:rsidR="00A432C6" w:rsidRPr="00B52ABC" w:rsidRDefault="00A432C6" w:rsidP="0071572D">
      <w:pPr>
        <w:pStyle w:val="Bullet"/>
        <w:spacing w:after="100"/>
      </w:pPr>
      <w:r w:rsidRPr="00B52ABC">
        <w:t>Ancillary activities</w:t>
      </w:r>
      <w:r w:rsidR="00861166" w:rsidRPr="00B52ABC">
        <w:t xml:space="preserve"> </w:t>
      </w:r>
    </w:p>
    <w:p w14:paraId="0C58D8C3" w14:textId="53B8F184" w:rsidR="00A432C6" w:rsidRPr="00B52ABC" w:rsidRDefault="00A432C6" w:rsidP="00820CE6">
      <w:pPr>
        <w:pStyle w:val="Bullet"/>
      </w:pPr>
      <w:r w:rsidRPr="00B52ABC">
        <w:t>General provisions</w:t>
      </w:r>
      <w:r w:rsidR="00D41BDF" w:rsidRPr="00B52ABC">
        <w:t xml:space="preserve"> </w:t>
      </w:r>
    </w:p>
    <w:p w14:paraId="1BEFCD5C" w14:textId="39DBBC2A" w:rsidR="00D41BDF" w:rsidRPr="00B52ABC" w:rsidRDefault="00D41BDF" w:rsidP="006522DB">
      <w:pPr>
        <w:pStyle w:val="Heading5"/>
      </w:pPr>
      <w:r w:rsidRPr="00B52ABC">
        <w:t xml:space="preserve">Harvesting (Subpart </w:t>
      </w:r>
      <w:r w:rsidR="00861166" w:rsidRPr="00B52ABC">
        <w:t>6</w:t>
      </w:r>
      <w:r w:rsidRPr="00B52ABC">
        <w:t>)</w:t>
      </w:r>
    </w:p>
    <w:p w14:paraId="42770A28" w14:textId="5206FF6F" w:rsidR="00A432C6" w:rsidRPr="00B52ABC" w:rsidRDefault="002261D2" w:rsidP="0071572D">
      <w:pPr>
        <w:pStyle w:val="BodyText"/>
        <w:spacing w:after="100"/>
      </w:pPr>
      <w:r w:rsidRPr="00B52ABC">
        <w:t xml:space="preserve">The inclusion of ECF in the regulations requires consequential changes to the harvesting standards (Subpart </w:t>
      </w:r>
      <w:r w:rsidR="00861166" w:rsidRPr="00B52ABC">
        <w:t>6</w:t>
      </w:r>
      <w:r w:rsidRPr="00B52ABC">
        <w:t>) as it is</w:t>
      </w:r>
      <w:r w:rsidR="00D41BDF" w:rsidRPr="00B52ABC">
        <w:t xml:space="preserve"> anticipated that some harvesting of timber will be undertaken in</w:t>
      </w:r>
      <w:r w:rsidR="003655B9" w:rsidRPr="00B52ABC">
        <w:t> </w:t>
      </w:r>
      <w:r w:rsidRPr="00B52ABC">
        <w:t>forests. The activity conditions will need to be amended to allow low intensity harvesting (maintaining a minimum of 75% canopy cover).</w:t>
      </w:r>
      <w:r w:rsidR="00C23894" w:rsidRPr="00B52ABC">
        <w:t xml:space="preserve"> </w:t>
      </w:r>
      <w:r w:rsidRPr="00B52ABC">
        <w:t xml:space="preserve">It is recommended that new regulations are inserted in </w:t>
      </w:r>
      <w:r w:rsidR="00B17BC7" w:rsidRPr="00B52ABC">
        <w:t>r</w:t>
      </w:r>
      <w:r w:rsidRPr="00B52ABC">
        <w:t>egulation 63 such that</w:t>
      </w:r>
      <w:r w:rsidR="00A432C6" w:rsidRPr="00B52ABC">
        <w:t>:</w:t>
      </w:r>
    </w:p>
    <w:p w14:paraId="263F241B" w14:textId="39B520B7" w:rsidR="00A432C6" w:rsidRPr="00B52ABC" w:rsidRDefault="00824EF0" w:rsidP="0071572D">
      <w:pPr>
        <w:pStyle w:val="Bullet"/>
        <w:spacing w:after="100"/>
      </w:pPr>
      <w:r w:rsidRPr="00B52ABC">
        <w:t>l</w:t>
      </w:r>
      <w:r w:rsidR="008E0D33" w:rsidRPr="00B52ABC">
        <w:t xml:space="preserve">ow intensity harvesting of </w:t>
      </w:r>
      <w:r w:rsidR="002261D2" w:rsidRPr="00B52ABC">
        <w:t>ECF</w:t>
      </w:r>
      <w:r w:rsidR="008E0D33" w:rsidRPr="00B52ABC">
        <w:t xml:space="preserve"> is permitted in all ESC classes if </w:t>
      </w:r>
      <w:r w:rsidR="002261D2" w:rsidRPr="00B52ABC">
        <w:t>regulations</w:t>
      </w:r>
      <w:r w:rsidR="008E0D33" w:rsidRPr="00B52ABC">
        <w:t xml:space="preserve"> 64 to 69 are complied with, alongside any forest planning requirements (discussed below)</w:t>
      </w:r>
    </w:p>
    <w:p w14:paraId="455F6FE5" w14:textId="1AF43000" w:rsidR="008E0D33" w:rsidRPr="00B52ABC" w:rsidRDefault="00824EF0" w:rsidP="0071572D">
      <w:pPr>
        <w:pStyle w:val="Sub-list"/>
        <w:spacing w:after="100"/>
      </w:pPr>
      <w:r w:rsidRPr="00B52ABC">
        <w:t>i</w:t>
      </w:r>
      <w:r w:rsidR="008E0D33" w:rsidRPr="00B52ABC">
        <w:t xml:space="preserve">f </w:t>
      </w:r>
      <w:r w:rsidR="00B17BC7" w:rsidRPr="00B52ABC">
        <w:t>regulations</w:t>
      </w:r>
      <w:r w:rsidR="008E0D33" w:rsidRPr="00B52ABC">
        <w:t xml:space="preserve"> 64 to 69, or the forest planning requirements are not complied with</w:t>
      </w:r>
      <w:r w:rsidR="00C63E82" w:rsidRPr="00B52ABC">
        <w:t xml:space="preserve">, a consent is required as a controlled activity with the matters of discretion in 70(4), and an additional matter enabling consideration of any forest planning </w:t>
      </w:r>
      <w:proofErr w:type="gramStart"/>
      <w:r w:rsidR="00C63E82" w:rsidRPr="00B52ABC">
        <w:t>requirements</w:t>
      </w:r>
      <w:proofErr w:type="gramEnd"/>
    </w:p>
    <w:p w14:paraId="7F88CEAB" w14:textId="168D5172" w:rsidR="00C63E82" w:rsidRPr="00B52ABC" w:rsidRDefault="00824EF0" w:rsidP="0071572D">
      <w:pPr>
        <w:pStyle w:val="Bullet"/>
        <w:spacing w:after="100"/>
      </w:pPr>
      <w:r w:rsidRPr="00B52ABC">
        <w:t>h</w:t>
      </w:r>
      <w:r w:rsidR="00C63E82" w:rsidRPr="00B52ABC">
        <w:t>arvesting (other than low intensity harvesting) of a</w:t>
      </w:r>
      <w:r w:rsidR="00606E51">
        <w:t>n</w:t>
      </w:r>
      <w:r w:rsidR="00C63E82" w:rsidRPr="00B52ABC">
        <w:t xml:space="preserve"> </w:t>
      </w:r>
      <w:r w:rsidR="002261D2" w:rsidRPr="00B52ABC">
        <w:t>ECF</w:t>
      </w:r>
      <w:r w:rsidR="00C63E82" w:rsidRPr="00B52ABC">
        <w:t xml:space="preserve"> is a discretionary activity</w:t>
      </w:r>
      <w:r w:rsidR="00333FF2" w:rsidRPr="00B52ABC">
        <w:t xml:space="preserve"> (</w:t>
      </w:r>
      <w:r w:rsidR="00810AC2" w:rsidRPr="00B52ABC">
        <w:t>r</w:t>
      </w:r>
      <w:r w:rsidR="00333FF2" w:rsidRPr="00B52ABC">
        <w:t>egional)</w:t>
      </w:r>
      <w:r w:rsidR="00C63E82" w:rsidRPr="00B52ABC">
        <w:t xml:space="preserve">. </w:t>
      </w:r>
    </w:p>
    <w:p w14:paraId="7C455295" w14:textId="2D7EED81" w:rsidR="00502F09" w:rsidRPr="00B52ABC" w:rsidRDefault="00657084" w:rsidP="00DE068C">
      <w:pPr>
        <w:pStyle w:val="BodyText"/>
      </w:pPr>
      <w:bookmarkStart w:id="56" w:name="_Hlk134449860"/>
      <w:r w:rsidRPr="00B52ABC">
        <w:t>We not</w:t>
      </w:r>
      <w:r w:rsidR="0025769F" w:rsidRPr="00B52ABC">
        <w:t>e</w:t>
      </w:r>
      <w:r w:rsidRPr="00B52ABC">
        <w:t xml:space="preserve"> this approach creates an apparent inconsistency where </w:t>
      </w:r>
      <w:r w:rsidR="002261D2" w:rsidRPr="00B52ABC">
        <w:t>ECF</w:t>
      </w:r>
      <w:r w:rsidRPr="00B52ABC">
        <w:t xml:space="preserve"> forests are subject to tougher harvesting rules than </w:t>
      </w:r>
      <w:r w:rsidR="008D4FB2" w:rsidRPr="00B52ABC">
        <w:t>p</w:t>
      </w:r>
      <w:r w:rsidRPr="00B52ABC">
        <w:t xml:space="preserve">lantation </w:t>
      </w:r>
      <w:r w:rsidR="008D4FB2" w:rsidRPr="00B52ABC">
        <w:t>f</w:t>
      </w:r>
      <w:r w:rsidRPr="00B52ABC">
        <w:t>orests. This is intended, because of the link to the afforestation provisions. If an afforestation consent is required (as is currently the case on red zone land</w:t>
      </w:r>
      <w:r w:rsidR="00502F09" w:rsidRPr="00B52ABC">
        <w:t xml:space="preserve"> and may be required in other areas because of stringency) discretion is enabled over future harvesting and earthworks effects. A council can then</w:t>
      </w:r>
      <w:r w:rsidR="00950423" w:rsidRPr="00B52ABC">
        <w:t>,</w:t>
      </w:r>
      <w:r w:rsidR="00502F09" w:rsidRPr="00B52ABC">
        <w:t xml:space="preserve"> in an area where conventional harvesting would result in potential adverse environmental effects</w:t>
      </w:r>
      <w:r w:rsidR="00950423" w:rsidRPr="00B52ABC">
        <w:t>,</w:t>
      </w:r>
      <w:r w:rsidR="00502F09" w:rsidRPr="00B52ABC">
        <w:t xml:space="preserve"> specify that a forest is to be managed as an ECF forest. </w:t>
      </w:r>
    </w:p>
    <w:bookmarkEnd w:id="56"/>
    <w:p w14:paraId="12E6151D" w14:textId="1B429988" w:rsidR="00502F09" w:rsidRPr="00B52ABC" w:rsidRDefault="00502F09" w:rsidP="00DE068C">
      <w:pPr>
        <w:pStyle w:val="BodyText"/>
      </w:pPr>
      <w:r w:rsidRPr="00B52ABC">
        <w:t xml:space="preserve">This enables a council to effectively manage adverse effects of harvest at the afforestation stage. If a consent is granted for afforestation of a plantation forest a consent authority is accepting that future harvesting effects will be permitted or controlled in all but the most severe of cases. However, if consent is granted for a ECF a council is assured that it will have full discretion over future effects from </w:t>
      </w:r>
      <w:r w:rsidR="0025769F" w:rsidRPr="00B52ABC">
        <w:t xml:space="preserve">conventional </w:t>
      </w:r>
      <w:r w:rsidRPr="00B52ABC">
        <w:t>harvesting</w:t>
      </w:r>
      <w:r w:rsidR="0025769F" w:rsidRPr="00B52ABC">
        <w:t xml:space="preserve">, as only low intensity harvesting can </w:t>
      </w:r>
      <w:r w:rsidR="7145E58A" w:rsidRPr="00B52ABC">
        <w:t>occur</w:t>
      </w:r>
      <w:r w:rsidR="0025769F" w:rsidRPr="00B52ABC">
        <w:t xml:space="preserve"> as a permitted activity. </w:t>
      </w:r>
    </w:p>
    <w:p w14:paraId="259C59F7" w14:textId="4F6961F6" w:rsidR="0025769F" w:rsidRPr="00B52ABC" w:rsidRDefault="0025769F" w:rsidP="00DE068C">
      <w:pPr>
        <w:pStyle w:val="BodyText"/>
      </w:pPr>
      <w:r w:rsidRPr="00B52ABC">
        <w:t>To ensure that this approach works, we also recommend modifications to the matters of discretion associated with afforestation. These are:</w:t>
      </w:r>
    </w:p>
    <w:p w14:paraId="6FBE533F" w14:textId="38DF0E03" w:rsidR="0025769F" w:rsidRPr="00B52ABC" w:rsidRDefault="00455196" w:rsidP="00DE068C">
      <w:pPr>
        <w:pStyle w:val="Bullet"/>
      </w:pPr>
      <w:r w:rsidRPr="00B52ABC">
        <w:t>m</w:t>
      </w:r>
      <w:r w:rsidR="0025769F" w:rsidRPr="00B52ABC">
        <w:t xml:space="preserve">odifications of the matters of discretion in </w:t>
      </w:r>
      <w:r w:rsidR="006B4E7C" w:rsidRPr="00B52ABC">
        <w:t xml:space="preserve">regulation </w:t>
      </w:r>
      <w:r w:rsidR="0025769F" w:rsidRPr="00B52ABC">
        <w:t xml:space="preserve">17(4) which applies when afforestation is </w:t>
      </w:r>
      <w:r w:rsidR="00171E11" w:rsidRPr="00B52ABC">
        <w:t>occurring</w:t>
      </w:r>
      <w:r w:rsidR="0025769F" w:rsidRPr="00B52ABC">
        <w:t xml:space="preserve"> on red zone </w:t>
      </w:r>
      <w:proofErr w:type="gramStart"/>
      <w:r w:rsidR="0025769F" w:rsidRPr="00B52ABC">
        <w:t>land</w:t>
      </w:r>
      <w:proofErr w:type="gramEnd"/>
    </w:p>
    <w:p w14:paraId="5863186F" w14:textId="2D56FD7B" w:rsidR="0025769F" w:rsidRPr="00B52ABC" w:rsidRDefault="00186166" w:rsidP="00DE068C">
      <w:pPr>
        <w:pStyle w:val="Sub-list"/>
      </w:pPr>
      <w:r w:rsidRPr="00B52ABC">
        <w:t>f</w:t>
      </w:r>
      <w:r w:rsidR="0025769F" w:rsidRPr="00B52ABC">
        <w:t xml:space="preserve">uture harvesting and </w:t>
      </w:r>
      <w:r w:rsidR="00171E11" w:rsidRPr="00B52ABC">
        <w:t>earthworks</w:t>
      </w:r>
      <w:r w:rsidR="0025769F" w:rsidRPr="00B52ABC">
        <w:t xml:space="preserve"> effects is made a matter of discretion in its own right, rather than only as a subset of </w:t>
      </w:r>
      <w:proofErr w:type="gramStart"/>
      <w:r w:rsidR="0025769F" w:rsidRPr="00B52ABC">
        <w:t>erosion</w:t>
      </w:r>
      <w:proofErr w:type="gramEnd"/>
    </w:p>
    <w:p w14:paraId="28D9708B" w14:textId="3F777C56" w:rsidR="00171E11" w:rsidRPr="00B52ABC" w:rsidRDefault="00186166" w:rsidP="00DE068C">
      <w:pPr>
        <w:pStyle w:val="Sub-list"/>
      </w:pPr>
      <w:r w:rsidRPr="00B52ABC">
        <w:t>p</w:t>
      </w:r>
      <w:r w:rsidR="00171E11" w:rsidRPr="00B52ABC">
        <w:t xml:space="preserve">lanting location and species is also made a matter of </w:t>
      </w:r>
      <w:proofErr w:type="gramStart"/>
      <w:r w:rsidR="00171E11" w:rsidRPr="00B52ABC">
        <w:t>discretion in its own right, rather</w:t>
      </w:r>
      <w:proofErr w:type="gramEnd"/>
      <w:r w:rsidR="00171E11" w:rsidRPr="00B52ABC">
        <w:t xml:space="preserve"> than just as a subset of erosion. Additionally, this should be expanded to include discretion over planting density and establishment </w:t>
      </w:r>
      <w:proofErr w:type="gramStart"/>
      <w:r w:rsidR="00171E11" w:rsidRPr="00B52ABC">
        <w:t>practice</w:t>
      </w:r>
      <w:proofErr w:type="gramEnd"/>
    </w:p>
    <w:p w14:paraId="01884C2F" w14:textId="719B2B61" w:rsidR="0025769F" w:rsidRPr="00B52ABC" w:rsidRDefault="004176D4" w:rsidP="00DE068C">
      <w:pPr>
        <w:pStyle w:val="Sub-list"/>
      </w:pPr>
      <w:r w:rsidRPr="00B52ABC">
        <w:t>a</w:t>
      </w:r>
      <w:r w:rsidR="0025769F" w:rsidRPr="00B52ABC">
        <w:t xml:space="preserve">dd a new matter of discretion enabling any residual risk to downstream communities and infrastructure to be </w:t>
      </w:r>
      <w:proofErr w:type="gramStart"/>
      <w:r w:rsidR="0025769F" w:rsidRPr="00B52ABC">
        <w:t>assessed</w:t>
      </w:r>
      <w:proofErr w:type="gramEnd"/>
    </w:p>
    <w:p w14:paraId="5E2987D0" w14:textId="5ECEC668" w:rsidR="0025769F" w:rsidRPr="00B52ABC" w:rsidRDefault="004176D4" w:rsidP="00DE068C">
      <w:pPr>
        <w:pStyle w:val="Sub-list"/>
      </w:pPr>
      <w:r w:rsidRPr="00B52ABC">
        <w:lastRenderedPageBreak/>
        <w:t>a</w:t>
      </w:r>
      <w:r w:rsidR="00171E11" w:rsidRPr="00B52ABC">
        <w:t xml:space="preserve"> matter of discretion giving council the ability to control which forest type – plantation of ECF forest – to enable the link to be made with the harvesting provisions discussed </w:t>
      </w:r>
      <w:proofErr w:type="gramStart"/>
      <w:r w:rsidR="00171E11" w:rsidRPr="00B52ABC">
        <w:t>above</w:t>
      </w:r>
      <w:proofErr w:type="gramEnd"/>
    </w:p>
    <w:p w14:paraId="16AE1CD2" w14:textId="6475CED9" w:rsidR="00171E11" w:rsidRPr="00B52ABC" w:rsidRDefault="004176D4" w:rsidP="00DE068C">
      <w:pPr>
        <w:pStyle w:val="Sub-list"/>
      </w:pPr>
      <w:r w:rsidRPr="00B52ABC">
        <w:t>a</w:t>
      </w:r>
      <w:r w:rsidR="00171E11" w:rsidRPr="00B52ABC">
        <w:t xml:space="preserve"> new matter of discretion enabling council</w:t>
      </w:r>
      <w:r w:rsidR="00606E51">
        <w:t>s</w:t>
      </w:r>
      <w:r w:rsidR="00171E11" w:rsidRPr="00B52ABC">
        <w:t xml:space="preserve"> to prescribe any ongoing management of the forest required to avoid adverse effects on ecosystems, freshwater, coastal water, communities, and infrastructure. </w:t>
      </w:r>
    </w:p>
    <w:p w14:paraId="2DCC78E5" w14:textId="41B4491F" w:rsidR="00171E11" w:rsidRPr="00B52ABC" w:rsidRDefault="00171E11" w:rsidP="00DE068C">
      <w:pPr>
        <w:pStyle w:val="BodyText"/>
      </w:pPr>
      <w:r w:rsidRPr="00B52ABC">
        <w:t>These matters are considered necessary for the following reasons:</w:t>
      </w:r>
    </w:p>
    <w:p w14:paraId="52A9E22B" w14:textId="12F5DED3" w:rsidR="004C42C3" w:rsidRPr="00B52ABC" w:rsidRDefault="004C42C3" w:rsidP="00DE068C">
      <w:pPr>
        <w:pStyle w:val="Bullet"/>
      </w:pPr>
      <w:r w:rsidRPr="00B52ABC">
        <w:t>The changes 1, 2, and 3, in the list above are to enable to have more explicit control over</w:t>
      </w:r>
      <w:r w:rsidR="001A2F24" w:rsidRPr="00B52ABC">
        <w:t> </w:t>
      </w:r>
      <w:r w:rsidRPr="00B52ABC">
        <w:t xml:space="preserve">the ‘right’ type of forest on red zone land, recognising that location, </w:t>
      </w:r>
      <w:r w:rsidR="000B61D8" w:rsidRPr="00B52ABC">
        <w:t>species</w:t>
      </w:r>
      <w:r w:rsidRPr="00B52ABC">
        <w:t xml:space="preserve">, establishment, harvesting and earthworks </w:t>
      </w:r>
      <w:r w:rsidR="00333FF2" w:rsidRPr="00B52ABC">
        <w:t xml:space="preserve">can have effects on a range of matters, including communities and ecosystems. </w:t>
      </w:r>
    </w:p>
    <w:p w14:paraId="142B39FE" w14:textId="0581C002" w:rsidR="00333FF2" w:rsidRPr="00B52ABC" w:rsidRDefault="00333FF2" w:rsidP="00DE068C">
      <w:pPr>
        <w:pStyle w:val="Bullet"/>
      </w:pPr>
      <w:r w:rsidRPr="00B52ABC">
        <w:t xml:space="preserve">The new matters in 4 and 5 are to enable a council to define the forest type to minimise future effects, and, noting that some forests may not be harvested in the future, have an opportunity to specify what ongoing management is required. </w:t>
      </w:r>
    </w:p>
    <w:p w14:paraId="30ADC9A1" w14:textId="1BEC31C3" w:rsidR="00657084" w:rsidRPr="00B52ABC" w:rsidRDefault="00333FF2" w:rsidP="00DE068C">
      <w:pPr>
        <w:pStyle w:val="BodyText"/>
      </w:pPr>
      <w:r w:rsidRPr="00B52ABC">
        <w:t xml:space="preserve">We note that there remains a gap on the </w:t>
      </w:r>
      <w:r w:rsidR="00C2648C" w:rsidRPr="00B52ABC">
        <w:t>long-term</w:t>
      </w:r>
      <w:r w:rsidRPr="00B52ABC">
        <w:t xml:space="preserve"> management of ECF in areas where a consent may not be required – green, yellow, and orange zones. While this gap is unlikely to be significant – ongoing management is more likely to be required in the highest risk landscapes –</w:t>
      </w:r>
      <w:r w:rsidR="001A2F24" w:rsidRPr="00B52ABC">
        <w:t> </w:t>
      </w:r>
      <w:r w:rsidRPr="00B52ABC">
        <w:t>the provision of stringency enables consent authorities to address these cases if required.</w:t>
      </w:r>
      <w:r w:rsidR="00C23894" w:rsidRPr="00B52ABC">
        <w:t xml:space="preserve"> </w:t>
      </w:r>
    </w:p>
    <w:p w14:paraId="0018B3E7" w14:textId="264070B6" w:rsidR="00EF7FB1" w:rsidRPr="00B52ABC" w:rsidRDefault="002261D2" w:rsidP="00311F8B">
      <w:pPr>
        <w:pStyle w:val="Heading5"/>
      </w:pPr>
      <w:r w:rsidRPr="00B52ABC">
        <w:t>Managing wind effects</w:t>
      </w:r>
    </w:p>
    <w:p w14:paraId="76A9959D" w14:textId="5171B41A" w:rsidR="00DC7E2C" w:rsidRPr="00B52ABC" w:rsidRDefault="007439F1" w:rsidP="00311F8B">
      <w:pPr>
        <w:pStyle w:val="BodyText"/>
      </w:pPr>
      <w:r w:rsidRPr="00B52ABC">
        <w:t>We</w:t>
      </w:r>
      <w:r w:rsidR="00EF7FB1" w:rsidRPr="00B52ABC">
        <w:t xml:space="preserve"> consulted on the addition of wind effects as a matter of discretion to regulation 17</w:t>
      </w:r>
      <w:r w:rsidR="00DC7E2C" w:rsidRPr="00B52ABC">
        <w:t xml:space="preserve">. </w:t>
      </w:r>
    </w:p>
    <w:p w14:paraId="31F80C84" w14:textId="2C3F0739" w:rsidR="00DC7E2C" w:rsidRPr="00B52ABC" w:rsidRDefault="00EF7FB1" w:rsidP="00311F8B">
      <w:pPr>
        <w:pStyle w:val="BodyText"/>
      </w:pPr>
      <w:r w:rsidRPr="00B52ABC">
        <w:t xml:space="preserve">Submissions indicated that wind speed is not the best indicator </w:t>
      </w:r>
      <w:r w:rsidR="00693E42">
        <w:t xml:space="preserve">of </w:t>
      </w:r>
      <w:r w:rsidRPr="00B52ABC">
        <w:t xml:space="preserve">risk, which is determined through a combination of geology, topography, species, antecedent moisture conditions and wind strength and direction. </w:t>
      </w:r>
      <w:r w:rsidR="00DC7E2C" w:rsidRPr="00B52ABC">
        <w:t xml:space="preserve">Furthermore, Aotearoa </w:t>
      </w:r>
      <w:r w:rsidRPr="00B52ABC">
        <w:t xml:space="preserve">New Zealand does not have readily available severe wind probability technology to provide a consistent tool to support either councils or prospective forest growers to derive wind risk probability. </w:t>
      </w:r>
    </w:p>
    <w:p w14:paraId="63BF20B7" w14:textId="50265B2E" w:rsidR="00DC7E2C" w:rsidRPr="00B52ABC" w:rsidRDefault="00EF7FB1" w:rsidP="00311F8B">
      <w:pPr>
        <w:pStyle w:val="BodyText"/>
      </w:pPr>
      <w:r w:rsidRPr="00B52ABC">
        <w:t>Some plantation forests, notably in the central North Island were significantly affected by high winds during Cyclone Gabrielle in February 2023. However, wind driven landscape impacts were also felt across urban and rural areas in general (roofs lifting, trees on powerlines, trees uprooted, etc.). While high winds of this nature remain a hazard, and may increase, better information, prediction and provision is required across the whole resource management system and should</w:t>
      </w:r>
      <w:r w:rsidR="000F7D3C">
        <w:t xml:space="preserve"> be</w:t>
      </w:r>
      <w:r w:rsidRPr="00B52ABC">
        <w:t xml:space="preserve"> pursued at that level.</w:t>
      </w:r>
    </w:p>
    <w:p w14:paraId="44E7783A" w14:textId="11C8C623" w:rsidR="00EF7FB1" w:rsidRPr="00B52ABC" w:rsidRDefault="00DC7E2C" w:rsidP="00311F8B">
      <w:pPr>
        <w:pStyle w:val="BodyText"/>
      </w:pPr>
      <w:r w:rsidRPr="00B52ABC">
        <w:t>It is consider</w:t>
      </w:r>
      <w:r w:rsidR="000B2AA4" w:rsidRPr="00B52ABC">
        <w:t>ed</w:t>
      </w:r>
      <w:r w:rsidRPr="00B52ABC">
        <w:t xml:space="preserve"> that at this time wind effects should not be added as a matter of discretion to regulation 17.</w:t>
      </w:r>
    </w:p>
    <w:p w14:paraId="02591E34" w14:textId="6328AE57" w:rsidR="00A23CDD" w:rsidRPr="00B52ABC" w:rsidRDefault="00D84D01" w:rsidP="00226554">
      <w:pPr>
        <w:pStyle w:val="Heading4"/>
      </w:pPr>
      <w:r w:rsidRPr="00B52ABC">
        <w:t>4</w:t>
      </w:r>
      <w:r w:rsidRPr="00B52ABC">
        <w:tab/>
      </w:r>
      <w:r w:rsidR="73083AEF" w:rsidRPr="00B52ABC">
        <w:t>Definitions</w:t>
      </w:r>
    </w:p>
    <w:p w14:paraId="773350D9" w14:textId="241FB0D4" w:rsidR="000537E2" w:rsidRPr="00B52ABC" w:rsidRDefault="000537E2" w:rsidP="000370D5">
      <w:pPr>
        <w:pStyle w:val="BodyText"/>
      </w:pPr>
      <w:bookmarkStart w:id="57" w:name="_Hlk129085166"/>
      <w:r w:rsidRPr="00B52ABC">
        <w:t>Legislation may contain one or more interpretation sections or clauses, which define specific words and phrases used in the document and may include other matters of interpretation</w:t>
      </w:r>
      <w:r w:rsidR="000370D5" w:rsidRPr="00B52ABC">
        <w:t>.</w:t>
      </w:r>
      <w:r w:rsidRPr="00B52ABC">
        <w:rPr>
          <w:rStyle w:val="FootnoteReference"/>
        </w:rPr>
        <w:footnoteReference w:id="15"/>
      </w:r>
      <w:r w:rsidRPr="00B52ABC">
        <w:t xml:space="preserve"> In</w:t>
      </w:r>
      <w:r w:rsidR="000370D5" w:rsidRPr="00B52ABC">
        <w:t> </w:t>
      </w:r>
      <w:r w:rsidRPr="00B52ABC">
        <w:t xml:space="preserve">the context of the NES-PF, these </w:t>
      </w:r>
      <w:r w:rsidR="00AC4893" w:rsidRPr="00B52ABC">
        <w:t>interpretation section</w:t>
      </w:r>
      <w:r w:rsidRPr="00B52ABC">
        <w:t xml:space="preserve"> describe</w:t>
      </w:r>
      <w:r w:rsidR="00AC4893" w:rsidRPr="00B52ABC">
        <w:t>s and details</w:t>
      </w:r>
      <w:r w:rsidRPr="00B52ABC">
        <w:t xml:space="preserve"> the types of forests and activities that fall within scope of the regulations</w:t>
      </w:r>
      <w:r w:rsidR="00AC4893" w:rsidRPr="00B52ABC">
        <w:t xml:space="preserve"> as well as other matters. It is vital that these terms are precises and clear to allow consistent application of the regulations.</w:t>
      </w:r>
      <w:r w:rsidR="00C23894" w:rsidRPr="00B52ABC">
        <w:t xml:space="preserve"> </w:t>
      </w:r>
    </w:p>
    <w:p w14:paraId="2FE870E1" w14:textId="655A8C9F" w:rsidR="00A23CDD" w:rsidRPr="00B52ABC" w:rsidRDefault="00A23CDD" w:rsidP="000370D5">
      <w:pPr>
        <w:pStyle w:val="BodyText"/>
      </w:pPr>
      <w:r w:rsidRPr="00B52ABC">
        <w:lastRenderedPageBreak/>
        <w:t xml:space="preserve">The definitions and </w:t>
      </w:r>
      <w:r w:rsidR="00770D7D" w:rsidRPr="00B52ABC">
        <w:t>terminologies</w:t>
      </w:r>
      <w:r w:rsidRPr="00B52ABC">
        <w:t xml:space="preserve"> within the NES-PF are aligned with the Climate Change Response Act (CCRA)</w:t>
      </w:r>
      <w:r w:rsidR="00460393" w:rsidRPr="00B52ABC">
        <w:t xml:space="preserve">, and subsidiary instruments made under that </w:t>
      </w:r>
      <w:r w:rsidR="00E404F0">
        <w:t>A</w:t>
      </w:r>
      <w:r w:rsidR="00460393" w:rsidRPr="00B52ABC">
        <w:t>ct</w:t>
      </w:r>
      <w:r w:rsidRPr="00B52ABC">
        <w:t>. For example, the NES</w:t>
      </w:r>
      <w:r w:rsidR="000370D5" w:rsidRPr="00B52ABC">
        <w:noBreakHyphen/>
      </w:r>
      <w:r w:rsidRPr="00B52ABC">
        <w:t xml:space="preserve">PF definition of forest species is </w:t>
      </w:r>
      <w:r w:rsidR="00C26D18" w:rsidRPr="00B52ABC">
        <w:t>similar</w:t>
      </w:r>
      <w:r w:rsidRPr="00B52ABC">
        <w:t xml:space="preserve"> as that in the CCRA, as are </w:t>
      </w:r>
      <w:r w:rsidR="00491349" w:rsidRPr="00B52ABC">
        <w:t>several</w:t>
      </w:r>
      <w:r w:rsidRPr="00B52ABC">
        <w:t xml:space="preserve"> exclusions from</w:t>
      </w:r>
      <w:r w:rsidR="000370D5" w:rsidRPr="00B52ABC">
        <w:t> </w:t>
      </w:r>
      <w:r w:rsidRPr="00B52ABC">
        <w:t>the definition of plantation forestry</w:t>
      </w:r>
      <w:bookmarkEnd w:id="57"/>
      <w:r w:rsidR="000370D5" w:rsidRPr="00B52ABC">
        <w:t>.</w:t>
      </w:r>
      <w:r w:rsidRPr="00B52ABC">
        <w:rPr>
          <w:rStyle w:val="FootnoteReference"/>
        </w:rPr>
        <w:footnoteReference w:id="16"/>
      </w:r>
      <w:r w:rsidRPr="00B52ABC">
        <w:t xml:space="preserve"> </w:t>
      </w:r>
    </w:p>
    <w:p w14:paraId="033F463B" w14:textId="6EFA1C43" w:rsidR="00A23CDD" w:rsidRPr="00B52ABC" w:rsidRDefault="73083AEF" w:rsidP="000370D5">
      <w:pPr>
        <w:pStyle w:val="BodyText"/>
      </w:pPr>
      <w:r w:rsidRPr="00B52ABC">
        <w:t>However</w:t>
      </w:r>
      <w:r w:rsidR="00491349" w:rsidRPr="00B52ABC">
        <w:t>,</w:t>
      </w:r>
      <w:r w:rsidRPr="00B52ABC">
        <w:t xml:space="preserve"> this alignment is causing confusion, especially </w:t>
      </w:r>
      <w:bookmarkStart w:id="58" w:name="_Hlk129085231"/>
      <w:r w:rsidRPr="00B52ABC">
        <w:t>for ‘permanent forestry’</w:t>
      </w:r>
      <w:r w:rsidR="008F1A0C">
        <w:t>.  U</w:t>
      </w:r>
      <w:r w:rsidRPr="00B52ABC">
        <w:t xml:space="preserve">nder the ETS a permanent forest must not be clear-felled for at least 50 years. It is therefore not clear </w:t>
      </w:r>
      <w:r w:rsidR="00C06763" w:rsidRPr="00B52ABC">
        <w:t xml:space="preserve">if </w:t>
      </w:r>
      <w:r w:rsidRPr="00B52ABC">
        <w:t>a permanent forest is a plantation forest or will be a permanent feature of the landscape with a continuous canopy cover.</w:t>
      </w:r>
    </w:p>
    <w:bookmarkEnd w:id="58"/>
    <w:p w14:paraId="60BC6220" w14:textId="271ED5EB" w:rsidR="008213A9" w:rsidRPr="00B52ABC" w:rsidRDefault="00C06763" w:rsidP="000370D5">
      <w:pPr>
        <w:pStyle w:val="BodyText"/>
      </w:pPr>
      <w:r w:rsidRPr="00B52ABC">
        <w:t xml:space="preserve">It is recommended that </w:t>
      </w:r>
      <w:bookmarkStart w:id="59" w:name="_Hlk129085332"/>
      <w:r w:rsidRPr="00B52ABC">
        <w:t xml:space="preserve">a definition is </w:t>
      </w:r>
      <w:r w:rsidR="001609D6" w:rsidRPr="00B52ABC">
        <w:t xml:space="preserve">created </w:t>
      </w:r>
      <w:r w:rsidRPr="00B52ABC">
        <w:t>to describe exotic forests that are deliberately established for commercial purpose</w:t>
      </w:r>
      <w:r w:rsidR="00E61DC4">
        <w:t>s</w:t>
      </w:r>
      <w:r w:rsidRPr="00B52ABC">
        <w:t xml:space="preserve"> that </w:t>
      </w:r>
      <w:r w:rsidR="00001FF3" w:rsidRPr="00B52ABC">
        <w:t xml:space="preserve">may, or intend, </w:t>
      </w:r>
      <w:r w:rsidR="008D0270" w:rsidRPr="00B52ABC">
        <w:t xml:space="preserve">not </w:t>
      </w:r>
      <w:r w:rsidR="00001FF3" w:rsidRPr="00B52ABC">
        <w:t xml:space="preserve">to be harvested below 75% canopy cover in any hectare. </w:t>
      </w:r>
      <w:r w:rsidR="00212C6E" w:rsidRPr="00B52ABC">
        <w:t xml:space="preserve">It is </w:t>
      </w:r>
      <w:r w:rsidR="00E420DD" w:rsidRPr="00B52ABC">
        <w:t>recommended</w:t>
      </w:r>
      <w:r w:rsidR="00212C6E" w:rsidRPr="00B52ABC">
        <w:t xml:space="preserve"> that these forest</w:t>
      </w:r>
      <w:r w:rsidR="00F11696" w:rsidRPr="00B52ABC">
        <w:t>s</w:t>
      </w:r>
      <w:r w:rsidR="00212C6E" w:rsidRPr="00B52ABC">
        <w:t xml:space="preserve"> are termed as ‘Continuous-cover </w:t>
      </w:r>
      <w:proofErr w:type="gramStart"/>
      <w:r w:rsidR="00212C6E" w:rsidRPr="00B52ABC">
        <w:t>forests’</w:t>
      </w:r>
      <w:proofErr w:type="gramEnd"/>
      <w:r w:rsidR="00212C6E" w:rsidRPr="00B52ABC">
        <w:t xml:space="preserve">. </w:t>
      </w:r>
      <w:r w:rsidR="00001FF3" w:rsidRPr="00B52ABC">
        <w:t xml:space="preserve">Additional definitions will be required including </w:t>
      </w:r>
      <w:r w:rsidR="000328ED" w:rsidRPr="00B52ABC">
        <w:t xml:space="preserve">a term to define exotic </w:t>
      </w:r>
      <w:r w:rsidR="001609D6" w:rsidRPr="00B52ABC">
        <w:t>and indigenous forests as indigenous continuous-cover forests are not to be regulated through the</w:t>
      </w:r>
      <w:r w:rsidR="000370D5" w:rsidRPr="00B52ABC">
        <w:t> </w:t>
      </w:r>
      <w:r w:rsidR="001609D6" w:rsidRPr="00B52ABC">
        <w:t>revised NES-PF</w:t>
      </w:r>
      <w:r w:rsidR="000328ED" w:rsidRPr="00B52ABC">
        <w:t xml:space="preserve">. </w:t>
      </w:r>
      <w:bookmarkEnd w:id="59"/>
    </w:p>
    <w:p w14:paraId="196E5560" w14:textId="462047C2" w:rsidR="00560D0D" w:rsidRPr="00B52ABC" w:rsidRDefault="73083AEF" w:rsidP="000370D5">
      <w:pPr>
        <w:pStyle w:val="Heading2"/>
      </w:pPr>
      <w:bookmarkStart w:id="60" w:name="_Toc128051523"/>
      <w:bookmarkStart w:id="61" w:name="_Toc144888429"/>
      <w:r w:rsidRPr="00B52ABC">
        <w:t>Timeframes</w:t>
      </w:r>
      <w:bookmarkEnd w:id="60"/>
      <w:r w:rsidR="00A12E7D" w:rsidRPr="00B52ABC">
        <w:t xml:space="preserve">, </w:t>
      </w:r>
      <w:r w:rsidR="00A452B3" w:rsidRPr="00B52ABC">
        <w:t>a</w:t>
      </w:r>
      <w:r w:rsidR="00A12E7D" w:rsidRPr="00B52ABC">
        <w:t>dministrative</w:t>
      </w:r>
      <w:r w:rsidR="001609D6" w:rsidRPr="00B52ABC">
        <w:t xml:space="preserve"> and </w:t>
      </w:r>
      <w:r w:rsidR="00A452B3" w:rsidRPr="00B52ABC">
        <w:t>t</w:t>
      </w:r>
      <w:r w:rsidR="001609D6" w:rsidRPr="00B52ABC">
        <w:t>ransitional</w:t>
      </w:r>
      <w:r w:rsidR="000370D5" w:rsidRPr="00B52ABC">
        <w:t> </w:t>
      </w:r>
      <w:r w:rsidR="001609D6" w:rsidRPr="00B52ABC">
        <w:t>provisions</w:t>
      </w:r>
      <w:bookmarkEnd w:id="61"/>
    </w:p>
    <w:p w14:paraId="20BD3A1A" w14:textId="252C2E5A" w:rsidR="00D907F3" w:rsidRPr="00B52ABC" w:rsidRDefault="00D907F3" w:rsidP="007328CD">
      <w:pPr>
        <w:pStyle w:val="Heading3"/>
        <w:spacing w:before="240"/>
      </w:pPr>
      <w:r w:rsidRPr="00B52ABC">
        <w:t xml:space="preserve">Forests moving in and out of </w:t>
      </w:r>
      <w:r w:rsidR="00113E87" w:rsidRPr="00B52ABC">
        <w:t>scope</w:t>
      </w:r>
      <w:r w:rsidRPr="00B52ABC">
        <w:t xml:space="preserve"> </w:t>
      </w:r>
      <w:r w:rsidR="00176665">
        <w:t xml:space="preserve">of </w:t>
      </w:r>
      <w:r w:rsidRPr="00B52ABC">
        <w:t xml:space="preserve">the </w:t>
      </w:r>
      <w:proofErr w:type="gramStart"/>
      <w:r w:rsidRPr="00B52ABC">
        <w:t>regulations</w:t>
      </w:r>
      <w:proofErr w:type="gramEnd"/>
    </w:p>
    <w:p w14:paraId="335EA744" w14:textId="3EA1A21F" w:rsidR="00D907F3" w:rsidRPr="00B52ABC" w:rsidRDefault="00D907F3" w:rsidP="000370D5">
      <w:pPr>
        <w:pStyle w:val="BodyText"/>
      </w:pPr>
      <w:r w:rsidRPr="00B52ABC">
        <w:t>Expanding the scope to exotic continuous cover forests but not indigenous continuous cover forests</w:t>
      </w:r>
      <w:r w:rsidR="00B750E6" w:rsidRPr="00B52ABC">
        <w:t xml:space="preserve"> </w:t>
      </w:r>
      <w:r w:rsidR="00113E87" w:rsidRPr="00B52ABC">
        <w:t xml:space="preserve">enables a situation where forests can potentially come into and out of scope of the regulations as the forest grows – for example, a forest may be planted as an indigenous </w:t>
      </w:r>
      <w:r w:rsidR="00A717D1" w:rsidRPr="00B52ABC">
        <w:t>continuous-cover forest</w:t>
      </w:r>
      <w:r w:rsidR="00113E87" w:rsidRPr="00B52ABC">
        <w:t xml:space="preserve">, with 65% basal area indigenous species, but as it grows, the faster growing exotic species increase in basal area faster than the indigenous, and eventually the forest reaches 51% exotics by basal area. </w:t>
      </w:r>
    </w:p>
    <w:p w14:paraId="7EAD5154" w14:textId="65E7BCFD" w:rsidR="00113E87" w:rsidRPr="00B52ABC" w:rsidRDefault="00113E87" w:rsidP="000370D5">
      <w:pPr>
        <w:pStyle w:val="BodyText"/>
      </w:pPr>
      <w:r w:rsidRPr="00B52ABC">
        <w:t>Conversely, an ECF may be managed over time to transition to indigenous spec</w:t>
      </w:r>
      <w:r w:rsidR="00010088" w:rsidRPr="00B52ABC">
        <w:t>i</w:t>
      </w:r>
      <w:r w:rsidRPr="00B52ABC">
        <w:t xml:space="preserve">es, </w:t>
      </w:r>
      <w:proofErr w:type="gramStart"/>
      <w:r w:rsidRPr="00B52ABC">
        <w:t>as a result of</w:t>
      </w:r>
      <w:proofErr w:type="gramEnd"/>
      <w:r w:rsidRPr="00B52ABC">
        <w:t xml:space="preserve"> selective harvesting and underplanting. We are aware of </w:t>
      </w:r>
      <w:proofErr w:type="gramStart"/>
      <w:r w:rsidRPr="00B52ABC">
        <w:t>a number of</w:t>
      </w:r>
      <w:proofErr w:type="gramEnd"/>
      <w:r w:rsidRPr="00B52ABC">
        <w:t xml:space="preserve"> persons who intend to undertake this model for the </w:t>
      </w:r>
      <w:r w:rsidR="00C26D18" w:rsidRPr="00B52ABC">
        <w:t xml:space="preserve">claimed </w:t>
      </w:r>
      <w:r w:rsidRPr="00B52ABC">
        <w:t xml:space="preserve">carbon benefits. </w:t>
      </w:r>
    </w:p>
    <w:p w14:paraId="4D449D79" w14:textId="5AE385D6" w:rsidR="00113E87" w:rsidRPr="00B52ABC" w:rsidRDefault="00113E87" w:rsidP="000370D5">
      <w:pPr>
        <w:pStyle w:val="BodyText"/>
        <w:spacing w:after="100"/>
      </w:pPr>
      <w:r w:rsidRPr="00B52ABC">
        <w:t xml:space="preserve">We consider that a forest moving into scope of the regulations – the example </w:t>
      </w:r>
      <w:r w:rsidR="00C26D18" w:rsidRPr="00B52ABC">
        <w:t xml:space="preserve">in the first paragraph in this section </w:t>
      </w:r>
      <w:r w:rsidRPr="00B52ABC">
        <w:t xml:space="preserve">– should be captured by the afforestation </w:t>
      </w:r>
      <w:r w:rsidR="00A1219C" w:rsidRPr="00B52ABC">
        <w:t>provisions</w:t>
      </w:r>
      <w:r w:rsidRPr="00B52ABC">
        <w:t xml:space="preserve"> at the point where the basal area exceeds 50% exotic. This ensures appropriate management of these forests, as some of the effects (such as wildings) will increase in potential severity as the </w:t>
      </w:r>
      <w:r w:rsidR="00A1219C" w:rsidRPr="00B52ABC">
        <w:t xml:space="preserve">proportion of exotics increases. </w:t>
      </w:r>
    </w:p>
    <w:p w14:paraId="1268625F" w14:textId="39A49FAB" w:rsidR="00A1219C" w:rsidRPr="00B52ABC" w:rsidRDefault="00A1219C" w:rsidP="000370D5">
      <w:pPr>
        <w:pStyle w:val="BodyText"/>
        <w:spacing w:after="100"/>
      </w:pPr>
      <w:r w:rsidRPr="00B52ABC">
        <w:t>We do not consider that special management for forests moving out of the regulations is required – these forests are likely to be transition</w:t>
      </w:r>
      <w:r w:rsidR="0027760B" w:rsidRPr="00B52ABC">
        <w:t>ing</w:t>
      </w:r>
      <w:r w:rsidRPr="00B52ABC">
        <w:t xml:space="preserve"> to a predominantly indigenous system, which generally has limited environmental effects. However, we note that stringency, or a consent required at afforestation if on red zone enable councils to manage situations where an</w:t>
      </w:r>
      <w:r w:rsidR="006244F8" w:rsidRPr="00B52ABC">
        <w:t> </w:t>
      </w:r>
      <w:r w:rsidRPr="00B52ABC">
        <w:t xml:space="preserve">indigenous forest is not preferable or ongoing management is required. </w:t>
      </w:r>
    </w:p>
    <w:p w14:paraId="24CF5A6E" w14:textId="633D17AE" w:rsidR="00C01E95" w:rsidRPr="00B52ABC" w:rsidRDefault="08FF5C42" w:rsidP="0047337C">
      <w:pPr>
        <w:pStyle w:val="Heading3"/>
      </w:pPr>
      <w:r w:rsidRPr="00B52ABC">
        <w:lastRenderedPageBreak/>
        <w:t>Timing</w:t>
      </w:r>
      <w:r w:rsidR="00A12E7D" w:rsidRPr="00B52ABC">
        <w:t xml:space="preserve"> and existing forests</w:t>
      </w:r>
    </w:p>
    <w:p w14:paraId="584CC5B3" w14:textId="420CFE0F" w:rsidR="3425DEF0" w:rsidRPr="00B52ABC" w:rsidRDefault="007439F1" w:rsidP="000370D5">
      <w:pPr>
        <w:pStyle w:val="BodyText"/>
        <w:spacing w:after="100"/>
      </w:pPr>
      <w:r w:rsidRPr="00B52ABC">
        <w:rPr>
          <w:spacing w:val="-2"/>
        </w:rPr>
        <w:t>We</w:t>
      </w:r>
      <w:r w:rsidR="73083AEF" w:rsidRPr="00B52ABC">
        <w:rPr>
          <w:spacing w:val="-2"/>
        </w:rPr>
        <w:t xml:space="preserve"> sought feedback on implementation support needed to expand the scope of the regulation</w:t>
      </w:r>
      <w:r w:rsidR="73083AEF" w:rsidRPr="00B52ABC">
        <w:t>. Many submitters identified capacity and capability within the system as a key issue.</w:t>
      </w:r>
      <w:r w:rsidR="00C23894" w:rsidRPr="00B52ABC">
        <w:t xml:space="preserve"> </w:t>
      </w:r>
      <w:r w:rsidR="73083AEF" w:rsidRPr="00B52ABC">
        <w:t>To address this</w:t>
      </w:r>
      <w:r w:rsidR="002354D2" w:rsidRPr="00B52ABC">
        <w:t>,</w:t>
      </w:r>
      <w:r w:rsidR="73083AEF" w:rsidRPr="00B52ABC">
        <w:t xml:space="preserve"> submitters suggested additional funding as well as guidance and technical advice. </w:t>
      </w:r>
    </w:p>
    <w:p w14:paraId="61847014" w14:textId="65EAA7FA" w:rsidR="3425DEF0" w:rsidRPr="00B52ABC" w:rsidRDefault="73083AEF" w:rsidP="000370D5">
      <w:pPr>
        <w:pStyle w:val="BodyText"/>
        <w:spacing w:after="100"/>
        <w:rPr>
          <w:rFonts w:ascii="Arial" w:eastAsia="Arial" w:hAnsi="Arial" w:cs="Arial"/>
          <w:sz w:val="20"/>
          <w:szCs w:val="20"/>
        </w:rPr>
      </w:pPr>
      <w:r w:rsidRPr="00B52ABC">
        <w:t>There are already workstreams underway to increase capacity and capability across the system and expanding the NES-PF to include exotic carbon forests, does not require councils to consider new activities or effects. However, it is noted that council</w:t>
      </w:r>
      <w:r w:rsidR="00F46E65" w:rsidRPr="00B52ABC">
        <w:t>s</w:t>
      </w:r>
      <w:r w:rsidRPr="00B52ABC">
        <w:t xml:space="preserve"> may </w:t>
      </w:r>
      <w:r w:rsidR="00F46E65" w:rsidRPr="00B52ABC">
        <w:t xml:space="preserve">need </w:t>
      </w:r>
      <w:r w:rsidRPr="00B52ABC">
        <w:t xml:space="preserve">to consider more </w:t>
      </w:r>
      <w:r w:rsidR="00F46E65" w:rsidRPr="00B52ABC">
        <w:t xml:space="preserve">consent applications </w:t>
      </w:r>
      <w:r w:rsidRPr="00B52ABC">
        <w:t xml:space="preserve">as more forests are within scope. </w:t>
      </w:r>
    </w:p>
    <w:p w14:paraId="69D78D81" w14:textId="2DF28EC9" w:rsidR="3425DEF0" w:rsidRPr="00B52ABC" w:rsidRDefault="73083AEF" w:rsidP="000370D5">
      <w:pPr>
        <w:pStyle w:val="BodyText"/>
        <w:spacing w:after="100"/>
      </w:pPr>
      <w:r w:rsidRPr="00B52ABC">
        <w:t>It is recommend</w:t>
      </w:r>
      <w:r w:rsidR="007B2E26" w:rsidRPr="00B52ABC">
        <w:t>ed</w:t>
      </w:r>
      <w:r w:rsidRPr="00B52ABC">
        <w:t xml:space="preserve"> provisions that expand the scope of the regulation come into force 28 days after gazettal. </w:t>
      </w:r>
      <w:r w:rsidR="0027760B" w:rsidRPr="00B52ABC">
        <w:t xml:space="preserve">We make this recommendation to avoid a situation where there are a rush of persons seeking to authorise new </w:t>
      </w:r>
      <w:r w:rsidR="00536303" w:rsidRPr="00B52ABC">
        <w:t>forests</w:t>
      </w:r>
      <w:r w:rsidR="0027760B" w:rsidRPr="00B52ABC">
        <w:t xml:space="preserve"> before the regulations come into effect. </w:t>
      </w:r>
    </w:p>
    <w:p w14:paraId="4CA3FF68" w14:textId="547A9E9C" w:rsidR="00A12E7D" w:rsidRPr="00B52ABC" w:rsidRDefault="00A12E7D" w:rsidP="000370D5">
      <w:pPr>
        <w:pStyle w:val="BodyText"/>
        <w:spacing w:after="100"/>
      </w:pPr>
      <w:r w:rsidRPr="00B52ABC">
        <w:t>We note that the amendments in this section will not affect existing plantation forests, planted after the NES-PF came into force as they have already undertaken afforestation</w:t>
      </w:r>
      <w:r w:rsidR="008C3561" w:rsidRPr="00B52ABC">
        <w:t xml:space="preserve">, and there is no meaningful change to the harvesting provisions. </w:t>
      </w:r>
    </w:p>
    <w:p w14:paraId="7F239C03" w14:textId="3731AA8D" w:rsidR="008C3561" w:rsidRPr="00B52ABC" w:rsidRDefault="008C3561" w:rsidP="000370D5">
      <w:pPr>
        <w:pStyle w:val="BodyText"/>
        <w:spacing w:after="100"/>
      </w:pPr>
      <w:r w:rsidRPr="00B52ABC">
        <w:t xml:space="preserve">For ECF forests that were planted before these amendments come into force, they will not need to comply with the afforestation provisions, as that activity has already occurred. </w:t>
      </w:r>
    </w:p>
    <w:p w14:paraId="1739135C" w14:textId="65ECC17A" w:rsidR="00C01E95" w:rsidRPr="00B52ABC" w:rsidRDefault="00E96483" w:rsidP="0047337C">
      <w:pPr>
        <w:pStyle w:val="Heading3"/>
      </w:pPr>
      <w:r w:rsidRPr="00B52ABC">
        <w:t>C</w:t>
      </w:r>
      <w:r w:rsidR="08FF5C42" w:rsidRPr="00B52ABC">
        <w:t>harging</w:t>
      </w:r>
      <w:r w:rsidR="73083AEF" w:rsidRPr="00B52ABC">
        <w:t xml:space="preserve"> for permitted activity monitoring</w:t>
      </w:r>
    </w:p>
    <w:p w14:paraId="66B553BD" w14:textId="4D7DD503" w:rsidR="00C01E95" w:rsidRPr="00B52ABC" w:rsidRDefault="73083AEF" w:rsidP="000370D5">
      <w:pPr>
        <w:pStyle w:val="BodyText"/>
        <w:spacing w:before="100"/>
      </w:pPr>
      <w:r w:rsidRPr="00B52ABC">
        <w:t xml:space="preserve">In response to the proposal to include </w:t>
      </w:r>
      <w:r w:rsidR="00E96483" w:rsidRPr="00B52ABC">
        <w:t>E</w:t>
      </w:r>
      <w:r w:rsidR="08FF5C42" w:rsidRPr="00B52ABC">
        <w:t>CF</w:t>
      </w:r>
      <w:r w:rsidRPr="00B52ABC">
        <w:t xml:space="preserve"> in the regulations, and improve management of forests at afforestation, </w:t>
      </w:r>
      <w:proofErr w:type="gramStart"/>
      <w:r w:rsidRPr="00B52ABC">
        <w:t>a number of</w:t>
      </w:r>
      <w:proofErr w:type="gramEnd"/>
      <w:r w:rsidRPr="00B52ABC">
        <w:t xml:space="preserve"> submitters suggested that charging needed to be enabled for afforestation. </w:t>
      </w:r>
    </w:p>
    <w:p w14:paraId="1B468AC4" w14:textId="0FECE629" w:rsidR="00192FE0" w:rsidRPr="00B52ABC" w:rsidRDefault="73083AEF" w:rsidP="000370D5">
      <w:pPr>
        <w:pStyle w:val="BodyText"/>
        <w:spacing w:before="100"/>
      </w:pPr>
      <w:r w:rsidRPr="00B52ABC">
        <w:t>In the NES-PF, charging to monitor permitted activities is currently enabled for four activities –</w:t>
      </w:r>
      <w:r w:rsidR="000370D5" w:rsidRPr="00B52ABC">
        <w:t> </w:t>
      </w:r>
      <w:r w:rsidRPr="00B52ABC">
        <w:t xml:space="preserve">earthworks, river crossing, forestry quarrying, and harvesting (regulation 106). </w:t>
      </w:r>
    </w:p>
    <w:p w14:paraId="04B0F0A7" w14:textId="3B496C03" w:rsidR="00192FE0" w:rsidRPr="00B52ABC" w:rsidRDefault="73083AEF" w:rsidP="000370D5">
      <w:pPr>
        <w:pStyle w:val="BodyText"/>
        <w:spacing w:before="100"/>
      </w:pPr>
      <w:r w:rsidRPr="00B52ABC">
        <w:t xml:space="preserve">These activities generally </w:t>
      </w:r>
      <w:r w:rsidR="7145E58A" w:rsidRPr="00B52ABC">
        <w:t>have</w:t>
      </w:r>
      <w:r w:rsidRPr="00B52ABC">
        <w:t xml:space="preserve"> a greater environmental risk, stronger requirements in the NES</w:t>
      </w:r>
      <w:r w:rsidR="000370D5" w:rsidRPr="00B52ABC">
        <w:noBreakHyphen/>
      </w:r>
      <w:r w:rsidRPr="00B52ABC">
        <w:t>PF and management plan requirements, that councils may need to monitor. They are also the activities that were understood to have greatest potential environmental effects at the time that the NES-PF was made.</w:t>
      </w:r>
    </w:p>
    <w:p w14:paraId="2B3ADC9F" w14:textId="3BF1582E" w:rsidR="00192FE0" w:rsidRPr="00B52ABC" w:rsidRDefault="73083AEF" w:rsidP="000370D5">
      <w:pPr>
        <w:pStyle w:val="BodyText"/>
        <w:spacing w:before="100"/>
      </w:pPr>
      <w:r w:rsidRPr="00B52ABC">
        <w:t xml:space="preserve">The </w:t>
      </w:r>
      <w:r w:rsidR="00E96483" w:rsidRPr="00B52ABC">
        <w:t>significantly</w:t>
      </w:r>
      <w:r w:rsidRPr="00B52ABC">
        <w:t xml:space="preserve"> greater rates of afforestation, and the changes to the afforestation provisions</w:t>
      </w:r>
      <w:r w:rsidR="000370D5" w:rsidRPr="00B52ABC">
        <w:t> </w:t>
      </w:r>
      <w:r w:rsidRPr="00B52ABC">
        <w:t xml:space="preserve">change this context – there will be a significantly greater </w:t>
      </w:r>
      <w:r w:rsidR="00E96483" w:rsidRPr="00B52ABC">
        <w:t>emphasis</w:t>
      </w:r>
      <w:r w:rsidRPr="00B52ABC">
        <w:t xml:space="preserve"> on getting afforestation right. </w:t>
      </w:r>
    </w:p>
    <w:p w14:paraId="0BFAE034" w14:textId="2AF4CB3B" w:rsidR="00AB0395" w:rsidRPr="00B52ABC" w:rsidRDefault="73083AEF" w:rsidP="000370D5">
      <w:pPr>
        <w:pStyle w:val="BodyText"/>
        <w:spacing w:before="100"/>
      </w:pPr>
      <w:r w:rsidRPr="00B52ABC">
        <w:t>Therefore, we agree with submitters on the need to expand charging. To enable appropriate environmental management at afforestation, councils should be able to recover reasonable costs associated with afforestation monitoring. We note that if we did not enable charging that</w:t>
      </w:r>
      <w:r w:rsidR="000370D5" w:rsidRPr="00B52ABC">
        <w:t> </w:t>
      </w:r>
      <w:r w:rsidRPr="00B52ABC">
        <w:t xml:space="preserve">there would be a stronger incentive to use stringency to require a consent, for which monitoring can then be </w:t>
      </w:r>
      <w:r w:rsidR="000A3D3C" w:rsidRPr="00B52ABC">
        <w:t>charged</w:t>
      </w:r>
      <w:r w:rsidR="44B8CDD7" w:rsidRPr="00B52ABC">
        <w:t xml:space="preserve">. </w:t>
      </w:r>
    </w:p>
    <w:p w14:paraId="2614B84C" w14:textId="77777777" w:rsidR="0077305E" w:rsidRPr="00B52ABC" w:rsidRDefault="0077305E" w:rsidP="0077305E">
      <w:pPr>
        <w:pStyle w:val="BodyText"/>
      </w:pPr>
      <w:bookmarkStart w:id="62" w:name="_Toc128051524"/>
      <w:r w:rsidRPr="00B52ABC">
        <w:br w:type="page"/>
      </w:r>
    </w:p>
    <w:p w14:paraId="54B5F9E7" w14:textId="6162CB0E" w:rsidR="00560D0D" w:rsidRPr="00B52ABC" w:rsidRDefault="73083AEF" w:rsidP="00E46BBD">
      <w:pPr>
        <w:pStyle w:val="Heading2"/>
        <w:spacing w:after="240"/>
      </w:pPr>
      <w:bookmarkStart w:id="63" w:name="_Toc144888430"/>
      <w:r w:rsidRPr="00B52ABC">
        <w:lastRenderedPageBreak/>
        <w:t>Recommendations and decisions</w:t>
      </w:r>
      <w:bookmarkEnd w:id="62"/>
      <w:bookmarkEnd w:id="63"/>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195CF4CC" w14:textId="77777777" w:rsidTr="005C6F15">
        <w:tc>
          <w:tcPr>
            <w:tcW w:w="10308" w:type="dxa"/>
            <w:shd w:val="clear" w:color="auto" w:fill="D2DDE1" w:themeFill="background2"/>
          </w:tcPr>
          <w:p w14:paraId="4A5E98B1" w14:textId="2A121C09" w:rsidR="00AF06FC" w:rsidRPr="00B52ABC" w:rsidRDefault="008E1DA0" w:rsidP="0059456B">
            <w:pPr>
              <w:pStyle w:val="Boxtext"/>
              <w:spacing w:before="240" w:after="80"/>
              <w:ind w:left="681" w:hanging="397"/>
            </w:pPr>
            <w:bookmarkStart w:id="64" w:name="OLE_LINK11"/>
            <w:bookmarkStart w:id="65" w:name="_Hlk133847867"/>
            <w:r w:rsidRPr="00B52ABC">
              <w:t>2a)</w:t>
            </w:r>
            <w:r w:rsidRPr="00B52ABC">
              <w:tab/>
            </w:r>
            <w:r w:rsidR="00AF06FC" w:rsidRPr="00B52ABC">
              <w:t xml:space="preserve">Agree that </w:t>
            </w:r>
            <w:r w:rsidR="003F3378" w:rsidRPr="00B52ABC">
              <w:t xml:space="preserve">the government’s </w:t>
            </w:r>
            <w:r w:rsidR="00AF06FC" w:rsidRPr="00B52ABC">
              <w:t>policy objectives for the NES-PF should be amended to:</w:t>
            </w:r>
          </w:p>
          <w:p w14:paraId="0777804D" w14:textId="77777777" w:rsidR="00F73D9E" w:rsidRPr="00B52ABC" w:rsidRDefault="00F73D9E" w:rsidP="00072C7B">
            <w:pPr>
              <w:pStyle w:val="Boxbullet"/>
              <w:tabs>
                <w:tab w:val="clear" w:pos="680"/>
              </w:tabs>
              <w:spacing w:after="60"/>
              <w:ind w:left="1037" w:hanging="357"/>
            </w:pPr>
            <w:r w:rsidRPr="00B52ABC">
              <w:t xml:space="preserve">maintain or improve the environmental outcomes associated with plantation and exotic continuous-cover forestry activities </w:t>
            </w:r>
            <w:proofErr w:type="gramStart"/>
            <w:r w:rsidRPr="00B52ABC">
              <w:t>nationally</w:t>
            </w:r>
            <w:proofErr w:type="gramEnd"/>
          </w:p>
          <w:p w14:paraId="0E81BD01" w14:textId="77777777" w:rsidR="00F73D9E" w:rsidRPr="00B52ABC" w:rsidRDefault="00F73D9E" w:rsidP="00072C7B">
            <w:pPr>
              <w:pStyle w:val="Boxbullet"/>
              <w:tabs>
                <w:tab w:val="clear" w:pos="680"/>
              </w:tabs>
              <w:spacing w:after="60"/>
              <w:ind w:left="1037" w:hanging="357"/>
            </w:pPr>
            <w:r w:rsidRPr="00B52ABC">
              <w:t xml:space="preserve">increase certainty and efficiency in the management of plantation and exotic continuous-cover forestry </w:t>
            </w:r>
            <w:proofErr w:type="gramStart"/>
            <w:r w:rsidRPr="00B52ABC">
              <w:t>activities</w:t>
            </w:r>
            <w:proofErr w:type="gramEnd"/>
          </w:p>
          <w:p w14:paraId="223C773A" w14:textId="77777777" w:rsidR="00F73D9E" w:rsidRPr="00B52ABC" w:rsidRDefault="00F73D9E" w:rsidP="00072C7B">
            <w:pPr>
              <w:pStyle w:val="Boxbullet"/>
              <w:tabs>
                <w:tab w:val="clear" w:pos="680"/>
              </w:tabs>
              <w:spacing w:after="60"/>
              <w:ind w:left="1037" w:hanging="357"/>
            </w:pPr>
            <w:r w:rsidRPr="00B52ABC">
              <w:t xml:space="preserve">ensure the effects of plantation and exotic continuous-cover forestry activities are effectively managed in a nationally consistent </w:t>
            </w:r>
            <w:proofErr w:type="gramStart"/>
            <w:r w:rsidRPr="00B52ABC">
              <w:t>manner</w:t>
            </w:r>
            <w:proofErr w:type="gramEnd"/>
          </w:p>
          <w:p w14:paraId="04B6B7D4" w14:textId="77777777" w:rsidR="00F73D9E" w:rsidRPr="00B52ABC" w:rsidRDefault="00F73D9E" w:rsidP="00072C7B">
            <w:pPr>
              <w:pStyle w:val="Boxbullet"/>
              <w:tabs>
                <w:tab w:val="clear" w:pos="680"/>
              </w:tabs>
              <w:spacing w:after="60"/>
              <w:ind w:left="1037" w:hanging="357"/>
            </w:pPr>
            <w:r w:rsidRPr="00B52ABC">
              <w:t xml:space="preserve">enable local authorities to control the location and scale of plantation and exotic continuous-cover afforestation, while recognising the local and national benefits of exotic commercial forestry. </w:t>
            </w:r>
          </w:p>
          <w:p w14:paraId="77431410" w14:textId="44323201" w:rsidR="00AF06FC" w:rsidRPr="00B52ABC" w:rsidRDefault="00AF06FC" w:rsidP="00072C7B">
            <w:pPr>
              <w:pStyle w:val="Boxtext"/>
              <w:spacing w:before="0" w:after="80"/>
              <w:jc w:val="right"/>
            </w:pPr>
            <w:r w:rsidRPr="00B52ABC">
              <w:t xml:space="preserve">Agree/Not </w:t>
            </w:r>
            <w:proofErr w:type="gramStart"/>
            <w:r w:rsidR="00513AE8">
              <w:t>a</w:t>
            </w:r>
            <w:r w:rsidRPr="00B52ABC">
              <w:t>gree</w:t>
            </w:r>
            <w:proofErr w:type="gramEnd"/>
          </w:p>
          <w:p w14:paraId="63659170" w14:textId="797ED157" w:rsidR="00AF06FC" w:rsidRPr="00B52ABC" w:rsidRDefault="008E1DA0" w:rsidP="00072C7B">
            <w:pPr>
              <w:pStyle w:val="Boxtext"/>
              <w:spacing w:before="80" w:after="60"/>
              <w:ind w:left="681" w:hanging="397"/>
            </w:pPr>
            <w:r w:rsidRPr="00B52ABC">
              <w:t>2b)</w:t>
            </w:r>
            <w:r w:rsidRPr="00B52ABC">
              <w:tab/>
            </w:r>
            <w:r w:rsidR="00AF06FC" w:rsidRPr="00B52ABC">
              <w:t xml:space="preserve">Note that amending the scope of NES-PF will have consequential impacts, including the type of forests that will be controlled through the regulations, activity status and stringency provisions relating to </w:t>
            </w:r>
            <w:proofErr w:type="gramStart"/>
            <w:r w:rsidR="00AF06FC" w:rsidRPr="00B52ABC">
              <w:t>particular activities</w:t>
            </w:r>
            <w:proofErr w:type="gramEnd"/>
            <w:r w:rsidR="00AF06FC" w:rsidRPr="00B52ABC">
              <w:t xml:space="preserve"> and effects.</w:t>
            </w:r>
          </w:p>
          <w:p w14:paraId="4A89579E" w14:textId="77777777" w:rsidR="00AF06FC" w:rsidRPr="00B52ABC" w:rsidRDefault="00AF06FC" w:rsidP="00072C7B">
            <w:pPr>
              <w:pStyle w:val="Boxtext"/>
              <w:spacing w:before="0" w:after="80"/>
              <w:jc w:val="right"/>
            </w:pPr>
            <w:r w:rsidRPr="00B52ABC">
              <w:t xml:space="preserve">Noted </w:t>
            </w:r>
          </w:p>
          <w:p w14:paraId="11F331C0" w14:textId="7834C6D8" w:rsidR="00AF06FC" w:rsidRPr="00B52ABC" w:rsidRDefault="008E1DA0" w:rsidP="00072C7B">
            <w:pPr>
              <w:pStyle w:val="Boxtext"/>
              <w:spacing w:before="80" w:after="60"/>
              <w:ind w:left="681" w:hanging="397"/>
            </w:pPr>
            <w:r w:rsidRPr="00B52ABC">
              <w:t>2c)</w:t>
            </w:r>
            <w:r w:rsidRPr="00B52ABC">
              <w:tab/>
            </w:r>
            <w:r w:rsidR="00AF06FC" w:rsidRPr="00B52ABC">
              <w:t>Agree that the NES-PF should be expanded to manage exotic forests that are deliberately established for commercial purposes being:</w:t>
            </w:r>
          </w:p>
          <w:p w14:paraId="39C85510" w14:textId="77777777" w:rsidR="00AF06FC" w:rsidRPr="00B52ABC" w:rsidRDefault="00AF06FC" w:rsidP="00072C7B">
            <w:pPr>
              <w:pStyle w:val="Boxbullet"/>
              <w:tabs>
                <w:tab w:val="clear" w:pos="680"/>
              </w:tabs>
              <w:spacing w:after="60"/>
              <w:ind w:left="1037" w:hanging="357"/>
            </w:pPr>
            <w:r w:rsidRPr="00B52ABC">
              <w:t>at least 1 ha in size of continuous forest cover of forest species</w:t>
            </w:r>
          </w:p>
          <w:p w14:paraId="55741722" w14:textId="65ECC17A" w:rsidR="00AF06FC" w:rsidRPr="00B52ABC" w:rsidRDefault="00AF06FC" w:rsidP="00072C7B">
            <w:pPr>
              <w:pStyle w:val="Boxbullet"/>
              <w:tabs>
                <w:tab w:val="clear" w:pos="680"/>
              </w:tabs>
              <w:spacing w:after="60"/>
              <w:ind w:left="1037" w:hanging="357"/>
            </w:pPr>
            <w:r w:rsidRPr="00B52ABC">
              <w:t xml:space="preserve">a minimum of 75% canopy cover is maintained at all times for any given </w:t>
            </w:r>
            <w:proofErr w:type="gramStart"/>
            <w:r w:rsidRPr="00B52ABC">
              <w:t>hectare</w:t>
            </w:r>
            <w:proofErr w:type="gramEnd"/>
            <w:r w:rsidRPr="00B52ABC">
              <w:t xml:space="preserve"> </w:t>
            </w:r>
          </w:p>
          <w:p w14:paraId="61A868C3" w14:textId="77777777" w:rsidR="00AF06FC" w:rsidRPr="00B52ABC" w:rsidRDefault="00AF06FC" w:rsidP="00072C7B">
            <w:pPr>
              <w:pStyle w:val="Boxbullet"/>
              <w:tabs>
                <w:tab w:val="clear" w:pos="680"/>
              </w:tabs>
              <w:spacing w:after="60"/>
              <w:ind w:left="1037" w:hanging="357"/>
            </w:pPr>
            <w:r w:rsidRPr="00B52ABC">
              <w:t xml:space="preserve">forestry infrastructure </w:t>
            </w:r>
          </w:p>
          <w:p w14:paraId="14C7F2E2" w14:textId="65ECC17A" w:rsidR="00AF06FC" w:rsidRPr="00B52ABC" w:rsidRDefault="00AF06FC" w:rsidP="00072C7B">
            <w:pPr>
              <w:pStyle w:val="Boxbullet"/>
              <w:tabs>
                <w:tab w:val="clear" w:pos="680"/>
              </w:tabs>
              <w:spacing w:after="60"/>
              <w:ind w:left="1037" w:hanging="357"/>
            </w:pPr>
            <w:r w:rsidRPr="00B52ABC">
              <w:t xml:space="preserve">excludes </w:t>
            </w:r>
            <w:proofErr w:type="gramStart"/>
            <w:r w:rsidRPr="00B52ABC">
              <w:t>forests</w:t>
            </w:r>
            <w:proofErr w:type="gramEnd"/>
            <w:r w:rsidRPr="00B52ABC">
              <w:t xml:space="preserve"> types current excluded within the definition of a plantation forest. </w:t>
            </w:r>
          </w:p>
          <w:p w14:paraId="55BD8D1C" w14:textId="110E2C21" w:rsidR="00AF06FC" w:rsidRPr="00B52ABC" w:rsidRDefault="00AF06FC" w:rsidP="00E46BBD">
            <w:pPr>
              <w:pStyle w:val="Boxtext"/>
              <w:spacing w:before="0"/>
              <w:jc w:val="right"/>
            </w:pPr>
            <w:r w:rsidRPr="00B52ABC">
              <w:t xml:space="preserve">Agree/Not </w:t>
            </w:r>
            <w:proofErr w:type="gramStart"/>
            <w:r w:rsidR="00513AE8">
              <w:t>a</w:t>
            </w:r>
            <w:r w:rsidRPr="00B52ABC">
              <w:t>gree</w:t>
            </w:r>
            <w:proofErr w:type="gramEnd"/>
          </w:p>
          <w:p w14:paraId="63DB502C" w14:textId="559D983A" w:rsidR="00AF06FC" w:rsidRPr="00B52ABC" w:rsidRDefault="008E1DA0" w:rsidP="00072C7B">
            <w:pPr>
              <w:pStyle w:val="Boxtext"/>
              <w:spacing w:before="80" w:after="60"/>
              <w:ind w:left="681" w:hanging="397"/>
            </w:pPr>
            <w:bookmarkStart w:id="66" w:name="OLE_LINK12"/>
            <w:bookmarkEnd w:id="64"/>
            <w:r w:rsidRPr="00B52ABC">
              <w:t>2d)</w:t>
            </w:r>
            <w:r w:rsidRPr="00B52ABC">
              <w:tab/>
            </w:r>
            <w:r w:rsidR="00AF06FC" w:rsidRPr="00B52ABC">
              <w:t xml:space="preserve">Note that plantation forests are already defined within the NES-PF. </w:t>
            </w:r>
          </w:p>
          <w:p w14:paraId="6F9FA27D" w14:textId="77777777" w:rsidR="00AF06FC" w:rsidRPr="00B52ABC" w:rsidRDefault="00AF06FC" w:rsidP="00E46BBD">
            <w:pPr>
              <w:pStyle w:val="Boxtext"/>
              <w:spacing w:before="0"/>
              <w:jc w:val="right"/>
            </w:pPr>
            <w:r w:rsidRPr="00B52ABC">
              <w:t>Noted</w:t>
            </w:r>
          </w:p>
          <w:p w14:paraId="08439B06" w14:textId="495A7113" w:rsidR="00AF06FC" w:rsidRPr="00B52ABC" w:rsidRDefault="008E1DA0" w:rsidP="00B150E7">
            <w:pPr>
              <w:pStyle w:val="Boxtext"/>
              <w:spacing w:before="0"/>
              <w:ind w:left="681" w:hanging="397"/>
            </w:pPr>
            <w:bookmarkStart w:id="67" w:name="OLE_LINK13"/>
            <w:bookmarkEnd w:id="66"/>
            <w:r w:rsidRPr="00B52ABC">
              <w:t>2e)</w:t>
            </w:r>
            <w:r w:rsidRPr="00B52ABC">
              <w:tab/>
            </w:r>
            <w:r w:rsidR="00AF06FC" w:rsidRPr="00B52ABC">
              <w:t xml:space="preserve">Agree to insert the following definitions into the NES-PF to achieve recommendation </w:t>
            </w:r>
            <w:r w:rsidR="00F73D9E" w:rsidRPr="00B52ABC">
              <w:t>2c</w:t>
            </w:r>
            <w:r w:rsidR="007214FF" w:rsidRPr="00B52ABC">
              <w:t> </w:t>
            </w:r>
            <w:r w:rsidR="00F73D9E" w:rsidRPr="00B52ABC">
              <w:t>above</w:t>
            </w:r>
            <w:r w:rsidR="00AF06FC" w:rsidRPr="00B52ABC">
              <w:t xml:space="preserve">: </w:t>
            </w:r>
          </w:p>
          <w:tbl>
            <w:tblPr>
              <w:tblStyle w:val="TableGrid"/>
              <w:tblW w:w="7258"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557"/>
            </w:tblGrid>
            <w:tr w:rsidR="0059456B" w:rsidRPr="00B52ABC" w14:paraId="6D5CECC5" w14:textId="77777777" w:rsidTr="00B150E7">
              <w:trPr>
                <w:tblHeader/>
              </w:trPr>
              <w:tc>
                <w:tcPr>
                  <w:tcW w:w="1618" w:type="dxa"/>
                  <w:shd w:val="clear" w:color="auto" w:fill="1B556B" w:themeFill="text2"/>
                </w:tcPr>
                <w:p w14:paraId="791C5976" w14:textId="14E1935E" w:rsidR="00D80831" w:rsidRPr="00B52ABC" w:rsidRDefault="00D80831" w:rsidP="007E7369">
                  <w:pPr>
                    <w:pStyle w:val="Boxtext"/>
                    <w:spacing w:before="40" w:after="60" w:line="240" w:lineRule="atLeast"/>
                    <w:ind w:left="0" w:right="0"/>
                    <w:rPr>
                      <w:b/>
                      <w:bCs/>
                      <w:color w:val="FFFFFF" w:themeColor="background1"/>
                      <w:sz w:val="18"/>
                      <w:szCs w:val="18"/>
                    </w:rPr>
                  </w:pPr>
                  <w:r w:rsidRPr="00B52ABC">
                    <w:rPr>
                      <w:b/>
                      <w:bCs/>
                      <w:color w:val="FFFFFF" w:themeColor="background1"/>
                      <w:sz w:val="18"/>
                      <w:szCs w:val="18"/>
                    </w:rPr>
                    <w:t>Term</w:t>
                  </w:r>
                </w:p>
              </w:tc>
              <w:tc>
                <w:tcPr>
                  <w:tcW w:w="5640" w:type="dxa"/>
                  <w:shd w:val="clear" w:color="auto" w:fill="1B556B" w:themeFill="text2"/>
                </w:tcPr>
                <w:p w14:paraId="4FA0F828" w14:textId="65ECC17A" w:rsidR="00D80831" w:rsidRPr="00B52ABC" w:rsidRDefault="00D80831" w:rsidP="007E7369">
                  <w:pPr>
                    <w:pStyle w:val="Boxtext"/>
                    <w:spacing w:before="40" w:after="60" w:line="240" w:lineRule="atLeast"/>
                    <w:ind w:left="0" w:right="0"/>
                    <w:rPr>
                      <w:b/>
                      <w:bCs/>
                      <w:color w:val="FFFFFF" w:themeColor="background1"/>
                      <w:sz w:val="18"/>
                      <w:szCs w:val="18"/>
                    </w:rPr>
                  </w:pPr>
                  <w:r w:rsidRPr="00B52ABC">
                    <w:rPr>
                      <w:b/>
                      <w:bCs/>
                      <w:color w:val="FFFFFF" w:themeColor="background1"/>
                      <w:sz w:val="18"/>
                      <w:szCs w:val="18"/>
                    </w:rPr>
                    <w:t>Definition</w:t>
                  </w:r>
                </w:p>
              </w:tc>
            </w:tr>
            <w:tr w:rsidR="00AF06FC" w:rsidRPr="00B52ABC" w14:paraId="7C8AACF4" w14:textId="77777777" w:rsidTr="00B150E7">
              <w:tc>
                <w:tcPr>
                  <w:tcW w:w="1618" w:type="dxa"/>
                </w:tcPr>
                <w:p w14:paraId="249EF4DF" w14:textId="77777777" w:rsidR="00AF06FC" w:rsidRPr="00B52ABC" w:rsidRDefault="00AF06FC" w:rsidP="0021275B">
                  <w:pPr>
                    <w:pStyle w:val="Boxtext"/>
                    <w:spacing w:before="60" w:after="60" w:line="220" w:lineRule="atLeast"/>
                    <w:ind w:left="0" w:right="0"/>
                    <w:rPr>
                      <w:sz w:val="18"/>
                      <w:szCs w:val="18"/>
                    </w:rPr>
                  </w:pPr>
                  <w:r w:rsidRPr="00B52ABC">
                    <w:rPr>
                      <w:sz w:val="18"/>
                      <w:szCs w:val="18"/>
                    </w:rPr>
                    <w:t>basal area*</w:t>
                  </w:r>
                </w:p>
              </w:tc>
              <w:tc>
                <w:tcPr>
                  <w:tcW w:w="5640" w:type="dxa"/>
                </w:tcPr>
                <w:p w14:paraId="0124D1A1" w14:textId="77777777" w:rsidR="00AF06FC" w:rsidRPr="00B52ABC" w:rsidRDefault="00AF06FC" w:rsidP="0021275B">
                  <w:pPr>
                    <w:pStyle w:val="Boxtext"/>
                    <w:spacing w:before="60" w:after="60" w:line="220" w:lineRule="atLeast"/>
                    <w:ind w:left="0" w:right="0"/>
                    <w:rPr>
                      <w:sz w:val="18"/>
                      <w:szCs w:val="18"/>
                    </w:rPr>
                  </w:pPr>
                  <w:r w:rsidRPr="00B52ABC">
                    <w:rPr>
                      <w:sz w:val="18"/>
                      <w:szCs w:val="18"/>
                    </w:rPr>
                    <w:t>means the cross-sectional area of the stem of a tree measured over bark at a point that is 1.4 metres from ground level on the uphill side of the tree and expressed in square metres</w:t>
                  </w:r>
                </w:p>
              </w:tc>
            </w:tr>
            <w:tr w:rsidR="00AF06FC" w:rsidRPr="00B52ABC" w14:paraId="52B5335F" w14:textId="77777777" w:rsidTr="00B150E7">
              <w:tc>
                <w:tcPr>
                  <w:tcW w:w="1618" w:type="dxa"/>
                </w:tcPr>
                <w:p w14:paraId="6F1A17EE" w14:textId="65ECC17A" w:rsidR="00AF06FC" w:rsidRPr="00B52ABC" w:rsidRDefault="00AF06FC" w:rsidP="0021275B">
                  <w:pPr>
                    <w:pStyle w:val="Boxtext"/>
                    <w:spacing w:before="0" w:after="60" w:line="220" w:lineRule="atLeast"/>
                    <w:ind w:left="0" w:right="0"/>
                    <w:rPr>
                      <w:sz w:val="18"/>
                      <w:szCs w:val="18"/>
                    </w:rPr>
                  </w:pPr>
                  <w:proofErr w:type="gramStart"/>
                  <w:r w:rsidRPr="00B52ABC">
                    <w:rPr>
                      <w:sz w:val="18"/>
                      <w:szCs w:val="18"/>
                    </w:rPr>
                    <w:t>Continuous-cover forest</w:t>
                  </w:r>
                  <w:proofErr w:type="gramEnd"/>
                </w:p>
              </w:tc>
              <w:tc>
                <w:tcPr>
                  <w:tcW w:w="5640" w:type="dxa"/>
                </w:tcPr>
                <w:p w14:paraId="5715049D" w14:textId="2D0127C9" w:rsidR="00AF06FC" w:rsidRPr="00B52ABC" w:rsidRDefault="00AF06FC" w:rsidP="0021275B">
                  <w:pPr>
                    <w:pStyle w:val="Boxtext"/>
                    <w:spacing w:before="0" w:after="60" w:line="220" w:lineRule="atLeast"/>
                    <w:ind w:left="0" w:right="0"/>
                    <w:rPr>
                      <w:sz w:val="18"/>
                      <w:szCs w:val="18"/>
                    </w:rPr>
                  </w:pPr>
                  <w:r w:rsidRPr="00B52ABC">
                    <w:rPr>
                      <w:sz w:val="18"/>
                      <w:szCs w:val="18"/>
                    </w:rPr>
                    <w:t xml:space="preserve">means a forest containing forest species that is deliberately established for commercial purpose being: </w:t>
                  </w:r>
                </w:p>
                <w:p w14:paraId="5C5EDE50" w14:textId="77777777" w:rsidR="00AF06FC" w:rsidRPr="00B52ABC" w:rsidRDefault="00AF06FC" w:rsidP="0021275B">
                  <w:pPr>
                    <w:pStyle w:val="Boxtext"/>
                    <w:spacing w:before="0" w:after="60" w:line="220" w:lineRule="atLeast"/>
                    <w:ind w:left="397" w:right="0" w:hanging="397"/>
                    <w:rPr>
                      <w:color w:val="1C556C"/>
                      <w:sz w:val="18"/>
                      <w:szCs w:val="18"/>
                    </w:rPr>
                  </w:pPr>
                  <w:r w:rsidRPr="00B52ABC">
                    <w:rPr>
                      <w:color w:val="1C556C"/>
                      <w:sz w:val="18"/>
                      <w:szCs w:val="18"/>
                    </w:rPr>
                    <w:t xml:space="preserve">(a) </w:t>
                  </w:r>
                  <w:r w:rsidRPr="00B52ABC">
                    <w:rPr>
                      <w:color w:val="1C556C"/>
                      <w:sz w:val="18"/>
                      <w:szCs w:val="18"/>
                    </w:rPr>
                    <w:tab/>
                    <w:t xml:space="preserve">at least 1 ha of continuous forest cover of forest species that has been planted and has or may be </w:t>
                  </w:r>
                  <w:proofErr w:type="gramStart"/>
                  <w:r w:rsidRPr="00B52ABC">
                    <w:rPr>
                      <w:color w:val="1C556C"/>
                      <w:sz w:val="18"/>
                      <w:szCs w:val="18"/>
                    </w:rPr>
                    <w:t>low-intensity</w:t>
                  </w:r>
                  <w:proofErr w:type="gramEnd"/>
                  <w:r w:rsidRPr="00B52ABC">
                    <w:rPr>
                      <w:color w:val="1C556C"/>
                      <w:sz w:val="18"/>
                      <w:szCs w:val="18"/>
                    </w:rPr>
                    <w:t xml:space="preserve"> harvested or replanted; and</w:t>
                  </w:r>
                </w:p>
                <w:p w14:paraId="3E8396C1" w14:textId="77777777" w:rsidR="00AF06FC" w:rsidRPr="00B52ABC" w:rsidRDefault="00AF06FC" w:rsidP="0021275B">
                  <w:pPr>
                    <w:pStyle w:val="Boxtext"/>
                    <w:spacing w:before="0" w:after="60" w:line="220" w:lineRule="atLeast"/>
                    <w:ind w:left="397" w:right="0" w:hanging="397"/>
                    <w:rPr>
                      <w:color w:val="1C556C"/>
                      <w:sz w:val="18"/>
                      <w:szCs w:val="18"/>
                    </w:rPr>
                  </w:pPr>
                  <w:r w:rsidRPr="00B52ABC">
                    <w:rPr>
                      <w:color w:val="1C556C"/>
                      <w:sz w:val="18"/>
                      <w:szCs w:val="18"/>
                    </w:rPr>
                    <w:t xml:space="preserve">(b) </w:t>
                  </w:r>
                  <w:r w:rsidRPr="00B52ABC">
                    <w:rPr>
                      <w:color w:val="1C556C"/>
                      <w:sz w:val="18"/>
                      <w:szCs w:val="18"/>
                    </w:rPr>
                    <w:tab/>
                    <w:t>includes all associated forestry infrastructure; but</w:t>
                  </w:r>
                </w:p>
                <w:p w14:paraId="593B2EF9" w14:textId="77777777" w:rsidR="00AF06FC" w:rsidRPr="00B52ABC" w:rsidRDefault="00AF06FC" w:rsidP="0021275B">
                  <w:pPr>
                    <w:pStyle w:val="Boxtext"/>
                    <w:spacing w:before="0" w:after="60" w:line="220" w:lineRule="atLeast"/>
                    <w:ind w:left="397" w:right="0" w:hanging="397"/>
                    <w:rPr>
                      <w:color w:val="1C556C"/>
                      <w:sz w:val="18"/>
                      <w:szCs w:val="18"/>
                    </w:rPr>
                  </w:pPr>
                  <w:r w:rsidRPr="00B52ABC">
                    <w:rPr>
                      <w:color w:val="1C556C"/>
                      <w:sz w:val="18"/>
                      <w:szCs w:val="18"/>
                    </w:rPr>
                    <w:t xml:space="preserve">(c) </w:t>
                  </w:r>
                  <w:r w:rsidRPr="00B52ABC">
                    <w:rPr>
                      <w:color w:val="1C556C"/>
                      <w:sz w:val="18"/>
                      <w:szCs w:val="18"/>
                    </w:rPr>
                    <w:tab/>
                    <w:t>does not include—</w:t>
                  </w:r>
                </w:p>
                <w:p w14:paraId="4E85DD86" w14:textId="77777777" w:rsidR="00AF06FC" w:rsidRPr="00B52ABC" w:rsidRDefault="00AF06FC" w:rsidP="0021275B">
                  <w:pPr>
                    <w:pStyle w:val="Boxtext"/>
                    <w:spacing w:before="0" w:after="60" w:line="220" w:lineRule="atLeast"/>
                    <w:ind w:left="794" w:right="0" w:hanging="397"/>
                    <w:rPr>
                      <w:color w:val="1C556C"/>
                      <w:sz w:val="18"/>
                      <w:szCs w:val="18"/>
                    </w:rPr>
                  </w:pPr>
                  <w:r w:rsidRPr="00B52ABC">
                    <w:rPr>
                      <w:color w:val="1C556C"/>
                      <w:sz w:val="18"/>
                      <w:szCs w:val="18"/>
                    </w:rPr>
                    <w:t>(</w:t>
                  </w:r>
                  <w:proofErr w:type="spellStart"/>
                  <w:r w:rsidRPr="00B52ABC">
                    <w:rPr>
                      <w:color w:val="1C556C"/>
                      <w:sz w:val="18"/>
                      <w:szCs w:val="18"/>
                    </w:rPr>
                    <w:t>i</w:t>
                  </w:r>
                  <w:proofErr w:type="spellEnd"/>
                  <w:r w:rsidRPr="00B52ABC">
                    <w:rPr>
                      <w:color w:val="1C556C"/>
                      <w:sz w:val="18"/>
                      <w:szCs w:val="18"/>
                    </w:rPr>
                    <w:t xml:space="preserve">) </w:t>
                  </w:r>
                  <w:r w:rsidRPr="00B52ABC">
                    <w:rPr>
                      <w:color w:val="1C556C"/>
                      <w:sz w:val="18"/>
                      <w:szCs w:val="18"/>
                    </w:rPr>
                    <w:tab/>
                    <w:t xml:space="preserve">a shelter belt of forest species, where the tree crown cover has, or is likely to have, an average width of less than 30 </w:t>
                  </w:r>
                  <w:proofErr w:type="gramStart"/>
                  <w:r w:rsidRPr="00B52ABC">
                    <w:rPr>
                      <w:color w:val="1C556C"/>
                      <w:sz w:val="18"/>
                      <w:szCs w:val="18"/>
                    </w:rPr>
                    <w:t>m;</w:t>
                  </w:r>
                  <w:proofErr w:type="gramEnd"/>
                  <w:r w:rsidRPr="00B52ABC">
                    <w:rPr>
                      <w:color w:val="1C556C"/>
                      <w:sz w:val="18"/>
                      <w:szCs w:val="18"/>
                    </w:rPr>
                    <w:t xml:space="preserve"> or</w:t>
                  </w:r>
                </w:p>
                <w:p w14:paraId="00903A12" w14:textId="77777777" w:rsidR="00AF06FC" w:rsidRPr="00B52ABC" w:rsidRDefault="00AF06FC" w:rsidP="0021275B">
                  <w:pPr>
                    <w:pStyle w:val="Boxtext"/>
                    <w:spacing w:before="0" w:after="60" w:line="220" w:lineRule="atLeast"/>
                    <w:ind w:left="794" w:right="0" w:hanging="397"/>
                    <w:rPr>
                      <w:color w:val="1C556C"/>
                      <w:sz w:val="18"/>
                      <w:szCs w:val="18"/>
                    </w:rPr>
                  </w:pPr>
                  <w:r w:rsidRPr="00B52ABC">
                    <w:rPr>
                      <w:color w:val="1C556C"/>
                      <w:sz w:val="18"/>
                      <w:szCs w:val="18"/>
                    </w:rPr>
                    <w:t xml:space="preserve">(ii) </w:t>
                  </w:r>
                  <w:r w:rsidRPr="00B52ABC">
                    <w:rPr>
                      <w:color w:val="1C556C"/>
                      <w:sz w:val="18"/>
                      <w:szCs w:val="18"/>
                    </w:rPr>
                    <w:tab/>
                    <w:t>forest species in urban areas; or</w:t>
                  </w:r>
                </w:p>
                <w:p w14:paraId="38107698" w14:textId="77777777" w:rsidR="00AF06FC" w:rsidRPr="00B52ABC" w:rsidRDefault="00AF06FC" w:rsidP="0021275B">
                  <w:pPr>
                    <w:pStyle w:val="Boxtext"/>
                    <w:spacing w:before="0" w:after="60" w:line="220" w:lineRule="atLeast"/>
                    <w:ind w:left="794" w:right="0" w:hanging="397"/>
                    <w:rPr>
                      <w:color w:val="1C556C"/>
                      <w:sz w:val="18"/>
                      <w:szCs w:val="18"/>
                    </w:rPr>
                  </w:pPr>
                  <w:r w:rsidRPr="00B52ABC">
                    <w:rPr>
                      <w:color w:val="1C556C"/>
                      <w:sz w:val="18"/>
                      <w:szCs w:val="18"/>
                    </w:rPr>
                    <w:t>(iii)</w:t>
                  </w:r>
                  <w:r w:rsidRPr="00B52ABC">
                    <w:rPr>
                      <w:color w:val="1C556C"/>
                      <w:sz w:val="18"/>
                      <w:szCs w:val="18"/>
                    </w:rPr>
                    <w:tab/>
                    <w:t>nurseries and seed orchards; or</w:t>
                  </w:r>
                </w:p>
                <w:p w14:paraId="6AA26595" w14:textId="77777777" w:rsidR="00AF06FC" w:rsidRPr="00B52ABC" w:rsidRDefault="00AF06FC" w:rsidP="0021275B">
                  <w:pPr>
                    <w:pStyle w:val="Boxtext"/>
                    <w:spacing w:before="0" w:after="60" w:line="220" w:lineRule="atLeast"/>
                    <w:ind w:left="794" w:right="0" w:hanging="397"/>
                    <w:rPr>
                      <w:color w:val="1C556C"/>
                      <w:sz w:val="18"/>
                      <w:szCs w:val="18"/>
                    </w:rPr>
                  </w:pPr>
                  <w:r w:rsidRPr="00B52ABC">
                    <w:rPr>
                      <w:color w:val="1C556C"/>
                      <w:sz w:val="18"/>
                      <w:szCs w:val="18"/>
                    </w:rPr>
                    <w:t>(iv)</w:t>
                  </w:r>
                  <w:r w:rsidRPr="00B52ABC">
                    <w:rPr>
                      <w:color w:val="1C556C"/>
                      <w:sz w:val="18"/>
                      <w:szCs w:val="18"/>
                    </w:rPr>
                    <w:tab/>
                    <w:t>trees grown for fruit or nuts; or</w:t>
                  </w:r>
                </w:p>
                <w:p w14:paraId="731FEB8E" w14:textId="77777777" w:rsidR="00AF06FC" w:rsidRPr="00B52ABC" w:rsidRDefault="00AF06FC" w:rsidP="0021275B">
                  <w:pPr>
                    <w:pStyle w:val="Boxtext"/>
                    <w:spacing w:before="0" w:after="60" w:line="220" w:lineRule="atLeast"/>
                    <w:ind w:left="794" w:right="0" w:hanging="397"/>
                    <w:rPr>
                      <w:color w:val="1C556C"/>
                      <w:sz w:val="18"/>
                      <w:szCs w:val="18"/>
                    </w:rPr>
                  </w:pPr>
                  <w:r w:rsidRPr="00B52ABC">
                    <w:rPr>
                      <w:color w:val="1C556C"/>
                      <w:sz w:val="18"/>
                      <w:szCs w:val="18"/>
                    </w:rPr>
                    <w:t>(v)</w:t>
                  </w:r>
                  <w:r w:rsidRPr="00B52ABC">
                    <w:rPr>
                      <w:color w:val="1C556C"/>
                      <w:sz w:val="18"/>
                      <w:szCs w:val="18"/>
                    </w:rPr>
                    <w:tab/>
                    <w:t>long-term ecological restoration planting of indigenous forest species; or</w:t>
                  </w:r>
                </w:p>
                <w:p w14:paraId="2A9C8C0A" w14:textId="77777777" w:rsidR="00AF06FC" w:rsidRPr="00B52ABC" w:rsidRDefault="00AF06FC" w:rsidP="0021275B">
                  <w:pPr>
                    <w:pStyle w:val="Boxtext"/>
                    <w:spacing w:before="0" w:after="60" w:line="220" w:lineRule="atLeast"/>
                    <w:ind w:left="794" w:right="0" w:hanging="397"/>
                    <w:rPr>
                      <w:color w:val="1C556C"/>
                      <w:sz w:val="18"/>
                      <w:szCs w:val="18"/>
                    </w:rPr>
                  </w:pPr>
                  <w:r w:rsidRPr="00B52ABC">
                    <w:rPr>
                      <w:color w:val="1C556C"/>
                      <w:sz w:val="18"/>
                      <w:szCs w:val="18"/>
                    </w:rPr>
                    <w:t>(vi)</w:t>
                  </w:r>
                  <w:r w:rsidRPr="00B52ABC">
                    <w:rPr>
                      <w:color w:val="1C556C"/>
                      <w:sz w:val="18"/>
                      <w:szCs w:val="18"/>
                    </w:rPr>
                    <w:tab/>
                    <w:t>willows and poplars space planted for soil conservation purposes.</w:t>
                  </w:r>
                </w:p>
              </w:tc>
            </w:tr>
            <w:tr w:rsidR="00AF06FC" w:rsidRPr="00B52ABC" w14:paraId="67E00949" w14:textId="77777777" w:rsidTr="00B150E7">
              <w:tc>
                <w:tcPr>
                  <w:tcW w:w="1618" w:type="dxa"/>
                </w:tcPr>
                <w:p w14:paraId="0C80B841" w14:textId="6BB2235C" w:rsidR="00AF06FC" w:rsidRPr="00B52ABC" w:rsidRDefault="00AF06FC" w:rsidP="0021275B">
                  <w:pPr>
                    <w:pStyle w:val="Boxtext"/>
                    <w:spacing w:after="60" w:line="220" w:lineRule="atLeast"/>
                    <w:ind w:left="0" w:right="0"/>
                    <w:rPr>
                      <w:sz w:val="18"/>
                      <w:szCs w:val="18"/>
                    </w:rPr>
                  </w:pPr>
                  <w:r w:rsidRPr="00B52ABC">
                    <w:rPr>
                      <w:sz w:val="18"/>
                      <w:szCs w:val="18"/>
                    </w:rPr>
                    <w:lastRenderedPageBreak/>
                    <w:t>Exotic forest</w:t>
                  </w:r>
                </w:p>
              </w:tc>
              <w:tc>
                <w:tcPr>
                  <w:tcW w:w="5640" w:type="dxa"/>
                </w:tcPr>
                <w:p w14:paraId="412948F0" w14:textId="6A75FE24" w:rsidR="00AF06FC" w:rsidRPr="00B52ABC" w:rsidRDefault="00F73D9E" w:rsidP="0021275B">
                  <w:pPr>
                    <w:pStyle w:val="Boxtext"/>
                    <w:spacing w:after="60" w:line="220" w:lineRule="atLeast"/>
                    <w:ind w:left="0" w:right="0"/>
                    <w:rPr>
                      <w:sz w:val="18"/>
                      <w:szCs w:val="18"/>
                    </w:rPr>
                  </w:pPr>
                  <w:r w:rsidRPr="00B52ABC">
                    <w:rPr>
                      <w:sz w:val="18"/>
                      <w:szCs w:val="18"/>
                    </w:rPr>
                    <w:t>m</w:t>
                  </w:r>
                  <w:r w:rsidR="00AF06FC" w:rsidRPr="00B52ABC">
                    <w:rPr>
                      <w:sz w:val="18"/>
                      <w:szCs w:val="18"/>
                    </w:rPr>
                    <w:t>eans a forest that consists of more than 50 per cent, by basal area, of exotic forest species</w:t>
                  </w:r>
                </w:p>
              </w:tc>
            </w:tr>
            <w:tr w:rsidR="00AF06FC" w:rsidRPr="00B52ABC" w14:paraId="388F8CBD" w14:textId="77777777" w:rsidTr="00B150E7">
              <w:tc>
                <w:tcPr>
                  <w:tcW w:w="1618" w:type="dxa"/>
                </w:tcPr>
                <w:p w14:paraId="18D11727" w14:textId="26E62679" w:rsidR="00AF06FC" w:rsidRPr="00B52ABC" w:rsidRDefault="00AF06FC" w:rsidP="0021275B">
                  <w:pPr>
                    <w:pStyle w:val="Boxtext"/>
                    <w:spacing w:before="0" w:after="60" w:line="220" w:lineRule="atLeast"/>
                    <w:ind w:left="0" w:right="0"/>
                    <w:rPr>
                      <w:sz w:val="18"/>
                      <w:szCs w:val="18"/>
                    </w:rPr>
                  </w:pPr>
                  <w:r w:rsidRPr="00B52ABC">
                    <w:rPr>
                      <w:sz w:val="18"/>
                      <w:szCs w:val="18"/>
                    </w:rPr>
                    <w:t>Exotic forest species</w:t>
                  </w:r>
                </w:p>
              </w:tc>
              <w:tc>
                <w:tcPr>
                  <w:tcW w:w="5640" w:type="dxa"/>
                </w:tcPr>
                <w:p w14:paraId="287200A5" w14:textId="77777777" w:rsidR="00AF06FC" w:rsidRPr="00B52ABC" w:rsidRDefault="00AF06FC" w:rsidP="0021275B">
                  <w:pPr>
                    <w:pStyle w:val="Boxtext"/>
                    <w:spacing w:before="0" w:after="60" w:line="220" w:lineRule="atLeast"/>
                    <w:ind w:left="0" w:right="0"/>
                    <w:rPr>
                      <w:sz w:val="18"/>
                      <w:szCs w:val="18"/>
                    </w:rPr>
                  </w:pPr>
                  <w:r w:rsidRPr="00B52ABC">
                    <w:rPr>
                      <w:sz w:val="18"/>
                      <w:szCs w:val="18"/>
                    </w:rPr>
                    <w:t>means a forest </w:t>
                  </w:r>
                  <w:r w:rsidRPr="00B52ABC">
                    <w:rPr>
                      <w:rFonts w:eastAsia="Calibri"/>
                      <w:sz w:val="18"/>
                      <w:szCs w:val="18"/>
                    </w:rPr>
                    <w:t>species</w:t>
                  </w:r>
                  <w:r w:rsidRPr="00B52ABC">
                    <w:rPr>
                      <w:sz w:val="18"/>
                      <w:szCs w:val="18"/>
                    </w:rPr>
                    <w:t> that is not an indigenous forest </w:t>
                  </w:r>
                  <w:r w:rsidRPr="00B52ABC">
                    <w:rPr>
                      <w:rFonts w:eastAsia="Calibri"/>
                      <w:sz w:val="18"/>
                      <w:szCs w:val="18"/>
                    </w:rPr>
                    <w:t>species</w:t>
                  </w:r>
                </w:p>
              </w:tc>
            </w:tr>
            <w:tr w:rsidR="00AF06FC" w:rsidRPr="00B52ABC" w14:paraId="1441EB86" w14:textId="77777777" w:rsidTr="00B150E7">
              <w:tc>
                <w:tcPr>
                  <w:tcW w:w="1618" w:type="dxa"/>
                </w:tcPr>
                <w:p w14:paraId="7616FD7B" w14:textId="2D322222" w:rsidR="00AF06FC" w:rsidRPr="00B52ABC" w:rsidRDefault="00AF06FC" w:rsidP="0021275B">
                  <w:pPr>
                    <w:pStyle w:val="Boxtext"/>
                    <w:spacing w:before="0" w:after="60" w:line="220" w:lineRule="atLeast"/>
                    <w:ind w:left="0" w:right="0"/>
                    <w:rPr>
                      <w:sz w:val="18"/>
                      <w:szCs w:val="18"/>
                    </w:rPr>
                  </w:pPr>
                  <w:r w:rsidRPr="00B52ABC">
                    <w:rPr>
                      <w:sz w:val="18"/>
                      <w:szCs w:val="18"/>
                    </w:rPr>
                    <w:t>Indigenous forest</w:t>
                  </w:r>
                </w:p>
              </w:tc>
              <w:tc>
                <w:tcPr>
                  <w:tcW w:w="5640" w:type="dxa"/>
                </w:tcPr>
                <w:p w14:paraId="6B075B2E" w14:textId="023A3FEB" w:rsidR="00AF06FC" w:rsidRPr="00B52ABC" w:rsidRDefault="00F73D9E" w:rsidP="0021275B">
                  <w:pPr>
                    <w:pStyle w:val="Boxtext"/>
                    <w:spacing w:before="0" w:after="60" w:line="220" w:lineRule="atLeast"/>
                    <w:ind w:left="0" w:right="0"/>
                    <w:rPr>
                      <w:sz w:val="18"/>
                      <w:szCs w:val="18"/>
                    </w:rPr>
                  </w:pPr>
                  <w:r w:rsidRPr="00B52ABC">
                    <w:rPr>
                      <w:sz w:val="18"/>
                      <w:szCs w:val="18"/>
                    </w:rPr>
                    <w:t>m</w:t>
                  </w:r>
                  <w:r w:rsidR="00AF06FC" w:rsidRPr="00B52ABC">
                    <w:rPr>
                      <w:sz w:val="18"/>
                      <w:szCs w:val="18"/>
                    </w:rPr>
                    <w:t>eans a forest that consists of more than 50 per cent, by basal area, of indigenous forest species</w:t>
                  </w:r>
                </w:p>
              </w:tc>
            </w:tr>
            <w:tr w:rsidR="00AF06FC" w:rsidRPr="00B52ABC" w14:paraId="40C7225A" w14:textId="77777777" w:rsidTr="00B150E7">
              <w:tc>
                <w:tcPr>
                  <w:tcW w:w="1618" w:type="dxa"/>
                </w:tcPr>
                <w:p w14:paraId="3FF5383D" w14:textId="736A8795" w:rsidR="00AF06FC" w:rsidRPr="00B52ABC" w:rsidRDefault="00AF06FC" w:rsidP="0021275B">
                  <w:pPr>
                    <w:pStyle w:val="Boxtext"/>
                    <w:spacing w:before="0" w:after="60" w:line="220" w:lineRule="atLeast"/>
                    <w:ind w:left="0" w:right="0"/>
                    <w:rPr>
                      <w:sz w:val="18"/>
                      <w:szCs w:val="18"/>
                    </w:rPr>
                  </w:pPr>
                  <w:r w:rsidRPr="00B52ABC">
                    <w:rPr>
                      <w:sz w:val="18"/>
                      <w:szCs w:val="18"/>
                    </w:rPr>
                    <w:t>Indigenous forest species</w:t>
                  </w:r>
                </w:p>
              </w:tc>
              <w:tc>
                <w:tcPr>
                  <w:tcW w:w="5640" w:type="dxa"/>
                </w:tcPr>
                <w:p w14:paraId="3D7B5DB8" w14:textId="77777777" w:rsidR="00AF06FC" w:rsidRPr="00B52ABC" w:rsidRDefault="00AF06FC" w:rsidP="0021275B">
                  <w:pPr>
                    <w:pStyle w:val="Boxtext"/>
                    <w:spacing w:before="0" w:after="60" w:line="220" w:lineRule="atLeast"/>
                    <w:ind w:left="0" w:right="0"/>
                    <w:rPr>
                      <w:sz w:val="18"/>
                      <w:szCs w:val="18"/>
                    </w:rPr>
                  </w:pPr>
                  <w:r w:rsidRPr="00B52ABC">
                    <w:rPr>
                      <w:sz w:val="18"/>
                      <w:szCs w:val="18"/>
                    </w:rPr>
                    <w:t>means a forest </w:t>
                  </w:r>
                  <w:r w:rsidRPr="00B52ABC">
                    <w:rPr>
                      <w:rFonts w:eastAsia="Calibri"/>
                      <w:sz w:val="18"/>
                      <w:szCs w:val="18"/>
                    </w:rPr>
                    <w:t>species</w:t>
                  </w:r>
                  <w:r w:rsidRPr="00B52ABC">
                    <w:rPr>
                      <w:sz w:val="18"/>
                      <w:szCs w:val="18"/>
                    </w:rPr>
                    <w:t> that occurs naturally in New Zealand or has arrived in New Zealand without human assistance</w:t>
                  </w:r>
                </w:p>
              </w:tc>
            </w:tr>
            <w:tr w:rsidR="00AF06FC" w:rsidRPr="00B52ABC" w14:paraId="5C562BB4" w14:textId="77777777" w:rsidTr="00B150E7">
              <w:tc>
                <w:tcPr>
                  <w:tcW w:w="1618" w:type="dxa"/>
                </w:tcPr>
                <w:p w14:paraId="327DAD9D" w14:textId="65ECC17A" w:rsidR="00AF06FC" w:rsidRPr="00B52ABC" w:rsidRDefault="00AF06FC" w:rsidP="0021275B">
                  <w:pPr>
                    <w:pStyle w:val="Boxtext"/>
                    <w:spacing w:before="0" w:after="60" w:line="220" w:lineRule="atLeast"/>
                    <w:ind w:left="0" w:right="0"/>
                    <w:rPr>
                      <w:sz w:val="18"/>
                      <w:szCs w:val="18"/>
                    </w:rPr>
                  </w:pPr>
                  <w:proofErr w:type="gramStart"/>
                  <w:r w:rsidRPr="00B52ABC">
                    <w:rPr>
                      <w:sz w:val="18"/>
                      <w:szCs w:val="18"/>
                    </w:rPr>
                    <w:t>Low-intensity</w:t>
                  </w:r>
                  <w:proofErr w:type="gramEnd"/>
                  <w:r w:rsidRPr="00B52ABC">
                    <w:rPr>
                      <w:sz w:val="18"/>
                      <w:szCs w:val="18"/>
                    </w:rPr>
                    <w:t xml:space="preserve"> harvesting#</w:t>
                  </w:r>
                </w:p>
              </w:tc>
              <w:tc>
                <w:tcPr>
                  <w:tcW w:w="5640" w:type="dxa"/>
                </w:tcPr>
                <w:p w14:paraId="1A7A2E7D" w14:textId="13DA1433" w:rsidR="00AF06FC" w:rsidRPr="00B52ABC" w:rsidRDefault="00AF06FC" w:rsidP="0021275B">
                  <w:pPr>
                    <w:pStyle w:val="Boxtext"/>
                    <w:spacing w:before="0" w:after="60" w:line="220" w:lineRule="atLeast"/>
                    <w:ind w:left="0" w:right="0"/>
                    <w:rPr>
                      <w:sz w:val="18"/>
                      <w:szCs w:val="18"/>
                    </w:rPr>
                  </w:pPr>
                  <w:r w:rsidRPr="00B52ABC">
                    <w:rPr>
                      <w:sz w:val="18"/>
                      <w:szCs w:val="18"/>
                    </w:rPr>
                    <w:t xml:space="preserve">Harvesting where a minimum of 75% canopy cover is </w:t>
                  </w:r>
                  <w:proofErr w:type="gramStart"/>
                  <w:r w:rsidRPr="00B52ABC">
                    <w:rPr>
                      <w:sz w:val="18"/>
                      <w:szCs w:val="18"/>
                    </w:rPr>
                    <w:t>maintained at all times</w:t>
                  </w:r>
                  <w:proofErr w:type="gramEnd"/>
                  <w:r w:rsidRPr="00B52ABC">
                    <w:rPr>
                      <w:sz w:val="18"/>
                      <w:szCs w:val="18"/>
                    </w:rPr>
                    <w:t xml:space="preserve"> for any given hectare of forest land</w:t>
                  </w:r>
                </w:p>
              </w:tc>
            </w:tr>
            <w:tr w:rsidR="00AF06FC" w:rsidRPr="00B52ABC" w14:paraId="27E6CE7D" w14:textId="77777777" w:rsidTr="00B150E7">
              <w:tc>
                <w:tcPr>
                  <w:tcW w:w="1618" w:type="dxa"/>
                </w:tcPr>
                <w:p w14:paraId="70D77E5E" w14:textId="77777777" w:rsidR="00AF06FC" w:rsidRPr="00B52ABC" w:rsidRDefault="00AF06FC" w:rsidP="0021275B">
                  <w:pPr>
                    <w:pStyle w:val="Boxtext"/>
                    <w:spacing w:before="0" w:after="60" w:line="220" w:lineRule="atLeast"/>
                    <w:ind w:left="0" w:right="0"/>
                    <w:rPr>
                      <w:sz w:val="18"/>
                      <w:szCs w:val="18"/>
                    </w:rPr>
                  </w:pPr>
                  <w:r w:rsidRPr="00B52ABC">
                    <w:rPr>
                      <w:sz w:val="18"/>
                      <w:szCs w:val="18"/>
                    </w:rPr>
                    <w:t>Transitional forest</w:t>
                  </w:r>
                </w:p>
              </w:tc>
              <w:tc>
                <w:tcPr>
                  <w:tcW w:w="5640" w:type="dxa"/>
                </w:tcPr>
                <w:p w14:paraId="1617BE28" w14:textId="601B94A3" w:rsidR="00AF06FC" w:rsidRPr="00B52ABC" w:rsidRDefault="00AF06FC" w:rsidP="0021275B">
                  <w:pPr>
                    <w:pStyle w:val="Boxtext"/>
                    <w:spacing w:before="0" w:after="60" w:line="220" w:lineRule="atLeast"/>
                    <w:ind w:left="0" w:right="0"/>
                    <w:rPr>
                      <w:sz w:val="18"/>
                      <w:szCs w:val="18"/>
                    </w:rPr>
                  </w:pPr>
                  <w:r w:rsidRPr="00B52ABC">
                    <w:rPr>
                      <w:sz w:val="18"/>
                      <w:szCs w:val="18"/>
                    </w:rPr>
                    <w:t xml:space="preserve">A forest that </w:t>
                  </w:r>
                  <w:r w:rsidR="00F30430" w:rsidRPr="00B52ABC">
                    <w:rPr>
                      <w:sz w:val="18"/>
                      <w:szCs w:val="18"/>
                    </w:rPr>
                    <w:t xml:space="preserve">has been planted and has or will be </w:t>
                  </w:r>
                  <w:r w:rsidRPr="00B52ABC">
                    <w:rPr>
                      <w:sz w:val="18"/>
                      <w:szCs w:val="18"/>
                    </w:rPr>
                    <w:t xml:space="preserve">change from an exotic forest to an indigenous forest </w:t>
                  </w:r>
                </w:p>
              </w:tc>
            </w:tr>
          </w:tbl>
          <w:p w14:paraId="1EB60D50" w14:textId="77777777" w:rsidR="002267A4" w:rsidRPr="00B52ABC" w:rsidRDefault="00AF06FC" w:rsidP="007214FF">
            <w:pPr>
              <w:pStyle w:val="Boxtext"/>
              <w:spacing w:after="0" w:line="220" w:lineRule="atLeast"/>
              <w:ind w:left="1281" w:hanging="601"/>
              <w:rPr>
                <w:sz w:val="18"/>
                <w:szCs w:val="18"/>
              </w:rPr>
            </w:pPr>
            <w:r w:rsidRPr="00B52ABC">
              <w:rPr>
                <w:sz w:val="18"/>
                <w:szCs w:val="18"/>
              </w:rPr>
              <w:t xml:space="preserve">Note: </w:t>
            </w:r>
            <w:r w:rsidRPr="00B52ABC">
              <w:rPr>
                <w:sz w:val="18"/>
                <w:szCs w:val="18"/>
              </w:rPr>
              <w:tab/>
              <w:t xml:space="preserve">* These definitions are from the </w:t>
            </w:r>
            <w:r w:rsidR="005E76A1" w:rsidRPr="00B52ABC">
              <w:rPr>
                <w:sz w:val="18"/>
                <w:szCs w:val="18"/>
              </w:rPr>
              <w:t>Climate Change Response Act (</w:t>
            </w:r>
            <w:r w:rsidRPr="00B52ABC">
              <w:rPr>
                <w:sz w:val="18"/>
                <w:szCs w:val="18"/>
              </w:rPr>
              <w:t>CCRA</w:t>
            </w:r>
            <w:r w:rsidR="005E76A1" w:rsidRPr="00B52ABC">
              <w:rPr>
                <w:sz w:val="18"/>
                <w:szCs w:val="18"/>
              </w:rPr>
              <w:t>)</w:t>
            </w:r>
            <w:r w:rsidR="001D13EA" w:rsidRPr="00B52ABC">
              <w:rPr>
                <w:sz w:val="18"/>
                <w:szCs w:val="18"/>
              </w:rPr>
              <w:t xml:space="preserve">, or secondary </w:t>
            </w:r>
            <w:r w:rsidR="00D3593F" w:rsidRPr="00B52ABC">
              <w:rPr>
                <w:sz w:val="18"/>
                <w:szCs w:val="18"/>
              </w:rPr>
              <w:t xml:space="preserve">legislation </w:t>
            </w:r>
            <w:r w:rsidR="001D13EA" w:rsidRPr="00B52ABC">
              <w:rPr>
                <w:sz w:val="18"/>
                <w:szCs w:val="18"/>
              </w:rPr>
              <w:t>under the CCRA</w:t>
            </w:r>
          </w:p>
          <w:p w14:paraId="5C8C4F99" w14:textId="2D5B1157" w:rsidR="00AF06FC" w:rsidRPr="00B52ABC" w:rsidRDefault="003E6C9E" w:rsidP="007214FF">
            <w:pPr>
              <w:pStyle w:val="Boxtext"/>
              <w:spacing w:before="0" w:after="0" w:line="220" w:lineRule="atLeast"/>
              <w:ind w:left="1308" w:hanging="1024"/>
              <w:rPr>
                <w:sz w:val="18"/>
                <w:szCs w:val="18"/>
              </w:rPr>
            </w:pPr>
            <w:r w:rsidRPr="00B52ABC">
              <w:rPr>
                <w:sz w:val="18"/>
                <w:szCs w:val="18"/>
              </w:rPr>
              <w:tab/>
            </w:r>
            <w:r w:rsidR="00AF06FC" w:rsidRPr="00B52ABC">
              <w:rPr>
                <w:sz w:val="18"/>
                <w:szCs w:val="18"/>
              </w:rPr>
              <w:t># This definition is within regulation of 63(3) of the NES-PF</w:t>
            </w:r>
          </w:p>
          <w:p w14:paraId="0DD697A5" w14:textId="05F4AF34" w:rsidR="00AF06FC" w:rsidRPr="00B52ABC" w:rsidRDefault="00AF06FC" w:rsidP="00F56DBD">
            <w:pPr>
              <w:pStyle w:val="Boxtext"/>
              <w:spacing w:before="80" w:after="80"/>
              <w:jc w:val="right"/>
            </w:pPr>
            <w:r w:rsidRPr="00B52ABC">
              <w:t>Agree/</w:t>
            </w:r>
            <w:r w:rsidR="00513AE8">
              <w:t>N</w:t>
            </w:r>
            <w:r w:rsidRPr="00B52ABC">
              <w:t xml:space="preserve">ot </w:t>
            </w:r>
            <w:proofErr w:type="gramStart"/>
            <w:r w:rsidR="00513AE8">
              <w:t>a</w:t>
            </w:r>
            <w:r w:rsidRPr="00B52ABC">
              <w:t>gree</w:t>
            </w:r>
            <w:proofErr w:type="gramEnd"/>
          </w:p>
          <w:p w14:paraId="7C846077" w14:textId="12DFE3A9" w:rsidR="00AF06FC" w:rsidRPr="00B52ABC" w:rsidRDefault="008E1DA0" w:rsidP="00B150E7">
            <w:pPr>
              <w:pStyle w:val="Boxtext"/>
              <w:spacing w:before="80" w:after="0"/>
              <w:ind w:left="681" w:hanging="397"/>
            </w:pPr>
            <w:bookmarkStart w:id="68" w:name="OLE_LINK14"/>
            <w:bookmarkEnd w:id="67"/>
            <w:r w:rsidRPr="00B52ABC">
              <w:t>2f)</w:t>
            </w:r>
            <w:r w:rsidRPr="00B52ABC">
              <w:tab/>
            </w:r>
            <w:r w:rsidR="00AF06FC" w:rsidRPr="00B52ABC">
              <w:t xml:space="preserve">Note the following consequential changes to existing definitions: </w:t>
            </w:r>
          </w:p>
          <w:tbl>
            <w:tblPr>
              <w:tblStyle w:val="TableGrid"/>
              <w:tblW w:w="76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5499"/>
            </w:tblGrid>
            <w:tr w:rsidR="00AF06FC" w:rsidRPr="00B52ABC" w14:paraId="1223E397" w14:textId="77777777" w:rsidTr="00B150E7">
              <w:tc>
                <w:tcPr>
                  <w:tcW w:w="2156" w:type="dxa"/>
                </w:tcPr>
                <w:p w14:paraId="0A4DD244" w14:textId="649FC44E" w:rsidR="00AF06FC" w:rsidRPr="00B52ABC" w:rsidRDefault="7145E58A" w:rsidP="00B150E7">
                  <w:pPr>
                    <w:pStyle w:val="Boxtext"/>
                    <w:spacing w:before="60" w:after="80" w:line="240" w:lineRule="atLeast"/>
                    <w:ind w:left="340" w:right="0"/>
                    <w:rPr>
                      <w:sz w:val="18"/>
                      <w:szCs w:val="18"/>
                    </w:rPr>
                  </w:pPr>
                  <w:r w:rsidRPr="00B52ABC">
                    <w:rPr>
                      <w:sz w:val="18"/>
                      <w:szCs w:val="18"/>
                    </w:rPr>
                    <w:t>Plantation forest</w:t>
                  </w:r>
                </w:p>
              </w:tc>
              <w:tc>
                <w:tcPr>
                  <w:tcW w:w="5499" w:type="dxa"/>
                </w:tcPr>
                <w:p w14:paraId="66883346" w14:textId="50CA417F" w:rsidR="00AF06FC" w:rsidRPr="00B52ABC" w:rsidRDefault="7145E58A" w:rsidP="007E7369">
                  <w:pPr>
                    <w:pStyle w:val="Boxtext"/>
                    <w:spacing w:before="60" w:after="0" w:line="240" w:lineRule="atLeast"/>
                    <w:ind w:left="0" w:right="0"/>
                    <w:rPr>
                      <w:rFonts w:asciiTheme="minorHAnsi" w:hAnsiTheme="minorHAnsi"/>
                      <w:sz w:val="18"/>
                      <w:szCs w:val="18"/>
                    </w:rPr>
                  </w:pPr>
                  <w:r w:rsidRPr="00B52ABC">
                    <w:rPr>
                      <w:rFonts w:asciiTheme="minorHAnsi" w:hAnsiTheme="minorHAnsi"/>
                      <w:sz w:val="18"/>
                      <w:szCs w:val="18"/>
                    </w:rPr>
                    <w:t>amend the definition to clarifying that indigenous forests planted for long-term ecological restoration are not plantation forestry. This is to ensure that all indigenous continuous cover forests are outside the scope of the regulations</w:t>
                  </w:r>
                </w:p>
              </w:tc>
            </w:tr>
          </w:tbl>
          <w:p w14:paraId="05DEE58F" w14:textId="77777777" w:rsidR="00AF06FC" w:rsidRPr="00B52ABC" w:rsidRDefault="00AF06FC" w:rsidP="0021275B">
            <w:pPr>
              <w:pStyle w:val="Boxtext"/>
              <w:spacing w:before="0" w:after="80"/>
              <w:jc w:val="right"/>
            </w:pPr>
            <w:r w:rsidRPr="00B52ABC">
              <w:t>Noted</w:t>
            </w:r>
          </w:p>
          <w:p w14:paraId="71AA82DF" w14:textId="10EEE4F4" w:rsidR="004325AD" w:rsidRPr="00B52ABC" w:rsidRDefault="008E1DA0" w:rsidP="0021275B">
            <w:pPr>
              <w:pStyle w:val="Boxtext"/>
              <w:spacing w:before="80" w:after="60"/>
              <w:ind w:left="681" w:hanging="397"/>
            </w:pPr>
            <w:r w:rsidRPr="00B52ABC">
              <w:t>2g)</w:t>
            </w:r>
            <w:r w:rsidRPr="00B52ABC">
              <w:tab/>
            </w:r>
            <w:r w:rsidR="33DFB686" w:rsidRPr="00B52ABC">
              <w:t>Agree</w:t>
            </w:r>
            <w:r w:rsidR="004325AD" w:rsidRPr="00B52ABC">
              <w:t xml:space="preserve"> to consequential changes to the other definitions to ensure that definitions </w:t>
            </w:r>
            <w:r w:rsidR="20CA2953" w:rsidRPr="00B52ABC">
              <w:t>that refer to plantation f</w:t>
            </w:r>
            <w:r w:rsidR="20AAE786" w:rsidRPr="00B52ABC">
              <w:t>orests</w:t>
            </w:r>
            <w:r w:rsidR="20CA2953" w:rsidRPr="00B52ABC">
              <w:t xml:space="preserve"> </w:t>
            </w:r>
            <w:r w:rsidR="004325AD" w:rsidRPr="00B52ABC">
              <w:t xml:space="preserve">include appropriate reference to </w:t>
            </w:r>
            <w:r w:rsidR="00A717D1" w:rsidRPr="00B52ABC">
              <w:t xml:space="preserve">exotic continuous-cover forests. </w:t>
            </w:r>
            <w:r w:rsidR="004325AD" w:rsidRPr="00B52ABC">
              <w:t xml:space="preserve">This includes the definitions for: afforestation, earthworks, forest quarrying, harvesting, landing, </w:t>
            </w:r>
            <w:proofErr w:type="gramStart"/>
            <w:r w:rsidR="004325AD" w:rsidRPr="00B52ABC">
              <w:t>pruning</w:t>
            </w:r>
            <w:proofErr w:type="gramEnd"/>
            <w:r w:rsidR="004325AD" w:rsidRPr="00B52ABC">
              <w:t xml:space="preserve"> and thinning to waste, replanting, river crossing, slash, stump</w:t>
            </w:r>
            <w:r w:rsidR="00585DAA" w:rsidRPr="00B52ABC">
              <w:t> </w:t>
            </w:r>
            <w:r w:rsidR="004325AD" w:rsidRPr="00B52ABC">
              <w:t xml:space="preserve">line, vegetation clearance, and wilding conifer. </w:t>
            </w:r>
          </w:p>
          <w:p w14:paraId="483470E3" w14:textId="622BF6D1" w:rsidR="004325AD" w:rsidRPr="00B52ABC" w:rsidRDefault="00513AE8" w:rsidP="003703A7">
            <w:pPr>
              <w:pStyle w:val="Boxtext"/>
              <w:spacing w:before="0" w:after="80"/>
              <w:jc w:val="right"/>
            </w:pPr>
            <w:r w:rsidRPr="00B52ABC">
              <w:t>Agree/</w:t>
            </w:r>
            <w:r>
              <w:t>N</w:t>
            </w:r>
            <w:r w:rsidRPr="00B52ABC">
              <w:t xml:space="preserve">ot </w:t>
            </w:r>
            <w:proofErr w:type="gramStart"/>
            <w:r>
              <w:t>a</w:t>
            </w:r>
            <w:r w:rsidRPr="00B52ABC">
              <w:t>gree</w:t>
            </w:r>
            <w:proofErr w:type="gramEnd"/>
          </w:p>
          <w:p w14:paraId="53196049" w14:textId="4CFD9E95" w:rsidR="00AF06FC" w:rsidRPr="00B52ABC" w:rsidRDefault="008E1DA0" w:rsidP="00B150E7">
            <w:pPr>
              <w:pStyle w:val="Boxtext"/>
              <w:spacing w:before="80" w:after="0"/>
              <w:ind w:left="681" w:hanging="397"/>
            </w:pPr>
            <w:r w:rsidRPr="00B52ABC">
              <w:t>2h)</w:t>
            </w:r>
            <w:r w:rsidRPr="00B52ABC">
              <w:tab/>
            </w:r>
            <w:r w:rsidR="00AF06FC" w:rsidRPr="00B52ABC">
              <w:t xml:space="preserve">Agree, subject to advice from PCO, to change of the name of the regulations such that they reflect the range of forests covered by the regulations. </w:t>
            </w:r>
          </w:p>
          <w:p w14:paraId="6345A2D1" w14:textId="4BA88C50" w:rsidR="00D80831" w:rsidRPr="00B52ABC" w:rsidRDefault="00513AE8" w:rsidP="0021275B">
            <w:pPr>
              <w:pStyle w:val="Boxtext"/>
              <w:spacing w:before="0" w:after="80"/>
              <w:jc w:val="right"/>
            </w:pPr>
            <w:r w:rsidRPr="00B52ABC">
              <w:t>Agree/</w:t>
            </w:r>
            <w:r>
              <w:t>N</w:t>
            </w:r>
            <w:r w:rsidRPr="00B52ABC">
              <w:t xml:space="preserve">ot </w:t>
            </w:r>
            <w:proofErr w:type="gramStart"/>
            <w:r>
              <w:t>a</w:t>
            </w:r>
            <w:r w:rsidRPr="00B52ABC">
              <w:t>gree</w:t>
            </w:r>
            <w:proofErr w:type="gramEnd"/>
          </w:p>
          <w:p w14:paraId="3CE974DA" w14:textId="4158CEA1" w:rsidR="54A960F2" w:rsidRPr="00B52ABC" w:rsidRDefault="008E1DA0" w:rsidP="00B150E7">
            <w:pPr>
              <w:pStyle w:val="Boxtext"/>
              <w:spacing w:before="80" w:after="0"/>
              <w:ind w:left="681" w:hanging="397"/>
            </w:pPr>
            <w:r w:rsidRPr="00B52ABC">
              <w:t>2i)</w:t>
            </w:r>
            <w:r w:rsidRPr="00B52ABC">
              <w:tab/>
            </w:r>
            <w:r w:rsidR="73083AEF" w:rsidRPr="00B52ABC">
              <w:t xml:space="preserve">Agree that the NES-PF </w:t>
            </w:r>
            <w:r w:rsidR="00DC24CE" w:rsidRPr="00B52ABC">
              <w:t xml:space="preserve">is </w:t>
            </w:r>
            <w:r w:rsidR="73083AEF" w:rsidRPr="00B52ABC">
              <w:t xml:space="preserve">to manage </w:t>
            </w:r>
            <w:r w:rsidR="00A717D1" w:rsidRPr="00B52ABC">
              <w:t>exotic continuous-cover forests</w:t>
            </w:r>
            <w:r w:rsidR="73083AEF" w:rsidRPr="00B52ABC">
              <w:t xml:space="preserve"> on broadly similar terms to plantation forests</w:t>
            </w:r>
            <w:r w:rsidR="009C061D" w:rsidRPr="00B52ABC">
              <w:t>.</w:t>
            </w:r>
          </w:p>
          <w:p w14:paraId="6FD0A50C" w14:textId="1C1BB17B" w:rsidR="54A960F2" w:rsidRPr="00B52ABC" w:rsidRDefault="00513AE8" w:rsidP="0021275B">
            <w:pPr>
              <w:pStyle w:val="Boxtext"/>
              <w:spacing w:before="0" w:after="80"/>
              <w:jc w:val="right"/>
            </w:pPr>
            <w:r w:rsidRPr="00B52ABC">
              <w:t>Agree/</w:t>
            </w:r>
            <w:r>
              <w:t>N</w:t>
            </w:r>
            <w:r w:rsidRPr="00B52ABC">
              <w:t xml:space="preserve">ot </w:t>
            </w:r>
            <w:proofErr w:type="gramStart"/>
            <w:r>
              <w:t>a</w:t>
            </w:r>
            <w:r w:rsidRPr="00B52ABC">
              <w:t>gree</w:t>
            </w:r>
            <w:proofErr w:type="gramEnd"/>
            <w:r>
              <w:t xml:space="preserve"> </w:t>
            </w:r>
          </w:p>
          <w:bookmarkEnd w:id="68"/>
          <w:p w14:paraId="733AA703" w14:textId="7D29D926" w:rsidR="00155545" w:rsidRPr="00B52ABC" w:rsidRDefault="0061321C" w:rsidP="0021275B">
            <w:pPr>
              <w:pStyle w:val="Boxtext"/>
              <w:spacing w:before="80" w:after="60"/>
              <w:ind w:left="681" w:hanging="397"/>
            </w:pPr>
            <w:r w:rsidRPr="00B52ABC">
              <w:t>2j)</w:t>
            </w:r>
            <w:r w:rsidRPr="00B52ABC">
              <w:tab/>
            </w:r>
            <w:r w:rsidR="00155545" w:rsidRPr="00B52ABC">
              <w:t>Agree that exotic continuous</w:t>
            </w:r>
            <w:r w:rsidR="004325AD" w:rsidRPr="00B52ABC">
              <w:t>-</w:t>
            </w:r>
            <w:r w:rsidR="00155545" w:rsidRPr="00B52ABC">
              <w:t>cover forestry will be subject to the existing (and modified) standards for</w:t>
            </w:r>
            <w:r w:rsidR="00ED0C5A" w:rsidRPr="00B52ABC">
              <w:t xml:space="preserve"> the following, as if they were plantation forests</w:t>
            </w:r>
            <w:r w:rsidR="00155545" w:rsidRPr="00B52ABC">
              <w:t>:</w:t>
            </w:r>
          </w:p>
          <w:p w14:paraId="08F737C8" w14:textId="77777777" w:rsidR="004325AD" w:rsidRPr="00B52ABC" w:rsidRDefault="004325AD" w:rsidP="0021275B">
            <w:pPr>
              <w:pStyle w:val="Boxbullet"/>
              <w:tabs>
                <w:tab w:val="clear" w:pos="680"/>
              </w:tabs>
              <w:spacing w:after="60"/>
              <w:ind w:left="1077" w:hanging="397"/>
            </w:pPr>
            <w:r w:rsidRPr="00B52ABC">
              <w:t>Afforestation (Subpart 1)</w:t>
            </w:r>
          </w:p>
          <w:p w14:paraId="0F23A14A" w14:textId="77777777" w:rsidR="004325AD" w:rsidRPr="00B52ABC" w:rsidRDefault="004325AD" w:rsidP="0021275B">
            <w:pPr>
              <w:pStyle w:val="Boxbullet"/>
              <w:tabs>
                <w:tab w:val="clear" w:pos="680"/>
              </w:tabs>
              <w:spacing w:after="60"/>
              <w:ind w:left="1077" w:hanging="397"/>
            </w:pPr>
            <w:r w:rsidRPr="00B52ABC">
              <w:t>Pruning and thinning to waste (Subpart 2)</w:t>
            </w:r>
          </w:p>
          <w:p w14:paraId="64EF5F1C" w14:textId="77777777" w:rsidR="004325AD" w:rsidRPr="00B52ABC" w:rsidRDefault="004325AD" w:rsidP="0021275B">
            <w:pPr>
              <w:pStyle w:val="Boxbullet"/>
              <w:tabs>
                <w:tab w:val="clear" w:pos="680"/>
              </w:tabs>
              <w:spacing w:after="60"/>
              <w:ind w:left="1077" w:hanging="397"/>
            </w:pPr>
            <w:r w:rsidRPr="00B52ABC">
              <w:t>Earthworks (Subpart 3)</w:t>
            </w:r>
          </w:p>
          <w:p w14:paraId="4E209D19" w14:textId="77777777" w:rsidR="004325AD" w:rsidRPr="00B52ABC" w:rsidRDefault="004325AD" w:rsidP="0021275B">
            <w:pPr>
              <w:pStyle w:val="Boxbullet"/>
              <w:tabs>
                <w:tab w:val="clear" w:pos="680"/>
              </w:tabs>
              <w:spacing w:after="60"/>
              <w:ind w:left="1077" w:hanging="397"/>
            </w:pPr>
            <w:r w:rsidRPr="00B52ABC">
              <w:t>River crossings (Subpart 4)</w:t>
            </w:r>
          </w:p>
          <w:p w14:paraId="54379F73" w14:textId="77777777" w:rsidR="004325AD" w:rsidRPr="00B52ABC" w:rsidRDefault="004325AD" w:rsidP="0021275B">
            <w:pPr>
              <w:pStyle w:val="Boxbullet"/>
              <w:tabs>
                <w:tab w:val="clear" w:pos="680"/>
              </w:tabs>
              <w:spacing w:after="60"/>
              <w:ind w:left="1077" w:hanging="397"/>
            </w:pPr>
            <w:r w:rsidRPr="00B52ABC">
              <w:t>Forest quarrying (Subpart 5)</w:t>
            </w:r>
          </w:p>
          <w:p w14:paraId="74ECD0AC" w14:textId="77777777" w:rsidR="004325AD" w:rsidRPr="00B52ABC" w:rsidRDefault="004325AD" w:rsidP="0021275B">
            <w:pPr>
              <w:pStyle w:val="Boxbullet"/>
              <w:tabs>
                <w:tab w:val="clear" w:pos="680"/>
              </w:tabs>
              <w:spacing w:after="60"/>
              <w:ind w:left="1077" w:hanging="397"/>
            </w:pPr>
            <w:r w:rsidRPr="00B52ABC">
              <w:t xml:space="preserve">Mechanical land preparation (Subpart 7) </w:t>
            </w:r>
          </w:p>
          <w:p w14:paraId="3C0E44C8" w14:textId="77777777" w:rsidR="004325AD" w:rsidRPr="00B52ABC" w:rsidRDefault="004325AD" w:rsidP="0021275B">
            <w:pPr>
              <w:pStyle w:val="Boxbullet"/>
              <w:tabs>
                <w:tab w:val="clear" w:pos="680"/>
              </w:tabs>
              <w:spacing w:after="60"/>
              <w:ind w:left="1077" w:hanging="397"/>
            </w:pPr>
            <w:r w:rsidRPr="00B52ABC">
              <w:t>Replanting (Subpart 8)</w:t>
            </w:r>
          </w:p>
          <w:p w14:paraId="0A716E86" w14:textId="042BC2EC" w:rsidR="004325AD" w:rsidRPr="00B52ABC" w:rsidRDefault="004325AD" w:rsidP="0021275B">
            <w:pPr>
              <w:pStyle w:val="Boxbullet"/>
              <w:tabs>
                <w:tab w:val="clear" w:pos="680"/>
              </w:tabs>
              <w:spacing w:after="60"/>
              <w:ind w:left="1077" w:hanging="397"/>
            </w:pPr>
            <w:r w:rsidRPr="00B52ABC">
              <w:t>Ancillary activities</w:t>
            </w:r>
            <w:r w:rsidR="006017B1" w:rsidRPr="00B52ABC">
              <w:t xml:space="preserve"> </w:t>
            </w:r>
            <w:r w:rsidRPr="00B52ABC">
              <w:t>(Subpart 9)</w:t>
            </w:r>
          </w:p>
          <w:p w14:paraId="3999D5DE" w14:textId="3C667C9A" w:rsidR="00155545" w:rsidRPr="00B52ABC" w:rsidRDefault="004325AD" w:rsidP="00B150E7">
            <w:pPr>
              <w:pStyle w:val="Boxbullet"/>
              <w:tabs>
                <w:tab w:val="clear" w:pos="680"/>
              </w:tabs>
              <w:spacing w:after="0"/>
              <w:ind w:left="1077" w:hanging="397"/>
            </w:pPr>
            <w:r w:rsidRPr="00B52ABC">
              <w:t>General provisions (Subpart 10)</w:t>
            </w:r>
          </w:p>
          <w:p w14:paraId="6E7F053B" w14:textId="6D747C0B" w:rsidR="00155545" w:rsidRPr="00B52ABC" w:rsidRDefault="00513AE8" w:rsidP="00B150E7">
            <w:pPr>
              <w:pStyle w:val="Boxtext"/>
              <w:spacing w:before="0"/>
              <w:jc w:val="right"/>
            </w:pPr>
            <w:r w:rsidRPr="00B52ABC">
              <w:t>Agree/</w:t>
            </w:r>
            <w:r>
              <w:t>N</w:t>
            </w:r>
            <w:r w:rsidRPr="00B52ABC">
              <w:t xml:space="preserve">ot </w:t>
            </w:r>
            <w:proofErr w:type="gramStart"/>
            <w:r>
              <w:t>a</w:t>
            </w:r>
            <w:r w:rsidRPr="00B52ABC">
              <w:t>gree</w:t>
            </w:r>
            <w:proofErr w:type="gramEnd"/>
            <w:r>
              <w:t xml:space="preserve"> </w:t>
            </w:r>
          </w:p>
          <w:p w14:paraId="535D6BA9" w14:textId="06DDF13A" w:rsidR="00155545" w:rsidRPr="00B52ABC" w:rsidRDefault="00F85D02" w:rsidP="0021275B">
            <w:pPr>
              <w:pStyle w:val="Boxtext"/>
              <w:spacing w:before="0" w:after="60"/>
              <w:ind w:left="681" w:hanging="397"/>
            </w:pPr>
            <w:r w:rsidRPr="00B52ABC">
              <w:t>2k)</w:t>
            </w:r>
            <w:r w:rsidRPr="00B52ABC">
              <w:tab/>
            </w:r>
            <w:r w:rsidR="00155545" w:rsidRPr="00B52ABC">
              <w:t xml:space="preserve">Agree that harvesting of </w:t>
            </w:r>
            <w:r w:rsidR="00A717D1" w:rsidRPr="00B52ABC">
              <w:t>exotic continuous-cover</w:t>
            </w:r>
            <w:r w:rsidR="00155545" w:rsidRPr="00B52ABC">
              <w:t xml:space="preserve"> forests will be subject to the following controls:</w:t>
            </w:r>
          </w:p>
          <w:p w14:paraId="45CB1853" w14:textId="5E435B42" w:rsidR="00155545" w:rsidRPr="00B52ABC" w:rsidRDefault="00155545" w:rsidP="0021275B">
            <w:pPr>
              <w:pStyle w:val="Boxbullet"/>
              <w:tabs>
                <w:tab w:val="clear" w:pos="680"/>
              </w:tabs>
              <w:spacing w:after="60"/>
              <w:ind w:left="1077" w:hanging="397"/>
            </w:pPr>
            <w:r w:rsidRPr="00B52ABC">
              <w:t xml:space="preserve">Low intensity harvesting of </w:t>
            </w:r>
            <w:r w:rsidR="004325AD" w:rsidRPr="00B52ABC">
              <w:t>exotic</w:t>
            </w:r>
            <w:r w:rsidRPr="00B52ABC">
              <w:t xml:space="preserve"> continuous</w:t>
            </w:r>
            <w:r w:rsidR="004325AD" w:rsidRPr="00B52ABC">
              <w:t>-</w:t>
            </w:r>
            <w:r w:rsidRPr="00B52ABC">
              <w:t>cover forests will be permitted in all ESC classes if</w:t>
            </w:r>
            <w:r w:rsidR="00F85D02" w:rsidRPr="00B52ABC">
              <w:t>:</w:t>
            </w:r>
            <w:r w:rsidRPr="00B52ABC">
              <w:t xml:space="preserve"> </w:t>
            </w:r>
          </w:p>
          <w:p w14:paraId="5771FD82" w14:textId="122AA134" w:rsidR="00155545" w:rsidRPr="00B52ABC" w:rsidRDefault="00155545" w:rsidP="0021275B">
            <w:pPr>
              <w:pStyle w:val="Boxsub-bullet"/>
              <w:spacing w:before="100" w:after="60"/>
              <w:ind w:left="1474"/>
            </w:pPr>
            <w:r w:rsidRPr="00B52ABC">
              <w:lastRenderedPageBreak/>
              <w:t xml:space="preserve">existing Regulations 64 to 69 are complied with, and </w:t>
            </w:r>
          </w:p>
          <w:p w14:paraId="41F80411" w14:textId="5C05C07F" w:rsidR="00155545" w:rsidRPr="00B52ABC" w:rsidRDefault="59BB6B94" w:rsidP="0021275B">
            <w:pPr>
              <w:pStyle w:val="Boxsub-bullet"/>
              <w:spacing w:after="60"/>
              <w:ind w:left="1474"/>
            </w:pPr>
            <w:r w:rsidRPr="00B52ABC">
              <w:t>Any relevant</w:t>
            </w:r>
            <w:r w:rsidR="00155545" w:rsidRPr="00B52ABC">
              <w:t xml:space="preserve"> forest planning requirements are complied with (discussed below)</w:t>
            </w:r>
            <w:r w:rsidR="00041093" w:rsidRPr="00B52ABC">
              <w:t>.</w:t>
            </w:r>
          </w:p>
          <w:p w14:paraId="095C4229" w14:textId="164891C8" w:rsidR="00155545" w:rsidRPr="00B52ABC" w:rsidRDefault="00155545" w:rsidP="0021275B">
            <w:pPr>
              <w:pStyle w:val="Boxbullet"/>
              <w:tabs>
                <w:tab w:val="clear" w:pos="680"/>
              </w:tabs>
              <w:spacing w:after="60"/>
              <w:ind w:left="1077" w:hanging="397"/>
            </w:pPr>
            <w:r w:rsidRPr="00B52ABC">
              <w:t xml:space="preserve">Low intensity harvesting of </w:t>
            </w:r>
            <w:r w:rsidR="00073FE8" w:rsidRPr="00B52ABC">
              <w:t xml:space="preserve">exotic </w:t>
            </w:r>
            <w:r w:rsidRPr="00B52ABC">
              <w:t>continuous cover forests will be controlled in all ESC classes If:</w:t>
            </w:r>
          </w:p>
          <w:p w14:paraId="0ED8E6E5" w14:textId="08D072C8" w:rsidR="00155545" w:rsidRPr="00B52ABC" w:rsidRDefault="00041093" w:rsidP="0021275B">
            <w:pPr>
              <w:pStyle w:val="Boxsub-bullet"/>
              <w:spacing w:after="60"/>
              <w:ind w:left="1474"/>
            </w:pPr>
            <w:r w:rsidRPr="00B52ABC">
              <w:t>a</w:t>
            </w:r>
            <w:r w:rsidR="00155545" w:rsidRPr="00B52ABC">
              <w:t>ny of regulations 64 to 69 are not complied with, or</w:t>
            </w:r>
          </w:p>
          <w:p w14:paraId="0B9B184A" w14:textId="2AE2BF90" w:rsidR="00155545" w:rsidRPr="00B52ABC" w:rsidRDefault="00155545" w:rsidP="0021275B">
            <w:pPr>
              <w:pStyle w:val="Boxsub-bullet"/>
              <w:spacing w:after="60"/>
              <w:ind w:left="1474"/>
            </w:pPr>
            <w:r w:rsidRPr="00B52ABC">
              <w:t>or the forest planning requirements are not complied with</w:t>
            </w:r>
            <w:r w:rsidR="00041093" w:rsidRPr="00B52ABC">
              <w:t>.</w:t>
            </w:r>
          </w:p>
          <w:p w14:paraId="62C0D990" w14:textId="3BA24324" w:rsidR="00155545" w:rsidRPr="00B52ABC" w:rsidRDefault="00155545" w:rsidP="0021275B">
            <w:pPr>
              <w:pStyle w:val="Boxbullet"/>
              <w:tabs>
                <w:tab w:val="clear" w:pos="680"/>
              </w:tabs>
              <w:spacing w:after="60"/>
              <w:ind w:left="1077" w:hanging="397"/>
            </w:pPr>
            <w:r w:rsidRPr="00B52ABC">
              <w:t xml:space="preserve">If a consent is required </w:t>
            </w:r>
            <w:r w:rsidR="69E09273" w:rsidRPr="00B52ABC">
              <w:t xml:space="preserve">for low intensity harvesting due to </w:t>
            </w:r>
            <w:r w:rsidR="26B79C55" w:rsidRPr="00B52ABC">
              <w:t>non-compliance with regulations 64 to 69, it will be</w:t>
            </w:r>
            <w:r w:rsidRPr="00B52ABC">
              <w:t xml:space="preserve"> a controlled activity</w:t>
            </w:r>
            <w:r w:rsidR="074C8A8C" w:rsidRPr="00B52ABC">
              <w:t>;</w:t>
            </w:r>
            <w:r w:rsidR="00C76AF5" w:rsidRPr="00B52ABC">
              <w:t xml:space="preserve"> matters of control that will be specified</w:t>
            </w:r>
            <w:r w:rsidRPr="00B52ABC">
              <w:t xml:space="preserve"> be those in 70(4), and an additional matter enabling consideration of any forest planning requirements</w:t>
            </w:r>
            <w:r w:rsidR="00041093" w:rsidRPr="00B52ABC">
              <w:t>.</w:t>
            </w:r>
          </w:p>
          <w:p w14:paraId="1B675DE7" w14:textId="5EC3AA43" w:rsidR="00155545" w:rsidRPr="00B52ABC" w:rsidRDefault="00155545" w:rsidP="0021275B">
            <w:pPr>
              <w:pStyle w:val="Boxbullet"/>
              <w:tabs>
                <w:tab w:val="clear" w:pos="680"/>
              </w:tabs>
              <w:spacing w:after="60"/>
              <w:ind w:left="1077" w:hanging="397"/>
            </w:pPr>
            <w:r w:rsidRPr="00B52ABC">
              <w:t>Harvesting (other than low intensity harvesting) of a</w:t>
            </w:r>
            <w:r w:rsidR="00A717D1" w:rsidRPr="00B52ABC">
              <w:t>n</w:t>
            </w:r>
            <w:r w:rsidRPr="00B52ABC">
              <w:t xml:space="preserve"> </w:t>
            </w:r>
            <w:r w:rsidR="00A717D1" w:rsidRPr="00B52ABC">
              <w:t>exotic continuous-cover forests</w:t>
            </w:r>
            <w:r w:rsidRPr="00B52ABC">
              <w:t xml:space="preserve"> is a discretionary activity </w:t>
            </w:r>
            <w:r w:rsidR="006611E2" w:rsidRPr="00B52ABC">
              <w:t>on a regional level</w:t>
            </w:r>
            <w:r w:rsidRPr="00B52ABC">
              <w:t xml:space="preserve">. </w:t>
            </w:r>
          </w:p>
          <w:p w14:paraId="789D8DE2" w14:textId="32621205" w:rsidR="00155545" w:rsidRPr="00B52ABC" w:rsidRDefault="00155545" w:rsidP="005C6F15">
            <w:pPr>
              <w:pStyle w:val="Boxtext"/>
              <w:spacing w:before="0" w:after="80"/>
              <w:jc w:val="right"/>
            </w:pPr>
            <w:r w:rsidRPr="00B52ABC">
              <w:t xml:space="preserve">Agree/Not </w:t>
            </w:r>
            <w:proofErr w:type="gramStart"/>
            <w:r w:rsidR="00513AE8">
              <w:t>a</w:t>
            </w:r>
            <w:r w:rsidRPr="00B52ABC">
              <w:t>gree</w:t>
            </w:r>
            <w:proofErr w:type="gramEnd"/>
          </w:p>
          <w:p w14:paraId="5C3890C4" w14:textId="1D668CA5" w:rsidR="00235B01" w:rsidRPr="00B52ABC" w:rsidRDefault="00D524FF" w:rsidP="0021275B">
            <w:pPr>
              <w:pStyle w:val="Boxtext"/>
              <w:spacing w:before="80" w:after="60"/>
              <w:ind w:left="681" w:hanging="397"/>
            </w:pPr>
            <w:bookmarkStart w:id="69" w:name="OLE_LINK15"/>
            <w:r w:rsidRPr="00B52ABC">
              <w:t>2l)</w:t>
            </w:r>
            <w:r w:rsidRPr="00B52ABC">
              <w:tab/>
            </w:r>
            <w:r w:rsidR="00235B01" w:rsidRPr="00B52ABC">
              <w:t>Agree to modifications of the matters of discretion in 17(4) which applies when afforestation is occurring on red zone land, as follows:</w:t>
            </w:r>
          </w:p>
          <w:p w14:paraId="01168F0A" w14:textId="13DA1433" w:rsidR="00235B01" w:rsidRPr="00B52ABC" w:rsidRDefault="00235B01" w:rsidP="0021275B">
            <w:pPr>
              <w:pStyle w:val="Boxbullet"/>
              <w:tabs>
                <w:tab w:val="clear" w:pos="680"/>
              </w:tabs>
              <w:spacing w:after="60"/>
              <w:ind w:left="1077" w:hanging="397"/>
            </w:pPr>
            <w:r w:rsidRPr="00B52ABC">
              <w:t xml:space="preserve">Future harvesting and earthworks effects is made a matter of discretion in its own right, rather than only as a subset of </w:t>
            </w:r>
            <w:proofErr w:type="gramStart"/>
            <w:r w:rsidRPr="00B52ABC">
              <w:t>erosion;</w:t>
            </w:r>
            <w:proofErr w:type="gramEnd"/>
          </w:p>
          <w:p w14:paraId="597A3252" w14:textId="13DA1433" w:rsidR="00235B01" w:rsidRPr="00B52ABC" w:rsidRDefault="00235B01" w:rsidP="0021275B">
            <w:pPr>
              <w:pStyle w:val="Boxbullet"/>
              <w:tabs>
                <w:tab w:val="clear" w:pos="680"/>
              </w:tabs>
              <w:spacing w:after="60"/>
              <w:ind w:left="1077" w:hanging="397"/>
            </w:pPr>
            <w:r w:rsidRPr="00B52ABC">
              <w:t xml:space="preserve">Planting location and species is also made a matter of </w:t>
            </w:r>
            <w:proofErr w:type="gramStart"/>
            <w:r w:rsidRPr="00B52ABC">
              <w:t>discretion in its own right, rather</w:t>
            </w:r>
            <w:proofErr w:type="gramEnd"/>
            <w:r w:rsidRPr="00B52ABC">
              <w:t xml:space="preserve"> than just as a subset of erosion. Additionally, this should be expanded to include discretion over planting density and establishment practice. </w:t>
            </w:r>
          </w:p>
          <w:p w14:paraId="3FE95CC4" w14:textId="6711BAD6" w:rsidR="00235B01" w:rsidRPr="00B52ABC" w:rsidRDefault="00235B01" w:rsidP="0021275B">
            <w:pPr>
              <w:pStyle w:val="Boxbullet"/>
              <w:tabs>
                <w:tab w:val="clear" w:pos="680"/>
              </w:tabs>
              <w:spacing w:after="60"/>
              <w:ind w:left="1077" w:hanging="397"/>
            </w:pPr>
            <w:r w:rsidRPr="00B52ABC">
              <w:t xml:space="preserve">Add a new matter of discretion enabling any residual risk to downstream communities and infrastructure to be </w:t>
            </w:r>
            <w:proofErr w:type="gramStart"/>
            <w:r w:rsidRPr="00B52ABC">
              <w:t>assessed</w:t>
            </w:r>
            <w:proofErr w:type="gramEnd"/>
          </w:p>
          <w:p w14:paraId="76989C7F" w14:textId="0948EF9A" w:rsidR="00235B01" w:rsidRPr="00B52ABC" w:rsidRDefault="00235B01" w:rsidP="0021275B">
            <w:pPr>
              <w:pStyle w:val="Boxbullet"/>
              <w:tabs>
                <w:tab w:val="clear" w:pos="680"/>
              </w:tabs>
              <w:spacing w:after="60"/>
              <w:ind w:left="1077" w:hanging="397"/>
            </w:pPr>
            <w:r w:rsidRPr="00B52ABC">
              <w:t xml:space="preserve">A </w:t>
            </w:r>
            <w:r w:rsidR="5CEBA995" w:rsidRPr="00B52ABC">
              <w:t>new</w:t>
            </w:r>
            <w:r w:rsidRPr="00B52ABC">
              <w:t xml:space="preserve"> matter of discretion giving council the ability to control forest type – plantation o</w:t>
            </w:r>
            <w:r w:rsidR="77483910" w:rsidRPr="00B52ABC">
              <w:t>r</w:t>
            </w:r>
            <w:r w:rsidRPr="00B52ABC">
              <w:t xml:space="preserve"> </w:t>
            </w:r>
            <w:r w:rsidR="00A717D1" w:rsidRPr="00B52ABC">
              <w:t>exotic continuous-cover forests</w:t>
            </w:r>
            <w:r w:rsidRPr="00B52ABC">
              <w:t xml:space="preserve"> – to enable the link to be made with the </w:t>
            </w:r>
            <w:r w:rsidR="7973EB9C" w:rsidRPr="00B52ABC">
              <w:t xml:space="preserve">relevant </w:t>
            </w:r>
            <w:r w:rsidRPr="00B52ABC">
              <w:t xml:space="preserve">harvesting provisions </w:t>
            </w:r>
            <w:r w:rsidR="7973EB9C" w:rsidRPr="00B52ABC">
              <w:t>(either low intensity or regula</w:t>
            </w:r>
            <w:r w:rsidR="5F8073A0" w:rsidRPr="00B52ABC">
              <w:t>r</w:t>
            </w:r>
            <w:r w:rsidR="7973EB9C" w:rsidRPr="00B52ABC">
              <w:t xml:space="preserve">) </w:t>
            </w:r>
            <w:r w:rsidRPr="00B52ABC">
              <w:t>discussed above</w:t>
            </w:r>
            <w:r w:rsidR="4B21C8B0" w:rsidRPr="00B52ABC">
              <w:t xml:space="preserve"> at</w:t>
            </w:r>
            <w:r w:rsidR="005C6F15" w:rsidRPr="00B52ABC">
              <w:t> </w:t>
            </w:r>
            <w:r w:rsidR="4B21C8B0" w:rsidRPr="00B52ABC">
              <w:t>(2k)</w:t>
            </w:r>
            <w:r w:rsidRPr="00B52ABC">
              <w:t xml:space="preserve">. </w:t>
            </w:r>
          </w:p>
          <w:p w14:paraId="080D8ABA" w14:textId="701D5D15" w:rsidR="00155545" w:rsidRPr="00B52ABC" w:rsidRDefault="00235B01" w:rsidP="0021275B">
            <w:pPr>
              <w:pStyle w:val="Boxbullet"/>
              <w:tabs>
                <w:tab w:val="clear" w:pos="680"/>
              </w:tabs>
              <w:spacing w:after="40"/>
              <w:ind w:left="1077" w:hanging="397"/>
            </w:pPr>
            <w:r w:rsidRPr="00B52ABC">
              <w:t>A new matter of discretion enabling council to prescribe any ongoing management of the forest required to avoid adverse effects on ecosystems, freshwater, coastal water, communities, and infrastructure.</w:t>
            </w:r>
          </w:p>
          <w:p w14:paraId="478ACBF1" w14:textId="55F48E46" w:rsidR="000865E4" w:rsidRPr="00B52ABC" w:rsidRDefault="000865E4" w:rsidP="00622AC3">
            <w:pPr>
              <w:pStyle w:val="Boxtext"/>
              <w:spacing w:before="0" w:after="80"/>
              <w:jc w:val="right"/>
            </w:pPr>
            <w:r w:rsidRPr="00B52ABC">
              <w:t xml:space="preserve">Agree/Not </w:t>
            </w:r>
            <w:proofErr w:type="gramStart"/>
            <w:r w:rsidR="00513AE8">
              <w:t>a</w:t>
            </w:r>
            <w:r w:rsidR="00513AE8" w:rsidRPr="00B52ABC">
              <w:t>gree</w:t>
            </w:r>
            <w:proofErr w:type="gramEnd"/>
          </w:p>
          <w:p w14:paraId="257264F0" w14:textId="253E8DC5" w:rsidR="007F3BE9" w:rsidRPr="00B52ABC" w:rsidRDefault="000B17F1" w:rsidP="00072C7B">
            <w:pPr>
              <w:pStyle w:val="Boxtext"/>
              <w:spacing w:before="80" w:after="80"/>
              <w:ind w:left="681" w:hanging="397"/>
            </w:pPr>
            <w:r w:rsidRPr="00B52ABC">
              <w:t>2m)</w:t>
            </w:r>
            <w:r w:rsidRPr="00B52ABC">
              <w:tab/>
            </w:r>
            <w:r w:rsidR="007F3BE9" w:rsidRPr="00B52ABC">
              <w:t xml:space="preserve">Agree that </w:t>
            </w:r>
            <w:r w:rsidR="001B620E" w:rsidRPr="00B52ABC">
              <w:t xml:space="preserve">wind effects will not be added as a matter of discretion to regulation 17. </w:t>
            </w:r>
          </w:p>
          <w:p w14:paraId="4195DFDE" w14:textId="679FA75B" w:rsidR="001B620E" w:rsidRPr="00B52ABC" w:rsidRDefault="001B620E" w:rsidP="00622AC3">
            <w:pPr>
              <w:pStyle w:val="Boxtext"/>
              <w:spacing w:before="0" w:after="80"/>
              <w:jc w:val="right"/>
            </w:pPr>
            <w:r w:rsidRPr="00B52ABC">
              <w:t xml:space="preserve">Agree/Not </w:t>
            </w:r>
            <w:proofErr w:type="gramStart"/>
            <w:r w:rsidR="00513AE8">
              <w:t>a</w:t>
            </w:r>
            <w:r w:rsidR="00513AE8" w:rsidRPr="00B52ABC">
              <w:t>gree</w:t>
            </w:r>
            <w:proofErr w:type="gramEnd"/>
          </w:p>
          <w:p w14:paraId="61A86E4A" w14:textId="38D66A6C" w:rsidR="3425DEF0" w:rsidRPr="00B52ABC" w:rsidRDefault="73083AEF" w:rsidP="00B150E7">
            <w:pPr>
              <w:pStyle w:val="Boxheading0"/>
              <w:spacing w:before="120"/>
              <w:rPr>
                <w:sz w:val="20"/>
                <w:szCs w:val="18"/>
              </w:rPr>
            </w:pPr>
            <w:bookmarkStart w:id="70" w:name="OLE_LINK16"/>
            <w:bookmarkEnd w:id="69"/>
            <w:r w:rsidRPr="00B52ABC">
              <w:rPr>
                <w:sz w:val="20"/>
                <w:szCs w:val="18"/>
              </w:rPr>
              <w:t>Timing, Transitional and Administrative Matters</w:t>
            </w:r>
          </w:p>
          <w:p w14:paraId="40767CDD" w14:textId="4F3EEB94" w:rsidR="3425DEF0" w:rsidRPr="00B52ABC" w:rsidRDefault="003D5696" w:rsidP="0021275B">
            <w:pPr>
              <w:pStyle w:val="Boxtext"/>
              <w:spacing w:before="80" w:after="60"/>
              <w:ind w:left="681" w:hanging="397"/>
            </w:pPr>
            <w:r w:rsidRPr="00B52ABC">
              <w:t>2</w:t>
            </w:r>
            <w:r w:rsidR="35FE76AB" w:rsidRPr="00B52ABC">
              <w:t>n</w:t>
            </w:r>
            <w:r w:rsidRPr="00B52ABC">
              <w:t>)</w:t>
            </w:r>
            <w:r w:rsidRPr="00B52ABC">
              <w:tab/>
            </w:r>
            <w:r w:rsidR="73083AEF" w:rsidRPr="00B52ABC">
              <w:t>Note that all provisions in the amended NES-PF will come into force 28 days after gazettal unless otherwise specified.</w:t>
            </w:r>
          </w:p>
          <w:p w14:paraId="1574E827" w14:textId="78427F70" w:rsidR="3425DEF0" w:rsidRPr="00B52ABC" w:rsidRDefault="73083AEF" w:rsidP="00B150E7">
            <w:pPr>
              <w:pStyle w:val="Boxtext"/>
              <w:spacing w:before="0" w:after="80"/>
              <w:jc w:val="right"/>
            </w:pPr>
            <w:r w:rsidRPr="00B52ABC">
              <w:t>Noted</w:t>
            </w:r>
          </w:p>
          <w:p w14:paraId="228670C2" w14:textId="293E59FF" w:rsidR="3425DEF0" w:rsidRPr="00B52ABC" w:rsidRDefault="003D5696" w:rsidP="0021275B">
            <w:pPr>
              <w:pStyle w:val="Boxtext"/>
              <w:spacing w:before="80" w:after="60"/>
              <w:ind w:left="681" w:hanging="397"/>
            </w:pPr>
            <w:bookmarkStart w:id="71" w:name="_Hlk133501601"/>
            <w:r w:rsidRPr="00B52ABC">
              <w:t>2</w:t>
            </w:r>
            <w:r w:rsidR="2DF52B2E" w:rsidRPr="00B52ABC">
              <w:t>o</w:t>
            </w:r>
            <w:r w:rsidRPr="00B52ABC">
              <w:t>)</w:t>
            </w:r>
            <w:r w:rsidRPr="00B52ABC">
              <w:tab/>
            </w:r>
            <w:r w:rsidR="73083AEF" w:rsidRPr="00B52ABC">
              <w:t>Agree to expand the ability for local authorities to charge for the monitoring of a permitted activity to include Afforestation</w:t>
            </w:r>
            <w:r w:rsidR="002F5649" w:rsidRPr="00B52ABC">
              <w:t>.</w:t>
            </w:r>
            <w:r w:rsidR="73083AEF" w:rsidRPr="00B52ABC">
              <w:t xml:space="preserve"> </w:t>
            </w:r>
          </w:p>
          <w:bookmarkEnd w:id="71"/>
          <w:p w14:paraId="62B291D4" w14:textId="1D7A664F" w:rsidR="478614B4" w:rsidRPr="00B52ABC" w:rsidRDefault="73083AEF" w:rsidP="00622AC3">
            <w:pPr>
              <w:pStyle w:val="Boxtext"/>
              <w:spacing w:before="0" w:after="80"/>
              <w:jc w:val="right"/>
            </w:pPr>
            <w:r w:rsidRPr="00B52ABC">
              <w:t xml:space="preserve">Agree/Not </w:t>
            </w:r>
            <w:proofErr w:type="gramStart"/>
            <w:r w:rsidR="00B34800">
              <w:t>a</w:t>
            </w:r>
            <w:r w:rsidR="00B34800" w:rsidRPr="00B52ABC">
              <w:t>gree</w:t>
            </w:r>
            <w:proofErr w:type="gramEnd"/>
          </w:p>
          <w:p w14:paraId="4947F539" w14:textId="0A9EA366" w:rsidR="00A1219C" w:rsidRPr="00B52ABC" w:rsidRDefault="003D5696" w:rsidP="0021275B">
            <w:pPr>
              <w:pStyle w:val="Boxtext"/>
              <w:spacing w:before="80" w:after="60"/>
              <w:ind w:left="681" w:hanging="397"/>
            </w:pPr>
            <w:r w:rsidRPr="00B52ABC">
              <w:t>2</w:t>
            </w:r>
            <w:r w:rsidR="2DF52B2E" w:rsidRPr="00B52ABC">
              <w:t>p</w:t>
            </w:r>
            <w:r w:rsidRPr="00B52ABC">
              <w:t>)</w:t>
            </w:r>
            <w:r w:rsidRPr="00B52ABC">
              <w:tab/>
            </w:r>
            <w:r w:rsidR="00A1219C" w:rsidRPr="00B52ABC">
              <w:t xml:space="preserve">Confirm that forests which come into scope of the regulations </w:t>
            </w:r>
            <w:proofErr w:type="gramStart"/>
            <w:r w:rsidR="00A1219C" w:rsidRPr="00B52ABC">
              <w:t>as a result of</w:t>
            </w:r>
            <w:proofErr w:type="gramEnd"/>
            <w:r w:rsidR="00A1219C" w:rsidRPr="00B52ABC">
              <w:t xml:space="preserve"> the basal area change over time are to be considered as afforesting at the time they come into scope. </w:t>
            </w:r>
          </w:p>
          <w:p w14:paraId="7ECCA94D" w14:textId="3446637E" w:rsidR="00A1219C" w:rsidRPr="00B52ABC" w:rsidRDefault="00B34800" w:rsidP="00072C7B">
            <w:pPr>
              <w:pStyle w:val="Boxtext"/>
              <w:spacing w:before="0"/>
              <w:jc w:val="right"/>
            </w:pPr>
            <w:r w:rsidRPr="00B52ABC">
              <w:t xml:space="preserve">Agree/Not </w:t>
            </w:r>
            <w:proofErr w:type="gramStart"/>
            <w:r>
              <w:t>a</w:t>
            </w:r>
            <w:r w:rsidRPr="00B52ABC">
              <w:t>gree</w:t>
            </w:r>
            <w:proofErr w:type="gramEnd"/>
          </w:p>
          <w:p w14:paraId="2B23F066" w14:textId="1998C493" w:rsidR="008D0270" w:rsidRPr="00B52ABC" w:rsidRDefault="003D5696" w:rsidP="0021275B">
            <w:pPr>
              <w:pStyle w:val="Boxtext"/>
              <w:spacing w:before="60" w:after="80"/>
              <w:ind w:left="681" w:hanging="397"/>
            </w:pPr>
            <w:r w:rsidRPr="00B52ABC">
              <w:t>2</w:t>
            </w:r>
            <w:r w:rsidR="2DF52B2E" w:rsidRPr="00B52ABC">
              <w:t>q</w:t>
            </w:r>
            <w:r w:rsidRPr="00B52ABC">
              <w:t>)</w:t>
            </w:r>
            <w:r w:rsidRPr="00B52ABC">
              <w:tab/>
            </w:r>
            <w:r w:rsidR="00A1219C" w:rsidRPr="00B52ABC">
              <w:t xml:space="preserve">Confirm that forests which eventually fall out of scope of the regulations </w:t>
            </w:r>
            <w:proofErr w:type="gramStart"/>
            <w:r w:rsidR="00A1219C" w:rsidRPr="00B52ABC">
              <w:t xml:space="preserve">as a </w:t>
            </w:r>
            <w:r w:rsidR="00155545" w:rsidRPr="00B52ABC">
              <w:t>result</w:t>
            </w:r>
            <w:r w:rsidR="00A1219C" w:rsidRPr="00B52ABC">
              <w:t xml:space="preserve"> of</w:t>
            </w:r>
            <w:proofErr w:type="gramEnd"/>
            <w:r w:rsidR="00A1219C" w:rsidRPr="00B52ABC">
              <w:t xml:space="preserve"> basal area changes over time need no additional </w:t>
            </w:r>
            <w:r w:rsidR="00155545" w:rsidRPr="00B52ABC">
              <w:t>management controls in the NES</w:t>
            </w:r>
            <w:r w:rsidR="00A1219C" w:rsidRPr="00B52ABC">
              <w:t xml:space="preserve">. </w:t>
            </w:r>
          </w:p>
          <w:p w14:paraId="10F4C602" w14:textId="0C1B3373" w:rsidR="005F6BDC" w:rsidRPr="00B52ABC" w:rsidRDefault="00B34800" w:rsidP="00622AC3">
            <w:pPr>
              <w:pStyle w:val="Boxtext"/>
              <w:spacing w:before="0" w:after="180"/>
              <w:jc w:val="right"/>
            </w:pPr>
            <w:r w:rsidRPr="00B52ABC">
              <w:t xml:space="preserve">Agree/Not </w:t>
            </w:r>
            <w:r>
              <w:t>a</w:t>
            </w:r>
            <w:r w:rsidRPr="00B52ABC">
              <w:t>gree</w:t>
            </w:r>
            <w:r>
              <w:t xml:space="preserve"> </w:t>
            </w:r>
            <w:bookmarkEnd w:id="65"/>
            <w:bookmarkEnd w:id="70"/>
          </w:p>
        </w:tc>
      </w:tr>
    </w:tbl>
    <w:p w14:paraId="75073F89" w14:textId="77777777" w:rsidR="008D174C" w:rsidRPr="00B52ABC" w:rsidRDefault="008D174C" w:rsidP="002A0ABC">
      <w:pPr>
        <w:pStyle w:val="BodyText"/>
        <w:spacing w:after="0"/>
      </w:pPr>
      <w:r w:rsidRPr="00B52ABC">
        <w:lastRenderedPageBreak/>
        <w:br w:type="page"/>
      </w:r>
    </w:p>
    <w:p w14:paraId="7354C03C" w14:textId="7132A6B5" w:rsidR="00087FD9" w:rsidRPr="00B52ABC" w:rsidRDefault="001E518E" w:rsidP="00533C8A">
      <w:pPr>
        <w:pStyle w:val="Heading1"/>
      </w:pPr>
      <w:bookmarkStart w:id="72" w:name="_Toc128051525"/>
      <w:bookmarkStart w:id="73" w:name="_Toc144888431"/>
      <w:r w:rsidRPr="00B52ABC">
        <w:lastRenderedPageBreak/>
        <w:t xml:space="preserve">Part 3: </w:t>
      </w:r>
      <w:r w:rsidR="73083AEF" w:rsidRPr="00B52ABC">
        <w:t>Operational improvements</w:t>
      </w:r>
      <w:bookmarkEnd w:id="72"/>
      <w:bookmarkEnd w:id="73"/>
    </w:p>
    <w:p w14:paraId="0D646C22" w14:textId="23E3D27F" w:rsidR="00BE1D89" w:rsidRPr="00B52ABC" w:rsidRDefault="73083AEF" w:rsidP="00550C7B">
      <w:pPr>
        <w:pStyle w:val="Heading2"/>
        <w:spacing w:before="180"/>
      </w:pPr>
      <w:bookmarkStart w:id="74" w:name="_Toc128051526"/>
      <w:bookmarkStart w:id="75" w:name="_Toc144888432"/>
      <w:r w:rsidRPr="00B52ABC">
        <w:t>Intent</w:t>
      </w:r>
      <w:bookmarkEnd w:id="74"/>
      <w:bookmarkEnd w:id="75"/>
    </w:p>
    <w:p w14:paraId="2581DE2A" w14:textId="77777777" w:rsidR="005D0391" w:rsidRPr="00B52ABC" w:rsidRDefault="005D0391" w:rsidP="00550C7B">
      <w:pPr>
        <w:pStyle w:val="BodyText"/>
        <w:spacing w:after="100"/>
      </w:pPr>
      <w:r w:rsidRPr="00B52ABC">
        <w:t xml:space="preserve">The recommendations within this section seek to ensure that the NES-PF remains ‘fit-for-purpose’ in that it seeks to deliver some of the findings from the Year One Review as well as operational changes identified </w:t>
      </w:r>
      <w:proofErr w:type="gramStart"/>
      <w:r w:rsidRPr="00B52ABC">
        <w:t>subsequent to</w:t>
      </w:r>
      <w:proofErr w:type="gramEnd"/>
      <w:r w:rsidRPr="00B52ABC">
        <w:t xml:space="preserve"> the publication of the review. </w:t>
      </w:r>
    </w:p>
    <w:p w14:paraId="1FECE55A" w14:textId="1D4ED7E0" w:rsidR="005D0391" w:rsidRPr="00B52ABC" w:rsidRDefault="005D0391" w:rsidP="00550C7B">
      <w:pPr>
        <w:pStyle w:val="BodyText"/>
        <w:spacing w:after="100"/>
      </w:pPr>
      <w:bookmarkStart w:id="76" w:name="_Hlk134458890"/>
      <w:r w:rsidRPr="00B52ABC">
        <w:t>The areas of proposed changes seek to ensure the regulations deliver on our policy objectives, and are:</w:t>
      </w:r>
    </w:p>
    <w:p w14:paraId="417B659F" w14:textId="77777777" w:rsidR="005D0391" w:rsidRPr="00B52ABC" w:rsidRDefault="005D0391" w:rsidP="00550C7B">
      <w:pPr>
        <w:pStyle w:val="Bullet"/>
        <w:spacing w:after="100"/>
        <w:rPr>
          <w:rFonts w:eastAsia="Calibri"/>
        </w:rPr>
      </w:pPr>
      <w:r w:rsidRPr="00B52ABC">
        <w:rPr>
          <w:rFonts w:eastAsia="Calibri"/>
        </w:rPr>
        <w:t>Wildfire</w:t>
      </w:r>
      <w:r w:rsidR="0089136A" w:rsidRPr="00B52ABC">
        <w:rPr>
          <w:rFonts w:eastAsia="Calibri"/>
        </w:rPr>
        <w:t xml:space="preserve"> Risk Management</w:t>
      </w:r>
      <w:r w:rsidRPr="00B52ABC">
        <w:rPr>
          <w:rFonts w:eastAsia="Calibri"/>
        </w:rPr>
        <w:t xml:space="preserve"> </w:t>
      </w:r>
    </w:p>
    <w:p w14:paraId="31E7AA4D" w14:textId="77777777" w:rsidR="005D0391" w:rsidRPr="00B52ABC" w:rsidRDefault="005D0391" w:rsidP="00550C7B">
      <w:pPr>
        <w:pStyle w:val="Bullet"/>
        <w:spacing w:after="100"/>
        <w:rPr>
          <w:rFonts w:eastAsia="Calibri"/>
        </w:rPr>
      </w:pPr>
      <w:r w:rsidRPr="00B52ABC">
        <w:rPr>
          <w:rFonts w:eastAsia="Calibri"/>
        </w:rPr>
        <w:t>Wilding Conifer Risk Management</w:t>
      </w:r>
    </w:p>
    <w:p w14:paraId="45E0A984" w14:textId="77777777" w:rsidR="005D0391" w:rsidRPr="00B52ABC" w:rsidRDefault="005D0391" w:rsidP="00550C7B">
      <w:pPr>
        <w:pStyle w:val="Bullet"/>
        <w:spacing w:after="100"/>
        <w:rPr>
          <w:rFonts w:eastAsia="Calibri"/>
        </w:rPr>
      </w:pPr>
      <w:r w:rsidRPr="00B52ABC">
        <w:rPr>
          <w:rFonts w:eastAsia="Calibri"/>
        </w:rPr>
        <w:t>Slash Management</w:t>
      </w:r>
    </w:p>
    <w:p w14:paraId="7275F969" w14:textId="77777777" w:rsidR="005D0391" w:rsidRPr="00B52ABC" w:rsidRDefault="005D0391" w:rsidP="00550C7B">
      <w:pPr>
        <w:pStyle w:val="Bullet"/>
        <w:spacing w:after="100"/>
        <w:rPr>
          <w:rFonts w:eastAsia="Calibri"/>
        </w:rPr>
      </w:pPr>
      <w:r w:rsidRPr="00B52ABC">
        <w:rPr>
          <w:rFonts w:eastAsia="Calibri"/>
        </w:rPr>
        <w:t>Forest Management Plans</w:t>
      </w:r>
    </w:p>
    <w:p w14:paraId="20B2ED94" w14:textId="3C4D969B" w:rsidR="005D0391" w:rsidRPr="00B52ABC" w:rsidRDefault="005D0391" w:rsidP="00533C8A">
      <w:pPr>
        <w:pStyle w:val="Bullet"/>
        <w:rPr>
          <w:rFonts w:eastAsia="Calibri"/>
        </w:rPr>
      </w:pPr>
      <w:r w:rsidRPr="00B52ABC">
        <w:rPr>
          <w:rFonts w:eastAsia="Calibri"/>
        </w:rPr>
        <w:t>Operation Amendments</w:t>
      </w:r>
      <w:r w:rsidR="000C1171" w:rsidRPr="00B52ABC">
        <w:rPr>
          <w:rFonts w:eastAsia="Calibri"/>
        </w:rPr>
        <w:t xml:space="preserve"> (including Vegetation Clearance and Significant Natural Areas)</w:t>
      </w:r>
    </w:p>
    <w:p w14:paraId="2BC3FE97" w14:textId="7163FED5" w:rsidR="0089136A" w:rsidRPr="00B52ABC" w:rsidRDefault="001E518E" w:rsidP="00550C7B">
      <w:pPr>
        <w:pStyle w:val="Heading2"/>
        <w:spacing w:before="320"/>
      </w:pPr>
      <w:bookmarkStart w:id="77" w:name="_Toc144888433"/>
      <w:bookmarkEnd w:id="76"/>
      <w:r w:rsidRPr="00B52ABC">
        <w:t xml:space="preserve">3.1: </w:t>
      </w:r>
      <w:r w:rsidR="005D0391" w:rsidRPr="00B52ABC">
        <w:t>Wildf</w:t>
      </w:r>
      <w:r w:rsidR="0089136A" w:rsidRPr="00B52ABC">
        <w:t>ire Risk Management</w:t>
      </w:r>
      <w:bookmarkEnd w:id="77"/>
    </w:p>
    <w:p w14:paraId="488D0C81" w14:textId="6928B586" w:rsidR="0089136A" w:rsidRPr="00B52ABC" w:rsidRDefault="0089136A" w:rsidP="00550C7B">
      <w:pPr>
        <w:pStyle w:val="Heading3"/>
        <w:spacing w:before="240" w:line="320" w:lineRule="exact"/>
      </w:pPr>
      <w:r w:rsidRPr="00B52ABC">
        <w:t>What did we consult on?</w:t>
      </w:r>
    </w:p>
    <w:p w14:paraId="683919CC" w14:textId="251FD33E" w:rsidR="0089136A" w:rsidRPr="00B52ABC" w:rsidRDefault="0089136A" w:rsidP="00550C7B">
      <w:pPr>
        <w:pStyle w:val="BodyText"/>
        <w:spacing w:after="100"/>
      </w:pPr>
      <w:r w:rsidRPr="00B52ABC">
        <w:t>We proposed that all forests covered by the NES-PF (</w:t>
      </w:r>
      <w:r w:rsidR="008B4E16" w:rsidRPr="00B52ABC">
        <w:t>i.e.,</w:t>
      </w:r>
      <w:r w:rsidRPr="00B52ABC">
        <w:t xml:space="preserve"> forests larger than one hectare) will be required to prepare a wildfire risk management plan and attest to its completeness as part of their NES-PF notification or consent process. We consulted on:</w:t>
      </w:r>
      <w:r w:rsidR="00C23894" w:rsidRPr="00B52ABC">
        <w:t xml:space="preserve"> </w:t>
      </w:r>
    </w:p>
    <w:p w14:paraId="719F903B" w14:textId="420AC07D" w:rsidR="0089136A" w:rsidRPr="00B52ABC" w:rsidRDefault="0089136A" w:rsidP="00550C7B">
      <w:pPr>
        <w:pStyle w:val="Bullet"/>
        <w:spacing w:after="100"/>
        <w:rPr>
          <w:rFonts w:eastAsia="Calibri"/>
        </w:rPr>
      </w:pPr>
      <w:r w:rsidRPr="00B52ABC">
        <w:rPr>
          <w:rFonts w:eastAsia="Calibri"/>
        </w:rPr>
        <w:t xml:space="preserve">the </w:t>
      </w:r>
      <w:r w:rsidR="00702C64" w:rsidRPr="00B52ABC">
        <w:rPr>
          <w:rFonts w:eastAsia="Calibri"/>
        </w:rPr>
        <w:t>inclusion of wildfire risk management plans in the NES-PF</w:t>
      </w:r>
    </w:p>
    <w:p w14:paraId="72DBA356" w14:textId="5605A83B" w:rsidR="00702C64" w:rsidRPr="00B52ABC" w:rsidRDefault="001A26C6" w:rsidP="00550C7B">
      <w:pPr>
        <w:pStyle w:val="Bullet"/>
        <w:spacing w:after="100"/>
        <w:rPr>
          <w:rFonts w:eastAsia="Calibri"/>
        </w:rPr>
      </w:pPr>
      <w:r w:rsidRPr="00B52ABC">
        <w:rPr>
          <w:rFonts w:eastAsia="Calibri"/>
        </w:rPr>
        <w:t>h</w:t>
      </w:r>
      <w:r w:rsidR="00702C64" w:rsidRPr="00B52ABC">
        <w:rPr>
          <w:rFonts w:eastAsia="Calibri"/>
        </w:rPr>
        <w:t>ow these plans would be managed</w:t>
      </w:r>
    </w:p>
    <w:p w14:paraId="116D2192" w14:textId="184360D8" w:rsidR="0089136A" w:rsidRPr="00B52ABC" w:rsidRDefault="0089136A" w:rsidP="00550C7B">
      <w:pPr>
        <w:pStyle w:val="Bullet"/>
        <w:spacing w:after="100"/>
        <w:rPr>
          <w:rFonts w:eastAsia="Calibri"/>
        </w:rPr>
      </w:pPr>
      <w:r w:rsidRPr="00B52ABC">
        <w:rPr>
          <w:rFonts w:eastAsia="Calibri"/>
        </w:rPr>
        <w:t>whether the role of council</w:t>
      </w:r>
      <w:r w:rsidR="002179EB">
        <w:rPr>
          <w:rFonts w:eastAsia="Calibri"/>
        </w:rPr>
        <w:t>s</w:t>
      </w:r>
      <w:r w:rsidRPr="00B52ABC">
        <w:rPr>
          <w:rFonts w:eastAsia="Calibri"/>
        </w:rPr>
        <w:t xml:space="preserve"> should be limited to ensuring a plan had been developed </w:t>
      </w:r>
    </w:p>
    <w:p w14:paraId="22AD9484" w14:textId="4C10CE2A" w:rsidR="0089136A" w:rsidRPr="00B52ABC" w:rsidRDefault="0089136A" w:rsidP="00550C7B">
      <w:pPr>
        <w:pStyle w:val="Bullet"/>
        <w:spacing w:after="100"/>
        <w:rPr>
          <w:rFonts w:eastAsia="Calibri"/>
        </w:rPr>
      </w:pPr>
      <w:r w:rsidRPr="00B52ABC">
        <w:rPr>
          <w:rFonts w:eastAsia="Calibri"/>
        </w:rPr>
        <w:t>the appropriateness of requiring five-year</w:t>
      </w:r>
      <w:r w:rsidR="00B76801" w:rsidRPr="00B52ABC">
        <w:rPr>
          <w:rFonts w:eastAsia="Calibri"/>
        </w:rPr>
        <w:t>ly</w:t>
      </w:r>
      <w:r w:rsidRPr="00B52ABC">
        <w:rPr>
          <w:rFonts w:eastAsia="Calibri"/>
        </w:rPr>
        <w:t xml:space="preserve"> review</w:t>
      </w:r>
      <w:r w:rsidR="00C23894" w:rsidRPr="00B52ABC">
        <w:rPr>
          <w:rFonts w:eastAsia="Calibri"/>
        </w:rPr>
        <w:t xml:space="preserve"> </w:t>
      </w:r>
    </w:p>
    <w:p w14:paraId="78274173" w14:textId="77777777" w:rsidR="0089136A" w:rsidRPr="00B52ABC" w:rsidRDefault="0089136A" w:rsidP="00550C7B">
      <w:pPr>
        <w:pStyle w:val="Bullet"/>
        <w:spacing w:after="100"/>
        <w:rPr>
          <w:rFonts w:eastAsia="Calibri"/>
        </w:rPr>
      </w:pPr>
      <w:r w:rsidRPr="00B52ABC">
        <w:rPr>
          <w:rFonts w:eastAsia="Calibri"/>
        </w:rPr>
        <w:t xml:space="preserve">the need for a module consistent with farm plan templates that could be used by farmers with forests to plan for managing wildfire </w:t>
      </w:r>
      <w:proofErr w:type="gramStart"/>
      <w:r w:rsidRPr="00B52ABC">
        <w:rPr>
          <w:rFonts w:eastAsia="Calibri"/>
        </w:rPr>
        <w:t>risk</w:t>
      </w:r>
      <w:proofErr w:type="gramEnd"/>
      <w:r w:rsidRPr="00B52ABC">
        <w:rPr>
          <w:rFonts w:eastAsia="Calibri"/>
        </w:rPr>
        <w:t xml:space="preserve"> </w:t>
      </w:r>
    </w:p>
    <w:p w14:paraId="1506CD25" w14:textId="77777777" w:rsidR="0089136A" w:rsidRPr="00B52ABC" w:rsidRDefault="0089136A" w:rsidP="0047603E">
      <w:pPr>
        <w:pStyle w:val="Bullet"/>
        <w:rPr>
          <w:rFonts w:eastAsia="Calibri"/>
        </w:rPr>
      </w:pPr>
      <w:r w:rsidRPr="00B52ABC">
        <w:rPr>
          <w:rFonts w:eastAsia="Calibri"/>
        </w:rPr>
        <w:t xml:space="preserve">what implementation support would be needed for the proposal. </w:t>
      </w:r>
    </w:p>
    <w:p w14:paraId="2095CCFD" w14:textId="77777777" w:rsidR="0089136A" w:rsidRPr="00B52ABC" w:rsidRDefault="0089136A" w:rsidP="00550C7B">
      <w:pPr>
        <w:pStyle w:val="Heading3"/>
        <w:spacing w:before="240" w:line="320" w:lineRule="exact"/>
      </w:pPr>
      <w:r w:rsidRPr="00B52ABC">
        <w:t>Feedback from submissions</w:t>
      </w:r>
    </w:p>
    <w:p w14:paraId="4B26135C" w14:textId="0A7D0B0B" w:rsidR="00B701A7" w:rsidRPr="00B52ABC" w:rsidRDefault="00B701A7" w:rsidP="0047603E">
      <w:pPr>
        <w:pStyle w:val="BodyText"/>
      </w:pPr>
      <w:r w:rsidRPr="00B52ABC">
        <w:t xml:space="preserve">The key feedback on </w:t>
      </w:r>
      <w:r w:rsidR="00601FDF" w:rsidRPr="00B52ABC">
        <w:t>f</w:t>
      </w:r>
      <w:r w:rsidR="00D06550" w:rsidRPr="00B52ABC">
        <w:t>ire risk management</w:t>
      </w:r>
      <w:r w:rsidRPr="00B52ABC">
        <w:t xml:space="preserve"> include</w:t>
      </w:r>
      <w:r w:rsidR="00601FDF" w:rsidRPr="00B52ABC">
        <w:t>s</w:t>
      </w:r>
      <w:r w:rsidRPr="00B52ABC">
        <w:t xml:space="preserve">: </w:t>
      </w:r>
    </w:p>
    <w:p w14:paraId="11A19F1A" w14:textId="57E59990" w:rsidR="00C7400F" w:rsidRPr="00B52ABC" w:rsidRDefault="00865778" w:rsidP="0047603E">
      <w:pPr>
        <w:pStyle w:val="Bullet"/>
        <w:rPr>
          <w:rFonts w:eastAsia="Calibri"/>
        </w:rPr>
      </w:pPr>
      <w:r w:rsidRPr="00B52ABC">
        <w:rPr>
          <w:rFonts w:eastAsia="Calibri"/>
          <w:b/>
          <w:bCs/>
        </w:rPr>
        <w:t>A</w:t>
      </w:r>
      <w:r w:rsidR="00C7400F" w:rsidRPr="00B52ABC">
        <w:rPr>
          <w:rFonts w:eastAsia="Calibri"/>
          <w:b/>
          <w:bCs/>
        </w:rPr>
        <w:t xml:space="preserve">greement that fire planning is important, but views on how planning information should be provided were mixed. </w:t>
      </w:r>
      <w:r w:rsidR="00B76801" w:rsidRPr="00B52ABC">
        <w:rPr>
          <w:rFonts w:eastAsia="Calibri"/>
        </w:rPr>
        <w:t>S</w:t>
      </w:r>
      <w:r w:rsidR="00C7400F" w:rsidRPr="00B52ABC">
        <w:rPr>
          <w:rFonts w:eastAsia="Calibri"/>
        </w:rPr>
        <w:t>ubmitters had differing views around who is responsible for fire planning, and the type of information that should be provided under</w:t>
      </w:r>
      <w:r w:rsidR="0047603E" w:rsidRPr="00B52ABC">
        <w:rPr>
          <w:rFonts w:eastAsia="Calibri"/>
        </w:rPr>
        <w:t> </w:t>
      </w:r>
      <w:r w:rsidR="00C7400F" w:rsidRPr="00B52ABC">
        <w:rPr>
          <w:rFonts w:eastAsia="Calibri"/>
        </w:rPr>
        <w:t>the NES-PF</w:t>
      </w:r>
      <w:r w:rsidRPr="00B52ABC">
        <w:rPr>
          <w:rFonts w:eastAsia="Calibri"/>
        </w:rPr>
        <w:t>.</w:t>
      </w:r>
      <w:r w:rsidR="004D1EDF" w:rsidRPr="00B52ABC">
        <w:rPr>
          <w:rFonts w:eastAsia="Calibri"/>
        </w:rPr>
        <w:t xml:space="preserve"> </w:t>
      </w:r>
      <w:proofErr w:type="gramStart"/>
      <w:r w:rsidR="00B76801" w:rsidRPr="00B52ABC">
        <w:rPr>
          <w:rFonts w:eastAsia="Calibri"/>
        </w:rPr>
        <w:t>A m</w:t>
      </w:r>
      <w:r w:rsidR="004D1EDF" w:rsidRPr="00B52ABC">
        <w:rPr>
          <w:rFonts w:eastAsia="Calibri"/>
        </w:rPr>
        <w:t>ajority of</w:t>
      </w:r>
      <w:proofErr w:type="gramEnd"/>
      <w:r w:rsidR="004D1EDF" w:rsidRPr="00B52ABC">
        <w:rPr>
          <w:rFonts w:eastAsia="Calibri"/>
        </w:rPr>
        <w:t xml:space="preserve"> industry submitters </w:t>
      </w:r>
      <w:r w:rsidR="00B76801" w:rsidRPr="00B52ABC">
        <w:rPr>
          <w:rFonts w:eastAsia="Calibri"/>
        </w:rPr>
        <w:t>said this</w:t>
      </w:r>
      <w:r w:rsidR="004D1EDF" w:rsidRPr="00B52ABC">
        <w:rPr>
          <w:rFonts w:eastAsia="Calibri"/>
        </w:rPr>
        <w:t xml:space="preserve"> is a Fire and Emergency New</w:t>
      </w:r>
      <w:r w:rsidR="0047603E" w:rsidRPr="00B52ABC">
        <w:rPr>
          <w:rFonts w:eastAsia="Calibri"/>
        </w:rPr>
        <w:t> </w:t>
      </w:r>
      <w:r w:rsidR="004D1EDF" w:rsidRPr="00B52ABC">
        <w:rPr>
          <w:rFonts w:eastAsia="Calibri"/>
        </w:rPr>
        <w:t>Zealand (FENZ) role and requiring this in the NES-PF would duplicat</w:t>
      </w:r>
      <w:r w:rsidR="00B76801" w:rsidRPr="00B52ABC">
        <w:rPr>
          <w:rFonts w:eastAsia="Calibri"/>
        </w:rPr>
        <w:t>e that role</w:t>
      </w:r>
      <w:r w:rsidR="004D1EDF" w:rsidRPr="00B52ABC">
        <w:rPr>
          <w:rFonts w:eastAsia="Calibri"/>
        </w:rPr>
        <w:t>.</w:t>
      </w:r>
    </w:p>
    <w:p w14:paraId="379DEBC0" w14:textId="3CA4C5C1" w:rsidR="00343D27" w:rsidRPr="00B52ABC" w:rsidRDefault="00343D27" w:rsidP="0047603E">
      <w:pPr>
        <w:pStyle w:val="Bullet"/>
        <w:rPr>
          <w:rFonts w:eastAsia="Calibri"/>
          <w:b/>
          <w:bCs/>
        </w:rPr>
      </w:pPr>
      <w:r w:rsidRPr="00B52ABC">
        <w:rPr>
          <w:rFonts w:eastAsia="Calibri"/>
          <w:b/>
          <w:bCs/>
        </w:rPr>
        <w:t>Suggestions that councils do not have the capability and capacity to manag</w:t>
      </w:r>
      <w:r w:rsidR="00F421B1" w:rsidRPr="00B52ABC">
        <w:rPr>
          <w:rFonts w:eastAsia="Calibri"/>
          <w:b/>
          <w:bCs/>
        </w:rPr>
        <w:t xml:space="preserve">e the proposed </w:t>
      </w:r>
      <w:r w:rsidR="0079360E" w:rsidRPr="00B52ABC">
        <w:rPr>
          <w:rFonts w:eastAsia="Calibri"/>
          <w:b/>
          <w:bCs/>
        </w:rPr>
        <w:t>wildfire risk management plans</w:t>
      </w:r>
      <w:r w:rsidR="00F421B1" w:rsidRPr="00B52ABC">
        <w:rPr>
          <w:rFonts w:eastAsia="Calibri"/>
          <w:b/>
          <w:bCs/>
        </w:rPr>
        <w:t xml:space="preserve">. </w:t>
      </w:r>
      <w:r w:rsidR="00F421B1" w:rsidRPr="00B52ABC">
        <w:t>It was noted that any capability and skills that</w:t>
      </w:r>
      <w:r w:rsidR="0047603E" w:rsidRPr="00B52ABC">
        <w:t> </w:t>
      </w:r>
      <w:r w:rsidR="002179EB">
        <w:t>c</w:t>
      </w:r>
      <w:r w:rsidR="00F421B1" w:rsidRPr="00B52ABC">
        <w:t>ouncils previously had was handed to FENZ. Councils indicated they would need to resource themselves to manage the plans, or contract technical aspects out, to the appropriate people.</w:t>
      </w:r>
    </w:p>
    <w:p w14:paraId="5737E3DB" w14:textId="67E92102" w:rsidR="00207E95" w:rsidRPr="00B52ABC" w:rsidRDefault="00207E95" w:rsidP="0047603E">
      <w:pPr>
        <w:pStyle w:val="Bullet"/>
        <w:rPr>
          <w:rFonts w:eastAsia="Calibri"/>
        </w:rPr>
      </w:pPr>
      <w:r w:rsidRPr="00B52ABC">
        <w:rPr>
          <w:rFonts w:eastAsia="Calibri"/>
          <w:b/>
          <w:bCs/>
        </w:rPr>
        <w:lastRenderedPageBreak/>
        <w:t>Submissions noted that Wildfire Risk Management Plans should be required for all kinds</w:t>
      </w:r>
      <w:r w:rsidR="00D16802" w:rsidRPr="00B52ABC">
        <w:rPr>
          <w:rFonts w:eastAsia="Calibri"/>
          <w:b/>
          <w:bCs/>
        </w:rPr>
        <w:t> </w:t>
      </w:r>
      <w:r w:rsidRPr="00B52ABC">
        <w:rPr>
          <w:rFonts w:eastAsia="Calibri"/>
          <w:b/>
          <w:bCs/>
        </w:rPr>
        <w:t>of forestry</w:t>
      </w:r>
      <w:r w:rsidRPr="00B52ABC">
        <w:rPr>
          <w:rFonts w:eastAsia="Calibri"/>
        </w:rPr>
        <w:t xml:space="preserve">, including exotic, carbon, and native. Comments suggested that wildfire risk should be addressed as part of the proposed FMP process (under NES-PF Part A). There was some variation around </w:t>
      </w:r>
      <w:r w:rsidR="00B76801" w:rsidRPr="00B52ABC">
        <w:rPr>
          <w:rFonts w:eastAsia="Calibri"/>
        </w:rPr>
        <w:t xml:space="preserve">views on the </w:t>
      </w:r>
      <w:r w:rsidRPr="00B52ABC">
        <w:rPr>
          <w:rFonts w:eastAsia="Calibri"/>
        </w:rPr>
        <w:t xml:space="preserve">size of block that should be required to have a plan. </w:t>
      </w:r>
    </w:p>
    <w:p w14:paraId="058C7ED6" w14:textId="63018AE4" w:rsidR="00D06550" w:rsidRPr="00B52ABC" w:rsidRDefault="00D06550" w:rsidP="00D06550">
      <w:pPr>
        <w:pStyle w:val="Heading3"/>
      </w:pPr>
      <w:r w:rsidRPr="00B52ABC">
        <w:t>Analysis</w:t>
      </w:r>
    </w:p>
    <w:p w14:paraId="25D2751C" w14:textId="1DF2A6ED" w:rsidR="005D19AB" w:rsidRPr="00B52ABC" w:rsidRDefault="00D06550" w:rsidP="00D16802">
      <w:pPr>
        <w:pStyle w:val="BodyText"/>
      </w:pPr>
      <w:r w:rsidRPr="00B52ABC">
        <w:t>A continuing theme throughout submissions is that FENZ is responsible for assessing and managing wildfire as part of their statutory responsibility.</w:t>
      </w:r>
      <w:r w:rsidR="005D19AB" w:rsidRPr="00B52ABC">
        <w:t xml:space="preserve"> However, the FENZ legislation does not provide any requirement to manage the environmental impact of a natural hazard. Wildfire is a natural hazard </w:t>
      </w:r>
      <w:r w:rsidR="009728FD" w:rsidRPr="00B52ABC">
        <w:t>and</w:t>
      </w:r>
      <w:r w:rsidR="005D19AB" w:rsidRPr="00B52ABC">
        <w:t xml:space="preserve"> councils </w:t>
      </w:r>
      <w:r w:rsidR="009728FD" w:rsidRPr="00B52ABC">
        <w:t>have functions to manage natural hazards under section 6(h) of the RMA. This enables</w:t>
      </w:r>
      <w:r w:rsidR="005D19AB" w:rsidRPr="00B52ABC">
        <w:t xml:space="preserve"> councils </w:t>
      </w:r>
      <w:r w:rsidR="009728FD" w:rsidRPr="00B52ABC">
        <w:t>to</w:t>
      </w:r>
      <w:r w:rsidR="005D19AB" w:rsidRPr="00B52ABC">
        <w:t xml:space="preserve"> have a role in planning to minimise </w:t>
      </w:r>
      <w:r w:rsidR="009728FD" w:rsidRPr="00B52ABC">
        <w:t xml:space="preserve">the </w:t>
      </w:r>
      <w:r w:rsidR="005D19AB" w:rsidRPr="00B52ABC">
        <w:t>environmental impact</w:t>
      </w:r>
      <w:r w:rsidR="009728FD" w:rsidRPr="00B52ABC">
        <w:t>s of wild</w:t>
      </w:r>
      <w:r w:rsidR="005D19AB" w:rsidRPr="00B52ABC">
        <w:t>fire.</w:t>
      </w:r>
      <w:r w:rsidR="00C23894" w:rsidRPr="00B52ABC">
        <w:t xml:space="preserve"> </w:t>
      </w:r>
    </w:p>
    <w:p w14:paraId="5F56C252" w14:textId="2DEC86AC" w:rsidR="005D19AB" w:rsidRPr="00B52ABC" w:rsidRDefault="00D06550" w:rsidP="00D16802">
      <w:pPr>
        <w:pStyle w:val="BodyText"/>
      </w:pPr>
      <w:r w:rsidRPr="00B52ABC">
        <w:t xml:space="preserve">While FENZ does prioritise risk reduction, the legislation does not provide much support to require measures </w:t>
      </w:r>
      <w:r w:rsidR="009728FD" w:rsidRPr="00B52ABC">
        <w:t xml:space="preserve">to </w:t>
      </w:r>
      <w:r w:rsidRPr="00B52ABC">
        <w:t xml:space="preserve">be taken, </w:t>
      </w:r>
      <w:r w:rsidR="008B4E16" w:rsidRPr="00B52ABC">
        <w:t>monitored,</w:t>
      </w:r>
      <w:r w:rsidRPr="00B52ABC">
        <w:t xml:space="preserve"> or enforced. In rural</w:t>
      </w:r>
      <w:r w:rsidR="003136D4" w:rsidRPr="00B52ABC">
        <w:t xml:space="preserve"> areas</w:t>
      </w:r>
      <w:r w:rsidRPr="00B52ABC">
        <w:t xml:space="preserve">, FENZ risk reduction is limited to very specific clauses in legislation such as fire season status, fire permit requirements, fire breaks and hazard removal. FENZ legislation has no mandate to manage or mitigate environmental effects caused by wildfire. The introduction of the FENZ legislation in 2017 resulted in all fire permitting responsibilities being removed from councils and many of their skilled staff were consequently employed by FENZ. </w:t>
      </w:r>
    </w:p>
    <w:p w14:paraId="260B7D96" w14:textId="39512D87" w:rsidR="00D06550" w:rsidRPr="00134F86" w:rsidRDefault="00D06550" w:rsidP="00D16802">
      <w:pPr>
        <w:pStyle w:val="BodyText"/>
      </w:pPr>
      <w:r w:rsidRPr="00134F86">
        <w:t xml:space="preserve">Forestry companies suggest that handing some responsibility back to </w:t>
      </w:r>
      <w:r w:rsidR="00043094" w:rsidRPr="00134F86">
        <w:t>council’s</w:t>
      </w:r>
      <w:r w:rsidRPr="00134F86">
        <w:t xml:space="preserve"> clouds responsibilities and results in duplication. One of the outcomes sought by this initiative is that</w:t>
      </w:r>
      <w:r w:rsidR="00BC0BCD" w:rsidRPr="00134F86">
        <w:t> </w:t>
      </w:r>
      <w:r w:rsidRPr="00134F86">
        <w:t>it</w:t>
      </w:r>
      <w:r w:rsidR="00BC0BCD" w:rsidRPr="00134F86">
        <w:t> </w:t>
      </w:r>
      <w:r w:rsidRPr="00134F86">
        <w:t>would support collaboration between agencies to identify and manage wildfire risk at a</w:t>
      </w:r>
      <w:r w:rsidR="00BC0BCD" w:rsidRPr="00134F86">
        <w:t> </w:t>
      </w:r>
      <w:r w:rsidRPr="00134F86">
        <w:t>landscape level</w:t>
      </w:r>
      <w:r w:rsidR="009728FD" w:rsidRPr="00134F86">
        <w:t xml:space="preserve">, which was </w:t>
      </w:r>
      <w:r w:rsidRPr="00134F86">
        <w:t>noted by many submitters.</w:t>
      </w:r>
    </w:p>
    <w:p w14:paraId="21DDAD73" w14:textId="212472F8" w:rsidR="00D06550" w:rsidRPr="00B52ABC" w:rsidRDefault="00D06550" w:rsidP="00D16802">
      <w:pPr>
        <w:pStyle w:val="BodyText"/>
      </w:pPr>
      <w:r w:rsidRPr="00B52ABC">
        <w:t xml:space="preserve">Most </w:t>
      </w:r>
      <w:r w:rsidR="00EE3E48" w:rsidRPr="00B52ABC">
        <w:t>large</w:t>
      </w:r>
      <w:r w:rsidRPr="00B52ABC">
        <w:t xml:space="preserve"> forestry companies </w:t>
      </w:r>
      <w:r w:rsidR="00EE3E48" w:rsidRPr="00B52ABC">
        <w:t>already</w:t>
      </w:r>
      <w:r w:rsidRPr="00B52ABC">
        <w:t xml:space="preserve"> have </w:t>
      </w:r>
      <w:r w:rsidR="00EC1D40" w:rsidRPr="00B52ABC">
        <w:t>f</w:t>
      </w:r>
      <w:r w:rsidRPr="00B52ABC">
        <w:t xml:space="preserve">ire </w:t>
      </w:r>
      <w:r w:rsidR="00EC1D40" w:rsidRPr="00B52ABC">
        <w:t>r</w:t>
      </w:r>
      <w:r w:rsidRPr="00B52ABC">
        <w:t xml:space="preserve">isk </w:t>
      </w:r>
      <w:r w:rsidR="00EC1D40" w:rsidRPr="00B52ABC">
        <w:t>r</w:t>
      </w:r>
      <w:r w:rsidRPr="00B52ABC">
        <w:t xml:space="preserve">eduction and </w:t>
      </w:r>
      <w:r w:rsidR="00EC1D40" w:rsidRPr="00B52ABC">
        <w:t>m</w:t>
      </w:r>
      <w:r w:rsidRPr="00B52ABC">
        <w:t xml:space="preserve">anagement </w:t>
      </w:r>
      <w:r w:rsidR="00EC1D40" w:rsidRPr="00B52ABC">
        <w:t>p</w:t>
      </w:r>
      <w:r w:rsidRPr="00B52ABC">
        <w:t>lans, and</w:t>
      </w:r>
      <w:r w:rsidR="004A025E" w:rsidRPr="00B52ABC">
        <w:t> </w:t>
      </w:r>
      <w:r w:rsidRPr="00B52ABC">
        <w:t xml:space="preserve">many are already working with FENZ to share GIS data to assist with fuel mapping and response plans. There </w:t>
      </w:r>
      <w:r w:rsidR="00DC66FF" w:rsidRPr="00B52ABC">
        <w:t>wa</w:t>
      </w:r>
      <w:r w:rsidRPr="00B52ABC">
        <w:t xml:space="preserve">s notable commentary </w:t>
      </w:r>
      <w:r w:rsidR="00DC66FF" w:rsidRPr="00B52ABC">
        <w:t xml:space="preserve">through submissions </w:t>
      </w:r>
      <w:r w:rsidRPr="00B52ABC">
        <w:t>suggesting that permanent (carbon) forestry is a higher risk than managed rotation forestry</w:t>
      </w:r>
      <w:r w:rsidR="00043094" w:rsidRPr="00B52ABC">
        <w:t>, although t</w:t>
      </w:r>
      <w:r w:rsidRPr="00B52ABC">
        <w:t>here is</w:t>
      </w:r>
      <w:r w:rsidR="004A025E" w:rsidRPr="00B52ABC">
        <w:t> </w:t>
      </w:r>
      <w:r w:rsidRPr="00B52ABC">
        <w:t xml:space="preserve">currently no </w:t>
      </w:r>
      <w:r w:rsidR="00043094" w:rsidRPr="00B52ABC">
        <w:t>evidence</w:t>
      </w:r>
      <w:r w:rsidRPr="00B52ABC">
        <w:t xml:space="preserve"> to back this opinion. All forest</w:t>
      </w:r>
      <w:r w:rsidR="00DC66FF" w:rsidRPr="00B52ABC">
        <w:t xml:space="preserve"> types</w:t>
      </w:r>
      <w:r w:rsidRPr="00B52ABC">
        <w:t xml:space="preserve"> have significant fuel loads</w:t>
      </w:r>
      <w:r w:rsidR="000C1171" w:rsidRPr="00B52ABC">
        <w:t>,</w:t>
      </w:r>
      <w:r w:rsidRPr="00B52ABC">
        <w:t xml:space="preserve"> and this varies across the growing regime of the forest.</w:t>
      </w:r>
      <w:r w:rsidR="00C23894" w:rsidRPr="00B52ABC">
        <w:t xml:space="preserve"> </w:t>
      </w:r>
      <w:r w:rsidRPr="00B52ABC">
        <w:t xml:space="preserve">Requiring wildfire risk assessments only for permanent category forests, covers a small </w:t>
      </w:r>
      <w:r w:rsidR="00043094" w:rsidRPr="00B52ABC">
        <w:t>proportion</w:t>
      </w:r>
      <w:r w:rsidRPr="00B52ABC">
        <w:t xml:space="preserve"> of forests in the New Zealand context and does not assist in landscape level mapping or planning.</w:t>
      </w:r>
    </w:p>
    <w:p w14:paraId="4A61EF07" w14:textId="366BD083" w:rsidR="00A730E3" w:rsidRPr="00B52ABC" w:rsidRDefault="00D06550" w:rsidP="00D16802">
      <w:pPr>
        <w:pStyle w:val="BodyText"/>
      </w:pPr>
      <w:r w:rsidRPr="00B52ABC">
        <w:t>If climate predications are correct regarding the potential for</w:t>
      </w:r>
      <w:r w:rsidR="00A730E3" w:rsidRPr="00B52ABC">
        <w:t xml:space="preserve"> an</w:t>
      </w:r>
      <w:r w:rsidRPr="00B52ABC">
        <w:t xml:space="preserve"> increase in New Zealand’s wildfire risk, then all rural activities need to </w:t>
      </w:r>
      <w:r w:rsidR="00043094" w:rsidRPr="00B52ABC">
        <w:t>consider</w:t>
      </w:r>
      <w:r w:rsidRPr="00B52ABC">
        <w:t xml:space="preserve"> their fire risk management practi</w:t>
      </w:r>
      <w:r w:rsidR="00043094" w:rsidRPr="00B52ABC">
        <w:t>c</w:t>
      </w:r>
      <w:r w:rsidRPr="00B52ABC">
        <w:t>es. Most forest fires start outside of planted forests and are caused by people’s activities.</w:t>
      </w:r>
      <w:r w:rsidR="00A730E3" w:rsidRPr="00B52ABC">
        <w:t xml:space="preserve"> </w:t>
      </w:r>
      <w:r w:rsidRPr="00B52ABC">
        <w:t xml:space="preserve">There is strong support that something needs to be done about wildfire risk management across all types of </w:t>
      </w:r>
      <w:r w:rsidR="00DC66FF" w:rsidRPr="00B52ABC">
        <w:t>‘</w:t>
      </w:r>
      <w:r w:rsidRPr="00B52ABC">
        <w:t>forestry</w:t>
      </w:r>
      <w:r w:rsidR="00DC66FF" w:rsidRPr="00B52ABC">
        <w:t>’</w:t>
      </w:r>
      <w:r w:rsidR="00A730E3" w:rsidRPr="00B52ABC">
        <w:t xml:space="preserve"> particularly in thinking about risk across a landscape, not just within a single forest</w:t>
      </w:r>
      <w:r w:rsidRPr="00B52ABC">
        <w:t xml:space="preserve">. </w:t>
      </w:r>
      <w:r w:rsidR="00A730E3" w:rsidRPr="00B52ABC">
        <w:t>However, how that should be achieved is not straightforward.</w:t>
      </w:r>
    </w:p>
    <w:p w14:paraId="0DCB8DEF" w14:textId="633C4B03" w:rsidR="00021CFF" w:rsidRPr="00B52ABC" w:rsidRDefault="00A730E3" w:rsidP="00D16802">
      <w:pPr>
        <w:pStyle w:val="BodyText"/>
      </w:pPr>
      <w:r w:rsidRPr="00B52ABC">
        <w:t>R</w:t>
      </w:r>
      <w:r w:rsidR="00D06550" w:rsidRPr="00B52ABC">
        <w:t xml:space="preserve">equiring a Wildfire Risk Management Plan </w:t>
      </w:r>
      <w:r w:rsidR="00021CFF" w:rsidRPr="00B52ABC">
        <w:t>through</w:t>
      </w:r>
      <w:r w:rsidR="00D06550" w:rsidRPr="00B52ABC">
        <w:t xml:space="preserve"> the NES-PF regulations </w:t>
      </w:r>
      <w:r w:rsidR="00021CFF" w:rsidRPr="00B52ABC">
        <w:t xml:space="preserve">is </w:t>
      </w:r>
      <w:r w:rsidR="00D06550" w:rsidRPr="00B52ABC">
        <w:t xml:space="preserve">difficult. </w:t>
      </w:r>
      <w:r w:rsidRPr="00B52ABC">
        <w:t>Under</w:t>
      </w:r>
      <w:r w:rsidR="004A025E" w:rsidRPr="00B52ABC">
        <w:t> </w:t>
      </w:r>
      <w:r w:rsidRPr="00B52ABC">
        <w:t xml:space="preserve">an NES a plan would need to set out how particular standards would be met, but </w:t>
      </w:r>
      <w:r w:rsidR="00021CFF" w:rsidRPr="00B52ABC">
        <w:t>the NES-PF does not have standards for wildfire, and we do not consider these would not be straightforward to write.</w:t>
      </w:r>
      <w:r w:rsidR="00D06550" w:rsidRPr="00B52ABC">
        <w:t xml:space="preserve"> Without a measurable standard there is no way to monitor whether the required outcome is being met under the regulations. </w:t>
      </w:r>
    </w:p>
    <w:p w14:paraId="5325DF2E" w14:textId="1EBE6EC0" w:rsidR="005E60DC" w:rsidRPr="00B52ABC" w:rsidRDefault="00021CFF" w:rsidP="00D16802">
      <w:pPr>
        <w:pStyle w:val="BodyText"/>
      </w:pPr>
      <w:r w:rsidRPr="00B52ABC">
        <w:t xml:space="preserve">Moreover, the NES-PF can already provide some of the information that both FENZ and councils need to plan for fire preparedness, including at a landscape level, through notice </w:t>
      </w:r>
      <w:r w:rsidRPr="00B52ABC">
        <w:lastRenderedPageBreak/>
        <w:t>requirements</w:t>
      </w:r>
      <w:r w:rsidR="00C521EC" w:rsidRPr="00B52ABC">
        <w:t xml:space="preserve"> for permitted activities</w:t>
      </w:r>
      <w:r w:rsidR="00FB30FE" w:rsidRPr="00B52ABC">
        <w:t>. T</w:t>
      </w:r>
      <w:r w:rsidR="00C521EC" w:rsidRPr="00B52ABC">
        <w:t>he council would get additional information through a</w:t>
      </w:r>
      <w:r w:rsidR="00550C7B" w:rsidRPr="00B52ABC">
        <w:t> </w:t>
      </w:r>
      <w:r w:rsidR="00C521EC" w:rsidRPr="00B52ABC">
        <w:t xml:space="preserve">consent process, but the NES-PF doesn’t require anything beyond what a normal consent process would require. </w:t>
      </w:r>
      <w:r w:rsidR="007D565B" w:rsidRPr="00B52ABC">
        <w:t>At afforestation</w:t>
      </w:r>
      <w:r w:rsidR="00FB30FE" w:rsidRPr="00B52ABC">
        <w:t>,</w:t>
      </w:r>
      <w:r w:rsidR="007D565B" w:rsidRPr="00B52ABC">
        <w:t xml:space="preserve"> notice of location, species (through the wilding conifer calculator score) and planting dates must be provided</w:t>
      </w:r>
      <w:r w:rsidR="00C521EC" w:rsidRPr="00B52ABC">
        <w:t xml:space="preserve">. Notices are public, so FENZ can get this information. </w:t>
      </w:r>
      <w:r w:rsidR="005E60DC" w:rsidRPr="00B52ABC">
        <w:t>Other useful information is also available through council mapping for other purposes (</w:t>
      </w:r>
      <w:r w:rsidR="008B4E16" w:rsidRPr="00B52ABC">
        <w:t>e.g.,</w:t>
      </w:r>
      <w:r w:rsidR="005E60DC" w:rsidRPr="00B52ABC">
        <w:t xml:space="preserve"> roading, water sources). </w:t>
      </w:r>
    </w:p>
    <w:p w14:paraId="419725CB" w14:textId="5E56F3AF" w:rsidR="003B6BC0" w:rsidRPr="0069096B" w:rsidRDefault="00C521EC" w:rsidP="00D16802">
      <w:pPr>
        <w:pStyle w:val="BodyText"/>
        <w:rPr>
          <w:bCs/>
        </w:rPr>
      </w:pPr>
      <w:r w:rsidRPr="00B52ABC">
        <w:t xml:space="preserve">However, additional information </w:t>
      </w:r>
      <w:r w:rsidR="005E60DC" w:rsidRPr="00B52ABC">
        <w:t xml:space="preserve">about afforestation </w:t>
      </w:r>
      <w:r w:rsidRPr="00B52ABC">
        <w:t>would provide both councils and FENZ with more useful information for planning purposes, including the protection of the forest, and</w:t>
      </w:r>
      <w:r w:rsidR="00F36BA9" w:rsidRPr="00B52ABC">
        <w:t> </w:t>
      </w:r>
      <w:r w:rsidRPr="00B52ABC">
        <w:t xml:space="preserve">we consider that this would not </w:t>
      </w:r>
      <w:r w:rsidR="0058612A" w:rsidRPr="00B52ABC">
        <w:t xml:space="preserve">be unreasonable or onerous information to provide. </w:t>
      </w:r>
      <w:r w:rsidR="0058612A" w:rsidRPr="0069096B">
        <w:rPr>
          <w:bCs/>
        </w:rPr>
        <w:t>In</w:t>
      </w:r>
      <w:r w:rsidR="00F36BA9" w:rsidRPr="0069096B">
        <w:rPr>
          <w:bCs/>
        </w:rPr>
        <w:t> </w:t>
      </w:r>
      <w:r w:rsidR="0058612A" w:rsidRPr="0069096B">
        <w:rPr>
          <w:bCs/>
        </w:rPr>
        <w:t xml:space="preserve">addition to </w:t>
      </w:r>
      <w:r w:rsidR="00EF3C67" w:rsidRPr="0069096B">
        <w:rPr>
          <w:bCs/>
        </w:rPr>
        <w:t xml:space="preserve">existing </w:t>
      </w:r>
      <w:r w:rsidR="00024075" w:rsidRPr="0069096B">
        <w:rPr>
          <w:bCs/>
        </w:rPr>
        <w:t>requirements,</w:t>
      </w:r>
      <w:r w:rsidR="00EF3C67" w:rsidRPr="0069096B">
        <w:rPr>
          <w:bCs/>
        </w:rPr>
        <w:t xml:space="preserve"> we recommend that at notice of afforestation </w:t>
      </w:r>
      <w:r w:rsidR="003B6BC0" w:rsidRPr="0069096B">
        <w:rPr>
          <w:bCs/>
        </w:rPr>
        <w:t>the following information is required:</w:t>
      </w:r>
    </w:p>
    <w:p w14:paraId="14368B46" w14:textId="63EDB909" w:rsidR="003B6BC0" w:rsidRPr="0069096B" w:rsidRDefault="003B6BC0" w:rsidP="00F36BA9">
      <w:pPr>
        <w:pStyle w:val="Bullet"/>
        <w:rPr>
          <w:bCs/>
        </w:rPr>
      </w:pPr>
      <w:r w:rsidRPr="0069096B">
        <w:rPr>
          <w:bCs/>
        </w:rPr>
        <w:t xml:space="preserve">A map of the property boundary showing where the forested area will be, </w:t>
      </w:r>
      <w:r w:rsidR="005E60DC" w:rsidRPr="0069096B">
        <w:rPr>
          <w:bCs/>
        </w:rPr>
        <w:t xml:space="preserve">showing access points and </w:t>
      </w:r>
      <w:proofErr w:type="gramStart"/>
      <w:r w:rsidR="005E60DC" w:rsidRPr="0069096B">
        <w:rPr>
          <w:bCs/>
        </w:rPr>
        <w:t>gates;</w:t>
      </w:r>
      <w:proofErr w:type="gramEnd"/>
    </w:p>
    <w:p w14:paraId="31E07F0A" w14:textId="165E8E8C" w:rsidR="005E60DC" w:rsidRPr="0069096B" w:rsidRDefault="005E60DC" w:rsidP="00F36BA9">
      <w:pPr>
        <w:pStyle w:val="Bullet"/>
        <w:rPr>
          <w:bCs/>
        </w:rPr>
      </w:pPr>
      <w:r w:rsidRPr="0069096B">
        <w:rPr>
          <w:bCs/>
        </w:rPr>
        <w:t>The size and species of the forest; and</w:t>
      </w:r>
    </w:p>
    <w:p w14:paraId="448F4276" w14:textId="7C4862A9" w:rsidR="005E60DC" w:rsidRPr="0069096B" w:rsidRDefault="005E60DC" w:rsidP="00F36BA9">
      <w:pPr>
        <w:pStyle w:val="Bullet"/>
        <w:rPr>
          <w:bCs/>
        </w:rPr>
      </w:pPr>
      <w:r w:rsidRPr="0069096B">
        <w:rPr>
          <w:bCs/>
        </w:rPr>
        <w:t xml:space="preserve">Contact information for the </w:t>
      </w:r>
      <w:r w:rsidR="00C31FBD" w:rsidRPr="0069096B">
        <w:rPr>
          <w:bCs/>
        </w:rPr>
        <w:t xml:space="preserve">forest owner. </w:t>
      </w:r>
    </w:p>
    <w:p w14:paraId="3AD144CB" w14:textId="593BFE9B" w:rsidR="00D06550" w:rsidRPr="00B52ABC" w:rsidRDefault="00E14EC3" w:rsidP="00F36BA9">
      <w:pPr>
        <w:pStyle w:val="BodyText"/>
      </w:pPr>
      <w:r w:rsidRPr="00B52ABC">
        <w:t>T</w:t>
      </w:r>
      <w:r w:rsidR="00D06550" w:rsidRPr="00B52ABC">
        <w:t xml:space="preserve">his information is a basis for understanding where forests are being planted and </w:t>
      </w:r>
      <w:r w:rsidRPr="00B52ABC">
        <w:t xml:space="preserve">therefore, </w:t>
      </w:r>
      <w:r w:rsidR="00D06550" w:rsidRPr="00B52ABC">
        <w:t>where wildfire risk may</w:t>
      </w:r>
      <w:r w:rsidRPr="00B52ABC">
        <w:t xml:space="preserve"> </w:t>
      </w:r>
      <w:r w:rsidR="00D06550" w:rsidRPr="00B52ABC">
        <w:t xml:space="preserve">be located. </w:t>
      </w:r>
      <w:r w:rsidR="00C31FBD" w:rsidRPr="00B52ABC">
        <w:t>It would provide basic access information for FENZ to use</w:t>
      </w:r>
      <w:r w:rsidR="00F36BA9" w:rsidRPr="00B52ABC">
        <w:t> </w:t>
      </w:r>
      <w:r w:rsidR="00C31FBD" w:rsidRPr="00B52ABC">
        <w:t xml:space="preserve">in the event of a fire, which </w:t>
      </w:r>
      <w:r w:rsidR="00D07B64" w:rsidRPr="00B52ABC">
        <w:t>w</w:t>
      </w:r>
      <w:r w:rsidR="00C31FBD" w:rsidRPr="00B52ABC">
        <w:t>ould benefit the forest owner</w:t>
      </w:r>
      <w:r w:rsidR="00D06550" w:rsidRPr="00B52ABC">
        <w:t xml:space="preserve">. A </w:t>
      </w:r>
      <w:r w:rsidR="00C31FBD" w:rsidRPr="00B52ABC">
        <w:t>common</w:t>
      </w:r>
      <w:r w:rsidR="00D06550" w:rsidRPr="00B52ABC">
        <w:t xml:space="preserve"> point from submissions was that </w:t>
      </w:r>
      <w:r w:rsidR="0047350D" w:rsidRPr="00B52ABC">
        <w:t xml:space="preserve">a map </w:t>
      </w:r>
      <w:r w:rsidR="00D06550" w:rsidRPr="00B52ABC">
        <w:t xml:space="preserve">should be </w:t>
      </w:r>
      <w:r w:rsidR="0047350D" w:rsidRPr="00B52ABC">
        <w:t>provided</w:t>
      </w:r>
      <w:r w:rsidR="00D06550" w:rsidRPr="00B52ABC">
        <w:t xml:space="preserve"> in </w:t>
      </w:r>
      <w:r w:rsidR="0047350D" w:rsidRPr="00B52ABC">
        <w:t>a</w:t>
      </w:r>
      <w:r w:rsidR="00D06550" w:rsidRPr="00B52ABC">
        <w:t xml:space="preserve"> GIS format, which enables councils to identify locations and data in their GIS system to assist landscape level planning and to be able to share across other agencies or organisations.</w:t>
      </w:r>
    </w:p>
    <w:p w14:paraId="0948EB47" w14:textId="3468992E" w:rsidR="00D06550" w:rsidRPr="00B52ABC" w:rsidRDefault="0047350D" w:rsidP="00F36BA9">
      <w:pPr>
        <w:pStyle w:val="BodyText"/>
      </w:pPr>
      <w:r w:rsidRPr="00B52ABC">
        <w:t>When</w:t>
      </w:r>
      <w:r w:rsidR="00D06550" w:rsidRPr="00B52ABC">
        <w:t xml:space="preserve"> councils receive afforestation noti</w:t>
      </w:r>
      <w:r w:rsidRPr="00B52ABC">
        <w:t>ce</w:t>
      </w:r>
      <w:r w:rsidR="00FB0AF0" w:rsidRPr="00B52ABC">
        <w:t xml:space="preserve"> </w:t>
      </w:r>
      <w:r w:rsidRPr="00B52ABC">
        <w:t>it would be simple to acknowledge</w:t>
      </w:r>
      <w:r w:rsidR="00D06550" w:rsidRPr="00B52ABC">
        <w:t xml:space="preserve"> receipt </w:t>
      </w:r>
      <w:r w:rsidRPr="00B52ABC">
        <w:t xml:space="preserve">with information and </w:t>
      </w:r>
      <w:r w:rsidR="00D06550" w:rsidRPr="00B52ABC">
        <w:t xml:space="preserve">templates </w:t>
      </w:r>
      <w:r w:rsidRPr="00B52ABC">
        <w:t>to enable</w:t>
      </w:r>
      <w:r w:rsidR="00D06550" w:rsidRPr="00B52ABC">
        <w:t xml:space="preserve"> forest owners </w:t>
      </w:r>
      <w:r w:rsidRPr="00B52ABC">
        <w:t>or</w:t>
      </w:r>
      <w:r w:rsidR="00D06550" w:rsidRPr="00B52ABC">
        <w:t xml:space="preserve"> managers to voluntarily develop a Wildfire Risk Management Plan. Resources and guidance can be developed, in conjunction with appropriate specialists and made available through multiple channels for any landowner that wishes to utilise them. It is worth noting that the Forest Owners Association </w:t>
      </w:r>
      <w:r w:rsidRPr="00B52ABC">
        <w:t>already has</w:t>
      </w:r>
      <w:r w:rsidR="00F36BA9" w:rsidRPr="00B52ABC">
        <w:t> </w:t>
      </w:r>
      <w:r w:rsidR="00D06550" w:rsidRPr="00B52ABC">
        <w:t>Wildfire Management Risk Reduction Guidelines available as an online document. The proposal was not to ignore these, but to translate the information into usable templates, with simple guidance for people to help them identify risks and plan practical mitigation actions at property level.</w:t>
      </w:r>
      <w:r w:rsidRPr="00B52ABC">
        <w:t xml:space="preserve"> This could include specific provision for farmers through </w:t>
      </w:r>
      <w:r w:rsidR="00FB0AF0" w:rsidRPr="00B52ABC">
        <w:t xml:space="preserve">a template that aligns with farm plans. </w:t>
      </w:r>
    </w:p>
    <w:p w14:paraId="642E0A76" w14:textId="77777777" w:rsidR="002F3D39" w:rsidRPr="00B52ABC" w:rsidRDefault="002F3D39" w:rsidP="00F36BA9">
      <w:pPr>
        <w:pStyle w:val="BodyText"/>
      </w:pPr>
      <w:r w:rsidRPr="00B52ABC">
        <w:t xml:space="preserve">In addition to the existing Forest Owners Association </w:t>
      </w:r>
      <w:r w:rsidRPr="00B52ABC">
        <w:rPr>
          <w:i/>
          <w:iCs/>
        </w:rPr>
        <w:t>Wildfire Management Risk Reduction Guidelines,</w:t>
      </w:r>
      <w:r w:rsidRPr="00B52ABC">
        <w:t xml:space="preserve"> further guidance will be developed if the demand for additional guidance arises.</w:t>
      </w:r>
    </w:p>
    <w:p w14:paraId="366BE49C" w14:textId="684769AD" w:rsidR="002F3D39" w:rsidRPr="00B52ABC" w:rsidRDefault="002F3D39" w:rsidP="00F36BA9">
      <w:pPr>
        <w:pStyle w:val="BodyText"/>
      </w:pPr>
      <w:r w:rsidRPr="00B52ABC">
        <w:t xml:space="preserve">Councils may require additional support to ensure the receipt of </w:t>
      </w:r>
      <w:r w:rsidR="00D7039A">
        <w:t>a</w:t>
      </w:r>
      <w:r w:rsidRPr="00B52ABC">
        <w:t>fforestation notices, with information encouraging the forest or landowner to voluntarily complete a Wildfire Risk Management Plan for the forest, is undertaken in an effective and efficient way.</w:t>
      </w:r>
    </w:p>
    <w:p w14:paraId="23D2D63B" w14:textId="4D3A45E9" w:rsidR="00D06550" w:rsidRPr="00B52ABC" w:rsidRDefault="00D06550" w:rsidP="00F36BA9">
      <w:pPr>
        <w:pStyle w:val="Heading3"/>
      </w:pPr>
      <w:r w:rsidRPr="00B52ABC">
        <w:t>Timeframes, administrative and transitional provisions</w:t>
      </w:r>
    </w:p>
    <w:p w14:paraId="64716E80" w14:textId="3712FD4C" w:rsidR="008976D9" w:rsidRPr="00B52ABC" w:rsidRDefault="008976D9" w:rsidP="00F36BA9">
      <w:pPr>
        <w:pStyle w:val="BodyText"/>
      </w:pPr>
      <w:r w:rsidRPr="00B52ABC">
        <w:t xml:space="preserve">It is recommended that these proposed </w:t>
      </w:r>
      <w:r w:rsidR="000C1171" w:rsidRPr="00B52ABC">
        <w:t xml:space="preserve">changes </w:t>
      </w:r>
      <w:r w:rsidR="003920AF" w:rsidRPr="00B52ABC">
        <w:t xml:space="preserve">regarding wildfire management </w:t>
      </w:r>
      <w:r w:rsidRPr="00B52ABC">
        <w:t>take immediate effect after gazett</w:t>
      </w:r>
      <w:r w:rsidR="007F02AF">
        <w:t>al</w:t>
      </w:r>
      <w:r w:rsidRPr="00B52ABC">
        <w:t xml:space="preserve">. </w:t>
      </w:r>
    </w:p>
    <w:p w14:paraId="33D4D1BC" w14:textId="7F86C6E2" w:rsidR="008976D9" w:rsidRPr="00B52ABC" w:rsidRDefault="008976D9" w:rsidP="00F36BA9">
      <w:pPr>
        <w:pStyle w:val="BodyText"/>
      </w:pPr>
      <w:r w:rsidRPr="00B52ABC">
        <w:t xml:space="preserve">Existing activities currently in progress </w:t>
      </w:r>
      <w:r w:rsidR="003920AF" w:rsidRPr="00B52ABC">
        <w:t xml:space="preserve">shall </w:t>
      </w:r>
      <w:r w:rsidRPr="00B52ABC">
        <w:t xml:space="preserve">continue </w:t>
      </w:r>
      <w:r w:rsidR="003920AF" w:rsidRPr="00B52ABC">
        <w:t>and not be subject to the new provisions</w:t>
      </w:r>
      <w:r w:rsidR="00E1586C" w:rsidRPr="00B52ABC">
        <w:t xml:space="preserve"> until the next time they are required to (re)submit a notice or plan. F</w:t>
      </w:r>
      <w:r w:rsidR="003920AF" w:rsidRPr="00B52ABC">
        <w:t>or example,</w:t>
      </w:r>
      <w:r w:rsidRPr="00B52ABC">
        <w:t xml:space="preserve"> </w:t>
      </w:r>
      <w:r w:rsidR="00E1586C" w:rsidRPr="00B52ABC">
        <w:t>if a forest harvest plan is</w:t>
      </w:r>
      <w:r w:rsidR="003920AF" w:rsidRPr="00B52ABC">
        <w:t xml:space="preserve"> already</w:t>
      </w:r>
      <w:r w:rsidRPr="00B52ABC">
        <w:t xml:space="preserve"> with councils for consideration</w:t>
      </w:r>
      <w:r w:rsidR="003920AF" w:rsidRPr="00B52ABC">
        <w:t>, will continue to be assessed under existing provisions</w:t>
      </w:r>
      <w:r w:rsidRPr="00B52ABC">
        <w:t>.</w:t>
      </w:r>
    </w:p>
    <w:p w14:paraId="368F2FCE" w14:textId="4294E923" w:rsidR="008976D9" w:rsidRPr="00B52ABC" w:rsidRDefault="00A47690" w:rsidP="00F36BA9">
      <w:pPr>
        <w:pStyle w:val="BodyText"/>
      </w:pPr>
      <w:r w:rsidRPr="00B52ABC">
        <w:lastRenderedPageBreak/>
        <w:t xml:space="preserve">The implementation of these changes will require </w:t>
      </w:r>
      <w:r w:rsidR="008976D9" w:rsidRPr="00B52ABC">
        <w:t xml:space="preserve">forest and landowners </w:t>
      </w:r>
      <w:r w:rsidRPr="00B52ABC">
        <w:t xml:space="preserve">be made aware </w:t>
      </w:r>
      <w:r w:rsidR="008976D9" w:rsidRPr="00B52ABC">
        <w:t>that this information is available to be shared for landscape level planning, emergency response and other purposes.</w:t>
      </w:r>
    </w:p>
    <w:p w14:paraId="6B722D4F" w14:textId="77777777" w:rsidR="00D06550" w:rsidRPr="00B52ABC" w:rsidRDefault="00D06550" w:rsidP="00F36BA9">
      <w:pPr>
        <w:pStyle w:val="Heading2"/>
        <w:spacing w:after="240"/>
      </w:pPr>
      <w:bookmarkStart w:id="78" w:name="_Toc144888434"/>
      <w:r w:rsidRPr="00B52ABC">
        <w:t>Recommendations and decisions</w:t>
      </w:r>
      <w:bookmarkEnd w:id="78"/>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77E19958" w14:textId="77777777" w:rsidTr="00F36BA9">
        <w:tc>
          <w:tcPr>
            <w:tcW w:w="10308" w:type="dxa"/>
            <w:shd w:val="clear" w:color="auto" w:fill="D2DDE1" w:themeFill="background2"/>
          </w:tcPr>
          <w:p w14:paraId="1572C0D7" w14:textId="4E9177B9" w:rsidR="00D06550" w:rsidRPr="00B52ABC" w:rsidRDefault="00500452" w:rsidP="00F36BA9">
            <w:pPr>
              <w:pStyle w:val="Boxheading0"/>
              <w:rPr>
                <w:szCs w:val="32"/>
              </w:rPr>
            </w:pPr>
            <w:bookmarkStart w:id="79" w:name="OLE_LINK17"/>
            <w:r w:rsidRPr="00B52ABC">
              <w:t>Wildf</w:t>
            </w:r>
            <w:r w:rsidR="00D06550" w:rsidRPr="00B52ABC">
              <w:t>ire Risk Management Plans (FRMPs)</w:t>
            </w:r>
          </w:p>
          <w:p w14:paraId="57E6F185" w14:textId="4E8B5D3C" w:rsidR="00500452" w:rsidRPr="00B52ABC" w:rsidRDefault="00B946E8" w:rsidP="009D3905">
            <w:pPr>
              <w:pStyle w:val="Boxtext"/>
              <w:spacing w:before="80" w:after="0"/>
              <w:ind w:left="851" w:hanging="567"/>
            </w:pPr>
            <w:bookmarkStart w:id="80" w:name="OLE_LINK3"/>
            <w:r w:rsidRPr="00B52ABC">
              <w:t>3.1a)</w:t>
            </w:r>
            <w:r w:rsidRPr="00B52ABC">
              <w:tab/>
            </w:r>
            <w:r w:rsidR="008976D9" w:rsidRPr="00B52ABC">
              <w:t>Agree to n</w:t>
            </w:r>
            <w:r w:rsidR="00500452" w:rsidRPr="00B52ABC">
              <w:t xml:space="preserve">ot </w:t>
            </w:r>
            <w:r w:rsidR="00EF3C67" w:rsidRPr="00B52ABC">
              <w:t xml:space="preserve">to </w:t>
            </w:r>
            <w:r w:rsidR="00500452" w:rsidRPr="00B52ABC">
              <w:t>proceed with including a requirement for Wildfire Risk Management Plans in the NES-PF</w:t>
            </w:r>
            <w:r w:rsidR="00A947EB" w:rsidRPr="00B52ABC">
              <w:t>.</w:t>
            </w:r>
          </w:p>
          <w:p w14:paraId="51CC6C4F" w14:textId="521E3F98" w:rsidR="00500452" w:rsidRPr="00B52ABC" w:rsidRDefault="00B34800" w:rsidP="00F36BA9">
            <w:pPr>
              <w:pStyle w:val="Boxtext"/>
              <w:spacing w:before="0" w:after="80"/>
              <w:jc w:val="right"/>
            </w:pPr>
            <w:r w:rsidRPr="00B52ABC">
              <w:t xml:space="preserve">Agree/Not </w:t>
            </w:r>
            <w:proofErr w:type="gramStart"/>
            <w:r>
              <w:t>a</w:t>
            </w:r>
            <w:r w:rsidRPr="00B52ABC">
              <w:t>gree</w:t>
            </w:r>
            <w:proofErr w:type="gramEnd"/>
          </w:p>
          <w:p w14:paraId="2A63E93E" w14:textId="3D9CB979" w:rsidR="00500452" w:rsidRPr="00B52ABC" w:rsidRDefault="00B946E8" w:rsidP="009D3905">
            <w:pPr>
              <w:pStyle w:val="Boxtext"/>
              <w:spacing w:before="80" w:after="0"/>
              <w:ind w:left="851" w:hanging="567"/>
            </w:pPr>
            <w:r w:rsidRPr="00B52ABC">
              <w:t>3.1b)</w:t>
            </w:r>
            <w:r w:rsidRPr="00B52ABC">
              <w:tab/>
            </w:r>
            <w:r w:rsidR="008976D9" w:rsidRPr="00B52ABC">
              <w:t>Agree to m</w:t>
            </w:r>
            <w:r w:rsidR="00500452" w:rsidRPr="00B52ABC">
              <w:t xml:space="preserve">odify current information requirements for the afforestation notice to include </w:t>
            </w:r>
            <w:r w:rsidR="006611C2" w:rsidRPr="00B52ABC">
              <w:t>a map of the property boundary and the location of the forest within it, access points and gates; the size and species of the forest; and contact information for the forest owner.</w:t>
            </w:r>
          </w:p>
          <w:p w14:paraId="55F7C17E" w14:textId="11BE52E4" w:rsidR="00500452" w:rsidRPr="00B52ABC" w:rsidRDefault="00500452" w:rsidP="00F36BA9">
            <w:pPr>
              <w:pStyle w:val="Boxtext"/>
              <w:spacing w:before="0" w:after="80"/>
              <w:jc w:val="right"/>
            </w:pPr>
            <w:r w:rsidRPr="00B52ABC">
              <w:t xml:space="preserve">Agree/Not </w:t>
            </w:r>
            <w:proofErr w:type="gramStart"/>
            <w:r w:rsidRPr="00B52ABC">
              <w:t>agree</w:t>
            </w:r>
            <w:proofErr w:type="gramEnd"/>
          </w:p>
          <w:p w14:paraId="1CC6F40A" w14:textId="66A2CA93" w:rsidR="00500452" w:rsidRPr="00B52ABC" w:rsidRDefault="00B946E8" w:rsidP="009D3905">
            <w:pPr>
              <w:pStyle w:val="Boxtext"/>
              <w:spacing w:before="80" w:after="0"/>
              <w:ind w:left="851" w:hanging="567"/>
            </w:pPr>
            <w:r w:rsidRPr="00B52ABC">
              <w:t>3.1c)</w:t>
            </w:r>
            <w:r w:rsidRPr="00B52ABC">
              <w:tab/>
            </w:r>
            <w:r w:rsidR="008976D9" w:rsidRPr="00B52ABC">
              <w:t>Agree t</w:t>
            </w:r>
            <w:r w:rsidR="00500452" w:rsidRPr="00B52ABC">
              <w:t>hat th</w:t>
            </w:r>
            <w:r w:rsidR="7C9AC2E1" w:rsidRPr="00B52ABC">
              <w:t>e</w:t>
            </w:r>
            <w:r w:rsidR="00500452" w:rsidRPr="00B52ABC">
              <w:t xml:space="preserve"> information </w:t>
            </w:r>
            <w:r w:rsidR="7C9AC2E1" w:rsidRPr="00B52ABC">
              <w:t xml:space="preserve">referred to in (3.1b) </w:t>
            </w:r>
            <w:r w:rsidR="3257D6D0" w:rsidRPr="00B52ABC">
              <w:t xml:space="preserve">should </w:t>
            </w:r>
            <w:r w:rsidR="00500452" w:rsidRPr="00B52ABC">
              <w:t>be provided in GIS format that is easily shared across agencies and organisations</w:t>
            </w:r>
            <w:r w:rsidR="008976D9" w:rsidRPr="00B52ABC">
              <w:t>.</w:t>
            </w:r>
            <w:r w:rsidR="00500452" w:rsidRPr="00B52ABC">
              <w:t xml:space="preserve"> </w:t>
            </w:r>
          </w:p>
          <w:p w14:paraId="178CE160" w14:textId="0E25945B" w:rsidR="00500452" w:rsidRPr="00B52ABC" w:rsidRDefault="00500452" w:rsidP="00F36BA9">
            <w:pPr>
              <w:pStyle w:val="Boxtext"/>
              <w:spacing w:before="0" w:after="80"/>
              <w:jc w:val="right"/>
            </w:pPr>
            <w:r w:rsidRPr="00B52ABC">
              <w:t xml:space="preserve">Agree/Not </w:t>
            </w:r>
            <w:proofErr w:type="gramStart"/>
            <w:r w:rsidRPr="00B52ABC">
              <w:t>agree</w:t>
            </w:r>
            <w:proofErr w:type="gramEnd"/>
          </w:p>
          <w:p w14:paraId="12AEED21" w14:textId="69B3D007" w:rsidR="00500452" w:rsidRPr="00B52ABC" w:rsidRDefault="00B946E8" w:rsidP="009D3905">
            <w:pPr>
              <w:pStyle w:val="Boxtext"/>
              <w:spacing w:before="80" w:after="0"/>
              <w:ind w:left="851" w:hanging="567"/>
            </w:pPr>
            <w:r w:rsidRPr="00B52ABC">
              <w:t>3.1d)</w:t>
            </w:r>
            <w:r w:rsidRPr="00B52ABC">
              <w:tab/>
            </w:r>
            <w:r w:rsidR="008976D9" w:rsidRPr="00B52ABC">
              <w:t>Agree that</w:t>
            </w:r>
            <w:r w:rsidR="00500452" w:rsidRPr="00B52ABC">
              <w:t xml:space="preserve"> these information requirements apply to </w:t>
            </w:r>
            <w:r w:rsidR="3FF8C830" w:rsidRPr="00B52ABC">
              <w:t xml:space="preserve">plantation and </w:t>
            </w:r>
            <w:r w:rsidR="18E6E9F1" w:rsidRPr="00B52ABC">
              <w:t>exotic continuous-cover</w:t>
            </w:r>
            <w:r w:rsidR="00500452" w:rsidRPr="00B52ABC">
              <w:t xml:space="preserve"> forests </w:t>
            </w:r>
            <w:r w:rsidR="00460AEB" w:rsidRPr="00B52ABC">
              <w:t xml:space="preserve">covered by </w:t>
            </w:r>
            <w:r w:rsidR="00500452" w:rsidRPr="00B52ABC">
              <w:t>the NES-PF.</w:t>
            </w:r>
          </w:p>
          <w:p w14:paraId="361C547A" w14:textId="259464E7" w:rsidR="001026DC" w:rsidRPr="00B52ABC" w:rsidRDefault="00500452" w:rsidP="00874EDE">
            <w:pPr>
              <w:pStyle w:val="Boxtext"/>
              <w:spacing w:before="0" w:after="180"/>
              <w:jc w:val="right"/>
            </w:pPr>
            <w:r w:rsidRPr="00B52ABC">
              <w:t>Agree/Not agree</w:t>
            </w:r>
            <w:bookmarkEnd w:id="79"/>
            <w:bookmarkEnd w:id="80"/>
          </w:p>
        </w:tc>
      </w:tr>
    </w:tbl>
    <w:p w14:paraId="48552140" w14:textId="3FC54124" w:rsidR="00D06550" w:rsidRPr="00B52ABC" w:rsidRDefault="001E518E" w:rsidP="00874EDE">
      <w:pPr>
        <w:pStyle w:val="Heading2"/>
        <w:spacing w:before="440"/>
      </w:pPr>
      <w:bookmarkStart w:id="81" w:name="_Toc144888435"/>
      <w:r w:rsidRPr="00B52ABC">
        <w:t xml:space="preserve">3.2: </w:t>
      </w:r>
      <w:r w:rsidR="00DA5F0C" w:rsidRPr="00B52ABC">
        <w:t xml:space="preserve">Wilding </w:t>
      </w:r>
      <w:r w:rsidR="00561DC2" w:rsidRPr="00B52ABC">
        <w:t xml:space="preserve">Tree </w:t>
      </w:r>
      <w:r w:rsidR="00D06550" w:rsidRPr="00B52ABC">
        <w:t>Risk Management</w:t>
      </w:r>
      <w:bookmarkEnd w:id="81"/>
    </w:p>
    <w:p w14:paraId="04E97E81" w14:textId="77777777" w:rsidR="00D06550" w:rsidRPr="00B52ABC" w:rsidRDefault="00D06550" w:rsidP="00874EDE">
      <w:pPr>
        <w:pStyle w:val="Heading3"/>
        <w:spacing w:before="240"/>
      </w:pPr>
      <w:r w:rsidRPr="00B52ABC">
        <w:t>What did we consult on?</w:t>
      </w:r>
    </w:p>
    <w:p w14:paraId="0620C3B9" w14:textId="750800AF" w:rsidR="004D1623" w:rsidRPr="00B52ABC" w:rsidRDefault="004D1623" w:rsidP="00874EDE">
      <w:pPr>
        <w:pStyle w:val="BodyText"/>
      </w:pPr>
      <w:r w:rsidRPr="00B52ABC">
        <w:rPr>
          <w:b/>
        </w:rPr>
        <w:t>Proposal 1:</w:t>
      </w:r>
      <w:r w:rsidR="00C23894" w:rsidRPr="00B52ABC">
        <w:rPr>
          <w:b/>
        </w:rPr>
        <w:t xml:space="preserve"> </w:t>
      </w:r>
      <w:r w:rsidR="00137C29" w:rsidRPr="00B52ABC">
        <w:t>to u</w:t>
      </w:r>
      <w:r w:rsidRPr="00B52ABC">
        <w:t>pdate the Wilding Tree Risk Calculator</w:t>
      </w:r>
      <w:r w:rsidRPr="00B52ABC">
        <w:rPr>
          <w:rFonts w:cs="Calibri"/>
        </w:rPr>
        <w:t xml:space="preserve"> </w:t>
      </w:r>
      <w:r w:rsidR="00561DC2" w:rsidRPr="00B52ABC">
        <w:rPr>
          <w:rFonts w:cs="Calibri"/>
        </w:rPr>
        <w:t xml:space="preserve">(calculator) </w:t>
      </w:r>
      <w:r w:rsidRPr="00B52ABC">
        <w:t xml:space="preserve">and </w:t>
      </w:r>
      <w:proofErr w:type="gramStart"/>
      <w:r w:rsidRPr="00B52ABC">
        <w:t>guidance, and</w:t>
      </w:r>
      <w:proofErr w:type="gramEnd"/>
      <w:r w:rsidRPr="00B52ABC">
        <w:t xml:space="preserve"> require the submission of a standardised worksheet assessment to councils at least six months prior to planting</w:t>
      </w:r>
      <w:r w:rsidR="00FA2050" w:rsidRPr="00B52ABC">
        <w:t>. Details include:</w:t>
      </w:r>
    </w:p>
    <w:p w14:paraId="28464180" w14:textId="1E3F5460" w:rsidR="00E31F92" w:rsidRPr="00B52ABC" w:rsidRDefault="004D1623" w:rsidP="00874EDE">
      <w:pPr>
        <w:pStyle w:val="Bullet"/>
        <w:rPr>
          <w:rFonts w:eastAsia="Calibri"/>
        </w:rPr>
      </w:pPr>
      <w:r w:rsidRPr="00B52ABC">
        <w:t xml:space="preserve">update the calculator, </w:t>
      </w:r>
      <w:proofErr w:type="gramStart"/>
      <w:r w:rsidRPr="00B52ABC">
        <w:t>guidance</w:t>
      </w:r>
      <w:proofErr w:type="gramEnd"/>
      <w:r w:rsidRPr="00B52ABC">
        <w:t xml:space="preserve"> and template worksheets. </w:t>
      </w:r>
    </w:p>
    <w:p w14:paraId="079CDB85" w14:textId="6018578E" w:rsidR="004D1623" w:rsidRPr="00B52ABC" w:rsidRDefault="004D1623" w:rsidP="00874EDE">
      <w:pPr>
        <w:pStyle w:val="Bullet"/>
        <w:rPr>
          <w:rFonts w:eastAsia="Calibri"/>
        </w:rPr>
      </w:pPr>
      <w:r w:rsidRPr="00B52ABC">
        <w:t>require worksheets with supporting information and score to be provided to councils 6</w:t>
      </w:r>
      <w:r w:rsidR="009D3905" w:rsidRPr="00B52ABC">
        <w:t> </w:t>
      </w:r>
      <w:r w:rsidRPr="00B52ABC">
        <w:t>to</w:t>
      </w:r>
      <w:r w:rsidR="009D3905" w:rsidRPr="00B52ABC">
        <w:t> </w:t>
      </w:r>
      <w:r w:rsidRPr="00B52ABC">
        <w:t xml:space="preserve">8 months prior to afforestation. </w:t>
      </w:r>
    </w:p>
    <w:p w14:paraId="67DB644E" w14:textId="15CF3CFA" w:rsidR="00CA2130" w:rsidRPr="00B52ABC" w:rsidRDefault="004D1623" w:rsidP="00874EDE">
      <w:pPr>
        <w:pStyle w:val="BodyText"/>
        <w:rPr>
          <w:rFonts w:eastAsia="Calibri"/>
        </w:rPr>
      </w:pPr>
      <w:r w:rsidRPr="00B52ABC">
        <w:rPr>
          <w:rFonts w:asciiTheme="minorHAnsi" w:eastAsia="Calibri" w:hAnsiTheme="minorHAnsi"/>
          <w:b/>
        </w:rPr>
        <w:t>Proposal 2:</w:t>
      </w:r>
      <w:r w:rsidR="00C23894" w:rsidRPr="00B52ABC">
        <w:rPr>
          <w:rFonts w:eastAsia="Calibri"/>
        </w:rPr>
        <w:t xml:space="preserve"> </w:t>
      </w:r>
      <w:r w:rsidRPr="00B52ABC">
        <w:rPr>
          <w:rFonts w:eastAsia="Calibri"/>
        </w:rPr>
        <w:t xml:space="preserve">Require all forests to assess </w:t>
      </w:r>
      <w:r w:rsidRPr="00B52ABC">
        <w:t>wilding</w:t>
      </w:r>
      <w:r w:rsidRPr="00B52ABC">
        <w:rPr>
          <w:rFonts w:eastAsia="Calibri"/>
        </w:rPr>
        <w:t xml:space="preserve"> tree risk at replanting</w:t>
      </w:r>
      <w:r w:rsidRPr="00B52ABC">
        <w:t>,</w:t>
      </w:r>
      <w:r w:rsidR="00204DB0" w:rsidRPr="00B52ABC">
        <w:t xml:space="preserve"> where</w:t>
      </w:r>
      <w:r w:rsidRPr="00B52ABC">
        <w:t xml:space="preserve"> all forests are reassessed for wilding risk and all other afforestation requirements.</w:t>
      </w:r>
    </w:p>
    <w:p w14:paraId="66A4001E" w14:textId="77777777" w:rsidR="00BE1D89" w:rsidRPr="00B52ABC" w:rsidRDefault="73083AEF" w:rsidP="00967EE8">
      <w:pPr>
        <w:pStyle w:val="Heading3"/>
        <w:spacing w:before="240"/>
      </w:pPr>
      <w:r w:rsidRPr="00B52ABC">
        <w:t>Feedback from submissions</w:t>
      </w:r>
    </w:p>
    <w:p w14:paraId="2EB197AD" w14:textId="0020A0BB" w:rsidR="00D06550" w:rsidRPr="00B52ABC" w:rsidRDefault="00D06550" w:rsidP="00874EDE">
      <w:pPr>
        <w:pStyle w:val="BodyText"/>
      </w:pPr>
      <w:r w:rsidRPr="00B52ABC">
        <w:t xml:space="preserve">The key feedback </w:t>
      </w:r>
      <w:r w:rsidR="00DA5F0C" w:rsidRPr="00B52ABC">
        <w:t xml:space="preserve">on wilding </w:t>
      </w:r>
      <w:r w:rsidR="00561DC2" w:rsidRPr="00B52ABC">
        <w:t>tree</w:t>
      </w:r>
      <w:r w:rsidR="00DA5F0C" w:rsidRPr="00B52ABC">
        <w:t xml:space="preserve"> risk management includes:</w:t>
      </w:r>
      <w:r w:rsidRPr="00B52ABC">
        <w:t xml:space="preserve"> </w:t>
      </w:r>
    </w:p>
    <w:p w14:paraId="59156D55" w14:textId="258E76CC" w:rsidR="00137C29" w:rsidRPr="00B52ABC" w:rsidRDefault="00E66C1B" w:rsidP="00874EDE">
      <w:pPr>
        <w:pStyle w:val="BodyText"/>
        <w:rPr>
          <w:b/>
          <w:bCs/>
        </w:rPr>
      </w:pPr>
      <w:r w:rsidRPr="00B52ABC">
        <w:rPr>
          <w:b/>
          <w:bCs/>
        </w:rPr>
        <w:t>Proposal 1</w:t>
      </w:r>
      <w:r w:rsidR="00137C29" w:rsidRPr="00B52ABC">
        <w:rPr>
          <w:b/>
          <w:bCs/>
        </w:rPr>
        <w:t xml:space="preserve">: </w:t>
      </w:r>
      <w:r w:rsidR="00B74FBD" w:rsidRPr="00B52ABC">
        <w:t>General</w:t>
      </w:r>
      <w:r w:rsidR="00137C29" w:rsidRPr="00B52ABC">
        <w:t xml:space="preserve"> support </w:t>
      </w:r>
      <w:r w:rsidR="000C6E79" w:rsidRPr="00B52ABC">
        <w:t>for managing wilding risk</w:t>
      </w:r>
      <w:r w:rsidR="00137C29" w:rsidRPr="00B52ABC">
        <w:t xml:space="preserve"> and </w:t>
      </w:r>
      <w:r w:rsidR="007D7F57" w:rsidRPr="00B52ABC">
        <w:t>for</w:t>
      </w:r>
      <w:r w:rsidR="00137C29" w:rsidRPr="00B52ABC">
        <w:t xml:space="preserve"> amending the notice period. The</w:t>
      </w:r>
      <w:r w:rsidR="00A947EB" w:rsidRPr="00B52ABC">
        <w:t> </w:t>
      </w:r>
      <w:r w:rsidR="00137C29" w:rsidRPr="00B52ABC">
        <w:t xml:space="preserve">forestry sector highlighted that a longer submission </w:t>
      </w:r>
      <w:r w:rsidR="00AA5419" w:rsidRPr="00B52ABC">
        <w:t>period</w:t>
      </w:r>
      <w:r w:rsidR="00137C29" w:rsidRPr="00B52ABC">
        <w:t xml:space="preserve"> would help to better align afforestation notice with timing of planting.</w:t>
      </w:r>
    </w:p>
    <w:p w14:paraId="17EDC5D2" w14:textId="769598F3" w:rsidR="006A404F" w:rsidRPr="00B52ABC" w:rsidRDefault="006A404F" w:rsidP="00874EDE">
      <w:pPr>
        <w:pStyle w:val="BodyText"/>
      </w:pPr>
      <w:r w:rsidRPr="00B52ABC">
        <w:rPr>
          <w:b/>
          <w:bCs/>
        </w:rPr>
        <w:t>Proposal 2:</w:t>
      </w:r>
      <w:r w:rsidR="00504499" w:rsidRPr="00B52ABC">
        <w:t xml:space="preserve"> </w:t>
      </w:r>
      <w:r w:rsidR="00450558" w:rsidRPr="00B52ABC">
        <w:t>There were s</w:t>
      </w:r>
      <w:r w:rsidR="005C6321" w:rsidRPr="00B52ABC">
        <w:t>plit views on th</w:t>
      </w:r>
      <w:r w:rsidR="00985760" w:rsidRPr="00B52ABC">
        <w:t xml:space="preserve">e </w:t>
      </w:r>
      <w:r w:rsidR="005C6321" w:rsidRPr="00B52ABC">
        <w:t>proposal</w:t>
      </w:r>
      <w:r w:rsidR="00985760" w:rsidRPr="00B52ABC">
        <w:t xml:space="preserve"> to require all forests to assess wilding tree risk at replanting</w:t>
      </w:r>
      <w:r w:rsidR="00450558" w:rsidRPr="00B52ABC">
        <w:t>. T</w:t>
      </w:r>
      <w:r w:rsidR="005C6321" w:rsidRPr="00B52ABC">
        <w:t xml:space="preserve">hose against </w:t>
      </w:r>
      <w:r w:rsidR="00B5466A" w:rsidRPr="00B52ABC">
        <w:t xml:space="preserve">this proposal </w:t>
      </w:r>
      <w:r w:rsidR="005C6321" w:rsidRPr="00B52ABC">
        <w:t xml:space="preserve">raised </w:t>
      </w:r>
      <w:r w:rsidR="00B5466A" w:rsidRPr="00B52ABC">
        <w:t>concerns regarding</w:t>
      </w:r>
      <w:r w:rsidR="005C6321" w:rsidRPr="00B52ABC">
        <w:t xml:space="preserve"> the inconsistencies</w:t>
      </w:r>
      <w:r w:rsidR="00504499" w:rsidRPr="00B52ABC">
        <w:t xml:space="preserve"> with existing use rights allowed for under the Resource Management Act 1991</w:t>
      </w:r>
      <w:r w:rsidR="00FA5B4D" w:rsidRPr="00B52ABC">
        <w:t xml:space="preserve">, as well as the </w:t>
      </w:r>
      <w:r w:rsidR="00FA5B4D" w:rsidRPr="00B52ABC">
        <w:lastRenderedPageBreak/>
        <w:t>risk of liabilities under the ETS if land no longer meets the wilding risk threshold.</w:t>
      </w:r>
      <w:r w:rsidR="00AA2D3A" w:rsidRPr="00B52ABC">
        <w:t xml:space="preserve"> </w:t>
      </w:r>
      <w:r w:rsidRPr="00B52ABC">
        <w:t xml:space="preserve">Feedback </w:t>
      </w:r>
      <w:r w:rsidR="007D7F57" w:rsidRPr="00B52ABC">
        <w:t>from a submitter</w:t>
      </w:r>
      <w:r w:rsidRPr="00B52ABC">
        <w:t xml:space="preserve"> in favour </w:t>
      </w:r>
      <w:r w:rsidR="007D7F57" w:rsidRPr="00B52ABC">
        <w:t>of</w:t>
      </w:r>
      <w:r w:rsidRPr="00B52ABC">
        <w:t xml:space="preserve"> assessment at replant</w:t>
      </w:r>
      <w:r w:rsidR="00C3489A">
        <w:t>ing</w:t>
      </w:r>
      <w:r w:rsidRPr="00B52ABC">
        <w:t xml:space="preserve"> noted that management of previous rotations should be accounted for in replanting assessments. </w:t>
      </w:r>
    </w:p>
    <w:p w14:paraId="6FB355AB" w14:textId="77777777" w:rsidR="00D06550" w:rsidRPr="00B52ABC" w:rsidRDefault="00D06550" w:rsidP="00967EE8">
      <w:pPr>
        <w:pStyle w:val="Heading3"/>
        <w:spacing w:before="240"/>
      </w:pPr>
      <w:r w:rsidRPr="00B52ABC">
        <w:t>Analysis</w:t>
      </w:r>
    </w:p>
    <w:p w14:paraId="2BF13DCD" w14:textId="28DFAE33" w:rsidR="001A67CC" w:rsidRPr="00B52ABC" w:rsidRDefault="001A67CC" w:rsidP="00874EDE">
      <w:pPr>
        <w:pStyle w:val="BodyText"/>
        <w:spacing w:after="0"/>
        <w:rPr>
          <w:b/>
          <w:bCs/>
        </w:rPr>
      </w:pPr>
      <w:r w:rsidRPr="00B52ABC">
        <w:rPr>
          <w:b/>
          <w:bCs/>
        </w:rPr>
        <w:t>Proposal One</w:t>
      </w:r>
      <w:r w:rsidR="007C37A4" w:rsidRPr="00B52ABC">
        <w:rPr>
          <w:b/>
          <w:bCs/>
        </w:rPr>
        <w:t xml:space="preserve"> </w:t>
      </w:r>
      <w:r w:rsidR="00874EDE" w:rsidRPr="00B52ABC">
        <w:rPr>
          <w:b/>
          <w:bCs/>
        </w:rPr>
        <w:t>–</w:t>
      </w:r>
      <w:r w:rsidR="007C37A4" w:rsidRPr="00B52ABC">
        <w:rPr>
          <w:b/>
          <w:bCs/>
        </w:rPr>
        <w:t xml:space="preserve"> update the Wilding Tree Risk Calculator and guidance and require </w:t>
      </w:r>
      <w:r w:rsidR="004D264B" w:rsidRPr="00B52ABC">
        <w:rPr>
          <w:b/>
          <w:bCs/>
        </w:rPr>
        <w:t xml:space="preserve">a </w:t>
      </w:r>
      <w:r w:rsidR="007C37A4" w:rsidRPr="00B52ABC">
        <w:rPr>
          <w:b/>
          <w:bCs/>
        </w:rPr>
        <w:t xml:space="preserve">worksheet at least six months prior to planting. </w:t>
      </w:r>
    </w:p>
    <w:p w14:paraId="554ED579" w14:textId="1E05D5A5" w:rsidR="007D7F57" w:rsidRPr="00B52ABC" w:rsidRDefault="001A67CC" w:rsidP="00874EDE">
      <w:pPr>
        <w:pStyle w:val="BodyText"/>
      </w:pPr>
      <w:r w:rsidRPr="00B52ABC">
        <w:t>Proposal One</w:t>
      </w:r>
      <w:r w:rsidRPr="00B52ABC">
        <w:rPr>
          <w:b/>
          <w:bCs/>
        </w:rPr>
        <w:t xml:space="preserve"> </w:t>
      </w:r>
      <w:r w:rsidRPr="00B52ABC">
        <w:t xml:space="preserve">would update the calculator based on the most recent research and the supporting guidance. An update of the calculator may affect how </w:t>
      </w:r>
      <w:r w:rsidR="00755612" w:rsidRPr="00B52ABC">
        <w:t xml:space="preserve">the </w:t>
      </w:r>
      <w:r w:rsidRPr="00B52ABC">
        <w:t xml:space="preserve">assessments are performed and </w:t>
      </w:r>
      <w:r w:rsidR="00755612" w:rsidRPr="00B52ABC">
        <w:t xml:space="preserve">alter </w:t>
      </w:r>
      <w:r w:rsidRPr="00B52ABC">
        <w:t>the outcomes</w:t>
      </w:r>
      <w:r w:rsidR="00755612" w:rsidRPr="00B52ABC">
        <w:t xml:space="preserve"> of future risk assessments</w:t>
      </w:r>
      <w:r w:rsidRPr="00B52ABC">
        <w:t xml:space="preserve">. </w:t>
      </w:r>
      <w:r w:rsidR="007D7F57" w:rsidRPr="00B52ABC">
        <w:t>This update will proceed and</w:t>
      </w:r>
      <w:r w:rsidR="00A947EB" w:rsidRPr="00B52ABC">
        <w:t> </w:t>
      </w:r>
      <w:r w:rsidR="007D7F57" w:rsidRPr="00B52ABC">
        <w:t xml:space="preserve">does not require a change to the regulations. </w:t>
      </w:r>
    </w:p>
    <w:p w14:paraId="0F89380C" w14:textId="7998A4EF" w:rsidR="001A67CC" w:rsidRPr="00B52ABC" w:rsidRDefault="001A67CC" w:rsidP="00874EDE">
      <w:pPr>
        <w:pStyle w:val="BodyText"/>
      </w:pPr>
      <w:r w:rsidRPr="00B52ABC">
        <w:t xml:space="preserve">Proposal One would also require the submission to councils of a greater level of detail </w:t>
      </w:r>
      <w:r w:rsidR="00835146" w:rsidRPr="00B52ABC">
        <w:t>showing</w:t>
      </w:r>
      <w:r w:rsidRPr="00B52ABC">
        <w:t xml:space="preserve"> how the wilding tree risk assessment was performed via a standardi</w:t>
      </w:r>
      <w:r w:rsidR="00BE54CF">
        <w:t>s</w:t>
      </w:r>
      <w:r w:rsidRPr="00B52ABC">
        <w:t xml:space="preserve">ed worksheet of at least six months prior to planting. </w:t>
      </w:r>
      <w:r w:rsidR="00835146" w:rsidRPr="00B52ABC">
        <w:t xml:space="preserve">This would help councils to understand the process and information used for assessment, and the points on the property at which assessments have been carried out. We do not consider </w:t>
      </w:r>
      <w:r w:rsidR="00893A4A" w:rsidRPr="00B52ABC">
        <w:t>this to be</w:t>
      </w:r>
      <w:r w:rsidR="00835146" w:rsidRPr="00B52ABC">
        <w:t xml:space="preserve"> a significant change in the </w:t>
      </w:r>
      <w:r w:rsidR="00893A4A" w:rsidRPr="00B52ABC">
        <w:t xml:space="preserve">requirements for good wilding tree risk assessment, though it will require additional documentation from foresters. Balancing that, it provides greater understanding of risk between councils and foresters, with the objective of reducing wilding risk and </w:t>
      </w:r>
      <w:r w:rsidR="00E768E7" w:rsidRPr="00B52ABC">
        <w:t>signalling</w:t>
      </w:r>
      <w:r w:rsidR="00893A4A" w:rsidRPr="00B52ABC">
        <w:t xml:space="preserve"> where further management is required. </w:t>
      </w:r>
      <w:r w:rsidR="0099157A" w:rsidRPr="0069096B">
        <w:rPr>
          <w:bCs/>
        </w:rPr>
        <w:t>Therefore,</w:t>
      </w:r>
      <w:r w:rsidR="00893A4A" w:rsidRPr="0069096B">
        <w:rPr>
          <w:bCs/>
        </w:rPr>
        <w:t xml:space="preserve"> we recommend that, in addition to</w:t>
      </w:r>
      <w:r w:rsidRPr="0069096B">
        <w:rPr>
          <w:bCs/>
        </w:rPr>
        <w:t xml:space="preserve"> updating the wilding tree risk calculator</w:t>
      </w:r>
      <w:r w:rsidR="00893A4A" w:rsidRPr="0069096B">
        <w:rPr>
          <w:bCs/>
        </w:rPr>
        <w:t xml:space="preserve"> and</w:t>
      </w:r>
      <w:r w:rsidRPr="0069096B">
        <w:rPr>
          <w:bCs/>
        </w:rPr>
        <w:t xml:space="preserve"> accompanying guidance, </w:t>
      </w:r>
      <w:r w:rsidR="00893A4A" w:rsidRPr="0069096B">
        <w:rPr>
          <w:bCs/>
        </w:rPr>
        <w:t xml:space="preserve">the regulations are amended to </w:t>
      </w:r>
      <w:r w:rsidRPr="0069096B">
        <w:rPr>
          <w:bCs/>
        </w:rPr>
        <w:t>requir</w:t>
      </w:r>
      <w:r w:rsidR="00893A4A" w:rsidRPr="0069096B">
        <w:rPr>
          <w:bCs/>
        </w:rPr>
        <w:t>e</w:t>
      </w:r>
      <w:r w:rsidRPr="0069096B">
        <w:rPr>
          <w:bCs/>
        </w:rPr>
        <w:t xml:space="preserve"> a worksheet style form to be submitted prior to afforestation.</w:t>
      </w:r>
    </w:p>
    <w:p w14:paraId="4BF60C3A" w14:textId="466CCD5B" w:rsidR="004C416A" w:rsidRPr="00B52ABC" w:rsidRDefault="0099157A" w:rsidP="00874EDE">
      <w:pPr>
        <w:pStyle w:val="BodyText"/>
      </w:pPr>
      <w:r w:rsidRPr="00B52ABC">
        <w:t>Consultation also</w:t>
      </w:r>
      <w:r w:rsidR="001A67CC" w:rsidRPr="00B52ABC">
        <w:rPr>
          <w:b/>
          <w:bCs/>
        </w:rPr>
        <w:t xml:space="preserve"> </w:t>
      </w:r>
      <w:r w:rsidR="001A67CC" w:rsidRPr="00B52ABC">
        <w:t xml:space="preserve">asked </w:t>
      </w:r>
      <w:r w:rsidRPr="00B52ABC">
        <w:t>for views on</w:t>
      </w:r>
      <w:r w:rsidR="001A67CC" w:rsidRPr="00B52ABC">
        <w:t xml:space="preserve"> extending the notification period for wilding conifer scores to no sooner than six months and no later than eight months before afforestation begins. The intention was to provide councils with adequate time to analyse submitted wilding tree risk calculations and assessments</w:t>
      </w:r>
      <w:r w:rsidR="00134C70" w:rsidRPr="00B52ABC">
        <w:t xml:space="preserve"> if they felt </w:t>
      </w:r>
      <w:r w:rsidR="000455BA" w:rsidRPr="00B52ABC">
        <w:t xml:space="preserve">this was </w:t>
      </w:r>
      <w:r w:rsidR="00134C70" w:rsidRPr="00B52ABC">
        <w:t>necessary</w:t>
      </w:r>
      <w:r w:rsidR="001A67CC" w:rsidRPr="00B52ABC">
        <w:t xml:space="preserve">, and to ensure that if there were discrepancies, foresters had not already heavily invested in planting material. </w:t>
      </w:r>
    </w:p>
    <w:p w14:paraId="45E03024" w14:textId="60D79431" w:rsidR="009B2A86" w:rsidRPr="00DC0CA3" w:rsidRDefault="001A67CC" w:rsidP="00874EDE">
      <w:pPr>
        <w:pStyle w:val="BodyText"/>
      </w:pPr>
      <w:r w:rsidRPr="00DC0CA3">
        <w:t xml:space="preserve">Submitters </w:t>
      </w:r>
      <w:r w:rsidR="0079423F" w:rsidRPr="00DC0CA3">
        <w:t>who are</w:t>
      </w:r>
      <w:r w:rsidRPr="00DC0CA3">
        <w:t xml:space="preserve"> against </w:t>
      </w:r>
      <w:r w:rsidR="0079423F" w:rsidRPr="00DC0CA3">
        <w:t>argued</w:t>
      </w:r>
      <w:r w:rsidRPr="00DC0CA3">
        <w:t xml:space="preserve"> that </w:t>
      </w:r>
      <w:r w:rsidR="002E5159" w:rsidRPr="00DC0CA3">
        <w:t>a</w:t>
      </w:r>
      <w:r w:rsidRPr="00DC0CA3">
        <w:t xml:space="preserve"> two-month submission </w:t>
      </w:r>
      <w:r w:rsidR="0099157A" w:rsidRPr="00DC0CA3">
        <w:t>period</w:t>
      </w:r>
      <w:r w:rsidRPr="00DC0CA3">
        <w:t xml:space="preserve"> </w:t>
      </w:r>
      <w:r w:rsidR="002E5159" w:rsidRPr="00DC0CA3">
        <w:t>was insufficient</w:t>
      </w:r>
      <w:r w:rsidRPr="00DC0CA3">
        <w:t xml:space="preserve"> to </w:t>
      </w:r>
      <w:r w:rsidR="002E5159" w:rsidRPr="00DC0CA3">
        <w:t>manage a range of circumstances</w:t>
      </w:r>
      <w:r w:rsidRPr="00DC0CA3">
        <w:t xml:space="preserve">, and that the current 20-working day minimum reduced flexibility for small woodlot owners. Many pointed out that making the </w:t>
      </w:r>
      <w:proofErr w:type="gramStart"/>
      <w:r w:rsidR="009B2A86" w:rsidRPr="00DC0CA3">
        <w:t>time period</w:t>
      </w:r>
      <w:proofErr w:type="gramEnd"/>
      <w:r w:rsidRPr="00DC0CA3">
        <w:t xml:space="preserve"> as wide as possible ensures that the intent of the proposal, to provide </w:t>
      </w:r>
      <w:r w:rsidR="009B2A86" w:rsidRPr="00DC0CA3">
        <w:t>certainty</w:t>
      </w:r>
      <w:r w:rsidRPr="00DC0CA3">
        <w:t xml:space="preserve"> to both council and foresters in the assessment, is better met. Performing a wilding tree risk calculator assessment 8 months prior to afforestation would not affect the wilding tree risk. In favour of maintaining the 20-working day minimum, two regional councils who manage significant forestry estates explicitly highlighted that they felt no need to increase this minimum</w:t>
      </w:r>
      <w:r w:rsidR="009B2A86" w:rsidRPr="00DC0CA3">
        <w:t>,</w:t>
      </w:r>
      <w:r w:rsidRPr="00DC0CA3">
        <w:t xml:space="preserve"> reflecting their experience with managing plantation forests. </w:t>
      </w:r>
    </w:p>
    <w:p w14:paraId="1E37E1E1" w14:textId="4330B3BC" w:rsidR="001A67CC" w:rsidRPr="00B52ABC" w:rsidRDefault="001A67CC" w:rsidP="00874EDE">
      <w:pPr>
        <w:pStyle w:val="BodyText"/>
      </w:pPr>
      <w:r w:rsidRPr="00B52ABC">
        <w:t>Proposal One aims to</w:t>
      </w:r>
      <w:r w:rsidR="00134C70" w:rsidRPr="00B52ABC">
        <w:t xml:space="preserve"> </w:t>
      </w:r>
      <w:r w:rsidR="000C0679" w:rsidRPr="00B52ABC">
        <w:t>address councils</w:t>
      </w:r>
      <w:r w:rsidR="00BC7FF4" w:rsidRPr="00B52ABC">
        <w:t>’</w:t>
      </w:r>
      <w:r w:rsidR="000C0679" w:rsidRPr="00B52ABC">
        <w:t xml:space="preserve"> lack of experience in wilding risk assessment that would limit their ability to process wilding tree risk assessments within the 20-working day minimum </w:t>
      </w:r>
      <w:r w:rsidR="00134C70" w:rsidRPr="00B52ABC">
        <w:t>by</w:t>
      </w:r>
      <w:r w:rsidRPr="00B52ABC">
        <w:t xml:space="preserve"> provid</w:t>
      </w:r>
      <w:r w:rsidR="00134C70" w:rsidRPr="00B52ABC">
        <w:t>ing</w:t>
      </w:r>
      <w:r w:rsidRPr="00B52ABC">
        <w:t xml:space="preserve"> </w:t>
      </w:r>
      <w:r w:rsidR="00447547" w:rsidRPr="00B52ABC">
        <w:t>comprehensive guidance</w:t>
      </w:r>
      <w:r w:rsidRPr="00B52ABC">
        <w:t xml:space="preserve"> </w:t>
      </w:r>
      <w:r w:rsidR="00447547" w:rsidRPr="00B52ABC">
        <w:t>and</w:t>
      </w:r>
      <w:r w:rsidRPr="00B52ABC">
        <w:t xml:space="preserve"> making wilding tree risk assessments transparent. No issues were raised </w:t>
      </w:r>
      <w:r w:rsidR="009B2A86" w:rsidRPr="00B52ABC">
        <w:t>with</w:t>
      </w:r>
      <w:r w:rsidRPr="00B52ABC">
        <w:t xml:space="preserve"> increasing the notification period beyond the current 60 working days maximum. </w:t>
      </w:r>
      <w:r w:rsidR="00480651" w:rsidRPr="0069096B">
        <w:rPr>
          <w:bCs/>
        </w:rPr>
        <w:t>Therefore, we recommend</w:t>
      </w:r>
      <w:r w:rsidRPr="0069096B">
        <w:rPr>
          <w:bCs/>
        </w:rPr>
        <w:t xml:space="preserve"> maintaining the 20-working day minimum but extending the maximum time to 8 months. These</w:t>
      </w:r>
      <w:r w:rsidRPr="00B52ABC">
        <w:t xml:space="preserve"> changes will apply to afforestation notice periods under regulation 10(2) as well as wilding tree risk and control regulations 11(4) and 79(1)(c). To support councils with checking risk assessments, worksheets to be submitted under Proposal One must step out each stage of an assessment and align with </w:t>
      </w:r>
      <w:r w:rsidRPr="00B52ABC">
        <w:rPr>
          <w:spacing w:val="-2"/>
        </w:rPr>
        <w:t>supporting guidance material to make it explicitly clear how assessments have been performed</w:t>
      </w:r>
      <w:r w:rsidRPr="00B52ABC">
        <w:t xml:space="preserve">. </w:t>
      </w:r>
    </w:p>
    <w:p w14:paraId="60E12D15" w14:textId="195038B0" w:rsidR="001A67CC" w:rsidRPr="00B52ABC" w:rsidRDefault="001A67CC" w:rsidP="00874EDE">
      <w:pPr>
        <w:pStyle w:val="BodyText"/>
        <w:spacing w:after="0"/>
        <w:rPr>
          <w:b/>
          <w:bCs/>
        </w:rPr>
      </w:pPr>
      <w:r w:rsidRPr="00B52ABC">
        <w:rPr>
          <w:b/>
          <w:bCs/>
        </w:rPr>
        <w:lastRenderedPageBreak/>
        <w:t>Proposal Two</w:t>
      </w:r>
      <w:r w:rsidR="00277743" w:rsidRPr="00B52ABC">
        <w:rPr>
          <w:b/>
          <w:bCs/>
        </w:rPr>
        <w:t xml:space="preserve"> </w:t>
      </w:r>
      <w:r w:rsidR="0018163F" w:rsidRPr="00B52ABC">
        <w:rPr>
          <w:b/>
          <w:bCs/>
        </w:rPr>
        <w:t>–</w:t>
      </w:r>
      <w:r w:rsidR="00277743" w:rsidRPr="00B52ABC">
        <w:rPr>
          <w:b/>
          <w:bCs/>
        </w:rPr>
        <w:t xml:space="preserve"> Require all forests to assess wilding tree risk at </w:t>
      </w:r>
      <w:proofErr w:type="gramStart"/>
      <w:r w:rsidR="00277743" w:rsidRPr="00B52ABC">
        <w:rPr>
          <w:b/>
          <w:bCs/>
        </w:rPr>
        <w:t>replanting</w:t>
      </w:r>
      <w:proofErr w:type="gramEnd"/>
    </w:p>
    <w:p w14:paraId="398B6F3F" w14:textId="77777777" w:rsidR="001A67CC" w:rsidRPr="00B52ABC" w:rsidRDefault="001A67CC" w:rsidP="00874EDE">
      <w:pPr>
        <w:pStyle w:val="BodyText"/>
      </w:pPr>
      <w:r w:rsidRPr="00B52ABC">
        <w:t>Proposal Two would require that before any forest is replanted, wilding tree risk must be assessed under the same conditions as afforestation requirements. The site would require a wilding tree risk calculation to be undertaken and if the score was 12 or more, replanting would become a restricted discretionary activity.</w:t>
      </w:r>
    </w:p>
    <w:p w14:paraId="6B94B040" w14:textId="337CC0CE" w:rsidR="00162F38" w:rsidRPr="00B52ABC" w:rsidRDefault="005A47B2" w:rsidP="00874EDE">
      <w:pPr>
        <w:pStyle w:val="BodyText"/>
        <w:rPr>
          <w:i/>
          <w:iCs/>
        </w:rPr>
      </w:pPr>
      <w:r w:rsidRPr="00B52ABC">
        <w:rPr>
          <w:i/>
          <w:iCs/>
        </w:rPr>
        <w:t>More than half of those who submitted on this proposal</w:t>
      </w:r>
      <w:r w:rsidR="001A67CC" w:rsidRPr="00B52ABC">
        <w:rPr>
          <w:i/>
          <w:iCs/>
        </w:rPr>
        <w:t xml:space="preserve"> agreed with Proposal Two. </w:t>
      </w:r>
      <w:r w:rsidR="00B116B7" w:rsidRPr="00B52ABC">
        <w:rPr>
          <w:i/>
          <w:iCs/>
        </w:rPr>
        <w:t>The feedback provided is</w:t>
      </w:r>
      <w:r w:rsidR="001A67CC" w:rsidRPr="00B52ABC">
        <w:rPr>
          <w:i/>
          <w:iCs/>
        </w:rPr>
        <w:t xml:space="preserve"> that evidence of wilding spread from the previous rotations should be included in the reassessment at replant</w:t>
      </w:r>
      <w:r w:rsidR="002054DA">
        <w:rPr>
          <w:i/>
          <w:iCs/>
        </w:rPr>
        <w:t>ing</w:t>
      </w:r>
      <w:r w:rsidR="00B116B7" w:rsidRPr="00B52ABC">
        <w:rPr>
          <w:i/>
          <w:iCs/>
        </w:rPr>
        <w:t>, to</w:t>
      </w:r>
      <w:r w:rsidR="001A67CC" w:rsidRPr="00B52ABC">
        <w:rPr>
          <w:i/>
          <w:iCs/>
        </w:rPr>
        <w:t xml:space="preserve"> allow for the accounting of previous mitigation measures. </w:t>
      </w:r>
      <w:r w:rsidRPr="00B52ABC">
        <w:rPr>
          <w:i/>
          <w:iCs/>
        </w:rPr>
        <w:t xml:space="preserve">Those against cited </w:t>
      </w:r>
      <w:r w:rsidR="00343E37" w:rsidRPr="00B52ABC">
        <w:rPr>
          <w:i/>
          <w:iCs/>
        </w:rPr>
        <w:t xml:space="preserve">the </w:t>
      </w:r>
      <w:r w:rsidR="001A67CC" w:rsidRPr="00B52ABC">
        <w:rPr>
          <w:i/>
          <w:iCs/>
        </w:rPr>
        <w:t xml:space="preserve">legal </w:t>
      </w:r>
      <w:r w:rsidR="00343E37" w:rsidRPr="00B52ABC">
        <w:rPr>
          <w:i/>
          <w:iCs/>
        </w:rPr>
        <w:t>(and financial)</w:t>
      </w:r>
      <w:r w:rsidR="001A67CC" w:rsidRPr="00B52ABC">
        <w:rPr>
          <w:i/>
          <w:iCs/>
        </w:rPr>
        <w:t xml:space="preserve"> ramifications if a forest registered in the Emissions Trading Scheme (ETS)</w:t>
      </w:r>
      <w:r w:rsidR="00B116B7" w:rsidRPr="00B52ABC">
        <w:rPr>
          <w:i/>
          <w:iCs/>
        </w:rPr>
        <w:t xml:space="preserve"> </w:t>
      </w:r>
      <w:r w:rsidR="001A67CC" w:rsidRPr="00B52ABC">
        <w:rPr>
          <w:i/>
          <w:iCs/>
        </w:rPr>
        <w:t xml:space="preserve">that </w:t>
      </w:r>
      <w:r w:rsidR="00343E37" w:rsidRPr="00B52ABC">
        <w:rPr>
          <w:i/>
          <w:iCs/>
        </w:rPr>
        <w:t xml:space="preserve">has deforestation </w:t>
      </w:r>
      <w:proofErr w:type="gramStart"/>
      <w:r w:rsidR="00343E37" w:rsidRPr="00B52ABC">
        <w:rPr>
          <w:i/>
          <w:iCs/>
        </w:rPr>
        <w:t>liabilities</w:t>
      </w:r>
      <w:r w:rsidR="001A67CC" w:rsidRPr="00B52ABC">
        <w:rPr>
          <w:i/>
          <w:iCs/>
        </w:rPr>
        <w:t>, and</w:t>
      </w:r>
      <w:proofErr w:type="gramEnd"/>
      <w:r w:rsidR="001A67CC" w:rsidRPr="00B52ABC">
        <w:rPr>
          <w:i/>
          <w:iCs/>
        </w:rPr>
        <w:t xml:space="preserve"> would no longer meet wilding tree risk conditions for replant</w:t>
      </w:r>
      <w:r w:rsidR="00FD1ACB">
        <w:rPr>
          <w:i/>
          <w:iCs/>
        </w:rPr>
        <w:t>ing</w:t>
      </w:r>
      <w:r w:rsidR="00343E37" w:rsidRPr="00B52ABC">
        <w:rPr>
          <w:i/>
          <w:iCs/>
        </w:rPr>
        <w:t>. Second</w:t>
      </w:r>
      <w:r w:rsidR="001A67CC" w:rsidRPr="00B52ABC">
        <w:rPr>
          <w:i/>
          <w:iCs/>
        </w:rPr>
        <w:t xml:space="preserve">, </w:t>
      </w:r>
      <w:r w:rsidR="00343E37" w:rsidRPr="00B52ABC">
        <w:rPr>
          <w:i/>
          <w:iCs/>
        </w:rPr>
        <w:t>the proposal</w:t>
      </w:r>
      <w:r w:rsidR="001A67CC" w:rsidRPr="00B52ABC">
        <w:rPr>
          <w:i/>
          <w:iCs/>
        </w:rPr>
        <w:t xml:space="preserve"> being inconsistent with existing use rights allowed for under section 10(1)(a)(ii) of the Resource Management Act 1991.</w:t>
      </w:r>
      <w:r w:rsidR="00B116B7" w:rsidRPr="00B52ABC">
        <w:rPr>
          <w:i/>
          <w:iCs/>
        </w:rPr>
        <w:t xml:space="preserve"> </w:t>
      </w:r>
    </w:p>
    <w:p w14:paraId="35379DF4" w14:textId="7C1634E6" w:rsidR="001A67CC" w:rsidRPr="00B52ABC" w:rsidRDefault="00177A99" w:rsidP="00874EDE">
      <w:pPr>
        <w:pStyle w:val="BodyText"/>
        <w:rPr>
          <w:b/>
          <w:bCs/>
        </w:rPr>
      </w:pPr>
      <w:r w:rsidRPr="00B52ABC">
        <w:t xml:space="preserve">We recognise </w:t>
      </w:r>
      <w:r w:rsidR="00B116B7" w:rsidRPr="00B52ABC">
        <w:t>these issues raised in the feedback</w:t>
      </w:r>
      <w:r w:rsidR="003C4F2E" w:rsidRPr="00B52ABC">
        <w:t xml:space="preserve">, but this must be balanced against the few cases where a forest’s wilding risk may have changed (potentially through no fault of their own). </w:t>
      </w:r>
      <w:r w:rsidR="00B116B7" w:rsidRPr="0069096B">
        <w:t>W</w:t>
      </w:r>
      <w:r w:rsidR="003C4F2E" w:rsidRPr="0069096B">
        <w:t>e</w:t>
      </w:r>
      <w:r w:rsidR="00B116B7" w:rsidRPr="0069096B">
        <w:t xml:space="preserve"> therefore</w:t>
      </w:r>
      <w:r w:rsidR="003C4F2E" w:rsidRPr="0069096B">
        <w:t xml:space="preserve"> recommend that a wilding risk reassessment is required at replant</w:t>
      </w:r>
      <w:r w:rsidR="002054DA" w:rsidRPr="0069096B">
        <w:t>ing,</w:t>
      </w:r>
      <w:r w:rsidR="003C4F2E" w:rsidRPr="0069096B">
        <w:t xml:space="preserve"> and that the default </w:t>
      </w:r>
      <w:r w:rsidR="00105255" w:rsidRPr="0069096B">
        <w:t xml:space="preserve">consent </w:t>
      </w:r>
      <w:r w:rsidR="003C4F2E" w:rsidRPr="0069096B">
        <w:t xml:space="preserve">category </w:t>
      </w:r>
      <w:r w:rsidR="00105255" w:rsidRPr="0069096B">
        <w:t>is controlled</w:t>
      </w:r>
      <w:r w:rsidR="002054DA" w:rsidRPr="0069096B">
        <w:t>,</w:t>
      </w:r>
      <w:r w:rsidR="005A47B2" w:rsidRPr="0069096B">
        <w:t xml:space="preserve"> to</w:t>
      </w:r>
      <w:r w:rsidR="00105255" w:rsidRPr="0069096B">
        <w:t xml:space="preserve"> guarantee the right to replant</w:t>
      </w:r>
      <w:r w:rsidR="003C4F2E" w:rsidRPr="0069096B">
        <w:t xml:space="preserve"> </w:t>
      </w:r>
      <w:r w:rsidR="00105255" w:rsidRPr="0069096B">
        <w:t>while enabling the council to impose conditions for managing wilding spread risk.</w:t>
      </w:r>
      <w:r w:rsidR="00105255" w:rsidRPr="00B52ABC">
        <w:rPr>
          <w:b/>
        </w:rPr>
        <w:t xml:space="preserve"> </w:t>
      </w:r>
    </w:p>
    <w:p w14:paraId="31B359DB" w14:textId="5704F8BA" w:rsidR="001A67CC" w:rsidRPr="00B52ABC" w:rsidRDefault="00CA4A32" w:rsidP="00874EDE">
      <w:pPr>
        <w:pStyle w:val="BodyText"/>
      </w:pPr>
      <w:r w:rsidRPr="00B52ABC">
        <w:t>There is</w:t>
      </w:r>
      <w:r w:rsidR="00B116B7" w:rsidRPr="00B52ABC">
        <w:t xml:space="preserve"> also a</w:t>
      </w:r>
      <w:r w:rsidRPr="00B52ABC">
        <w:t xml:space="preserve"> strong support to</w:t>
      </w:r>
      <w:r w:rsidR="001A67CC" w:rsidRPr="00B52ABC">
        <w:t xml:space="preserve"> make minor amendments to regulation 79(6) that sets out replanting requirements for eradicating wildings established in SNAs and wetlands to ensure the same property limits set out in regulation 11(5) apply. This will remove any implication that the regulation is requiring landowners to enter another landowner’s property and carry out wilding eradication. </w:t>
      </w:r>
      <w:r w:rsidRPr="00B52ABC">
        <w:rPr>
          <w:b/>
          <w:bCs/>
        </w:rPr>
        <w:t xml:space="preserve">We </w:t>
      </w:r>
      <w:r w:rsidR="00B116B7" w:rsidRPr="00B52ABC">
        <w:rPr>
          <w:b/>
          <w:bCs/>
        </w:rPr>
        <w:t xml:space="preserve">therefore </w:t>
      </w:r>
      <w:r w:rsidRPr="00B52ABC">
        <w:rPr>
          <w:b/>
          <w:bCs/>
        </w:rPr>
        <w:t>r</w:t>
      </w:r>
      <w:r w:rsidR="001A67CC" w:rsidRPr="00B52ABC">
        <w:rPr>
          <w:b/>
          <w:bCs/>
        </w:rPr>
        <w:t>ecommend</w:t>
      </w:r>
      <w:r w:rsidR="001A67CC" w:rsidRPr="00B52ABC">
        <w:rPr>
          <w:b/>
        </w:rPr>
        <w:t xml:space="preserve"> amending regulation 79(6) to set same property limits set out in regulation 11(5).</w:t>
      </w:r>
    </w:p>
    <w:p w14:paraId="7CB20ECB" w14:textId="77777777" w:rsidR="00D06550" w:rsidRPr="00B52ABC" w:rsidRDefault="00D06550" w:rsidP="00874EDE">
      <w:pPr>
        <w:pStyle w:val="Heading3"/>
      </w:pPr>
      <w:r w:rsidRPr="00B52ABC">
        <w:t>Timeframes, administrative and transitional provisions</w:t>
      </w:r>
    </w:p>
    <w:p w14:paraId="60592181" w14:textId="24B4A968" w:rsidR="00DF6369" w:rsidRPr="00B52ABC" w:rsidRDefault="00DF6369" w:rsidP="00874EDE">
      <w:pPr>
        <w:pStyle w:val="BodyText"/>
        <w:rPr>
          <w:highlight w:val="yellow"/>
        </w:rPr>
      </w:pPr>
      <w:r w:rsidRPr="00B52ABC">
        <w:t xml:space="preserve">We recommend that the requirement </w:t>
      </w:r>
      <w:r w:rsidR="004B5D3D">
        <w:t xml:space="preserve">for </w:t>
      </w:r>
      <w:r w:rsidRPr="00B52ABC">
        <w:t xml:space="preserve">all forests to assess wilding tree risk at replanting (Proposal two) to come into effect 3 months after amended NES-PF is notified </w:t>
      </w:r>
      <w:r w:rsidR="00671863" w:rsidRPr="00B52ABC">
        <w:t>after gazett</w:t>
      </w:r>
      <w:r w:rsidR="003B2264">
        <w:t>al</w:t>
      </w:r>
      <w:r w:rsidR="00671863" w:rsidRPr="00B52ABC">
        <w:t>.</w:t>
      </w:r>
      <w:r w:rsidRPr="00B52ABC">
        <w:t xml:space="preserve"> The purpose of the three-month lag period is to accommodate the changes </w:t>
      </w:r>
      <w:r w:rsidR="00DE5608" w:rsidRPr="00B52ABC">
        <w:t>to the</w:t>
      </w:r>
      <w:r w:rsidRPr="00B52ABC">
        <w:t xml:space="preserve"> reassessment process before replanting. All other provisions regarding wilding tree risk management will come into effect 28 days after the amended NES-PF is notified </w:t>
      </w:r>
      <w:r w:rsidR="00FE7D45" w:rsidRPr="00B52ABC">
        <w:t>after gazett</w:t>
      </w:r>
      <w:r w:rsidR="006D41A4">
        <w:t>al.</w:t>
      </w:r>
    </w:p>
    <w:p w14:paraId="39863E67" w14:textId="6228E437" w:rsidR="00D06550" w:rsidRPr="00B52ABC" w:rsidRDefault="00D06550" w:rsidP="00874EDE">
      <w:pPr>
        <w:pStyle w:val="Heading2"/>
        <w:spacing w:after="240"/>
      </w:pPr>
      <w:bookmarkStart w:id="82" w:name="_Toc144888436"/>
      <w:r w:rsidRPr="00B52ABC">
        <w:t>Recommendations and decisions</w:t>
      </w:r>
      <w:bookmarkEnd w:id="82"/>
    </w:p>
    <w:tbl>
      <w:tblPr>
        <w:tblStyle w:val="TableGrid"/>
        <w:tblW w:w="8505"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568AE" w:rsidRPr="00B52ABC" w14:paraId="0DA68E6B" w14:textId="77777777" w:rsidTr="004B7E67">
        <w:tc>
          <w:tcPr>
            <w:tcW w:w="10307" w:type="dxa"/>
            <w:shd w:val="clear" w:color="auto" w:fill="D2DDE2"/>
          </w:tcPr>
          <w:p w14:paraId="2DF898D1" w14:textId="179D0755" w:rsidR="00D06550" w:rsidRPr="00B52ABC" w:rsidRDefault="00DA5F0C" w:rsidP="004B7E67">
            <w:pPr>
              <w:pStyle w:val="Boxheading0"/>
              <w:keepNext w:val="0"/>
              <w:rPr>
                <w:szCs w:val="32"/>
              </w:rPr>
            </w:pPr>
            <w:bookmarkStart w:id="83" w:name="OLE_LINK5"/>
            <w:bookmarkStart w:id="84" w:name="_Hlk134693269"/>
            <w:r w:rsidRPr="00B52ABC">
              <w:t xml:space="preserve">Wilding </w:t>
            </w:r>
            <w:r w:rsidR="009E6E33" w:rsidRPr="00B52ABC">
              <w:t>Tree</w:t>
            </w:r>
            <w:r w:rsidRPr="00B52ABC">
              <w:t xml:space="preserve"> Risk Management</w:t>
            </w:r>
          </w:p>
          <w:p w14:paraId="6BAAFC6A" w14:textId="08288E94" w:rsidR="001026DC" w:rsidRPr="00B52ABC" w:rsidRDefault="001F75BD" w:rsidP="004B7E67">
            <w:pPr>
              <w:pStyle w:val="Boxtext"/>
              <w:spacing w:before="80" w:after="0"/>
              <w:ind w:left="851" w:hanging="567"/>
            </w:pPr>
            <w:r w:rsidRPr="00B52ABC">
              <w:t>3.2a)</w:t>
            </w:r>
            <w:r w:rsidRPr="00B52ABC">
              <w:tab/>
            </w:r>
            <w:r w:rsidR="004E2BE0" w:rsidRPr="00B52ABC">
              <w:t>T</w:t>
            </w:r>
            <w:r w:rsidR="00D53504" w:rsidRPr="00B52ABC">
              <w:t xml:space="preserve">he </w:t>
            </w:r>
            <w:r w:rsidR="009E6E33" w:rsidRPr="00B52ABC">
              <w:t xml:space="preserve">permitted activity notice </w:t>
            </w:r>
            <w:r w:rsidR="00D53504" w:rsidRPr="00B52ABC">
              <w:t>re</w:t>
            </w:r>
            <w:r w:rsidR="009E6E33" w:rsidRPr="00B52ABC">
              <w:t xml:space="preserve">quirements for wilding tree risk </w:t>
            </w:r>
            <w:r w:rsidR="00D53504" w:rsidRPr="00B52ABC">
              <w:t xml:space="preserve">are amended to require a worksheet </w:t>
            </w:r>
            <w:r w:rsidR="00227849" w:rsidRPr="00B52ABC">
              <w:t xml:space="preserve">style form requiring each element of wilding risk to be assessed for each </w:t>
            </w:r>
            <w:r w:rsidR="00E44739" w:rsidRPr="00B52ABC">
              <w:t>relevant</w:t>
            </w:r>
            <w:r w:rsidR="00227849" w:rsidRPr="00B52ABC">
              <w:t xml:space="preserve"> area of forest and </w:t>
            </w:r>
            <w:r w:rsidR="009E6E33" w:rsidRPr="00B52ABC">
              <w:t xml:space="preserve">setting out how the assessment has been made </w:t>
            </w:r>
            <w:r w:rsidR="00D53504" w:rsidRPr="00B52ABC">
              <w:t>to be submitted prior to afforestation</w:t>
            </w:r>
            <w:r w:rsidR="00EB4F07" w:rsidRPr="00B52ABC">
              <w:t>.</w:t>
            </w:r>
          </w:p>
          <w:p w14:paraId="19A255C3" w14:textId="6AEAE986" w:rsidR="001026DC" w:rsidRPr="00B52ABC" w:rsidRDefault="001026DC" w:rsidP="00874EDE">
            <w:pPr>
              <w:pStyle w:val="Boxtext"/>
              <w:spacing w:before="0" w:after="80"/>
              <w:jc w:val="right"/>
            </w:pPr>
            <w:r w:rsidRPr="00B52ABC">
              <w:t xml:space="preserve">Agree/Not </w:t>
            </w:r>
            <w:proofErr w:type="gramStart"/>
            <w:r w:rsidRPr="00B52ABC">
              <w:t>agree</w:t>
            </w:r>
            <w:proofErr w:type="gramEnd"/>
          </w:p>
          <w:p w14:paraId="03C0D902" w14:textId="53641E33" w:rsidR="001026DC" w:rsidRPr="00B52ABC" w:rsidRDefault="001F75BD" w:rsidP="004B7E67">
            <w:pPr>
              <w:pStyle w:val="Boxtext"/>
              <w:spacing w:before="80" w:after="0"/>
              <w:ind w:left="851" w:hanging="567"/>
            </w:pPr>
            <w:r w:rsidRPr="00B52ABC">
              <w:t>3.2b)</w:t>
            </w:r>
            <w:r w:rsidRPr="00B52ABC">
              <w:tab/>
            </w:r>
            <w:r w:rsidR="004E2BE0" w:rsidRPr="00B52ABC">
              <w:t>T</w:t>
            </w:r>
            <w:r w:rsidR="009E6E33" w:rsidRPr="00B52ABC">
              <w:t xml:space="preserve">he permitted activity notice requirements for wilding tree risk </w:t>
            </w:r>
            <w:r w:rsidR="0C8BA3DF" w:rsidRPr="00B52ABC">
              <w:t xml:space="preserve">at afforestation and replanting </w:t>
            </w:r>
            <w:r w:rsidR="009666F0" w:rsidRPr="00B52ABC">
              <w:t xml:space="preserve">are amended to </w:t>
            </w:r>
            <w:r w:rsidR="009E6E33" w:rsidRPr="00B52ABC">
              <w:t xml:space="preserve">extend the maximum time </w:t>
            </w:r>
            <w:r w:rsidR="009666F0" w:rsidRPr="00B52ABC">
              <w:t xml:space="preserve">for submitting a wilding tree risk score </w:t>
            </w:r>
            <w:r w:rsidR="009E6E33" w:rsidRPr="00B52ABC">
              <w:t>to 8 months.</w:t>
            </w:r>
            <w:r w:rsidR="00C23894" w:rsidRPr="00B52ABC">
              <w:t xml:space="preserve"> </w:t>
            </w:r>
          </w:p>
          <w:p w14:paraId="1851D9ED" w14:textId="14567F3C" w:rsidR="001026DC" w:rsidRPr="00B52ABC" w:rsidRDefault="001026DC" w:rsidP="004B7E67">
            <w:pPr>
              <w:pStyle w:val="Boxtext"/>
              <w:spacing w:before="0" w:after="180"/>
              <w:jc w:val="right"/>
            </w:pPr>
            <w:r w:rsidRPr="00B52ABC">
              <w:t xml:space="preserve">Agree/Not </w:t>
            </w:r>
            <w:proofErr w:type="gramStart"/>
            <w:r w:rsidRPr="00B52ABC">
              <w:t>agree</w:t>
            </w:r>
            <w:proofErr w:type="gramEnd"/>
          </w:p>
          <w:p w14:paraId="1722156B" w14:textId="61419D3E" w:rsidR="001026DC" w:rsidRPr="00B52ABC" w:rsidRDefault="001F75BD" w:rsidP="004B7E67">
            <w:pPr>
              <w:pStyle w:val="Boxtext"/>
              <w:spacing w:before="80" w:after="0"/>
              <w:ind w:left="851" w:hanging="567"/>
            </w:pPr>
            <w:r w:rsidRPr="00B52ABC">
              <w:lastRenderedPageBreak/>
              <w:t>3.2c)</w:t>
            </w:r>
            <w:r w:rsidRPr="00B52ABC">
              <w:tab/>
            </w:r>
            <w:r w:rsidR="004E2BE0" w:rsidRPr="00B52ABC">
              <w:t>A</w:t>
            </w:r>
            <w:r w:rsidR="00105255" w:rsidRPr="00B52ABC">
              <w:t xml:space="preserve">mend the permitted activity notice requirements for wilding tree risk at replanting </w:t>
            </w:r>
            <w:r w:rsidR="01AC2CDA" w:rsidRPr="00B52ABC">
              <w:t xml:space="preserve">only </w:t>
            </w:r>
            <w:r w:rsidR="00105255" w:rsidRPr="00B52ABC">
              <w:t xml:space="preserve">to require all replanting activities to carry out a wilding tree risk assessment and, where a score is </w:t>
            </w:r>
            <w:r w:rsidR="00074B94" w:rsidRPr="00B52ABC">
              <w:t>12</w:t>
            </w:r>
            <w:r w:rsidR="00277743" w:rsidRPr="00B52ABC">
              <w:t>,</w:t>
            </w:r>
            <w:r w:rsidR="00074B94" w:rsidRPr="00B52ABC">
              <w:t xml:space="preserve"> or </w:t>
            </w:r>
            <w:r w:rsidR="00277743" w:rsidRPr="00B52ABC">
              <w:t>higher than 12</w:t>
            </w:r>
            <w:r w:rsidR="00105255" w:rsidRPr="00B52ABC">
              <w:t xml:space="preserve">, the default resource consent is a controlled activity. </w:t>
            </w:r>
          </w:p>
          <w:p w14:paraId="119C65D1" w14:textId="3F66ED8A" w:rsidR="001026DC" w:rsidRPr="00B52ABC" w:rsidRDefault="001026DC" w:rsidP="00874EDE">
            <w:pPr>
              <w:pStyle w:val="Boxtext"/>
              <w:spacing w:before="0" w:after="80"/>
              <w:jc w:val="right"/>
            </w:pPr>
            <w:r w:rsidRPr="00B52ABC">
              <w:t xml:space="preserve">Agree/Not </w:t>
            </w:r>
            <w:proofErr w:type="gramStart"/>
            <w:r w:rsidRPr="00B52ABC">
              <w:t>agree</w:t>
            </w:r>
            <w:proofErr w:type="gramEnd"/>
          </w:p>
          <w:p w14:paraId="0106116E" w14:textId="0A5289B1" w:rsidR="005935F0" w:rsidRPr="00B52ABC" w:rsidRDefault="005935F0" w:rsidP="004B7E67">
            <w:pPr>
              <w:pStyle w:val="Boxtext"/>
              <w:spacing w:before="80" w:after="0"/>
              <w:ind w:left="851" w:hanging="567"/>
            </w:pPr>
            <w:r w:rsidRPr="00B52ABC">
              <w:t>3.</w:t>
            </w:r>
            <w:r w:rsidR="00970169" w:rsidRPr="00B52ABC">
              <w:t>2</w:t>
            </w:r>
            <w:r w:rsidR="00970169">
              <w:t>c</w:t>
            </w:r>
            <w:r w:rsidRPr="00B52ABC">
              <w:t>)</w:t>
            </w:r>
            <w:r w:rsidRPr="00B52ABC">
              <w:tab/>
            </w:r>
            <w:r w:rsidR="00E7676D" w:rsidRPr="00B52ABC">
              <w:t>Agree that if</w:t>
            </w:r>
            <w:r w:rsidRPr="00B52ABC">
              <w:t xml:space="preserve"> consent is required under 3.2(c), </w:t>
            </w:r>
            <w:r w:rsidR="00E7676D" w:rsidRPr="00B52ABC">
              <w:t xml:space="preserve">matters of control </w:t>
            </w:r>
            <w:r w:rsidRPr="00B52ABC">
              <w:t>will include all the matters in reg 17</w:t>
            </w:r>
            <w:r w:rsidR="678D4BED" w:rsidRPr="00B52ABC">
              <w:t>(</w:t>
            </w:r>
            <w:r w:rsidRPr="00B52ABC">
              <w:t>1</w:t>
            </w:r>
            <w:r w:rsidR="678D4BED" w:rsidRPr="00B52ABC">
              <w:t>)</w:t>
            </w:r>
            <w:r w:rsidRPr="00B52ABC">
              <w:t xml:space="preserve"> in NES-PF and an additional matter enabling the council to consider actual spread of wilding tree</w:t>
            </w:r>
            <w:r w:rsidR="00E7676D" w:rsidRPr="00B52ABC">
              <w:t>s</w:t>
            </w:r>
            <w:r w:rsidRPr="00B52ABC">
              <w:t xml:space="preserve"> and measure</w:t>
            </w:r>
            <w:r w:rsidR="00E7676D" w:rsidRPr="00B52ABC">
              <w:t>s</w:t>
            </w:r>
            <w:r w:rsidRPr="00B52ABC">
              <w:t xml:space="preserve"> to mitigate an actual spread that has occurred. </w:t>
            </w:r>
          </w:p>
          <w:p w14:paraId="60D75E3C" w14:textId="0A041ECA" w:rsidR="005935F0" w:rsidRPr="00B52ABC" w:rsidRDefault="005935F0" w:rsidP="00874EDE">
            <w:pPr>
              <w:pStyle w:val="Boxtext"/>
              <w:spacing w:before="0" w:after="80"/>
              <w:jc w:val="right"/>
            </w:pPr>
            <w:r w:rsidRPr="00B52ABC">
              <w:t xml:space="preserve">Agree/Not </w:t>
            </w:r>
            <w:proofErr w:type="gramStart"/>
            <w:r w:rsidRPr="00B52ABC">
              <w:t>agree</w:t>
            </w:r>
            <w:proofErr w:type="gramEnd"/>
          </w:p>
          <w:p w14:paraId="5C906BD9" w14:textId="259C3CD8" w:rsidR="00466824" w:rsidRPr="00B52ABC" w:rsidRDefault="004E2BE0" w:rsidP="004B7E67">
            <w:pPr>
              <w:pStyle w:val="Boxtext"/>
              <w:spacing w:before="80" w:after="0"/>
              <w:ind w:left="851" w:hanging="567"/>
            </w:pPr>
            <w:r w:rsidRPr="00B52ABC">
              <w:t>3.</w:t>
            </w:r>
            <w:r w:rsidR="00970169" w:rsidRPr="00B52ABC">
              <w:t>2</w:t>
            </w:r>
            <w:r w:rsidR="00970169">
              <w:t>d</w:t>
            </w:r>
            <w:r w:rsidRPr="00B52ABC">
              <w:t>)</w:t>
            </w:r>
            <w:r w:rsidRPr="00B52ABC">
              <w:tab/>
              <w:t>A</w:t>
            </w:r>
            <w:r w:rsidR="00466824" w:rsidRPr="00B52ABC">
              <w:t xml:space="preserve">mend regulation 79(6) for replanting to </w:t>
            </w:r>
            <w:r w:rsidR="2BCEE22A" w:rsidRPr="00B52ABC">
              <w:t>limit it to</w:t>
            </w:r>
            <w:r w:rsidR="4F7CB99D" w:rsidRPr="00B52ABC">
              <w:t xml:space="preserve"> </w:t>
            </w:r>
            <w:r w:rsidR="00466824" w:rsidRPr="00B52ABC">
              <w:t>the same property limits as those set out in regulation 11(5) for afforestation.</w:t>
            </w:r>
            <w:r w:rsidR="00C23894" w:rsidRPr="00B52ABC">
              <w:t xml:space="preserve"> </w:t>
            </w:r>
          </w:p>
          <w:p w14:paraId="350B4D70" w14:textId="516BE34C" w:rsidR="001026DC" w:rsidRPr="00B52ABC" w:rsidRDefault="00466824" w:rsidP="00874EDE">
            <w:pPr>
              <w:pStyle w:val="Boxtext"/>
              <w:spacing w:before="0" w:after="180"/>
              <w:jc w:val="right"/>
            </w:pPr>
            <w:r w:rsidRPr="00B52ABC">
              <w:t>Agree/Not agree</w:t>
            </w:r>
            <w:bookmarkEnd w:id="83"/>
          </w:p>
        </w:tc>
      </w:tr>
    </w:tbl>
    <w:p w14:paraId="77CD7D51" w14:textId="165EBF02" w:rsidR="001A67CC" w:rsidRPr="00B52ABC" w:rsidRDefault="001E518E" w:rsidP="00C741B6">
      <w:pPr>
        <w:pStyle w:val="Heading2"/>
        <w:spacing w:before="440"/>
        <w:rPr>
          <w:rFonts w:eastAsia="Calibri"/>
        </w:rPr>
      </w:pPr>
      <w:bookmarkStart w:id="85" w:name="_Toc144888437"/>
      <w:bookmarkEnd w:id="84"/>
      <w:r w:rsidRPr="00B52ABC">
        <w:rPr>
          <w:rFonts w:eastAsia="Calibri"/>
        </w:rPr>
        <w:lastRenderedPageBreak/>
        <w:t xml:space="preserve">3.3: </w:t>
      </w:r>
      <w:r w:rsidR="001A67CC" w:rsidRPr="00B52ABC">
        <w:rPr>
          <w:rFonts w:eastAsia="Calibri"/>
        </w:rPr>
        <w:t>Slash Management</w:t>
      </w:r>
      <w:bookmarkEnd w:id="85"/>
    </w:p>
    <w:p w14:paraId="214D8ECE" w14:textId="77777777" w:rsidR="001A67CC" w:rsidRPr="00B52ABC" w:rsidRDefault="001A67CC" w:rsidP="00C741B6">
      <w:pPr>
        <w:pStyle w:val="Heading3"/>
        <w:spacing w:before="240"/>
      </w:pPr>
      <w:r w:rsidRPr="00B52ABC">
        <w:t>What did we consult on?</w:t>
      </w:r>
    </w:p>
    <w:p w14:paraId="346AFC71" w14:textId="2E5AC1D9" w:rsidR="001A67CC" w:rsidRPr="00B52ABC" w:rsidRDefault="001A67CC" w:rsidP="00C741B6">
      <w:pPr>
        <w:pStyle w:val="BodyText"/>
      </w:pPr>
      <w:r w:rsidRPr="00B52ABC">
        <w:t>We proposed technical amendments to address some of the key findings of the Year One Review, as well as operational amendments identified since the regulations came into force in</w:t>
      </w:r>
      <w:r w:rsidR="00C741B6" w:rsidRPr="00B52ABC">
        <w:t> </w:t>
      </w:r>
      <w:r w:rsidRPr="00B52ABC">
        <w:t>2018</w:t>
      </w:r>
      <w:r w:rsidR="00B66301" w:rsidRPr="00B52ABC">
        <w:t>.</w:t>
      </w:r>
    </w:p>
    <w:p w14:paraId="055B5E6F" w14:textId="77777777" w:rsidR="001A67CC" w:rsidRPr="00B52ABC" w:rsidRDefault="001A67CC" w:rsidP="00C741B6">
      <w:pPr>
        <w:pStyle w:val="Bullet"/>
        <w:rPr>
          <w:rFonts w:eastAsia="Calibri"/>
        </w:rPr>
      </w:pPr>
      <w:r w:rsidRPr="00B52ABC">
        <w:rPr>
          <w:rFonts w:eastAsia="Calibri"/>
        </w:rPr>
        <w:t xml:space="preserve">Amend the slash management regulations to improve clarity. </w:t>
      </w:r>
    </w:p>
    <w:p w14:paraId="73778E92" w14:textId="72D82748" w:rsidR="00B66301" w:rsidRPr="00B52ABC" w:rsidRDefault="00B66301" w:rsidP="00C741B6">
      <w:pPr>
        <w:pStyle w:val="Bullet"/>
        <w:rPr>
          <w:rFonts w:eastAsia="Calibri"/>
        </w:rPr>
      </w:pPr>
      <w:r w:rsidRPr="00B52ABC">
        <w:rPr>
          <w:rFonts w:eastAsia="Calibri"/>
        </w:rPr>
        <w:t>Set a standard for managing slash on the cutover, to address risks of it causing slope failure and slash mobilisation.</w:t>
      </w:r>
    </w:p>
    <w:p w14:paraId="1D427F19" w14:textId="77777777" w:rsidR="001A67CC" w:rsidRPr="00B52ABC" w:rsidRDefault="001A67CC" w:rsidP="00C741B6">
      <w:pPr>
        <w:pStyle w:val="Bullet"/>
        <w:rPr>
          <w:rFonts w:eastAsia="Calibri"/>
        </w:rPr>
      </w:pPr>
      <w:bookmarkStart w:id="86" w:name="_Hlk133507844"/>
      <w:r w:rsidRPr="00B52ABC">
        <w:rPr>
          <w:rFonts w:eastAsia="Calibri"/>
        </w:rPr>
        <w:t>Seek feedback on the information required to assess slash risk and manage it, and the best form to receive that information</w:t>
      </w:r>
      <w:bookmarkEnd w:id="86"/>
      <w:r w:rsidRPr="00B52ABC">
        <w:rPr>
          <w:rFonts w:eastAsia="Calibri"/>
        </w:rPr>
        <w:t>.</w:t>
      </w:r>
    </w:p>
    <w:p w14:paraId="564C32A0" w14:textId="77777777" w:rsidR="004836BC" w:rsidRDefault="001A67CC" w:rsidP="00C741B6">
      <w:pPr>
        <w:pStyle w:val="Bullet"/>
        <w:rPr>
          <w:rFonts w:eastAsia="Calibri"/>
        </w:rPr>
      </w:pPr>
      <w:r w:rsidRPr="00B52ABC">
        <w:rPr>
          <w:rFonts w:eastAsia="Calibri"/>
        </w:rPr>
        <w:t xml:space="preserve">Seek feedback on </w:t>
      </w:r>
      <w:r w:rsidR="00CF1EF5">
        <w:rPr>
          <w:rFonts w:eastAsia="Calibri"/>
        </w:rPr>
        <w:t xml:space="preserve">the </w:t>
      </w:r>
      <w:r w:rsidRPr="00B52ABC">
        <w:rPr>
          <w:rFonts w:eastAsia="Calibri"/>
        </w:rPr>
        <w:t>current tools and information used to assess the 5 percent annual exceedance probability requirement for managing slash.</w:t>
      </w:r>
      <w:r w:rsidR="00F20E08">
        <w:rPr>
          <w:rFonts w:eastAsia="Calibri"/>
        </w:rPr>
        <w:t xml:space="preserve"> </w:t>
      </w:r>
    </w:p>
    <w:p w14:paraId="3BA75873" w14:textId="3ACCE00B" w:rsidR="001A67CC" w:rsidRPr="00B52ABC" w:rsidRDefault="00DF04F1" w:rsidP="00B76B54">
      <w:pPr>
        <w:pStyle w:val="Bullet"/>
        <w:numPr>
          <w:ilvl w:val="0"/>
          <w:numId w:val="0"/>
        </w:numPr>
        <w:rPr>
          <w:rFonts w:eastAsia="Calibri"/>
        </w:rPr>
      </w:pPr>
      <w:r>
        <w:rPr>
          <w:rFonts w:eastAsia="Calibri"/>
        </w:rPr>
        <w:t>R</w:t>
      </w:r>
      <w:r w:rsidR="00F20E08" w:rsidRPr="00B52ABC">
        <w:t xml:space="preserve">ecommendations from the MILU relevant to the NES-PF will need to be addressed as a separate package of work and </w:t>
      </w:r>
      <w:r w:rsidR="00792A94" w:rsidRPr="00B52ABC">
        <w:t>have not directly been</w:t>
      </w:r>
      <w:r w:rsidR="00F20E08" w:rsidRPr="00B52ABC">
        <w:t xml:space="preserve"> addressed within this report</w:t>
      </w:r>
      <w:r w:rsidR="00723CD7">
        <w:t>.</w:t>
      </w:r>
    </w:p>
    <w:p w14:paraId="1DF8FC63" w14:textId="34C673A2" w:rsidR="001A67CC" w:rsidRPr="00B52ABC" w:rsidRDefault="001A67CC" w:rsidP="001A67CC">
      <w:pPr>
        <w:pStyle w:val="Heading3"/>
      </w:pPr>
      <w:r w:rsidRPr="00B52ABC">
        <w:t>Feedback from submissions</w:t>
      </w:r>
    </w:p>
    <w:p w14:paraId="4D349546" w14:textId="1A46F34D" w:rsidR="006A404F" w:rsidRPr="00B52ABC" w:rsidRDefault="001A67CC" w:rsidP="00FD4DC0">
      <w:pPr>
        <w:pStyle w:val="BodyText"/>
        <w:keepNext/>
      </w:pPr>
      <w:r w:rsidRPr="00B52ABC">
        <w:t xml:space="preserve">The key feedback on slash management includes: </w:t>
      </w:r>
    </w:p>
    <w:p w14:paraId="754F7664" w14:textId="5F8E1656" w:rsidR="006A404F" w:rsidRPr="00B52ABC" w:rsidRDefault="006A404F" w:rsidP="00740FC1">
      <w:pPr>
        <w:pStyle w:val="Bullet"/>
        <w:rPr>
          <w:rFonts w:eastAsia="Calibri"/>
        </w:rPr>
      </w:pPr>
      <w:r w:rsidRPr="00B52ABC">
        <w:rPr>
          <w:rFonts w:eastAsia="Calibri"/>
          <w:b/>
        </w:rPr>
        <w:t>Amend</w:t>
      </w:r>
      <w:r w:rsidR="00B84C88" w:rsidRPr="00B52ABC">
        <w:rPr>
          <w:rFonts w:eastAsia="Calibri"/>
          <w:b/>
        </w:rPr>
        <w:t>ing</w:t>
      </w:r>
      <w:r w:rsidRPr="00B52ABC">
        <w:rPr>
          <w:rFonts w:eastAsia="Calibri"/>
          <w:b/>
        </w:rPr>
        <w:t xml:space="preserve"> the slash management regulations to improve clarity.</w:t>
      </w:r>
      <w:r w:rsidRPr="00B52ABC">
        <w:rPr>
          <w:rFonts w:eastAsia="Calibri"/>
        </w:rPr>
        <w:t xml:space="preserve"> </w:t>
      </w:r>
      <w:r w:rsidR="00B66301" w:rsidRPr="00B52ABC">
        <w:rPr>
          <w:rFonts w:eastAsia="Calibri"/>
        </w:rPr>
        <w:t>There was strong agreement that slash needed to be well managed. Individual proposals received few submissions and there were a range of views about the need for the proposals.</w:t>
      </w:r>
    </w:p>
    <w:p w14:paraId="68FBC87E" w14:textId="21B58F34" w:rsidR="00B66301" w:rsidRPr="00B52ABC" w:rsidRDefault="00B66301" w:rsidP="00740FC1">
      <w:pPr>
        <w:pStyle w:val="Bullet"/>
        <w:rPr>
          <w:rFonts w:eastAsia="Calibri"/>
        </w:rPr>
      </w:pPr>
      <w:r w:rsidRPr="00B52ABC">
        <w:rPr>
          <w:rFonts w:eastAsia="Calibri"/>
          <w:b/>
          <w:bCs/>
        </w:rPr>
        <w:t xml:space="preserve">Set a standard for managing slash on the cutover, to address risks of it causing slope failure and slash mobilisation. </w:t>
      </w:r>
      <w:r w:rsidR="00670BEC" w:rsidRPr="00B52ABC">
        <w:rPr>
          <w:rFonts w:eastAsia="Calibri"/>
        </w:rPr>
        <w:t xml:space="preserve">Strong objections from forestry submitters that slash on the cutover does not cause slope failure and the only way foresters could meet a standard of that nature is to restrict forestry to land that is not erosion prone. </w:t>
      </w:r>
    </w:p>
    <w:p w14:paraId="4D439508" w14:textId="454646DB" w:rsidR="002614BA" w:rsidRPr="00B52ABC" w:rsidRDefault="002614BA" w:rsidP="00740FC1">
      <w:pPr>
        <w:pStyle w:val="Bullet"/>
        <w:rPr>
          <w:rFonts w:eastAsia="Calibri"/>
        </w:rPr>
      </w:pPr>
      <w:r w:rsidRPr="00B52ABC">
        <w:rPr>
          <w:rFonts w:eastAsia="Calibri"/>
          <w:b/>
          <w:bCs/>
        </w:rPr>
        <w:t>Seek feedback on the information required to assess slash risk and manage it, and the best form to receive that information.</w:t>
      </w:r>
      <w:r w:rsidRPr="00B52ABC">
        <w:rPr>
          <w:rFonts w:eastAsia="Calibri"/>
        </w:rPr>
        <w:t xml:space="preserve"> Feedback was provided by local government and forestry submitters and covered a range of ideas that will be used to develop guidance.</w:t>
      </w:r>
    </w:p>
    <w:p w14:paraId="34191581" w14:textId="55DBB318" w:rsidR="002614BA" w:rsidRPr="00B52ABC" w:rsidRDefault="002614BA" w:rsidP="00740FC1">
      <w:pPr>
        <w:pStyle w:val="Bullet"/>
        <w:rPr>
          <w:rFonts w:eastAsia="Calibri"/>
          <w:b/>
          <w:bCs/>
        </w:rPr>
      </w:pPr>
      <w:r w:rsidRPr="00B52ABC">
        <w:rPr>
          <w:rFonts w:eastAsia="Calibri"/>
          <w:b/>
          <w:bCs/>
        </w:rPr>
        <w:lastRenderedPageBreak/>
        <w:t>Seek feedback on current tools and information used to assess the 5 percent annual exceedance probability requirement for managing slash</w:t>
      </w:r>
      <w:r w:rsidRPr="00B52ABC">
        <w:rPr>
          <w:rFonts w:eastAsia="Calibri"/>
        </w:rPr>
        <w:t>. Feedback was principally provided by forestry submitters who ranged from providing description so the tools and</w:t>
      </w:r>
      <w:r w:rsidR="00095B2F" w:rsidRPr="00B52ABC">
        <w:rPr>
          <w:rFonts w:eastAsia="Calibri"/>
        </w:rPr>
        <w:t> </w:t>
      </w:r>
      <w:r w:rsidRPr="00B52ABC">
        <w:rPr>
          <w:rFonts w:eastAsia="Calibri"/>
        </w:rPr>
        <w:t xml:space="preserve">processes they used to those who said that this was a matter of judgement and experience. This information will be used to </w:t>
      </w:r>
      <w:r w:rsidR="00455A61" w:rsidRPr="00B52ABC">
        <w:rPr>
          <w:rFonts w:eastAsia="Calibri"/>
        </w:rPr>
        <w:t>determine whether further guidance ca</w:t>
      </w:r>
      <w:r w:rsidR="00597A4B">
        <w:rPr>
          <w:rFonts w:eastAsia="Calibri"/>
        </w:rPr>
        <w:t>n</w:t>
      </w:r>
      <w:r w:rsidR="00455A61" w:rsidRPr="00B52ABC">
        <w:rPr>
          <w:rFonts w:eastAsia="Calibri"/>
        </w:rPr>
        <w:t xml:space="preserve"> be provided on determining where the 5% threshold sits on any site. </w:t>
      </w:r>
    </w:p>
    <w:p w14:paraId="403F342F" w14:textId="1EEA92D1" w:rsidR="001A67CC" w:rsidRPr="00B52ABC" w:rsidRDefault="001A67CC" w:rsidP="00740FC1">
      <w:pPr>
        <w:pStyle w:val="Heading3"/>
      </w:pPr>
      <w:r w:rsidRPr="00B52ABC">
        <w:t>Analysis</w:t>
      </w:r>
    </w:p>
    <w:p w14:paraId="7290D18D" w14:textId="518BF304" w:rsidR="00222B1A" w:rsidRPr="00B52ABC" w:rsidRDefault="0048735C" w:rsidP="009970EC">
      <w:pPr>
        <w:pStyle w:val="Heading5"/>
      </w:pPr>
      <w:r w:rsidRPr="00B52ABC">
        <w:t>1</w:t>
      </w:r>
      <w:r w:rsidRPr="00B52ABC">
        <w:tab/>
      </w:r>
      <w:r w:rsidR="00573DFE" w:rsidRPr="00B52ABC">
        <w:t xml:space="preserve">Proposal </w:t>
      </w:r>
      <w:r w:rsidR="00183655" w:rsidRPr="00B52ABC">
        <w:t>to</w:t>
      </w:r>
      <w:r w:rsidR="00573DFE" w:rsidRPr="00B52ABC">
        <w:t xml:space="preserve"> introduce </w:t>
      </w:r>
      <w:r w:rsidR="00B15345" w:rsidRPr="00B52ABC">
        <w:t>a</w:t>
      </w:r>
      <w:r w:rsidR="00573DFE" w:rsidRPr="00B52ABC">
        <w:t xml:space="preserve"> reference to slash management in regulation 66 as a means of highlighting the need to plan for it in</w:t>
      </w:r>
      <w:r w:rsidR="000A6D7F" w:rsidRPr="00B52ABC">
        <w:t> </w:t>
      </w:r>
      <w:r w:rsidR="00573DFE" w:rsidRPr="00B52ABC">
        <w:t>a</w:t>
      </w:r>
      <w:r w:rsidR="0000792D" w:rsidRPr="00B52ABC">
        <w:t> </w:t>
      </w:r>
      <w:r w:rsidR="00573DFE" w:rsidRPr="00B52ABC">
        <w:t xml:space="preserve">harvest </w:t>
      </w:r>
      <w:proofErr w:type="gramStart"/>
      <w:r w:rsidR="00573DFE" w:rsidRPr="00B52ABC">
        <w:t>plan</w:t>
      </w:r>
      <w:proofErr w:type="gramEnd"/>
      <w:r w:rsidR="00B15345" w:rsidRPr="00B52ABC">
        <w:t xml:space="preserve"> </w:t>
      </w:r>
    </w:p>
    <w:p w14:paraId="65937CE5" w14:textId="20B03314" w:rsidR="00F40859" w:rsidRPr="00B52ABC" w:rsidRDefault="00573DFE" w:rsidP="00740FC1">
      <w:pPr>
        <w:pStyle w:val="BodyText"/>
      </w:pPr>
      <w:r w:rsidRPr="00B52ABC">
        <w:t xml:space="preserve">Schedule 3 sets out the requirements for harvest plans, and schedule 3(5)(c) specifies the planning that must be included for slash management in the harvest plan. </w:t>
      </w:r>
      <w:r w:rsidR="00B15345" w:rsidRPr="00B52ABC">
        <w:t>It is argued</w:t>
      </w:r>
      <w:r w:rsidRPr="00B52ABC">
        <w:t xml:space="preserve"> that the regulations follow a scheme in which regulation 66 is a process standard</w:t>
      </w:r>
      <w:r w:rsidR="00B15345" w:rsidRPr="00B52ABC">
        <w:t>,</w:t>
      </w:r>
      <w:r w:rsidRPr="00B52ABC">
        <w:t xml:space="preserve"> and it is not an appropriate place to highlight one planning requirement over others, particularly as it would have no additional regulatory effect. There are opportunities to highlight slash management planning requirements in improved guidance. </w:t>
      </w:r>
    </w:p>
    <w:p w14:paraId="1A5A1BFE" w14:textId="6A8759F8" w:rsidR="00573DFE" w:rsidRPr="00A73506" w:rsidRDefault="00183655" w:rsidP="00F85390">
      <w:pPr>
        <w:pStyle w:val="BodyText"/>
        <w:spacing w:before="80"/>
        <w:rPr>
          <w:rFonts w:ascii="Arial" w:hAnsi="Arial" w:cs="Arial"/>
          <w:sz w:val="20"/>
          <w:szCs w:val="20"/>
        </w:rPr>
      </w:pPr>
      <w:r w:rsidRPr="00A73506">
        <w:t xml:space="preserve">We </w:t>
      </w:r>
      <w:r w:rsidR="00B15345" w:rsidRPr="00A73506">
        <w:t xml:space="preserve">therefore </w:t>
      </w:r>
      <w:r w:rsidRPr="00A73506">
        <w:t>recommend no change</w:t>
      </w:r>
      <w:r w:rsidR="00B15345" w:rsidRPr="00A73506">
        <w:t>s</w:t>
      </w:r>
      <w:r w:rsidRPr="00A73506">
        <w:t xml:space="preserve"> in relation to this proposal. </w:t>
      </w:r>
    </w:p>
    <w:p w14:paraId="35744CF7" w14:textId="171E80D9" w:rsidR="00222B1A" w:rsidRPr="00B52ABC" w:rsidRDefault="000A6D7F" w:rsidP="009970EC">
      <w:pPr>
        <w:pStyle w:val="Heading5"/>
      </w:pPr>
      <w:r w:rsidRPr="00B52ABC">
        <w:t>2</w:t>
      </w:r>
      <w:r w:rsidRPr="00B52ABC">
        <w:tab/>
      </w:r>
      <w:r w:rsidR="00B15345" w:rsidRPr="00B52ABC">
        <w:t>Proposal to</w:t>
      </w:r>
      <w:r w:rsidR="00573DFE" w:rsidRPr="00B52ABC">
        <w:t xml:space="preserve"> amend regulation 69(1) to clarify that it applies to log processing slash that has been produced at or on a landing </w:t>
      </w:r>
      <w:proofErr w:type="gramStart"/>
      <w:r w:rsidR="00573DFE" w:rsidRPr="00B52ABC">
        <w:t>site</w:t>
      </w:r>
      <w:proofErr w:type="gramEnd"/>
      <w:r w:rsidR="00B15345" w:rsidRPr="00B52ABC">
        <w:t xml:space="preserve"> </w:t>
      </w:r>
    </w:p>
    <w:p w14:paraId="200D3CE7" w14:textId="5DD0AC0C" w:rsidR="008E503E" w:rsidRPr="00B52ABC" w:rsidRDefault="00573DFE" w:rsidP="00C04123">
      <w:pPr>
        <w:pStyle w:val="BodyText"/>
      </w:pPr>
      <w:r w:rsidRPr="00B52ABC">
        <w:t xml:space="preserve">As currently drafted, it could be </w:t>
      </w:r>
      <w:r w:rsidR="005C2D07" w:rsidRPr="00B52ABC">
        <w:t>interpreted</w:t>
      </w:r>
      <w:r w:rsidRPr="00B52ABC">
        <w:t xml:space="preserve"> </w:t>
      </w:r>
      <w:r w:rsidR="00B15345" w:rsidRPr="00B52ABC">
        <w:t xml:space="preserve">that </w:t>
      </w:r>
      <w:r w:rsidRPr="00B52ABC">
        <w:t>all slash must be placed on stable ground, though ‘stable ground’</w:t>
      </w:r>
      <w:r w:rsidR="00183655" w:rsidRPr="00B52ABC">
        <w:t xml:space="preserve"> is not defined</w:t>
      </w:r>
      <w:r w:rsidRPr="00B52ABC">
        <w:t xml:space="preserve">. The intent </w:t>
      </w:r>
      <w:r w:rsidR="00183655" w:rsidRPr="00B52ABC">
        <w:t>of the regulation</w:t>
      </w:r>
      <w:r w:rsidRPr="00B52ABC">
        <w:t xml:space="preserve"> was to manage processing slash on or near landings to ensure that it is not simply discarded in large quantities without careful attention to its ongoing management. There is also doubt over the meaning of ‘stable ground’ as in some cases an engineering solution is required to stabili</w:t>
      </w:r>
      <w:r w:rsidR="005E00B4">
        <w:t>s</w:t>
      </w:r>
      <w:r w:rsidRPr="00B52ABC">
        <w:t>e ground (for example, a</w:t>
      </w:r>
      <w:r w:rsidR="005E0280" w:rsidRPr="00B52ABC">
        <w:t> </w:t>
      </w:r>
      <w:r w:rsidRPr="00B52ABC">
        <w:t xml:space="preserve">bench under a landing) while in others the topography allows for stable storage without an engineered solution. </w:t>
      </w:r>
      <w:r w:rsidR="00DF740F" w:rsidRPr="00B52ABC">
        <w:t>We consider that ‘stability’ implies that the ground will not fail and result in the slash mobili</w:t>
      </w:r>
      <w:r w:rsidR="00476BF8">
        <w:t>s</w:t>
      </w:r>
      <w:r w:rsidR="00DF740F" w:rsidRPr="00B52ABC">
        <w:t>ing, and this should be clarified in guidance.</w:t>
      </w:r>
      <w:r w:rsidR="008E503E" w:rsidRPr="00B52ABC">
        <w:t xml:space="preserve"> </w:t>
      </w:r>
    </w:p>
    <w:p w14:paraId="2E075019" w14:textId="16E9BD3B" w:rsidR="005C2D07" w:rsidRPr="00B52ABC" w:rsidRDefault="00C80F1B" w:rsidP="00C04123">
      <w:pPr>
        <w:pStyle w:val="BodyText"/>
      </w:pPr>
      <w:r w:rsidRPr="00B52ABC">
        <w:t>In many situations judicious</w:t>
      </w:r>
      <w:r w:rsidR="00573DFE" w:rsidRPr="00B52ABC">
        <w:t xml:space="preserve"> use of slash is a useful means of controlling erosion and returning nutrients to the soil</w:t>
      </w:r>
      <w:r w:rsidRPr="00B52ABC">
        <w:t>, so</w:t>
      </w:r>
      <w:r w:rsidR="00573DFE" w:rsidRPr="00B52ABC">
        <w:t xml:space="preserve"> it would be counterproductive to require all slash to be placed on stable ground (controls to prevent its mobilisation into waterways are set out in 69(3) and (4)). </w:t>
      </w:r>
      <w:bookmarkStart w:id="87" w:name="_Hlk133508957"/>
    </w:p>
    <w:p w14:paraId="0DF0912E" w14:textId="44B9FC0D" w:rsidR="00573DFE" w:rsidRPr="00A73506" w:rsidRDefault="00DF740F" w:rsidP="00F85390">
      <w:pPr>
        <w:pStyle w:val="BodyText"/>
        <w:spacing w:before="80"/>
      </w:pPr>
      <w:r w:rsidRPr="00A73506">
        <w:t>We recommend</w:t>
      </w:r>
      <w:r w:rsidR="00573DFE" w:rsidRPr="00A73506">
        <w:t xml:space="preserve"> amending </w:t>
      </w:r>
      <w:r w:rsidRPr="00A73506">
        <w:t xml:space="preserve">regulation </w:t>
      </w:r>
      <w:r w:rsidR="00573DFE" w:rsidRPr="00A73506">
        <w:t xml:space="preserve">69(1) to ensure it refers to slash produced during log processing on or at a landing. </w:t>
      </w:r>
      <w:bookmarkEnd w:id="87"/>
    </w:p>
    <w:p w14:paraId="25D340C7" w14:textId="294A8863" w:rsidR="00222B1A" w:rsidRPr="00B52ABC" w:rsidRDefault="004F1619" w:rsidP="009970EC">
      <w:pPr>
        <w:pStyle w:val="Heading5"/>
      </w:pPr>
      <w:r w:rsidRPr="00B52ABC">
        <w:t>3</w:t>
      </w:r>
      <w:r w:rsidRPr="00B52ABC">
        <w:tab/>
      </w:r>
      <w:r w:rsidR="00573DFE" w:rsidRPr="00B52ABC">
        <w:t xml:space="preserve">Proposal </w:t>
      </w:r>
      <w:r w:rsidR="00B15345" w:rsidRPr="00B52ABC">
        <w:t>to</w:t>
      </w:r>
      <w:r w:rsidR="00573DFE" w:rsidRPr="00B52ABC">
        <w:t xml:space="preserve"> amend regulation 69(2) to clarify that all slash piles on or around landings need to be managed to avoid collapse, not only those on the edge of </w:t>
      </w:r>
      <w:proofErr w:type="gramStart"/>
      <w:r w:rsidR="00573DFE" w:rsidRPr="00B52ABC">
        <w:t>landings</w:t>
      </w:r>
      <w:proofErr w:type="gramEnd"/>
      <w:r w:rsidR="00573DFE" w:rsidRPr="00B52ABC">
        <w:t xml:space="preserve"> </w:t>
      </w:r>
    </w:p>
    <w:p w14:paraId="6E8D0434" w14:textId="247AA849" w:rsidR="00F30C71" w:rsidRPr="00B52ABC" w:rsidRDefault="00573DFE" w:rsidP="00D8378A">
      <w:pPr>
        <w:pStyle w:val="BodyText"/>
      </w:pPr>
      <w:r w:rsidRPr="00B52ABC">
        <w:t>The intent of the proposal is to ensure that all slash piles on or around landings be managed to</w:t>
      </w:r>
      <w:r w:rsidR="005E0280" w:rsidRPr="00B52ABC">
        <w:t> </w:t>
      </w:r>
      <w:r w:rsidRPr="00B52ABC">
        <w:t>avoid the collapse of slash piles</w:t>
      </w:r>
      <w:r w:rsidR="00DF740F" w:rsidRPr="00B52ABC">
        <w:t>,</w:t>
      </w:r>
      <w:r w:rsidRPr="00B52ABC">
        <w:t xml:space="preserve"> not that all slash must be managed</w:t>
      </w:r>
      <w:r w:rsidR="00DF740F" w:rsidRPr="00B52ABC">
        <w:t xml:space="preserve"> if it entails no risk</w:t>
      </w:r>
      <w:r w:rsidRPr="00B52ABC">
        <w:t xml:space="preserve">. </w:t>
      </w:r>
      <w:r w:rsidR="00B15345" w:rsidRPr="00B52ABC">
        <w:t>Additional management is not needed w</w:t>
      </w:r>
      <w:r w:rsidRPr="00B52ABC">
        <w:t>here slash is pushed over the edge of the landing and poses little or no risk of movement/collapse and subsequent downstream harm (for example, mobili</w:t>
      </w:r>
      <w:r w:rsidR="005215D5">
        <w:t>s</w:t>
      </w:r>
      <w:r w:rsidRPr="00B52ABC">
        <w:t xml:space="preserve">ing into a waterway). Similarly, slash on flat ground does not pose a risk. However, this raises the issue of whether it is the collapse of the pile itself that the regulation manages or the collapse of the ground under the pile and we recommend that this be clarified. Any amendment to the regulations should be tested for practicality. </w:t>
      </w:r>
    </w:p>
    <w:p w14:paraId="60FE4423" w14:textId="7A74D144" w:rsidR="00573DFE" w:rsidRPr="00A73506" w:rsidRDefault="00B15345" w:rsidP="00F85390">
      <w:pPr>
        <w:pStyle w:val="BodyText"/>
        <w:spacing w:before="80"/>
        <w:rPr>
          <w:bCs/>
        </w:rPr>
      </w:pPr>
      <w:r w:rsidRPr="00A73506">
        <w:rPr>
          <w:bCs/>
        </w:rPr>
        <w:lastRenderedPageBreak/>
        <w:t>We r</w:t>
      </w:r>
      <w:r w:rsidR="00573DFE" w:rsidRPr="00A73506">
        <w:rPr>
          <w:bCs/>
        </w:rPr>
        <w:t xml:space="preserve">ecommend amending 69(2) to clarify that it refers to any slash pile on or at a landing that could cause the collapse of the ground under it. </w:t>
      </w:r>
    </w:p>
    <w:p w14:paraId="7403707F" w14:textId="7735AD21" w:rsidR="00222B1A" w:rsidRPr="00B52ABC" w:rsidRDefault="004F1619" w:rsidP="009970EC">
      <w:pPr>
        <w:pStyle w:val="Heading5"/>
      </w:pPr>
      <w:r w:rsidRPr="00B52ABC">
        <w:t>4</w:t>
      </w:r>
      <w:r w:rsidRPr="00B52ABC">
        <w:tab/>
      </w:r>
      <w:r w:rsidR="00573DFE" w:rsidRPr="00B52ABC">
        <w:t xml:space="preserve">Proposal for a minor amendment to clarify (for the avoidance of doubt) that those doing harvest plans are required to manage all slash not just slash for the purpose of protecting the features identified in clause 3(3) of schedule </w:t>
      </w:r>
      <w:proofErr w:type="gramStart"/>
      <w:r w:rsidR="00573DFE" w:rsidRPr="00B52ABC">
        <w:t>3</w:t>
      </w:r>
      <w:proofErr w:type="gramEnd"/>
    </w:p>
    <w:p w14:paraId="69756F9B" w14:textId="2657EB6E" w:rsidR="00F30C71" w:rsidRPr="00B52ABC" w:rsidRDefault="00F30C71" w:rsidP="00D8378A">
      <w:pPr>
        <w:pStyle w:val="BodyText"/>
        <w:rPr>
          <w:i/>
        </w:rPr>
      </w:pPr>
      <w:proofErr w:type="gramStart"/>
      <w:r w:rsidRPr="00B52ABC">
        <w:rPr>
          <w:i/>
        </w:rPr>
        <w:t>A</w:t>
      </w:r>
      <w:r w:rsidR="00573DFE" w:rsidRPr="00B52ABC">
        <w:rPr>
          <w:i/>
        </w:rPr>
        <w:t xml:space="preserve"> number of</w:t>
      </w:r>
      <w:proofErr w:type="gramEnd"/>
      <w:r w:rsidR="00573DFE" w:rsidRPr="00B52ABC">
        <w:rPr>
          <w:i/>
        </w:rPr>
        <w:t xml:space="preserve"> submitters did not think there was an issue with the way the current wording is interpreted the proposal is a minor wording change for the avoidance of doubt. </w:t>
      </w:r>
    </w:p>
    <w:p w14:paraId="1588D5EC" w14:textId="1576175E" w:rsidR="00573DFE" w:rsidRPr="00A73506" w:rsidRDefault="00512941" w:rsidP="00F85390">
      <w:pPr>
        <w:pStyle w:val="BodyText"/>
        <w:spacing w:before="80"/>
        <w:rPr>
          <w:bCs/>
        </w:rPr>
      </w:pPr>
      <w:r w:rsidRPr="00A73506">
        <w:rPr>
          <w:bCs/>
        </w:rPr>
        <w:t>We r</w:t>
      </w:r>
      <w:r w:rsidR="00573DFE" w:rsidRPr="00A73506">
        <w:rPr>
          <w:bCs/>
        </w:rPr>
        <w:t>ecommend amendment of schedule 3(5)(c) to clarify that planning for slash management is not only in relation to protecting the features identified in clause 3(3).</w:t>
      </w:r>
      <w:r w:rsidR="00C23894" w:rsidRPr="00A73506">
        <w:rPr>
          <w:bCs/>
          <w:i/>
          <w:iCs/>
        </w:rPr>
        <w:t xml:space="preserve"> </w:t>
      </w:r>
    </w:p>
    <w:p w14:paraId="4DF9F095" w14:textId="366B5D72" w:rsidR="00222B1A" w:rsidRPr="00B52ABC" w:rsidRDefault="004F1619" w:rsidP="009970EC">
      <w:pPr>
        <w:pStyle w:val="Heading5"/>
      </w:pPr>
      <w:r w:rsidRPr="00B52ABC">
        <w:t>5</w:t>
      </w:r>
      <w:r w:rsidRPr="00B52ABC">
        <w:tab/>
      </w:r>
      <w:r w:rsidR="00573DFE" w:rsidRPr="00B52ABC">
        <w:t xml:space="preserve">Proposal </w:t>
      </w:r>
      <w:r w:rsidR="00512941" w:rsidRPr="00B52ABC">
        <w:t>to</w:t>
      </w:r>
      <w:r w:rsidR="00573DFE" w:rsidRPr="00B52ABC">
        <w:t xml:space="preserve"> set a specific management standard for slash on the cutover, to address risks of it causing slope failure or </w:t>
      </w:r>
      <w:proofErr w:type="gramStart"/>
      <w:r w:rsidR="00573DFE" w:rsidRPr="00B52ABC">
        <w:t>mobili</w:t>
      </w:r>
      <w:r w:rsidR="00420C23">
        <w:t>s</w:t>
      </w:r>
      <w:r w:rsidR="00573DFE" w:rsidRPr="00B52ABC">
        <w:t>ing</w:t>
      </w:r>
      <w:proofErr w:type="gramEnd"/>
    </w:p>
    <w:p w14:paraId="3D838518" w14:textId="41F2E3F0" w:rsidR="00573DFE" w:rsidRPr="00B52ABC" w:rsidRDefault="00573DFE" w:rsidP="00573DFE">
      <w:pPr>
        <w:pStyle w:val="BodyText"/>
        <w:rPr>
          <w:rFonts w:eastAsia="Calibri" w:cs="Calibri"/>
        </w:rPr>
      </w:pPr>
      <w:r w:rsidRPr="00B52ABC">
        <w:rPr>
          <w:rFonts w:eastAsia="Calibri" w:cs="Calibri"/>
        </w:rPr>
        <w:t>In the Gisborne/</w:t>
      </w:r>
      <w:proofErr w:type="spellStart"/>
      <w:r w:rsidRPr="00B52ABC">
        <w:rPr>
          <w:rFonts w:eastAsia="Calibri" w:cs="Calibri"/>
        </w:rPr>
        <w:t>Tair</w:t>
      </w:r>
      <w:r w:rsidR="00473863">
        <w:rPr>
          <w:rFonts w:eastAsia="Calibri" w:cs="Calibri"/>
        </w:rPr>
        <w:t>ā</w:t>
      </w:r>
      <w:r w:rsidRPr="00B52ABC">
        <w:rPr>
          <w:rFonts w:eastAsia="Calibri" w:cs="Calibri"/>
        </w:rPr>
        <w:t>whiti</w:t>
      </w:r>
      <w:proofErr w:type="spellEnd"/>
      <w:r w:rsidRPr="00B52ABC">
        <w:rPr>
          <w:rFonts w:eastAsia="Calibri" w:cs="Calibri"/>
        </w:rPr>
        <w:t xml:space="preserve"> region significant quantities of slash </w:t>
      </w:r>
      <w:r w:rsidR="008D22CA" w:rsidRPr="00B52ABC">
        <w:rPr>
          <w:rFonts w:eastAsia="Calibri" w:cs="Calibri"/>
        </w:rPr>
        <w:t>(</w:t>
      </w:r>
      <w:r w:rsidRPr="00B52ABC">
        <w:rPr>
          <w:rFonts w:eastAsia="Calibri" w:cs="Calibri"/>
        </w:rPr>
        <w:t>and in some cases, merchantable logs</w:t>
      </w:r>
      <w:r w:rsidR="008D22CA" w:rsidRPr="00B52ABC">
        <w:rPr>
          <w:rFonts w:eastAsia="Calibri" w:cs="Calibri"/>
        </w:rPr>
        <w:t>)</w:t>
      </w:r>
      <w:r w:rsidRPr="00B52ABC">
        <w:rPr>
          <w:rFonts w:eastAsia="Calibri" w:cs="Calibri"/>
        </w:rPr>
        <w:t xml:space="preserve"> have mobilised in several ways during a series of significant rainfall events. It is important to test whether additional standards could reduce this risk. </w:t>
      </w:r>
      <w:r w:rsidR="00AD4583" w:rsidRPr="00B52ABC">
        <w:rPr>
          <w:rFonts w:eastAsia="Calibri" w:cs="Calibri"/>
        </w:rPr>
        <w:t>In 2018 m</w:t>
      </w:r>
      <w:r w:rsidR="008D22CA" w:rsidRPr="00B52ABC">
        <w:rPr>
          <w:rFonts w:eastAsia="Calibri" w:cs="Calibri"/>
        </w:rPr>
        <w:t>obilisation is known to have occurred where</w:t>
      </w:r>
      <w:r w:rsidRPr="00B52ABC">
        <w:rPr>
          <w:rFonts w:eastAsia="Calibri" w:cs="Calibri"/>
        </w:rPr>
        <w:t xml:space="preserve"> forestry infrastructure (roads and landings) collapsed, </w:t>
      </w:r>
      <w:r w:rsidR="008D22CA" w:rsidRPr="00B52ABC">
        <w:rPr>
          <w:rFonts w:eastAsia="Calibri" w:cs="Calibri"/>
        </w:rPr>
        <w:t>with the mobilisation of material present on those sites.</w:t>
      </w:r>
      <w:r w:rsidR="00C23894" w:rsidRPr="00B52ABC">
        <w:rPr>
          <w:rFonts w:eastAsia="Calibri" w:cs="Calibri"/>
        </w:rPr>
        <w:t xml:space="preserve"> </w:t>
      </w:r>
      <w:r w:rsidR="00842766" w:rsidRPr="00B52ABC">
        <w:rPr>
          <w:rFonts w:eastAsia="Calibri" w:cs="Calibri"/>
        </w:rPr>
        <w:t>There were</w:t>
      </w:r>
      <w:r w:rsidRPr="00B52ABC">
        <w:rPr>
          <w:rFonts w:eastAsia="Calibri" w:cs="Calibri"/>
        </w:rPr>
        <w:t xml:space="preserve"> also </w:t>
      </w:r>
      <w:proofErr w:type="gramStart"/>
      <w:r w:rsidRPr="00B52ABC">
        <w:rPr>
          <w:rFonts w:eastAsia="Calibri" w:cs="Calibri"/>
        </w:rPr>
        <w:t xml:space="preserve">a </w:t>
      </w:r>
      <w:r w:rsidR="00842766" w:rsidRPr="00B52ABC">
        <w:rPr>
          <w:rFonts w:eastAsia="Calibri" w:cs="Calibri"/>
        </w:rPr>
        <w:t xml:space="preserve">large </w:t>
      </w:r>
      <w:r w:rsidRPr="00B52ABC">
        <w:rPr>
          <w:rFonts w:eastAsia="Calibri" w:cs="Calibri"/>
        </w:rPr>
        <w:t>number of</w:t>
      </w:r>
      <w:proofErr w:type="gramEnd"/>
      <w:r w:rsidRPr="00B52ABC">
        <w:rPr>
          <w:rFonts w:eastAsia="Calibri" w:cs="Calibri"/>
        </w:rPr>
        <w:t xml:space="preserve"> </w:t>
      </w:r>
      <w:r w:rsidR="00842766" w:rsidRPr="00B52ABC">
        <w:rPr>
          <w:rFonts w:eastAsia="Calibri" w:cs="Calibri"/>
        </w:rPr>
        <w:t>m</w:t>
      </w:r>
      <w:r w:rsidRPr="00B52ABC">
        <w:rPr>
          <w:rFonts w:eastAsia="Calibri" w:cs="Calibri"/>
        </w:rPr>
        <w:t>id-slope failure</w:t>
      </w:r>
      <w:r w:rsidR="00842766" w:rsidRPr="00B52ABC">
        <w:rPr>
          <w:rFonts w:eastAsia="Calibri" w:cs="Calibri"/>
        </w:rPr>
        <w:t>s; whe</w:t>
      </w:r>
      <w:r w:rsidR="00AD4583" w:rsidRPr="00B52ABC">
        <w:rPr>
          <w:rFonts w:eastAsia="Calibri" w:cs="Calibri"/>
        </w:rPr>
        <w:t>n a</w:t>
      </w:r>
      <w:r w:rsidR="00842766" w:rsidRPr="00B52ABC">
        <w:rPr>
          <w:rFonts w:eastAsia="Calibri" w:cs="Calibri"/>
        </w:rPr>
        <w:t xml:space="preserve"> slope</w:t>
      </w:r>
      <w:r w:rsidRPr="00B52ABC">
        <w:rPr>
          <w:rFonts w:eastAsia="Calibri" w:cs="Calibri"/>
        </w:rPr>
        <w:t xml:space="preserve"> collapse</w:t>
      </w:r>
      <w:r w:rsidR="00AD4583" w:rsidRPr="00B52ABC">
        <w:rPr>
          <w:rFonts w:eastAsia="Calibri" w:cs="Calibri"/>
        </w:rPr>
        <w:t>s it</w:t>
      </w:r>
      <w:r w:rsidR="00842766" w:rsidRPr="00B52ABC">
        <w:rPr>
          <w:rFonts w:eastAsia="Calibri" w:cs="Calibri"/>
        </w:rPr>
        <w:t xml:space="preserve"> </w:t>
      </w:r>
      <w:r w:rsidRPr="00B52ABC">
        <w:rPr>
          <w:rFonts w:eastAsia="Calibri" w:cs="Calibri"/>
        </w:rPr>
        <w:t>will take anything growing or lying on the slope with it. In the recent Cyclone Gabrielle mid</w:t>
      </w:r>
      <w:r w:rsidR="00AD4583" w:rsidRPr="00B52ABC">
        <w:rPr>
          <w:rFonts w:eastAsia="Calibri" w:cs="Calibri"/>
        </w:rPr>
        <w:t>-</w:t>
      </w:r>
      <w:r w:rsidRPr="00B52ABC">
        <w:rPr>
          <w:rFonts w:eastAsia="Calibri" w:cs="Calibri"/>
        </w:rPr>
        <w:t xml:space="preserve">slope failure has also been seen under mature </w:t>
      </w:r>
      <w:r w:rsidR="00CE3C98" w:rsidRPr="00B52ABC">
        <w:rPr>
          <w:rFonts w:eastAsia="Calibri" w:cs="Calibri"/>
        </w:rPr>
        <w:t xml:space="preserve">plantation and native </w:t>
      </w:r>
      <w:r w:rsidRPr="00B52ABC">
        <w:rPr>
          <w:rFonts w:eastAsia="Calibri" w:cs="Calibri"/>
        </w:rPr>
        <w:t xml:space="preserve">forest. </w:t>
      </w:r>
    </w:p>
    <w:p w14:paraId="7995B2B2" w14:textId="77777777" w:rsidR="00886C47" w:rsidRPr="00B52ABC" w:rsidRDefault="00573DFE" w:rsidP="00D8378A">
      <w:pPr>
        <w:pStyle w:val="BodyText"/>
        <w:rPr>
          <w:i/>
          <w:iCs/>
        </w:rPr>
      </w:pPr>
      <w:r w:rsidRPr="00B52ABC">
        <w:rPr>
          <w:i/>
          <w:iCs/>
        </w:rPr>
        <w:t xml:space="preserve">Submitters provided three main arguments against this proposal. </w:t>
      </w:r>
    </w:p>
    <w:p w14:paraId="7EF553B7" w14:textId="58812DED" w:rsidR="00886C47" w:rsidRPr="00B52ABC" w:rsidRDefault="003D2511" w:rsidP="00D8378A">
      <w:pPr>
        <w:pStyle w:val="Bullet"/>
        <w:rPr>
          <w:rFonts w:eastAsia="Calibri"/>
          <w:i/>
          <w:iCs/>
        </w:rPr>
      </w:pPr>
      <w:r w:rsidRPr="00B52ABC">
        <w:rPr>
          <w:rFonts w:eastAsia="Calibri"/>
          <w:i/>
          <w:iCs/>
        </w:rPr>
        <w:t>D</w:t>
      </w:r>
      <w:r w:rsidR="00573DFE" w:rsidRPr="00B52ABC">
        <w:rPr>
          <w:rFonts w:eastAsia="Calibri"/>
          <w:i/>
          <w:iCs/>
        </w:rPr>
        <w:t xml:space="preserve">istributed weight on a slope is not a factor in slope failure. </w:t>
      </w:r>
    </w:p>
    <w:p w14:paraId="249999D4" w14:textId="64CD8E9A" w:rsidR="00886C47" w:rsidRPr="00B52ABC" w:rsidRDefault="003D2511" w:rsidP="00D8378A">
      <w:pPr>
        <w:pStyle w:val="Bullet"/>
        <w:rPr>
          <w:rFonts w:eastAsia="Calibri"/>
          <w:i/>
          <w:iCs/>
        </w:rPr>
      </w:pPr>
      <w:r w:rsidRPr="00B52ABC">
        <w:rPr>
          <w:rFonts w:eastAsia="Calibri"/>
          <w:i/>
          <w:iCs/>
        </w:rPr>
        <w:t>S</w:t>
      </w:r>
      <w:r w:rsidR="00573DFE" w:rsidRPr="00B52ABC">
        <w:rPr>
          <w:rFonts w:eastAsia="Calibri"/>
          <w:i/>
          <w:iCs/>
        </w:rPr>
        <w:t xml:space="preserve">lopes will fail under any land </w:t>
      </w:r>
      <w:proofErr w:type="gramStart"/>
      <w:r w:rsidR="00573DFE" w:rsidRPr="00B52ABC">
        <w:rPr>
          <w:rFonts w:eastAsia="Calibri"/>
          <w:i/>
          <w:iCs/>
        </w:rPr>
        <w:t>cover</w:t>
      </w:r>
      <w:proofErr w:type="gramEnd"/>
      <w:r w:rsidR="00573DFE" w:rsidRPr="00B52ABC">
        <w:rPr>
          <w:rFonts w:eastAsia="Calibri"/>
          <w:i/>
          <w:iCs/>
        </w:rPr>
        <w:t xml:space="preserve"> and this is largely out of the control of landowners. </w:t>
      </w:r>
      <w:r w:rsidR="009E47EC" w:rsidRPr="00B52ABC">
        <w:rPr>
          <w:rFonts w:eastAsia="Calibri"/>
          <w:i/>
          <w:iCs/>
        </w:rPr>
        <w:t xml:space="preserve">Slope failure itself cannot be predicted in a practically meaningful way, and that rainfall effects are also unpredictable (and unavoidable). </w:t>
      </w:r>
      <w:r w:rsidR="00573DFE" w:rsidRPr="00B52ABC">
        <w:rPr>
          <w:rFonts w:eastAsia="Calibri"/>
          <w:i/>
          <w:iCs/>
        </w:rPr>
        <w:t xml:space="preserve">A requirement to manage </w:t>
      </w:r>
      <w:r w:rsidR="009E47EC" w:rsidRPr="00B52ABC">
        <w:rPr>
          <w:rFonts w:eastAsia="Calibri"/>
          <w:i/>
          <w:iCs/>
        </w:rPr>
        <w:t>to avoid slope failure, given that it is not generally caused by the presence of slash,</w:t>
      </w:r>
      <w:r w:rsidR="00573DFE" w:rsidRPr="00B52ABC">
        <w:rPr>
          <w:rFonts w:eastAsia="Calibri"/>
          <w:i/>
          <w:iCs/>
        </w:rPr>
        <w:t xml:space="preserve"> would be impossible to meet</w:t>
      </w:r>
      <w:r w:rsidR="009E47EC" w:rsidRPr="00B52ABC">
        <w:rPr>
          <w:rFonts w:eastAsia="Calibri"/>
          <w:i/>
          <w:iCs/>
        </w:rPr>
        <w:t>. It was pointed out that</w:t>
      </w:r>
      <w:r w:rsidR="00573DFE" w:rsidRPr="00B52ABC">
        <w:rPr>
          <w:rFonts w:eastAsia="Calibri"/>
          <w:i/>
          <w:iCs/>
        </w:rPr>
        <w:t xml:space="preserve"> the only way for foresters to avoid slope failure is to move to land that is not erosion prone (better LUC classes)</w:t>
      </w:r>
      <w:r w:rsidR="009E47EC" w:rsidRPr="00B52ABC">
        <w:rPr>
          <w:rFonts w:eastAsia="Calibri"/>
          <w:i/>
          <w:iCs/>
        </w:rPr>
        <w:t>, though t</w:t>
      </w:r>
      <w:r w:rsidR="00573DFE" w:rsidRPr="00B52ABC">
        <w:rPr>
          <w:rFonts w:eastAsia="Calibri"/>
          <w:i/>
          <w:iCs/>
        </w:rPr>
        <w:t xml:space="preserve">his consultation is proposing to set limits on afforestation of better land so </w:t>
      </w:r>
      <w:r w:rsidR="009E47EC" w:rsidRPr="00B52ABC">
        <w:rPr>
          <w:rFonts w:eastAsia="Calibri"/>
          <w:i/>
          <w:iCs/>
        </w:rPr>
        <w:t>that option may be heavily constrained</w:t>
      </w:r>
      <w:r w:rsidR="00573DFE" w:rsidRPr="00B52ABC">
        <w:rPr>
          <w:rFonts w:eastAsia="Calibri"/>
          <w:i/>
          <w:iCs/>
        </w:rPr>
        <w:t xml:space="preserve">. </w:t>
      </w:r>
    </w:p>
    <w:p w14:paraId="33AF27B8" w14:textId="4806743A" w:rsidR="00573DFE" w:rsidRPr="00B52ABC" w:rsidRDefault="00775A4C" w:rsidP="00D8378A">
      <w:pPr>
        <w:pStyle w:val="Bullet"/>
        <w:rPr>
          <w:rFonts w:eastAsia="Calibri"/>
        </w:rPr>
      </w:pPr>
      <w:r w:rsidRPr="00B52ABC">
        <w:rPr>
          <w:rFonts w:eastAsia="Calibri"/>
          <w:i/>
          <w:iCs/>
        </w:rPr>
        <w:t xml:space="preserve">Schedule 3 (5)(c)(iv) already requires harvest planners to specify </w:t>
      </w:r>
      <w:r w:rsidR="00041D55" w:rsidRPr="00B52ABC">
        <w:rPr>
          <w:rFonts w:eastAsia="Calibri"/>
          <w:i/>
          <w:iCs/>
        </w:rPr>
        <w:t xml:space="preserve">the slash management and procedures to ensure that slash is not mobilised </w:t>
      </w:r>
      <w:r w:rsidR="00886C47" w:rsidRPr="00B52ABC">
        <w:rPr>
          <w:rFonts w:eastAsia="Calibri"/>
          <w:i/>
          <w:iCs/>
        </w:rPr>
        <w:t>in</w:t>
      </w:r>
      <w:r w:rsidR="00041D55" w:rsidRPr="00B52ABC">
        <w:rPr>
          <w:rFonts w:eastAsia="Calibri"/>
          <w:i/>
          <w:iCs/>
        </w:rPr>
        <w:t xml:space="preserve"> heavy rain events, and contingency measures for such movement. This requirement </w:t>
      </w:r>
      <w:r w:rsidR="009E47EC" w:rsidRPr="00B52ABC">
        <w:rPr>
          <w:rFonts w:eastAsia="Calibri"/>
          <w:i/>
          <w:iCs/>
        </w:rPr>
        <w:t>extends to</w:t>
      </w:r>
      <w:r w:rsidR="00041D55" w:rsidRPr="00B52ABC">
        <w:rPr>
          <w:rFonts w:eastAsia="Calibri"/>
          <w:i/>
          <w:iCs/>
        </w:rPr>
        <w:t xml:space="preserve"> slash on the cutover</w:t>
      </w:r>
      <w:r w:rsidR="009E47EC" w:rsidRPr="00B52ABC">
        <w:rPr>
          <w:rFonts w:eastAsia="Calibri"/>
          <w:i/>
          <w:iCs/>
        </w:rPr>
        <w:t xml:space="preserve"> that could mobilise in heavy rain events.</w:t>
      </w:r>
      <w:r w:rsidR="00C23894" w:rsidRPr="00B52ABC">
        <w:rPr>
          <w:rFonts w:eastAsia="Calibri"/>
        </w:rPr>
        <w:t xml:space="preserve"> </w:t>
      </w:r>
    </w:p>
    <w:p w14:paraId="6307FD49" w14:textId="77777777" w:rsidR="00222B1A" w:rsidRPr="00B52ABC" w:rsidRDefault="00AE1EFE" w:rsidP="00D8378A">
      <w:pPr>
        <w:pStyle w:val="BodyText"/>
      </w:pPr>
      <w:r w:rsidRPr="00B52ABC">
        <w:t>The only way a forester could comply with the proposed regulation would be to remove all slash from the cutover which</w:t>
      </w:r>
      <w:r w:rsidR="009E47EC" w:rsidRPr="00B52ABC">
        <w:t>, as</w:t>
      </w:r>
      <w:r w:rsidRPr="00B52ABC">
        <w:t xml:space="preserve"> we acknowledged i</w:t>
      </w:r>
      <w:r w:rsidR="009E47EC" w:rsidRPr="00B52ABC">
        <w:t xml:space="preserve">n the discussion document has </w:t>
      </w:r>
      <w:r w:rsidR="00A51C54" w:rsidRPr="00B52ABC">
        <w:t xml:space="preserve">several </w:t>
      </w:r>
      <w:r w:rsidR="009E47EC" w:rsidRPr="00B52ABC">
        <w:t>drawbacks</w:t>
      </w:r>
      <w:r w:rsidR="00B6351F" w:rsidRPr="00B52ABC">
        <w:t xml:space="preserve">. </w:t>
      </w:r>
    </w:p>
    <w:p w14:paraId="7282F088" w14:textId="04410C58" w:rsidR="00CE3C98" w:rsidRPr="00A73506" w:rsidRDefault="00222B1A" w:rsidP="00F85390">
      <w:pPr>
        <w:pStyle w:val="BodyText"/>
        <w:spacing w:before="80"/>
      </w:pPr>
      <w:r w:rsidRPr="00A73506">
        <w:t>W</w:t>
      </w:r>
      <w:r w:rsidR="00CE3C98" w:rsidRPr="00A73506">
        <w:t>e accept the evidence provided that the presence of slash on the cutover does not contribute to slope failure in any meaningful way, and do not recommend that standards are</w:t>
      </w:r>
      <w:r w:rsidR="00D8378A" w:rsidRPr="00A73506">
        <w:t> </w:t>
      </w:r>
      <w:r w:rsidR="00CE3C98" w:rsidRPr="00A73506">
        <w:t xml:space="preserve">put in place to attempt to manage this effect. </w:t>
      </w:r>
    </w:p>
    <w:p w14:paraId="0F5277DE" w14:textId="36E633CC" w:rsidR="00AA2FA3" w:rsidRPr="00B52ABC" w:rsidRDefault="00B6351F" w:rsidP="00F85390">
      <w:pPr>
        <w:pStyle w:val="BodyText"/>
        <w:spacing w:before="100"/>
      </w:pPr>
      <w:r w:rsidRPr="00B52ABC">
        <w:t xml:space="preserve">However, there is still risk that when slopes </w:t>
      </w:r>
      <w:r w:rsidR="00CE3C98" w:rsidRPr="00B52ABC">
        <w:t xml:space="preserve">do </w:t>
      </w:r>
      <w:r w:rsidRPr="00B52ABC">
        <w:t>fail</w:t>
      </w:r>
      <w:r w:rsidR="000627DE" w:rsidRPr="00B52ABC">
        <w:t>,</w:t>
      </w:r>
      <w:r w:rsidRPr="00B52ABC">
        <w:t xml:space="preserve"> they will </w:t>
      </w:r>
      <w:r w:rsidR="00C76F18" w:rsidRPr="00B52ABC">
        <w:t xml:space="preserve">entrain </w:t>
      </w:r>
      <w:r w:rsidR="00CE3C98" w:rsidRPr="00B52ABC">
        <w:t xml:space="preserve">anything on the slope, including </w:t>
      </w:r>
      <w:r w:rsidR="00C76F18" w:rsidRPr="00B52ABC">
        <w:t>slash left on the cutover</w:t>
      </w:r>
      <w:r w:rsidR="00CE3C98" w:rsidRPr="00B52ABC">
        <w:t xml:space="preserve">. </w:t>
      </w:r>
      <w:r w:rsidR="0090766A" w:rsidRPr="00B52ABC">
        <w:t xml:space="preserve">Red zone land has a higher risk of slope failure than other ESC zones, and harvest on red zone land requires restricted discretionary consent. </w:t>
      </w:r>
      <w:r w:rsidR="00AA2FA3" w:rsidRPr="00B52ABC">
        <w:t xml:space="preserve">However, there is no specific standard in regulation 69 that councils can tie conditions to. Although Schedule 3(5)(c)(iv) requires “measures to ensure that slash is not mobilised in heavy rain </w:t>
      </w:r>
      <w:r w:rsidR="00AA2FA3" w:rsidRPr="00B52ABC">
        <w:lastRenderedPageBreak/>
        <w:t xml:space="preserve">events (5% AEP or greater) and contingency measures for such movement” regulation 69 does not require removal </w:t>
      </w:r>
      <w:r w:rsidR="001B6329" w:rsidRPr="00B52ABC">
        <w:t>except for land that would be covered by water during a 5% AEP event” which would not include many slopes</w:t>
      </w:r>
      <w:r w:rsidR="00CC4B76" w:rsidRPr="00B52ABC">
        <w:t>.</w:t>
      </w:r>
      <w:r w:rsidR="001B6329" w:rsidRPr="00B52ABC">
        <w:t xml:space="preserve"> </w:t>
      </w:r>
    </w:p>
    <w:p w14:paraId="69CD33A5" w14:textId="3271B405" w:rsidR="00136A89" w:rsidRPr="00B52ABC" w:rsidRDefault="006B7121" w:rsidP="00F85390">
      <w:pPr>
        <w:pStyle w:val="BodyText"/>
        <w:spacing w:before="100"/>
      </w:pPr>
      <w:r w:rsidRPr="00B52ABC">
        <w:rPr>
          <w:iCs/>
        </w:rPr>
        <w:t>One forestry company</w:t>
      </w:r>
      <w:r w:rsidRPr="00B52ABC">
        <w:t xml:space="preserve"> suggested</w:t>
      </w:r>
      <w:r w:rsidR="00EE1113" w:rsidRPr="00B52ABC">
        <w:t xml:space="preserve"> that a lower limit on the size of slash to be managed on </w:t>
      </w:r>
      <w:r w:rsidR="00A15259" w:rsidRPr="00B52ABC">
        <w:t>high</w:t>
      </w:r>
      <w:r w:rsidR="0000792D" w:rsidRPr="00B52ABC">
        <w:noBreakHyphen/>
      </w:r>
      <w:r w:rsidR="00A15259" w:rsidRPr="00B52ABC">
        <w:t>risk</w:t>
      </w:r>
      <w:r w:rsidR="00EE1113" w:rsidRPr="00B52ABC">
        <w:t xml:space="preserve"> land (for example, red zone land steeper than a certain slope angle, unless removing it would be unsafe for workers) could be considered. </w:t>
      </w:r>
      <w:r w:rsidR="00136A89" w:rsidRPr="00B52ABC">
        <w:t xml:space="preserve">Another suggested a density indicator </w:t>
      </w:r>
      <w:r w:rsidR="00C1234C" w:rsidRPr="00B52ABC">
        <w:t>which would be a function of the depth of woody material and the proportion of natural earth</w:t>
      </w:r>
      <w:r w:rsidR="0000792D" w:rsidRPr="00B52ABC">
        <w:t> </w:t>
      </w:r>
      <w:r w:rsidR="00C1234C" w:rsidRPr="00B52ABC">
        <w:t xml:space="preserve">visible. </w:t>
      </w:r>
      <w:r w:rsidR="008E12F5" w:rsidRPr="00B52ABC">
        <w:t>A forester who advocated for alternative harvest regimes suggested that any material over 10</w:t>
      </w:r>
      <w:r w:rsidR="00865476">
        <w:t xml:space="preserve"> </w:t>
      </w:r>
      <w:r w:rsidR="008E12F5" w:rsidRPr="00B52ABC">
        <w:t>c</w:t>
      </w:r>
      <w:r w:rsidR="00861533">
        <w:t>enti</w:t>
      </w:r>
      <w:r w:rsidR="008E12F5" w:rsidRPr="00B52ABC">
        <w:t>m</w:t>
      </w:r>
      <w:r w:rsidR="00861533">
        <w:t>e</w:t>
      </w:r>
      <w:r w:rsidR="004E09D3">
        <w:t>tres</w:t>
      </w:r>
      <w:r w:rsidR="008E12F5" w:rsidRPr="00B52ABC">
        <w:t xml:space="preserve"> in diameter and longer than 1 met</w:t>
      </w:r>
      <w:r w:rsidR="00861533">
        <w:t>re</w:t>
      </w:r>
      <w:r w:rsidR="008E12F5" w:rsidRPr="00B52ABC">
        <w:t xml:space="preserve"> should be removed from the cutover and from landings. </w:t>
      </w:r>
    </w:p>
    <w:p w14:paraId="3D902D3D" w14:textId="0FCC3E55" w:rsidR="003B09AC" w:rsidRPr="00B52ABC" w:rsidRDefault="00EE1113" w:rsidP="00F85390">
      <w:pPr>
        <w:pStyle w:val="BodyText"/>
        <w:spacing w:before="100"/>
        <w:rPr>
          <w:b/>
        </w:rPr>
      </w:pPr>
      <w:r w:rsidRPr="00B52ABC">
        <w:t xml:space="preserve">Setting such a specification in a national regulation is difficult without better risk-based information, </w:t>
      </w:r>
      <w:r w:rsidR="003B09AC" w:rsidRPr="00B52ABC">
        <w:t>so</w:t>
      </w:r>
      <w:r w:rsidR="00C1234C" w:rsidRPr="00B52ABC">
        <w:t xml:space="preserve"> expert advice is </w:t>
      </w:r>
      <w:r w:rsidR="00AE08F6" w:rsidRPr="00B52ABC">
        <w:t>needed</w:t>
      </w:r>
      <w:r w:rsidR="00C1234C" w:rsidRPr="00B52ABC">
        <w:t xml:space="preserve"> to determine the appropriate requirements for a regulation</w:t>
      </w:r>
      <w:r w:rsidR="008478F9" w:rsidRPr="00B52ABC">
        <w:t xml:space="preserve">. </w:t>
      </w:r>
      <w:r w:rsidR="00E4052C" w:rsidRPr="00B52ABC">
        <w:t xml:space="preserve">However, </w:t>
      </w:r>
      <w:r w:rsidR="00E4052C" w:rsidRPr="00A37913">
        <w:rPr>
          <w:bCs/>
        </w:rPr>
        <w:t>we</w:t>
      </w:r>
      <w:r w:rsidR="003B09AC" w:rsidRPr="00A37913">
        <w:rPr>
          <w:bCs/>
        </w:rPr>
        <w:t xml:space="preserve"> recommend that this proposal is taken forward in </w:t>
      </w:r>
      <w:r w:rsidR="00E4052C" w:rsidRPr="00A37913">
        <w:rPr>
          <w:bCs/>
        </w:rPr>
        <w:t>principle</w:t>
      </w:r>
      <w:r w:rsidR="003B09AC" w:rsidRPr="00A37913">
        <w:rPr>
          <w:bCs/>
        </w:rPr>
        <w:t>, focusing on removing or minimi</w:t>
      </w:r>
      <w:r w:rsidR="006063C5" w:rsidRPr="00A37913">
        <w:rPr>
          <w:bCs/>
        </w:rPr>
        <w:t>s</w:t>
      </w:r>
      <w:r w:rsidR="003B09AC" w:rsidRPr="00A37913">
        <w:rPr>
          <w:bCs/>
        </w:rPr>
        <w:t xml:space="preserve">ing slash on slopes that have high risk of failure. </w:t>
      </w:r>
      <w:r w:rsidR="008478F9" w:rsidRPr="00A37913">
        <w:rPr>
          <w:bCs/>
        </w:rPr>
        <w:t xml:space="preserve">Matters that should be considered </w:t>
      </w:r>
      <w:r w:rsidR="00E4052C" w:rsidRPr="00A37913">
        <w:rPr>
          <w:bCs/>
        </w:rPr>
        <w:t>and</w:t>
      </w:r>
      <w:r w:rsidR="00E4052C" w:rsidRPr="00B52ABC">
        <w:t xml:space="preserve"> informed by expert advice </w:t>
      </w:r>
      <w:r w:rsidR="008478F9" w:rsidRPr="00B52ABC">
        <w:t xml:space="preserve">include </w:t>
      </w:r>
      <w:r w:rsidR="00C1234C" w:rsidRPr="00B52ABC">
        <w:t xml:space="preserve">(but </w:t>
      </w:r>
      <w:r w:rsidR="008478F9" w:rsidRPr="00B52ABC">
        <w:t>are</w:t>
      </w:r>
      <w:r w:rsidR="00C1234C" w:rsidRPr="00B52ABC">
        <w:t xml:space="preserve"> not limited) to</w:t>
      </w:r>
      <w:r w:rsidR="003B09AC" w:rsidRPr="00B52ABC">
        <w:t xml:space="preserve"> slope,</w:t>
      </w:r>
      <w:r w:rsidR="00D8378A" w:rsidRPr="00B52ABC">
        <w:t> </w:t>
      </w:r>
      <w:r w:rsidR="003B09AC" w:rsidRPr="00B52ABC">
        <w:t>underlying geology, slash size, rainfall event return period, downstream risk, and worker</w:t>
      </w:r>
      <w:r w:rsidR="00D8378A" w:rsidRPr="00B52ABC">
        <w:t> </w:t>
      </w:r>
      <w:r w:rsidR="003B09AC" w:rsidRPr="00B52ABC">
        <w:t>safety.</w:t>
      </w:r>
      <w:r w:rsidR="00C23894" w:rsidRPr="00B52ABC">
        <w:t xml:space="preserve"> </w:t>
      </w:r>
    </w:p>
    <w:p w14:paraId="4F6DB750" w14:textId="72357E3D" w:rsidR="001A67CC" w:rsidRPr="00B52ABC" w:rsidRDefault="001A67CC" w:rsidP="00F85390">
      <w:pPr>
        <w:pStyle w:val="Heading3"/>
        <w:spacing w:before="280"/>
      </w:pPr>
      <w:r w:rsidRPr="00B52ABC">
        <w:t>Timeframes, administrative and transitional provisions</w:t>
      </w:r>
    </w:p>
    <w:p w14:paraId="0B0B252C" w14:textId="709E8792" w:rsidR="00E00D3C" w:rsidRPr="00B52ABC" w:rsidRDefault="00E00D3C" w:rsidP="00D8378A">
      <w:pPr>
        <w:pStyle w:val="BodyText"/>
      </w:pPr>
      <w:r w:rsidRPr="00B52ABC">
        <w:rPr>
          <w:bCs/>
        </w:rPr>
        <w:t>The provisions above will come into e</w:t>
      </w:r>
      <w:r w:rsidRPr="00B52ABC">
        <w:t xml:space="preserve">ffect 28 days after the amended NES-PF is </w:t>
      </w:r>
      <w:r w:rsidR="00A33D7E" w:rsidRPr="00B52ABC">
        <w:t>gazetted</w:t>
      </w:r>
      <w:r w:rsidR="00E44739" w:rsidRPr="00B52ABC">
        <w:t xml:space="preserve">, unless the activity is being undertaken under an existing </w:t>
      </w:r>
      <w:r w:rsidR="00271568" w:rsidRPr="00B52ABC">
        <w:t xml:space="preserve">harvesting </w:t>
      </w:r>
      <w:r w:rsidR="00E44739" w:rsidRPr="00B52ABC">
        <w:t xml:space="preserve">notice or </w:t>
      </w:r>
      <w:r w:rsidR="00271568" w:rsidRPr="00B52ABC">
        <w:t xml:space="preserve">harvesting </w:t>
      </w:r>
      <w:r w:rsidR="00E44739" w:rsidRPr="00B52ABC">
        <w:t>plan, in which case</w:t>
      </w:r>
      <w:r w:rsidR="0007357A" w:rsidRPr="00B52ABC">
        <w:t xml:space="preserve"> the change will come into effect when </w:t>
      </w:r>
      <w:r w:rsidR="00296269" w:rsidRPr="00B52ABC">
        <w:t>the next notif</w:t>
      </w:r>
      <w:r w:rsidR="00271568" w:rsidRPr="00B52ABC">
        <w:t>i</w:t>
      </w:r>
      <w:r w:rsidR="00296269" w:rsidRPr="00B52ABC">
        <w:t>cation needs to be submitted to the council</w:t>
      </w:r>
      <w:r w:rsidRPr="00B52ABC">
        <w:t>.</w:t>
      </w:r>
    </w:p>
    <w:p w14:paraId="0A91CD13" w14:textId="51D718A5" w:rsidR="001A67CC" w:rsidRPr="00B52ABC" w:rsidRDefault="001A67CC" w:rsidP="00F85390">
      <w:pPr>
        <w:pStyle w:val="Heading2"/>
        <w:spacing w:before="280" w:after="240"/>
      </w:pPr>
      <w:bookmarkStart w:id="88" w:name="_Toc144888438"/>
      <w:r w:rsidRPr="00B52ABC">
        <w:t>Recommendations and decisions</w:t>
      </w:r>
      <w:bookmarkEnd w:id="88"/>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5284C8A2" w14:textId="77777777" w:rsidTr="00A43B02">
        <w:tc>
          <w:tcPr>
            <w:tcW w:w="10307" w:type="dxa"/>
            <w:shd w:val="clear" w:color="auto" w:fill="D2DDE1" w:themeFill="background2"/>
          </w:tcPr>
          <w:p w14:paraId="22EBE572" w14:textId="1114AD57" w:rsidR="001A67CC" w:rsidRPr="00B52ABC" w:rsidRDefault="00CC4B76" w:rsidP="00A43B02">
            <w:pPr>
              <w:pStyle w:val="Boxheading0"/>
              <w:keepNext w:val="0"/>
              <w:rPr>
                <w:szCs w:val="32"/>
              </w:rPr>
            </w:pPr>
            <w:bookmarkStart w:id="89" w:name="OLE_LINK6"/>
            <w:r w:rsidRPr="00B52ABC">
              <w:t>Slash Management</w:t>
            </w:r>
          </w:p>
          <w:p w14:paraId="528FF066" w14:textId="5F3BA2E6" w:rsidR="00666E8E" w:rsidRPr="00B52ABC" w:rsidRDefault="00A35C44" w:rsidP="00A43B02">
            <w:pPr>
              <w:pStyle w:val="Boxtext"/>
              <w:spacing w:before="80" w:after="0"/>
              <w:ind w:left="851" w:hanging="567"/>
            </w:pPr>
            <w:r w:rsidRPr="00B52ABC">
              <w:t>3.3a)</w:t>
            </w:r>
            <w:r w:rsidRPr="00B52ABC">
              <w:tab/>
            </w:r>
            <w:r w:rsidR="00666E8E" w:rsidRPr="00B52ABC">
              <w:t xml:space="preserve">Agree to amend regulation 69(1) to ensure it refers to slash produced at or on a landing. </w:t>
            </w:r>
          </w:p>
          <w:p w14:paraId="77066CBE" w14:textId="24733A11" w:rsidR="00666E8E" w:rsidRPr="00B52ABC" w:rsidRDefault="00666E8E" w:rsidP="00D8378A">
            <w:pPr>
              <w:pStyle w:val="Boxtext"/>
              <w:spacing w:before="0" w:after="80"/>
              <w:jc w:val="right"/>
            </w:pPr>
            <w:r w:rsidRPr="00B52ABC">
              <w:t xml:space="preserve">Agree/Not </w:t>
            </w:r>
            <w:proofErr w:type="gramStart"/>
            <w:r w:rsidRPr="00B52ABC">
              <w:t>agree</w:t>
            </w:r>
            <w:proofErr w:type="gramEnd"/>
          </w:p>
          <w:p w14:paraId="4C86A03F" w14:textId="79762D5C" w:rsidR="00666E8E" w:rsidRPr="00B52ABC" w:rsidRDefault="00A35C44" w:rsidP="00A43B02">
            <w:pPr>
              <w:pStyle w:val="Boxtext"/>
              <w:spacing w:before="80" w:after="0"/>
              <w:ind w:left="851" w:hanging="567"/>
            </w:pPr>
            <w:r w:rsidRPr="00B52ABC">
              <w:t>3.3b)</w:t>
            </w:r>
            <w:r w:rsidRPr="00B52ABC">
              <w:tab/>
            </w:r>
            <w:r w:rsidR="00666E8E" w:rsidRPr="00B52ABC">
              <w:t>Agree to amend 69(2) to clarify that it refers to any slash pile at or on a landing that could cause the collapse of the ground under it.</w:t>
            </w:r>
            <w:r w:rsidR="00C23894" w:rsidRPr="00B52ABC">
              <w:t xml:space="preserve"> </w:t>
            </w:r>
          </w:p>
          <w:p w14:paraId="63BE6807" w14:textId="2A45BA7A" w:rsidR="00666E8E" w:rsidRPr="00B52ABC" w:rsidRDefault="00666E8E" w:rsidP="00D8378A">
            <w:pPr>
              <w:pStyle w:val="Boxtext"/>
              <w:spacing w:after="80"/>
              <w:jc w:val="right"/>
            </w:pPr>
            <w:r w:rsidRPr="00B52ABC">
              <w:t xml:space="preserve">Agree/Not </w:t>
            </w:r>
            <w:proofErr w:type="gramStart"/>
            <w:r w:rsidRPr="00B52ABC">
              <w:t>agree</w:t>
            </w:r>
            <w:proofErr w:type="gramEnd"/>
          </w:p>
          <w:p w14:paraId="1AA9B7E7" w14:textId="38C2F74C" w:rsidR="00666E8E" w:rsidRPr="00B52ABC" w:rsidRDefault="00A35C44" w:rsidP="00A43B02">
            <w:pPr>
              <w:pStyle w:val="Boxtext"/>
              <w:spacing w:before="80" w:after="0"/>
              <w:ind w:left="851" w:hanging="567"/>
            </w:pPr>
            <w:r w:rsidRPr="00B52ABC">
              <w:t>3.3c)</w:t>
            </w:r>
            <w:r w:rsidRPr="00B52ABC">
              <w:tab/>
            </w:r>
            <w:r w:rsidR="00666E8E" w:rsidRPr="00B52ABC">
              <w:t xml:space="preserve">Agree to amend Schedule 3(5)(c) to clarify that planning for slash management is not only in relation to protecting the features identified in clause </w:t>
            </w:r>
            <w:proofErr w:type="gramStart"/>
            <w:r w:rsidR="00666E8E" w:rsidRPr="00B52ABC">
              <w:t>3(3)</w:t>
            </w:r>
            <w:r w:rsidR="0F0BE6EC" w:rsidRPr="00B52ABC">
              <w:t>, and</w:t>
            </w:r>
            <w:proofErr w:type="gramEnd"/>
            <w:r w:rsidR="0F0BE6EC" w:rsidRPr="00B52ABC">
              <w:t xml:space="preserve"> should consider any relev</w:t>
            </w:r>
            <w:r w:rsidR="3D2D99E7" w:rsidRPr="00B52ABC">
              <w:t>a</w:t>
            </w:r>
            <w:r w:rsidR="0F0BE6EC" w:rsidRPr="00B52ABC">
              <w:t>nt environmental effect</w:t>
            </w:r>
            <w:r w:rsidR="00666E8E" w:rsidRPr="00B52ABC">
              <w:t>.</w:t>
            </w:r>
          </w:p>
          <w:p w14:paraId="7C00C6D8" w14:textId="05515CA4" w:rsidR="00666E8E" w:rsidRPr="00B52ABC" w:rsidRDefault="00666E8E" w:rsidP="00D8378A">
            <w:pPr>
              <w:pStyle w:val="Boxtext"/>
              <w:spacing w:before="0" w:after="80"/>
              <w:jc w:val="right"/>
            </w:pPr>
            <w:r w:rsidRPr="00B52ABC">
              <w:t xml:space="preserve">Agree/Not </w:t>
            </w:r>
            <w:proofErr w:type="gramStart"/>
            <w:r w:rsidRPr="00B52ABC">
              <w:t>agree</w:t>
            </w:r>
            <w:proofErr w:type="gramEnd"/>
          </w:p>
          <w:p w14:paraId="43ED8CB4" w14:textId="2AC87DAC" w:rsidR="003116EE" w:rsidRPr="00B52ABC" w:rsidRDefault="00A35C44" w:rsidP="00A43B02">
            <w:pPr>
              <w:pStyle w:val="Boxtext"/>
              <w:spacing w:before="80" w:after="0"/>
              <w:ind w:left="851" w:hanging="567"/>
            </w:pPr>
            <w:r w:rsidRPr="00B52ABC">
              <w:t>3.3d)</w:t>
            </w:r>
            <w:r w:rsidRPr="00B52ABC">
              <w:tab/>
            </w:r>
            <w:r w:rsidR="7BD7AF63" w:rsidRPr="00B52ABC">
              <w:t>Agree</w:t>
            </w:r>
            <w:r w:rsidR="00666E8E" w:rsidRPr="00B52ABC">
              <w:t xml:space="preserve"> t</w:t>
            </w:r>
            <w:r w:rsidR="00E4052C" w:rsidRPr="00B52ABC">
              <w:t>hat</w:t>
            </w:r>
            <w:r w:rsidR="00666E8E" w:rsidRPr="00B52ABC">
              <w:t xml:space="preserve"> regulation 69 </w:t>
            </w:r>
            <w:r w:rsidR="00E4052C" w:rsidRPr="00B52ABC">
              <w:t xml:space="preserve">should be amended </w:t>
            </w:r>
            <w:r w:rsidR="00666E8E" w:rsidRPr="00B52ABC">
              <w:t xml:space="preserve">to </w:t>
            </w:r>
            <w:r w:rsidR="2BCEE22A" w:rsidRPr="00B52ABC">
              <w:t>requ</w:t>
            </w:r>
            <w:r w:rsidR="3D2D99E7" w:rsidRPr="00B52ABC">
              <w:t>ire</w:t>
            </w:r>
            <w:r w:rsidR="00666E8E" w:rsidRPr="00B52ABC">
              <w:t xml:space="preserve"> to removal of slash on the cutover that </w:t>
            </w:r>
            <w:r w:rsidR="0017783F" w:rsidRPr="00B52ABC">
              <w:t xml:space="preserve">meets </w:t>
            </w:r>
            <w:r w:rsidR="00666E8E" w:rsidRPr="00B52ABC">
              <w:t>certain thresholds</w:t>
            </w:r>
            <w:r w:rsidR="00B36CBA" w:rsidRPr="00B52ABC">
              <w:t>, with exact thresholds informed by expert advice</w:t>
            </w:r>
            <w:r w:rsidR="00666E8E" w:rsidRPr="00B52ABC">
              <w:t xml:space="preserve"> </w:t>
            </w:r>
            <w:r w:rsidR="0069440B" w:rsidRPr="00B52ABC">
              <w:t xml:space="preserve">(for example, </w:t>
            </w:r>
            <w:r w:rsidR="0017783F" w:rsidRPr="00B52ABC">
              <w:t>in relation to soil type, slope and fragment size</w:t>
            </w:r>
            <w:r w:rsidR="0069440B" w:rsidRPr="00B52ABC">
              <w:t>)</w:t>
            </w:r>
            <w:r w:rsidR="0017783F" w:rsidRPr="00B52ABC">
              <w:t>.</w:t>
            </w:r>
            <w:r w:rsidR="00666E8E" w:rsidRPr="00B52ABC">
              <w:t xml:space="preserve"> </w:t>
            </w:r>
          </w:p>
          <w:p w14:paraId="44D959EF" w14:textId="6041C528" w:rsidR="00666E8E" w:rsidRPr="00B52ABC" w:rsidRDefault="00C23894" w:rsidP="00A43B02">
            <w:pPr>
              <w:pStyle w:val="Boxtext"/>
              <w:spacing w:before="0"/>
              <w:jc w:val="right"/>
            </w:pPr>
            <w:r w:rsidRPr="00B52ABC">
              <w:t xml:space="preserve"> </w:t>
            </w:r>
            <w:r w:rsidR="00666E8E" w:rsidRPr="00B52ABC">
              <w:t xml:space="preserve">Agree/Not </w:t>
            </w:r>
            <w:proofErr w:type="gramStart"/>
            <w:r w:rsidR="00666E8E" w:rsidRPr="00B52ABC">
              <w:t>agree</w:t>
            </w:r>
            <w:proofErr w:type="gramEnd"/>
          </w:p>
          <w:p w14:paraId="7BD98ED9" w14:textId="2FE367AA" w:rsidR="00666E8E" w:rsidRPr="00B52ABC" w:rsidRDefault="00A35C44" w:rsidP="00F85390">
            <w:pPr>
              <w:pStyle w:val="Boxtext"/>
              <w:spacing w:before="80" w:after="0"/>
              <w:ind w:left="851" w:hanging="567"/>
            </w:pPr>
            <w:r w:rsidRPr="00B52ABC">
              <w:t>3.3e)</w:t>
            </w:r>
            <w:r w:rsidRPr="00B52ABC">
              <w:tab/>
            </w:r>
            <w:r w:rsidR="00666E8E" w:rsidRPr="00B52ABC">
              <w:t>Agree not to include reference to slash management planning requirements in regulation 66 as that regulation is a process standard and such a change would not introduce any new additional requirement.</w:t>
            </w:r>
          </w:p>
          <w:p w14:paraId="4ECE1191" w14:textId="5AADAC75" w:rsidR="00666E8E" w:rsidRPr="00B52ABC" w:rsidRDefault="004E5048" w:rsidP="00D8378A">
            <w:pPr>
              <w:pStyle w:val="Boxtext"/>
              <w:spacing w:before="0" w:after="180"/>
              <w:jc w:val="right"/>
            </w:pPr>
            <w:r w:rsidRPr="00B52ABC">
              <w:t>Agree/Not agree</w:t>
            </w:r>
            <w:bookmarkEnd w:id="89"/>
          </w:p>
        </w:tc>
      </w:tr>
    </w:tbl>
    <w:p w14:paraId="274CF7E9" w14:textId="6C7499F8" w:rsidR="00FF5C2D" w:rsidRPr="00B52ABC" w:rsidRDefault="00062E97" w:rsidP="00BA42F0">
      <w:pPr>
        <w:pStyle w:val="Heading2"/>
        <w:spacing w:before="440"/>
        <w:rPr>
          <w:rFonts w:eastAsia="Calibri"/>
        </w:rPr>
      </w:pPr>
      <w:bookmarkStart w:id="90" w:name="_Toc144888439"/>
      <w:r w:rsidRPr="00B52ABC">
        <w:rPr>
          <w:rFonts w:eastAsia="Calibri"/>
        </w:rPr>
        <w:lastRenderedPageBreak/>
        <w:t>3.</w:t>
      </w:r>
      <w:r w:rsidR="00E82399" w:rsidRPr="00B52ABC">
        <w:rPr>
          <w:rFonts w:eastAsia="Calibri"/>
        </w:rPr>
        <w:t>4</w:t>
      </w:r>
      <w:r w:rsidRPr="00B52ABC">
        <w:rPr>
          <w:rFonts w:eastAsia="Calibri"/>
        </w:rPr>
        <w:t xml:space="preserve">: </w:t>
      </w:r>
      <w:r w:rsidR="00FF5C2D" w:rsidRPr="00B52ABC">
        <w:rPr>
          <w:rFonts w:eastAsia="Calibri"/>
        </w:rPr>
        <w:t>Forest Management Plans (FMPs)</w:t>
      </w:r>
      <w:bookmarkEnd w:id="90"/>
      <w:r w:rsidR="00FF5C2D" w:rsidRPr="00B52ABC">
        <w:rPr>
          <w:rFonts w:eastAsia="Calibri"/>
        </w:rPr>
        <w:t xml:space="preserve"> </w:t>
      </w:r>
    </w:p>
    <w:p w14:paraId="3EE22F2A" w14:textId="77777777" w:rsidR="00FF5C2D" w:rsidRPr="00B52ABC" w:rsidRDefault="00FF5C2D" w:rsidP="00BA42F0">
      <w:pPr>
        <w:pStyle w:val="Heading3"/>
        <w:spacing w:before="240"/>
      </w:pPr>
      <w:r w:rsidRPr="00B52ABC">
        <w:t>What did we consult on?</w:t>
      </w:r>
    </w:p>
    <w:p w14:paraId="365402AD" w14:textId="22E9B1F1" w:rsidR="00FF5C2D" w:rsidRPr="00B52ABC" w:rsidRDefault="00FF5C2D" w:rsidP="007A3571">
      <w:pPr>
        <w:pStyle w:val="BodyText"/>
      </w:pPr>
      <w:r w:rsidRPr="00B52ABC">
        <w:t>We proposed an amendment to the NES-PF to require FMPs for exotic carbon forests. This</w:t>
      </w:r>
      <w:r w:rsidR="0000792D" w:rsidRPr="00B52ABC">
        <w:t> </w:t>
      </w:r>
      <w:r w:rsidRPr="00B52ABC">
        <w:t>was</w:t>
      </w:r>
      <w:r w:rsidR="00BA42F0" w:rsidRPr="00B52ABC">
        <w:t> </w:t>
      </w:r>
      <w:r w:rsidRPr="00B52ABC">
        <w:t xml:space="preserve">considered an option to regulate exotic carbon forests, and a tool to manage the environmental (biophysical) effects of exotic carbon forestry. We asked submitters: </w:t>
      </w:r>
    </w:p>
    <w:p w14:paraId="4FF77E5D" w14:textId="77777777" w:rsidR="00FF5C2D" w:rsidRPr="00B52ABC" w:rsidRDefault="00FF5C2D" w:rsidP="007A3571">
      <w:pPr>
        <w:pStyle w:val="Bullet"/>
      </w:pPr>
      <w:r w:rsidRPr="00B52ABC">
        <w:t>whether they agreed with amending the NES-PF</w:t>
      </w:r>
    </w:p>
    <w:p w14:paraId="64B7959E" w14:textId="77777777" w:rsidR="00FF5C2D" w:rsidRPr="00B52ABC" w:rsidRDefault="00FF5C2D" w:rsidP="007A3571">
      <w:pPr>
        <w:pStyle w:val="Bullet"/>
      </w:pPr>
      <w:r w:rsidRPr="00B52ABC">
        <w:t xml:space="preserve">whether they agreed that FMPs should manage environmental effects only or both environmental effects and forest outcomes </w:t>
      </w:r>
    </w:p>
    <w:p w14:paraId="71F3B473" w14:textId="77777777" w:rsidR="00FF5C2D" w:rsidRPr="00B52ABC" w:rsidRDefault="00FF5C2D" w:rsidP="007A3571">
      <w:pPr>
        <w:pStyle w:val="Bullet"/>
      </w:pPr>
      <w:r w:rsidRPr="00B52ABC">
        <w:t xml:space="preserve">what content FMPs should </w:t>
      </w:r>
      <w:proofErr w:type="gramStart"/>
      <w:r w:rsidRPr="00B52ABC">
        <w:t>require</w:t>
      </w:r>
      <w:proofErr w:type="gramEnd"/>
    </w:p>
    <w:p w14:paraId="2D5E88C1" w14:textId="77777777" w:rsidR="00FF5C2D" w:rsidRPr="00B52ABC" w:rsidRDefault="00FF5C2D" w:rsidP="007A3571">
      <w:pPr>
        <w:pStyle w:val="Bullet"/>
      </w:pPr>
      <w:r w:rsidRPr="00B52ABC">
        <w:t xml:space="preserve">how effective FMPs would </w:t>
      </w:r>
      <w:proofErr w:type="gramStart"/>
      <w:r w:rsidRPr="00B52ABC">
        <w:t>be</w:t>
      </w:r>
      <w:proofErr w:type="gramEnd"/>
    </w:p>
    <w:p w14:paraId="1EB11A06" w14:textId="77777777" w:rsidR="00FF5C2D" w:rsidRPr="00B52ABC" w:rsidRDefault="00FF5C2D" w:rsidP="00BA42F0">
      <w:pPr>
        <w:pStyle w:val="Bullet"/>
      </w:pPr>
      <w:r w:rsidRPr="00B52ABC">
        <w:t>what implementation support would be required.</w:t>
      </w:r>
    </w:p>
    <w:p w14:paraId="37BA048B" w14:textId="77777777" w:rsidR="00FF5C2D" w:rsidRPr="00B52ABC" w:rsidRDefault="00FF5C2D" w:rsidP="007A3571">
      <w:pPr>
        <w:pStyle w:val="Heading3"/>
      </w:pPr>
      <w:r w:rsidRPr="00B52ABC">
        <w:t>Feedback from submissions</w:t>
      </w:r>
    </w:p>
    <w:p w14:paraId="0498F80B" w14:textId="3E82047D" w:rsidR="00FF5C2D" w:rsidRPr="00B52ABC" w:rsidRDefault="00FF5C2D" w:rsidP="007A3571">
      <w:pPr>
        <w:pStyle w:val="BodyText"/>
      </w:pPr>
      <w:r w:rsidRPr="00B52ABC">
        <w:t>The key feedback on FMPs include</w:t>
      </w:r>
      <w:r w:rsidR="004F1578" w:rsidRPr="00B52ABC">
        <w:t>s</w:t>
      </w:r>
      <w:r w:rsidRPr="00B52ABC">
        <w:t xml:space="preserve">: </w:t>
      </w:r>
    </w:p>
    <w:p w14:paraId="7B70772A" w14:textId="7FB001C5" w:rsidR="00FF5C2D" w:rsidRPr="00B52ABC" w:rsidRDefault="00FF5C2D" w:rsidP="007A3571">
      <w:pPr>
        <w:pStyle w:val="Bullet"/>
        <w:rPr>
          <w:rFonts w:eastAsia="Calibri"/>
        </w:rPr>
      </w:pPr>
      <w:r w:rsidRPr="00B52ABC">
        <w:rPr>
          <w:rFonts w:eastAsia="Calibri"/>
          <w:b/>
          <w:bCs/>
        </w:rPr>
        <w:t>Supporting FMPs for exotic carbon forests being added to the NES-PF.</w:t>
      </w:r>
      <w:r w:rsidRPr="00B52ABC">
        <w:rPr>
          <w:rFonts w:eastAsia="Calibri"/>
        </w:rPr>
        <w:t xml:space="preserve"> Reasons included that FMPs clearly outline how environmental effects of these forests will be managed, they could be used as a regulatory tool to hold owners accountable, they could be used for monitoring and compliance, and that it was good practice to have a plan.</w:t>
      </w:r>
    </w:p>
    <w:p w14:paraId="249876CD" w14:textId="2836AAF6" w:rsidR="00FF5C2D" w:rsidRPr="00B52ABC" w:rsidRDefault="00FF5C2D" w:rsidP="007A3571">
      <w:pPr>
        <w:pStyle w:val="Bullet"/>
        <w:rPr>
          <w:rFonts w:eastAsia="Calibri"/>
        </w:rPr>
      </w:pPr>
      <w:r w:rsidRPr="00B52ABC">
        <w:rPr>
          <w:rFonts w:eastAsia="Calibri"/>
          <w:b/>
          <w:bCs/>
        </w:rPr>
        <w:t>Supporting FMPs being mandatory for other types of forests, including plantation forests.</w:t>
      </w:r>
      <w:r w:rsidRPr="00B52ABC">
        <w:rPr>
          <w:rFonts w:eastAsia="Calibri"/>
        </w:rPr>
        <w:t xml:space="preserve"> Reasons included that it would help address future environmental risks</w:t>
      </w:r>
      <w:r w:rsidR="00497120">
        <w:rPr>
          <w:rFonts w:eastAsia="Calibri"/>
        </w:rPr>
        <w:t>,</w:t>
      </w:r>
      <w:r w:rsidRPr="00B52ABC">
        <w:rPr>
          <w:rFonts w:eastAsia="Calibri"/>
        </w:rPr>
        <w:t xml:space="preserve"> and that both forests have similar effects. </w:t>
      </w:r>
    </w:p>
    <w:p w14:paraId="081269B9" w14:textId="3FB446C3" w:rsidR="00FF5C2D" w:rsidRPr="00B52ABC" w:rsidRDefault="002B4E61" w:rsidP="007A3571">
      <w:pPr>
        <w:pStyle w:val="Bullet"/>
        <w:rPr>
          <w:rFonts w:eastAsia="Calibri"/>
        </w:rPr>
      </w:pPr>
      <w:r w:rsidRPr="00B52ABC">
        <w:rPr>
          <w:rFonts w:eastAsia="Calibri"/>
          <w:b/>
          <w:bCs/>
        </w:rPr>
        <w:t>S</w:t>
      </w:r>
      <w:r w:rsidR="00FF5C2D" w:rsidRPr="00B52ABC">
        <w:rPr>
          <w:rFonts w:eastAsia="Calibri"/>
          <w:b/>
          <w:bCs/>
        </w:rPr>
        <w:t>uppor</w:t>
      </w:r>
      <w:r w:rsidRPr="00B52ABC">
        <w:rPr>
          <w:rFonts w:eastAsia="Calibri"/>
          <w:b/>
          <w:bCs/>
        </w:rPr>
        <w:t xml:space="preserve">ting </w:t>
      </w:r>
      <w:r w:rsidR="00FF5C2D" w:rsidRPr="00B52ABC">
        <w:rPr>
          <w:rFonts w:eastAsia="Calibri"/>
          <w:b/>
          <w:bCs/>
        </w:rPr>
        <w:t xml:space="preserve">FMPs </w:t>
      </w:r>
      <w:r w:rsidRPr="00B52ABC">
        <w:rPr>
          <w:rFonts w:eastAsia="Calibri"/>
          <w:b/>
          <w:bCs/>
        </w:rPr>
        <w:t xml:space="preserve">to </w:t>
      </w:r>
      <w:r w:rsidR="00FF5C2D" w:rsidRPr="00B52ABC">
        <w:rPr>
          <w:rFonts w:eastAsia="Calibri"/>
          <w:b/>
          <w:bCs/>
        </w:rPr>
        <w:t xml:space="preserve">manage </w:t>
      </w:r>
      <w:r w:rsidR="006655E8" w:rsidRPr="00B52ABC">
        <w:rPr>
          <w:rFonts w:eastAsia="Calibri"/>
          <w:b/>
          <w:bCs/>
        </w:rPr>
        <w:t xml:space="preserve">both </w:t>
      </w:r>
      <w:r w:rsidR="00FF5C2D" w:rsidRPr="00B52ABC">
        <w:rPr>
          <w:rFonts w:eastAsia="Calibri"/>
          <w:b/>
          <w:bCs/>
        </w:rPr>
        <w:t>environmental (biophysical) effects and forest outcomes.</w:t>
      </w:r>
      <w:r w:rsidR="00FF5C2D" w:rsidRPr="00B52ABC">
        <w:rPr>
          <w:rFonts w:eastAsia="Calibri"/>
        </w:rPr>
        <w:t xml:space="preserve"> Submitters stated that this is because both effects and outcomes can pose environmental and social/community risks. Other reasons included that it was necessary to account for associated risks, and it would assist in identifying and mitigating long term environmental effects</w:t>
      </w:r>
      <w:r w:rsidR="00F14A6B">
        <w:rPr>
          <w:rFonts w:eastAsia="Calibri"/>
        </w:rPr>
        <w:t>,</w:t>
      </w:r>
      <w:r w:rsidR="00FF5C2D" w:rsidRPr="00B52ABC">
        <w:rPr>
          <w:rFonts w:eastAsia="Calibri"/>
        </w:rPr>
        <w:t xml:space="preserve"> and real costs and benefits. Submitters who disagreed with introducing a requirement for FMPs for exotic carbon forests stated that the New Zealand Emissions Trading Scheme (NZ ETS) is the most appropriate regime to manage the effects of these forests.</w:t>
      </w:r>
    </w:p>
    <w:p w14:paraId="3867A497" w14:textId="4D6B08A2" w:rsidR="00E83C6B" w:rsidRPr="00B52ABC" w:rsidRDefault="00E83C6B" w:rsidP="007A3571">
      <w:pPr>
        <w:pStyle w:val="BodyText"/>
      </w:pPr>
      <w:r w:rsidRPr="00B52ABC">
        <w:t xml:space="preserve">Submitters that reviewed table 2 of the discussion document provided a range of comments on the environmental effects that should be managed through FMPs. These can be viewed in the </w:t>
      </w:r>
      <w:hyperlink r:id="rId25" w:history="1">
        <w:r w:rsidRPr="002868AA">
          <w:rPr>
            <w:rStyle w:val="Hyperlink"/>
          </w:rPr>
          <w:t>summary of submissions report</w:t>
        </w:r>
      </w:hyperlink>
      <w:r w:rsidRPr="00B52ABC">
        <w:t xml:space="preserve">. </w:t>
      </w:r>
    </w:p>
    <w:p w14:paraId="4DB5ACA3" w14:textId="77777777" w:rsidR="00FF5C2D" w:rsidRPr="00B52ABC" w:rsidRDefault="00FF5C2D" w:rsidP="007A3571">
      <w:pPr>
        <w:pStyle w:val="Heading3"/>
      </w:pPr>
      <w:r w:rsidRPr="00B52ABC">
        <w:t>Analysis</w:t>
      </w:r>
    </w:p>
    <w:p w14:paraId="4DACD111" w14:textId="0E4AA084" w:rsidR="00FF5C2D" w:rsidRPr="00B52ABC" w:rsidRDefault="00FF5C2D" w:rsidP="00F65A03">
      <w:pPr>
        <w:pStyle w:val="Heading4"/>
        <w:ind w:left="0" w:firstLine="0"/>
      </w:pPr>
      <w:r w:rsidRPr="00B52ABC">
        <w:t>Forest management plans (FMPs) to forest planning requirements</w:t>
      </w:r>
      <w:r w:rsidR="00F65A03">
        <w:t> </w:t>
      </w:r>
      <w:r w:rsidRPr="00B52ABC">
        <w:t xml:space="preserve">(FPRs) </w:t>
      </w:r>
    </w:p>
    <w:p w14:paraId="79DD4992" w14:textId="3D0DAE3D" w:rsidR="00FF5C2D" w:rsidRPr="00B52ABC" w:rsidRDefault="00FF5C2D" w:rsidP="00F27916">
      <w:pPr>
        <w:pStyle w:val="BodyText"/>
        <w:spacing w:before="100" w:after="100"/>
      </w:pPr>
      <w:r w:rsidRPr="00B52ABC">
        <w:t>Many submitters supported the proposal of FMPs for exotic carbon forests being added to the</w:t>
      </w:r>
      <w:r w:rsidR="001900AA" w:rsidRPr="00B52ABC">
        <w:t> </w:t>
      </w:r>
      <w:r w:rsidRPr="00B52ABC">
        <w:t xml:space="preserve">NES-PF. </w:t>
      </w:r>
      <w:r w:rsidR="00C60A6C" w:rsidRPr="00B52ABC">
        <w:t>The NES-PF already has plan requirements for the activities of forestry earthworks, quarry erosion and sediment management, and harvest. These are required to set out how standards will be met through a site-specific assessment of risk and specifying how standards will be met. Councils may require these plans and foresters must comply with the plans, and</w:t>
      </w:r>
      <w:r w:rsidR="001900AA" w:rsidRPr="00B52ABC">
        <w:t xml:space="preserve"> </w:t>
      </w:r>
      <w:r w:rsidR="00C60A6C" w:rsidRPr="00B52ABC">
        <w:lastRenderedPageBreak/>
        <w:t>as</w:t>
      </w:r>
      <w:r w:rsidR="001900AA" w:rsidRPr="00B52ABC">
        <w:t> </w:t>
      </w:r>
      <w:r w:rsidR="00C60A6C" w:rsidRPr="00B52ABC">
        <w:t xml:space="preserve">such are part of the </w:t>
      </w:r>
      <w:r w:rsidRPr="00B52ABC">
        <w:t xml:space="preserve">regulatory </w:t>
      </w:r>
      <w:r w:rsidR="00C60A6C" w:rsidRPr="00B52ABC">
        <w:t>regime</w:t>
      </w:r>
      <w:r w:rsidRPr="00B52ABC">
        <w:t xml:space="preserve"> for monitoring and compliance</w:t>
      </w:r>
      <w:r w:rsidR="00C60A6C" w:rsidRPr="00B52ABC">
        <w:t>.</w:t>
      </w:r>
      <w:r w:rsidRPr="00B52ABC">
        <w:t xml:space="preserve"> We do not recommend consulting on FMPs again because </w:t>
      </w:r>
      <w:r w:rsidR="00C60A6C" w:rsidRPr="00B52ABC">
        <w:t xml:space="preserve">we are not recommending any new standards or requirements. </w:t>
      </w:r>
    </w:p>
    <w:p w14:paraId="395C626C" w14:textId="40B7A26A" w:rsidR="00FF5C2D" w:rsidRPr="00B52ABC" w:rsidRDefault="00FF5C2D" w:rsidP="00F27916">
      <w:pPr>
        <w:pStyle w:val="BodyText"/>
        <w:spacing w:before="100" w:after="100"/>
      </w:pPr>
      <w:r w:rsidRPr="00B52ABC">
        <w:t xml:space="preserve">Following </w:t>
      </w:r>
      <w:bookmarkStart w:id="91" w:name="_Hlk134086850"/>
      <w:r w:rsidRPr="00B52ABC">
        <w:t xml:space="preserve">further analysis, officials consider that FMPs should be renamed to accurately reflect the scope of the planning requirements recommended. </w:t>
      </w:r>
      <w:bookmarkEnd w:id="91"/>
      <w:r w:rsidRPr="00B52ABC">
        <w:t>Officials consider that the purpose of plans in the NES-PF is to demonstrate how compliance with existing regulatory requirements is achieved.</w:t>
      </w:r>
      <w:r w:rsidRPr="00A73506">
        <w:rPr>
          <w:bCs/>
        </w:rPr>
        <w:t xml:space="preserve"> Therefore, officials recommend that the plans be collectively referred to as forest planning requirements (F</w:t>
      </w:r>
      <w:r w:rsidR="005E2102" w:rsidRPr="00A73506">
        <w:rPr>
          <w:bCs/>
        </w:rPr>
        <w:t>PR</w:t>
      </w:r>
      <w:r w:rsidRPr="00A73506">
        <w:rPr>
          <w:bCs/>
        </w:rPr>
        <w:t>s) and individually as a forest planning requirement (FPR).</w:t>
      </w:r>
      <w:r w:rsidRPr="00B52ABC">
        <w:t xml:space="preserve"> FPRs will incorporate existing management plans required by the NES-PF into an integrated regime, alongside new requirements and updated versions of some requirements that sit better in a management plan.</w:t>
      </w:r>
      <w:r w:rsidR="00C23894" w:rsidRPr="00B52ABC">
        <w:t xml:space="preserve"> </w:t>
      </w:r>
    </w:p>
    <w:p w14:paraId="283890CB" w14:textId="31794DB6" w:rsidR="00FF5C2D" w:rsidRPr="00B52ABC" w:rsidRDefault="00FF5C2D" w:rsidP="00F27916">
      <w:pPr>
        <w:pStyle w:val="BodyText"/>
        <w:spacing w:before="100" w:after="100"/>
      </w:pPr>
      <w:r w:rsidRPr="00A73506">
        <w:rPr>
          <w:bCs/>
        </w:rPr>
        <w:t>Officials recommend FPRs to achieve lifecycle management of the forests rather than FMPs</w:t>
      </w:r>
      <w:r w:rsidR="00A70749" w:rsidRPr="00A73506">
        <w:rPr>
          <w:bCs/>
        </w:rPr>
        <w:t>,</w:t>
      </w:r>
      <w:r w:rsidRPr="00B52ABC">
        <w:t xml:space="preserve"> because a single FMP could not adequately address the effects over the lifecycle of the forest, and because some of our existing plans (harvest, </w:t>
      </w:r>
      <w:r w:rsidR="003454FC" w:rsidRPr="00B52ABC">
        <w:t xml:space="preserve">forestry </w:t>
      </w:r>
      <w:r w:rsidRPr="00B52ABC">
        <w:t>earthworks</w:t>
      </w:r>
      <w:r w:rsidR="003454FC" w:rsidRPr="00B52ABC">
        <w:t xml:space="preserve"> management</w:t>
      </w:r>
      <w:r w:rsidRPr="00B52ABC">
        <w:t xml:space="preserve"> and quarry</w:t>
      </w:r>
      <w:r w:rsidR="003454FC" w:rsidRPr="00B52ABC">
        <w:t xml:space="preserve"> erosion and sediment</w:t>
      </w:r>
      <w:r w:rsidR="007269F3" w:rsidRPr="00B52ABC">
        <w:t xml:space="preserve"> management</w:t>
      </w:r>
      <w:r w:rsidRPr="00B52ABC">
        <w:t xml:space="preserve">) require significant detail that is best undertaken immediately prior to the activity being carried out. </w:t>
      </w:r>
    </w:p>
    <w:p w14:paraId="1D178122" w14:textId="595D4351" w:rsidR="00FF5C2D" w:rsidRPr="00B52ABC" w:rsidRDefault="00FF5C2D" w:rsidP="00F27916">
      <w:pPr>
        <w:pStyle w:val="BodyText"/>
        <w:spacing w:before="100"/>
      </w:pPr>
      <w:r w:rsidRPr="00B52ABC">
        <w:t xml:space="preserve">Many submitters were supportive of FMPs being mandatory for other types of forests. </w:t>
      </w:r>
      <w:r w:rsidR="00B203B6" w:rsidRPr="00A73506">
        <w:rPr>
          <w:bCs/>
        </w:rPr>
        <w:t>O</w:t>
      </w:r>
      <w:r w:rsidRPr="00A73506">
        <w:rPr>
          <w:bCs/>
        </w:rPr>
        <w:t>fficials recommend that plans under the FPR regime should apply to both ECFs and plantation forests.</w:t>
      </w:r>
      <w:r w:rsidRPr="00B52ABC">
        <w:t xml:space="preserve"> To have different requirements for different types of forests would run a</w:t>
      </w:r>
      <w:r w:rsidR="00BA42F0" w:rsidRPr="00B52ABC">
        <w:t> </w:t>
      </w:r>
      <w:r w:rsidRPr="00B52ABC">
        <w:t>significant risk of developing a set of regulations that cannot be implemented and lacks consistency, or risk potential loopholes where planning requirements were different for each</w:t>
      </w:r>
      <w:r w:rsidR="00BA42F0" w:rsidRPr="00B52ABC">
        <w:t> </w:t>
      </w:r>
      <w:r w:rsidRPr="00B52ABC">
        <w:t>forest. The FPR regime recognises that not all content is required for each forest type, e.g., there is no requirement to prepare an earthworks plan in an ECF that is not undertaking earthworks.</w:t>
      </w:r>
      <w:r w:rsidR="00C23894" w:rsidRPr="00B52ABC">
        <w:t xml:space="preserve"> </w:t>
      </w:r>
    </w:p>
    <w:p w14:paraId="314E4369" w14:textId="3C2DB2EE" w:rsidR="005C5FA8" w:rsidRPr="00B52ABC" w:rsidRDefault="00FF5C2D" w:rsidP="00BA42F0">
      <w:pPr>
        <w:pStyle w:val="BodyText"/>
      </w:pPr>
      <w:r w:rsidRPr="00B52ABC">
        <w:t xml:space="preserve">Effects to be managed need to be aligned with </w:t>
      </w:r>
      <w:r w:rsidR="00CD1445" w:rsidRPr="00B52ABC">
        <w:t xml:space="preserve">the </w:t>
      </w:r>
      <w:r w:rsidRPr="00B52ABC">
        <w:t xml:space="preserve">scope of the resource management regime i.e., environmental matters only. </w:t>
      </w:r>
      <w:r w:rsidR="00A51EB9" w:rsidRPr="00B52ABC">
        <w:t>O</w:t>
      </w:r>
      <w:r w:rsidRPr="00B52ABC">
        <w:t>fficials consider that forest outcomes should not be managed under the FPR regime. Due to the NES-PF being an RMA instrument it can only manage matters within the scope of the Act. Managing forest outcomes lies outside of this scope, therefore, cannot be included in the proposed FPRs. Pests and weeds should not be managed under the FPR regime because they would be better managed by other legislation, noting that we have some relevant provisions under the NES-PF. Forest disease should not be</w:t>
      </w:r>
      <w:r w:rsidR="0099776E" w:rsidRPr="00B52ABC">
        <w:t> </w:t>
      </w:r>
      <w:r w:rsidRPr="00B52ABC">
        <w:t>managed under the FPR regime because the risk can often heavily rely on spread across neighbouring forests which cannot be managed with the NES-PF. Therefore, forest disease is</w:t>
      </w:r>
      <w:r w:rsidR="0099776E" w:rsidRPr="00B52ABC">
        <w:t> </w:t>
      </w:r>
      <w:r w:rsidRPr="00B52ABC">
        <w:t>better managed under other legislation such as the Biosecurity Act</w:t>
      </w:r>
      <w:r w:rsidR="00AA7BAF" w:rsidRPr="00B52ABC">
        <w:t xml:space="preserve"> 1993</w:t>
      </w:r>
      <w:r w:rsidRPr="00B52ABC">
        <w:t>. Cumulative impacts on surrounding communities should not be managed under the FPR regime, due to these effects being difficult to manage under the NES-PF and requiring assessment on a case</w:t>
      </w:r>
      <w:r w:rsidR="0099776E" w:rsidRPr="00B52ABC">
        <w:noBreakHyphen/>
      </w:r>
      <w:r w:rsidRPr="00B52ABC">
        <w:t xml:space="preserve">by-case basis. </w:t>
      </w:r>
    </w:p>
    <w:p w14:paraId="069BD180" w14:textId="25D09FA4" w:rsidR="00FF5C2D" w:rsidRPr="00B52ABC" w:rsidRDefault="00CA3E00" w:rsidP="00BA42F0">
      <w:pPr>
        <w:pStyle w:val="BodyText"/>
      </w:pPr>
      <w:r>
        <w:t>W</w:t>
      </w:r>
      <w:r w:rsidR="009244BE" w:rsidRPr="00B52ABC">
        <w:t xml:space="preserve">e do not consider </w:t>
      </w:r>
      <w:r w:rsidR="00FF5C2D" w:rsidRPr="00B52ABC">
        <w:t xml:space="preserve">the additional requirements </w:t>
      </w:r>
      <w:r w:rsidR="009244BE" w:rsidRPr="00B52ABC">
        <w:t>to be</w:t>
      </w:r>
      <w:r w:rsidR="00FF5C2D" w:rsidRPr="00B52ABC">
        <w:t xml:space="preserve"> substantive.</w:t>
      </w:r>
      <w:r w:rsidR="00245186" w:rsidRPr="00B52ABC">
        <w:t xml:space="preserve"> </w:t>
      </w:r>
      <w:r w:rsidR="00FF5C2D" w:rsidRPr="00B52ABC">
        <w:t>Officials consider that a FPR should be required by permitted activity conditions for each of the following activities:</w:t>
      </w:r>
      <w:r w:rsidR="00C23894" w:rsidRPr="00B52ABC">
        <w:t xml:space="preserve"> </w:t>
      </w:r>
    </w:p>
    <w:p w14:paraId="22C0D02D" w14:textId="75C840E4" w:rsidR="00FF5C2D" w:rsidRPr="00B52ABC" w:rsidRDefault="00FF5C2D" w:rsidP="0099776E">
      <w:pPr>
        <w:pStyle w:val="Bullet"/>
        <w:rPr>
          <w:rFonts w:eastAsia="Calibri"/>
        </w:rPr>
      </w:pPr>
      <w:r w:rsidRPr="00B52ABC">
        <w:rPr>
          <w:rFonts w:eastAsia="Calibri"/>
        </w:rPr>
        <w:t>afforestation and replanting</w:t>
      </w:r>
      <w:r w:rsidR="00C23894" w:rsidRPr="00B52ABC">
        <w:rPr>
          <w:rFonts w:eastAsia="Calibri"/>
        </w:rPr>
        <w:t xml:space="preserve"> </w:t>
      </w:r>
    </w:p>
    <w:p w14:paraId="59FF1C6C" w14:textId="0CAE0800" w:rsidR="00FF5C2D" w:rsidRPr="00B52ABC" w:rsidRDefault="00FF5C2D" w:rsidP="0099776E">
      <w:pPr>
        <w:pStyle w:val="Bullet"/>
        <w:rPr>
          <w:rFonts w:eastAsia="Calibri"/>
        </w:rPr>
      </w:pPr>
      <w:r w:rsidRPr="00B52ABC">
        <w:rPr>
          <w:rFonts w:eastAsia="Calibri"/>
        </w:rPr>
        <w:t>earthworks</w:t>
      </w:r>
      <w:r w:rsidR="00C23894" w:rsidRPr="00B52ABC">
        <w:rPr>
          <w:rFonts w:eastAsia="Calibri"/>
        </w:rPr>
        <w:t xml:space="preserve"> </w:t>
      </w:r>
    </w:p>
    <w:p w14:paraId="2AF23F6A" w14:textId="39420FD9" w:rsidR="00FF5C2D" w:rsidRPr="00B52ABC" w:rsidRDefault="00FF5C2D" w:rsidP="0099776E">
      <w:pPr>
        <w:pStyle w:val="Bullet"/>
        <w:rPr>
          <w:rFonts w:eastAsia="Calibri"/>
        </w:rPr>
      </w:pPr>
      <w:r w:rsidRPr="00B52ABC">
        <w:rPr>
          <w:rFonts w:eastAsia="Calibri"/>
        </w:rPr>
        <w:t>harvest</w:t>
      </w:r>
      <w:r w:rsidR="00C23894" w:rsidRPr="00B52ABC">
        <w:rPr>
          <w:rFonts w:eastAsia="Calibri"/>
        </w:rPr>
        <w:t xml:space="preserve"> </w:t>
      </w:r>
    </w:p>
    <w:p w14:paraId="2A7799BB" w14:textId="1FB1FA3D" w:rsidR="00FF5C2D" w:rsidRPr="00B52ABC" w:rsidRDefault="00FF5C2D" w:rsidP="0099776E">
      <w:pPr>
        <w:pStyle w:val="Bullet"/>
        <w:rPr>
          <w:rFonts w:eastAsia="Calibri"/>
        </w:rPr>
      </w:pPr>
      <w:r w:rsidRPr="00B52ABC">
        <w:rPr>
          <w:rFonts w:eastAsia="Calibri"/>
        </w:rPr>
        <w:t>forest quarrying.</w:t>
      </w:r>
      <w:r w:rsidR="00C23894" w:rsidRPr="00B52ABC">
        <w:rPr>
          <w:rFonts w:eastAsia="Calibri"/>
        </w:rPr>
        <w:t xml:space="preserve"> </w:t>
      </w:r>
    </w:p>
    <w:p w14:paraId="495154B4" w14:textId="50F781CA" w:rsidR="00FF5C2D" w:rsidRPr="00B52ABC" w:rsidRDefault="00FF5C2D" w:rsidP="00BA42F0">
      <w:pPr>
        <w:pStyle w:val="BodyText"/>
      </w:pPr>
      <w:r w:rsidRPr="00B52ABC">
        <w:t>We recommend FPRs apply to these activities on the basis that these are the activities with the</w:t>
      </w:r>
      <w:r w:rsidR="00F27916" w:rsidRPr="00B52ABC">
        <w:t> </w:t>
      </w:r>
      <w:r w:rsidRPr="00B52ABC">
        <w:t xml:space="preserve">most potentially significant environmental effects, and where the evidence needed to </w:t>
      </w:r>
      <w:r w:rsidRPr="00B52ABC">
        <w:lastRenderedPageBreak/>
        <w:t xml:space="preserve">demonstrate compliance with the permitted activities is more complex and needs to be supported by the greater evidence required in an FPR. </w:t>
      </w:r>
    </w:p>
    <w:p w14:paraId="502B58F4" w14:textId="2ACDF681" w:rsidR="00FF5C2D" w:rsidRPr="00B52ABC" w:rsidRDefault="00FF5C2D" w:rsidP="00BA42F0">
      <w:pPr>
        <w:pStyle w:val="BodyText"/>
      </w:pPr>
      <w:r w:rsidRPr="00B52ABC">
        <w:t>A range of views were expressed regarding the effectiveness of amending the NES-PF to require FMPs for exotic carbon forests. A management plan as a permitted activity will struggle</w:t>
      </w:r>
      <w:r w:rsidR="00F27916" w:rsidRPr="00B52ABC">
        <w:t> </w:t>
      </w:r>
      <w:r w:rsidRPr="00B52ABC">
        <w:t>to achieve a more robust approach. We did not consult on significantly changing the</w:t>
      </w:r>
      <w:r w:rsidR="00F27916" w:rsidRPr="00B52ABC">
        <w:t> </w:t>
      </w:r>
      <w:r w:rsidRPr="00B52ABC">
        <w:t>activity requirements.</w:t>
      </w:r>
    </w:p>
    <w:p w14:paraId="2A006122" w14:textId="5FB4D4A7" w:rsidR="00FF5C2D" w:rsidRPr="00B52ABC" w:rsidRDefault="00FF5C2D" w:rsidP="00BA42F0">
      <w:pPr>
        <w:pStyle w:val="BodyText"/>
      </w:pPr>
      <w:r w:rsidRPr="00B52ABC">
        <w:t xml:space="preserve">Schedule 3 of the NES-PF already sets out forestry earthworks management plan and harvest plan specifications and </w:t>
      </w:r>
      <w:r w:rsidR="007208D4">
        <w:t>S</w:t>
      </w:r>
      <w:r w:rsidRPr="00B52ABC">
        <w:t xml:space="preserve">chedule 4 sets out quarry erosion and sediment plan specifications, and these will be substantially incorporated into the FPR regime. The requirement to prepare and provide the FPR will be linked to the notice requirement for the relevant activity. </w:t>
      </w:r>
    </w:p>
    <w:p w14:paraId="6B9B1CAE" w14:textId="510A8FB4" w:rsidR="00FF5C2D" w:rsidRPr="00B52ABC" w:rsidRDefault="00FF5C2D" w:rsidP="00BA42F0">
      <w:pPr>
        <w:pStyle w:val="BodyText"/>
      </w:pPr>
      <w:r w:rsidRPr="00B52ABC">
        <w:t xml:space="preserve">All information supplied </w:t>
      </w:r>
      <w:r w:rsidR="00516E66" w:rsidRPr="00B52ABC">
        <w:t>through the NES-PF</w:t>
      </w:r>
      <w:r w:rsidRPr="00B52ABC">
        <w:t xml:space="preserve">, irrespective of whether it is in general content or specific content, </w:t>
      </w:r>
      <w:r w:rsidR="00516E66" w:rsidRPr="00B52ABC">
        <w:t>should</w:t>
      </w:r>
      <w:r w:rsidRPr="00B52ABC">
        <w:t xml:space="preserve"> be supplied in sufficient detail to demonstrate compliance with the permitted activity standards associated with the activity and enable audit of the management practices to be carried out, either on site or remotely. </w:t>
      </w:r>
      <w:r w:rsidR="006D344D" w:rsidRPr="00B52ABC" w:rsidDel="00DD2743">
        <w:t>General</w:t>
      </w:r>
      <w:r w:rsidRPr="00B52ABC" w:rsidDel="00DD2743">
        <w:t xml:space="preserve"> content will need to be provided for all FPRs and this is set out in Table 2. </w:t>
      </w:r>
      <w:r w:rsidRPr="00B52ABC">
        <w:t xml:space="preserve">Specific content will be required for each </w:t>
      </w:r>
      <w:proofErr w:type="gramStart"/>
      <w:r w:rsidRPr="00B52ABC">
        <w:t>FPR</w:t>
      </w:r>
      <w:proofErr w:type="gramEnd"/>
      <w:r w:rsidRPr="00B52ABC">
        <w:t xml:space="preserve"> and this is set out in Table 3. More detail is provided below.</w:t>
      </w:r>
    </w:p>
    <w:p w14:paraId="38A83C6B" w14:textId="77777777" w:rsidR="00FF5C2D" w:rsidRPr="00B52ABC" w:rsidRDefault="00FF5C2D" w:rsidP="00226554">
      <w:pPr>
        <w:pStyle w:val="Heading4"/>
      </w:pPr>
      <w:r w:rsidRPr="00B52ABC">
        <w:t>General content requirements</w:t>
      </w:r>
    </w:p>
    <w:p w14:paraId="2FD7ED59" w14:textId="53DFAADE" w:rsidR="00FF5C2D" w:rsidRPr="00B52ABC" w:rsidRDefault="00FF5C2D" w:rsidP="0099776E">
      <w:pPr>
        <w:pStyle w:val="BodyText"/>
        <w:rPr>
          <w:rFonts w:eastAsiaTheme="majorEastAsia"/>
        </w:rPr>
      </w:pPr>
      <w:r w:rsidRPr="00B52ABC">
        <w:t xml:space="preserve">We recommend that, irrespective of the activity that triggers the FPR, </w:t>
      </w:r>
      <w:r w:rsidR="00237821" w:rsidRPr="00B52ABC">
        <w:t xml:space="preserve">general </w:t>
      </w:r>
      <w:r w:rsidRPr="00B52ABC">
        <w:t>content is provided. This enables administration and monitoring of the plans.</w:t>
      </w:r>
      <w:r w:rsidRPr="00B52ABC">
        <w:rPr>
          <w:rFonts w:eastAsiaTheme="majorEastAsia"/>
        </w:rPr>
        <w:t> This section will contain person and property details, map and location details, spatial information, activity description requirements, and management requirements for all FPRs including requirements for managing environmental (biophysical) effects on SNAs and water quality and sedimentation. See Table 2 for details of information required under general content. Some of the information requested in general content is currently required to be submitted with existing plans within the NES-PF.</w:t>
      </w:r>
    </w:p>
    <w:p w14:paraId="1F9E63AF" w14:textId="5B931F5B" w:rsidR="00FF5C2D" w:rsidRPr="00B52ABC" w:rsidRDefault="00FF5C2D" w:rsidP="00F27916">
      <w:pPr>
        <w:pStyle w:val="BodyText"/>
      </w:pPr>
      <w:r w:rsidRPr="00B52ABC">
        <w:t>To improve usability and enable better aggregate information, we also recommend that the information required by the mapping clauses generally be submitted in a GIS compatible format, to enable councils to access and record information recorded in the maps easily.</w:t>
      </w:r>
      <w:r w:rsidR="00C23894" w:rsidRPr="00B52ABC">
        <w:t xml:space="preserve"> </w:t>
      </w:r>
    </w:p>
    <w:p w14:paraId="5F019653" w14:textId="77777777" w:rsidR="00FF5C2D" w:rsidRPr="00B52ABC" w:rsidRDefault="00FF5C2D" w:rsidP="00226554">
      <w:pPr>
        <w:pStyle w:val="Heading4"/>
      </w:pPr>
      <w:r w:rsidRPr="00B52ABC">
        <w:t>Specific plan requirements</w:t>
      </w:r>
    </w:p>
    <w:p w14:paraId="63C1DB19" w14:textId="6CA9B5A6" w:rsidR="00FF5C2D" w:rsidRPr="00B52ABC" w:rsidRDefault="00FF5C2D" w:rsidP="0099776E">
      <w:pPr>
        <w:pStyle w:val="Heading5"/>
      </w:pPr>
      <w:r w:rsidRPr="00B52ABC">
        <w:t>Afforestation and replanting plan</w:t>
      </w:r>
    </w:p>
    <w:p w14:paraId="3E9CCF8B" w14:textId="4A20F026" w:rsidR="00FF5C2D" w:rsidRPr="00B52ABC" w:rsidRDefault="00FF5C2D" w:rsidP="0099776E">
      <w:pPr>
        <w:pStyle w:val="BodyText"/>
        <w:rPr>
          <w:spacing w:val="-2"/>
        </w:rPr>
      </w:pPr>
      <w:r w:rsidRPr="00B52ABC">
        <w:t>Officials recommend adding an afforestation and replanting plan to the NES-PF schedule to</w:t>
      </w:r>
      <w:r w:rsidR="00F27916" w:rsidRPr="00B52ABC">
        <w:t> </w:t>
      </w:r>
      <w:r w:rsidRPr="00B52ABC">
        <w:t>manage environmental (biophysical) effects for afforestation and replanting activities.</w:t>
      </w:r>
      <w:r w:rsidR="00F27916" w:rsidRPr="00B52ABC">
        <w:t xml:space="preserve"> </w:t>
      </w:r>
      <w:r w:rsidRPr="00B52ABC">
        <w:t xml:space="preserve">Currently, afforestation and replanting activities do not have plans to demonstrate compliance </w:t>
      </w:r>
      <w:r w:rsidRPr="00B52ABC">
        <w:rPr>
          <w:spacing w:val="-2"/>
        </w:rPr>
        <w:t xml:space="preserve">with permitted activity standards in the NES-PF and this has been identified as a gap by officials. </w:t>
      </w:r>
    </w:p>
    <w:p w14:paraId="54E7B43E" w14:textId="77777777" w:rsidR="00FF5C2D" w:rsidRPr="00B52ABC" w:rsidRDefault="00FF5C2D" w:rsidP="00A57008">
      <w:pPr>
        <w:pStyle w:val="Heading5"/>
      </w:pPr>
      <w:r w:rsidRPr="00B52ABC">
        <w:t>Map requirements</w:t>
      </w:r>
    </w:p>
    <w:p w14:paraId="40DB2EA1" w14:textId="4DAD829C" w:rsidR="00FF5C2D" w:rsidRPr="00B52ABC" w:rsidRDefault="00FF5C2D" w:rsidP="00455F96">
      <w:pPr>
        <w:pStyle w:val="BodyText"/>
      </w:pPr>
      <w:r w:rsidRPr="00B52ABC">
        <w:t xml:space="preserve">In addition to complying with the general map requirements, when submitting a map for afforestation and replanting, the map should also include </w:t>
      </w:r>
      <w:r w:rsidR="00712A98" w:rsidRPr="00B52ABC">
        <w:t xml:space="preserve">specific </w:t>
      </w:r>
      <w:r w:rsidRPr="00B52ABC">
        <w:t xml:space="preserve">map requirements as set out in Table 3. These extra requirements are considered necessary detail to enable councils to understand where and when afforestation or replanting in their region will be completed. This will also enable councils to understand the potential impacts on the landscape and community. </w:t>
      </w:r>
    </w:p>
    <w:p w14:paraId="0555054F" w14:textId="77777777" w:rsidR="00FF5C2D" w:rsidRPr="00B52ABC" w:rsidRDefault="00FF5C2D" w:rsidP="00455F96">
      <w:pPr>
        <w:pStyle w:val="Heading5"/>
      </w:pPr>
      <w:r w:rsidRPr="00B52ABC">
        <w:lastRenderedPageBreak/>
        <w:t>Activity description </w:t>
      </w:r>
    </w:p>
    <w:p w14:paraId="48AC0AD8" w14:textId="0754CF77" w:rsidR="00FF5C2D" w:rsidRPr="00B52ABC" w:rsidRDefault="00FF5C2D" w:rsidP="00455F96">
      <w:pPr>
        <w:pStyle w:val="BodyText"/>
      </w:pPr>
      <w:r w:rsidRPr="00B52ABC">
        <w:t>The activity description will require further information in addition to the general requirements, noting that these requirements are adapted from the existing requirements. This description is</w:t>
      </w:r>
      <w:r w:rsidRPr="00B52ABC" w:rsidDel="00BC27DA">
        <w:t xml:space="preserve"> required because </w:t>
      </w:r>
      <w:r w:rsidRPr="00B52ABC">
        <w:t xml:space="preserve">it </w:t>
      </w:r>
      <w:r w:rsidRPr="00B52ABC" w:rsidDel="00BC27DA">
        <w:t>will provide the key information on the activity which management requirements will be linked to.</w:t>
      </w:r>
      <w:r w:rsidR="00C23894" w:rsidRPr="00B52ABC">
        <w:t xml:space="preserve"> </w:t>
      </w:r>
      <w:r w:rsidRPr="00B52ABC">
        <w:t>See details in Table 3 for additional activity description requirements.</w:t>
      </w:r>
    </w:p>
    <w:p w14:paraId="3A9F0B1C" w14:textId="13DC87EF" w:rsidR="00FF5C2D" w:rsidRPr="00B52ABC" w:rsidRDefault="00FF5C2D" w:rsidP="00455F96">
      <w:pPr>
        <w:pStyle w:val="Heading5"/>
      </w:pPr>
      <w:r w:rsidRPr="00B52ABC">
        <w:t>Management requirements</w:t>
      </w:r>
    </w:p>
    <w:p w14:paraId="20D12F12" w14:textId="3B89EA91" w:rsidR="00FF5C2D" w:rsidRPr="00B52ABC" w:rsidRDefault="00FF5C2D" w:rsidP="00A57008">
      <w:pPr>
        <w:pStyle w:val="BodyText"/>
      </w:pPr>
      <w:r w:rsidRPr="00B52ABC">
        <w:t>The FPR will require foresters to describe what management requirements they need to undertake to comply with existing regulatory requirements, so </w:t>
      </w:r>
      <w:r w:rsidR="00D06CA0">
        <w:t xml:space="preserve">that </w:t>
      </w:r>
      <w:r w:rsidRPr="00B52ABC">
        <w:t>afforestation and replanting activities are managed effectively.</w:t>
      </w:r>
      <w:r w:rsidR="00C23894" w:rsidRPr="00B52ABC">
        <w:t xml:space="preserve"> </w:t>
      </w:r>
    </w:p>
    <w:p w14:paraId="0255021C" w14:textId="77777777" w:rsidR="00FF5C2D" w:rsidRPr="00B52ABC" w:rsidRDefault="00FF5C2D" w:rsidP="00A57008">
      <w:pPr>
        <w:pStyle w:val="BodyText"/>
      </w:pPr>
      <w:r w:rsidRPr="00B52ABC">
        <w:t>For the afforestation and replanting plan, we recommend adding the following clauses:</w:t>
      </w:r>
    </w:p>
    <w:p w14:paraId="123E947D" w14:textId="77777777" w:rsidR="00FF5C2D" w:rsidRPr="00B52ABC" w:rsidRDefault="00FF5C2D" w:rsidP="00455F96">
      <w:pPr>
        <w:pStyle w:val="Bullet"/>
      </w:pPr>
      <w:r w:rsidRPr="00B52ABC">
        <w:t xml:space="preserve">water quality, sedimentation, and erosion </w:t>
      </w:r>
    </w:p>
    <w:p w14:paraId="05D32841" w14:textId="77777777" w:rsidR="00FF5C2D" w:rsidRPr="00B52ABC" w:rsidRDefault="00FF5C2D" w:rsidP="00455F96">
      <w:pPr>
        <w:pStyle w:val="Bullet"/>
      </w:pPr>
      <w:r w:rsidRPr="00B52ABC">
        <w:t>wildings.</w:t>
      </w:r>
    </w:p>
    <w:p w14:paraId="13F9D3EE" w14:textId="77777777" w:rsidR="00FF5C2D" w:rsidRPr="00B52ABC" w:rsidRDefault="00FF5C2D" w:rsidP="00455F96">
      <w:pPr>
        <w:pStyle w:val="BodyText"/>
        <w:rPr>
          <w:rFonts w:eastAsiaTheme="majorEastAsia"/>
        </w:rPr>
      </w:pPr>
      <w:r w:rsidRPr="00B52ABC">
        <w:t xml:space="preserve">The activities of afforestation and replanting can have an impact on the effects listed above. Therefore, including management requirements for these effects will demonstrate compliance with the relevant permitted activity standards and enable auditing to be carried out. </w:t>
      </w:r>
      <w:r w:rsidRPr="00B52ABC">
        <w:rPr>
          <w:rFonts w:eastAsiaTheme="majorEastAsia"/>
        </w:rPr>
        <w:t>See details in Table 3 for additional information on the requirements.</w:t>
      </w:r>
    </w:p>
    <w:p w14:paraId="3866E6E0" w14:textId="77777777" w:rsidR="00FF5C2D" w:rsidRPr="00B52ABC" w:rsidRDefault="00FF5C2D" w:rsidP="00455F96">
      <w:pPr>
        <w:pStyle w:val="Heading5"/>
      </w:pPr>
      <w:r w:rsidRPr="00B52ABC">
        <w:t>Forestry earthworks plan </w:t>
      </w:r>
    </w:p>
    <w:p w14:paraId="37DA16C2" w14:textId="01877F94" w:rsidR="00FF5C2D" w:rsidRPr="00B52ABC" w:rsidRDefault="00FF5C2D" w:rsidP="00455F96">
      <w:pPr>
        <w:pStyle w:val="BodyText"/>
        <w:rPr>
          <w:rFonts w:eastAsiaTheme="majorEastAsia"/>
        </w:rPr>
      </w:pPr>
      <w:r w:rsidRPr="00B52ABC">
        <w:t xml:space="preserve">The activity description and management actions described below incorporate the requirements of </w:t>
      </w:r>
      <w:r w:rsidR="007523D3">
        <w:t>S</w:t>
      </w:r>
      <w:r w:rsidRPr="00B52ABC">
        <w:t>chedule 3, in particular clause 4. The intent of all existing requirements will</w:t>
      </w:r>
      <w:r w:rsidR="00A57008" w:rsidRPr="00B52ABC">
        <w:t> </w:t>
      </w:r>
      <w:r w:rsidRPr="00B52ABC">
        <w:t>be retained during drafting.</w:t>
      </w:r>
      <w:r w:rsidRPr="00B52ABC">
        <w:rPr>
          <w:rFonts w:eastAsiaTheme="majorEastAsia"/>
        </w:rPr>
        <w:t> </w:t>
      </w:r>
    </w:p>
    <w:p w14:paraId="44A7EB5D" w14:textId="77777777" w:rsidR="00FF5C2D" w:rsidRPr="00B52ABC" w:rsidRDefault="00FF5C2D" w:rsidP="00455F96">
      <w:pPr>
        <w:pStyle w:val="BodyText"/>
        <w:rPr>
          <w:rFonts w:eastAsiaTheme="majorEastAsia"/>
        </w:rPr>
      </w:pPr>
      <w:r w:rsidRPr="00B52ABC">
        <w:t>The forestry earthworks plan will incorporate the general content required by all plans</w:t>
      </w:r>
      <w:r w:rsidRPr="00B52ABC">
        <w:rPr>
          <w:rFonts w:eastAsiaTheme="majorEastAsia"/>
        </w:rPr>
        <w:t xml:space="preserve"> under the FPR regime.</w:t>
      </w:r>
    </w:p>
    <w:p w14:paraId="24F21DF1" w14:textId="50ACF7A6" w:rsidR="00FF5C2D" w:rsidRPr="00B52ABC" w:rsidRDefault="00FF5C2D" w:rsidP="00954BF8">
      <w:pPr>
        <w:pStyle w:val="Heading5"/>
      </w:pPr>
      <w:r w:rsidRPr="00B52ABC">
        <w:t>Activity description</w:t>
      </w:r>
    </w:p>
    <w:p w14:paraId="241FD8DE" w14:textId="367FFC46" w:rsidR="00FF5C2D" w:rsidRPr="00B52ABC" w:rsidRDefault="00FF5C2D" w:rsidP="00954BF8">
      <w:pPr>
        <w:pStyle w:val="BodyText"/>
      </w:pPr>
      <w:r w:rsidRPr="00B52ABC">
        <w:t>The activity description will require further information in addition to the general requirements, noting that these requirements are adapted from the existing requirements. This description is</w:t>
      </w:r>
      <w:r w:rsidRPr="00B52ABC" w:rsidDel="00BC27DA">
        <w:t xml:space="preserve"> required because </w:t>
      </w:r>
      <w:r w:rsidRPr="00B52ABC">
        <w:t>it</w:t>
      </w:r>
      <w:r w:rsidRPr="00B52ABC" w:rsidDel="00BC27DA">
        <w:t xml:space="preserve"> will provide the key information on the activity which management requirements will be linked to.</w:t>
      </w:r>
      <w:r w:rsidR="00C23894" w:rsidRPr="00B52ABC">
        <w:t xml:space="preserve"> </w:t>
      </w:r>
      <w:r w:rsidRPr="00B52ABC">
        <w:t>See details in Table 3 for additional activity description requirements.</w:t>
      </w:r>
    </w:p>
    <w:p w14:paraId="55244C43" w14:textId="77777777" w:rsidR="00FF5C2D" w:rsidRPr="00B52ABC" w:rsidRDefault="00FF5C2D" w:rsidP="00954BF8">
      <w:pPr>
        <w:pStyle w:val="Heading5"/>
      </w:pPr>
      <w:r w:rsidRPr="00B52ABC">
        <w:t>Management requirements </w:t>
      </w:r>
    </w:p>
    <w:p w14:paraId="329BAD97" w14:textId="2D373583" w:rsidR="00FF5C2D" w:rsidRPr="00B52ABC" w:rsidRDefault="00FF5C2D" w:rsidP="00954BF8">
      <w:pPr>
        <w:pStyle w:val="BodyText"/>
        <w:rPr>
          <w:rFonts w:eastAsiaTheme="majorEastAsia"/>
        </w:rPr>
      </w:pPr>
      <w:r w:rsidRPr="00B52ABC">
        <w:t>The FPR will require foresters to describe what management requirements they need to undertake to comply with existing regulatory requirements, so </w:t>
      </w:r>
      <w:r w:rsidR="000131D6">
        <w:t xml:space="preserve">that </w:t>
      </w:r>
      <w:r w:rsidRPr="00B52ABC">
        <w:t>forestry earthworks activities are managed effectively.</w:t>
      </w:r>
      <w:r w:rsidR="00C23894" w:rsidRPr="00B52ABC">
        <w:t xml:space="preserve"> </w:t>
      </w:r>
    </w:p>
    <w:p w14:paraId="774EBA06" w14:textId="77777777" w:rsidR="00FF5C2D" w:rsidRPr="00B52ABC" w:rsidRDefault="00FF5C2D" w:rsidP="00954BF8">
      <w:pPr>
        <w:pStyle w:val="BodyText"/>
      </w:pPr>
      <w:r w:rsidRPr="00B52ABC">
        <w:t>For the forestry earthworks plan, we recommend adding the following clauses:</w:t>
      </w:r>
    </w:p>
    <w:p w14:paraId="22437F21" w14:textId="77777777" w:rsidR="00FF5C2D" w:rsidRPr="00B52ABC" w:rsidRDefault="00FF5C2D" w:rsidP="00954BF8">
      <w:pPr>
        <w:pStyle w:val="Bullet"/>
      </w:pPr>
      <w:r w:rsidRPr="00B52ABC">
        <w:t xml:space="preserve">water quality, sedimentation, and erosion </w:t>
      </w:r>
    </w:p>
    <w:p w14:paraId="1270CDB6" w14:textId="77777777" w:rsidR="00FF5C2D" w:rsidRPr="00B52ABC" w:rsidRDefault="00FF5C2D" w:rsidP="00954BF8">
      <w:pPr>
        <w:pStyle w:val="Bullet"/>
      </w:pPr>
      <w:r w:rsidRPr="00B52ABC">
        <w:t>indigenous birds</w:t>
      </w:r>
    </w:p>
    <w:p w14:paraId="0C9085DA" w14:textId="77777777" w:rsidR="00FF5C2D" w:rsidRPr="00B52ABC" w:rsidRDefault="00FF5C2D" w:rsidP="00954BF8">
      <w:pPr>
        <w:pStyle w:val="Bullet"/>
      </w:pPr>
      <w:r w:rsidRPr="00B52ABC">
        <w:t>fish species</w:t>
      </w:r>
    </w:p>
    <w:p w14:paraId="1F6BC1A8" w14:textId="77777777" w:rsidR="00FF5C2D" w:rsidRPr="00B52ABC" w:rsidRDefault="00FF5C2D" w:rsidP="00954BF8">
      <w:pPr>
        <w:pStyle w:val="Bullet"/>
      </w:pPr>
      <w:r w:rsidRPr="00B52ABC">
        <w:t>other indigenous species (fauna only).</w:t>
      </w:r>
    </w:p>
    <w:p w14:paraId="516ABCAE" w14:textId="526097F4" w:rsidR="00FF5C2D" w:rsidRPr="00B52ABC" w:rsidRDefault="00FF5C2D" w:rsidP="00D755B5">
      <w:pPr>
        <w:pStyle w:val="BodyText"/>
        <w:rPr>
          <w:rFonts w:eastAsiaTheme="majorEastAsia"/>
        </w:rPr>
      </w:pPr>
      <w:r w:rsidRPr="00B52ABC">
        <w:lastRenderedPageBreak/>
        <w:t>The activity of forestry earthworks can have an impact on the effects listed above. Therefore, including management requirements for these effects will demonstrate compliance with the relevant permitted activity standards and enable auditing to be carried out.</w:t>
      </w:r>
      <w:r w:rsidR="00C23894" w:rsidRPr="00B52ABC">
        <w:t xml:space="preserve"> </w:t>
      </w:r>
      <w:r w:rsidRPr="00B52ABC">
        <w:rPr>
          <w:rFonts w:eastAsiaTheme="majorEastAsia"/>
        </w:rPr>
        <w:t>See details in Table</w:t>
      </w:r>
      <w:r w:rsidR="00D755B5" w:rsidRPr="00B52ABC">
        <w:rPr>
          <w:rFonts w:eastAsiaTheme="majorEastAsia"/>
        </w:rPr>
        <w:t> </w:t>
      </w:r>
      <w:r w:rsidRPr="00B52ABC">
        <w:rPr>
          <w:rFonts w:eastAsiaTheme="majorEastAsia"/>
        </w:rPr>
        <w:t>3 for additional information on the requirements.</w:t>
      </w:r>
    </w:p>
    <w:p w14:paraId="3D36D6AE" w14:textId="48319912" w:rsidR="00FF5C2D" w:rsidRPr="00B52ABC" w:rsidRDefault="00FF5C2D" w:rsidP="00954BF8">
      <w:pPr>
        <w:pStyle w:val="Heading5"/>
      </w:pPr>
      <w:r w:rsidRPr="00B52ABC">
        <w:t>Harvest plan</w:t>
      </w:r>
    </w:p>
    <w:p w14:paraId="73E3151C" w14:textId="33C60006" w:rsidR="00FF5C2D" w:rsidRPr="00B52ABC" w:rsidRDefault="00FF5C2D" w:rsidP="00954BF8">
      <w:pPr>
        <w:pStyle w:val="BodyText"/>
      </w:pPr>
      <w:r w:rsidRPr="00B52ABC">
        <w:t xml:space="preserve">The activity description and management actions described below incorporate the requirements of </w:t>
      </w:r>
      <w:r w:rsidR="003C723F">
        <w:t>S</w:t>
      </w:r>
      <w:r w:rsidRPr="00B52ABC">
        <w:t>chedule 3, in particular clause 5. The intent of all existing requirements will</w:t>
      </w:r>
      <w:r w:rsidR="00D755B5" w:rsidRPr="00B52ABC">
        <w:t> </w:t>
      </w:r>
      <w:r w:rsidRPr="00B52ABC">
        <w:t>be retained during drafting.</w:t>
      </w:r>
      <w:r w:rsidR="00C23894" w:rsidRPr="00B52ABC">
        <w:t xml:space="preserve"> </w:t>
      </w:r>
    </w:p>
    <w:p w14:paraId="69ADC822" w14:textId="55CCEA8D" w:rsidR="00FF5C2D" w:rsidRPr="00B52ABC" w:rsidRDefault="00FF5C2D" w:rsidP="00954BF8">
      <w:pPr>
        <w:pStyle w:val="BodyText"/>
      </w:pPr>
      <w:r w:rsidRPr="00B52ABC">
        <w:t>The harvest plan will incorporate the general content required by all plans</w:t>
      </w:r>
      <w:r w:rsidRPr="00B52ABC">
        <w:rPr>
          <w:rFonts w:eastAsiaTheme="majorEastAsia"/>
        </w:rPr>
        <w:t xml:space="preserve"> under the FPR</w:t>
      </w:r>
      <w:r w:rsidR="00D755B5" w:rsidRPr="00B52ABC">
        <w:rPr>
          <w:rFonts w:eastAsiaTheme="majorEastAsia"/>
        </w:rPr>
        <w:t> </w:t>
      </w:r>
      <w:r w:rsidRPr="00B52ABC">
        <w:rPr>
          <w:rFonts w:eastAsiaTheme="majorEastAsia"/>
        </w:rPr>
        <w:t>regime.</w:t>
      </w:r>
    </w:p>
    <w:p w14:paraId="1BBE3786" w14:textId="77777777" w:rsidR="00FF5C2D" w:rsidRPr="00B52ABC" w:rsidRDefault="00FF5C2D" w:rsidP="00954BF8">
      <w:pPr>
        <w:pStyle w:val="Heading5"/>
      </w:pPr>
      <w:r w:rsidRPr="00B52ABC">
        <w:t>Activity description </w:t>
      </w:r>
    </w:p>
    <w:p w14:paraId="14579EEE" w14:textId="46AEBFD3" w:rsidR="00FF5C2D" w:rsidRPr="00B52ABC" w:rsidRDefault="00FF5C2D" w:rsidP="00954BF8">
      <w:pPr>
        <w:pStyle w:val="BodyText"/>
      </w:pPr>
      <w:r w:rsidRPr="00B52ABC">
        <w:t>The activity description will require further information in addition to the general requirements, noting that these requirements are adapted from the existing requirements. This description is</w:t>
      </w:r>
      <w:r w:rsidRPr="00B52ABC" w:rsidDel="00BC27DA">
        <w:t xml:space="preserve"> required because </w:t>
      </w:r>
      <w:r w:rsidRPr="00B52ABC">
        <w:t>it</w:t>
      </w:r>
      <w:r w:rsidRPr="00B52ABC" w:rsidDel="00BC27DA">
        <w:t xml:space="preserve"> will provide the key information on the activity which management requirements will be linked to.</w:t>
      </w:r>
      <w:r w:rsidR="00C23894" w:rsidRPr="00B52ABC">
        <w:t xml:space="preserve"> </w:t>
      </w:r>
      <w:r w:rsidRPr="00B52ABC">
        <w:t xml:space="preserve">See details in Table 3 for additional activity description requirements. </w:t>
      </w:r>
    </w:p>
    <w:p w14:paraId="34AE181A" w14:textId="314EF858" w:rsidR="00FF5C2D" w:rsidRPr="00B52ABC" w:rsidRDefault="00FF5C2D" w:rsidP="00954BF8">
      <w:pPr>
        <w:pStyle w:val="Heading5"/>
      </w:pPr>
      <w:r w:rsidRPr="00B52ABC">
        <w:t>Management requirements</w:t>
      </w:r>
    </w:p>
    <w:p w14:paraId="364F66F5" w14:textId="77777777" w:rsidR="00FF5C2D" w:rsidRPr="00B52ABC" w:rsidRDefault="00FF5C2D" w:rsidP="00954BF8">
      <w:pPr>
        <w:pStyle w:val="BodyText"/>
      </w:pPr>
      <w:r w:rsidRPr="00B52ABC">
        <w:t xml:space="preserve">For the harvest </w:t>
      </w:r>
      <w:r w:rsidRPr="00B52ABC" w:rsidDel="00EC4FBE">
        <w:t>plan</w:t>
      </w:r>
      <w:r w:rsidRPr="00B52ABC">
        <w:t xml:space="preserve"> we recommend adding the following clauses:</w:t>
      </w:r>
    </w:p>
    <w:p w14:paraId="1F2D8BED" w14:textId="77777777" w:rsidR="00FF5C2D" w:rsidRPr="00B52ABC" w:rsidRDefault="00FF5C2D" w:rsidP="00954BF8">
      <w:pPr>
        <w:pStyle w:val="Bullet"/>
      </w:pPr>
      <w:r w:rsidRPr="00B52ABC">
        <w:t xml:space="preserve">slash </w:t>
      </w:r>
    </w:p>
    <w:p w14:paraId="315DC6D6" w14:textId="77777777" w:rsidR="00FF5C2D" w:rsidRPr="00B52ABC" w:rsidRDefault="00FF5C2D" w:rsidP="00954BF8">
      <w:pPr>
        <w:pStyle w:val="Bullet"/>
      </w:pPr>
      <w:r w:rsidRPr="00B52ABC">
        <w:t xml:space="preserve">water quality, sedimentation, and erosion </w:t>
      </w:r>
    </w:p>
    <w:p w14:paraId="75A1BB02" w14:textId="77777777" w:rsidR="00FF5C2D" w:rsidRPr="00B52ABC" w:rsidRDefault="00FF5C2D" w:rsidP="00954BF8">
      <w:pPr>
        <w:pStyle w:val="Bullet"/>
      </w:pPr>
      <w:r w:rsidRPr="00B52ABC">
        <w:t>indigenous birds</w:t>
      </w:r>
    </w:p>
    <w:p w14:paraId="58902F91" w14:textId="77777777" w:rsidR="00FF5C2D" w:rsidRPr="00B52ABC" w:rsidRDefault="00FF5C2D" w:rsidP="00954BF8">
      <w:pPr>
        <w:pStyle w:val="Bullet"/>
      </w:pPr>
      <w:r w:rsidRPr="00B52ABC">
        <w:t>fish species</w:t>
      </w:r>
    </w:p>
    <w:p w14:paraId="2E7DA09F" w14:textId="77777777" w:rsidR="00FF5C2D" w:rsidRPr="00B52ABC" w:rsidRDefault="00FF5C2D" w:rsidP="00954BF8">
      <w:pPr>
        <w:pStyle w:val="Bullet"/>
      </w:pPr>
      <w:r w:rsidRPr="00B52ABC">
        <w:t>other indigenous species (fauna only).</w:t>
      </w:r>
    </w:p>
    <w:p w14:paraId="09577994" w14:textId="16F24696" w:rsidR="00FF5C2D" w:rsidRPr="00B52ABC" w:rsidRDefault="00FF5C2D" w:rsidP="00954BF8">
      <w:pPr>
        <w:pStyle w:val="BodyText"/>
        <w:rPr>
          <w:rFonts w:eastAsiaTheme="majorEastAsia"/>
        </w:rPr>
      </w:pPr>
      <w:r w:rsidRPr="00B52ABC">
        <w:t>The activity of harvesting can have an impact on the effects listed above. Therefore, including management requirements for these effects will demonstrate compliance with the relevant permitted activity standards and enable auditing to be carried out.</w:t>
      </w:r>
      <w:r w:rsidR="00C23894" w:rsidRPr="00B52ABC">
        <w:t xml:space="preserve"> </w:t>
      </w:r>
      <w:r w:rsidRPr="00B52ABC">
        <w:rPr>
          <w:rFonts w:eastAsiaTheme="majorEastAsia"/>
        </w:rPr>
        <w:t>See details in Table 3 for additional information on the requirements.</w:t>
      </w:r>
    </w:p>
    <w:p w14:paraId="5402C784" w14:textId="77777777" w:rsidR="00FF5C2D" w:rsidRPr="00B52ABC" w:rsidRDefault="00FF5C2D" w:rsidP="00954BF8">
      <w:pPr>
        <w:pStyle w:val="Heading5"/>
      </w:pPr>
      <w:r w:rsidRPr="00B52ABC">
        <w:t>Quarry erosion and sediment management plan </w:t>
      </w:r>
    </w:p>
    <w:p w14:paraId="4A5575CC" w14:textId="15961680" w:rsidR="00FF5C2D" w:rsidRPr="00B52ABC" w:rsidRDefault="00FF5C2D" w:rsidP="00954BF8">
      <w:pPr>
        <w:pStyle w:val="BodyText"/>
      </w:pPr>
      <w:r w:rsidRPr="00B52ABC">
        <w:t>The activity description and management actions described below incorporate the requirements of </w:t>
      </w:r>
      <w:r w:rsidR="002E33D3">
        <w:t>S</w:t>
      </w:r>
      <w:r w:rsidRPr="00B52ABC">
        <w:t>chedule 4. The intent of all existing requirements will be retained during drafting.</w:t>
      </w:r>
      <w:r w:rsidRPr="00B52ABC">
        <w:rPr>
          <w:rFonts w:eastAsiaTheme="majorEastAsia"/>
        </w:rPr>
        <w:t> </w:t>
      </w:r>
      <w:r w:rsidRPr="00B52ABC">
        <w:t>The quarry erosion and sediment plan will incorporate the general content required by all plans</w:t>
      </w:r>
      <w:r w:rsidRPr="00B52ABC">
        <w:rPr>
          <w:rFonts w:eastAsiaTheme="majorEastAsia"/>
        </w:rPr>
        <w:t xml:space="preserve"> under the FPR regime.</w:t>
      </w:r>
    </w:p>
    <w:p w14:paraId="2B36393E" w14:textId="77777777" w:rsidR="00FF5C2D" w:rsidRPr="00B52ABC" w:rsidRDefault="00FF5C2D" w:rsidP="00954BF8">
      <w:pPr>
        <w:pStyle w:val="Heading5"/>
      </w:pPr>
      <w:r w:rsidRPr="00B52ABC">
        <w:t>Activity description </w:t>
      </w:r>
    </w:p>
    <w:p w14:paraId="38819252" w14:textId="77777777" w:rsidR="00FF5C2D" w:rsidRPr="00B52ABC" w:rsidRDefault="00FF5C2D" w:rsidP="00954BF8">
      <w:pPr>
        <w:pStyle w:val="BodyText"/>
      </w:pPr>
      <w:r w:rsidRPr="00B52ABC">
        <w:t xml:space="preserve">See details in Table 3 for additional activity description requirements. These are required because these descriptions will provide the key information on the activity which management requirements will be linked to. </w:t>
      </w:r>
    </w:p>
    <w:p w14:paraId="206928E8" w14:textId="77777777" w:rsidR="00FF5C2D" w:rsidRPr="00B52ABC" w:rsidRDefault="00FF5C2D" w:rsidP="00954BF8">
      <w:pPr>
        <w:pStyle w:val="Heading5"/>
      </w:pPr>
      <w:r w:rsidRPr="00B52ABC">
        <w:lastRenderedPageBreak/>
        <w:t>Management requirements </w:t>
      </w:r>
    </w:p>
    <w:p w14:paraId="7829D91B" w14:textId="77777777" w:rsidR="00FF5C2D" w:rsidRPr="00B52ABC" w:rsidRDefault="00FF5C2D" w:rsidP="00954BF8">
      <w:pPr>
        <w:pStyle w:val="BodyText"/>
      </w:pPr>
      <w:r w:rsidRPr="00B52ABC">
        <w:t>For the quarry erosion and sediment management plan, we recommend adding the following clauses:</w:t>
      </w:r>
    </w:p>
    <w:p w14:paraId="787AD76B" w14:textId="77777777" w:rsidR="00FF5C2D" w:rsidRPr="00B52ABC" w:rsidRDefault="00FF5C2D" w:rsidP="00D755B5">
      <w:pPr>
        <w:pStyle w:val="Bullet"/>
      </w:pPr>
      <w:r w:rsidRPr="00B52ABC">
        <w:t>water quality, sedimentation, and erosion.</w:t>
      </w:r>
    </w:p>
    <w:p w14:paraId="73795D2B" w14:textId="4E00EE92" w:rsidR="00FF5C2D" w:rsidRPr="00B52ABC" w:rsidRDefault="00FF5C2D" w:rsidP="00D755B5">
      <w:pPr>
        <w:pStyle w:val="BodyText"/>
      </w:pPr>
      <w:r w:rsidRPr="00B52ABC">
        <w:t>The activity of forest quarrying can have an impact on the effects listed above. Therefore, including management requirements for these effects will demonstrate compliance with the relevant permitted activity standards and enable auditing to be carried out.</w:t>
      </w:r>
      <w:r w:rsidR="00C23894" w:rsidRPr="00B52ABC">
        <w:t xml:space="preserve"> </w:t>
      </w:r>
      <w:r w:rsidRPr="00B52ABC">
        <w:t>See details in Table 3 for additional information on the requirements.</w:t>
      </w:r>
    </w:p>
    <w:p w14:paraId="2E37EC12" w14:textId="0B5EC586" w:rsidR="00FF5C2D" w:rsidRPr="008C7A41" w:rsidRDefault="00FF5C2D" w:rsidP="008C7A41">
      <w:pPr>
        <w:pStyle w:val="Tableheading"/>
      </w:pPr>
      <w:bookmarkStart w:id="92" w:name="_Toc143852517"/>
      <w:r w:rsidRPr="00B52ABC">
        <w:t xml:space="preserve">Table 2: </w:t>
      </w:r>
      <w:r w:rsidR="00954BF8" w:rsidRPr="00B52ABC">
        <w:tab/>
      </w:r>
      <w:r w:rsidRPr="00B52ABC">
        <w:t>General content requirements for all FPRs</w:t>
      </w:r>
      <w:bookmarkEnd w:id="92"/>
    </w:p>
    <w:tbl>
      <w:tblPr>
        <w:tblStyle w:val="TableGrid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963"/>
        <w:gridCol w:w="6542"/>
      </w:tblGrid>
      <w:tr w:rsidR="002E6CD4" w:rsidRPr="00B52ABC" w14:paraId="79B7D8C8" w14:textId="77777777" w:rsidTr="00D755B5">
        <w:trPr>
          <w:tblHeader/>
        </w:trPr>
        <w:tc>
          <w:tcPr>
            <w:tcW w:w="2405" w:type="dxa"/>
            <w:shd w:val="clear" w:color="auto" w:fill="1B556B" w:themeFill="text2"/>
          </w:tcPr>
          <w:p w14:paraId="32684BFA" w14:textId="77777777" w:rsidR="00FF5C2D" w:rsidRPr="00B52ABC" w:rsidRDefault="00FF5C2D" w:rsidP="002E6CD4">
            <w:pPr>
              <w:pStyle w:val="TableTextbold"/>
              <w:keepNext/>
              <w:rPr>
                <w:color w:val="FFFFFF" w:themeColor="background1"/>
                <w:lang w:eastAsia="en-US"/>
              </w:rPr>
            </w:pPr>
            <w:r w:rsidRPr="00B52ABC">
              <w:rPr>
                <w:color w:val="FFFFFF" w:themeColor="background1"/>
                <w:lang w:eastAsia="en-US"/>
              </w:rPr>
              <w:t>Plan details</w:t>
            </w:r>
          </w:p>
        </w:tc>
        <w:tc>
          <w:tcPr>
            <w:tcW w:w="8222" w:type="dxa"/>
            <w:shd w:val="clear" w:color="auto" w:fill="1B556B" w:themeFill="text2"/>
          </w:tcPr>
          <w:p w14:paraId="66377CB3" w14:textId="77777777" w:rsidR="00FF5C2D" w:rsidRPr="00B52ABC" w:rsidRDefault="00FF5C2D" w:rsidP="002E6CD4">
            <w:pPr>
              <w:pStyle w:val="TableTextbold"/>
              <w:rPr>
                <w:color w:val="FFFFFF" w:themeColor="background1"/>
                <w:lang w:eastAsia="en-US"/>
              </w:rPr>
            </w:pPr>
            <w:r w:rsidRPr="00B52ABC">
              <w:rPr>
                <w:color w:val="FFFFFF" w:themeColor="background1"/>
                <w:lang w:eastAsia="en-US"/>
              </w:rPr>
              <w:t>Requirement</w:t>
            </w:r>
          </w:p>
        </w:tc>
      </w:tr>
      <w:tr w:rsidR="00FF5C2D" w:rsidRPr="00B52ABC" w14:paraId="256AE07A" w14:textId="77777777" w:rsidTr="002E6CD4">
        <w:tc>
          <w:tcPr>
            <w:tcW w:w="2405" w:type="dxa"/>
          </w:tcPr>
          <w:p w14:paraId="1D04773B" w14:textId="77777777" w:rsidR="00FF5C2D" w:rsidRPr="00B52ABC" w:rsidRDefault="00FF5C2D" w:rsidP="002E6CD4">
            <w:pPr>
              <w:pStyle w:val="TableText"/>
              <w:rPr>
                <w:lang w:eastAsia="en-US"/>
              </w:rPr>
            </w:pPr>
            <w:r w:rsidRPr="00B52ABC">
              <w:rPr>
                <w:lang w:eastAsia="en-US"/>
              </w:rPr>
              <w:t>Person and property</w:t>
            </w:r>
          </w:p>
        </w:tc>
        <w:tc>
          <w:tcPr>
            <w:tcW w:w="8222" w:type="dxa"/>
          </w:tcPr>
          <w:p w14:paraId="4F5ECE9A" w14:textId="222053A6" w:rsidR="00FF5C2D" w:rsidRPr="00B52ABC" w:rsidRDefault="00FF5C2D" w:rsidP="002C1C0D">
            <w:pPr>
              <w:pStyle w:val="TableBullet"/>
              <w:spacing w:before="60"/>
            </w:pPr>
            <w:r w:rsidRPr="00B52ABC">
              <w:t>Details of the person and property where the activity will take place:</w:t>
            </w:r>
            <w:r w:rsidR="00C23894" w:rsidRPr="00B52ABC">
              <w:t xml:space="preserve"> </w:t>
            </w:r>
          </w:p>
          <w:p w14:paraId="0328BE52" w14:textId="77777777" w:rsidR="00FF5C2D" w:rsidRPr="00B52ABC" w:rsidRDefault="00FF5C2D" w:rsidP="002E6CD4">
            <w:pPr>
              <w:pStyle w:val="TableDash"/>
              <w:rPr>
                <w:rFonts w:eastAsia="Calibri"/>
              </w:rPr>
            </w:pPr>
            <w:r w:rsidRPr="00B52ABC">
              <w:t xml:space="preserve">the plan and </w:t>
            </w:r>
            <w:r w:rsidRPr="008C7A41">
              <w:t>notice</w:t>
            </w:r>
            <w:r w:rsidRPr="00B52ABC">
              <w:t> </w:t>
            </w:r>
            <w:r w:rsidRPr="00B52ABC">
              <w:rPr>
                <w:rFonts w:eastAsia="Calibri"/>
              </w:rPr>
              <w:t>date</w:t>
            </w:r>
            <w:r w:rsidRPr="00B52ABC">
              <w:rPr>
                <w:rFonts w:ascii="Times New Roman" w:eastAsia="Calibri" w:hAnsi="Times New Roman"/>
              </w:rPr>
              <w:t> </w:t>
            </w:r>
          </w:p>
          <w:p w14:paraId="4D19F122" w14:textId="13E393A8" w:rsidR="00FF5C2D" w:rsidRPr="00B52ABC" w:rsidRDefault="00FF5C2D" w:rsidP="002E6CD4">
            <w:pPr>
              <w:pStyle w:val="TableDash"/>
              <w:rPr>
                <w:rFonts w:eastAsia="Calibri"/>
              </w:rPr>
            </w:pPr>
            <w:r w:rsidRPr="00B52ABC">
              <w:t>the name of and contact details for the landowner or their agent</w:t>
            </w:r>
            <w:r w:rsidRPr="00B52ABC">
              <w:rPr>
                <w:rFonts w:ascii="Times New Roman" w:eastAsia="Calibri" w:hAnsi="Times New Roman"/>
              </w:rPr>
              <w:t> </w:t>
            </w:r>
          </w:p>
          <w:p w14:paraId="774478AC" w14:textId="77777777" w:rsidR="00FF5C2D" w:rsidRPr="00B52ABC" w:rsidRDefault="00FF5C2D" w:rsidP="002E6CD4">
            <w:pPr>
              <w:pStyle w:val="TableDash"/>
              <w:rPr>
                <w:rFonts w:eastAsia="Calibri"/>
              </w:rPr>
            </w:pPr>
            <w:r w:rsidRPr="00B52ABC">
              <w:t>the name of and contact details for the forest owner (if different)</w:t>
            </w:r>
            <w:r w:rsidRPr="00B52ABC">
              <w:rPr>
                <w:rFonts w:ascii="Times New Roman" w:eastAsia="Calibri" w:hAnsi="Times New Roman"/>
              </w:rPr>
              <w:t> </w:t>
            </w:r>
          </w:p>
          <w:p w14:paraId="18D64EBB" w14:textId="77777777" w:rsidR="00FF5C2D" w:rsidRPr="00B52ABC" w:rsidRDefault="00FF5C2D" w:rsidP="002E6CD4">
            <w:pPr>
              <w:pStyle w:val="TableDash"/>
              <w:rPr>
                <w:rFonts w:eastAsia="Calibri"/>
              </w:rPr>
            </w:pPr>
            <w:r w:rsidRPr="00B52ABC">
              <w:t>the name of and contact details for forest manager/</w:t>
            </w:r>
            <w:r w:rsidRPr="008C7A41">
              <w:t>or relevant manager for the activity</w:t>
            </w:r>
            <w:r w:rsidRPr="00B52ABC">
              <w:t> (if different)</w:t>
            </w:r>
            <w:r w:rsidRPr="00B52ABC">
              <w:rPr>
                <w:rFonts w:ascii="Times New Roman" w:eastAsia="Calibri" w:hAnsi="Times New Roman"/>
              </w:rPr>
              <w:t> </w:t>
            </w:r>
          </w:p>
          <w:p w14:paraId="7097134E" w14:textId="77777777" w:rsidR="00FF5C2D" w:rsidRPr="00B52ABC" w:rsidRDefault="00FF5C2D" w:rsidP="002E6CD4">
            <w:pPr>
              <w:pStyle w:val="TableDash"/>
              <w:rPr>
                <w:rFonts w:eastAsia="Calibri"/>
              </w:rPr>
            </w:pPr>
            <w:r w:rsidRPr="00B52ABC">
              <w:t>the contact details for service—postal address, email, contact phone(s)</w:t>
            </w:r>
            <w:r w:rsidRPr="00B52ABC">
              <w:rPr>
                <w:rFonts w:ascii="Times New Roman" w:eastAsia="Calibri" w:hAnsi="Times New Roman"/>
              </w:rPr>
              <w:t> </w:t>
            </w:r>
          </w:p>
          <w:p w14:paraId="6ECC7A17" w14:textId="77777777" w:rsidR="00FF5C2D" w:rsidRPr="00B52ABC" w:rsidRDefault="00FF5C2D" w:rsidP="002E6CD4">
            <w:pPr>
              <w:pStyle w:val="TableDash"/>
              <w:rPr>
                <w:rFonts w:eastAsia="Calibri"/>
              </w:rPr>
            </w:pPr>
            <w:r w:rsidRPr="00B52ABC">
              <w:t>the region and district in which the forest is </w:t>
            </w:r>
            <w:proofErr w:type="gramStart"/>
            <w:r w:rsidRPr="00B52ABC">
              <w:rPr>
                <w:rFonts w:eastAsia="Calibri"/>
              </w:rPr>
              <w:t>located</w:t>
            </w:r>
            <w:proofErr w:type="gramEnd"/>
            <w:r w:rsidRPr="00B52ABC">
              <w:rPr>
                <w:rFonts w:ascii="Times New Roman" w:eastAsia="Calibri" w:hAnsi="Times New Roman"/>
              </w:rPr>
              <w:t> </w:t>
            </w:r>
          </w:p>
          <w:p w14:paraId="3574ADC8" w14:textId="77777777" w:rsidR="00FF5C2D" w:rsidRPr="00B52ABC" w:rsidRDefault="00FF5C2D" w:rsidP="002E6CD4">
            <w:pPr>
              <w:pStyle w:val="TableDash"/>
              <w:rPr>
                <w:rFonts w:eastAsia="Calibri"/>
              </w:rPr>
            </w:pPr>
            <w:r w:rsidRPr="00B52ABC">
              <w:t>the name of the road used for forest access and rural number of </w:t>
            </w:r>
            <w:proofErr w:type="gramStart"/>
            <w:r w:rsidRPr="00B52ABC">
              <w:rPr>
                <w:rFonts w:eastAsia="Calibri"/>
              </w:rPr>
              <w:t>entry</w:t>
            </w:r>
            <w:proofErr w:type="gramEnd"/>
            <w:r w:rsidRPr="00B52ABC">
              <w:t> point</w:t>
            </w:r>
            <w:r w:rsidRPr="00B52ABC">
              <w:rPr>
                <w:rFonts w:ascii="Times New Roman" w:eastAsia="Calibri" w:hAnsi="Times New Roman"/>
              </w:rPr>
              <w:t> </w:t>
            </w:r>
          </w:p>
          <w:p w14:paraId="583B9B03" w14:textId="77777777" w:rsidR="00FF5C2D" w:rsidRPr="00B52ABC" w:rsidRDefault="00FF5C2D" w:rsidP="002E6CD4">
            <w:pPr>
              <w:pStyle w:val="TableDash"/>
              <w:rPr>
                <w:rFonts w:eastAsia="Calibri"/>
              </w:rPr>
            </w:pPr>
            <w:r w:rsidRPr="00B52ABC">
              <w:t>the forest name or property location identifier</w:t>
            </w:r>
            <w:r w:rsidRPr="00B52ABC">
              <w:rPr>
                <w:rFonts w:ascii="Times New Roman" w:eastAsia="Calibri" w:hAnsi="Times New Roman"/>
              </w:rPr>
              <w:t> </w:t>
            </w:r>
          </w:p>
          <w:p w14:paraId="5488F6A4" w14:textId="7DE601A1" w:rsidR="00FF5C2D" w:rsidRPr="00B52ABC" w:rsidRDefault="00FF5C2D" w:rsidP="002E6CD4">
            <w:pPr>
              <w:pStyle w:val="TableDash"/>
              <w:rPr>
                <w:rFonts w:eastAsia="Calibri"/>
              </w:rPr>
            </w:pPr>
            <w:r w:rsidRPr="00B52ABC">
              <w:t>the cadastral and map references, or GIS polygon reference.</w:t>
            </w:r>
          </w:p>
        </w:tc>
      </w:tr>
      <w:tr w:rsidR="00FF5C2D" w:rsidRPr="00B52ABC" w14:paraId="726B3289" w14:textId="77777777" w:rsidTr="002E6CD4">
        <w:tc>
          <w:tcPr>
            <w:tcW w:w="2405" w:type="dxa"/>
          </w:tcPr>
          <w:p w14:paraId="10326C35" w14:textId="77777777" w:rsidR="00FF5C2D" w:rsidRPr="00B52ABC" w:rsidRDefault="00FF5C2D" w:rsidP="002E6CD4">
            <w:pPr>
              <w:pStyle w:val="TableText"/>
              <w:rPr>
                <w:lang w:eastAsia="en-US"/>
              </w:rPr>
            </w:pPr>
            <w:r w:rsidRPr="00B52ABC">
              <w:rPr>
                <w:lang w:eastAsia="en-US"/>
              </w:rPr>
              <w:t>Map and location</w:t>
            </w:r>
          </w:p>
        </w:tc>
        <w:tc>
          <w:tcPr>
            <w:tcW w:w="8222" w:type="dxa"/>
          </w:tcPr>
          <w:p w14:paraId="796DF675" w14:textId="77777777" w:rsidR="00FF5C2D" w:rsidRPr="00B52ABC" w:rsidRDefault="00FF5C2D" w:rsidP="005A4C95">
            <w:pPr>
              <w:pStyle w:val="TableBullet"/>
              <w:spacing w:before="60"/>
            </w:pPr>
            <w:r w:rsidRPr="00B52ABC">
              <w:t>Map and location details, which will include general information about the forest and site, including, and need to comply with the following requirements, and show the following information:</w:t>
            </w:r>
            <w:r w:rsidRPr="00B52ABC">
              <w:rPr>
                <w:rFonts w:ascii="Times New Roman" w:hAnsi="Times New Roman"/>
              </w:rPr>
              <w:t> </w:t>
            </w:r>
          </w:p>
          <w:p w14:paraId="0A94D21B" w14:textId="77777777" w:rsidR="00FF5C2D" w:rsidRPr="00B52ABC" w:rsidRDefault="00FF5C2D" w:rsidP="008E3A09">
            <w:pPr>
              <w:pStyle w:val="TableDash"/>
            </w:pPr>
            <w:r w:rsidRPr="00B52ABC">
              <w:t>a scale not less than 1:10 000</w:t>
            </w:r>
            <w:r w:rsidRPr="00B52ABC">
              <w:rPr>
                <w:rFonts w:ascii="Times New Roman" w:hAnsi="Times New Roman"/>
              </w:rPr>
              <w:t> </w:t>
            </w:r>
          </w:p>
          <w:p w14:paraId="0A4D02FE" w14:textId="24DD7334" w:rsidR="00FF5C2D" w:rsidRPr="00B52ABC" w:rsidRDefault="00FF5C2D" w:rsidP="008E3A09">
            <w:pPr>
              <w:pStyle w:val="TableDash"/>
            </w:pPr>
            <w:r w:rsidRPr="00B52ABC">
              <w:t>the computer freehold register</w:t>
            </w:r>
            <w:r w:rsidR="00C23894" w:rsidRPr="00B52ABC">
              <w:t xml:space="preserve"> </w:t>
            </w:r>
          </w:p>
          <w:p w14:paraId="4778920E" w14:textId="77777777" w:rsidR="00FF5C2D" w:rsidRPr="00B52ABC" w:rsidRDefault="00FF5C2D" w:rsidP="008E3A09">
            <w:pPr>
              <w:pStyle w:val="TableDash"/>
            </w:pPr>
            <w:r w:rsidRPr="00B52ABC">
              <w:t>the date</w:t>
            </w:r>
            <w:r w:rsidRPr="00B52ABC">
              <w:rPr>
                <w:rFonts w:ascii="Times New Roman" w:hAnsi="Times New Roman"/>
              </w:rPr>
              <w:t> </w:t>
            </w:r>
          </w:p>
          <w:p w14:paraId="7787FD5F" w14:textId="77777777" w:rsidR="00FF5C2D" w:rsidRPr="00B52ABC" w:rsidRDefault="00FF5C2D" w:rsidP="008E3A09">
            <w:pPr>
              <w:pStyle w:val="TableDash"/>
            </w:pPr>
            <w:r w:rsidRPr="00B52ABC">
              <w:t>a north arrow</w:t>
            </w:r>
            <w:r w:rsidRPr="00B52ABC">
              <w:rPr>
                <w:rFonts w:ascii="Times New Roman" w:hAnsi="Times New Roman"/>
              </w:rPr>
              <w:t> </w:t>
            </w:r>
          </w:p>
          <w:p w14:paraId="371020FF" w14:textId="3DC9C1FD" w:rsidR="00FF5C2D" w:rsidRPr="00B52ABC" w:rsidRDefault="00FF5C2D" w:rsidP="008E3A09">
            <w:pPr>
              <w:pStyle w:val="TableDash"/>
            </w:pPr>
            <w:r w:rsidRPr="00B52ABC">
              <w:t>the external property boundaries within 200 m of the activity area</w:t>
            </w:r>
            <w:r w:rsidR="00C23894" w:rsidRPr="00B52ABC">
              <w:t xml:space="preserve"> </w:t>
            </w:r>
          </w:p>
          <w:p w14:paraId="00CE974E" w14:textId="783BDC68" w:rsidR="00FF5C2D" w:rsidRPr="00B52ABC" w:rsidRDefault="00FF5C2D" w:rsidP="008E3A09">
            <w:pPr>
              <w:pStyle w:val="TableDash"/>
            </w:pPr>
            <w:r w:rsidRPr="00B52ABC">
              <w:t>the contour lines at less than or equal to 20 m intervals</w:t>
            </w:r>
            <w:r w:rsidR="00C23894" w:rsidRPr="00B52ABC">
              <w:t xml:space="preserve"> </w:t>
            </w:r>
          </w:p>
          <w:p w14:paraId="108F3573" w14:textId="77777777" w:rsidR="00FF5C2D" w:rsidRPr="00B52ABC" w:rsidRDefault="00FF5C2D" w:rsidP="008E3A09">
            <w:pPr>
              <w:pStyle w:val="TableDash"/>
            </w:pPr>
            <w:r w:rsidRPr="00B52ABC">
              <w:t>the erosion susceptibility classification (NESPF overlay map)</w:t>
            </w:r>
          </w:p>
          <w:p w14:paraId="61023366" w14:textId="6D7513D1" w:rsidR="00FF5C2D" w:rsidRPr="00B52ABC" w:rsidRDefault="00FF5C2D" w:rsidP="008E3A09">
            <w:pPr>
              <w:pStyle w:val="TableDash"/>
            </w:pPr>
            <w:r w:rsidRPr="00B52ABC">
              <w:t xml:space="preserve">the location of any significant natural areas and </w:t>
            </w:r>
            <w:r w:rsidRPr="008C7A41">
              <w:t>vegetation clearance areas</w:t>
            </w:r>
            <w:r w:rsidR="00C23894" w:rsidRPr="00B52ABC">
              <w:t xml:space="preserve"> </w:t>
            </w:r>
          </w:p>
          <w:p w14:paraId="2C7AC55B" w14:textId="77777777" w:rsidR="00FF5C2D" w:rsidRPr="00B52ABC" w:rsidRDefault="00FF5C2D" w:rsidP="008E3A09">
            <w:pPr>
              <w:pStyle w:val="TableDash"/>
            </w:pPr>
            <w:r w:rsidRPr="008C7A41">
              <w:t>any waterbody</w:t>
            </w:r>
            <w:r w:rsidRPr="00B52ABC">
              <w:t>, including:</w:t>
            </w:r>
            <w:r w:rsidRPr="00B52ABC">
              <w:rPr>
                <w:rFonts w:ascii="Times New Roman" w:hAnsi="Times New Roman"/>
              </w:rPr>
              <w:t> </w:t>
            </w:r>
          </w:p>
          <w:p w14:paraId="7CF2086D" w14:textId="77777777" w:rsidR="00FF5C2D" w:rsidRPr="00B52ABC" w:rsidRDefault="00FF5C2D" w:rsidP="002C1C0D">
            <w:pPr>
              <w:pStyle w:val="TableBullet"/>
              <w:tabs>
                <w:tab w:val="clear" w:pos="284"/>
              </w:tabs>
              <w:ind w:left="851"/>
            </w:pPr>
            <w:r w:rsidRPr="00B52ABC">
              <w:t>wetlands larger than 0.25 ha and lakes larger than 0.25 ha</w:t>
            </w:r>
            <w:r w:rsidRPr="00B52ABC">
              <w:rPr>
                <w:rFonts w:ascii="Times New Roman" w:hAnsi="Times New Roman"/>
              </w:rPr>
              <w:t> </w:t>
            </w:r>
          </w:p>
          <w:p w14:paraId="6C3A2BAA" w14:textId="77777777" w:rsidR="00FF5C2D" w:rsidRPr="00B52ABC" w:rsidRDefault="00FF5C2D" w:rsidP="002C1C0D">
            <w:pPr>
              <w:pStyle w:val="TableBullet"/>
              <w:tabs>
                <w:tab w:val="clear" w:pos="284"/>
              </w:tabs>
              <w:ind w:left="851"/>
            </w:pPr>
            <w:r w:rsidRPr="00B52ABC">
              <w:t>rivers to their perennial extent</w:t>
            </w:r>
            <w:r w:rsidRPr="00B52ABC">
              <w:rPr>
                <w:rFonts w:ascii="Times New Roman" w:hAnsi="Times New Roman"/>
              </w:rPr>
              <w:t> </w:t>
            </w:r>
          </w:p>
          <w:p w14:paraId="13F52EDF" w14:textId="77777777" w:rsidR="00FF5C2D" w:rsidRPr="00B52ABC" w:rsidRDefault="00FF5C2D" w:rsidP="002C1C0D">
            <w:pPr>
              <w:pStyle w:val="TableBullet"/>
              <w:tabs>
                <w:tab w:val="clear" w:pos="284"/>
              </w:tabs>
              <w:ind w:left="851"/>
            </w:pPr>
            <w:r w:rsidRPr="00B52ABC">
              <w:t>rivers where the </w:t>
            </w:r>
            <w:proofErr w:type="spellStart"/>
            <w:r w:rsidRPr="00B52ABC">
              <w:t>bankfull</w:t>
            </w:r>
            <w:proofErr w:type="spellEnd"/>
            <w:r w:rsidRPr="00B52ABC">
              <w:t> channel width is 3 m or </w:t>
            </w:r>
            <w:proofErr w:type="gramStart"/>
            <w:r w:rsidRPr="00B52ABC">
              <w:t>more</w:t>
            </w:r>
            <w:proofErr w:type="gramEnd"/>
            <w:r w:rsidRPr="00B52ABC">
              <w:rPr>
                <w:rFonts w:ascii="Times New Roman" w:hAnsi="Times New Roman"/>
              </w:rPr>
              <w:t> </w:t>
            </w:r>
          </w:p>
          <w:p w14:paraId="2D95323D" w14:textId="2E97E33C" w:rsidR="00FF5C2D" w:rsidRPr="00B52ABC" w:rsidRDefault="00FF5C2D" w:rsidP="002C1C0D">
            <w:pPr>
              <w:pStyle w:val="TableBullet"/>
              <w:tabs>
                <w:tab w:val="clear" w:pos="284"/>
              </w:tabs>
              <w:ind w:left="851"/>
            </w:pPr>
            <w:r w:rsidRPr="00B52ABC">
              <w:t>any outstanding freshwater body or water body subject to a water conservation order</w:t>
            </w:r>
            <w:r w:rsidRPr="00B52ABC">
              <w:rPr>
                <w:rFonts w:ascii="Times New Roman" w:hAnsi="Times New Roman"/>
              </w:rPr>
              <w:t> </w:t>
            </w:r>
          </w:p>
          <w:p w14:paraId="4FB5114C" w14:textId="77777777" w:rsidR="00FF5C2D" w:rsidRPr="00B52ABC" w:rsidRDefault="00FF5C2D" w:rsidP="002C1C0D">
            <w:pPr>
              <w:pStyle w:val="TableBullet"/>
              <w:tabs>
                <w:tab w:val="clear" w:pos="284"/>
              </w:tabs>
              <w:ind w:left="851"/>
            </w:pPr>
            <w:r w:rsidRPr="00B52ABC">
              <w:t>the coastal marine area</w:t>
            </w:r>
            <w:r w:rsidRPr="00B52ABC">
              <w:rPr>
                <w:rFonts w:ascii="Times New Roman" w:hAnsi="Times New Roman"/>
              </w:rPr>
              <w:t> </w:t>
            </w:r>
          </w:p>
          <w:p w14:paraId="706560DB" w14:textId="77777777" w:rsidR="00FF5C2D" w:rsidRPr="00B52ABC" w:rsidRDefault="00FF5C2D" w:rsidP="002C1C0D">
            <w:pPr>
              <w:pStyle w:val="TableBullet"/>
              <w:tabs>
                <w:tab w:val="clear" w:pos="284"/>
              </w:tabs>
              <w:ind w:left="851"/>
            </w:pPr>
            <w:r w:rsidRPr="00B52ABC">
              <w:t>any setbacks from these hydrological features</w:t>
            </w:r>
            <w:r w:rsidRPr="00B52ABC">
              <w:rPr>
                <w:rFonts w:ascii="Times New Roman" w:hAnsi="Times New Roman"/>
              </w:rPr>
              <w:t> </w:t>
            </w:r>
          </w:p>
          <w:p w14:paraId="7C41A000" w14:textId="77777777" w:rsidR="00FF5C2D" w:rsidRPr="00B52ABC" w:rsidRDefault="00FF5C2D" w:rsidP="002C1C0D">
            <w:pPr>
              <w:pStyle w:val="TableDash"/>
            </w:pPr>
            <w:r w:rsidRPr="00B52ABC">
              <w:t xml:space="preserve">any registered drinking water supply, including drinking water sources for more than 25 people within 1 km downstream of the </w:t>
            </w:r>
            <w:proofErr w:type="gramStart"/>
            <w:r w:rsidRPr="00B52ABC">
              <w:t>activity</w:t>
            </w:r>
            <w:proofErr w:type="gramEnd"/>
            <w:r w:rsidRPr="00B52ABC">
              <w:rPr>
                <w:rFonts w:ascii="Times New Roman" w:hAnsi="Times New Roman"/>
              </w:rPr>
              <w:t> </w:t>
            </w:r>
          </w:p>
          <w:p w14:paraId="7CA4164F" w14:textId="77777777" w:rsidR="00FF5C2D" w:rsidRPr="00B52ABC" w:rsidRDefault="00FF5C2D" w:rsidP="002C1C0D">
            <w:pPr>
              <w:pStyle w:val="TableDash"/>
            </w:pPr>
            <w:r w:rsidRPr="00B52ABC">
              <w:t>location of any forestry infrastructure including existing and/or proposed:</w:t>
            </w:r>
            <w:r w:rsidRPr="00B52ABC">
              <w:rPr>
                <w:rFonts w:ascii="Times New Roman" w:hAnsi="Times New Roman"/>
              </w:rPr>
              <w:t> </w:t>
            </w:r>
          </w:p>
          <w:p w14:paraId="3DF8CDB5" w14:textId="51A5901A" w:rsidR="00FF5C2D" w:rsidRPr="00B52ABC" w:rsidRDefault="00FF5C2D" w:rsidP="002C1C0D">
            <w:pPr>
              <w:pStyle w:val="TableBullet"/>
              <w:tabs>
                <w:tab w:val="clear" w:pos="284"/>
              </w:tabs>
              <w:ind w:left="851"/>
            </w:pPr>
            <w:r w:rsidRPr="00B52ABC">
              <w:t>roads, tracks, landings, firebreaks, and river crossings (permanent and temporary), fuel storage and </w:t>
            </w:r>
            <w:r w:rsidR="00546BC7" w:rsidRPr="00B52ABC">
              <w:t>refuelling</w:t>
            </w:r>
            <w:r w:rsidRPr="00B52ABC">
              <w:t> sites, end-haul deposit sites, and slash storage areas. </w:t>
            </w:r>
          </w:p>
          <w:p w14:paraId="34566B9D" w14:textId="09B161CF" w:rsidR="00FF5C2D" w:rsidRPr="00B52ABC" w:rsidRDefault="00FF5C2D" w:rsidP="002C1C0D">
            <w:pPr>
              <w:pStyle w:val="TableBullet"/>
              <w:rPr>
                <w:rFonts w:ascii="Times New Roman" w:hAnsi="Times New Roman"/>
                <w:szCs w:val="24"/>
              </w:rPr>
            </w:pPr>
            <w:r w:rsidRPr="008C7A41">
              <w:lastRenderedPageBreak/>
              <w:t>The map will also include spatial information associated with the activity, which is discussed in each section below.</w:t>
            </w:r>
            <w:r w:rsidR="00C23894" w:rsidRPr="008C7A41">
              <w:t xml:space="preserve"> </w:t>
            </w:r>
          </w:p>
        </w:tc>
      </w:tr>
      <w:tr w:rsidR="00FF5C2D" w:rsidRPr="00B52ABC" w14:paraId="47644D6E" w14:textId="77777777" w:rsidTr="002E6CD4">
        <w:tc>
          <w:tcPr>
            <w:tcW w:w="2405" w:type="dxa"/>
          </w:tcPr>
          <w:p w14:paraId="157E9D12" w14:textId="77777777" w:rsidR="00FF5C2D" w:rsidRPr="00B52ABC" w:rsidRDefault="00FF5C2D" w:rsidP="002C1C0D">
            <w:pPr>
              <w:pStyle w:val="TableText"/>
              <w:rPr>
                <w:lang w:eastAsia="en-US"/>
              </w:rPr>
            </w:pPr>
            <w:r w:rsidRPr="00B52ABC">
              <w:rPr>
                <w:lang w:eastAsia="en-US"/>
              </w:rPr>
              <w:lastRenderedPageBreak/>
              <w:t xml:space="preserve">Activity </w:t>
            </w:r>
          </w:p>
        </w:tc>
        <w:tc>
          <w:tcPr>
            <w:tcW w:w="8222" w:type="dxa"/>
          </w:tcPr>
          <w:p w14:paraId="355C7336" w14:textId="77777777" w:rsidR="00FF5C2D" w:rsidRPr="008C7A41" w:rsidRDefault="00FF5C2D" w:rsidP="00390C0D">
            <w:pPr>
              <w:pStyle w:val="TableBullet"/>
              <w:spacing w:before="60" w:after="40"/>
            </w:pPr>
            <w:r w:rsidRPr="008C7A41">
              <w:t>Activity description including, in general terms, subject to any more specific requirements:</w:t>
            </w:r>
            <w:r w:rsidRPr="008C7A41">
              <w:rPr>
                <w:rFonts w:ascii="Times New Roman" w:hAnsi="Times New Roman"/>
              </w:rPr>
              <w:t> </w:t>
            </w:r>
          </w:p>
          <w:p w14:paraId="36BCB6E2" w14:textId="77777777" w:rsidR="00FF5C2D" w:rsidRPr="008C7A41" w:rsidRDefault="00FF5C2D" w:rsidP="00390C0D">
            <w:pPr>
              <w:pStyle w:val="TableDash"/>
              <w:spacing w:after="40"/>
            </w:pPr>
            <w:r w:rsidRPr="008C7A41">
              <w:t>what activity is </w:t>
            </w:r>
            <w:proofErr w:type="gramStart"/>
            <w:r w:rsidRPr="008C7A41">
              <w:t>occurring</w:t>
            </w:r>
            <w:proofErr w:type="gramEnd"/>
            <w:r w:rsidRPr="008C7A41">
              <w:rPr>
                <w:rFonts w:ascii="Times New Roman" w:hAnsi="Times New Roman"/>
              </w:rPr>
              <w:t> </w:t>
            </w:r>
          </w:p>
          <w:p w14:paraId="00C0D4E5" w14:textId="77777777" w:rsidR="00FF5C2D" w:rsidRPr="008C7A41" w:rsidRDefault="00FF5C2D" w:rsidP="00390C0D">
            <w:pPr>
              <w:pStyle w:val="TableDash"/>
              <w:spacing w:after="40"/>
            </w:pPr>
            <w:r w:rsidRPr="008C7A41">
              <w:t>where the activity is taking place</w:t>
            </w:r>
            <w:r w:rsidRPr="008C7A41">
              <w:rPr>
                <w:rFonts w:ascii="Times New Roman" w:hAnsi="Times New Roman"/>
              </w:rPr>
              <w:t> </w:t>
            </w:r>
          </w:p>
          <w:p w14:paraId="00B4120A" w14:textId="77777777" w:rsidR="00FF5C2D" w:rsidRPr="008C7A41" w:rsidRDefault="00FF5C2D" w:rsidP="00390C0D">
            <w:pPr>
              <w:pStyle w:val="TableDash"/>
              <w:spacing w:after="40"/>
            </w:pPr>
            <w:r w:rsidRPr="008C7A41">
              <w:t>when the activity commences and ends</w:t>
            </w:r>
            <w:r w:rsidRPr="008C7A41">
              <w:rPr>
                <w:rFonts w:ascii="Times New Roman" w:hAnsi="Times New Roman"/>
              </w:rPr>
              <w:t> </w:t>
            </w:r>
          </w:p>
          <w:p w14:paraId="748C59F7" w14:textId="3275B99F" w:rsidR="00FF5C2D" w:rsidRPr="00B52ABC" w:rsidRDefault="00FF5C2D" w:rsidP="002C1C0D">
            <w:pPr>
              <w:pStyle w:val="TableDash"/>
              <w:rPr>
                <w:rFonts w:eastAsia="Calibri"/>
                <w:sz w:val="22"/>
                <w:lang w:eastAsia="en-US"/>
              </w:rPr>
            </w:pPr>
            <w:r w:rsidRPr="008C7A41">
              <w:t>how the activity is being undertaken</w:t>
            </w:r>
          </w:p>
        </w:tc>
      </w:tr>
      <w:tr w:rsidR="00FF5C2D" w:rsidRPr="00B52ABC" w14:paraId="702C8C29" w14:textId="77777777" w:rsidTr="002E6CD4">
        <w:tc>
          <w:tcPr>
            <w:tcW w:w="2405" w:type="dxa"/>
          </w:tcPr>
          <w:p w14:paraId="6DFB5E62" w14:textId="77777777" w:rsidR="00FF5C2D" w:rsidRPr="00B52ABC" w:rsidRDefault="00FF5C2D" w:rsidP="002C1C0D">
            <w:pPr>
              <w:pStyle w:val="TableText"/>
              <w:rPr>
                <w:lang w:eastAsia="en-US"/>
              </w:rPr>
            </w:pPr>
            <w:r w:rsidRPr="00B52ABC">
              <w:rPr>
                <w:lang w:eastAsia="en-US"/>
              </w:rPr>
              <w:t xml:space="preserve">Management </w:t>
            </w:r>
          </w:p>
        </w:tc>
        <w:tc>
          <w:tcPr>
            <w:tcW w:w="8222" w:type="dxa"/>
          </w:tcPr>
          <w:p w14:paraId="5F60C53E" w14:textId="77777777" w:rsidR="00FF5C2D" w:rsidRPr="00B52ABC" w:rsidRDefault="00FF5C2D" w:rsidP="00390C0D">
            <w:pPr>
              <w:pStyle w:val="TableBullet"/>
              <w:spacing w:before="60" w:after="40"/>
            </w:pPr>
            <w:r w:rsidRPr="00B52ABC">
              <w:t>Management requirements common across all plans:</w:t>
            </w:r>
            <w:r w:rsidRPr="00B52ABC">
              <w:rPr>
                <w:rFonts w:ascii="Times New Roman" w:hAnsi="Times New Roman"/>
              </w:rPr>
              <w:t> </w:t>
            </w:r>
          </w:p>
          <w:p w14:paraId="1E7BCE3E" w14:textId="768E58BB" w:rsidR="00FF5C2D" w:rsidRPr="00B52ABC" w:rsidRDefault="00FF5C2D" w:rsidP="00390C0D">
            <w:pPr>
              <w:pStyle w:val="TableDash"/>
              <w:spacing w:after="40"/>
            </w:pPr>
            <w:r w:rsidRPr="00B52ABC">
              <w:rPr>
                <w:b/>
              </w:rPr>
              <w:t>Significant Natural Areas: </w:t>
            </w:r>
            <w:r w:rsidRPr="00B52ABC">
              <w:t>Each plan must describe how any significant natural areas identified above are:</w:t>
            </w:r>
            <w:r w:rsidRPr="00B52ABC">
              <w:rPr>
                <w:rFonts w:ascii="Times New Roman" w:hAnsi="Times New Roman"/>
              </w:rPr>
              <w:t> </w:t>
            </w:r>
          </w:p>
          <w:p w14:paraId="0EA3D786" w14:textId="77777777" w:rsidR="00FF5C2D" w:rsidRPr="00B52ABC" w:rsidRDefault="00FF5C2D" w:rsidP="00390C0D">
            <w:pPr>
              <w:pStyle w:val="TableBullet"/>
              <w:tabs>
                <w:tab w:val="clear" w:pos="284"/>
              </w:tabs>
              <w:spacing w:after="40"/>
              <w:ind w:left="851"/>
            </w:pPr>
            <w:r w:rsidRPr="00B52ABC">
              <w:t>to be avoided when undertaking a forestry operation, and </w:t>
            </w:r>
          </w:p>
          <w:p w14:paraId="3E8FEF98" w14:textId="0F88DF26" w:rsidR="00FF5C2D" w:rsidRPr="00B52ABC" w:rsidRDefault="00FF5C2D" w:rsidP="00665D68">
            <w:pPr>
              <w:pStyle w:val="TableBullet"/>
              <w:tabs>
                <w:tab w:val="clear" w:pos="284"/>
              </w:tabs>
              <w:ind w:left="851"/>
            </w:pPr>
            <w:r w:rsidRPr="00B52ABC">
              <w:t>the operational restrictions, including restrictions on afforestation/replanting, earthworks operations, or harvesting as applicable, required to achieve this protection.</w:t>
            </w:r>
            <w:r w:rsidR="00C23894" w:rsidRPr="00B52ABC">
              <w:t xml:space="preserve"> </w:t>
            </w:r>
          </w:p>
          <w:p w14:paraId="32E771BC" w14:textId="50C5AC0C" w:rsidR="00FF5C2D" w:rsidRPr="00B52ABC" w:rsidRDefault="00FF5C2D" w:rsidP="00390C0D">
            <w:pPr>
              <w:pStyle w:val="TableDash"/>
              <w:spacing w:after="40"/>
              <w:rPr>
                <w:b/>
                <w:bCs/>
              </w:rPr>
            </w:pPr>
            <w:r w:rsidRPr="00B52ABC">
              <w:rPr>
                <w:b/>
                <w:bCs/>
              </w:rPr>
              <w:t>Water quality and sediment:</w:t>
            </w:r>
            <w:r w:rsidRPr="00B52ABC">
              <w:rPr>
                <w:rFonts w:ascii="Times New Roman" w:hAnsi="Times New Roman"/>
                <w:b/>
                <w:bCs/>
              </w:rPr>
              <w:t> </w:t>
            </w:r>
          </w:p>
          <w:p w14:paraId="74031921" w14:textId="77777777" w:rsidR="00FF5C2D" w:rsidRPr="00B52ABC" w:rsidRDefault="00FF5C2D" w:rsidP="00390C0D">
            <w:pPr>
              <w:pStyle w:val="TableBullet"/>
              <w:tabs>
                <w:tab w:val="clear" w:pos="284"/>
              </w:tabs>
              <w:spacing w:after="40"/>
              <w:ind w:left="851"/>
            </w:pPr>
            <w:r w:rsidRPr="00B52ABC">
              <w:t>for sites with a waterbody, identify the risks downstream of the operation, should material be mobilized, including woody debris, </w:t>
            </w:r>
            <w:proofErr w:type="gramStart"/>
            <w:r w:rsidRPr="00B52ABC">
              <w:t>slash</w:t>
            </w:r>
            <w:proofErr w:type="gramEnd"/>
            <w:r w:rsidRPr="00B52ABC">
              <w:t> or sediment, to any— </w:t>
            </w:r>
          </w:p>
          <w:p w14:paraId="35E7ED0B" w14:textId="77777777" w:rsidR="00FF5C2D" w:rsidRPr="00B52ABC" w:rsidRDefault="00FF5C2D" w:rsidP="00390C0D">
            <w:pPr>
              <w:pStyle w:val="TableDash"/>
              <w:tabs>
                <w:tab w:val="clear" w:pos="567"/>
              </w:tabs>
              <w:spacing w:after="40"/>
              <w:ind w:left="1135" w:hanging="284"/>
            </w:pPr>
            <w:r w:rsidRPr="00B52ABC">
              <w:t>public roads and other infrastructure</w:t>
            </w:r>
          </w:p>
          <w:p w14:paraId="1D7D81C2" w14:textId="77777777" w:rsidR="00FF5C2D" w:rsidRPr="00B52ABC" w:rsidRDefault="00FF5C2D" w:rsidP="00390C0D">
            <w:pPr>
              <w:pStyle w:val="TableDash"/>
              <w:tabs>
                <w:tab w:val="clear" w:pos="567"/>
              </w:tabs>
              <w:spacing w:after="40"/>
              <w:ind w:left="1135" w:hanging="284"/>
            </w:pPr>
            <w:r w:rsidRPr="00B52ABC">
              <w:t>downstream properties including </w:t>
            </w:r>
            <w:proofErr w:type="gramStart"/>
            <w:r w:rsidRPr="00B52ABC">
              <w:t>dwellings</w:t>
            </w:r>
            <w:proofErr w:type="gramEnd"/>
            <w:r w:rsidRPr="00B52ABC">
              <w:rPr>
                <w:rFonts w:ascii="Times New Roman" w:hAnsi="Times New Roman"/>
              </w:rPr>
              <w:t> </w:t>
            </w:r>
          </w:p>
          <w:p w14:paraId="72E7C33E" w14:textId="77777777" w:rsidR="00FF5C2D" w:rsidRPr="00B52ABC" w:rsidRDefault="00FF5C2D" w:rsidP="00390C0D">
            <w:pPr>
              <w:pStyle w:val="TableDash"/>
              <w:tabs>
                <w:tab w:val="clear" w:pos="567"/>
              </w:tabs>
              <w:spacing w:after="40"/>
              <w:ind w:left="1135" w:hanging="284"/>
            </w:pPr>
            <w:r w:rsidRPr="00B52ABC">
              <w:t>downstream river, lake, </w:t>
            </w:r>
            <w:proofErr w:type="gramStart"/>
            <w:r w:rsidRPr="00B52ABC">
              <w:t>estuary</w:t>
            </w:r>
            <w:proofErr w:type="gramEnd"/>
            <w:r w:rsidRPr="00B52ABC">
              <w:t> or sea</w:t>
            </w:r>
            <w:r w:rsidRPr="00B52ABC">
              <w:rPr>
                <w:rFonts w:ascii="Times New Roman" w:hAnsi="Times New Roman"/>
              </w:rPr>
              <w:t> </w:t>
            </w:r>
          </w:p>
          <w:p w14:paraId="403A2493" w14:textId="77777777" w:rsidR="00FF5C2D" w:rsidRPr="00B52ABC" w:rsidRDefault="00FF5C2D" w:rsidP="00390C0D">
            <w:pPr>
              <w:pStyle w:val="TableDash"/>
              <w:tabs>
                <w:tab w:val="clear" w:pos="567"/>
              </w:tabs>
              <w:spacing w:after="40"/>
              <w:ind w:left="1135" w:hanging="284"/>
            </w:pPr>
            <w:r w:rsidRPr="00B52ABC">
              <w:t>downstream drinking water supply</w:t>
            </w:r>
            <w:r w:rsidRPr="00B52ABC">
              <w:rPr>
                <w:rFonts w:ascii="Times New Roman" w:hAnsi="Times New Roman"/>
              </w:rPr>
              <w:t> </w:t>
            </w:r>
          </w:p>
          <w:p w14:paraId="1199E968" w14:textId="77777777" w:rsidR="00FF5C2D" w:rsidRPr="00B52ABC" w:rsidRDefault="00FF5C2D" w:rsidP="00390C0D">
            <w:pPr>
              <w:pStyle w:val="TableBullet"/>
              <w:tabs>
                <w:tab w:val="clear" w:pos="284"/>
              </w:tabs>
              <w:spacing w:after="40"/>
              <w:ind w:left="851"/>
            </w:pPr>
            <w:r w:rsidRPr="00B52ABC">
              <w:t>the proposed heavy rainfall contingency and response measures, including— </w:t>
            </w:r>
          </w:p>
          <w:p w14:paraId="589BF1A1" w14:textId="77777777" w:rsidR="00FF5C2D" w:rsidRPr="00B52ABC" w:rsidRDefault="00FF5C2D" w:rsidP="00F51008">
            <w:pPr>
              <w:pStyle w:val="TableDash"/>
              <w:tabs>
                <w:tab w:val="clear" w:pos="567"/>
              </w:tabs>
              <w:ind w:left="1135" w:hanging="284"/>
            </w:pPr>
            <w:r w:rsidRPr="00B52ABC">
              <w:t>specific triggers or thresholds for action</w:t>
            </w:r>
          </w:p>
          <w:p w14:paraId="76C7F5C5" w14:textId="7F93879B" w:rsidR="00FF5C2D" w:rsidRPr="00B52ABC" w:rsidRDefault="00FF5C2D" w:rsidP="00F51008">
            <w:pPr>
              <w:pStyle w:val="TableDash"/>
              <w:tabs>
                <w:tab w:val="clear" w:pos="567"/>
              </w:tabs>
              <w:ind w:left="1135" w:hanging="284"/>
              <w:rPr>
                <w:rFonts w:eastAsia="Calibri"/>
                <w:sz w:val="22"/>
                <w:lang w:eastAsia="en-US"/>
              </w:rPr>
            </w:pPr>
            <w:r w:rsidRPr="00B52ABC">
              <w:t>maintenance, post-event monitoring and remedial works.</w:t>
            </w:r>
          </w:p>
        </w:tc>
      </w:tr>
    </w:tbl>
    <w:p w14:paraId="7809FC00" w14:textId="77777777" w:rsidR="00FF5C2D" w:rsidRPr="00B52ABC" w:rsidRDefault="00FF5C2D" w:rsidP="00D755B5">
      <w:pPr>
        <w:pStyle w:val="BodyText"/>
        <w:spacing w:before="0" w:after="0"/>
      </w:pPr>
    </w:p>
    <w:p w14:paraId="7C749DE1" w14:textId="637179CF" w:rsidR="00FF5C2D" w:rsidRPr="00B52ABC" w:rsidRDefault="00FF5C2D" w:rsidP="00D755B5">
      <w:pPr>
        <w:pStyle w:val="Tableheading"/>
      </w:pPr>
      <w:bookmarkStart w:id="93" w:name="_Toc143852518"/>
      <w:r w:rsidRPr="00B52ABC">
        <w:t xml:space="preserve">Table 3: </w:t>
      </w:r>
      <w:r w:rsidR="00D755B5" w:rsidRPr="00B52ABC">
        <w:tab/>
      </w:r>
      <w:r w:rsidRPr="00B52ABC">
        <w:t>Specific requirements for FPRs</w:t>
      </w:r>
      <w:bookmarkEnd w:id="93"/>
    </w:p>
    <w:tbl>
      <w:tblPr>
        <w:tblStyle w:val="TableGrid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026"/>
        <w:gridCol w:w="6479"/>
      </w:tblGrid>
      <w:tr w:rsidR="00D755B5" w:rsidRPr="00B52ABC" w14:paraId="3E3476D3" w14:textId="77777777" w:rsidTr="005569C9">
        <w:trPr>
          <w:tblHeader/>
        </w:trPr>
        <w:tc>
          <w:tcPr>
            <w:tcW w:w="2405" w:type="dxa"/>
            <w:tcBorders>
              <w:bottom w:val="single" w:sz="4" w:space="0" w:color="1B556B" w:themeColor="text2"/>
            </w:tcBorders>
            <w:shd w:val="clear" w:color="auto" w:fill="1B556B" w:themeFill="text2"/>
          </w:tcPr>
          <w:p w14:paraId="20D9C510" w14:textId="77777777" w:rsidR="00FF5C2D" w:rsidRPr="00B52ABC" w:rsidRDefault="00FF5C2D" w:rsidP="00D755B5">
            <w:pPr>
              <w:pStyle w:val="TableTextbold"/>
              <w:rPr>
                <w:color w:val="FFFFFF" w:themeColor="background1"/>
                <w:lang w:eastAsia="en-US"/>
              </w:rPr>
            </w:pPr>
            <w:r w:rsidRPr="00B52ABC">
              <w:rPr>
                <w:color w:val="FFFFFF" w:themeColor="background1"/>
                <w:lang w:eastAsia="en-US"/>
              </w:rPr>
              <w:t>Plan details</w:t>
            </w:r>
          </w:p>
        </w:tc>
        <w:tc>
          <w:tcPr>
            <w:tcW w:w="8222" w:type="dxa"/>
            <w:tcBorders>
              <w:bottom w:val="single" w:sz="4" w:space="0" w:color="1B556B" w:themeColor="text2"/>
            </w:tcBorders>
            <w:shd w:val="clear" w:color="auto" w:fill="1B556B" w:themeFill="text2"/>
          </w:tcPr>
          <w:p w14:paraId="5D69C842" w14:textId="77777777" w:rsidR="00FF5C2D" w:rsidRPr="00B52ABC" w:rsidRDefault="00FF5C2D" w:rsidP="00D755B5">
            <w:pPr>
              <w:pStyle w:val="TableTextbold"/>
              <w:rPr>
                <w:color w:val="FFFFFF" w:themeColor="background1"/>
                <w:lang w:eastAsia="en-US"/>
              </w:rPr>
            </w:pPr>
            <w:r w:rsidRPr="00B52ABC">
              <w:rPr>
                <w:color w:val="FFFFFF" w:themeColor="background1"/>
                <w:lang w:eastAsia="en-US"/>
              </w:rPr>
              <w:t>Requirement</w:t>
            </w:r>
          </w:p>
        </w:tc>
      </w:tr>
      <w:tr w:rsidR="00FF5C2D" w:rsidRPr="00B52ABC" w14:paraId="3082B027" w14:textId="77777777" w:rsidTr="005569C9">
        <w:trPr>
          <w:tblHeader/>
        </w:trPr>
        <w:tc>
          <w:tcPr>
            <w:tcW w:w="10627" w:type="dxa"/>
            <w:gridSpan w:val="2"/>
            <w:shd w:val="clear" w:color="auto" w:fill="D2DDE1" w:themeFill="background2"/>
          </w:tcPr>
          <w:p w14:paraId="7DBF573D" w14:textId="77777777" w:rsidR="00FF5C2D" w:rsidRPr="00B52ABC" w:rsidRDefault="00FF5C2D" w:rsidP="00D755B5">
            <w:pPr>
              <w:pStyle w:val="TableTextbold"/>
            </w:pPr>
            <w:r w:rsidRPr="00B52ABC">
              <w:t xml:space="preserve">Afforestation and Replanting </w:t>
            </w:r>
          </w:p>
        </w:tc>
      </w:tr>
      <w:tr w:rsidR="00FF5C2D" w:rsidRPr="00B52ABC" w14:paraId="3BC973A5" w14:textId="77777777" w:rsidTr="00D755B5">
        <w:tc>
          <w:tcPr>
            <w:tcW w:w="2405" w:type="dxa"/>
          </w:tcPr>
          <w:p w14:paraId="20AC9EB6" w14:textId="77777777" w:rsidR="00FF5C2D" w:rsidRPr="00B52ABC" w:rsidRDefault="00FF5C2D" w:rsidP="00D755B5">
            <w:pPr>
              <w:pStyle w:val="TableText"/>
              <w:rPr>
                <w:lang w:eastAsia="en-US"/>
              </w:rPr>
            </w:pPr>
            <w:r w:rsidRPr="00B52ABC">
              <w:rPr>
                <w:lang w:eastAsia="en-US"/>
              </w:rPr>
              <w:t>Map</w:t>
            </w:r>
          </w:p>
        </w:tc>
        <w:tc>
          <w:tcPr>
            <w:tcW w:w="8222" w:type="dxa"/>
          </w:tcPr>
          <w:p w14:paraId="19517E17" w14:textId="77777777" w:rsidR="00FF5C2D" w:rsidRPr="00B52ABC" w:rsidRDefault="00FF5C2D" w:rsidP="00D755B5">
            <w:pPr>
              <w:pStyle w:val="TableText"/>
            </w:pPr>
            <w:r w:rsidRPr="00B52ABC">
              <w:t>In addition to complying with the above requirements for maps and including all the general information, when submitting a map for afforestation and replanting, the map should also include:</w:t>
            </w:r>
            <w:r w:rsidRPr="00B52ABC">
              <w:rPr>
                <w:rFonts w:eastAsia="Yu Gothic Light"/>
              </w:rPr>
              <w:t> </w:t>
            </w:r>
          </w:p>
          <w:p w14:paraId="665F0741" w14:textId="4DAD2F02" w:rsidR="00FF5C2D" w:rsidRPr="00B52ABC" w:rsidRDefault="00FF5C2D" w:rsidP="00D755B5">
            <w:pPr>
              <w:pStyle w:val="TableBullet"/>
              <w:rPr>
                <w:rFonts w:ascii="Segoe UI" w:hAnsi="Segoe UI" w:cs="Segoe UI"/>
                <w:szCs w:val="18"/>
              </w:rPr>
            </w:pPr>
            <w:r w:rsidRPr="00B52ABC">
              <w:t>the afforestation area boundary which shows the area(s) where afforestation and replanting is </w:t>
            </w:r>
            <w:proofErr w:type="gramStart"/>
            <w:r w:rsidRPr="00B52ABC">
              <w:t>occurring</w:t>
            </w:r>
            <w:proofErr w:type="gramEnd"/>
            <w:r w:rsidR="00C23894" w:rsidRPr="00B52ABC">
              <w:t xml:space="preserve"> </w:t>
            </w:r>
          </w:p>
          <w:p w14:paraId="66A62CB7" w14:textId="77777777" w:rsidR="00FF5C2D" w:rsidRPr="008C7A41" w:rsidRDefault="00FF5C2D" w:rsidP="00D755B5">
            <w:pPr>
              <w:pStyle w:val="TableBullet"/>
              <w:rPr>
                <w:rFonts w:ascii="Segoe UI" w:hAnsi="Segoe UI" w:cs="Segoe UI"/>
                <w:szCs w:val="18"/>
              </w:rPr>
            </w:pPr>
            <w:r w:rsidRPr="008C7A41">
              <w:t>the species to be </w:t>
            </w:r>
            <w:proofErr w:type="gramStart"/>
            <w:r w:rsidRPr="008C7A41">
              <w:t>afforested</w:t>
            </w:r>
            <w:proofErr w:type="gramEnd"/>
            <w:r w:rsidRPr="008C7A41">
              <w:rPr>
                <w:rFonts w:eastAsia="Yu Gothic Light"/>
              </w:rPr>
              <w:t> </w:t>
            </w:r>
          </w:p>
          <w:p w14:paraId="100E5C19" w14:textId="4A76F5A7" w:rsidR="00FF5C2D" w:rsidRPr="008C7A41" w:rsidRDefault="00FF5C2D" w:rsidP="00D755B5">
            <w:pPr>
              <w:pStyle w:val="TableBullet"/>
              <w:rPr>
                <w:rFonts w:ascii="Segoe UI" w:hAnsi="Segoe UI" w:cs="Segoe UI"/>
                <w:szCs w:val="18"/>
              </w:rPr>
            </w:pPr>
            <w:r w:rsidRPr="008C7A41">
              <w:t>the year/season where planting is expected to occur (if afforestation is occurring)</w:t>
            </w:r>
            <w:r w:rsidR="00C23894" w:rsidRPr="008C7A41">
              <w:t xml:space="preserve"> </w:t>
            </w:r>
          </w:p>
          <w:p w14:paraId="11EFE8FA" w14:textId="2B927399" w:rsidR="00FF5C2D" w:rsidRPr="00B52ABC" w:rsidRDefault="00FF5C2D" w:rsidP="00D755B5">
            <w:pPr>
              <w:pStyle w:val="TableBullet"/>
              <w:rPr>
                <w:rFonts w:ascii="Segoe UI" w:hAnsi="Segoe UI" w:cs="Segoe UI"/>
                <w:szCs w:val="18"/>
              </w:rPr>
            </w:pPr>
            <w:r w:rsidRPr="00B52ABC">
              <w:t>assessment areas for wilding conifer risk calculator.</w:t>
            </w:r>
            <w:r w:rsidR="00C23894" w:rsidRPr="00B52ABC">
              <w:t xml:space="preserve"> </w:t>
            </w:r>
          </w:p>
        </w:tc>
      </w:tr>
      <w:tr w:rsidR="00FF5C2D" w:rsidRPr="00B52ABC" w14:paraId="777FC074" w14:textId="77777777" w:rsidTr="00800FC3">
        <w:tc>
          <w:tcPr>
            <w:tcW w:w="2405" w:type="dxa"/>
            <w:tcBorders>
              <w:bottom w:val="single" w:sz="4" w:space="0" w:color="1B556B" w:themeColor="text2"/>
            </w:tcBorders>
          </w:tcPr>
          <w:p w14:paraId="3A665CF4" w14:textId="77777777" w:rsidR="00FF5C2D" w:rsidRPr="00B52ABC" w:rsidRDefault="00FF5C2D" w:rsidP="00D755B5">
            <w:pPr>
              <w:pStyle w:val="TableText"/>
              <w:rPr>
                <w:lang w:eastAsia="en-US"/>
              </w:rPr>
            </w:pPr>
            <w:r w:rsidRPr="00B52ABC">
              <w:rPr>
                <w:lang w:eastAsia="en-US"/>
              </w:rPr>
              <w:t>Management</w:t>
            </w:r>
          </w:p>
        </w:tc>
        <w:tc>
          <w:tcPr>
            <w:tcW w:w="8222" w:type="dxa"/>
            <w:tcBorders>
              <w:bottom w:val="single" w:sz="4" w:space="0" w:color="1B556B" w:themeColor="text2"/>
            </w:tcBorders>
          </w:tcPr>
          <w:p w14:paraId="0408D895" w14:textId="77777777" w:rsidR="00FF5C2D" w:rsidRPr="00B52ABC" w:rsidRDefault="00FF5C2D" w:rsidP="00D755B5">
            <w:pPr>
              <w:pStyle w:val="TableText"/>
              <w:rPr>
                <w:rFonts w:ascii="Segoe UI" w:hAnsi="Segoe UI" w:cs="Segoe UI"/>
                <w:szCs w:val="18"/>
              </w:rPr>
            </w:pPr>
            <w:r w:rsidRPr="00B52ABC">
              <w:t>For the afforestation and replanting plan, we recommend the following additional management requirements, above those required by general content:</w:t>
            </w:r>
            <w:r w:rsidRPr="00B52ABC">
              <w:rPr>
                <w:rFonts w:eastAsia="Yu Gothic Light"/>
              </w:rPr>
              <w:t> </w:t>
            </w:r>
          </w:p>
          <w:p w14:paraId="62697ABC" w14:textId="77777777" w:rsidR="00FF5C2D" w:rsidRPr="008C7A41" w:rsidRDefault="00FF5C2D" w:rsidP="00415E5B">
            <w:pPr>
              <w:pStyle w:val="TableBullet"/>
              <w:rPr>
                <w:rFonts w:ascii="Verdana" w:hAnsi="Verdana" w:cs="Segoe UI"/>
              </w:rPr>
            </w:pPr>
            <w:r w:rsidRPr="008C7A41">
              <w:rPr>
                <w:b/>
              </w:rPr>
              <w:t>Water quality, sedimentation and erosion</w:t>
            </w:r>
            <w:r w:rsidRPr="008C7A41">
              <w:t>, this clause will require:</w:t>
            </w:r>
            <w:r w:rsidRPr="008C7A41">
              <w:rPr>
                <w:rFonts w:eastAsia="Yu Gothic Light"/>
              </w:rPr>
              <w:t> </w:t>
            </w:r>
          </w:p>
          <w:p w14:paraId="03965764" w14:textId="68CBB3EE" w:rsidR="00FF5C2D" w:rsidRPr="008C7A41" w:rsidRDefault="00FF5C2D" w:rsidP="00415E5B">
            <w:pPr>
              <w:pStyle w:val="TableDash"/>
              <w:rPr>
                <w:rFonts w:ascii="Verdana" w:hAnsi="Verdana" w:cs="Segoe UI"/>
              </w:rPr>
            </w:pPr>
            <w:r w:rsidRPr="008C7A41">
              <w:t>a description of the erosion and sedimentation effects of afforestation and replanting, including those that arise over the lifecycle of the forest or until a subsequent forest planning requirement is triggered.</w:t>
            </w:r>
            <w:r w:rsidR="00C23894" w:rsidRPr="008C7A41">
              <w:t xml:space="preserve"> </w:t>
            </w:r>
          </w:p>
          <w:p w14:paraId="39A349AE" w14:textId="5BF02917" w:rsidR="00FF5C2D" w:rsidRPr="008C7A41" w:rsidRDefault="00FF5C2D" w:rsidP="00415E5B">
            <w:pPr>
              <w:pStyle w:val="TableDash"/>
              <w:rPr>
                <w:rFonts w:ascii="Verdana" w:hAnsi="Verdana" w:cs="Segoe UI"/>
              </w:rPr>
            </w:pPr>
            <w:r w:rsidRPr="008C7A41">
              <w:t>information and monitoring requirements.</w:t>
            </w:r>
          </w:p>
          <w:p w14:paraId="484E7473" w14:textId="6A60985F" w:rsidR="00FF5C2D" w:rsidRPr="00B52ABC" w:rsidRDefault="00FF5C2D" w:rsidP="00415E5B">
            <w:pPr>
              <w:pStyle w:val="TableBullet"/>
            </w:pPr>
            <w:r w:rsidRPr="00B52ABC">
              <w:rPr>
                <w:b/>
              </w:rPr>
              <w:t>Wildings,</w:t>
            </w:r>
            <w:r w:rsidRPr="00B52ABC">
              <w:t xml:space="preserve"> this clause will require:</w:t>
            </w:r>
            <w:r w:rsidR="00C23894" w:rsidRPr="00B52ABC">
              <w:t xml:space="preserve"> </w:t>
            </w:r>
          </w:p>
          <w:p w14:paraId="04D62A43" w14:textId="77777777" w:rsidR="00FF5C2D" w:rsidRPr="00B52ABC" w:rsidRDefault="00FF5C2D" w:rsidP="00415E5B">
            <w:pPr>
              <w:pStyle w:val="TableDash"/>
              <w:rPr>
                <w:rFonts w:ascii="Verdana" w:hAnsi="Verdana" w:cs="Segoe UI"/>
              </w:rPr>
            </w:pPr>
            <w:r w:rsidRPr="00B52ABC">
              <w:t>foresters to submit the wilding risk </w:t>
            </w:r>
            <w:proofErr w:type="gramStart"/>
            <w:r w:rsidRPr="00B52ABC">
              <w:t>calculator</w:t>
            </w:r>
            <w:proofErr w:type="gramEnd"/>
            <w:r w:rsidRPr="00B52ABC">
              <w:rPr>
                <w:rFonts w:eastAsia="Yu Gothic Light"/>
              </w:rPr>
              <w:t> </w:t>
            </w:r>
          </w:p>
          <w:p w14:paraId="271FEE95" w14:textId="77777777" w:rsidR="00FF5C2D" w:rsidRPr="00B52ABC" w:rsidRDefault="00FF5C2D" w:rsidP="00415E5B">
            <w:pPr>
              <w:pStyle w:val="TableDash"/>
              <w:rPr>
                <w:rFonts w:ascii="Verdana" w:hAnsi="Verdana" w:cs="Segoe UI"/>
              </w:rPr>
            </w:pPr>
            <w:r w:rsidRPr="00B52ABC">
              <w:lastRenderedPageBreak/>
              <w:t>a description of:</w:t>
            </w:r>
            <w:r w:rsidRPr="00B52ABC">
              <w:rPr>
                <w:rFonts w:eastAsia="Yu Gothic Light"/>
              </w:rPr>
              <w:t> </w:t>
            </w:r>
          </w:p>
          <w:p w14:paraId="0F10A459" w14:textId="77777777" w:rsidR="00FF5C2D" w:rsidRPr="00B52ABC" w:rsidRDefault="00FF5C2D" w:rsidP="00800FC3">
            <w:pPr>
              <w:pStyle w:val="TableBullet"/>
              <w:ind w:left="851"/>
              <w:rPr>
                <w:rFonts w:ascii="Verdana" w:hAnsi="Verdana" w:cs="Segoe UI"/>
              </w:rPr>
            </w:pPr>
            <w:r w:rsidRPr="00B52ABC">
              <w:t>any adjacent properties under same ownership</w:t>
            </w:r>
            <w:r w:rsidRPr="00B52ABC">
              <w:rPr>
                <w:rFonts w:eastAsia="Yu Gothic Light"/>
              </w:rPr>
              <w:t> </w:t>
            </w:r>
          </w:p>
          <w:p w14:paraId="0C7D921F" w14:textId="77777777" w:rsidR="00FF5C2D" w:rsidRPr="008C7A41" w:rsidRDefault="00FF5C2D" w:rsidP="00800FC3">
            <w:pPr>
              <w:pStyle w:val="TableBullet"/>
              <w:ind w:left="851"/>
              <w:rPr>
                <w:rFonts w:ascii="Verdana" w:hAnsi="Verdana" w:cs="Segoe UI"/>
              </w:rPr>
            </w:pPr>
            <w:r w:rsidRPr="008C7A41">
              <w:t>when wildings inspections are undertaken</w:t>
            </w:r>
            <w:r w:rsidRPr="008C7A41">
              <w:rPr>
                <w:rFonts w:eastAsia="Yu Gothic Light"/>
              </w:rPr>
              <w:t> </w:t>
            </w:r>
          </w:p>
          <w:p w14:paraId="485B740C" w14:textId="77777777" w:rsidR="00FF5C2D" w:rsidRPr="008C7A41" w:rsidRDefault="00FF5C2D" w:rsidP="00800FC3">
            <w:pPr>
              <w:pStyle w:val="TableBullet"/>
              <w:ind w:left="851"/>
              <w:rPr>
                <w:rFonts w:ascii="Verdana" w:hAnsi="Verdana" w:cs="Segoe UI"/>
              </w:rPr>
            </w:pPr>
            <w:r w:rsidRPr="008C7A41">
              <w:t>how removals will occur.</w:t>
            </w:r>
            <w:r w:rsidRPr="008C7A41">
              <w:rPr>
                <w:rFonts w:eastAsia="Yu Gothic Light"/>
              </w:rPr>
              <w:t> </w:t>
            </w:r>
          </w:p>
        </w:tc>
      </w:tr>
      <w:tr w:rsidR="00FF5C2D" w:rsidRPr="00B52ABC" w14:paraId="5CBD3021" w14:textId="77777777" w:rsidTr="00800FC3">
        <w:tc>
          <w:tcPr>
            <w:tcW w:w="10627" w:type="dxa"/>
            <w:gridSpan w:val="2"/>
            <w:shd w:val="clear" w:color="auto" w:fill="D2DDE1" w:themeFill="background2"/>
          </w:tcPr>
          <w:p w14:paraId="7B072902" w14:textId="77777777" w:rsidR="00FF5C2D" w:rsidRPr="00B52ABC" w:rsidRDefault="00FF5C2D" w:rsidP="00800FC3">
            <w:pPr>
              <w:pStyle w:val="TableTextbold"/>
              <w:rPr>
                <w:lang w:eastAsia="en-US"/>
              </w:rPr>
            </w:pPr>
            <w:r w:rsidRPr="00B52ABC">
              <w:rPr>
                <w:lang w:eastAsia="en-US"/>
              </w:rPr>
              <w:lastRenderedPageBreak/>
              <w:t xml:space="preserve">Forestry earthworks </w:t>
            </w:r>
          </w:p>
        </w:tc>
      </w:tr>
      <w:tr w:rsidR="00FF5C2D" w:rsidRPr="00B52ABC" w14:paraId="5E7A41ED" w14:textId="77777777" w:rsidTr="00D755B5">
        <w:tc>
          <w:tcPr>
            <w:tcW w:w="2405" w:type="dxa"/>
          </w:tcPr>
          <w:p w14:paraId="60EC4C4F" w14:textId="77777777" w:rsidR="00FF5C2D" w:rsidRPr="00B52ABC" w:rsidRDefault="00FF5C2D" w:rsidP="00800FC3">
            <w:pPr>
              <w:pStyle w:val="TableText"/>
              <w:rPr>
                <w:lang w:eastAsia="en-US"/>
              </w:rPr>
            </w:pPr>
            <w:r w:rsidRPr="00B52ABC">
              <w:rPr>
                <w:lang w:eastAsia="en-US"/>
              </w:rPr>
              <w:t>Activity</w:t>
            </w:r>
          </w:p>
        </w:tc>
        <w:tc>
          <w:tcPr>
            <w:tcW w:w="8222" w:type="dxa"/>
          </w:tcPr>
          <w:p w14:paraId="6438693C" w14:textId="77777777" w:rsidR="00FF5C2D" w:rsidRPr="00B52ABC" w:rsidRDefault="00FF5C2D" w:rsidP="00800FC3">
            <w:pPr>
              <w:pStyle w:val="TableText"/>
            </w:pPr>
            <w:r w:rsidRPr="00B52ABC">
              <w:t>In addition to the general requirements, the following specific information is required [noting that this has been adapted from the existing requirements]:</w:t>
            </w:r>
            <w:r w:rsidRPr="00B52ABC">
              <w:rPr>
                <w:rFonts w:eastAsia="Yu Gothic Light"/>
              </w:rPr>
              <w:t> </w:t>
            </w:r>
          </w:p>
          <w:p w14:paraId="632A0A45" w14:textId="77777777" w:rsidR="00FF5C2D" w:rsidRPr="00B52ABC" w:rsidRDefault="00FF5C2D" w:rsidP="00800FC3">
            <w:pPr>
              <w:pStyle w:val="TableBullet"/>
              <w:rPr>
                <w:rFonts w:ascii="Verdana" w:hAnsi="Verdana" w:cs="Segoe UI"/>
              </w:rPr>
            </w:pPr>
            <w:r w:rsidRPr="00B52ABC">
              <w:t xml:space="preserve">describe the scope of work covered by the earthworks (including estimated earthworks cut and fill volumes, by ESC zone if there is more than one) </w:t>
            </w:r>
          </w:p>
          <w:p w14:paraId="5ED8F359" w14:textId="77777777" w:rsidR="00FF5C2D" w:rsidRPr="00B52ABC" w:rsidRDefault="00FF5C2D" w:rsidP="00800FC3">
            <w:pPr>
              <w:pStyle w:val="TableBullet"/>
              <w:rPr>
                <w:rFonts w:ascii="Verdana" w:hAnsi="Verdana" w:cs="Segoe UI"/>
              </w:rPr>
            </w:pPr>
            <w:r w:rsidRPr="00B52ABC">
              <w:t xml:space="preserve">whether the earthworks are for maintenance, upgrade, road widening, realignment, or new </w:t>
            </w:r>
            <w:proofErr w:type="gramStart"/>
            <w:r w:rsidRPr="00B52ABC">
              <w:t>work</w:t>
            </w:r>
            <w:proofErr w:type="gramEnd"/>
            <w:r w:rsidRPr="00B52ABC">
              <w:rPr>
                <w:rFonts w:eastAsia="Yu Gothic Light"/>
              </w:rPr>
              <w:t> </w:t>
            </w:r>
          </w:p>
          <w:p w14:paraId="43FC87F4" w14:textId="77777777" w:rsidR="00FF5C2D" w:rsidRPr="00B52ABC" w:rsidRDefault="00FF5C2D" w:rsidP="00800FC3">
            <w:pPr>
              <w:pStyle w:val="TableBullet"/>
              <w:rPr>
                <w:rFonts w:ascii="Verdana" w:hAnsi="Verdana" w:cs="Segoe UI"/>
              </w:rPr>
            </w:pPr>
            <w:r w:rsidRPr="00B52ABC">
              <w:rPr>
                <w:color w:val="000000"/>
                <w:shd w:val="clear" w:color="auto" w:fill="FFFFFF"/>
              </w:rPr>
              <w:t>the anticipated construction time for forestry earthworks and stabilisation</w:t>
            </w:r>
            <w:r w:rsidRPr="00B52ABC">
              <w:rPr>
                <w:rFonts w:eastAsia="Yu Gothic Light"/>
              </w:rPr>
              <w:t> </w:t>
            </w:r>
          </w:p>
          <w:p w14:paraId="49F887B0" w14:textId="3A4421D6" w:rsidR="00FF5C2D" w:rsidRPr="00B52ABC" w:rsidRDefault="00FF5C2D" w:rsidP="00800FC3">
            <w:pPr>
              <w:pStyle w:val="TableBullet"/>
              <w:rPr>
                <w:rFonts w:ascii="Verdana" w:hAnsi="Verdana" w:cs="Segoe UI"/>
                <w:i/>
                <w:iCs/>
              </w:rPr>
            </w:pPr>
            <w:r w:rsidRPr="008C7A41">
              <w:rPr>
                <w:color w:val="000000"/>
                <w:shd w:val="clear" w:color="auto" w:fill="FFFFFF"/>
              </w:rPr>
              <w:t>the design rainfall event size and duration that has been used to design the runoff control measures and sediment control measures referred to below.</w:t>
            </w:r>
            <w:r w:rsidR="00C23894" w:rsidRPr="00B52ABC">
              <w:rPr>
                <w:i/>
                <w:iCs/>
                <w:color w:val="000000"/>
                <w:shd w:val="clear" w:color="auto" w:fill="FFFFFF"/>
              </w:rPr>
              <w:t xml:space="preserve"> </w:t>
            </w:r>
          </w:p>
        </w:tc>
      </w:tr>
      <w:tr w:rsidR="00FF5C2D" w:rsidRPr="00B52ABC" w14:paraId="5265121F" w14:textId="77777777" w:rsidTr="00800FC3">
        <w:tc>
          <w:tcPr>
            <w:tcW w:w="2405" w:type="dxa"/>
            <w:tcBorders>
              <w:bottom w:val="single" w:sz="4" w:space="0" w:color="1B556B" w:themeColor="text2"/>
            </w:tcBorders>
          </w:tcPr>
          <w:p w14:paraId="13401CE2" w14:textId="77777777" w:rsidR="00FF5C2D" w:rsidRPr="00B52ABC" w:rsidRDefault="00FF5C2D" w:rsidP="00800FC3">
            <w:pPr>
              <w:pStyle w:val="TableText"/>
              <w:rPr>
                <w:lang w:eastAsia="en-US"/>
              </w:rPr>
            </w:pPr>
            <w:r w:rsidRPr="00B52ABC">
              <w:rPr>
                <w:lang w:eastAsia="en-US"/>
              </w:rPr>
              <w:t>Management</w:t>
            </w:r>
          </w:p>
        </w:tc>
        <w:tc>
          <w:tcPr>
            <w:tcW w:w="8222" w:type="dxa"/>
            <w:tcBorders>
              <w:bottom w:val="single" w:sz="4" w:space="0" w:color="1B556B" w:themeColor="text2"/>
            </w:tcBorders>
          </w:tcPr>
          <w:p w14:paraId="1DA0C047" w14:textId="77777777" w:rsidR="00FF5C2D" w:rsidRPr="00B52ABC" w:rsidRDefault="00FF5C2D" w:rsidP="006D6DA3">
            <w:pPr>
              <w:pStyle w:val="TableText"/>
              <w:spacing w:after="40"/>
              <w:rPr>
                <w:rFonts w:eastAsia="Yu Gothic Light"/>
              </w:rPr>
            </w:pPr>
            <w:r w:rsidRPr="00B52ABC">
              <w:t>For the forestry earthworks plan, we recommend the following additional management requirements, above those required by general content:</w:t>
            </w:r>
            <w:r w:rsidRPr="00B52ABC">
              <w:rPr>
                <w:rFonts w:eastAsia="Yu Gothic Light"/>
              </w:rPr>
              <w:t> </w:t>
            </w:r>
          </w:p>
          <w:p w14:paraId="3AFD23C8" w14:textId="77777777" w:rsidR="00FF5C2D" w:rsidRPr="00B52ABC" w:rsidRDefault="00FF5C2D" w:rsidP="006D6DA3">
            <w:pPr>
              <w:pStyle w:val="TableBullet"/>
              <w:spacing w:after="40"/>
              <w:rPr>
                <w:rFonts w:ascii="Verdana" w:hAnsi="Verdana" w:cs="Segoe UI"/>
              </w:rPr>
            </w:pPr>
            <w:r w:rsidRPr="00B52ABC">
              <w:rPr>
                <w:b/>
                <w:bCs/>
              </w:rPr>
              <w:t>Sediment, erosion and water quality</w:t>
            </w:r>
            <w:r w:rsidRPr="00B52ABC">
              <w:t>, this clause will require:</w:t>
            </w:r>
            <w:r w:rsidRPr="00B52ABC">
              <w:rPr>
                <w:rFonts w:eastAsia="Yu Gothic Light"/>
              </w:rPr>
              <w:t> </w:t>
            </w:r>
          </w:p>
          <w:p w14:paraId="1C528E25" w14:textId="77777777" w:rsidR="00FF5C2D" w:rsidRPr="00B52ABC" w:rsidRDefault="00FF5C2D" w:rsidP="006D6DA3">
            <w:pPr>
              <w:pStyle w:val="TableDash"/>
              <w:spacing w:after="40"/>
              <w:rPr>
                <w:rFonts w:ascii="Verdana" w:hAnsi="Verdana" w:cs="Segoe UI"/>
              </w:rPr>
            </w:pPr>
            <w:r w:rsidRPr="00B52ABC">
              <w:t>management practices that will be used to avoid, remedy, or mitigate risks due to forestry earthworks that have been identified on the map, including:</w:t>
            </w:r>
            <w:r w:rsidRPr="00B52ABC">
              <w:rPr>
                <w:rFonts w:eastAsia="Yu Gothic Light"/>
              </w:rPr>
              <w:t> </w:t>
            </w:r>
          </w:p>
          <w:p w14:paraId="2623D6CB" w14:textId="77777777" w:rsidR="00FF5C2D" w:rsidRPr="00B52ABC" w:rsidRDefault="00FF5C2D" w:rsidP="006D6DA3">
            <w:pPr>
              <w:pStyle w:val="TableDash"/>
              <w:spacing w:after="40"/>
              <w:rPr>
                <w:rFonts w:ascii="Verdana" w:hAnsi="Verdana" w:cs="Segoe UI"/>
              </w:rPr>
            </w:pPr>
            <w:r w:rsidRPr="00B52ABC">
              <w:rPr>
                <w:shd w:val="clear" w:color="auto" w:fill="FFFFFF"/>
              </w:rPr>
              <w:t>the proposed erosion and sediment control measures to be used and the situations in which they will be used.</w:t>
            </w:r>
            <w:r w:rsidRPr="00B52ABC">
              <w:rPr>
                <w:rFonts w:eastAsia="Yu Gothic Light"/>
              </w:rPr>
              <w:t> </w:t>
            </w:r>
          </w:p>
          <w:p w14:paraId="47F3E9CF" w14:textId="77777777" w:rsidR="00FF5C2D" w:rsidRPr="00B52ABC" w:rsidRDefault="00FF5C2D" w:rsidP="006D6DA3">
            <w:pPr>
              <w:pStyle w:val="TableBullet"/>
              <w:spacing w:after="40"/>
              <w:rPr>
                <w:rFonts w:ascii="Verdana" w:hAnsi="Verdana" w:cs="Segoe UI"/>
              </w:rPr>
            </w:pPr>
            <w:r w:rsidRPr="00B52ABC">
              <w:rPr>
                <w:b/>
              </w:rPr>
              <w:t>Indigenous birds,</w:t>
            </w:r>
            <w:r w:rsidRPr="00B52ABC">
              <w:t> this clause will require foresters to describe procedures in place and followed to:</w:t>
            </w:r>
            <w:r w:rsidRPr="00B52ABC">
              <w:rPr>
                <w:rFonts w:eastAsia="Yu Gothic Light"/>
              </w:rPr>
              <w:t> </w:t>
            </w:r>
          </w:p>
          <w:p w14:paraId="735D8FA6" w14:textId="77777777" w:rsidR="00FF5C2D" w:rsidRPr="00B52ABC" w:rsidRDefault="00FF5C2D" w:rsidP="006D6DA3">
            <w:pPr>
              <w:pStyle w:val="TableDash"/>
              <w:spacing w:after="40"/>
              <w:rPr>
                <w:rFonts w:ascii="Verdana" w:hAnsi="Verdana" w:cs="Segoe UI"/>
              </w:rPr>
            </w:pPr>
            <w:r w:rsidRPr="00B52ABC">
              <w:t>confirm and recognise the presence of indigenous bird species identified in section 102(1)</w:t>
            </w:r>
            <w:r w:rsidRPr="00B52ABC">
              <w:rPr>
                <w:rFonts w:eastAsia="Yu Gothic Light"/>
              </w:rPr>
              <w:t> </w:t>
            </w:r>
          </w:p>
          <w:p w14:paraId="675CD142" w14:textId="77777777" w:rsidR="00FF5C2D" w:rsidRPr="00B52ABC" w:rsidRDefault="00FF5C2D" w:rsidP="006D6DA3">
            <w:pPr>
              <w:pStyle w:val="TableDash"/>
              <w:spacing w:after="40"/>
            </w:pPr>
            <w:r w:rsidRPr="00B52ABC">
              <w:t>identify affected nest </w:t>
            </w:r>
            <w:proofErr w:type="gramStart"/>
            <w:r w:rsidRPr="00B52ABC">
              <w:t>sites</w:t>
            </w:r>
            <w:proofErr w:type="gramEnd"/>
            <w:r w:rsidRPr="00B52ABC">
              <w:rPr>
                <w:rFonts w:eastAsia="Yu Gothic Light"/>
              </w:rPr>
              <w:t> </w:t>
            </w:r>
          </w:p>
          <w:p w14:paraId="6ED4B7DA" w14:textId="77777777" w:rsidR="00FF5C2D" w:rsidRPr="00B52ABC" w:rsidRDefault="00FF5C2D" w:rsidP="006D6DA3">
            <w:pPr>
              <w:pStyle w:val="TableDash"/>
              <w:spacing w:after="40"/>
              <w:rPr>
                <w:rFonts w:ascii="Verdana" w:hAnsi="Verdana" w:cs="Segoe UI"/>
              </w:rPr>
            </w:pPr>
            <w:r w:rsidRPr="00B52ABC">
              <w:t>provide relevant staff with training on recognising the presence of indigenous bird species if encountered during the plantation forestry </w:t>
            </w:r>
            <w:proofErr w:type="gramStart"/>
            <w:r w:rsidRPr="00B52ABC">
              <w:t>activity</w:t>
            </w:r>
            <w:proofErr w:type="gramEnd"/>
            <w:r w:rsidRPr="00B52ABC">
              <w:rPr>
                <w:rFonts w:eastAsia="Yu Gothic Light"/>
              </w:rPr>
              <w:t> </w:t>
            </w:r>
          </w:p>
          <w:p w14:paraId="719E0F18" w14:textId="6E77F63F" w:rsidR="00FF5C2D" w:rsidRPr="00B52ABC" w:rsidRDefault="00FF5C2D" w:rsidP="006D6DA3">
            <w:pPr>
              <w:pStyle w:val="TableDash"/>
              <w:spacing w:after="40"/>
            </w:pPr>
            <w:r w:rsidRPr="00B52ABC">
              <w:t>avoid or mitigate adverse effects on affected nest sites and indigenous bird species.</w:t>
            </w:r>
          </w:p>
          <w:p w14:paraId="57B5F0F2" w14:textId="77777777" w:rsidR="00FF5C2D" w:rsidRPr="00B52ABC" w:rsidRDefault="00FF5C2D" w:rsidP="006D6DA3">
            <w:pPr>
              <w:pStyle w:val="TableBullet"/>
              <w:spacing w:after="40"/>
              <w:rPr>
                <w:rFonts w:ascii="Verdana" w:hAnsi="Verdana" w:cs="Segoe UI"/>
              </w:rPr>
            </w:pPr>
            <w:r w:rsidRPr="00B52ABC">
              <w:rPr>
                <w:b/>
              </w:rPr>
              <w:t>Fish species</w:t>
            </w:r>
            <w:r w:rsidRPr="00B52ABC">
              <w:rPr>
                <w:bCs/>
              </w:rPr>
              <w:t>,</w:t>
            </w:r>
            <w:r w:rsidRPr="00B52ABC">
              <w:rPr>
                <w:b/>
              </w:rPr>
              <w:t> </w:t>
            </w:r>
            <w:r w:rsidRPr="00B52ABC">
              <w:t>this clause will require:</w:t>
            </w:r>
            <w:r w:rsidRPr="00B52ABC">
              <w:rPr>
                <w:rFonts w:eastAsia="Yu Gothic Light"/>
              </w:rPr>
              <w:t> </w:t>
            </w:r>
          </w:p>
          <w:p w14:paraId="79E95D09" w14:textId="77777777" w:rsidR="00FF5C2D" w:rsidRPr="00B52ABC" w:rsidRDefault="00FF5C2D" w:rsidP="006D6DA3">
            <w:pPr>
              <w:pStyle w:val="TableDash"/>
              <w:spacing w:after="40"/>
              <w:rPr>
                <w:rFonts w:ascii="Verdana" w:hAnsi="Verdana" w:cs="Segoe UI"/>
              </w:rPr>
            </w:pPr>
            <w:r w:rsidRPr="00B52ABC">
              <w:t xml:space="preserve">with reference to the map, a description of the relevant species identified in the Fish Spawning Indicator (FSI) and/or by any specific surveys under regulation </w:t>
            </w:r>
            <w:proofErr w:type="gramStart"/>
            <w:r w:rsidRPr="00B52ABC">
              <w:t>97</w:t>
            </w:r>
            <w:proofErr w:type="gramEnd"/>
            <w:r w:rsidRPr="00B52ABC">
              <w:rPr>
                <w:rFonts w:eastAsia="Yu Gothic Light"/>
              </w:rPr>
              <w:t> </w:t>
            </w:r>
          </w:p>
          <w:p w14:paraId="08A31C68" w14:textId="77777777" w:rsidR="00FF5C2D" w:rsidRPr="008C7A41" w:rsidRDefault="00FF5C2D" w:rsidP="006D6DA3">
            <w:pPr>
              <w:pStyle w:val="TableDash"/>
              <w:spacing w:after="40"/>
              <w:rPr>
                <w:rFonts w:ascii="Verdana" w:hAnsi="Verdana" w:cs="Segoe UI"/>
              </w:rPr>
            </w:pPr>
            <w:r w:rsidRPr="008C7A41">
              <w:t>confirmation of areas and periods where disturbance is not </w:t>
            </w:r>
            <w:proofErr w:type="gramStart"/>
            <w:r w:rsidRPr="008C7A41">
              <w:t>permitted</w:t>
            </w:r>
            <w:proofErr w:type="gramEnd"/>
            <w:r w:rsidRPr="008C7A41">
              <w:rPr>
                <w:rFonts w:eastAsia="Yu Gothic Light"/>
              </w:rPr>
              <w:t> </w:t>
            </w:r>
          </w:p>
          <w:p w14:paraId="74857840" w14:textId="77777777" w:rsidR="00FF5C2D" w:rsidRPr="00B52ABC" w:rsidRDefault="00FF5C2D" w:rsidP="00800FC3">
            <w:pPr>
              <w:pStyle w:val="TableDash"/>
            </w:pPr>
            <w:r w:rsidRPr="008C7A41">
              <w:t>procedures in place to avoid disturbance, including sequencing of harvesting and earthworks and operational restrictions.</w:t>
            </w:r>
            <w:r w:rsidRPr="008C7A41">
              <w:rPr>
                <w:rFonts w:eastAsia="Yu Gothic Light"/>
              </w:rPr>
              <w:t> </w:t>
            </w:r>
          </w:p>
          <w:p w14:paraId="3F63317A" w14:textId="77777777" w:rsidR="00FF5C2D" w:rsidRPr="00B52ABC" w:rsidRDefault="00FF5C2D" w:rsidP="006D6DA3">
            <w:pPr>
              <w:pStyle w:val="TableBullet"/>
              <w:spacing w:after="40"/>
              <w:rPr>
                <w:rFonts w:ascii="Verdana" w:hAnsi="Verdana" w:cs="Segoe UI"/>
              </w:rPr>
            </w:pPr>
            <w:r w:rsidRPr="008C7A41">
              <w:rPr>
                <w:b/>
              </w:rPr>
              <w:t>Other indigenous species (fauna only),</w:t>
            </w:r>
            <w:r w:rsidRPr="008C7A41">
              <w:t> this clause will require foresters to</w:t>
            </w:r>
            <w:r w:rsidRPr="00B52ABC">
              <w:t>:</w:t>
            </w:r>
            <w:r w:rsidRPr="00B52ABC">
              <w:rPr>
                <w:rFonts w:eastAsia="Yu Gothic Light"/>
              </w:rPr>
              <w:t> </w:t>
            </w:r>
          </w:p>
          <w:p w14:paraId="5B6DE378" w14:textId="51F4B97F" w:rsidR="00FF5C2D" w:rsidRPr="008C7A41" w:rsidRDefault="00FF5C2D" w:rsidP="006D6DA3">
            <w:pPr>
              <w:pStyle w:val="TableDash"/>
              <w:spacing w:after="40"/>
              <w:rPr>
                <w:rFonts w:ascii="Verdana" w:hAnsi="Verdana" w:cs="Segoe UI"/>
              </w:rPr>
            </w:pPr>
            <w:r w:rsidRPr="008C7A41">
              <w:t>identify threatened or at</w:t>
            </w:r>
            <w:r w:rsidR="00E31000" w:rsidRPr="008C7A41">
              <w:t>-</w:t>
            </w:r>
            <w:r w:rsidRPr="008C7A41">
              <w:t xml:space="preserve">risk species present within operational </w:t>
            </w:r>
            <w:proofErr w:type="gramStart"/>
            <w:r w:rsidRPr="008C7A41">
              <w:t>area</w:t>
            </w:r>
            <w:proofErr w:type="gramEnd"/>
            <w:r w:rsidR="00C23894" w:rsidRPr="008C7A41">
              <w:t xml:space="preserve"> </w:t>
            </w:r>
          </w:p>
          <w:p w14:paraId="21BC5DBE" w14:textId="77777777" w:rsidR="00FF5C2D" w:rsidRPr="00B52ABC" w:rsidRDefault="00FF5C2D" w:rsidP="00800FC3">
            <w:pPr>
              <w:pStyle w:val="TableDash"/>
              <w:rPr>
                <w:rFonts w:ascii="Verdana" w:hAnsi="Verdana" w:cs="Segoe UI"/>
              </w:rPr>
            </w:pPr>
            <w:r w:rsidRPr="008C7A41">
              <w:t>demonstrate measures to mitigate adverse effects on these.</w:t>
            </w:r>
          </w:p>
        </w:tc>
      </w:tr>
      <w:tr w:rsidR="00FF5C2D" w:rsidRPr="00B52ABC" w14:paraId="47EAD09B" w14:textId="77777777" w:rsidTr="00800FC3">
        <w:tc>
          <w:tcPr>
            <w:tcW w:w="10627" w:type="dxa"/>
            <w:gridSpan w:val="2"/>
            <w:shd w:val="clear" w:color="auto" w:fill="D5EBE8" w:themeFill="accent3"/>
          </w:tcPr>
          <w:p w14:paraId="0A750FC6" w14:textId="77777777" w:rsidR="00FF5C2D" w:rsidRPr="00B52ABC" w:rsidRDefault="00FF5C2D" w:rsidP="00800FC3">
            <w:pPr>
              <w:pStyle w:val="TableTextbold"/>
              <w:rPr>
                <w:lang w:eastAsia="en-US"/>
              </w:rPr>
            </w:pPr>
            <w:r w:rsidRPr="00B52ABC">
              <w:rPr>
                <w:lang w:eastAsia="en-US"/>
              </w:rPr>
              <w:t xml:space="preserve">Harvest </w:t>
            </w:r>
          </w:p>
        </w:tc>
      </w:tr>
      <w:tr w:rsidR="00FF5C2D" w:rsidRPr="00B52ABC" w14:paraId="055ED989" w14:textId="77777777" w:rsidTr="00D755B5">
        <w:tc>
          <w:tcPr>
            <w:tcW w:w="2405" w:type="dxa"/>
          </w:tcPr>
          <w:p w14:paraId="1651B48F" w14:textId="77777777" w:rsidR="00FF5C2D" w:rsidRPr="00B52ABC" w:rsidRDefault="00FF5C2D" w:rsidP="00800FC3">
            <w:pPr>
              <w:pStyle w:val="TableText"/>
              <w:rPr>
                <w:lang w:eastAsia="en-US"/>
              </w:rPr>
            </w:pPr>
            <w:r w:rsidRPr="00B52ABC">
              <w:rPr>
                <w:lang w:eastAsia="en-US"/>
              </w:rPr>
              <w:t>Activity</w:t>
            </w:r>
          </w:p>
        </w:tc>
        <w:tc>
          <w:tcPr>
            <w:tcW w:w="8222" w:type="dxa"/>
          </w:tcPr>
          <w:p w14:paraId="57889B27" w14:textId="77777777" w:rsidR="00FF5C2D" w:rsidRPr="00B52ABC" w:rsidRDefault="00FF5C2D" w:rsidP="006D6DA3">
            <w:pPr>
              <w:pStyle w:val="TableText"/>
              <w:spacing w:after="40"/>
            </w:pPr>
            <w:r w:rsidRPr="00B52ABC">
              <w:t>In addition to the general requirements, the following specific information is required [noting that this has been adapted from the existing requirements]:</w:t>
            </w:r>
            <w:r w:rsidRPr="00B52ABC">
              <w:rPr>
                <w:rFonts w:eastAsia="Yu Gothic Light"/>
              </w:rPr>
              <w:t> </w:t>
            </w:r>
          </w:p>
          <w:p w14:paraId="2EB512C4" w14:textId="77777777" w:rsidR="00FF5C2D" w:rsidRPr="00B52ABC" w:rsidRDefault="00FF5C2D" w:rsidP="006D6DA3">
            <w:pPr>
              <w:pStyle w:val="TableBullet"/>
              <w:spacing w:after="40"/>
              <w:rPr>
                <w:rFonts w:ascii="Verdana" w:hAnsi="Verdana" w:cs="Segoe UI"/>
              </w:rPr>
            </w:pPr>
            <w:r w:rsidRPr="00B52ABC">
              <w:t>the harvesting method, whether ground-based or hauler, or any other method, and the hauler system type</w:t>
            </w:r>
            <w:r w:rsidRPr="00B52ABC">
              <w:rPr>
                <w:rFonts w:eastAsia="Yu Gothic Light"/>
              </w:rPr>
              <w:t> </w:t>
            </w:r>
          </w:p>
          <w:p w14:paraId="739DBCBF" w14:textId="77777777" w:rsidR="00FF5C2D" w:rsidRPr="00B52ABC" w:rsidRDefault="00FF5C2D" w:rsidP="00800FC3">
            <w:pPr>
              <w:pStyle w:val="TableBullet"/>
              <w:rPr>
                <w:rFonts w:ascii="Verdana" w:hAnsi="Verdana" w:cs="Segoe UI"/>
              </w:rPr>
            </w:pPr>
            <w:r w:rsidRPr="00B52ABC">
              <w:t>the planned timing, duration, intensity, and any proposed staging of the harvest.</w:t>
            </w:r>
            <w:r w:rsidRPr="00B52ABC">
              <w:rPr>
                <w:rFonts w:eastAsia="Yu Gothic Light"/>
              </w:rPr>
              <w:t> </w:t>
            </w:r>
          </w:p>
        </w:tc>
      </w:tr>
      <w:tr w:rsidR="00FF5C2D" w:rsidRPr="00B52ABC" w14:paraId="36B0EE94" w14:textId="77777777" w:rsidTr="00F75D6D">
        <w:tc>
          <w:tcPr>
            <w:tcW w:w="2405" w:type="dxa"/>
            <w:tcBorders>
              <w:bottom w:val="single" w:sz="4" w:space="0" w:color="1B556B" w:themeColor="text2"/>
            </w:tcBorders>
          </w:tcPr>
          <w:p w14:paraId="22CC10D9" w14:textId="77777777" w:rsidR="00FF5C2D" w:rsidRPr="00B52ABC" w:rsidRDefault="00FF5C2D" w:rsidP="00800FC3">
            <w:pPr>
              <w:pStyle w:val="TableText"/>
              <w:rPr>
                <w:lang w:eastAsia="en-US"/>
              </w:rPr>
            </w:pPr>
            <w:r w:rsidRPr="00B52ABC">
              <w:rPr>
                <w:lang w:eastAsia="en-US"/>
              </w:rPr>
              <w:t>Management</w:t>
            </w:r>
          </w:p>
        </w:tc>
        <w:tc>
          <w:tcPr>
            <w:tcW w:w="8222" w:type="dxa"/>
            <w:tcBorders>
              <w:bottom w:val="single" w:sz="4" w:space="0" w:color="1B556B" w:themeColor="text2"/>
            </w:tcBorders>
          </w:tcPr>
          <w:p w14:paraId="09AF1187" w14:textId="77777777" w:rsidR="00FF5C2D" w:rsidRPr="00B52ABC" w:rsidRDefault="00FF5C2D" w:rsidP="00800FC3">
            <w:pPr>
              <w:pStyle w:val="TableText"/>
            </w:pPr>
            <w:r w:rsidRPr="00B52ABC">
              <w:t>For the harvest plan, we recommend the following additional management requirements, above those required by general content:</w:t>
            </w:r>
            <w:r w:rsidRPr="00B52ABC">
              <w:rPr>
                <w:rFonts w:eastAsia="Yu Gothic Light"/>
              </w:rPr>
              <w:t> </w:t>
            </w:r>
          </w:p>
          <w:p w14:paraId="1C402077" w14:textId="3E9C5E58" w:rsidR="00FF5C2D" w:rsidRPr="00B52ABC" w:rsidRDefault="00FF5C2D" w:rsidP="006D6DA3">
            <w:pPr>
              <w:pStyle w:val="TableBullet"/>
              <w:spacing w:after="40"/>
              <w:rPr>
                <w:rFonts w:ascii="Segoe UI" w:hAnsi="Segoe UI" w:cs="Segoe UI"/>
                <w:szCs w:val="18"/>
              </w:rPr>
            </w:pPr>
            <w:r w:rsidRPr="00B52ABC">
              <w:rPr>
                <w:b/>
              </w:rPr>
              <w:lastRenderedPageBreak/>
              <w:t>Slash</w:t>
            </w:r>
            <w:r w:rsidRPr="00B52ABC">
              <w:t>. This clause will require the content currently included under clause 5(c) of schedule 3, with any modifications to give effect to changes of the slash provisions.</w:t>
            </w:r>
            <w:r w:rsidR="00C23894" w:rsidRPr="00B52ABC">
              <w:t xml:space="preserve"> </w:t>
            </w:r>
          </w:p>
          <w:p w14:paraId="632A4673" w14:textId="77777777" w:rsidR="00FF5C2D" w:rsidRPr="008C7A41" w:rsidRDefault="00FF5C2D" w:rsidP="006D6DA3">
            <w:pPr>
              <w:pStyle w:val="TableBullet"/>
              <w:spacing w:after="40"/>
              <w:rPr>
                <w:rFonts w:ascii="Segoe UI" w:hAnsi="Segoe UI" w:cs="Segoe UI"/>
                <w:szCs w:val="18"/>
              </w:rPr>
            </w:pPr>
            <w:r w:rsidRPr="008C7A41">
              <w:rPr>
                <w:b/>
              </w:rPr>
              <w:t>Sediment, erosion and water quality</w:t>
            </w:r>
            <w:r w:rsidRPr="008C7A41">
              <w:t>, this clause will require:</w:t>
            </w:r>
            <w:r w:rsidRPr="008C7A41">
              <w:rPr>
                <w:rFonts w:eastAsia="Yu Gothic Light"/>
              </w:rPr>
              <w:t> </w:t>
            </w:r>
          </w:p>
          <w:p w14:paraId="67DDA615" w14:textId="77777777" w:rsidR="00FF5C2D" w:rsidRPr="008C7A41" w:rsidRDefault="00FF5C2D" w:rsidP="006D6DA3">
            <w:pPr>
              <w:pStyle w:val="TableDash"/>
              <w:spacing w:after="40"/>
              <w:rPr>
                <w:rFonts w:ascii="Segoe UI" w:hAnsi="Segoe UI" w:cs="Segoe UI"/>
                <w:szCs w:val="18"/>
              </w:rPr>
            </w:pPr>
            <w:r w:rsidRPr="008C7A41">
              <w:t>management practices that will be used to avoid, remedy, or mitigate risks due to harvest that has been identified on the map, including:</w:t>
            </w:r>
            <w:r w:rsidRPr="008C7A41">
              <w:rPr>
                <w:rFonts w:eastAsia="Yu Gothic Light"/>
              </w:rPr>
              <w:t> </w:t>
            </w:r>
          </w:p>
          <w:p w14:paraId="3D395A95" w14:textId="77777777" w:rsidR="00FF5C2D" w:rsidRPr="008C7A41" w:rsidRDefault="00FF5C2D" w:rsidP="006D6DA3">
            <w:pPr>
              <w:pStyle w:val="TableBullet"/>
              <w:spacing w:after="40"/>
              <w:ind w:left="851"/>
              <w:rPr>
                <w:rFonts w:ascii="Segoe UI" w:hAnsi="Segoe UI" w:cs="Segoe UI"/>
                <w:szCs w:val="18"/>
              </w:rPr>
            </w:pPr>
            <w:r w:rsidRPr="008C7A41">
              <w:t>the proposed erosion and sediment control measures to be used and the situations in which they will be used.</w:t>
            </w:r>
            <w:r w:rsidRPr="008C7A41">
              <w:rPr>
                <w:rFonts w:eastAsia="Yu Gothic Light"/>
              </w:rPr>
              <w:t> </w:t>
            </w:r>
          </w:p>
          <w:p w14:paraId="5C54CFA2" w14:textId="77777777" w:rsidR="00FF5C2D" w:rsidRPr="00B52ABC" w:rsidRDefault="00FF5C2D" w:rsidP="006D6DA3">
            <w:pPr>
              <w:pStyle w:val="TableBullet"/>
              <w:spacing w:after="40"/>
              <w:rPr>
                <w:rFonts w:ascii="Segoe UI" w:hAnsi="Segoe UI" w:cs="Segoe UI"/>
                <w:szCs w:val="18"/>
              </w:rPr>
            </w:pPr>
            <w:r w:rsidRPr="00B52ABC">
              <w:rPr>
                <w:b/>
              </w:rPr>
              <w:t>Indigenous birds,</w:t>
            </w:r>
            <w:r w:rsidRPr="00B52ABC">
              <w:t> require foresters to describe procedures in place and followed to:</w:t>
            </w:r>
            <w:r w:rsidRPr="00B52ABC">
              <w:rPr>
                <w:rFonts w:eastAsia="Yu Gothic Light"/>
              </w:rPr>
              <w:t> </w:t>
            </w:r>
          </w:p>
          <w:p w14:paraId="3CAE5AF6" w14:textId="77777777" w:rsidR="00FF5C2D" w:rsidRPr="00B52ABC" w:rsidRDefault="00FF5C2D" w:rsidP="006D6DA3">
            <w:pPr>
              <w:pStyle w:val="TableDash"/>
              <w:spacing w:after="40"/>
              <w:rPr>
                <w:rFonts w:ascii="Segoe UI" w:hAnsi="Segoe UI" w:cs="Segoe UI"/>
                <w:szCs w:val="18"/>
              </w:rPr>
            </w:pPr>
            <w:r w:rsidRPr="00B52ABC">
              <w:t>confirm and recognise the presence of indigenous bird species identified in section 102(1)</w:t>
            </w:r>
            <w:r w:rsidRPr="00B52ABC">
              <w:rPr>
                <w:rFonts w:eastAsia="Yu Gothic Light"/>
              </w:rPr>
              <w:t> </w:t>
            </w:r>
          </w:p>
          <w:p w14:paraId="07E4526F" w14:textId="77777777" w:rsidR="00FF5C2D" w:rsidRPr="00B52ABC" w:rsidRDefault="00FF5C2D" w:rsidP="006D6DA3">
            <w:pPr>
              <w:pStyle w:val="TableDash"/>
              <w:spacing w:after="40"/>
              <w:rPr>
                <w:rFonts w:ascii="Segoe UI" w:hAnsi="Segoe UI" w:cs="Segoe UI"/>
                <w:szCs w:val="18"/>
              </w:rPr>
            </w:pPr>
            <w:r w:rsidRPr="00B52ABC">
              <w:t>identify affected nest </w:t>
            </w:r>
            <w:proofErr w:type="gramStart"/>
            <w:r w:rsidRPr="00B52ABC">
              <w:t>sites</w:t>
            </w:r>
            <w:proofErr w:type="gramEnd"/>
            <w:r w:rsidRPr="00B52ABC">
              <w:rPr>
                <w:rFonts w:eastAsia="Yu Gothic Light"/>
              </w:rPr>
              <w:t> </w:t>
            </w:r>
          </w:p>
          <w:p w14:paraId="5D3B0F3D" w14:textId="77777777" w:rsidR="00FF5C2D" w:rsidRPr="00B52ABC" w:rsidRDefault="00FF5C2D" w:rsidP="006D6DA3">
            <w:pPr>
              <w:pStyle w:val="TableDash"/>
              <w:spacing w:after="40"/>
              <w:rPr>
                <w:rFonts w:ascii="Segoe UI" w:hAnsi="Segoe UI" w:cs="Segoe UI"/>
                <w:szCs w:val="18"/>
              </w:rPr>
            </w:pPr>
            <w:r w:rsidRPr="00B52ABC">
              <w:t>provide relevant staff with training on recognising the presence of indigenous bird species if encountered during the plantation forestry </w:t>
            </w:r>
            <w:proofErr w:type="gramStart"/>
            <w:r w:rsidRPr="00B52ABC">
              <w:t>activity</w:t>
            </w:r>
            <w:proofErr w:type="gramEnd"/>
            <w:r w:rsidRPr="00B52ABC">
              <w:rPr>
                <w:rFonts w:eastAsia="Yu Gothic Light"/>
              </w:rPr>
              <w:t> </w:t>
            </w:r>
          </w:p>
          <w:p w14:paraId="3DC489BA" w14:textId="77777777" w:rsidR="00FF5C2D" w:rsidRPr="00B52ABC" w:rsidRDefault="00FF5C2D" w:rsidP="00800FC3">
            <w:pPr>
              <w:pStyle w:val="TableDash"/>
              <w:rPr>
                <w:rFonts w:ascii="Segoe UI" w:hAnsi="Segoe UI" w:cs="Segoe UI"/>
                <w:szCs w:val="18"/>
              </w:rPr>
            </w:pPr>
            <w:r w:rsidRPr="00B52ABC">
              <w:t>avoid or mitigate adverse effects on affected nest sites and indigenous bird species.</w:t>
            </w:r>
            <w:r w:rsidRPr="00B52ABC">
              <w:rPr>
                <w:rFonts w:eastAsia="Yu Gothic Light"/>
              </w:rPr>
              <w:t> </w:t>
            </w:r>
          </w:p>
          <w:p w14:paraId="37E473FF" w14:textId="77777777" w:rsidR="00FF5C2D" w:rsidRPr="00B52ABC" w:rsidRDefault="00FF5C2D" w:rsidP="006D6DA3">
            <w:pPr>
              <w:pStyle w:val="TableBullet"/>
              <w:spacing w:after="40"/>
              <w:rPr>
                <w:rFonts w:ascii="Segoe UI" w:hAnsi="Segoe UI" w:cs="Segoe UI"/>
                <w:szCs w:val="18"/>
              </w:rPr>
            </w:pPr>
            <w:r w:rsidRPr="00B52ABC">
              <w:rPr>
                <w:b/>
              </w:rPr>
              <w:t>Fish species, </w:t>
            </w:r>
            <w:r w:rsidRPr="00B52ABC">
              <w:t>this clause will require:</w:t>
            </w:r>
            <w:r w:rsidRPr="00B52ABC">
              <w:rPr>
                <w:rFonts w:eastAsia="Yu Gothic Light"/>
              </w:rPr>
              <w:t> </w:t>
            </w:r>
          </w:p>
          <w:p w14:paraId="5242C5CB" w14:textId="77777777" w:rsidR="00FF5C2D" w:rsidRPr="00B52ABC" w:rsidRDefault="00FF5C2D" w:rsidP="006D6DA3">
            <w:pPr>
              <w:pStyle w:val="TableDash"/>
              <w:spacing w:after="40"/>
              <w:rPr>
                <w:rFonts w:ascii="Segoe UI" w:hAnsi="Segoe UI" w:cs="Segoe UI"/>
                <w:szCs w:val="18"/>
              </w:rPr>
            </w:pPr>
            <w:r w:rsidRPr="00B52ABC">
              <w:t xml:space="preserve">with reference to the map, a description of the relevant species identified in the FSI and/or by any specific surveys under regulation </w:t>
            </w:r>
            <w:proofErr w:type="gramStart"/>
            <w:r w:rsidRPr="00B52ABC">
              <w:t>97</w:t>
            </w:r>
            <w:proofErr w:type="gramEnd"/>
            <w:r w:rsidRPr="00B52ABC">
              <w:rPr>
                <w:rFonts w:eastAsia="Yu Gothic Light"/>
              </w:rPr>
              <w:t> </w:t>
            </w:r>
          </w:p>
          <w:p w14:paraId="66AAD383" w14:textId="77777777" w:rsidR="00FF5C2D" w:rsidRPr="008C7A41" w:rsidRDefault="00FF5C2D" w:rsidP="006D6DA3">
            <w:pPr>
              <w:pStyle w:val="TableDash"/>
              <w:spacing w:after="40"/>
              <w:rPr>
                <w:rFonts w:ascii="Segoe UI" w:hAnsi="Segoe UI" w:cs="Segoe UI"/>
                <w:szCs w:val="18"/>
              </w:rPr>
            </w:pPr>
            <w:r w:rsidRPr="008C7A41">
              <w:t>confirmation of areas and periods where disturbance is not </w:t>
            </w:r>
            <w:proofErr w:type="gramStart"/>
            <w:r w:rsidRPr="008C7A41">
              <w:t>permitted</w:t>
            </w:r>
            <w:proofErr w:type="gramEnd"/>
            <w:r w:rsidRPr="008C7A41">
              <w:rPr>
                <w:rFonts w:eastAsia="Yu Gothic Light"/>
              </w:rPr>
              <w:t> </w:t>
            </w:r>
          </w:p>
          <w:p w14:paraId="42812F77" w14:textId="77777777" w:rsidR="00FF5C2D" w:rsidRPr="008C7A41" w:rsidRDefault="00FF5C2D" w:rsidP="00446C03">
            <w:pPr>
              <w:pStyle w:val="TableDash"/>
              <w:rPr>
                <w:rFonts w:ascii="Segoe UI" w:hAnsi="Segoe UI" w:cs="Segoe UI"/>
                <w:szCs w:val="18"/>
              </w:rPr>
            </w:pPr>
            <w:r w:rsidRPr="008C7A41">
              <w:t>procedures in place to avoid disturbance, including sequencing of harvesting and earthworks and operational restrictions.</w:t>
            </w:r>
            <w:r w:rsidRPr="008C7A41">
              <w:rPr>
                <w:rFonts w:eastAsia="Yu Gothic Light"/>
              </w:rPr>
              <w:t> </w:t>
            </w:r>
          </w:p>
          <w:p w14:paraId="7106D121" w14:textId="77777777" w:rsidR="00FF5C2D" w:rsidRPr="008C7A41" w:rsidRDefault="00FF5C2D" w:rsidP="006D6DA3">
            <w:pPr>
              <w:pStyle w:val="TableBullet"/>
              <w:spacing w:after="40"/>
              <w:rPr>
                <w:rFonts w:ascii="Segoe UI" w:hAnsi="Segoe UI" w:cs="Segoe UI"/>
                <w:szCs w:val="18"/>
              </w:rPr>
            </w:pPr>
            <w:r w:rsidRPr="008C7A41">
              <w:rPr>
                <w:b/>
              </w:rPr>
              <w:t>Other indigenous species (fauna only),</w:t>
            </w:r>
            <w:r w:rsidRPr="008C7A41">
              <w:t> this clause will require foresters to:</w:t>
            </w:r>
            <w:r w:rsidRPr="008C7A41">
              <w:rPr>
                <w:rFonts w:eastAsia="Yu Gothic Light"/>
              </w:rPr>
              <w:t> </w:t>
            </w:r>
          </w:p>
          <w:p w14:paraId="2D91C438" w14:textId="0E67BB43" w:rsidR="00FF5C2D" w:rsidRPr="008C7A41" w:rsidRDefault="00FF5C2D" w:rsidP="006D6DA3">
            <w:pPr>
              <w:pStyle w:val="TableDash"/>
              <w:spacing w:after="40"/>
              <w:rPr>
                <w:rFonts w:ascii="Segoe UI" w:hAnsi="Segoe UI" w:cs="Segoe UI"/>
                <w:szCs w:val="18"/>
              </w:rPr>
            </w:pPr>
            <w:r w:rsidRPr="008C7A41">
              <w:t>identify threatened or at</w:t>
            </w:r>
            <w:r w:rsidR="00E31000" w:rsidRPr="008C7A41">
              <w:t>-</w:t>
            </w:r>
            <w:r w:rsidRPr="008C7A41">
              <w:t xml:space="preserve">risk species present within operational </w:t>
            </w:r>
            <w:proofErr w:type="gramStart"/>
            <w:r w:rsidRPr="008C7A41">
              <w:t>area</w:t>
            </w:r>
            <w:proofErr w:type="gramEnd"/>
            <w:r w:rsidR="00C23894" w:rsidRPr="008C7A41">
              <w:t xml:space="preserve"> </w:t>
            </w:r>
          </w:p>
          <w:p w14:paraId="4C215B1B" w14:textId="77777777" w:rsidR="00FF5C2D" w:rsidRPr="00B52ABC" w:rsidRDefault="00FF5C2D" w:rsidP="00AA083E">
            <w:pPr>
              <w:pStyle w:val="TableDash"/>
              <w:rPr>
                <w:rFonts w:ascii="Segoe UI" w:hAnsi="Segoe UI" w:cs="Segoe UI"/>
                <w:szCs w:val="18"/>
              </w:rPr>
            </w:pPr>
            <w:r w:rsidRPr="008C7A41">
              <w:t>demonstrate measures to mitigate adverse effects on these.</w:t>
            </w:r>
            <w:r w:rsidRPr="00B52ABC">
              <w:rPr>
                <w:rFonts w:eastAsia="Yu Gothic Light"/>
              </w:rPr>
              <w:t> </w:t>
            </w:r>
          </w:p>
        </w:tc>
      </w:tr>
      <w:tr w:rsidR="00FF5C2D" w:rsidRPr="00B52ABC" w14:paraId="4CF5B011" w14:textId="77777777" w:rsidTr="00F75D6D">
        <w:tc>
          <w:tcPr>
            <w:tcW w:w="10627" w:type="dxa"/>
            <w:gridSpan w:val="2"/>
            <w:shd w:val="clear" w:color="auto" w:fill="E9F5F3"/>
          </w:tcPr>
          <w:p w14:paraId="3CBD8074" w14:textId="77777777" w:rsidR="00FF5C2D" w:rsidRPr="00B52ABC" w:rsidRDefault="00FF5C2D" w:rsidP="005F131D">
            <w:pPr>
              <w:pStyle w:val="TableTextbold"/>
              <w:rPr>
                <w:lang w:eastAsia="en-US"/>
              </w:rPr>
            </w:pPr>
            <w:r w:rsidRPr="00B52ABC">
              <w:rPr>
                <w:lang w:eastAsia="en-US"/>
              </w:rPr>
              <w:lastRenderedPageBreak/>
              <w:t>Quarry erosion and sediment</w:t>
            </w:r>
          </w:p>
        </w:tc>
      </w:tr>
      <w:tr w:rsidR="00FF5C2D" w:rsidRPr="00B52ABC" w14:paraId="1AFDC241" w14:textId="77777777" w:rsidTr="00D755B5">
        <w:tc>
          <w:tcPr>
            <w:tcW w:w="2405" w:type="dxa"/>
          </w:tcPr>
          <w:p w14:paraId="0870526C" w14:textId="77777777" w:rsidR="00FF5C2D" w:rsidRPr="00B52ABC" w:rsidRDefault="00FF5C2D" w:rsidP="00D71EB1">
            <w:pPr>
              <w:pStyle w:val="TableText"/>
              <w:rPr>
                <w:lang w:eastAsia="en-US"/>
              </w:rPr>
            </w:pPr>
            <w:r w:rsidRPr="00B52ABC">
              <w:rPr>
                <w:lang w:eastAsia="en-US"/>
              </w:rPr>
              <w:t>Activity</w:t>
            </w:r>
          </w:p>
        </w:tc>
        <w:tc>
          <w:tcPr>
            <w:tcW w:w="8222" w:type="dxa"/>
          </w:tcPr>
          <w:p w14:paraId="5816AF55" w14:textId="77777777" w:rsidR="00FF5C2D" w:rsidRPr="00B52ABC" w:rsidRDefault="00FF5C2D" w:rsidP="006D6DA3">
            <w:pPr>
              <w:pStyle w:val="TableText"/>
              <w:spacing w:after="40"/>
            </w:pPr>
            <w:r w:rsidRPr="00B52ABC">
              <w:t>In addition to the general requirements, the following specific information is required [noting that this has been adapted from the existing requirements]:</w:t>
            </w:r>
            <w:r w:rsidRPr="00B52ABC">
              <w:rPr>
                <w:rFonts w:eastAsia="Yu Gothic Light"/>
              </w:rPr>
              <w:t> </w:t>
            </w:r>
          </w:p>
          <w:p w14:paraId="79512F42" w14:textId="77777777" w:rsidR="00FF5C2D" w:rsidRPr="00B52ABC" w:rsidRDefault="00FF5C2D" w:rsidP="006D6DA3">
            <w:pPr>
              <w:pStyle w:val="TableBullet"/>
              <w:spacing w:after="40"/>
            </w:pPr>
            <w:r w:rsidRPr="00B52ABC">
              <w:rPr>
                <w:shd w:val="clear" w:color="auto" w:fill="FFFFFF"/>
              </w:rPr>
              <w:t xml:space="preserve">any water table that the quarry may </w:t>
            </w:r>
            <w:proofErr w:type="gramStart"/>
            <w:r w:rsidRPr="00B52ABC">
              <w:rPr>
                <w:shd w:val="clear" w:color="auto" w:fill="FFFFFF"/>
              </w:rPr>
              <w:t>intercept</w:t>
            </w:r>
            <w:proofErr w:type="gramEnd"/>
          </w:p>
          <w:p w14:paraId="3A8EFFF2" w14:textId="77777777" w:rsidR="00FF5C2D" w:rsidRPr="00B52ABC" w:rsidRDefault="00FF5C2D" w:rsidP="00D71EB1">
            <w:pPr>
              <w:pStyle w:val="TableBullet"/>
            </w:pPr>
            <w:r w:rsidRPr="00B52ABC">
              <w:rPr>
                <w:shd w:val="clear" w:color="auto" w:fill="FFFFFF"/>
              </w:rPr>
              <w:t>the amount, timing, and duration of quarrying.</w:t>
            </w:r>
          </w:p>
        </w:tc>
      </w:tr>
      <w:tr w:rsidR="00FF5C2D" w:rsidRPr="00B52ABC" w14:paraId="4649811F" w14:textId="77777777" w:rsidTr="00D755B5">
        <w:tc>
          <w:tcPr>
            <w:tcW w:w="2405" w:type="dxa"/>
          </w:tcPr>
          <w:p w14:paraId="1411FB34" w14:textId="77777777" w:rsidR="00FF5C2D" w:rsidRPr="00B52ABC" w:rsidRDefault="00FF5C2D" w:rsidP="00D71EB1">
            <w:pPr>
              <w:pStyle w:val="TableText"/>
              <w:rPr>
                <w:lang w:eastAsia="en-US"/>
              </w:rPr>
            </w:pPr>
            <w:r w:rsidRPr="00B52ABC">
              <w:rPr>
                <w:lang w:eastAsia="en-US"/>
              </w:rPr>
              <w:t>Management</w:t>
            </w:r>
          </w:p>
        </w:tc>
        <w:tc>
          <w:tcPr>
            <w:tcW w:w="8222" w:type="dxa"/>
          </w:tcPr>
          <w:p w14:paraId="10DEA73A" w14:textId="33F03432" w:rsidR="00FF5C2D" w:rsidRPr="00B52ABC" w:rsidRDefault="00FF5C2D" w:rsidP="006D6DA3">
            <w:pPr>
              <w:pStyle w:val="TableText"/>
              <w:spacing w:after="40"/>
              <w:rPr>
                <w:rFonts w:eastAsia="Yu Gothic Light"/>
              </w:rPr>
            </w:pPr>
            <w:r w:rsidRPr="00B52ABC">
              <w:t>For the </w:t>
            </w:r>
            <w:r w:rsidR="0014158D">
              <w:t>quarry erosion and sediment plan</w:t>
            </w:r>
            <w:r w:rsidRPr="00B52ABC">
              <w:t>, we recommend the following additional management requirements, above those required by general content:</w:t>
            </w:r>
            <w:r w:rsidRPr="00B52ABC">
              <w:rPr>
                <w:rFonts w:eastAsia="Yu Gothic Light"/>
              </w:rPr>
              <w:t> </w:t>
            </w:r>
          </w:p>
          <w:p w14:paraId="48C20B6D" w14:textId="77777777" w:rsidR="00FF5C2D" w:rsidRPr="00B52ABC" w:rsidRDefault="00FF5C2D" w:rsidP="006D6DA3">
            <w:pPr>
              <w:pStyle w:val="TableBullet"/>
              <w:spacing w:after="40"/>
              <w:rPr>
                <w:rFonts w:eastAsia="Yu Gothic Light"/>
              </w:rPr>
            </w:pPr>
            <w:r w:rsidRPr="00B52ABC">
              <w:rPr>
                <w:b/>
                <w:bCs/>
              </w:rPr>
              <w:t>Sediment, erosion and water quality</w:t>
            </w:r>
            <w:r w:rsidRPr="00B52ABC">
              <w:t>, this clause will require:</w:t>
            </w:r>
            <w:r w:rsidRPr="00B52ABC">
              <w:rPr>
                <w:rFonts w:eastAsia="Yu Gothic Light"/>
              </w:rPr>
              <w:t> </w:t>
            </w:r>
          </w:p>
          <w:p w14:paraId="573D26A5" w14:textId="77777777" w:rsidR="00FF5C2D" w:rsidRPr="00B52ABC" w:rsidRDefault="00FF5C2D" w:rsidP="006D6DA3">
            <w:pPr>
              <w:pStyle w:val="TableDash"/>
              <w:spacing w:after="40"/>
            </w:pPr>
            <w:r w:rsidRPr="00B52ABC">
              <w:t>Details of the erosion and sediment control measures to be used, including—</w:t>
            </w:r>
          </w:p>
          <w:p w14:paraId="60005DCF" w14:textId="77777777" w:rsidR="00FF5C2D" w:rsidRPr="00B52ABC" w:rsidRDefault="00FF5C2D" w:rsidP="006D6DA3">
            <w:pPr>
              <w:pStyle w:val="TableBullet"/>
              <w:spacing w:after="40"/>
              <w:ind w:left="851"/>
            </w:pPr>
            <w:r w:rsidRPr="00B52ABC">
              <w:t xml:space="preserve">methods used to maintain stability of any cut </w:t>
            </w:r>
            <w:proofErr w:type="gramStart"/>
            <w:r w:rsidRPr="00B52ABC">
              <w:t>faces</w:t>
            </w:r>
            <w:proofErr w:type="gramEnd"/>
          </w:p>
          <w:p w14:paraId="091BAE30" w14:textId="77777777" w:rsidR="00FF5C2D" w:rsidRPr="00B52ABC" w:rsidRDefault="00FF5C2D" w:rsidP="006D6DA3">
            <w:pPr>
              <w:pStyle w:val="TableBullet"/>
              <w:spacing w:after="40"/>
              <w:ind w:left="851"/>
            </w:pPr>
            <w:r w:rsidRPr="00B52ABC">
              <w:t xml:space="preserve">methods used to manage overburden, including stability and erosion of exposed </w:t>
            </w:r>
            <w:proofErr w:type="gramStart"/>
            <w:r w:rsidRPr="00B52ABC">
              <w:t>soil</w:t>
            </w:r>
            <w:proofErr w:type="gramEnd"/>
          </w:p>
          <w:p w14:paraId="05F60EB4" w14:textId="77777777" w:rsidR="00FF5C2D" w:rsidRPr="00B52ABC" w:rsidRDefault="00FF5C2D" w:rsidP="006D6DA3">
            <w:pPr>
              <w:pStyle w:val="TableBullet"/>
              <w:spacing w:after="40"/>
              <w:ind w:left="851"/>
            </w:pPr>
            <w:r w:rsidRPr="00B52ABC">
              <w:t>restoration of the quarry after quarrying ceases</w:t>
            </w:r>
          </w:p>
          <w:p w14:paraId="4B9EC9C2" w14:textId="77777777" w:rsidR="00FF5C2D" w:rsidRPr="00B52ABC" w:rsidRDefault="00FF5C2D" w:rsidP="006D6DA3">
            <w:pPr>
              <w:pStyle w:val="TableBullet"/>
              <w:spacing w:after="40"/>
              <w:ind w:left="851"/>
            </w:pPr>
            <w:r w:rsidRPr="00B52ABC">
              <w:t>corrective action processes.</w:t>
            </w:r>
          </w:p>
          <w:p w14:paraId="25AF046D" w14:textId="77777777" w:rsidR="00FF5C2D" w:rsidRPr="00B52ABC" w:rsidRDefault="00FF5C2D" w:rsidP="00D71EB1">
            <w:pPr>
              <w:pStyle w:val="TableBullet"/>
              <w:ind w:left="851"/>
              <w:rPr>
                <w:rFonts w:ascii="Segoe UI" w:hAnsi="Segoe UI" w:cs="Segoe UI"/>
                <w:szCs w:val="18"/>
              </w:rPr>
            </w:pPr>
            <w:r w:rsidRPr="00B52ABC">
              <w:t>the proposed erosion and sediment control measures to be used and the situations in which they will be used.</w:t>
            </w:r>
          </w:p>
        </w:tc>
      </w:tr>
    </w:tbl>
    <w:p w14:paraId="39E61DE3" w14:textId="77777777" w:rsidR="00FF5C2D" w:rsidRPr="00B52ABC" w:rsidRDefault="00FF5C2D" w:rsidP="00851357">
      <w:pPr>
        <w:pStyle w:val="Heading3"/>
        <w:spacing w:before="440"/>
      </w:pPr>
      <w:r w:rsidRPr="00B52ABC">
        <w:t>Timeframes, administrative and transitional provisions</w:t>
      </w:r>
    </w:p>
    <w:p w14:paraId="4C156FEC" w14:textId="77777777" w:rsidR="00FF5C2D" w:rsidRPr="00B52ABC" w:rsidRDefault="00FF5C2D" w:rsidP="00851357">
      <w:pPr>
        <w:pStyle w:val="BodyText"/>
      </w:pPr>
      <w:r w:rsidRPr="00B52ABC">
        <w:t>If an existing harvest plan, forestry earthworks management plan, or quarry erosion and sediment management plan were submitted under the original regulations, then that plan is applicable until the activity is completed or renotification would have been required.</w:t>
      </w:r>
    </w:p>
    <w:p w14:paraId="2562BE24" w14:textId="69FC4FD7" w:rsidR="00FF5C2D" w:rsidRPr="00B52ABC" w:rsidRDefault="00FF5C2D" w:rsidP="00851357">
      <w:pPr>
        <w:pStyle w:val="BodyText"/>
      </w:pPr>
      <w:r w:rsidRPr="00B52ABC">
        <w:lastRenderedPageBreak/>
        <w:t>Irrespective of the above, if notice for an activity expires within less than 6 months after gazettal, the old rules apply.</w:t>
      </w:r>
    </w:p>
    <w:p w14:paraId="1A4DF06F" w14:textId="7D5EED76" w:rsidR="00FF5C2D" w:rsidRPr="00B52ABC" w:rsidRDefault="00FF5C2D" w:rsidP="00851357">
      <w:pPr>
        <w:pStyle w:val="Heading2"/>
        <w:spacing w:after="240"/>
      </w:pPr>
      <w:bookmarkStart w:id="94" w:name="_Toc144888440"/>
      <w:r w:rsidRPr="00B52ABC">
        <w:t>Recommendations and decisions</w:t>
      </w:r>
      <w:bookmarkEnd w:id="94"/>
    </w:p>
    <w:tbl>
      <w:tblPr>
        <w:tblStyle w:val="TableGrid"/>
        <w:tblW w:w="5055" w:type="pct"/>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88"/>
      </w:tblGrid>
      <w:tr w:rsidR="003568AE" w:rsidRPr="00B52ABC" w14:paraId="103A553E" w14:textId="77777777" w:rsidTr="00851357">
        <w:trPr>
          <w:trHeight w:val="3640"/>
        </w:trPr>
        <w:tc>
          <w:tcPr>
            <w:tcW w:w="10308" w:type="dxa"/>
            <w:shd w:val="clear" w:color="auto" w:fill="D2DDE1" w:themeFill="background2"/>
          </w:tcPr>
          <w:p w14:paraId="3B0D923D" w14:textId="2674033B" w:rsidR="00FF5C2D" w:rsidRPr="00B52ABC" w:rsidRDefault="00FF5C2D" w:rsidP="00851357">
            <w:pPr>
              <w:pStyle w:val="Boxheading0"/>
              <w:keepNext w:val="0"/>
              <w:rPr>
                <w:szCs w:val="32"/>
              </w:rPr>
            </w:pPr>
            <w:bookmarkStart w:id="95" w:name="OLE_LINK7"/>
            <w:r w:rsidRPr="00B52ABC">
              <w:t>Forest Planning Requirements (FPRs)</w:t>
            </w:r>
          </w:p>
          <w:p w14:paraId="12B005AE" w14:textId="3B20498E" w:rsidR="00FF5C2D" w:rsidRPr="00B52ABC" w:rsidRDefault="00713ECC" w:rsidP="006D6DA3">
            <w:pPr>
              <w:pStyle w:val="Boxtext"/>
              <w:spacing w:before="80" w:after="0"/>
              <w:ind w:left="851" w:hanging="567"/>
            </w:pPr>
            <w:r w:rsidRPr="00B52ABC">
              <w:t>3.</w:t>
            </w:r>
            <w:r w:rsidR="00F71330" w:rsidRPr="00B52ABC">
              <w:t>4a</w:t>
            </w:r>
            <w:r w:rsidRPr="00B52ABC">
              <w:t>)</w:t>
            </w:r>
            <w:r w:rsidRPr="00B52ABC">
              <w:tab/>
            </w:r>
            <w:r w:rsidR="00FF5C2D" w:rsidRPr="00B52ABC">
              <w:t xml:space="preserve">Agree to introduce forest management requirements which will be named </w:t>
            </w:r>
            <w:r w:rsidR="00277D8F" w:rsidRPr="00B52ABC">
              <w:t>‘</w:t>
            </w:r>
            <w:r w:rsidR="00FF5C2D" w:rsidRPr="00B52ABC">
              <w:t>forest planning requirements</w:t>
            </w:r>
            <w:r w:rsidR="00277D8F" w:rsidRPr="00B52ABC">
              <w:t>’</w:t>
            </w:r>
            <w:r w:rsidR="00FF5C2D" w:rsidRPr="00B52ABC">
              <w:t xml:space="preserve"> (FPRs)</w:t>
            </w:r>
            <w:r w:rsidR="00277D8F" w:rsidRPr="00B52ABC">
              <w:t>,</w:t>
            </w:r>
            <w:r w:rsidR="00FF5C2D" w:rsidRPr="00B52ABC">
              <w:t xml:space="preserve"> </w:t>
            </w:r>
            <w:proofErr w:type="gramStart"/>
            <w:r w:rsidR="00FF5C2D" w:rsidRPr="00B52ABC">
              <w:t>in order to</w:t>
            </w:r>
            <w:proofErr w:type="gramEnd"/>
            <w:r w:rsidR="00FF5C2D" w:rsidRPr="00B52ABC">
              <w:t xml:space="preserve"> accurately reflect the scope of the requirements recommended.</w:t>
            </w:r>
            <w:r w:rsidR="00C23894" w:rsidRPr="00B52ABC">
              <w:t xml:space="preserve"> </w:t>
            </w:r>
          </w:p>
          <w:p w14:paraId="05D69DAF" w14:textId="36280EE9" w:rsidR="00FF5C2D" w:rsidRPr="00B52ABC" w:rsidRDefault="00FF5C2D" w:rsidP="00851357">
            <w:pPr>
              <w:pStyle w:val="Boxtext"/>
              <w:spacing w:before="0" w:after="80"/>
              <w:jc w:val="right"/>
            </w:pPr>
            <w:r w:rsidRPr="00B52ABC">
              <w:t xml:space="preserve">Agree/Not </w:t>
            </w:r>
            <w:proofErr w:type="gramStart"/>
            <w:r w:rsidRPr="00B52ABC">
              <w:t>agree</w:t>
            </w:r>
            <w:proofErr w:type="gramEnd"/>
          </w:p>
          <w:p w14:paraId="156C0244" w14:textId="59D4B90A" w:rsidR="00FF5C2D" w:rsidRPr="00B52ABC" w:rsidRDefault="00713ECC" w:rsidP="006D6DA3">
            <w:pPr>
              <w:pStyle w:val="Boxtext"/>
              <w:spacing w:before="80" w:after="0"/>
              <w:ind w:left="851" w:hanging="567"/>
            </w:pPr>
            <w:r w:rsidRPr="00B52ABC">
              <w:t>3.</w:t>
            </w:r>
            <w:r w:rsidR="00F71330" w:rsidRPr="00B52ABC">
              <w:t>4b</w:t>
            </w:r>
            <w:r w:rsidRPr="00B52ABC">
              <w:t>)</w:t>
            </w:r>
            <w:r w:rsidRPr="00B52ABC">
              <w:tab/>
            </w:r>
            <w:r w:rsidR="00FF5C2D" w:rsidRPr="00B52ABC">
              <w:t>Agree to require that FPRs apply to both exotic continuous</w:t>
            </w:r>
            <w:r w:rsidR="008E0DB3" w:rsidRPr="00B52ABC">
              <w:t>-</w:t>
            </w:r>
            <w:r w:rsidR="00FF5C2D" w:rsidRPr="00B52ABC">
              <w:t xml:space="preserve">cover forests and plantation forests. </w:t>
            </w:r>
          </w:p>
          <w:p w14:paraId="6B9FAD50" w14:textId="1D744C0C" w:rsidR="00FF5C2D" w:rsidRPr="00B52ABC" w:rsidRDefault="00FF5C2D" w:rsidP="00851357">
            <w:pPr>
              <w:pStyle w:val="Boxtext"/>
              <w:spacing w:before="0" w:after="80"/>
              <w:jc w:val="right"/>
            </w:pPr>
            <w:r w:rsidRPr="00B52ABC">
              <w:t xml:space="preserve">Agree/Not </w:t>
            </w:r>
            <w:proofErr w:type="gramStart"/>
            <w:r w:rsidRPr="00B52ABC">
              <w:t>agree</w:t>
            </w:r>
            <w:proofErr w:type="gramEnd"/>
          </w:p>
          <w:p w14:paraId="67C8C242" w14:textId="0A538455" w:rsidR="00FF5C2D" w:rsidRPr="00B52ABC" w:rsidRDefault="00713ECC" w:rsidP="006D6DA3">
            <w:pPr>
              <w:pStyle w:val="Boxtext"/>
              <w:spacing w:before="80" w:after="0"/>
              <w:ind w:left="851" w:hanging="567"/>
            </w:pPr>
            <w:r w:rsidRPr="00B52ABC">
              <w:t>3.</w:t>
            </w:r>
            <w:r w:rsidR="00F71330" w:rsidRPr="00B52ABC">
              <w:t>4c</w:t>
            </w:r>
            <w:r w:rsidRPr="00B52ABC">
              <w:t>)</w:t>
            </w:r>
            <w:r w:rsidRPr="00B52ABC">
              <w:tab/>
            </w:r>
            <w:r w:rsidR="00FF5C2D" w:rsidRPr="00B52ABC">
              <w:t>Note that schedule 3 of the NES-PF already sets out forestry earthworks management plan and harvest plan specifications and schedule 4 of the NES-PF sets out quarry erosion and sediment management plan specifications, and these will be substantially incorporated into the FPR regime.</w:t>
            </w:r>
          </w:p>
          <w:p w14:paraId="1BD142E8" w14:textId="77777777" w:rsidR="00FF5C2D" w:rsidRPr="00B52ABC" w:rsidRDefault="00FF5C2D" w:rsidP="0058077A">
            <w:pPr>
              <w:pStyle w:val="Boxtext"/>
              <w:spacing w:before="0" w:after="180"/>
              <w:jc w:val="right"/>
            </w:pPr>
            <w:r w:rsidRPr="00B52ABC">
              <w:t>Noted</w:t>
            </w:r>
          </w:p>
          <w:p w14:paraId="46008B75" w14:textId="4225C412" w:rsidR="00FF5C2D" w:rsidRPr="00B52ABC" w:rsidRDefault="00713ECC" w:rsidP="006D6DA3">
            <w:pPr>
              <w:pStyle w:val="Boxtext"/>
              <w:spacing w:before="80" w:after="60"/>
              <w:ind w:left="851" w:hanging="567"/>
            </w:pPr>
            <w:r w:rsidRPr="00B52ABC">
              <w:t>3.</w:t>
            </w:r>
            <w:r w:rsidR="00872522" w:rsidRPr="00B52ABC">
              <w:t>4</w:t>
            </w:r>
            <w:r w:rsidR="00F71330" w:rsidRPr="00B52ABC">
              <w:t>d</w:t>
            </w:r>
            <w:r w:rsidRPr="00B52ABC">
              <w:t>)</w:t>
            </w:r>
            <w:r w:rsidRPr="00B52ABC">
              <w:tab/>
            </w:r>
            <w:r w:rsidR="00FF5C2D" w:rsidRPr="00B52ABC">
              <w:t>Agree that a FPR should be required by permitted activity conditions for each of the following activities:</w:t>
            </w:r>
            <w:r w:rsidR="00C23894" w:rsidRPr="00B52ABC">
              <w:t xml:space="preserve"> </w:t>
            </w:r>
          </w:p>
          <w:p w14:paraId="1DF2E4CB" w14:textId="454F9844" w:rsidR="00FF5C2D" w:rsidRPr="00B52ABC" w:rsidRDefault="00FF5C2D" w:rsidP="006D6DA3">
            <w:pPr>
              <w:pStyle w:val="Boxbullet"/>
              <w:tabs>
                <w:tab w:val="clear" w:pos="680"/>
              </w:tabs>
              <w:spacing w:after="80"/>
              <w:ind w:left="1248" w:hanging="397"/>
            </w:pPr>
            <w:r w:rsidRPr="00B52ABC">
              <w:t>afforestation and replanting</w:t>
            </w:r>
            <w:r w:rsidR="00C23894" w:rsidRPr="00B52ABC">
              <w:t xml:space="preserve"> </w:t>
            </w:r>
          </w:p>
          <w:p w14:paraId="0A3FF8B2" w14:textId="751CFB61" w:rsidR="00FF5C2D" w:rsidRPr="00B52ABC" w:rsidRDefault="00FF5C2D" w:rsidP="006D6DA3">
            <w:pPr>
              <w:pStyle w:val="Boxbullet"/>
              <w:tabs>
                <w:tab w:val="clear" w:pos="680"/>
              </w:tabs>
              <w:spacing w:after="80"/>
              <w:ind w:left="1248" w:hanging="397"/>
            </w:pPr>
            <w:r w:rsidRPr="00B52ABC">
              <w:t xml:space="preserve">earthworks </w:t>
            </w:r>
          </w:p>
          <w:p w14:paraId="533479F0" w14:textId="2898B7F8" w:rsidR="00FF5C2D" w:rsidRPr="00B52ABC" w:rsidRDefault="00FF5C2D" w:rsidP="006D6DA3">
            <w:pPr>
              <w:pStyle w:val="Boxbullet"/>
              <w:tabs>
                <w:tab w:val="clear" w:pos="680"/>
              </w:tabs>
              <w:spacing w:after="80"/>
              <w:ind w:left="1248" w:hanging="397"/>
            </w:pPr>
            <w:r w:rsidRPr="00B52ABC">
              <w:t>harvest</w:t>
            </w:r>
            <w:r w:rsidR="00C23894" w:rsidRPr="00B52ABC">
              <w:t xml:space="preserve"> </w:t>
            </w:r>
          </w:p>
          <w:p w14:paraId="1F36CBA6" w14:textId="0E8602E2" w:rsidR="00FF5C2D" w:rsidRPr="00B52ABC" w:rsidRDefault="00FF5C2D" w:rsidP="006D6DA3">
            <w:pPr>
              <w:pStyle w:val="Boxbullet"/>
              <w:tabs>
                <w:tab w:val="clear" w:pos="680"/>
              </w:tabs>
              <w:spacing w:after="0"/>
              <w:ind w:left="1248" w:hanging="397"/>
            </w:pPr>
            <w:r w:rsidRPr="00B52ABC">
              <w:t>forest quarrying.</w:t>
            </w:r>
            <w:r w:rsidR="00C23894" w:rsidRPr="00B52ABC">
              <w:t xml:space="preserve"> </w:t>
            </w:r>
          </w:p>
          <w:p w14:paraId="142F6285" w14:textId="495D13E5" w:rsidR="00FF5C2D" w:rsidRPr="00B52ABC" w:rsidRDefault="00FF5C2D" w:rsidP="00851357">
            <w:pPr>
              <w:pStyle w:val="Boxtext"/>
              <w:spacing w:before="0" w:after="80"/>
              <w:jc w:val="right"/>
            </w:pPr>
            <w:r w:rsidRPr="00B52ABC">
              <w:t xml:space="preserve">Agree/Not </w:t>
            </w:r>
            <w:proofErr w:type="gramStart"/>
            <w:r w:rsidRPr="00B52ABC">
              <w:t>agree</w:t>
            </w:r>
            <w:proofErr w:type="gramEnd"/>
          </w:p>
          <w:p w14:paraId="78E3392B" w14:textId="00C08FEA" w:rsidR="00FF5C2D" w:rsidRPr="00B52ABC" w:rsidRDefault="00713ECC" w:rsidP="006D6DA3">
            <w:pPr>
              <w:pStyle w:val="Boxtext"/>
              <w:spacing w:before="80" w:after="0"/>
              <w:ind w:left="851" w:hanging="567"/>
            </w:pPr>
            <w:r w:rsidRPr="00B52ABC">
              <w:t>3.</w:t>
            </w:r>
            <w:r w:rsidR="00872522" w:rsidRPr="00B52ABC">
              <w:t>4</w:t>
            </w:r>
            <w:r w:rsidRPr="00B52ABC">
              <w:t>e)</w:t>
            </w:r>
            <w:r w:rsidRPr="00B52ABC">
              <w:tab/>
            </w:r>
            <w:r w:rsidR="00FF5C2D" w:rsidRPr="00B52ABC">
              <w:t xml:space="preserve">Agree to the general content requirements, including person and property, map, </w:t>
            </w:r>
            <w:proofErr w:type="gramStart"/>
            <w:r w:rsidR="00FF5C2D" w:rsidRPr="00B52ABC">
              <w:t>activity</w:t>
            </w:r>
            <w:proofErr w:type="gramEnd"/>
            <w:r w:rsidR="00FF5C2D" w:rsidRPr="00B52ABC">
              <w:t xml:space="preserve"> and management details for all FPRs listed in table 2.</w:t>
            </w:r>
          </w:p>
          <w:p w14:paraId="401510F2" w14:textId="7796E6A1" w:rsidR="00FF5C2D" w:rsidRPr="00B52ABC" w:rsidRDefault="00FF5C2D" w:rsidP="0058077A">
            <w:pPr>
              <w:pStyle w:val="Boxtext"/>
              <w:spacing w:before="0" w:after="80"/>
              <w:jc w:val="right"/>
            </w:pPr>
            <w:r w:rsidRPr="00B52ABC">
              <w:t xml:space="preserve">Agree/Not </w:t>
            </w:r>
            <w:proofErr w:type="gramStart"/>
            <w:r w:rsidRPr="00B52ABC">
              <w:t>agree</w:t>
            </w:r>
            <w:proofErr w:type="gramEnd"/>
          </w:p>
          <w:p w14:paraId="0337E42B" w14:textId="02B4147A" w:rsidR="00FF5C2D" w:rsidRPr="00B52ABC" w:rsidRDefault="00713ECC" w:rsidP="006D6DA3">
            <w:pPr>
              <w:pStyle w:val="Boxtext"/>
              <w:spacing w:before="80" w:after="0"/>
              <w:ind w:left="851" w:hanging="567"/>
            </w:pPr>
            <w:r w:rsidRPr="00B52ABC">
              <w:t>3.</w:t>
            </w:r>
            <w:r w:rsidR="00872522" w:rsidRPr="00B52ABC">
              <w:t>4</w:t>
            </w:r>
            <w:r w:rsidRPr="00B52ABC">
              <w:t>f)</w:t>
            </w:r>
            <w:r w:rsidRPr="00B52ABC">
              <w:tab/>
            </w:r>
            <w:r w:rsidR="00FF5C2D" w:rsidRPr="00B52ABC">
              <w:t xml:space="preserve">Agree to the specific map, </w:t>
            </w:r>
            <w:proofErr w:type="gramStart"/>
            <w:r w:rsidR="00FF5C2D" w:rsidRPr="00B52ABC">
              <w:t>activity</w:t>
            </w:r>
            <w:proofErr w:type="gramEnd"/>
            <w:r w:rsidR="00FF5C2D" w:rsidRPr="00B52ABC">
              <w:t xml:space="preserve"> and management requirements for each FPR listed in table 3.</w:t>
            </w:r>
          </w:p>
          <w:p w14:paraId="1238E758" w14:textId="617E901D" w:rsidR="00FF5C2D" w:rsidRPr="00B52ABC" w:rsidRDefault="00FF5C2D" w:rsidP="0058077A">
            <w:pPr>
              <w:pStyle w:val="Boxtext"/>
              <w:spacing w:before="0" w:after="80"/>
              <w:jc w:val="right"/>
            </w:pPr>
            <w:r w:rsidRPr="00B52ABC">
              <w:t xml:space="preserve">Agree/Not </w:t>
            </w:r>
            <w:proofErr w:type="gramStart"/>
            <w:r w:rsidRPr="00B52ABC">
              <w:t>agree</w:t>
            </w:r>
            <w:proofErr w:type="gramEnd"/>
          </w:p>
          <w:p w14:paraId="2C0FC468" w14:textId="0C12CF95" w:rsidR="00FF5C2D" w:rsidRPr="00B52ABC" w:rsidRDefault="00713ECC" w:rsidP="006D6DA3">
            <w:pPr>
              <w:pStyle w:val="Boxtext"/>
              <w:spacing w:before="80" w:after="0"/>
              <w:ind w:left="851" w:hanging="567"/>
            </w:pPr>
            <w:r w:rsidRPr="00B52ABC">
              <w:t>3.</w:t>
            </w:r>
            <w:r w:rsidR="00872522" w:rsidRPr="00B52ABC">
              <w:t>4</w:t>
            </w:r>
            <w:r w:rsidRPr="00B52ABC">
              <w:t>g)</w:t>
            </w:r>
            <w:r w:rsidRPr="00B52ABC">
              <w:tab/>
            </w:r>
            <w:r w:rsidR="00FF5C2D" w:rsidRPr="00B52ABC">
              <w:t xml:space="preserve">Note that all information supplied in the FPRs, irrespective of whether it is in general content or specific content, will need to be supplied in sufficient detail to demonstrate compliance with the permitted activity standards associated with the activity and enable audit of the management practices to be carried out, either on site or remotely. </w:t>
            </w:r>
          </w:p>
          <w:p w14:paraId="254CD955" w14:textId="0062FEDC" w:rsidR="00FF5C2D" w:rsidRPr="00B52ABC" w:rsidRDefault="00FF5C2D" w:rsidP="0058077A">
            <w:pPr>
              <w:pStyle w:val="Boxtext"/>
              <w:spacing w:before="0" w:after="180"/>
              <w:jc w:val="right"/>
            </w:pPr>
            <w:r w:rsidRPr="00B52ABC">
              <w:t>Noted</w:t>
            </w:r>
            <w:bookmarkEnd w:id="95"/>
          </w:p>
        </w:tc>
      </w:tr>
    </w:tbl>
    <w:p w14:paraId="3DF63C14" w14:textId="4116DCB9" w:rsidR="001026DC" w:rsidRPr="00B52ABC" w:rsidRDefault="00062E97" w:rsidP="00571DEB">
      <w:pPr>
        <w:pStyle w:val="Heading2"/>
        <w:spacing w:before="440"/>
        <w:rPr>
          <w:rFonts w:eastAsia="Calibri"/>
        </w:rPr>
      </w:pPr>
      <w:bookmarkStart w:id="96" w:name="_Toc144888441"/>
      <w:r w:rsidRPr="00B52ABC">
        <w:rPr>
          <w:rFonts w:eastAsia="Calibri"/>
        </w:rPr>
        <w:t>3.</w:t>
      </w:r>
      <w:r w:rsidR="00825E0A" w:rsidRPr="00B52ABC">
        <w:rPr>
          <w:rFonts w:eastAsia="Calibri"/>
        </w:rPr>
        <w:t>5</w:t>
      </w:r>
      <w:r w:rsidRPr="00B52ABC">
        <w:rPr>
          <w:rFonts w:eastAsia="Calibri"/>
        </w:rPr>
        <w:t xml:space="preserve">: </w:t>
      </w:r>
      <w:r w:rsidR="001026DC" w:rsidRPr="00B52ABC">
        <w:rPr>
          <w:rFonts w:eastAsia="Calibri"/>
        </w:rPr>
        <w:t xml:space="preserve">Operational </w:t>
      </w:r>
      <w:r w:rsidR="00057DF7" w:rsidRPr="00B52ABC">
        <w:rPr>
          <w:rFonts w:eastAsia="Calibri"/>
        </w:rPr>
        <w:t>a</w:t>
      </w:r>
      <w:r w:rsidR="001026DC" w:rsidRPr="00B52ABC">
        <w:rPr>
          <w:rFonts w:eastAsia="Calibri"/>
        </w:rPr>
        <w:t>mendments</w:t>
      </w:r>
      <w:bookmarkEnd w:id="96"/>
    </w:p>
    <w:p w14:paraId="2A6B8F87" w14:textId="77777777" w:rsidR="001026DC" w:rsidRPr="00B52ABC" w:rsidRDefault="001026DC" w:rsidP="00571DEB">
      <w:pPr>
        <w:pStyle w:val="Heading3"/>
        <w:spacing w:before="240"/>
      </w:pPr>
      <w:r w:rsidRPr="00B52ABC">
        <w:t>What did we consult on?</w:t>
      </w:r>
    </w:p>
    <w:p w14:paraId="2CA34797" w14:textId="2E828F50" w:rsidR="009875E3" w:rsidRPr="00B52ABC" w:rsidRDefault="001026DC" w:rsidP="00571DEB">
      <w:pPr>
        <w:pStyle w:val="BodyText"/>
      </w:pPr>
      <w:r w:rsidRPr="00B52ABC">
        <w:t xml:space="preserve">We consulted on a range of operational and technical changes that were intended to improve the functioning of the regulations without significantly changing the policy intent. </w:t>
      </w:r>
      <w:r w:rsidR="00EA12CF" w:rsidRPr="00B52ABC">
        <w:t xml:space="preserve">These </w:t>
      </w:r>
      <w:r w:rsidR="00D522E1" w:rsidRPr="00B52ABC">
        <w:t xml:space="preserve">relate to existing regulations </w:t>
      </w:r>
      <w:r w:rsidR="0053048A" w:rsidRPr="00B52ABC">
        <w:t>across the following areas:</w:t>
      </w:r>
    </w:p>
    <w:p w14:paraId="19FC50A7" w14:textId="479721D9" w:rsidR="001F0C40" w:rsidRPr="00B52ABC" w:rsidRDefault="001F0C40" w:rsidP="00571DEB">
      <w:pPr>
        <w:pStyle w:val="Bullet"/>
        <w:rPr>
          <w:rFonts w:eastAsia="Calibri"/>
          <w:b/>
          <w:bCs/>
        </w:rPr>
      </w:pPr>
      <w:r w:rsidRPr="00B52ABC">
        <w:rPr>
          <w:rFonts w:eastAsia="Calibri"/>
        </w:rPr>
        <w:t>River Crossings</w:t>
      </w:r>
    </w:p>
    <w:p w14:paraId="50F9C6EF" w14:textId="72057B87" w:rsidR="00D3485B" w:rsidRPr="00B52ABC" w:rsidRDefault="00D3485B" w:rsidP="00571DEB">
      <w:pPr>
        <w:pStyle w:val="Bullet"/>
        <w:rPr>
          <w:rFonts w:eastAsia="Calibri"/>
          <w:b/>
          <w:bCs/>
        </w:rPr>
      </w:pPr>
      <w:r w:rsidRPr="00B52ABC">
        <w:rPr>
          <w:rFonts w:eastAsia="Calibri"/>
        </w:rPr>
        <w:lastRenderedPageBreak/>
        <w:t>Treaty Settlement Areas</w:t>
      </w:r>
    </w:p>
    <w:p w14:paraId="5379BFD1" w14:textId="3F0305E2" w:rsidR="00D3485B" w:rsidRPr="00B52ABC" w:rsidRDefault="006154A0" w:rsidP="00571DEB">
      <w:pPr>
        <w:pStyle w:val="Bullet"/>
        <w:rPr>
          <w:rFonts w:eastAsia="Calibri"/>
          <w:b/>
          <w:bCs/>
        </w:rPr>
      </w:pPr>
      <w:r w:rsidRPr="00B52ABC">
        <w:t>Notice periods</w:t>
      </w:r>
    </w:p>
    <w:p w14:paraId="6F148BC8" w14:textId="17D0C42F" w:rsidR="006154A0" w:rsidRPr="00B52ABC" w:rsidRDefault="006154A0" w:rsidP="00571DEB">
      <w:pPr>
        <w:pStyle w:val="Bullet"/>
        <w:rPr>
          <w:rFonts w:eastAsia="Calibri"/>
          <w:b/>
          <w:bCs/>
        </w:rPr>
      </w:pPr>
      <w:r w:rsidRPr="00B52ABC">
        <w:rPr>
          <w:rFonts w:eastAsia="Calibri"/>
        </w:rPr>
        <w:t xml:space="preserve">Traffic management </w:t>
      </w:r>
    </w:p>
    <w:p w14:paraId="7A899285" w14:textId="0BFA4E7D" w:rsidR="00FB722D" w:rsidRPr="00B52ABC" w:rsidRDefault="00FB722D" w:rsidP="00571DEB">
      <w:pPr>
        <w:pStyle w:val="Bullet"/>
        <w:rPr>
          <w:rFonts w:eastAsia="Calibri"/>
          <w:b/>
          <w:bCs/>
        </w:rPr>
      </w:pPr>
      <w:r w:rsidRPr="00B52ABC">
        <w:rPr>
          <w:rFonts w:eastAsia="Calibri"/>
        </w:rPr>
        <w:t xml:space="preserve">Erosion Susceptibility Classification </w:t>
      </w:r>
    </w:p>
    <w:p w14:paraId="0AAB4466" w14:textId="235D511B" w:rsidR="00282599" w:rsidRPr="00B52ABC" w:rsidRDefault="00282599" w:rsidP="00571DEB">
      <w:pPr>
        <w:pStyle w:val="Bullet"/>
        <w:rPr>
          <w:rFonts w:eastAsia="Calibri"/>
        </w:rPr>
      </w:pPr>
      <w:r w:rsidRPr="00B52ABC">
        <w:rPr>
          <w:rFonts w:eastAsia="Calibri"/>
        </w:rPr>
        <w:t>Sediment management</w:t>
      </w:r>
    </w:p>
    <w:p w14:paraId="4A4DFE78" w14:textId="591BAEBD" w:rsidR="00282599" w:rsidRPr="00B52ABC" w:rsidRDefault="00282599" w:rsidP="00571DEB">
      <w:pPr>
        <w:pStyle w:val="Bullet"/>
        <w:rPr>
          <w:rFonts w:eastAsia="Calibri"/>
        </w:rPr>
      </w:pPr>
      <w:r w:rsidRPr="00B52ABC">
        <w:rPr>
          <w:rFonts w:eastAsia="Calibri"/>
        </w:rPr>
        <w:t>Health and safety</w:t>
      </w:r>
    </w:p>
    <w:p w14:paraId="69079087" w14:textId="45A2F9AD" w:rsidR="001026DC" w:rsidRPr="00B52ABC" w:rsidRDefault="00282599" w:rsidP="00571DEB">
      <w:pPr>
        <w:pStyle w:val="Bullet"/>
        <w:rPr>
          <w:rFonts w:eastAsia="Calibri"/>
        </w:rPr>
      </w:pPr>
      <w:r w:rsidRPr="00B52ABC">
        <w:rPr>
          <w:rFonts w:eastAsia="Calibri"/>
        </w:rPr>
        <w:t xml:space="preserve">Charging to monitor permitted </w:t>
      </w:r>
      <w:proofErr w:type="gramStart"/>
      <w:r w:rsidRPr="00B52ABC">
        <w:rPr>
          <w:rFonts w:eastAsia="Calibri"/>
        </w:rPr>
        <w:t>activities</w:t>
      </w:r>
      <w:proofErr w:type="gramEnd"/>
    </w:p>
    <w:p w14:paraId="46356ED8" w14:textId="77777777" w:rsidR="00E971E3" w:rsidRPr="00B52ABC" w:rsidRDefault="00E971E3" w:rsidP="00571DEB">
      <w:pPr>
        <w:pStyle w:val="Bullet"/>
        <w:rPr>
          <w:rFonts w:eastAsia="Calibri"/>
          <w:b/>
          <w:bCs/>
        </w:rPr>
      </w:pPr>
      <w:r w:rsidRPr="00B52ABC">
        <w:rPr>
          <w:rFonts w:eastAsia="Calibri"/>
        </w:rPr>
        <w:t>Vegetation Clearance and Significant Natural Areas</w:t>
      </w:r>
    </w:p>
    <w:p w14:paraId="3B5F1C7B" w14:textId="4AD462EA" w:rsidR="0053048A" w:rsidRPr="00B52ABC" w:rsidRDefault="0053048A" w:rsidP="00571DEB">
      <w:pPr>
        <w:pStyle w:val="BodyText"/>
      </w:pPr>
      <w:r w:rsidRPr="00B52ABC">
        <w:t>Feedback from submissions and analysis across the following operational amendments is set out in Appendix 2.</w:t>
      </w:r>
    </w:p>
    <w:p w14:paraId="4479F03B" w14:textId="77777777" w:rsidR="001026DC" w:rsidRPr="00B52ABC" w:rsidRDefault="001026DC" w:rsidP="00571DEB">
      <w:pPr>
        <w:pStyle w:val="Heading3"/>
      </w:pPr>
      <w:r w:rsidRPr="00B52ABC">
        <w:t>Timeframes, administrative and transitional provisions</w:t>
      </w:r>
    </w:p>
    <w:p w14:paraId="1D4FDA3E" w14:textId="277728C1" w:rsidR="00910D6C" w:rsidRPr="00B52ABC" w:rsidRDefault="00910D6C" w:rsidP="00571DEB">
      <w:pPr>
        <w:pStyle w:val="BodyText"/>
        <w:rPr>
          <w:highlight w:val="yellow"/>
        </w:rPr>
      </w:pPr>
      <w:r w:rsidRPr="00B52ABC">
        <w:rPr>
          <w:iCs/>
        </w:rPr>
        <w:t>The provisions</w:t>
      </w:r>
      <w:r w:rsidR="002673FB" w:rsidRPr="00B52ABC">
        <w:t xml:space="preserve"> above</w:t>
      </w:r>
      <w:r w:rsidRPr="00B52ABC">
        <w:t xml:space="preserve"> will come into effect 28 days after the amended NES-PF is </w:t>
      </w:r>
      <w:r w:rsidR="00A33D7E" w:rsidRPr="00B52ABC">
        <w:t>gazetted</w:t>
      </w:r>
      <w:r w:rsidRPr="00B52ABC">
        <w:t>.</w:t>
      </w:r>
      <w:r w:rsidRPr="00B52ABC">
        <w:rPr>
          <w:highlight w:val="yellow"/>
        </w:rPr>
        <w:t xml:space="preserve"> </w:t>
      </w:r>
    </w:p>
    <w:p w14:paraId="0687B0F2" w14:textId="77777777" w:rsidR="001026DC" w:rsidRPr="00B52ABC" w:rsidRDefault="001026DC" w:rsidP="00AF154E">
      <w:pPr>
        <w:pStyle w:val="Heading2"/>
        <w:spacing w:after="240"/>
      </w:pPr>
      <w:bookmarkStart w:id="97" w:name="_Toc144888442"/>
      <w:r w:rsidRPr="00B52ABC">
        <w:t>Recommendations and decisions</w:t>
      </w:r>
      <w:bookmarkEnd w:id="97"/>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1DC05F51" w14:textId="77777777" w:rsidTr="00AF154E">
        <w:tc>
          <w:tcPr>
            <w:tcW w:w="10307" w:type="dxa"/>
            <w:shd w:val="clear" w:color="auto" w:fill="D2DDE1" w:themeFill="background2"/>
          </w:tcPr>
          <w:p w14:paraId="3AD59641" w14:textId="28F56061" w:rsidR="00DD52AB" w:rsidRPr="00B52ABC" w:rsidRDefault="00DD52AB" w:rsidP="00AF154E">
            <w:pPr>
              <w:pStyle w:val="Boxheading0"/>
              <w:keepNext w:val="0"/>
            </w:pPr>
            <w:bookmarkStart w:id="98" w:name="_Hlk134014844"/>
            <w:bookmarkStart w:id="99" w:name="OLE_LINK8"/>
            <w:r w:rsidRPr="00B52ABC">
              <w:t>River Crossings</w:t>
            </w:r>
          </w:p>
          <w:p w14:paraId="3DBD62D1" w14:textId="09153D52" w:rsidR="00DD52AB" w:rsidRPr="00B52ABC" w:rsidRDefault="00561780" w:rsidP="002854B6">
            <w:pPr>
              <w:pStyle w:val="Boxtext"/>
              <w:spacing w:before="80" w:after="0"/>
              <w:ind w:left="851" w:hanging="567"/>
            </w:pPr>
            <w:r w:rsidRPr="00B52ABC">
              <w:t>3.5a)</w:t>
            </w:r>
            <w:r w:rsidRPr="00B52ABC">
              <w:tab/>
            </w:r>
            <w:r w:rsidR="0FC96AC4" w:rsidRPr="00B52ABC">
              <w:t>Agree</w:t>
            </w:r>
            <w:r w:rsidR="00FC4907" w:rsidRPr="00B52ABC">
              <w:t xml:space="preserve"> </w:t>
            </w:r>
            <w:r w:rsidR="006E3045" w:rsidRPr="00B52ABC">
              <w:t>to clarify that a natural ford is a river crossing (for example, by adding a natural ford to the definition of a river crossing in regulation 3)</w:t>
            </w:r>
            <w:r w:rsidR="32ABAAB6" w:rsidRPr="00B52ABC">
              <w:t>, and that use of a natural ford needs to comply with any relev</w:t>
            </w:r>
            <w:r w:rsidR="29963E32" w:rsidRPr="00B52ABC">
              <w:t>a</w:t>
            </w:r>
            <w:r w:rsidR="32ABAAB6" w:rsidRPr="00B52ABC">
              <w:t>nt permitted activity conditions</w:t>
            </w:r>
            <w:r w:rsidR="006E3045" w:rsidRPr="00B52ABC">
              <w:t xml:space="preserve">. </w:t>
            </w:r>
          </w:p>
          <w:p w14:paraId="2584CC5C" w14:textId="10C0C65E" w:rsidR="00DD52AB" w:rsidRPr="00B52ABC" w:rsidRDefault="00DD52AB" w:rsidP="005404BA">
            <w:pPr>
              <w:pStyle w:val="Boxtext"/>
              <w:spacing w:before="0" w:after="80"/>
              <w:jc w:val="right"/>
            </w:pPr>
            <w:r w:rsidRPr="00B52ABC">
              <w:t xml:space="preserve">Agree/Not </w:t>
            </w:r>
            <w:proofErr w:type="gramStart"/>
            <w:r w:rsidRPr="00B52ABC">
              <w:t>agree</w:t>
            </w:r>
            <w:proofErr w:type="gramEnd"/>
          </w:p>
          <w:p w14:paraId="3D6BDEDD" w14:textId="483B9D9F" w:rsidR="006E3045" w:rsidRPr="00B52ABC" w:rsidRDefault="00561780" w:rsidP="00FD4DC0">
            <w:pPr>
              <w:pStyle w:val="Boxtext"/>
              <w:spacing w:before="80" w:after="0"/>
              <w:ind w:left="851" w:hanging="567"/>
            </w:pPr>
            <w:r w:rsidRPr="00B52ABC">
              <w:t>3.5b)</w:t>
            </w:r>
            <w:r w:rsidRPr="00B52ABC">
              <w:tab/>
            </w:r>
            <w:r w:rsidR="006E3045" w:rsidRPr="00B52ABC">
              <w:t xml:space="preserve">Agree to clarify the </w:t>
            </w:r>
            <w:r w:rsidR="29963E32" w:rsidRPr="00B52ABC">
              <w:t>existing 20 ax</w:t>
            </w:r>
            <w:r w:rsidR="1700C5CC" w:rsidRPr="00B52ABC">
              <w:t>le mo</w:t>
            </w:r>
            <w:r w:rsidR="00782B28">
              <w:t>ve</w:t>
            </w:r>
            <w:r w:rsidR="1700C5CC" w:rsidRPr="00B52ABC">
              <w:t>ments exclusi</w:t>
            </w:r>
            <w:r w:rsidR="30D3CD0B" w:rsidRPr="00B52ABC">
              <w:t>on</w:t>
            </w:r>
            <w:r w:rsidR="1700C5CC" w:rsidRPr="00B52ABC">
              <w:t xml:space="preserve"> as a</w:t>
            </w:r>
            <w:r w:rsidR="006E3045" w:rsidRPr="00B52ABC">
              <w:t xml:space="preserve"> permitted activity threshold for </w:t>
            </w:r>
            <w:r w:rsidR="29963E32" w:rsidRPr="00B52ABC">
              <w:t xml:space="preserve">using a </w:t>
            </w:r>
            <w:r w:rsidR="006E3045" w:rsidRPr="00B52ABC">
              <w:t>ford.</w:t>
            </w:r>
            <w:r w:rsidR="00C23894" w:rsidRPr="00B52ABC">
              <w:t xml:space="preserve"> </w:t>
            </w:r>
          </w:p>
          <w:p w14:paraId="6E519D4C" w14:textId="226A3959" w:rsidR="006E3045" w:rsidRPr="00B52ABC" w:rsidRDefault="006E3045" w:rsidP="002854B6">
            <w:pPr>
              <w:pStyle w:val="Boxtext"/>
              <w:spacing w:before="0" w:after="60"/>
              <w:jc w:val="right"/>
            </w:pPr>
            <w:r w:rsidRPr="00B52ABC">
              <w:t xml:space="preserve">Agree/Not </w:t>
            </w:r>
            <w:proofErr w:type="gramStart"/>
            <w:r w:rsidRPr="00B52ABC">
              <w:t>agree</w:t>
            </w:r>
            <w:proofErr w:type="gramEnd"/>
          </w:p>
          <w:p w14:paraId="6771D44E" w14:textId="7CA1197D" w:rsidR="006E3045" w:rsidRPr="00B52ABC" w:rsidRDefault="00561780" w:rsidP="00FD4DC0">
            <w:pPr>
              <w:pStyle w:val="Boxtext"/>
              <w:spacing w:before="80" w:after="0"/>
              <w:ind w:left="851" w:hanging="567"/>
            </w:pPr>
            <w:r w:rsidRPr="00B52ABC">
              <w:t>3.5c)</w:t>
            </w:r>
            <w:r w:rsidRPr="00B52ABC">
              <w:tab/>
            </w:r>
            <w:r w:rsidR="006E3045" w:rsidRPr="00B52ABC">
              <w:t xml:space="preserve">Agree </w:t>
            </w:r>
            <w:r w:rsidR="00FC4907" w:rsidRPr="00B52ABC">
              <w:t>to amend</w:t>
            </w:r>
            <w:r w:rsidR="006E3045" w:rsidRPr="00B52ABC">
              <w:t xml:space="preserve"> the definition of ‘existing river crossing’ in regulation 3 to remove the exclusion of fords.</w:t>
            </w:r>
            <w:r w:rsidR="00C23894" w:rsidRPr="00B52ABC">
              <w:t xml:space="preserve"> </w:t>
            </w:r>
          </w:p>
          <w:p w14:paraId="14EAA9E7" w14:textId="4E2466D0" w:rsidR="006E3045" w:rsidRPr="00B52ABC" w:rsidRDefault="006E3045" w:rsidP="005404BA">
            <w:pPr>
              <w:pStyle w:val="Boxtext"/>
              <w:spacing w:before="0" w:after="80"/>
              <w:jc w:val="right"/>
            </w:pPr>
            <w:r w:rsidRPr="00B52ABC">
              <w:t xml:space="preserve">Agree/Not </w:t>
            </w:r>
            <w:proofErr w:type="gramStart"/>
            <w:r w:rsidRPr="00B52ABC">
              <w:t>agree</w:t>
            </w:r>
            <w:proofErr w:type="gramEnd"/>
          </w:p>
          <w:p w14:paraId="793688BF" w14:textId="1FE88D51" w:rsidR="00276A1F" w:rsidRPr="00B52ABC" w:rsidRDefault="00561780" w:rsidP="00FD4DC0">
            <w:pPr>
              <w:pStyle w:val="Boxtext"/>
              <w:spacing w:before="80" w:after="0"/>
              <w:ind w:left="851" w:hanging="567"/>
            </w:pPr>
            <w:r w:rsidRPr="00B52ABC">
              <w:t>3.5d)</w:t>
            </w:r>
            <w:r w:rsidRPr="00B52ABC">
              <w:tab/>
            </w:r>
            <w:r w:rsidR="00276A1F" w:rsidRPr="00B52ABC">
              <w:t xml:space="preserve">Agree in principle to the inclusion of a new river crossing activity (‘temporary structure’) to be included in the regulations, subject to </w:t>
            </w:r>
            <w:r w:rsidR="009437FB" w:rsidRPr="00B52ABC">
              <w:t>expert</w:t>
            </w:r>
            <w:r w:rsidR="00276A1F" w:rsidRPr="00B52ABC">
              <w:t xml:space="preserve"> advice on permitted activity conditions.</w:t>
            </w:r>
          </w:p>
          <w:p w14:paraId="434D72C0" w14:textId="5738A266" w:rsidR="006E3045" w:rsidRPr="00B52ABC" w:rsidRDefault="006E3045" w:rsidP="005404BA">
            <w:pPr>
              <w:pStyle w:val="Boxtext"/>
              <w:spacing w:before="0" w:after="80"/>
              <w:jc w:val="right"/>
            </w:pPr>
            <w:r w:rsidRPr="00B52ABC">
              <w:t xml:space="preserve">Agree/Not </w:t>
            </w:r>
            <w:proofErr w:type="gramStart"/>
            <w:r w:rsidRPr="00B52ABC">
              <w:t>agree</w:t>
            </w:r>
            <w:proofErr w:type="gramEnd"/>
          </w:p>
          <w:p w14:paraId="0D381582" w14:textId="1DF156AE" w:rsidR="006E3045" w:rsidRPr="00B52ABC" w:rsidRDefault="00561780" w:rsidP="00FD4DC0">
            <w:pPr>
              <w:pStyle w:val="Boxtext"/>
              <w:spacing w:before="80" w:after="0"/>
              <w:ind w:left="851" w:hanging="567"/>
            </w:pPr>
            <w:r w:rsidRPr="00B52ABC">
              <w:t>3.5e)</w:t>
            </w:r>
            <w:r w:rsidRPr="00B52ABC">
              <w:tab/>
            </w:r>
            <w:r w:rsidR="00276A1F" w:rsidRPr="00B52ABC">
              <w:t xml:space="preserve">Agree in principle to the inclusion of a new river crossing activity (‘double culverts’) to be included in the regulations, subject to </w:t>
            </w:r>
            <w:r w:rsidR="009437FB" w:rsidRPr="00B52ABC">
              <w:t>expert</w:t>
            </w:r>
            <w:r w:rsidR="00276A1F" w:rsidRPr="00B52ABC">
              <w:t xml:space="preserve"> advice.</w:t>
            </w:r>
            <w:r w:rsidR="00C23894" w:rsidRPr="00B52ABC">
              <w:t xml:space="preserve"> </w:t>
            </w:r>
          </w:p>
          <w:p w14:paraId="3B9DC2F7" w14:textId="4C05DD88" w:rsidR="006E3045" w:rsidRPr="00B52ABC" w:rsidRDefault="006E3045" w:rsidP="005404BA">
            <w:pPr>
              <w:pStyle w:val="Boxtext"/>
              <w:spacing w:before="0" w:after="80"/>
              <w:jc w:val="right"/>
            </w:pPr>
            <w:r w:rsidRPr="00B52ABC">
              <w:t xml:space="preserve">Agree/Not </w:t>
            </w:r>
            <w:proofErr w:type="gramStart"/>
            <w:r w:rsidRPr="00B52ABC">
              <w:t>agree</w:t>
            </w:r>
            <w:proofErr w:type="gramEnd"/>
          </w:p>
          <w:p w14:paraId="2578BD79" w14:textId="7C9935DC" w:rsidR="006E3045" w:rsidRPr="00B52ABC" w:rsidRDefault="00C21625" w:rsidP="00FD4DC0">
            <w:pPr>
              <w:pStyle w:val="Boxtext"/>
              <w:spacing w:before="80" w:after="80"/>
              <w:ind w:left="851" w:hanging="567"/>
            </w:pPr>
            <w:r w:rsidRPr="00B52ABC">
              <w:t>3.5f)</w:t>
            </w:r>
            <w:r w:rsidRPr="00B52ABC">
              <w:tab/>
            </w:r>
            <w:r w:rsidR="006E3045" w:rsidRPr="00B52ABC">
              <w:t xml:space="preserve">Agree </w:t>
            </w:r>
            <w:r w:rsidR="00276A1F" w:rsidRPr="00B52ABC">
              <w:t xml:space="preserve">to amend Schedule 2 of the regulations by deleting documents 3 and 5 and including a new document, the </w:t>
            </w:r>
            <w:r w:rsidR="006E3045" w:rsidRPr="00B52ABC">
              <w:t>NIWA Regional Flood Estimation Tool</w:t>
            </w:r>
            <w:r w:rsidR="006C6BE5" w:rsidRPr="00B52ABC">
              <w:t>.</w:t>
            </w:r>
            <w:r w:rsidR="001811FB" w:rsidRPr="00B52ABC">
              <w:rPr>
                <w:vertAlign w:val="superscript"/>
              </w:rPr>
              <w:footnoteReference w:id="17"/>
            </w:r>
          </w:p>
          <w:p w14:paraId="679E33CA" w14:textId="50180F3E" w:rsidR="006E3045" w:rsidRPr="00B52ABC" w:rsidRDefault="006E3045" w:rsidP="005404BA">
            <w:pPr>
              <w:pStyle w:val="Boxtext"/>
              <w:spacing w:before="0" w:after="80"/>
              <w:jc w:val="right"/>
            </w:pPr>
            <w:r w:rsidRPr="00B52ABC">
              <w:t xml:space="preserve">Agree/Not </w:t>
            </w:r>
            <w:proofErr w:type="gramStart"/>
            <w:r w:rsidRPr="00B52ABC">
              <w:t>agree</w:t>
            </w:r>
            <w:proofErr w:type="gramEnd"/>
          </w:p>
          <w:p w14:paraId="3B35A7A5" w14:textId="77FC7F68" w:rsidR="006E3045" w:rsidRPr="00B52ABC" w:rsidRDefault="00AB0579" w:rsidP="00FD4DC0">
            <w:pPr>
              <w:pStyle w:val="Boxtext"/>
              <w:spacing w:before="80" w:after="0"/>
              <w:ind w:left="851" w:hanging="567"/>
            </w:pPr>
            <w:r w:rsidRPr="00B52ABC">
              <w:t>3.5g)</w:t>
            </w:r>
            <w:r w:rsidRPr="00B52ABC">
              <w:tab/>
            </w:r>
            <w:r w:rsidR="006E3045" w:rsidRPr="00B52ABC">
              <w:t xml:space="preserve">Agree to not proceed with amending regulation 31(4) </w:t>
            </w:r>
            <w:r w:rsidR="008B44A0" w:rsidRPr="00B52ABC">
              <w:t>and p</w:t>
            </w:r>
            <w:r w:rsidR="006E3045" w:rsidRPr="00B52ABC">
              <w:t>roceed with amending regulation 46(1)(c) to clarify that it refers to internal diameter.</w:t>
            </w:r>
          </w:p>
          <w:p w14:paraId="3E9A383A" w14:textId="145D4679" w:rsidR="006E3045" w:rsidRPr="00B52ABC" w:rsidRDefault="006E3045" w:rsidP="005404BA">
            <w:pPr>
              <w:pStyle w:val="Boxtext"/>
              <w:spacing w:before="0" w:after="80"/>
              <w:jc w:val="right"/>
            </w:pPr>
            <w:r w:rsidRPr="00B52ABC">
              <w:lastRenderedPageBreak/>
              <w:t xml:space="preserve">Agree/Not </w:t>
            </w:r>
            <w:proofErr w:type="gramStart"/>
            <w:r w:rsidRPr="00B52ABC">
              <w:t>agree</w:t>
            </w:r>
            <w:proofErr w:type="gramEnd"/>
          </w:p>
          <w:p w14:paraId="38946254" w14:textId="07AC6988" w:rsidR="00DD52AB" w:rsidRPr="00B52ABC" w:rsidRDefault="00DD52AB" w:rsidP="00AF154E">
            <w:pPr>
              <w:pStyle w:val="Boxheading0"/>
              <w:spacing w:before="120"/>
            </w:pPr>
            <w:bookmarkStart w:id="100" w:name="OLE_LINK18"/>
            <w:bookmarkEnd w:id="98"/>
            <w:r w:rsidRPr="00B52ABC">
              <w:t>Treaty Settlement Areas</w:t>
            </w:r>
          </w:p>
          <w:p w14:paraId="06CC1C3E" w14:textId="1BCEBF51" w:rsidR="00DD52AB" w:rsidRPr="00B52ABC" w:rsidRDefault="00AB0579" w:rsidP="00FD4DC0">
            <w:pPr>
              <w:pStyle w:val="Boxtext"/>
              <w:spacing w:before="80" w:after="0"/>
              <w:ind w:left="851" w:hanging="567"/>
            </w:pPr>
            <w:r w:rsidRPr="00B52ABC">
              <w:t>3.5h)</w:t>
            </w:r>
            <w:r w:rsidRPr="00B52ABC">
              <w:tab/>
            </w:r>
            <w:r w:rsidR="00DD52AB" w:rsidRPr="00B52ABC">
              <w:t xml:space="preserve">Agree </w:t>
            </w:r>
            <w:r w:rsidR="000E35F6" w:rsidRPr="00B52ABC">
              <w:t>to amend the regulations to enable Treaty of Waitangi Settlement Areas relating to outstanding waterbodies to be a matter of discretion for resource consent processes</w:t>
            </w:r>
            <w:r w:rsidR="4625E2FA" w:rsidRPr="00B52ABC">
              <w:t>, wherever discretion over effects on an outstanding water</w:t>
            </w:r>
            <w:r w:rsidR="02C0DF92" w:rsidRPr="00B52ABC">
              <w:t>body is already enabled</w:t>
            </w:r>
            <w:r w:rsidR="000E35F6" w:rsidRPr="00B52ABC">
              <w:t xml:space="preserve">. </w:t>
            </w:r>
          </w:p>
          <w:p w14:paraId="0CE90B65" w14:textId="21061AE4" w:rsidR="00276A1F" w:rsidRPr="00B52ABC" w:rsidRDefault="00DD52AB" w:rsidP="005404BA">
            <w:pPr>
              <w:pStyle w:val="Boxtext"/>
              <w:spacing w:before="0" w:after="80"/>
              <w:jc w:val="right"/>
            </w:pPr>
            <w:r w:rsidRPr="00B52ABC">
              <w:t xml:space="preserve">Agree/Not </w:t>
            </w:r>
            <w:proofErr w:type="gramStart"/>
            <w:r w:rsidRPr="00B52ABC">
              <w:t>agree</w:t>
            </w:r>
            <w:proofErr w:type="gramEnd"/>
          </w:p>
          <w:p w14:paraId="2F8CF394" w14:textId="2D1D63EB" w:rsidR="00DD52AB" w:rsidRPr="00B52ABC" w:rsidRDefault="00DD52AB" w:rsidP="002854B6">
            <w:pPr>
              <w:pStyle w:val="Boxheading0"/>
              <w:spacing w:before="120"/>
            </w:pPr>
            <w:bookmarkStart w:id="101" w:name="OLE_LINK19"/>
            <w:bookmarkEnd w:id="100"/>
            <w:r w:rsidRPr="00B52ABC">
              <w:t>Notice periods</w:t>
            </w:r>
          </w:p>
          <w:p w14:paraId="151EC0A0" w14:textId="3D1ACD47" w:rsidR="005D253D" w:rsidRPr="00B52ABC" w:rsidRDefault="00AB0579" w:rsidP="00FD4DC0">
            <w:pPr>
              <w:pStyle w:val="Boxtext"/>
              <w:spacing w:before="80" w:after="0"/>
              <w:ind w:left="851" w:hanging="567"/>
            </w:pPr>
            <w:r w:rsidRPr="00B52ABC">
              <w:t>3.5i)</w:t>
            </w:r>
            <w:r w:rsidRPr="00B52ABC">
              <w:tab/>
            </w:r>
            <w:r w:rsidR="005D253D" w:rsidRPr="00B52ABC">
              <w:t xml:space="preserve">Agree to amend the notice periods for earthworks and forestry quarrying in green and yellow zones to require notice at least 10 and no more than 60 working days before the date on which they are to begin. </w:t>
            </w:r>
          </w:p>
          <w:p w14:paraId="3368C226" w14:textId="4537D032" w:rsidR="005D253D" w:rsidRPr="00B52ABC" w:rsidRDefault="005D253D" w:rsidP="004D413C">
            <w:pPr>
              <w:pStyle w:val="Boxtext"/>
              <w:spacing w:before="0" w:after="80"/>
              <w:jc w:val="right"/>
            </w:pPr>
            <w:r w:rsidRPr="00B52ABC">
              <w:t xml:space="preserve">Agree/Not </w:t>
            </w:r>
            <w:proofErr w:type="gramStart"/>
            <w:r w:rsidRPr="00B52ABC">
              <w:t>agree</w:t>
            </w:r>
            <w:proofErr w:type="gramEnd"/>
          </w:p>
          <w:p w14:paraId="6DC32486" w14:textId="456868BD" w:rsidR="003D3F0F" w:rsidRPr="00B52ABC" w:rsidRDefault="00AB0579" w:rsidP="00FD4DC0">
            <w:pPr>
              <w:pStyle w:val="Boxtext"/>
              <w:spacing w:before="80" w:after="0"/>
              <w:ind w:left="851" w:hanging="567"/>
            </w:pPr>
            <w:r w:rsidRPr="00B52ABC">
              <w:t>3.5</w:t>
            </w:r>
            <w:r w:rsidR="00431375" w:rsidRPr="00B52ABC">
              <w:t>j</w:t>
            </w:r>
            <w:r w:rsidRPr="00B52ABC">
              <w:t>)</w:t>
            </w:r>
            <w:r w:rsidRPr="00B52ABC">
              <w:tab/>
            </w:r>
            <w:r w:rsidR="19990FF4" w:rsidRPr="00B52ABC">
              <w:t>Do</w:t>
            </w:r>
            <w:r w:rsidR="003D3F0F" w:rsidRPr="00B52ABC">
              <w:t xml:space="preserve"> not proceed with amending regulations 25(2) and 64(2) to enable councils to waive the minimum 20-day notice period when unforeseen circumstances require foresters to start operations earlier than planned</w:t>
            </w:r>
            <w:r w:rsidR="02C0DF92" w:rsidRPr="00B52ABC">
              <w:t>, as the requirement is uncert</w:t>
            </w:r>
            <w:r w:rsidR="19990FF4" w:rsidRPr="00B52ABC">
              <w:t>ai</w:t>
            </w:r>
            <w:r w:rsidR="02C0DF92" w:rsidRPr="00B52ABC">
              <w:t>n</w:t>
            </w:r>
            <w:r w:rsidR="003D3F0F" w:rsidRPr="00B52ABC">
              <w:t xml:space="preserve">. </w:t>
            </w:r>
          </w:p>
          <w:p w14:paraId="102438E6" w14:textId="36AC36F7" w:rsidR="003D3F0F" w:rsidRPr="00B52ABC" w:rsidRDefault="003D3F0F" w:rsidP="004D413C">
            <w:pPr>
              <w:pStyle w:val="Boxtext"/>
              <w:spacing w:before="0" w:after="80"/>
              <w:jc w:val="right"/>
            </w:pPr>
            <w:r w:rsidRPr="00B52ABC">
              <w:t xml:space="preserve">Agree/Not </w:t>
            </w:r>
            <w:proofErr w:type="gramStart"/>
            <w:r w:rsidRPr="00B52ABC">
              <w:t>agree</w:t>
            </w:r>
            <w:proofErr w:type="gramEnd"/>
          </w:p>
          <w:p w14:paraId="1E211837" w14:textId="40CC0AC5" w:rsidR="003D3F0F" w:rsidRPr="00B52ABC" w:rsidRDefault="00AB0579" w:rsidP="00FD4DC0">
            <w:pPr>
              <w:pStyle w:val="Boxtext"/>
              <w:spacing w:before="80" w:after="0"/>
              <w:ind w:left="851" w:hanging="567"/>
            </w:pPr>
            <w:r w:rsidRPr="00B52ABC">
              <w:t>3.5</w:t>
            </w:r>
            <w:r w:rsidR="00431375" w:rsidRPr="00B52ABC">
              <w:t>k</w:t>
            </w:r>
            <w:r w:rsidRPr="00B52ABC">
              <w:t>)</w:t>
            </w:r>
            <w:r w:rsidRPr="00B52ABC">
              <w:tab/>
            </w:r>
            <w:r w:rsidR="008D0975" w:rsidRPr="00B52ABC">
              <w:t>Amend</w:t>
            </w:r>
            <w:r w:rsidR="003D3F0F" w:rsidRPr="00B52ABC">
              <w:t xml:space="preserve"> the regulations to clarify that where notice of more than one activity is being provided at the same time for the same forest, a joint notice is allowed.</w:t>
            </w:r>
          </w:p>
          <w:p w14:paraId="07B1FED7" w14:textId="3EC63A57" w:rsidR="003D3F0F" w:rsidRPr="00B52ABC" w:rsidRDefault="003D3F0F" w:rsidP="004D413C">
            <w:pPr>
              <w:pStyle w:val="Boxtext"/>
              <w:spacing w:before="0" w:after="80"/>
              <w:jc w:val="right"/>
            </w:pPr>
            <w:r w:rsidRPr="00B52ABC">
              <w:t xml:space="preserve">Agree/Not </w:t>
            </w:r>
            <w:proofErr w:type="gramStart"/>
            <w:r w:rsidRPr="00B52ABC">
              <w:t>agree</w:t>
            </w:r>
            <w:proofErr w:type="gramEnd"/>
          </w:p>
          <w:p w14:paraId="7684E68E" w14:textId="3A2007C2" w:rsidR="003D3F0F" w:rsidRPr="00B52ABC" w:rsidRDefault="00E44739" w:rsidP="00FD4DC0">
            <w:pPr>
              <w:pStyle w:val="Boxtext"/>
              <w:spacing w:before="80" w:after="0"/>
              <w:ind w:left="851" w:hanging="567"/>
            </w:pPr>
            <w:r w:rsidRPr="00B52ABC">
              <w:t>3.5</w:t>
            </w:r>
            <w:r w:rsidR="00431375" w:rsidRPr="00B52ABC">
              <w:t>l</w:t>
            </w:r>
            <w:r w:rsidRPr="00B52ABC">
              <w:t>)</w:t>
            </w:r>
            <w:r w:rsidRPr="00B52ABC">
              <w:tab/>
              <w:t>Note</w:t>
            </w:r>
            <w:r w:rsidR="19990FF4" w:rsidRPr="00B52ABC">
              <w:t xml:space="preserve"> that officials will p</w:t>
            </w:r>
            <w:r w:rsidR="1469AA94" w:rsidRPr="00B52ABC">
              <w:t>rovide</w:t>
            </w:r>
            <w:r w:rsidR="003D3F0F" w:rsidRPr="00B52ABC">
              <w:t xml:space="preserve"> guidance material on annual notice for plantation forestry activities, including where areas of activities are not contiguous in the same forest.</w:t>
            </w:r>
          </w:p>
          <w:p w14:paraId="75277028" w14:textId="29012F8F" w:rsidR="003D3F0F" w:rsidRPr="00B52ABC" w:rsidRDefault="00E44739" w:rsidP="005404BA">
            <w:pPr>
              <w:pStyle w:val="Boxtext"/>
              <w:spacing w:before="0" w:after="80"/>
              <w:jc w:val="right"/>
            </w:pPr>
            <w:r w:rsidRPr="00B52ABC">
              <w:t>Note</w:t>
            </w:r>
            <w:r w:rsidR="0060173A">
              <w:t>d</w:t>
            </w:r>
          </w:p>
          <w:p w14:paraId="4D693E0C" w14:textId="43E7BCCD" w:rsidR="00DD52AB" w:rsidRPr="00B52ABC" w:rsidRDefault="00DD52AB" w:rsidP="00AF154E">
            <w:pPr>
              <w:pStyle w:val="Boxheading0"/>
              <w:spacing w:before="120"/>
            </w:pPr>
            <w:bookmarkStart w:id="102" w:name="OLE_LINK20"/>
            <w:bookmarkEnd w:id="101"/>
            <w:r w:rsidRPr="00B52ABC">
              <w:t xml:space="preserve">Traffic management </w:t>
            </w:r>
          </w:p>
          <w:p w14:paraId="1B0FC37B" w14:textId="135C3CF3" w:rsidR="00CD0903" w:rsidRPr="00B52ABC" w:rsidRDefault="00631DF9" w:rsidP="00FD4DC0">
            <w:pPr>
              <w:pStyle w:val="Boxtext"/>
              <w:spacing w:before="80" w:after="0"/>
              <w:ind w:left="851" w:hanging="567"/>
            </w:pPr>
            <w:r w:rsidRPr="00B52ABC">
              <w:t>3.5</w:t>
            </w:r>
            <w:r w:rsidR="00431375" w:rsidRPr="00B52ABC">
              <w:t>m</w:t>
            </w:r>
            <w:r w:rsidRPr="00B52ABC">
              <w:t>)</w:t>
            </w:r>
            <w:r w:rsidRPr="00B52ABC">
              <w:tab/>
            </w:r>
            <w:r w:rsidR="00CD0903" w:rsidRPr="00B52ABC">
              <w:t xml:space="preserve">Agree to </w:t>
            </w:r>
            <w:r w:rsidR="1469AA94" w:rsidRPr="00B52ABC">
              <w:t>repeal</w:t>
            </w:r>
            <w:r w:rsidR="00CD0903" w:rsidRPr="00B52ABC">
              <w:t xml:space="preserve"> regulation 57</w:t>
            </w:r>
            <w:r w:rsidR="1469AA94" w:rsidRPr="00B52ABC">
              <w:t>, due to the unclear link with council rules on traffic genera</w:t>
            </w:r>
            <w:r w:rsidR="1EA925D9" w:rsidRPr="00B52ABC">
              <w:t>ting activities, and its insufficiently certain approach</w:t>
            </w:r>
            <w:r w:rsidR="00CD0903" w:rsidRPr="00B52ABC">
              <w:t>.</w:t>
            </w:r>
            <w:r w:rsidR="00C23894" w:rsidRPr="00B52ABC">
              <w:t xml:space="preserve"> </w:t>
            </w:r>
          </w:p>
          <w:p w14:paraId="2C42D5C5" w14:textId="32E69103" w:rsidR="00CD0903" w:rsidRPr="00B52ABC" w:rsidRDefault="00CD0903" w:rsidP="00AF154E">
            <w:pPr>
              <w:pStyle w:val="Boxtext"/>
              <w:spacing w:before="0" w:after="80"/>
              <w:jc w:val="right"/>
            </w:pPr>
            <w:r w:rsidRPr="00B52ABC">
              <w:t xml:space="preserve">Agree/Not </w:t>
            </w:r>
            <w:proofErr w:type="gramStart"/>
            <w:r w:rsidRPr="00B52ABC">
              <w:t>agree</w:t>
            </w:r>
            <w:proofErr w:type="gramEnd"/>
          </w:p>
          <w:p w14:paraId="480DDD7C" w14:textId="77777777" w:rsidR="00C73093" w:rsidRPr="00B52ABC" w:rsidRDefault="00C73093" w:rsidP="00AF154E">
            <w:pPr>
              <w:pStyle w:val="Boxheading0"/>
              <w:spacing w:before="120"/>
            </w:pPr>
            <w:r w:rsidRPr="00B52ABC">
              <w:t>Erosion Susceptibility Classification</w:t>
            </w:r>
          </w:p>
          <w:p w14:paraId="66A4C77F" w14:textId="7EA29907" w:rsidR="00E567B4" w:rsidRPr="00B52ABC" w:rsidRDefault="00631DF9" w:rsidP="004D413C">
            <w:pPr>
              <w:pStyle w:val="Boxtext"/>
              <w:spacing w:before="80" w:after="80"/>
              <w:ind w:left="851" w:hanging="567"/>
            </w:pPr>
            <w:r w:rsidRPr="00B52ABC">
              <w:t>3.5</w:t>
            </w:r>
            <w:r w:rsidR="00431375" w:rsidRPr="00B52ABC">
              <w:t>n</w:t>
            </w:r>
            <w:r w:rsidRPr="00B52ABC">
              <w:t>)</w:t>
            </w:r>
            <w:r w:rsidRPr="00B52ABC">
              <w:tab/>
            </w:r>
            <w:bookmarkStart w:id="103" w:name="_Hlk134536831"/>
            <w:r w:rsidR="00CD0903" w:rsidRPr="00B52ABC">
              <w:t xml:space="preserve">Agree </w:t>
            </w:r>
            <w:r w:rsidR="001A7069" w:rsidRPr="00B52ABC">
              <w:t xml:space="preserve">in principle </w:t>
            </w:r>
            <w:r w:rsidR="00CD0903" w:rsidRPr="00B52ABC">
              <w:t xml:space="preserve">to amend </w:t>
            </w:r>
            <w:r w:rsidR="00C73093" w:rsidRPr="00B52ABC">
              <w:t>the regulations to enable a council</w:t>
            </w:r>
            <w:r w:rsidR="00726352" w:rsidRPr="00B52ABC">
              <w:t>, whatever</w:t>
            </w:r>
            <w:r w:rsidR="001A7069" w:rsidRPr="00B52ABC">
              <w:t xml:space="preserve"> is contained in the Erosion Susceptibility Classification incorporated by reference as item 1 in Schedule 2,</w:t>
            </w:r>
            <w:r w:rsidR="00C73093" w:rsidRPr="00B52ABC">
              <w:t xml:space="preserve"> to </w:t>
            </w:r>
            <w:r w:rsidR="001A7069" w:rsidRPr="00B52ABC">
              <w:t xml:space="preserve">rely on remapped </w:t>
            </w:r>
            <w:r w:rsidR="00E567B4" w:rsidRPr="00B52ABC">
              <w:t>erosion susceptibility zones for forestry activities if they are:</w:t>
            </w:r>
          </w:p>
          <w:p w14:paraId="0B4B13D0" w14:textId="3971A037" w:rsidR="00E567B4" w:rsidRPr="00B52ABC" w:rsidRDefault="00325AC5" w:rsidP="002854B6">
            <w:pPr>
              <w:pStyle w:val="Boxbullet"/>
              <w:tabs>
                <w:tab w:val="clear" w:pos="680"/>
              </w:tabs>
              <w:spacing w:after="80"/>
              <w:ind w:left="1248"/>
            </w:pPr>
            <w:r w:rsidRPr="00B52ABC">
              <w:t>Undertaken and provided</w:t>
            </w:r>
            <w:r w:rsidR="001A7069" w:rsidRPr="00B52ABC">
              <w:t xml:space="preserve"> by a suitably qualified person </w:t>
            </w:r>
            <w:r w:rsidR="00E567B4" w:rsidRPr="00B52ABC">
              <w:t>as defined by criteria to be determine</w:t>
            </w:r>
            <w:r w:rsidRPr="00B52ABC">
              <w:t>d a</w:t>
            </w:r>
            <w:r w:rsidR="00E567B4" w:rsidRPr="00B52ABC">
              <w:t>nd</w:t>
            </w:r>
          </w:p>
          <w:p w14:paraId="4034FFE3" w14:textId="4CE209C9" w:rsidR="00E567B4" w:rsidRPr="00B52ABC" w:rsidRDefault="002F6449" w:rsidP="002854B6">
            <w:pPr>
              <w:pStyle w:val="Boxbullet"/>
              <w:tabs>
                <w:tab w:val="clear" w:pos="680"/>
              </w:tabs>
              <w:spacing w:after="80"/>
              <w:ind w:left="1248"/>
            </w:pPr>
            <w:r w:rsidRPr="00B52ABC">
              <w:t xml:space="preserve">Undertaken </w:t>
            </w:r>
            <w:r w:rsidR="00C34C11" w:rsidRPr="00B52ABC">
              <w:t>in accordance with</w:t>
            </w:r>
            <w:r w:rsidRPr="00B52ABC">
              <w:t xml:space="preserve"> set process</w:t>
            </w:r>
            <w:r w:rsidR="00C34C11" w:rsidRPr="00B52ABC">
              <w:t>es</w:t>
            </w:r>
            <w:r w:rsidRPr="00B52ABC">
              <w:t xml:space="preserve"> and reporting requirements to be determined</w:t>
            </w:r>
            <w:r w:rsidR="00C34C11" w:rsidRPr="00B52ABC">
              <w:t>.</w:t>
            </w:r>
          </w:p>
          <w:p w14:paraId="6DDBC462" w14:textId="7BC7BC77" w:rsidR="00325AC5" w:rsidRPr="00B52ABC" w:rsidRDefault="002F6449" w:rsidP="00FD507D">
            <w:pPr>
              <w:pStyle w:val="Boxtext"/>
              <w:spacing w:before="80" w:after="80"/>
              <w:ind w:left="851"/>
            </w:pPr>
            <w:r w:rsidRPr="00B52ABC">
              <w:t>The criteria, process and reporting requirements will be</w:t>
            </w:r>
            <w:r w:rsidR="00E567B4" w:rsidRPr="00B52ABC">
              <w:t xml:space="preserve"> incorporated by reference in Schedule 2 of the regulations. </w:t>
            </w:r>
          </w:p>
          <w:p w14:paraId="56F6BE1B" w14:textId="54D2D09F" w:rsidR="00C73093" w:rsidRPr="00B52ABC" w:rsidRDefault="00813C2A" w:rsidP="00FD507D">
            <w:pPr>
              <w:pStyle w:val="Boxtext"/>
              <w:spacing w:before="80" w:after="0"/>
              <w:ind w:left="851"/>
            </w:pPr>
            <w:r w:rsidRPr="00B52ABC">
              <w:t>A limited</w:t>
            </w:r>
            <w:r w:rsidR="004B1AA1" w:rsidRPr="00B52ABC">
              <w:t>, targeted</w:t>
            </w:r>
            <w:r w:rsidRPr="00B52ABC">
              <w:t xml:space="preserve"> consultation process, including at least all submitters on this proposal and all regional councils, is required to confirm th</w:t>
            </w:r>
            <w:r w:rsidR="00C34C11" w:rsidRPr="00B52ABC">
              <w:t xml:space="preserve">e criteria, </w:t>
            </w:r>
            <w:proofErr w:type="gramStart"/>
            <w:r w:rsidR="00C34C11" w:rsidRPr="00B52ABC">
              <w:t>process</w:t>
            </w:r>
            <w:proofErr w:type="gramEnd"/>
            <w:r w:rsidR="00C34C11" w:rsidRPr="00B52ABC">
              <w:t xml:space="preserve"> and reporting requirements</w:t>
            </w:r>
            <w:r w:rsidRPr="00B52ABC">
              <w:t xml:space="preserve"> before recommending to the Minister for the Environment that it be incorporated by reference in the regulations.</w:t>
            </w:r>
            <w:r w:rsidR="00C23894" w:rsidRPr="00B52ABC">
              <w:t xml:space="preserve"> </w:t>
            </w:r>
          </w:p>
          <w:bookmarkEnd w:id="103"/>
          <w:p w14:paraId="38FD71EF" w14:textId="43EF78D6" w:rsidR="00CD0903" w:rsidRPr="00B52ABC" w:rsidRDefault="00CD0903" w:rsidP="00AF154E">
            <w:pPr>
              <w:pStyle w:val="Boxtext"/>
              <w:spacing w:before="0" w:after="80"/>
              <w:jc w:val="right"/>
            </w:pPr>
            <w:r w:rsidRPr="00B52ABC">
              <w:t xml:space="preserve">Agree/Not </w:t>
            </w:r>
            <w:proofErr w:type="gramStart"/>
            <w:r w:rsidRPr="00B52ABC">
              <w:t>agree</w:t>
            </w:r>
            <w:proofErr w:type="gramEnd"/>
          </w:p>
          <w:p w14:paraId="257EDA08" w14:textId="77777777" w:rsidR="00C73093" w:rsidRPr="00B52ABC" w:rsidRDefault="00C73093" w:rsidP="00AF154E">
            <w:pPr>
              <w:pStyle w:val="Boxheading0"/>
              <w:spacing w:before="120"/>
            </w:pPr>
            <w:r w:rsidRPr="00B52ABC">
              <w:t>Sediment Management</w:t>
            </w:r>
          </w:p>
          <w:p w14:paraId="3F26C9FB" w14:textId="234C3DEA" w:rsidR="0041480F" w:rsidRPr="00B52ABC" w:rsidRDefault="0041480F" w:rsidP="00FD4DC0">
            <w:pPr>
              <w:pStyle w:val="Boxtext"/>
              <w:spacing w:before="80" w:after="0"/>
              <w:ind w:left="851" w:hanging="567"/>
            </w:pPr>
            <w:r w:rsidRPr="00B52ABC">
              <w:t>3.5</w:t>
            </w:r>
            <w:r w:rsidR="00431375" w:rsidRPr="00B52ABC">
              <w:t>o</w:t>
            </w:r>
            <w:r w:rsidRPr="00B52ABC">
              <w:t>)</w:t>
            </w:r>
            <w:r w:rsidRPr="00B52ABC">
              <w:tab/>
              <w:t>Agree not to proceed with the minor change, clarifying discharge permit relationship as consulted on.</w:t>
            </w:r>
          </w:p>
          <w:p w14:paraId="4E1F768D" w14:textId="4FC2DF00" w:rsidR="0041480F" w:rsidRPr="00B52ABC" w:rsidRDefault="0041480F" w:rsidP="004D413C">
            <w:pPr>
              <w:pStyle w:val="Boxtext"/>
              <w:spacing w:before="0"/>
              <w:jc w:val="right"/>
            </w:pPr>
            <w:r w:rsidRPr="00B52ABC">
              <w:t xml:space="preserve">Agree/Not </w:t>
            </w:r>
            <w:proofErr w:type="gramStart"/>
            <w:r w:rsidRPr="00B52ABC">
              <w:t>agree</w:t>
            </w:r>
            <w:proofErr w:type="gramEnd"/>
          </w:p>
          <w:p w14:paraId="0E7F2BDE" w14:textId="60554F13" w:rsidR="00C73093" w:rsidRPr="00B52ABC" w:rsidRDefault="00631DF9" w:rsidP="004D413C">
            <w:pPr>
              <w:pStyle w:val="Boxtext"/>
              <w:spacing w:after="0"/>
              <w:ind w:left="851" w:hanging="567"/>
            </w:pPr>
            <w:r w:rsidRPr="00B52ABC">
              <w:lastRenderedPageBreak/>
              <w:t>3.5</w:t>
            </w:r>
            <w:r w:rsidR="00821724" w:rsidRPr="00B52ABC">
              <w:t>p)</w:t>
            </w:r>
            <w:r w:rsidR="00821724" w:rsidRPr="00B52ABC">
              <w:tab/>
            </w:r>
            <w:r w:rsidR="00CD0903" w:rsidRPr="00B52ABC">
              <w:t xml:space="preserve">Agree </w:t>
            </w:r>
            <w:r w:rsidR="542D3825" w:rsidRPr="00B52ABC">
              <w:t xml:space="preserve">not </w:t>
            </w:r>
            <w:r w:rsidR="00CD0903" w:rsidRPr="00B52ABC">
              <w:t xml:space="preserve">to </w:t>
            </w:r>
            <w:r w:rsidR="542D3825" w:rsidRPr="00B52ABC">
              <w:t>proceed wit</w:t>
            </w:r>
            <w:r w:rsidR="4537E183" w:rsidRPr="00B52ABC">
              <w:t>h the minor change to the sediment regulation as consulted on</w:t>
            </w:r>
            <w:r w:rsidR="00C73093" w:rsidRPr="00B52ABC">
              <w:t>.</w:t>
            </w:r>
          </w:p>
          <w:p w14:paraId="556E7B54" w14:textId="35A0E210" w:rsidR="00C73093" w:rsidRPr="00B52ABC" w:rsidRDefault="00CD0903" w:rsidP="00AF154E">
            <w:pPr>
              <w:pStyle w:val="Boxtext"/>
              <w:spacing w:before="0" w:after="80"/>
              <w:jc w:val="right"/>
            </w:pPr>
            <w:r w:rsidRPr="00B52ABC">
              <w:t xml:space="preserve">Agree/Not </w:t>
            </w:r>
            <w:proofErr w:type="gramStart"/>
            <w:r w:rsidRPr="00B52ABC">
              <w:t>agree</w:t>
            </w:r>
            <w:proofErr w:type="gramEnd"/>
          </w:p>
          <w:p w14:paraId="435DD412" w14:textId="07F17CE2" w:rsidR="00431375" w:rsidRPr="00B52ABC" w:rsidRDefault="00431375" w:rsidP="00FD4DC0">
            <w:pPr>
              <w:pStyle w:val="Boxheading0"/>
              <w:spacing w:before="120"/>
            </w:pPr>
            <w:r w:rsidRPr="00B52ABC">
              <w:t>Charging for Monitoring Permitted Activities</w:t>
            </w:r>
          </w:p>
          <w:p w14:paraId="019D945A" w14:textId="3451D78A" w:rsidR="00431375" w:rsidRPr="00B52ABC" w:rsidRDefault="00431375" w:rsidP="00FD4DC0">
            <w:pPr>
              <w:pStyle w:val="Boxtext"/>
              <w:spacing w:before="80" w:after="0"/>
              <w:ind w:left="851" w:hanging="567"/>
            </w:pPr>
            <w:r w:rsidRPr="00B52ABC">
              <w:t>3.</w:t>
            </w:r>
            <w:r w:rsidR="00A36CC0" w:rsidRPr="00B52ABC">
              <w:t>5</w:t>
            </w:r>
            <w:r w:rsidR="00A36CC0">
              <w:t>o</w:t>
            </w:r>
            <w:r w:rsidRPr="00B52ABC">
              <w:t>)</w:t>
            </w:r>
            <w:r w:rsidRPr="00B52ABC">
              <w:tab/>
              <w:t>Agree not to proceed with the technical change attempting to better clarify relationship between administrative fees and monitoring.</w:t>
            </w:r>
          </w:p>
          <w:p w14:paraId="1551040F" w14:textId="5A13745E" w:rsidR="00431375" w:rsidRPr="00B52ABC" w:rsidRDefault="00431375" w:rsidP="007F5BA8">
            <w:pPr>
              <w:pStyle w:val="Boxtext"/>
              <w:spacing w:before="0" w:after="80"/>
              <w:jc w:val="right"/>
            </w:pPr>
            <w:r w:rsidRPr="00B52ABC">
              <w:t xml:space="preserve">Agree/Not </w:t>
            </w:r>
            <w:proofErr w:type="gramStart"/>
            <w:r w:rsidRPr="00B52ABC">
              <w:t>agree</w:t>
            </w:r>
            <w:proofErr w:type="gramEnd"/>
          </w:p>
          <w:p w14:paraId="360C843E" w14:textId="271C93F4" w:rsidR="007B7644" w:rsidRPr="00B52ABC" w:rsidRDefault="007B7644" w:rsidP="00AF154E">
            <w:pPr>
              <w:pStyle w:val="Boxheading0"/>
              <w:spacing w:before="120"/>
            </w:pPr>
            <w:r w:rsidRPr="00B52ABC">
              <w:t>Vegetation Clearance and Significant Natural Areas</w:t>
            </w:r>
          </w:p>
          <w:p w14:paraId="518A1A41" w14:textId="187EBEA2" w:rsidR="00A677D7" w:rsidRPr="00B52ABC" w:rsidRDefault="00821724" w:rsidP="00FD4DC0">
            <w:pPr>
              <w:pStyle w:val="Boxtext"/>
              <w:spacing w:before="80" w:after="0"/>
              <w:ind w:left="851" w:hanging="567"/>
            </w:pPr>
            <w:r w:rsidRPr="00B52ABC">
              <w:t>3.</w:t>
            </w:r>
            <w:r w:rsidR="00A36CC0" w:rsidRPr="00B52ABC">
              <w:t>5</w:t>
            </w:r>
            <w:r w:rsidR="00A36CC0">
              <w:t>q</w:t>
            </w:r>
            <w:r w:rsidRPr="00B52ABC">
              <w:t>)</w:t>
            </w:r>
            <w:r w:rsidRPr="00B52ABC">
              <w:tab/>
            </w:r>
            <w:bookmarkStart w:id="104" w:name="_Hlk134541521"/>
            <w:r w:rsidR="00A677D7" w:rsidRPr="00B52ABC">
              <w:t xml:space="preserve">Agree to add in a standard for vegetation clearance </w:t>
            </w:r>
            <w:r w:rsidR="00ED5E59" w:rsidRPr="00B52ABC">
              <w:t xml:space="preserve">that occurs </w:t>
            </w:r>
            <w:proofErr w:type="gramStart"/>
            <w:r w:rsidR="00ED5E59" w:rsidRPr="00B52ABC">
              <w:t>as a result of</w:t>
            </w:r>
            <w:proofErr w:type="gramEnd"/>
            <w:r w:rsidR="00ED5E59" w:rsidRPr="00B52ABC">
              <w:t xml:space="preserve"> </w:t>
            </w:r>
            <w:r w:rsidR="00A677D7" w:rsidRPr="00B52ABC">
              <w:t xml:space="preserve">afforestation. Regulation to state that afforestation must </w:t>
            </w:r>
            <w:r w:rsidR="29F0DD61" w:rsidRPr="00B52ABC">
              <w:t>comply with any</w:t>
            </w:r>
            <w:r w:rsidR="00A677D7" w:rsidRPr="00B52ABC">
              <w:t xml:space="preserve"> relevant </w:t>
            </w:r>
            <w:r w:rsidR="363F718B" w:rsidRPr="00B52ABC">
              <w:t>term or condition of a plan</w:t>
            </w:r>
            <w:r w:rsidR="29F0DD61" w:rsidRPr="00B52ABC">
              <w:t xml:space="preserve"> which </w:t>
            </w:r>
            <w:r w:rsidR="00A677D7" w:rsidRPr="00B52ABC">
              <w:t>restrict</w:t>
            </w:r>
            <w:r w:rsidR="24A6A5BD" w:rsidRPr="00B52ABC">
              <w:t>s</w:t>
            </w:r>
            <w:r w:rsidR="00A677D7" w:rsidRPr="00B52ABC">
              <w:t xml:space="preserve"> vegetation clearance within that area.</w:t>
            </w:r>
            <w:bookmarkEnd w:id="104"/>
          </w:p>
          <w:p w14:paraId="4E31A65D" w14:textId="05255FEA" w:rsidR="00ED5E59" w:rsidRPr="00B52ABC" w:rsidRDefault="00ED5E59" w:rsidP="00AF154E">
            <w:pPr>
              <w:pStyle w:val="Boxtext"/>
              <w:spacing w:before="0" w:after="80"/>
              <w:jc w:val="right"/>
            </w:pPr>
            <w:r w:rsidRPr="00B52ABC">
              <w:t xml:space="preserve">Agree/Not </w:t>
            </w:r>
            <w:proofErr w:type="gramStart"/>
            <w:r w:rsidRPr="00B52ABC">
              <w:t>agree</w:t>
            </w:r>
            <w:proofErr w:type="gramEnd"/>
          </w:p>
          <w:p w14:paraId="6A196B35" w14:textId="15B2EA39" w:rsidR="6DC213BE" w:rsidRPr="00B52ABC" w:rsidRDefault="6DC213BE" w:rsidP="00FD4DC0">
            <w:pPr>
              <w:pStyle w:val="Boxtext"/>
              <w:spacing w:before="80" w:after="0"/>
              <w:ind w:left="851" w:hanging="567"/>
            </w:pPr>
            <w:r w:rsidRPr="00B52ABC">
              <w:t>3.</w:t>
            </w:r>
            <w:r w:rsidR="00A36CC0" w:rsidRPr="00B52ABC">
              <w:t>5</w:t>
            </w:r>
            <w:r w:rsidR="00A36CC0">
              <w:t>r</w:t>
            </w:r>
            <w:r w:rsidRPr="00B52ABC">
              <w:t>)</w:t>
            </w:r>
            <w:r w:rsidR="007F1303" w:rsidRPr="00B52ABC">
              <w:t xml:space="preserve"> </w:t>
            </w:r>
            <w:r w:rsidR="007F1303" w:rsidRPr="00B52ABC">
              <w:tab/>
            </w:r>
            <w:r w:rsidR="363F718B" w:rsidRPr="00B52ABC">
              <w:t xml:space="preserve">Agree that, if </w:t>
            </w:r>
            <w:r w:rsidR="24A6A5BD" w:rsidRPr="00B52ABC">
              <w:t>3.5q results in a consent being required for afforestation, consent is required on th</w:t>
            </w:r>
            <w:r w:rsidR="4F34E8DC" w:rsidRPr="00B52ABC">
              <w:t>e same terms as the relev</w:t>
            </w:r>
            <w:r w:rsidR="2E62FE6D" w:rsidRPr="00B52ABC">
              <w:t>a</w:t>
            </w:r>
            <w:r w:rsidR="4F34E8DC" w:rsidRPr="00B52ABC">
              <w:t>nt plan</w:t>
            </w:r>
            <w:r w:rsidR="006C6BE5" w:rsidRPr="00B52ABC">
              <w:t>.</w:t>
            </w:r>
          </w:p>
          <w:p w14:paraId="21282FD9" w14:textId="4DD6ACC8" w:rsidR="00A677D7" w:rsidRPr="00B52ABC" w:rsidRDefault="2E62FE6D" w:rsidP="00AF154E">
            <w:pPr>
              <w:pStyle w:val="Boxtext"/>
              <w:spacing w:before="0" w:after="180"/>
              <w:jc w:val="right"/>
            </w:pPr>
            <w:r w:rsidRPr="00B52ABC">
              <w:t>Agree/Not Agree</w:t>
            </w:r>
            <w:bookmarkEnd w:id="99"/>
            <w:bookmarkEnd w:id="102"/>
          </w:p>
        </w:tc>
      </w:tr>
    </w:tbl>
    <w:p w14:paraId="1F84D7FC" w14:textId="77777777" w:rsidR="00ED20C3" w:rsidRPr="00B52ABC" w:rsidRDefault="00ED20C3" w:rsidP="006C6BE5">
      <w:pPr>
        <w:pStyle w:val="BodyText"/>
      </w:pPr>
      <w:bookmarkStart w:id="105" w:name="_Toc128051533"/>
      <w:r w:rsidRPr="00B52ABC">
        <w:lastRenderedPageBreak/>
        <w:br w:type="page"/>
      </w:r>
    </w:p>
    <w:p w14:paraId="12E381F7" w14:textId="4BC34A23" w:rsidR="00A063B3" w:rsidRPr="00B52ABC" w:rsidRDefault="00062E97" w:rsidP="00A063B3">
      <w:pPr>
        <w:pStyle w:val="Heading1"/>
        <w:keepNext w:val="0"/>
      </w:pPr>
      <w:bookmarkStart w:id="106" w:name="_Toc144888443"/>
      <w:r w:rsidRPr="00B52ABC">
        <w:lastRenderedPageBreak/>
        <w:t xml:space="preserve">Part 4: </w:t>
      </w:r>
      <w:r w:rsidR="73083AEF" w:rsidRPr="00B52ABC">
        <w:t>Controlling the location of</w:t>
      </w:r>
      <w:r w:rsidR="00A50B3B" w:rsidRPr="00B52ABC">
        <w:t> </w:t>
      </w:r>
      <w:proofErr w:type="gramStart"/>
      <w:r w:rsidR="73083AEF" w:rsidRPr="00B52ABC">
        <w:t>forests</w:t>
      </w:r>
      <w:bookmarkEnd w:id="105"/>
      <w:bookmarkEnd w:id="106"/>
      <w:proofErr w:type="gramEnd"/>
    </w:p>
    <w:p w14:paraId="72C5615A" w14:textId="756B6205" w:rsidR="00A063B3" w:rsidRPr="00B52ABC" w:rsidRDefault="73083AEF" w:rsidP="00A50B3B">
      <w:pPr>
        <w:pStyle w:val="Heading2"/>
        <w:spacing w:before="240"/>
      </w:pPr>
      <w:bookmarkStart w:id="107" w:name="_Toc128051534"/>
      <w:bookmarkStart w:id="108" w:name="_Toc144888444"/>
      <w:r w:rsidRPr="00B52ABC">
        <w:t>Intent</w:t>
      </w:r>
      <w:bookmarkEnd w:id="107"/>
      <w:bookmarkEnd w:id="108"/>
    </w:p>
    <w:p w14:paraId="089D7581" w14:textId="62A7BB97" w:rsidR="00DE55EF" w:rsidRPr="00B52ABC" w:rsidRDefault="00EB407C" w:rsidP="00A50B3B">
      <w:pPr>
        <w:pStyle w:val="BodyText"/>
      </w:pPr>
      <w:r w:rsidRPr="00B52ABC">
        <w:t xml:space="preserve">The intent of the recommendations is to enable councils to control the location of plantation and exotic continuous-cover forests within their areas through rules within their district or regional plans. </w:t>
      </w:r>
    </w:p>
    <w:p w14:paraId="66179357" w14:textId="4B8562B3" w:rsidR="00A063B3" w:rsidRPr="00B52ABC" w:rsidRDefault="73083AEF" w:rsidP="00A50B3B">
      <w:pPr>
        <w:pStyle w:val="Heading2"/>
      </w:pPr>
      <w:bookmarkStart w:id="109" w:name="_Toc128051535"/>
      <w:bookmarkStart w:id="110" w:name="_Toc144888445"/>
      <w:r w:rsidRPr="00B52ABC">
        <w:t>What did we consult on?</w:t>
      </w:r>
      <w:bookmarkEnd w:id="109"/>
      <w:bookmarkEnd w:id="110"/>
    </w:p>
    <w:p w14:paraId="03928273" w14:textId="26691EF5" w:rsidR="00983AF8" w:rsidRPr="00B52ABC" w:rsidRDefault="73083AEF" w:rsidP="00A063B3">
      <w:pPr>
        <w:pStyle w:val="BodyText"/>
      </w:pPr>
      <w:r w:rsidRPr="00B52ABC">
        <w:t xml:space="preserve">We consulted on two broad approaches that could be used to control the location of plantation and </w:t>
      </w:r>
      <w:r w:rsidR="00AE1DA2" w:rsidRPr="00B52ABC">
        <w:t>ECFs</w:t>
      </w:r>
      <w:r w:rsidRPr="00B52ABC">
        <w:t xml:space="preserve"> to manage social, </w:t>
      </w:r>
      <w:proofErr w:type="gramStart"/>
      <w:r w:rsidRPr="00B52ABC">
        <w:t>cultural</w:t>
      </w:r>
      <w:proofErr w:type="gramEnd"/>
      <w:r w:rsidRPr="00B52ABC">
        <w:t xml:space="preserve"> and economic effects. The</w:t>
      </w:r>
      <w:r w:rsidR="001825A4" w:rsidRPr="00B52ABC">
        <w:t>y are</w:t>
      </w:r>
      <w:r w:rsidRPr="00B52ABC">
        <w:t xml:space="preserve">: </w:t>
      </w:r>
    </w:p>
    <w:p w14:paraId="419D65CD" w14:textId="1F1034A9" w:rsidR="00A50B3B" w:rsidRPr="00B52ABC" w:rsidRDefault="73083AEF" w:rsidP="00BD4F15">
      <w:pPr>
        <w:pStyle w:val="BodyText"/>
        <w:spacing w:after="0"/>
        <w:rPr>
          <w:b/>
          <w:bCs/>
        </w:rPr>
      </w:pPr>
      <w:r w:rsidRPr="00B52ABC">
        <w:rPr>
          <w:b/>
          <w:bCs/>
        </w:rPr>
        <w:t xml:space="preserve">Option </w:t>
      </w:r>
      <w:r w:rsidR="00014A66">
        <w:rPr>
          <w:b/>
          <w:bCs/>
        </w:rPr>
        <w:t>O</w:t>
      </w:r>
      <w:r w:rsidR="00F60B84" w:rsidRPr="00B52ABC">
        <w:rPr>
          <w:b/>
          <w:bCs/>
        </w:rPr>
        <w:t>ne</w:t>
      </w:r>
      <w:r w:rsidRPr="00B52ABC">
        <w:rPr>
          <w:b/>
          <w:bCs/>
        </w:rPr>
        <w:t>: Local control – rules in district or regional plans</w:t>
      </w:r>
    </w:p>
    <w:p w14:paraId="723948A8" w14:textId="245DC2AE" w:rsidR="00C96C33" w:rsidRPr="00B52ABC" w:rsidRDefault="001825A4" w:rsidP="00A50B3B">
      <w:pPr>
        <w:pStyle w:val="BodyText"/>
      </w:pPr>
      <w:r w:rsidRPr="00B52ABC">
        <w:t xml:space="preserve">This option would </w:t>
      </w:r>
      <w:r w:rsidR="73083AEF" w:rsidRPr="00B52ABC">
        <w:t>enable councils</w:t>
      </w:r>
      <w:r w:rsidR="009005D0" w:rsidRPr="00B52ABC">
        <w:t>,</w:t>
      </w:r>
      <w:r w:rsidR="73083AEF" w:rsidRPr="00B52ABC">
        <w:t xml:space="preserve"> </w:t>
      </w:r>
      <w:r w:rsidR="00576F1A" w:rsidRPr="00B52ABC">
        <w:t>and support communities</w:t>
      </w:r>
      <w:r w:rsidR="009005D0" w:rsidRPr="00B52ABC">
        <w:t>,</w:t>
      </w:r>
      <w:r w:rsidR="00576F1A" w:rsidRPr="00B52ABC">
        <w:t xml:space="preserve"> to determine </w:t>
      </w:r>
      <w:r w:rsidR="73083AEF" w:rsidRPr="00B52ABC">
        <w:t>the location of new</w:t>
      </w:r>
      <w:r w:rsidR="006165FC" w:rsidRPr="00B52ABC">
        <w:t> </w:t>
      </w:r>
      <w:r w:rsidR="73083AEF" w:rsidRPr="00B52ABC">
        <w:t xml:space="preserve">forests. </w:t>
      </w:r>
    </w:p>
    <w:p w14:paraId="556D7BE7" w14:textId="4377F941" w:rsidR="00A50B3B" w:rsidRPr="00B52ABC" w:rsidRDefault="73083AEF" w:rsidP="00BD4F15">
      <w:pPr>
        <w:pStyle w:val="BodyText"/>
        <w:spacing w:after="0"/>
        <w:rPr>
          <w:b/>
          <w:bCs/>
        </w:rPr>
      </w:pPr>
      <w:r w:rsidRPr="00B52ABC">
        <w:rPr>
          <w:b/>
          <w:bCs/>
        </w:rPr>
        <w:t xml:space="preserve">Option </w:t>
      </w:r>
      <w:r w:rsidR="00014A66">
        <w:rPr>
          <w:b/>
          <w:bCs/>
        </w:rPr>
        <w:t>T</w:t>
      </w:r>
      <w:r w:rsidR="00F60B84" w:rsidRPr="00B52ABC">
        <w:rPr>
          <w:b/>
          <w:bCs/>
        </w:rPr>
        <w:t>wo</w:t>
      </w:r>
      <w:r w:rsidRPr="00B52ABC">
        <w:rPr>
          <w:b/>
          <w:bCs/>
        </w:rPr>
        <w:t xml:space="preserve">: National direction – consent requirement </w:t>
      </w:r>
    </w:p>
    <w:p w14:paraId="16D616B7" w14:textId="414405E6" w:rsidR="00A063B3" w:rsidRPr="00B52ABC" w:rsidRDefault="73083AEF" w:rsidP="00A50B3B">
      <w:pPr>
        <w:pStyle w:val="BodyText"/>
      </w:pPr>
      <w:r w:rsidRPr="00B52ABC">
        <w:t xml:space="preserve">Councils would use a consent requirement to manage the social, </w:t>
      </w:r>
      <w:proofErr w:type="gramStart"/>
      <w:r w:rsidRPr="00B52ABC">
        <w:t>cultural</w:t>
      </w:r>
      <w:proofErr w:type="gramEnd"/>
      <w:r w:rsidRPr="00B52ABC">
        <w:t xml:space="preserve"> and economic effects</w:t>
      </w:r>
      <w:r w:rsidR="006165FC" w:rsidRPr="00B52ABC">
        <w:t> </w:t>
      </w:r>
      <w:r w:rsidRPr="00B52ABC">
        <w:t xml:space="preserve">of plantation and </w:t>
      </w:r>
      <w:r w:rsidR="00AE1DA2" w:rsidRPr="00B52ABC">
        <w:t>ECF</w:t>
      </w:r>
      <w:r w:rsidRPr="00B52ABC">
        <w:t xml:space="preserve"> afforestation. </w:t>
      </w:r>
      <w:r w:rsidR="00103FEA" w:rsidRPr="00B52ABC">
        <w:t>We</w:t>
      </w:r>
      <w:r w:rsidRPr="00B52ABC">
        <w:t xml:space="preserve"> also consulted on different approaches </w:t>
      </w:r>
      <w:r w:rsidR="00930FD9" w:rsidRPr="00B52ABC">
        <w:t xml:space="preserve">and requirements </w:t>
      </w:r>
      <w:r w:rsidRPr="00B52ABC">
        <w:t>for a resource consent application</w:t>
      </w:r>
      <w:r w:rsidR="00930FD9" w:rsidRPr="00B52ABC">
        <w:t>.</w:t>
      </w:r>
    </w:p>
    <w:p w14:paraId="317C55FC" w14:textId="73FF2FD6" w:rsidR="00A063B3" w:rsidRPr="00B52ABC" w:rsidRDefault="73083AEF" w:rsidP="00A50B3B">
      <w:pPr>
        <w:pStyle w:val="Heading2"/>
        <w:spacing w:after="120"/>
      </w:pPr>
      <w:bookmarkStart w:id="111" w:name="_Toc128051536"/>
      <w:bookmarkStart w:id="112" w:name="_Toc144888446"/>
      <w:r w:rsidRPr="00B52ABC">
        <w:t>Feedback from submissions</w:t>
      </w:r>
      <w:bookmarkEnd w:id="111"/>
      <w:bookmarkEnd w:id="112"/>
    </w:p>
    <w:p w14:paraId="35BB05E7" w14:textId="5F3BD5EA" w:rsidR="00A063B3" w:rsidRPr="00B52ABC" w:rsidRDefault="004946CC" w:rsidP="00954793">
      <w:pPr>
        <w:pStyle w:val="Bullet"/>
        <w:rPr>
          <w:rFonts w:eastAsia="Calibri"/>
        </w:rPr>
      </w:pPr>
      <w:r w:rsidRPr="00B52ABC">
        <w:rPr>
          <w:rFonts w:eastAsia="Calibri"/>
          <w:b/>
          <w:bCs/>
        </w:rPr>
        <w:t xml:space="preserve">Social, </w:t>
      </w:r>
      <w:proofErr w:type="gramStart"/>
      <w:r w:rsidRPr="00B52ABC">
        <w:rPr>
          <w:rFonts w:eastAsia="Calibri"/>
          <w:b/>
          <w:bCs/>
        </w:rPr>
        <w:t>cultural</w:t>
      </w:r>
      <w:proofErr w:type="gramEnd"/>
      <w:r w:rsidRPr="00B52ABC">
        <w:rPr>
          <w:rFonts w:eastAsia="Calibri"/>
          <w:b/>
          <w:bCs/>
        </w:rPr>
        <w:t xml:space="preserve"> and economic effects of plantation and exotic carbon forests should be managed through the resource management system.</w:t>
      </w:r>
      <w:r w:rsidR="00C23894" w:rsidRPr="00B52ABC">
        <w:rPr>
          <w:rFonts w:eastAsia="Calibri"/>
        </w:rPr>
        <w:t xml:space="preserve"> </w:t>
      </w:r>
      <w:r w:rsidR="00552362" w:rsidRPr="00B52ABC">
        <w:rPr>
          <w:rFonts w:eastAsia="Calibri"/>
        </w:rPr>
        <w:t xml:space="preserve">There was agreement from a range of submitters, that the social, </w:t>
      </w:r>
      <w:proofErr w:type="gramStart"/>
      <w:r w:rsidR="00552362" w:rsidRPr="00B52ABC">
        <w:rPr>
          <w:rFonts w:eastAsia="Calibri"/>
        </w:rPr>
        <w:t>cultural</w:t>
      </w:r>
      <w:proofErr w:type="gramEnd"/>
      <w:r w:rsidR="00552362" w:rsidRPr="00B52ABC">
        <w:rPr>
          <w:rFonts w:eastAsia="Calibri"/>
        </w:rPr>
        <w:t xml:space="preserve"> and economic effects of plantation and </w:t>
      </w:r>
      <w:r w:rsidR="00900D38" w:rsidRPr="00B52ABC">
        <w:rPr>
          <w:rFonts w:eastAsia="Calibri"/>
        </w:rPr>
        <w:t xml:space="preserve">exotic </w:t>
      </w:r>
      <w:r w:rsidR="00900D38" w:rsidRPr="00B52ABC">
        <w:t>continuous-cover</w:t>
      </w:r>
      <w:r w:rsidR="00900D38" w:rsidRPr="00B52ABC">
        <w:rPr>
          <w:rFonts w:eastAsia="Calibri"/>
        </w:rPr>
        <w:t xml:space="preserve"> forests </w:t>
      </w:r>
      <w:r w:rsidR="00552362" w:rsidRPr="00B52ABC">
        <w:rPr>
          <w:rFonts w:eastAsia="Calibri"/>
        </w:rPr>
        <w:t>should be managed through the resource management system because there is no other regulatory system that can balance these effects. It was also raised by councils if these effects weren't managed through the RMA system, they are unlikely to be managed effectively through other mechanisms.</w:t>
      </w:r>
    </w:p>
    <w:p w14:paraId="39626666" w14:textId="1C4A749C" w:rsidR="00AC2034" w:rsidRPr="00B52ABC" w:rsidRDefault="007220F3" w:rsidP="00954793">
      <w:pPr>
        <w:pStyle w:val="Bullet"/>
        <w:rPr>
          <w:rFonts w:eastAsia="Calibri"/>
        </w:rPr>
      </w:pPr>
      <w:r w:rsidRPr="00B52ABC">
        <w:rPr>
          <w:rFonts w:eastAsia="Calibri"/>
          <w:b/>
        </w:rPr>
        <w:t xml:space="preserve">Support for the options presented was varied. </w:t>
      </w:r>
      <w:r w:rsidRPr="00B52ABC">
        <w:rPr>
          <w:rFonts w:eastAsia="Calibri"/>
        </w:rPr>
        <w:t xml:space="preserve">Submitters were split between </w:t>
      </w:r>
      <w:r w:rsidR="00947E32" w:rsidRPr="00B52ABC">
        <w:rPr>
          <w:rFonts w:eastAsia="Calibri"/>
        </w:rPr>
        <w:t xml:space="preserve">the options, with </w:t>
      </w:r>
      <w:r w:rsidR="00CD52C5">
        <w:rPr>
          <w:rFonts w:eastAsia="Calibri"/>
        </w:rPr>
        <w:t>O</w:t>
      </w:r>
      <w:r w:rsidRPr="00B52ABC">
        <w:rPr>
          <w:rFonts w:eastAsia="Calibri"/>
        </w:rPr>
        <w:t xml:space="preserve">ption </w:t>
      </w:r>
      <w:r w:rsidR="00CD52C5">
        <w:rPr>
          <w:rFonts w:eastAsia="Calibri"/>
        </w:rPr>
        <w:t>O</w:t>
      </w:r>
      <w:r w:rsidR="00A971FB" w:rsidRPr="00B52ABC">
        <w:rPr>
          <w:rFonts w:eastAsia="Calibri"/>
        </w:rPr>
        <w:t>ne</w:t>
      </w:r>
      <w:r w:rsidRPr="00B52ABC">
        <w:rPr>
          <w:rFonts w:eastAsia="Calibri"/>
        </w:rPr>
        <w:t xml:space="preserve"> </w:t>
      </w:r>
      <w:r w:rsidR="00947E32" w:rsidRPr="00B52ABC">
        <w:rPr>
          <w:rFonts w:eastAsia="Calibri"/>
        </w:rPr>
        <w:t>receiving</w:t>
      </w:r>
      <w:r w:rsidRPr="00B52ABC">
        <w:rPr>
          <w:rFonts w:eastAsia="Calibri"/>
        </w:rPr>
        <w:t xml:space="preserve"> slightly less support. </w:t>
      </w:r>
      <w:r w:rsidR="00AA6680" w:rsidRPr="00B52ABC">
        <w:t xml:space="preserve">Some local government preferred </w:t>
      </w:r>
      <w:r w:rsidR="0023012C">
        <w:t>O</w:t>
      </w:r>
      <w:r w:rsidR="00AA6680" w:rsidRPr="00B52ABC">
        <w:t xml:space="preserve">ption </w:t>
      </w:r>
      <w:r w:rsidR="0023012C">
        <w:t>O</w:t>
      </w:r>
      <w:r w:rsidR="00A971FB" w:rsidRPr="00B52ABC">
        <w:t>ne</w:t>
      </w:r>
      <w:r w:rsidR="00AA6680" w:rsidRPr="00B52ABC">
        <w:t xml:space="preserve"> </w:t>
      </w:r>
      <w:r w:rsidR="00F52C3E" w:rsidRPr="00B52ABC">
        <w:t xml:space="preserve">and thought it </w:t>
      </w:r>
      <w:r w:rsidR="00AA6680" w:rsidRPr="00B52ABC">
        <w:t xml:space="preserve">would </w:t>
      </w:r>
      <w:r w:rsidR="0016242F" w:rsidRPr="00B52ABC">
        <w:t>enable a</w:t>
      </w:r>
      <w:r w:rsidR="00AA6680" w:rsidRPr="00B52ABC">
        <w:t xml:space="preserve"> local approach </w:t>
      </w:r>
      <w:r w:rsidR="0016242F" w:rsidRPr="00B52ABC">
        <w:t xml:space="preserve">that is </w:t>
      </w:r>
      <w:r w:rsidR="00AA6680" w:rsidRPr="00B52ABC">
        <w:t>tailored to the needs of</w:t>
      </w:r>
      <w:r w:rsidR="006165FC" w:rsidRPr="00B52ABC">
        <w:t> </w:t>
      </w:r>
      <w:r w:rsidR="00AA6680" w:rsidRPr="00B52ABC">
        <w:t xml:space="preserve">the community. Submitters felt that national direction is needed given there is an immediate need to address the issues </w:t>
      </w:r>
      <w:r w:rsidR="0016242F" w:rsidRPr="00B52ABC">
        <w:t>arising from the</w:t>
      </w:r>
      <w:r w:rsidR="00AA6680" w:rsidRPr="00B52ABC">
        <w:t xml:space="preserve"> </w:t>
      </w:r>
      <w:r w:rsidR="009005D0" w:rsidRPr="00B52ABC">
        <w:t>land use</w:t>
      </w:r>
      <w:r w:rsidR="00AA6680" w:rsidRPr="00B52ABC">
        <w:t xml:space="preserve"> conversions to carbon forestry</w:t>
      </w:r>
      <w:r w:rsidR="0016242F" w:rsidRPr="00B52ABC">
        <w:t>. Some noted that</w:t>
      </w:r>
      <w:r w:rsidR="00AA6680" w:rsidRPr="00B52ABC">
        <w:t xml:space="preserve"> it </w:t>
      </w:r>
      <w:r w:rsidR="0016242F" w:rsidRPr="00B52ABC">
        <w:t>will</w:t>
      </w:r>
      <w:r w:rsidR="00AA6680" w:rsidRPr="00B52ABC">
        <w:t xml:space="preserve"> take a while </w:t>
      </w:r>
      <w:r w:rsidR="0016242F" w:rsidRPr="00B52ABC">
        <w:t>until</w:t>
      </w:r>
      <w:r w:rsidR="00AA6680" w:rsidRPr="00B52ABC">
        <w:t xml:space="preserve"> regional and district councils create the</w:t>
      </w:r>
      <w:r w:rsidR="00954793" w:rsidRPr="00B52ABC">
        <w:t> </w:t>
      </w:r>
      <w:r w:rsidR="0016242F" w:rsidRPr="00B52ABC">
        <w:t>rul</w:t>
      </w:r>
      <w:r w:rsidR="00AA6680" w:rsidRPr="00B52ABC">
        <w:t xml:space="preserve">es. </w:t>
      </w:r>
    </w:p>
    <w:p w14:paraId="38F61E2B" w14:textId="25615B86" w:rsidR="00DC553B" w:rsidRPr="00B52ABC" w:rsidRDefault="00DC553B" w:rsidP="00954793">
      <w:pPr>
        <w:pStyle w:val="Bullet"/>
        <w:rPr>
          <w:rFonts w:eastAsia="Calibri"/>
        </w:rPr>
      </w:pPr>
      <w:r w:rsidRPr="00B52ABC">
        <w:rPr>
          <w:rFonts w:eastAsia="Calibri"/>
          <w:b/>
        </w:rPr>
        <w:t xml:space="preserve">Status quo was the general preference from the forestry sector. </w:t>
      </w:r>
      <w:r w:rsidRPr="00B52ABC">
        <w:rPr>
          <w:rFonts w:eastAsia="Calibri"/>
        </w:rPr>
        <w:t>S</w:t>
      </w:r>
      <w:r w:rsidR="008C5946" w:rsidRPr="00B52ABC">
        <w:rPr>
          <w:rFonts w:eastAsia="Calibri"/>
        </w:rPr>
        <w:t>ome s</w:t>
      </w:r>
      <w:r w:rsidRPr="00B52ABC">
        <w:rPr>
          <w:rFonts w:eastAsia="Calibri"/>
        </w:rPr>
        <w:t>ubmi</w:t>
      </w:r>
      <w:r w:rsidR="008C5946" w:rsidRPr="00B52ABC">
        <w:rPr>
          <w:rFonts w:eastAsia="Calibri"/>
        </w:rPr>
        <w:t xml:space="preserve">ssions from the forestry sector did comment that </w:t>
      </w:r>
      <w:proofErr w:type="gramStart"/>
      <w:r w:rsidR="008C5946" w:rsidRPr="00B52ABC">
        <w:rPr>
          <w:rFonts w:eastAsia="Calibri"/>
        </w:rPr>
        <w:t>particular forest</w:t>
      </w:r>
      <w:proofErr w:type="gramEnd"/>
      <w:r w:rsidR="008C5946" w:rsidRPr="00B52ABC">
        <w:rPr>
          <w:rFonts w:eastAsia="Calibri"/>
        </w:rPr>
        <w:t xml:space="preserve"> types may be ‘inappropriate’, particularly ‘plant-and-leave’ carbon forestry.</w:t>
      </w:r>
    </w:p>
    <w:p w14:paraId="17A1FF0E" w14:textId="4F689598" w:rsidR="00A063B3" w:rsidRPr="00B52ABC" w:rsidRDefault="73083AEF" w:rsidP="00954793">
      <w:pPr>
        <w:pStyle w:val="Heading2"/>
      </w:pPr>
      <w:bookmarkStart w:id="113" w:name="_Toc128051539"/>
      <w:bookmarkStart w:id="114" w:name="_Toc144888447"/>
      <w:r w:rsidRPr="00B52ABC">
        <w:lastRenderedPageBreak/>
        <w:t>Analysis</w:t>
      </w:r>
      <w:bookmarkEnd w:id="113"/>
      <w:bookmarkEnd w:id="114"/>
    </w:p>
    <w:p w14:paraId="4B7A1BDD" w14:textId="347CC39E" w:rsidR="00041205" w:rsidRPr="00B52ABC" w:rsidRDefault="73083AEF" w:rsidP="00226554">
      <w:pPr>
        <w:pStyle w:val="Heading4"/>
      </w:pPr>
      <w:r w:rsidRPr="00B52ABC">
        <w:t xml:space="preserve">Local control or </w:t>
      </w:r>
      <w:r w:rsidR="00C8793E" w:rsidRPr="00B52ABC">
        <w:t>n</w:t>
      </w:r>
      <w:r w:rsidRPr="00B52ABC">
        <w:t xml:space="preserve">ational </w:t>
      </w:r>
      <w:r w:rsidR="00C8793E" w:rsidRPr="00B52ABC">
        <w:t>d</w:t>
      </w:r>
      <w:r w:rsidRPr="00B52ABC">
        <w:t>irection</w:t>
      </w:r>
    </w:p>
    <w:p w14:paraId="32150CF8" w14:textId="431B85DD" w:rsidR="00015778" w:rsidRPr="00B52ABC" w:rsidRDefault="73083AEF" w:rsidP="00954793">
      <w:pPr>
        <w:pStyle w:val="BodyText"/>
      </w:pPr>
      <w:r w:rsidRPr="00B52ABC">
        <w:t xml:space="preserve">Officials recommend a local control approach </w:t>
      </w:r>
      <w:r w:rsidR="005C061F" w:rsidRPr="00B52ABC">
        <w:t>(</w:t>
      </w:r>
      <w:r w:rsidR="00F17C9D">
        <w:t>O</w:t>
      </w:r>
      <w:r w:rsidR="005C061F" w:rsidRPr="00B52ABC">
        <w:t xml:space="preserve">ption </w:t>
      </w:r>
      <w:r w:rsidR="00F17C9D">
        <w:t>O</w:t>
      </w:r>
      <w:r w:rsidR="00EE0997" w:rsidRPr="00B52ABC">
        <w:t>ne</w:t>
      </w:r>
      <w:r w:rsidR="005C061F" w:rsidRPr="00B52ABC">
        <w:t>)</w:t>
      </w:r>
      <w:r w:rsidR="007A4F2F" w:rsidRPr="00B52ABC">
        <w:t xml:space="preserve"> </w:t>
      </w:r>
      <w:r w:rsidRPr="00B52ABC">
        <w:t xml:space="preserve">to control the location of plantation and </w:t>
      </w:r>
      <w:r w:rsidR="00900D38" w:rsidRPr="00B52ABC">
        <w:t>ECF</w:t>
      </w:r>
      <w:r w:rsidRPr="00B52ABC">
        <w:t xml:space="preserve"> afforestation. Local control would strengthen councils</w:t>
      </w:r>
      <w:r w:rsidR="00B758BC" w:rsidRPr="00B52ABC">
        <w:t>’</w:t>
      </w:r>
      <w:r w:rsidRPr="00B52ABC">
        <w:t xml:space="preserve"> abilities to make their own rules, specific to the land-use in their district, a matter that many submitters mentioned to be important. This option allows for rules to be more adaptable to the area and for councils to apply stringency where council</w:t>
      </w:r>
      <w:r w:rsidR="00F9767E" w:rsidRPr="00B52ABC">
        <w:t>s</w:t>
      </w:r>
      <w:r w:rsidRPr="00B52ABC">
        <w:t xml:space="preserve"> see it is suitable to do so. </w:t>
      </w:r>
    </w:p>
    <w:p w14:paraId="1817F8DD" w14:textId="1088F6AB" w:rsidR="00052DA6" w:rsidRPr="00B52ABC" w:rsidRDefault="73083AEF" w:rsidP="00041205">
      <w:pPr>
        <w:pStyle w:val="BodyText"/>
      </w:pPr>
      <w:r w:rsidRPr="00B52ABC">
        <w:t xml:space="preserve">Allowing councils to make more stringent rules to control the location of forests for social, </w:t>
      </w:r>
      <w:proofErr w:type="gramStart"/>
      <w:r w:rsidRPr="00B52ABC">
        <w:t>economic</w:t>
      </w:r>
      <w:proofErr w:type="gramEnd"/>
      <w:r w:rsidRPr="00B52ABC">
        <w:t xml:space="preserve"> and cultural effects will control some of the displacement of highly productive land</w:t>
      </w:r>
      <w:r w:rsidR="00227C0B" w:rsidRPr="00B52ABC">
        <w:t>.</w:t>
      </w:r>
      <w:r w:rsidRPr="00B52ABC">
        <w:t xml:space="preserve"> </w:t>
      </w:r>
    </w:p>
    <w:p w14:paraId="4AB735B2" w14:textId="26C52AC3" w:rsidR="00842C51" w:rsidRPr="00B52ABC" w:rsidRDefault="00842C51" w:rsidP="00842C51">
      <w:pPr>
        <w:pStyle w:val="BodyText"/>
        <w:rPr>
          <w:rFonts w:eastAsia="Calibri"/>
        </w:rPr>
      </w:pPr>
      <w:r w:rsidRPr="00B52ABC">
        <w:rPr>
          <w:rFonts w:eastAsia="Calibri"/>
        </w:rPr>
        <w:t>This approach has the advantage of recognising that not all communities and regions are significantly affected by, or concerned about, exotic afforestation, and that some may only be concerned about some types of forest, on certain types of land. It provides for a more tailored approach than a national consenting option and avoids unnecessary administrative and compliance costs.</w:t>
      </w:r>
      <w:r w:rsidR="32808ED7" w:rsidRPr="00B52ABC">
        <w:rPr>
          <w:rFonts w:eastAsia="Calibri"/>
        </w:rPr>
        <w:t xml:space="preserve"> </w:t>
      </w:r>
    </w:p>
    <w:p w14:paraId="27AC589E" w14:textId="74553965" w:rsidR="32808ED7" w:rsidRPr="00B52ABC" w:rsidRDefault="32808ED7" w:rsidP="00CC78D9">
      <w:pPr>
        <w:pStyle w:val="BodyText"/>
        <w:rPr>
          <w:rFonts w:eastAsia="Calibri"/>
        </w:rPr>
      </w:pPr>
      <w:r w:rsidRPr="00B52ABC">
        <w:rPr>
          <w:rFonts w:eastAsia="Calibri"/>
        </w:rPr>
        <w:t>Additionally, local control enables councils to differentiate between forest types as appropr</w:t>
      </w:r>
      <w:r w:rsidR="3A392304" w:rsidRPr="00B52ABC">
        <w:rPr>
          <w:rFonts w:eastAsia="Calibri"/>
        </w:rPr>
        <w:t>i</w:t>
      </w:r>
      <w:r w:rsidRPr="00B52ABC">
        <w:rPr>
          <w:rFonts w:eastAsia="Calibri"/>
        </w:rPr>
        <w:t>ate in their areas. For exa</w:t>
      </w:r>
      <w:r w:rsidR="089239CA" w:rsidRPr="00B52ABC">
        <w:rPr>
          <w:rFonts w:eastAsia="Calibri"/>
        </w:rPr>
        <w:t>mple, some areas may be well suited to production forests, while other areas may only be suitable for ECF.</w:t>
      </w:r>
      <w:r w:rsidR="3A392304" w:rsidRPr="00B52ABC">
        <w:rPr>
          <w:rFonts w:eastAsia="Calibri"/>
        </w:rPr>
        <w:t xml:space="preserve"> Local control enables these types of nuanced land use conversations to be undertaken at the appropr</w:t>
      </w:r>
      <w:r w:rsidR="649A03FA" w:rsidRPr="00B52ABC">
        <w:rPr>
          <w:rFonts w:eastAsia="Calibri"/>
        </w:rPr>
        <w:t>i</w:t>
      </w:r>
      <w:r w:rsidR="3A392304" w:rsidRPr="00B52ABC">
        <w:rPr>
          <w:rFonts w:eastAsia="Calibri"/>
        </w:rPr>
        <w:t>ate local level rather than a</w:t>
      </w:r>
      <w:r w:rsidR="649A03FA" w:rsidRPr="00B52ABC">
        <w:rPr>
          <w:rFonts w:eastAsia="Calibri"/>
        </w:rPr>
        <w:t xml:space="preserve">ttempting to address the issue consent by consent. </w:t>
      </w:r>
    </w:p>
    <w:p w14:paraId="7193C10E" w14:textId="3345E6C5" w:rsidR="00842C51" w:rsidRPr="00B52ABC" w:rsidRDefault="00842C51" w:rsidP="00842C51">
      <w:pPr>
        <w:pStyle w:val="BodyText"/>
        <w:rPr>
          <w:rFonts w:eastAsia="Calibri"/>
        </w:rPr>
      </w:pPr>
      <w:r w:rsidRPr="00B52ABC">
        <w:rPr>
          <w:rFonts w:eastAsia="Calibri"/>
        </w:rPr>
        <w:t>The ability to develop local plan rules supports regional spatial planning and aligns with the proposed new resource management system, whether that planning is carried out under the RMA or the proposed NB</w:t>
      </w:r>
      <w:r w:rsidR="00F90247">
        <w:rPr>
          <w:rFonts w:eastAsia="Calibri"/>
        </w:rPr>
        <w:t>E Bill</w:t>
      </w:r>
      <w:r w:rsidRPr="00B52ABC">
        <w:rPr>
          <w:rFonts w:eastAsia="Calibri"/>
        </w:rPr>
        <w:t>. It is consistent with the resource management reform emphasis on planning rather than a consent by-consent approach to land use change.</w:t>
      </w:r>
    </w:p>
    <w:p w14:paraId="4C623CA8" w14:textId="77777777" w:rsidR="00842C51" w:rsidRPr="00B52ABC" w:rsidRDefault="00842C51" w:rsidP="00842C51">
      <w:pPr>
        <w:pStyle w:val="BodyText"/>
        <w:rPr>
          <w:rFonts w:eastAsia="Calibri"/>
        </w:rPr>
      </w:pPr>
      <w:r w:rsidRPr="00B52ABC">
        <w:rPr>
          <w:rFonts w:eastAsia="Calibri"/>
        </w:rPr>
        <w:t>Local plan rules developed by councils would send clear signals to the forestry sector and landowners and support meaningful consent decisions that reflect local circumstances and priorities. It is likely this approach will be effective in responding to national objectives for climate change mitigation and forestry.</w:t>
      </w:r>
    </w:p>
    <w:p w14:paraId="6FBDDB8F" w14:textId="77777777" w:rsidR="00842C51" w:rsidRPr="00B52ABC" w:rsidRDefault="00842C51" w:rsidP="00842C51">
      <w:pPr>
        <w:pStyle w:val="BodyText"/>
        <w:rPr>
          <w:rFonts w:eastAsia="Calibri"/>
        </w:rPr>
      </w:pPr>
      <w:r w:rsidRPr="00B52ABC">
        <w:rPr>
          <w:rFonts w:eastAsia="Calibri"/>
        </w:rPr>
        <w:t>Local control can duplicate effort and lead to inconsistent outcomes between regions. This would undermine one purpose of the NES-PF, which was to make rules for plantation forestry consistent across the country, based on evidence of environmental effects, and would add complexity for the forestry sector and landowners.</w:t>
      </w:r>
    </w:p>
    <w:p w14:paraId="619CF7AE" w14:textId="33BE98D0" w:rsidR="00842C51" w:rsidRPr="00B52ABC" w:rsidRDefault="00842C51" w:rsidP="00842C51">
      <w:pPr>
        <w:pStyle w:val="BodyText"/>
        <w:rPr>
          <w:rFonts w:eastAsia="Calibri"/>
        </w:rPr>
      </w:pPr>
      <w:r w:rsidRPr="00B52ABC">
        <w:rPr>
          <w:rFonts w:eastAsia="Calibri"/>
        </w:rPr>
        <w:t xml:space="preserve">There would be less certainty than the NES-PF currently provides about whether a particular site could be afforested, which may increase the cost and risk for foresters and dampen sector and investor interest. It could also create consistency problems where a forest spans </w:t>
      </w:r>
      <w:r w:rsidR="00900D38" w:rsidRPr="00B52ABC">
        <w:rPr>
          <w:rFonts w:eastAsia="Calibri"/>
        </w:rPr>
        <w:t xml:space="preserve">several </w:t>
      </w:r>
      <w:r w:rsidRPr="00B52ABC">
        <w:rPr>
          <w:rFonts w:eastAsia="Calibri"/>
        </w:rPr>
        <w:t>council boundaries and there are different rules in the district plans of each local authority. There is also the risk of local plan rules discouraging exotic afforestation in areas that could be</w:t>
      </w:r>
      <w:r w:rsidR="00954793" w:rsidRPr="00B52ABC">
        <w:rPr>
          <w:rFonts w:eastAsia="Calibri"/>
        </w:rPr>
        <w:t> </w:t>
      </w:r>
      <w:r w:rsidRPr="00B52ABC">
        <w:rPr>
          <w:rFonts w:eastAsia="Calibri"/>
        </w:rPr>
        <w:t>suitable, hampering the achievement of national forestry objectives. There is no evidence that this is happening, but if a significant number of councils introduce rules this may become a challenge.</w:t>
      </w:r>
    </w:p>
    <w:p w14:paraId="716BAC20" w14:textId="755AE5CF" w:rsidR="00842C51" w:rsidRPr="00B52ABC" w:rsidRDefault="00842C51" w:rsidP="00842C51">
      <w:pPr>
        <w:pStyle w:val="BodyText"/>
        <w:rPr>
          <w:rFonts w:eastAsia="Calibri"/>
        </w:rPr>
      </w:pPr>
      <w:r w:rsidRPr="00B52ABC">
        <w:rPr>
          <w:rFonts w:eastAsia="Calibri"/>
          <w:spacing w:val="-2"/>
        </w:rPr>
        <w:t>It will take time for councils to develop plan rules, and the objectives and policies to implement</w:t>
      </w:r>
      <w:r w:rsidRPr="00B52ABC">
        <w:rPr>
          <w:rFonts w:eastAsia="Calibri"/>
        </w:rPr>
        <w:t xml:space="preserve"> them. We expect, however, that rules developed by councils will be more enduring and effective than national consenting as they will be supported by relevant plans.</w:t>
      </w:r>
    </w:p>
    <w:p w14:paraId="1CDF63D3" w14:textId="78ED5230" w:rsidR="00842C51" w:rsidRPr="00B52ABC" w:rsidRDefault="00842C51" w:rsidP="00842C51">
      <w:pPr>
        <w:pStyle w:val="BodyText"/>
      </w:pPr>
      <w:r w:rsidRPr="00B52ABC">
        <w:lastRenderedPageBreak/>
        <w:t>Another downside of local control is that it is still resource intensive to develop the district depend</w:t>
      </w:r>
      <w:r w:rsidR="00DE0000">
        <w:t>e</w:t>
      </w:r>
      <w:r w:rsidRPr="00B52ABC">
        <w:t xml:space="preserve">nt rules, and this has inhibited councils from doing this in the past. The intention with strengthening the rules in relation to local control in the NES-PF is that it would be coupled with stronger national guidance and reference material to support councils who wish to make changes to their district plans. </w:t>
      </w:r>
    </w:p>
    <w:p w14:paraId="45946A71" w14:textId="5F493805" w:rsidR="002023A9" w:rsidRPr="00B52ABC" w:rsidRDefault="002023A9" w:rsidP="0031437E">
      <w:pPr>
        <w:pStyle w:val="Heading4"/>
        <w:ind w:left="0" w:firstLine="0"/>
      </w:pPr>
      <w:r w:rsidRPr="00B52ABC">
        <w:t>What type of forests and land should be manag</w:t>
      </w:r>
      <w:r w:rsidR="00A150EF" w:rsidRPr="00B52ABC">
        <w:t>ed</w:t>
      </w:r>
      <w:r w:rsidRPr="00B52ABC">
        <w:t xml:space="preserve"> </w:t>
      </w:r>
      <w:r w:rsidR="00741C91" w:rsidRPr="00B52ABC">
        <w:t>through local</w:t>
      </w:r>
      <w:r w:rsidR="00954793" w:rsidRPr="00B52ABC">
        <w:t> </w:t>
      </w:r>
      <w:r w:rsidR="00741C91" w:rsidRPr="00B52ABC">
        <w:t>control</w:t>
      </w:r>
      <w:r w:rsidRPr="00B52ABC">
        <w:t>?</w:t>
      </w:r>
    </w:p>
    <w:p w14:paraId="23BE4C6C" w14:textId="315D85E8" w:rsidR="00741C91" w:rsidRPr="00B52ABC" w:rsidRDefault="00741C91" w:rsidP="00954793">
      <w:pPr>
        <w:pStyle w:val="BodyText"/>
      </w:pPr>
      <w:r w:rsidRPr="00B52ABC">
        <w:t xml:space="preserve">Following consultation and further analysis, officials recommend that </w:t>
      </w:r>
      <w:r w:rsidR="469347D4" w:rsidRPr="00B52ABC">
        <w:t>local control</w:t>
      </w:r>
      <w:r w:rsidRPr="00B52ABC">
        <w:t xml:space="preserve"> should </w:t>
      </w:r>
      <w:r w:rsidR="469347D4" w:rsidRPr="00B52ABC">
        <w:t>be enabled for</w:t>
      </w:r>
      <w:r w:rsidRPr="00B52ABC">
        <w:t xml:space="preserve"> both </w:t>
      </w:r>
      <w:r w:rsidR="00C76167" w:rsidRPr="00B52ABC">
        <w:t xml:space="preserve">ECF </w:t>
      </w:r>
      <w:r w:rsidRPr="00B52ABC">
        <w:t xml:space="preserve">and plantation forests. </w:t>
      </w:r>
    </w:p>
    <w:p w14:paraId="28922D89" w14:textId="3B42D1E0" w:rsidR="00741C91" w:rsidRPr="00B52ABC" w:rsidRDefault="00741C91" w:rsidP="00954793">
      <w:pPr>
        <w:pStyle w:val="BodyText"/>
      </w:pPr>
      <w:r w:rsidRPr="00B52ABC">
        <w:t>To have different requirements for different types of forests would run a significant risk of developing a set of regulations that cannot be implemented and lacks consistency</w:t>
      </w:r>
      <w:r w:rsidR="00A150EF" w:rsidRPr="00B52ABC">
        <w:t>.</w:t>
      </w:r>
      <w:r w:rsidRPr="00B52ABC">
        <w:t xml:space="preserve"> </w:t>
      </w:r>
      <w:r w:rsidR="00A150EF" w:rsidRPr="00B52ABC">
        <w:t>It also</w:t>
      </w:r>
      <w:r w:rsidRPr="00B52ABC">
        <w:t xml:space="preserve"> risk</w:t>
      </w:r>
      <w:r w:rsidR="00A150EF" w:rsidRPr="00B52ABC">
        <w:t>s the creation of</w:t>
      </w:r>
      <w:r w:rsidRPr="00B52ABC">
        <w:t xml:space="preserve"> potential loopholes where planning requirements </w:t>
      </w:r>
      <w:r w:rsidR="00A150EF" w:rsidRPr="00B52ABC">
        <w:t>are</w:t>
      </w:r>
      <w:r w:rsidRPr="00B52ABC">
        <w:t xml:space="preserve"> different for each forest.</w:t>
      </w:r>
    </w:p>
    <w:p w14:paraId="5D252F0D" w14:textId="79434767" w:rsidR="469347D4" w:rsidRPr="00B52ABC" w:rsidRDefault="469347D4" w:rsidP="00954793">
      <w:pPr>
        <w:pStyle w:val="BodyText"/>
      </w:pPr>
      <w:r w:rsidRPr="00B52ABC">
        <w:t xml:space="preserve">We also note that enabling local control only </w:t>
      </w:r>
      <w:r w:rsidR="1C38BFD2" w:rsidRPr="00B52ABC">
        <w:t>for ECF but not plantation forests would result in no change from the status quo (as ECF</w:t>
      </w:r>
      <w:r w:rsidR="00EA561D">
        <w:t>s are</w:t>
      </w:r>
      <w:r w:rsidR="1C38BFD2" w:rsidRPr="00B52ABC">
        <w:t xml:space="preserve"> currently out of scope</w:t>
      </w:r>
      <w:r w:rsidR="708FBB22" w:rsidRPr="00B52ABC">
        <w:t>).</w:t>
      </w:r>
      <w:r w:rsidR="1C38BFD2" w:rsidRPr="00B52ABC">
        <w:t xml:space="preserve"> </w:t>
      </w:r>
    </w:p>
    <w:p w14:paraId="2C7331EB" w14:textId="46879E52" w:rsidR="00915C8D" w:rsidRPr="00B52ABC" w:rsidRDefault="002023A9" w:rsidP="0031437E">
      <w:pPr>
        <w:pStyle w:val="Heading4"/>
        <w:ind w:left="0" w:firstLine="0"/>
      </w:pPr>
      <w:r w:rsidRPr="00B52ABC">
        <w:rPr>
          <w:iCs/>
        </w:rPr>
        <w:t>W</w:t>
      </w:r>
      <w:r w:rsidR="2B152591" w:rsidRPr="00B52ABC">
        <w:rPr>
          <w:iCs/>
        </w:rPr>
        <w:t>hat</w:t>
      </w:r>
      <w:r w:rsidR="73083AEF" w:rsidRPr="00B52ABC">
        <w:t xml:space="preserve"> effects do we want to </w:t>
      </w:r>
      <w:r w:rsidR="73083AEF" w:rsidRPr="00B52ABC">
        <w:rPr>
          <w:iCs/>
        </w:rPr>
        <w:t>manage</w:t>
      </w:r>
      <w:r w:rsidR="73083AEF" w:rsidRPr="00B52ABC">
        <w:t xml:space="preserve"> for afforestation?</w:t>
      </w:r>
      <w:r w:rsidR="0047513B" w:rsidRPr="00B52ABC">
        <w:t xml:space="preserve"> </w:t>
      </w:r>
    </w:p>
    <w:p w14:paraId="40F83E26" w14:textId="1FAB2FE9" w:rsidR="00997418" w:rsidRPr="00B52ABC" w:rsidRDefault="00997418" w:rsidP="00997418">
      <w:pPr>
        <w:pStyle w:val="BodyText"/>
        <w:rPr>
          <w:rFonts w:eastAsia="Calibri"/>
        </w:rPr>
      </w:pPr>
      <w:r w:rsidRPr="00B52ABC">
        <w:rPr>
          <w:rFonts w:eastAsia="Calibri"/>
        </w:rPr>
        <w:t>Existing controls in the resource management regulatory system can be used to manage environmental effects of afforestation but they have not been effective for managing its social, cultural, and economic effects.</w:t>
      </w:r>
    </w:p>
    <w:p w14:paraId="0559C31B" w14:textId="677BA1C9" w:rsidR="00997418" w:rsidRPr="00B52ABC" w:rsidRDefault="00B84518" w:rsidP="00B84518">
      <w:pPr>
        <w:pStyle w:val="BodyText"/>
        <w:rPr>
          <w:rFonts w:eastAsia="Calibri"/>
        </w:rPr>
      </w:pPr>
      <w:r w:rsidRPr="00B52ABC">
        <w:rPr>
          <w:rFonts w:eastAsia="Calibri"/>
        </w:rPr>
        <w:t>The effects of plantation and permanent exotic afforestation are specific to the situation and location.</w:t>
      </w:r>
      <w:r w:rsidR="006A7D10" w:rsidRPr="00B52ABC">
        <w:rPr>
          <w:rFonts w:eastAsia="Calibri"/>
        </w:rPr>
        <w:t xml:space="preserve"> </w:t>
      </w:r>
      <w:r w:rsidRPr="00B52ABC">
        <w:rPr>
          <w:rFonts w:eastAsia="Calibri"/>
        </w:rPr>
        <w:t xml:space="preserve">Although afforestation is a real concern for some councils and communities, for others it is an </w:t>
      </w:r>
      <w:r w:rsidR="006A7D10" w:rsidRPr="00B52ABC">
        <w:rPr>
          <w:rFonts w:eastAsia="Calibri"/>
        </w:rPr>
        <w:t>o</w:t>
      </w:r>
      <w:r w:rsidRPr="00B52ABC">
        <w:rPr>
          <w:rFonts w:eastAsia="Calibri"/>
        </w:rPr>
        <w:t>pportunity.</w:t>
      </w:r>
    </w:p>
    <w:p w14:paraId="714234C0" w14:textId="3106DEAB" w:rsidR="00FE5C2B" w:rsidRPr="00B52ABC" w:rsidRDefault="00183703" w:rsidP="00954793">
      <w:pPr>
        <w:pStyle w:val="BodyText"/>
      </w:pPr>
      <w:r w:rsidRPr="00B52ABC">
        <w:t xml:space="preserve">As is the case at present, plan rules can be developed </w:t>
      </w:r>
      <w:proofErr w:type="gramStart"/>
      <w:r w:rsidRPr="00B52ABC">
        <w:t>as a result of</w:t>
      </w:r>
      <w:proofErr w:type="gramEnd"/>
      <w:r w:rsidRPr="00B52ABC">
        <w:t xml:space="preserve"> council land use planning.</w:t>
      </w:r>
      <w:r w:rsidR="003E1245" w:rsidRPr="00B52ABC">
        <w:t xml:space="preserve"> However, with the</w:t>
      </w:r>
      <w:r w:rsidR="00064EEF" w:rsidRPr="00B52ABC">
        <w:t xml:space="preserve"> </w:t>
      </w:r>
      <w:r w:rsidR="00901668" w:rsidRPr="00B52ABC">
        <w:t xml:space="preserve">ECF </w:t>
      </w:r>
      <w:r w:rsidR="003E1245" w:rsidRPr="00B52ABC">
        <w:t>now in scope of the NES-PF, the location of them can also be managed through district plan rules.</w:t>
      </w:r>
      <w:r w:rsidR="00842C51" w:rsidRPr="00B52ABC">
        <w:t xml:space="preserve"> </w:t>
      </w:r>
      <w:r w:rsidR="00FE5C2B" w:rsidRPr="00B52ABC">
        <w:t>Although there is no obligation for councils to make such rules (and supporting objectives and policies), those for whom exotic afforestation is an issue could choose to do so.</w:t>
      </w:r>
    </w:p>
    <w:p w14:paraId="1BAC0C6D" w14:textId="1CA4A3A7" w:rsidR="008F2464" w:rsidRPr="00B52ABC" w:rsidRDefault="008F2464" w:rsidP="00954793">
      <w:pPr>
        <w:pStyle w:val="BodyText"/>
      </w:pPr>
      <w:r w:rsidRPr="00B52ABC">
        <w:t>The NES-PF will be amended to enable councils to make decisions on the location of new forests, by:</w:t>
      </w:r>
    </w:p>
    <w:p w14:paraId="7BFECA20" w14:textId="77777777" w:rsidR="008F2464" w:rsidRPr="00B52ABC" w:rsidRDefault="008F2464" w:rsidP="00954793">
      <w:pPr>
        <w:pStyle w:val="Bullet"/>
        <w:rPr>
          <w:rFonts w:eastAsia="Calibri"/>
        </w:rPr>
      </w:pPr>
      <w:r w:rsidRPr="00B52ABC">
        <w:rPr>
          <w:rFonts w:eastAsia="Calibri"/>
        </w:rPr>
        <w:t xml:space="preserve">making it more explicit that councils </w:t>
      </w:r>
      <w:proofErr w:type="gramStart"/>
      <w:r w:rsidRPr="00B52ABC">
        <w:rPr>
          <w:rFonts w:eastAsia="Calibri"/>
        </w:rPr>
        <w:t>have the ability to</w:t>
      </w:r>
      <w:proofErr w:type="gramEnd"/>
      <w:r w:rsidRPr="00B52ABC">
        <w:rPr>
          <w:rFonts w:eastAsia="Calibri"/>
        </w:rPr>
        <w:t xml:space="preserve"> make rules for afforestation in relation to effects that are not within the scope of the regulations (application - clause 5), and</w:t>
      </w:r>
    </w:p>
    <w:p w14:paraId="418721F8" w14:textId="0417D454" w:rsidR="008F2464" w:rsidRPr="00B52ABC" w:rsidRDefault="008F2464" w:rsidP="00954793">
      <w:pPr>
        <w:pStyle w:val="Bullet"/>
        <w:rPr>
          <w:rFonts w:eastAsia="Calibri"/>
        </w:rPr>
      </w:pPr>
      <w:r w:rsidRPr="00B52ABC">
        <w:rPr>
          <w:rFonts w:eastAsia="Calibri"/>
        </w:rPr>
        <w:t>allowing councils, if they choose, to make more stringent or more lenient rules for the NES-PF activity</w:t>
      </w:r>
      <w:r w:rsidR="00064EEF" w:rsidRPr="00B52ABC">
        <w:rPr>
          <w:rFonts w:eastAsia="Calibri"/>
        </w:rPr>
        <w:t xml:space="preserve"> </w:t>
      </w:r>
      <w:r w:rsidRPr="00B52ABC">
        <w:rPr>
          <w:rFonts w:eastAsia="Calibri"/>
        </w:rPr>
        <w:t xml:space="preserve">of afforestation, for both plantation and </w:t>
      </w:r>
      <w:r w:rsidR="00901668" w:rsidRPr="00B52ABC">
        <w:rPr>
          <w:rFonts w:eastAsia="Calibri"/>
        </w:rPr>
        <w:t xml:space="preserve">exotic carbon forests </w:t>
      </w:r>
      <w:r w:rsidRPr="00B52ABC">
        <w:rPr>
          <w:rFonts w:eastAsia="Calibri"/>
        </w:rPr>
        <w:t xml:space="preserve">(stringency </w:t>
      </w:r>
      <w:r w:rsidR="00954793" w:rsidRPr="00B52ABC">
        <w:rPr>
          <w:rFonts w:eastAsia="Calibri"/>
        </w:rPr>
        <w:t>– </w:t>
      </w:r>
      <w:r w:rsidRPr="00B52ABC">
        <w:rPr>
          <w:rFonts w:eastAsia="Calibri"/>
        </w:rPr>
        <w:t>clause 6).</w:t>
      </w:r>
    </w:p>
    <w:p w14:paraId="16A38B75" w14:textId="00F5583E" w:rsidR="00183703" w:rsidRPr="00B52ABC" w:rsidRDefault="008F2464" w:rsidP="00954793">
      <w:pPr>
        <w:pStyle w:val="BodyText"/>
      </w:pPr>
      <w:r w:rsidRPr="00B52ABC">
        <w:t>Councils will be able to introduce new rules, policies and objectives in a district or regional plan to control</w:t>
      </w:r>
      <w:r w:rsidR="003D29D4" w:rsidRPr="00B52ABC">
        <w:t xml:space="preserve"> </w:t>
      </w:r>
      <w:r w:rsidRPr="00B52ABC">
        <w:t>the location or scale of plantation and exotic carbon afforestation, to reflect local priorities and aspirations.</w:t>
      </w:r>
      <w:r w:rsidR="00FE499E" w:rsidRPr="00B52ABC">
        <w:t xml:space="preserve"> </w:t>
      </w:r>
      <w:r w:rsidRPr="00B52ABC">
        <w:t>They may choose to differentiate between areas of land, scales of afforestation, forest types and other</w:t>
      </w:r>
      <w:r w:rsidR="003D29D4" w:rsidRPr="00B52ABC">
        <w:t xml:space="preserve"> </w:t>
      </w:r>
      <w:r w:rsidRPr="00B52ABC">
        <w:t xml:space="preserve">distinguishing factors they consider important </w:t>
      </w:r>
      <w:proofErr w:type="spellStart"/>
      <w:r w:rsidRPr="00B52ABC">
        <w:t>eg</w:t>
      </w:r>
      <w:proofErr w:type="spellEnd"/>
      <w:r w:rsidRPr="00B52ABC">
        <w:t>, to restrict afforestation in an area it considers should not</w:t>
      </w:r>
      <w:r w:rsidR="003D29D4" w:rsidRPr="00B52ABC">
        <w:t xml:space="preserve"> </w:t>
      </w:r>
      <w:r w:rsidRPr="00B52ABC">
        <w:t>be used for carbon forestry (</w:t>
      </w:r>
      <w:proofErr w:type="spellStart"/>
      <w:r w:rsidRPr="00B52ABC">
        <w:t>eg</w:t>
      </w:r>
      <w:proofErr w:type="spellEnd"/>
      <w:r w:rsidRPr="00B52ABC">
        <w:t>, highly productive land) due to potential adverse effects on local</w:t>
      </w:r>
      <w:r w:rsidR="003D29D4" w:rsidRPr="00B52ABC">
        <w:t xml:space="preserve"> </w:t>
      </w:r>
      <w:r w:rsidRPr="00B52ABC">
        <w:t>communities. The new rules could be more stringent than the NES-PF which might permit forestry in this</w:t>
      </w:r>
      <w:r w:rsidR="0047513B" w:rsidRPr="00B52ABC">
        <w:t xml:space="preserve"> </w:t>
      </w:r>
      <w:r w:rsidRPr="00B52ABC">
        <w:t>area.</w:t>
      </w:r>
    </w:p>
    <w:p w14:paraId="0D275743" w14:textId="2D469098" w:rsidR="00A452B3" w:rsidRPr="00B52ABC" w:rsidRDefault="00A452B3" w:rsidP="00A452B3">
      <w:pPr>
        <w:pStyle w:val="Heading2"/>
      </w:pPr>
      <w:bookmarkStart w:id="115" w:name="_Toc144888448"/>
      <w:r w:rsidRPr="00B52ABC">
        <w:lastRenderedPageBreak/>
        <w:t>Timeframes, administrative and transitional</w:t>
      </w:r>
      <w:r w:rsidR="00954793" w:rsidRPr="00B52ABC">
        <w:t> </w:t>
      </w:r>
      <w:r w:rsidRPr="00B52ABC">
        <w:t>provisions</w:t>
      </w:r>
      <w:bookmarkEnd w:id="115"/>
    </w:p>
    <w:p w14:paraId="5A6CC27E" w14:textId="539C6E44" w:rsidR="00A063B3" w:rsidRPr="00B52ABC" w:rsidRDefault="00C57A74" w:rsidP="00954793">
      <w:pPr>
        <w:pStyle w:val="BodyText"/>
      </w:pPr>
      <w:r w:rsidRPr="00B52ABC">
        <w:t>We sought feedback on implementation support needed to support councils to introduce new</w:t>
      </w:r>
      <w:r w:rsidR="00954793" w:rsidRPr="00B52ABC">
        <w:t> </w:t>
      </w:r>
      <w:r w:rsidRPr="00B52ABC">
        <w:t>rules, policies and objectives in a district or regional plan to control the location or scale of</w:t>
      </w:r>
      <w:r w:rsidR="00954793" w:rsidRPr="00B52ABC">
        <w:t> </w:t>
      </w:r>
      <w:r w:rsidRPr="00B52ABC">
        <w:t>plantation and exotic carbon afforestation. Many submitters</w:t>
      </w:r>
      <w:r w:rsidR="00243C4F" w:rsidRPr="00B52ABC">
        <w:t xml:space="preserve"> highlighted the need for expertise and resource within council to support local control alongside technical advice. Many</w:t>
      </w:r>
      <w:r w:rsidR="00954793" w:rsidRPr="00B52ABC">
        <w:t> </w:t>
      </w:r>
      <w:r w:rsidR="00243C4F" w:rsidRPr="00B52ABC">
        <w:t>considered there was a lack of capability and capacity within councils and there is need for more support and funding to ensure that expertise is present. This would support matters like community engagement, s32 analysis, increased resource contests, and cross regional forestry was accounted for.</w:t>
      </w:r>
    </w:p>
    <w:p w14:paraId="65B91E3D" w14:textId="6B17EB7C" w:rsidR="00833FED" w:rsidRPr="00B52ABC" w:rsidRDefault="00471E75" w:rsidP="00954793">
      <w:pPr>
        <w:pStyle w:val="BodyText"/>
      </w:pPr>
      <w:r w:rsidRPr="00B52ABC">
        <w:t>Enabl</w:t>
      </w:r>
      <w:r w:rsidR="00833FED" w:rsidRPr="00B52ABC">
        <w:t>ing</w:t>
      </w:r>
      <w:r w:rsidRPr="00B52ABC">
        <w:t xml:space="preserve"> councils to have full control over the location of new forests is an optional </w:t>
      </w:r>
      <w:r w:rsidR="00833FED" w:rsidRPr="00B52ABC">
        <w:t xml:space="preserve">provision and requires council RMA plans to be changed </w:t>
      </w:r>
      <w:proofErr w:type="gramStart"/>
      <w:r w:rsidR="00833FED" w:rsidRPr="00B52ABC">
        <w:t>in order to</w:t>
      </w:r>
      <w:proofErr w:type="gramEnd"/>
      <w:r w:rsidR="00833FED" w:rsidRPr="00B52ABC">
        <w:t xml:space="preserve"> implement it</w:t>
      </w:r>
      <w:r w:rsidRPr="00B52ABC">
        <w:t xml:space="preserve">. </w:t>
      </w:r>
      <w:r w:rsidR="00833FED" w:rsidRPr="00B52ABC">
        <w:t>There are however no timeframe constraints on this proposal.</w:t>
      </w:r>
    </w:p>
    <w:p w14:paraId="0D18D824" w14:textId="41BF7A7E" w:rsidR="00A063B3" w:rsidRPr="00B52ABC" w:rsidRDefault="73083AEF" w:rsidP="00954793">
      <w:pPr>
        <w:pStyle w:val="Heading2"/>
        <w:spacing w:after="240"/>
      </w:pPr>
      <w:bookmarkStart w:id="116" w:name="_Toc128051541"/>
      <w:bookmarkStart w:id="117" w:name="_Toc144888449"/>
      <w:r w:rsidRPr="00B52ABC">
        <w:t>Recommendations and decisions</w:t>
      </w:r>
      <w:bookmarkEnd w:id="116"/>
      <w:bookmarkEnd w:id="117"/>
    </w:p>
    <w:tbl>
      <w:tblPr>
        <w:tblStyle w:val="TableGrid"/>
        <w:tblW w:w="5055" w:type="pct"/>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88"/>
      </w:tblGrid>
      <w:tr w:rsidR="003568AE" w:rsidRPr="00B52ABC" w14:paraId="24D9D1C0" w14:textId="77777777" w:rsidTr="7145E58A">
        <w:trPr>
          <w:trHeight w:val="3640"/>
        </w:trPr>
        <w:tc>
          <w:tcPr>
            <w:tcW w:w="10308" w:type="dxa"/>
            <w:shd w:val="clear" w:color="auto" w:fill="D2DDE2"/>
          </w:tcPr>
          <w:p w14:paraId="0D28852B" w14:textId="483C88BA" w:rsidR="00A063B3" w:rsidRPr="00B52ABC" w:rsidRDefault="00EB407C" w:rsidP="00954793">
            <w:pPr>
              <w:pStyle w:val="Boxheading0"/>
              <w:keepNext w:val="0"/>
            </w:pPr>
            <w:bookmarkStart w:id="118" w:name="OLE_LINK9"/>
            <w:r w:rsidRPr="00B52ABC">
              <w:t>Controlling the location of forests</w:t>
            </w:r>
          </w:p>
          <w:p w14:paraId="576C4347" w14:textId="4FF1733F" w:rsidR="6CD57151" w:rsidRPr="00B52ABC" w:rsidRDefault="00FD6187" w:rsidP="0069658B">
            <w:pPr>
              <w:pStyle w:val="Boxtext"/>
              <w:spacing w:before="80" w:after="0"/>
              <w:ind w:left="681" w:hanging="397"/>
            </w:pPr>
            <w:r w:rsidRPr="00B52ABC">
              <w:t>4a)</w:t>
            </w:r>
            <w:r w:rsidRPr="00B52ABC">
              <w:tab/>
            </w:r>
            <w:r w:rsidR="73083AEF" w:rsidRPr="00B52ABC">
              <w:t xml:space="preserve">Agree to enable councils to have full control over the location of new </w:t>
            </w:r>
            <w:r w:rsidR="00867CB5" w:rsidRPr="00B52ABC">
              <w:t xml:space="preserve">plantation and exotic continuous-cover </w:t>
            </w:r>
            <w:r w:rsidR="73083AEF" w:rsidRPr="00B52ABC">
              <w:t>forests</w:t>
            </w:r>
            <w:r w:rsidR="009C10BD" w:rsidRPr="00B52ABC">
              <w:t>.</w:t>
            </w:r>
          </w:p>
          <w:p w14:paraId="7FE7534E" w14:textId="010BF033" w:rsidR="6CD57151" w:rsidRPr="00B52ABC" w:rsidRDefault="73083AEF" w:rsidP="00954793">
            <w:pPr>
              <w:pStyle w:val="Boxtext"/>
              <w:spacing w:before="0" w:after="80"/>
              <w:jc w:val="right"/>
            </w:pPr>
            <w:r w:rsidRPr="00B52ABC">
              <w:t xml:space="preserve">Agree/Not </w:t>
            </w:r>
            <w:proofErr w:type="gramStart"/>
            <w:r w:rsidR="001615F2">
              <w:t>a</w:t>
            </w:r>
            <w:r w:rsidR="001615F2" w:rsidRPr="00B52ABC">
              <w:t>gree</w:t>
            </w:r>
            <w:proofErr w:type="gramEnd"/>
          </w:p>
          <w:p w14:paraId="05C8350A" w14:textId="71A2747D" w:rsidR="6CD57151" w:rsidRPr="00B52ABC" w:rsidRDefault="00FD6187" w:rsidP="0069658B">
            <w:pPr>
              <w:pStyle w:val="Boxtext"/>
              <w:spacing w:before="80" w:after="0"/>
              <w:ind w:left="681" w:hanging="397"/>
            </w:pPr>
            <w:r w:rsidRPr="00B52ABC">
              <w:t>4b)</w:t>
            </w:r>
            <w:r w:rsidRPr="00B52ABC">
              <w:tab/>
            </w:r>
            <w:r w:rsidR="73083AEF" w:rsidRPr="00B52ABC">
              <w:t xml:space="preserve">Note that councils are already empowered to make more stringent rules for </w:t>
            </w:r>
            <w:proofErr w:type="gramStart"/>
            <w:r w:rsidR="73083AEF" w:rsidRPr="00B52ABC">
              <w:t>a number of</w:t>
            </w:r>
            <w:proofErr w:type="gramEnd"/>
            <w:r w:rsidR="73083AEF" w:rsidRPr="00B52ABC">
              <w:t xml:space="preserve"> matters, as specified in </w:t>
            </w:r>
            <w:r w:rsidR="00321B2B" w:rsidRPr="00B52ABC">
              <w:t>r</w:t>
            </w:r>
            <w:r w:rsidR="73083AEF" w:rsidRPr="00B52ABC">
              <w:t xml:space="preserve">egulation 6 </w:t>
            </w:r>
            <w:r w:rsidR="00321B2B" w:rsidRPr="00B52ABC">
              <w:t>of the NES-PF</w:t>
            </w:r>
            <w:r w:rsidR="009C10BD" w:rsidRPr="00B52ABC">
              <w:t>.</w:t>
            </w:r>
          </w:p>
          <w:p w14:paraId="339864F4" w14:textId="57EF8685" w:rsidR="6CD57151" w:rsidRPr="00B52ABC" w:rsidRDefault="73083AEF" w:rsidP="00147B42">
            <w:pPr>
              <w:pStyle w:val="Boxtext"/>
              <w:spacing w:before="0" w:after="80"/>
              <w:jc w:val="right"/>
            </w:pPr>
            <w:r w:rsidRPr="00B52ABC">
              <w:t>Noted</w:t>
            </w:r>
          </w:p>
          <w:p w14:paraId="7330AC32" w14:textId="0A9C1857" w:rsidR="6CD57151" w:rsidRPr="00B52ABC" w:rsidRDefault="00FD6187" w:rsidP="006165FC">
            <w:pPr>
              <w:pStyle w:val="Boxtext"/>
              <w:spacing w:before="80" w:after="80"/>
              <w:ind w:left="681" w:hanging="397"/>
            </w:pPr>
            <w:r w:rsidRPr="00B52ABC">
              <w:t>4c)</w:t>
            </w:r>
            <w:r w:rsidRPr="00B52ABC">
              <w:tab/>
            </w:r>
            <w:r w:rsidR="73083AEF" w:rsidRPr="00B52ABC">
              <w:t xml:space="preserve">Agree to expand the matters that councils may make more stringent rules for to include all matters in or associated with </w:t>
            </w:r>
            <w:r w:rsidR="00321B2B" w:rsidRPr="00B52ABC">
              <w:t>s</w:t>
            </w:r>
            <w:r w:rsidR="73083AEF" w:rsidRPr="00B52ABC">
              <w:t>ub-</w:t>
            </w:r>
            <w:proofErr w:type="spellStart"/>
            <w:r w:rsidR="00321B2B" w:rsidRPr="00B52ABC">
              <w:t>p</w:t>
            </w:r>
            <w:r w:rsidR="73083AEF" w:rsidRPr="00B52ABC">
              <w:t>art</w:t>
            </w:r>
            <w:proofErr w:type="spellEnd"/>
            <w:r w:rsidR="73083AEF" w:rsidRPr="00B52ABC">
              <w:t xml:space="preserve"> 1 </w:t>
            </w:r>
            <w:r w:rsidR="00321B2B" w:rsidRPr="00B52ABC">
              <w:t>of the NES-PF</w:t>
            </w:r>
            <w:r w:rsidR="73083AEF" w:rsidRPr="00B52ABC">
              <w:t>, including, but not limited to</w:t>
            </w:r>
            <w:r w:rsidR="00F80FFA" w:rsidRPr="00B52ABC">
              <w:t>:</w:t>
            </w:r>
          </w:p>
          <w:p w14:paraId="21A69796" w14:textId="6B3AEF5F" w:rsidR="6CD57151" w:rsidRPr="00B52ABC" w:rsidRDefault="00121EB6" w:rsidP="00FC7437">
            <w:pPr>
              <w:pStyle w:val="Boxbullet"/>
              <w:tabs>
                <w:tab w:val="clear" w:pos="680"/>
              </w:tabs>
              <w:spacing w:after="80"/>
              <w:ind w:left="1077" w:hanging="397"/>
            </w:pPr>
            <w:r w:rsidRPr="00B52ABC">
              <w:t>m</w:t>
            </w:r>
            <w:r w:rsidR="73083AEF" w:rsidRPr="00B52ABC">
              <w:t xml:space="preserve">ore stringent rules for </w:t>
            </w:r>
            <w:r w:rsidR="00664933" w:rsidRPr="00B52ABC">
              <w:t>p</w:t>
            </w:r>
            <w:r w:rsidR="73083AEF" w:rsidRPr="00B52ABC">
              <w:t xml:space="preserve">lantation and </w:t>
            </w:r>
            <w:r w:rsidR="00900D38" w:rsidRPr="00B52ABC">
              <w:t>exotic continuous-cover forests (</w:t>
            </w:r>
            <w:r w:rsidR="00B46C00" w:rsidRPr="00B52ABC">
              <w:t>E</w:t>
            </w:r>
            <w:r w:rsidR="73083AEF" w:rsidRPr="00B52ABC">
              <w:t>C</w:t>
            </w:r>
            <w:r w:rsidR="00B46C00" w:rsidRPr="00B52ABC">
              <w:t>F</w:t>
            </w:r>
            <w:r w:rsidR="00900D38" w:rsidRPr="00B52ABC">
              <w:t>)</w:t>
            </w:r>
            <w:r w:rsidR="73083AEF" w:rsidRPr="00B52ABC">
              <w:t xml:space="preserve"> generally</w:t>
            </w:r>
            <w:r w:rsidR="00F80FFA" w:rsidRPr="00B52ABC">
              <w:t>.</w:t>
            </w:r>
          </w:p>
          <w:p w14:paraId="0230B6E3" w14:textId="7125DD51" w:rsidR="6CD57151" w:rsidRPr="00B52ABC" w:rsidRDefault="00121EB6" w:rsidP="00FC7437">
            <w:pPr>
              <w:pStyle w:val="Boxbullet"/>
              <w:tabs>
                <w:tab w:val="clear" w:pos="680"/>
              </w:tabs>
              <w:spacing w:after="80"/>
              <w:ind w:left="1077" w:hanging="397"/>
            </w:pPr>
            <w:r w:rsidRPr="00B52ABC">
              <w:t>m</w:t>
            </w:r>
            <w:r w:rsidR="73083AEF" w:rsidRPr="00B52ABC">
              <w:t>ore stringent permitted activity standards</w:t>
            </w:r>
            <w:r w:rsidR="00F80FFA" w:rsidRPr="00B52ABC">
              <w:t>.</w:t>
            </w:r>
          </w:p>
          <w:p w14:paraId="3F8FAC13" w14:textId="3F11F2DD" w:rsidR="478614B4" w:rsidRPr="00B52ABC" w:rsidRDefault="00121EB6" w:rsidP="00FC7437">
            <w:pPr>
              <w:pStyle w:val="Boxbullet"/>
              <w:tabs>
                <w:tab w:val="clear" w:pos="680"/>
              </w:tabs>
              <w:spacing w:after="80"/>
              <w:ind w:left="1077" w:hanging="397"/>
            </w:pPr>
            <w:r w:rsidRPr="00B52ABC">
              <w:t>a</w:t>
            </w:r>
            <w:r w:rsidR="73083AEF" w:rsidRPr="00B52ABC">
              <w:t>dditional matters of discretion if consent is required</w:t>
            </w:r>
            <w:r w:rsidR="00F80FFA" w:rsidRPr="00B52ABC">
              <w:t>.</w:t>
            </w:r>
          </w:p>
          <w:p w14:paraId="25437DDA" w14:textId="728DDBAC" w:rsidR="478614B4" w:rsidRPr="00B52ABC" w:rsidRDefault="00121EB6" w:rsidP="0069658B">
            <w:pPr>
              <w:pStyle w:val="Boxbullet"/>
              <w:tabs>
                <w:tab w:val="clear" w:pos="680"/>
              </w:tabs>
              <w:spacing w:after="0"/>
              <w:ind w:left="1077" w:hanging="397"/>
            </w:pPr>
            <w:r w:rsidRPr="00B52ABC">
              <w:t>m</w:t>
            </w:r>
            <w:r w:rsidR="73083AEF" w:rsidRPr="00B52ABC">
              <w:t xml:space="preserve">odifying the activity status of afforestation, or some types of afforestation, </w:t>
            </w:r>
            <w:proofErr w:type="gramStart"/>
            <w:r w:rsidR="73083AEF" w:rsidRPr="00B52ABC">
              <w:t>provided that</w:t>
            </w:r>
            <w:proofErr w:type="gramEnd"/>
            <w:r w:rsidR="73083AEF" w:rsidRPr="00B52ABC">
              <w:t xml:space="preserve"> activity status is more stringent. </w:t>
            </w:r>
          </w:p>
          <w:p w14:paraId="6E23C3AB" w14:textId="2549B167" w:rsidR="478614B4" w:rsidRPr="00B52ABC" w:rsidRDefault="73083AEF" w:rsidP="00663675">
            <w:pPr>
              <w:pStyle w:val="Boxtext"/>
              <w:spacing w:before="0" w:after="80"/>
              <w:jc w:val="right"/>
            </w:pPr>
            <w:r w:rsidRPr="00B52ABC">
              <w:t xml:space="preserve">Agree/Not </w:t>
            </w:r>
            <w:proofErr w:type="gramStart"/>
            <w:r w:rsidR="00244E0E">
              <w:t>a</w:t>
            </w:r>
            <w:r w:rsidRPr="00B52ABC">
              <w:t>gree</w:t>
            </w:r>
            <w:proofErr w:type="gramEnd"/>
          </w:p>
          <w:p w14:paraId="504C72F1" w14:textId="68FE5587" w:rsidR="478614B4" w:rsidRPr="00B52ABC" w:rsidRDefault="00FD6187" w:rsidP="0069658B">
            <w:pPr>
              <w:pStyle w:val="Boxtext"/>
              <w:spacing w:before="80" w:after="0"/>
              <w:ind w:left="681" w:hanging="397"/>
            </w:pPr>
            <w:r w:rsidRPr="00B52ABC">
              <w:t>4d)</w:t>
            </w:r>
            <w:r w:rsidRPr="00B52ABC">
              <w:tab/>
            </w:r>
            <w:r w:rsidR="73083AEF" w:rsidRPr="00B52ABC">
              <w:t>Note that more stringent rules, even if solely applied to the activity of afforestation, may result in additional management requirements over the life of the forest</w:t>
            </w:r>
            <w:r w:rsidR="009C10BD" w:rsidRPr="00B52ABC">
              <w:t>.</w:t>
            </w:r>
          </w:p>
          <w:p w14:paraId="6ABB0C75" w14:textId="21E31B41" w:rsidR="00A063B3" w:rsidRPr="00B52ABC" w:rsidRDefault="73083AEF" w:rsidP="00954793">
            <w:pPr>
              <w:pStyle w:val="Boxtext"/>
              <w:spacing w:before="0" w:after="180"/>
              <w:jc w:val="right"/>
            </w:pPr>
            <w:r w:rsidRPr="00B52ABC">
              <w:t>Noted</w:t>
            </w:r>
            <w:bookmarkEnd w:id="118"/>
          </w:p>
        </w:tc>
      </w:tr>
    </w:tbl>
    <w:p w14:paraId="28F566DE" w14:textId="77777777" w:rsidR="00ED20C3" w:rsidRPr="00B52ABC" w:rsidRDefault="00ED20C3" w:rsidP="00ED20C3">
      <w:pPr>
        <w:pStyle w:val="BodyText"/>
      </w:pPr>
      <w:bookmarkStart w:id="119" w:name="_Toc128051546"/>
    </w:p>
    <w:p w14:paraId="4097BCDF" w14:textId="77777777" w:rsidR="00ED20C3" w:rsidRPr="00B52ABC" w:rsidRDefault="00ED20C3" w:rsidP="00ED20C3">
      <w:pPr>
        <w:pStyle w:val="BodyText"/>
      </w:pPr>
      <w:r w:rsidRPr="00B52ABC">
        <w:br w:type="page"/>
      </w:r>
    </w:p>
    <w:p w14:paraId="01071228" w14:textId="69782105" w:rsidR="00C120B8" w:rsidRPr="00B52ABC" w:rsidRDefault="00062E97" w:rsidP="00C120B8">
      <w:pPr>
        <w:pStyle w:val="Heading1"/>
      </w:pPr>
      <w:bookmarkStart w:id="120" w:name="_Toc144888450"/>
      <w:r w:rsidRPr="00B52ABC">
        <w:lastRenderedPageBreak/>
        <w:t xml:space="preserve">Part 5: </w:t>
      </w:r>
      <w:r w:rsidR="73083AEF" w:rsidRPr="00B52ABC">
        <w:t>Relationship to other national direction</w:t>
      </w:r>
      <w:bookmarkEnd w:id="119"/>
      <w:bookmarkEnd w:id="120"/>
    </w:p>
    <w:p w14:paraId="460996BD" w14:textId="0839F174" w:rsidR="00D82A44" w:rsidRPr="00B52ABC" w:rsidRDefault="00D82A44" w:rsidP="00FC7437">
      <w:pPr>
        <w:pStyle w:val="Heading2"/>
        <w:spacing w:before="240"/>
      </w:pPr>
      <w:bookmarkStart w:id="121" w:name="_Toc144888451"/>
      <w:bookmarkStart w:id="122" w:name="_Hlk133843375"/>
      <w:r w:rsidRPr="00B52ABC">
        <w:t>Intent</w:t>
      </w:r>
      <w:bookmarkEnd w:id="121"/>
      <w:r w:rsidRPr="00B52ABC">
        <w:t xml:space="preserve"> </w:t>
      </w:r>
    </w:p>
    <w:p w14:paraId="3D8B24E2" w14:textId="41FEB7A2" w:rsidR="00D82A44" w:rsidRPr="00B52ABC" w:rsidRDefault="00D82A44" w:rsidP="00FC7437">
      <w:pPr>
        <w:pStyle w:val="BodyText"/>
      </w:pPr>
      <w:r w:rsidRPr="00B52ABC">
        <w:t xml:space="preserve">These recommended changes provide consistency with other national direction. </w:t>
      </w:r>
    </w:p>
    <w:p w14:paraId="11B83A2E" w14:textId="23062376" w:rsidR="3425DEF0" w:rsidRPr="00B52ABC" w:rsidRDefault="73083AEF" w:rsidP="00FC7437">
      <w:pPr>
        <w:pStyle w:val="Heading2"/>
      </w:pPr>
      <w:bookmarkStart w:id="123" w:name="_Toc144888452"/>
      <w:bookmarkEnd w:id="122"/>
      <w:r w:rsidRPr="00B52ABC">
        <w:t>What did we consult on?</w:t>
      </w:r>
      <w:bookmarkEnd w:id="123"/>
    </w:p>
    <w:p w14:paraId="6D32DF42" w14:textId="75CEB287" w:rsidR="000B350F" w:rsidRPr="00B52ABC" w:rsidRDefault="006C04F7" w:rsidP="00FC7437">
      <w:pPr>
        <w:pStyle w:val="BodyText"/>
        <w:rPr>
          <w:rFonts w:eastAsia="Calibri"/>
        </w:rPr>
      </w:pPr>
      <w:r w:rsidRPr="00B52ABC">
        <w:t>The</w:t>
      </w:r>
      <w:r w:rsidR="00523280" w:rsidRPr="00B52ABC">
        <w:t xml:space="preserve"> discussion document included </w:t>
      </w:r>
      <w:r w:rsidR="00374075" w:rsidRPr="00B52ABC">
        <w:t>several</w:t>
      </w:r>
      <w:r w:rsidR="00523280" w:rsidRPr="00B52ABC">
        <w:t xml:space="preserve"> proposed technical amendments to better align the NES-PF with the recent changes to </w:t>
      </w:r>
      <w:r w:rsidRPr="00B52ABC">
        <w:t xml:space="preserve">national direction for </w:t>
      </w:r>
      <w:r w:rsidR="00523280" w:rsidRPr="00B52ABC">
        <w:t>fresh water</w:t>
      </w:r>
      <w:r w:rsidR="004B3F86" w:rsidRPr="00B52ABC">
        <w:t>,</w:t>
      </w:r>
      <w:r w:rsidR="00523280" w:rsidRPr="00B52ABC">
        <w:t xml:space="preserve"> </w:t>
      </w:r>
      <w:r w:rsidR="00CE1FBE" w:rsidRPr="00B52ABC">
        <w:rPr>
          <w:rFonts w:eastAsia="Calibri"/>
        </w:rPr>
        <w:t>i</w:t>
      </w:r>
      <w:r w:rsidR="00535054" w:rsidRPr="00B52ABC">
        <w:rPr>
          <w:rFonts w:eastAsia="Calibri"/>
        </w:rPr>
        <w:t>n preparation for the introduction of the proposed National Planning Framework</w:t>
      </w:r>
      <w:r w:rsidR="0028213F" w:rsidRPr="00B52ABC">
        <w:rPr>
          <w:rFonts w:eastAsia="Calibri"/>
        </w:rPr>
        <w:t xml:space="preserve"> (NPF)</w:t>
      </w:r>
      <w:r w:rsidR="004B3F86" w:rsidRPr="00B52ABC">
        <w:rPr>
          <w:rFonts w:eastAsia="Calibri"/>
        </w:rPr>
        <w:t xml:space="preserve">. The consultation </w:t>
      </w:r>
      <w:r w:rsidR="00881AD5" w:rsidRPr="00B52ABC">
        <w:rPr>
          <w:rFonts w:eastAsia="Calibri"/>
        </w:rPr>
        <w:t>focus</w:t>
      </w:r>
      <w:r w:rsidR="004B3F86" w:rsidRPr="00B52ABC">
        <w:rPr>
          <w:rFonts w:eastAsia="Calibri"/>
        </w:rPr>
        <w:t>ed</w:t>
      </w:r>
      <w:r w:rsidR="00881AD5" w:rsidRPr="00B52ABC">
        <w:rPr>
          <w:rFonts w:eastAsia="Calibri"/>
        </w:rPr>
        <w:t xml:space="preserve"> </w:t>
      </w:r>
      <w:r w:rsidR="001825A4" w:rsidRPr="00B52ABC">
        <w:rPr>
          <w:rFonts w:eastAsia="Calibri"/>
        </w:rPr>
        <w:t>on</w:t>
      </w:r>
      <w:r w:rsidR="00A408C2" w:rsidRPr="00B52ABC">
        <w:rPr>
          <w:rFonts w:eastAsia="Calibri"/>
        </w:rPr>
        <w:t xml:space="preserve"> matters related to</w:t>
      </w:r>
      <w:r w:rsidR="005648B5" w:rsidRPr="00B52ABC">
        <w:rPr>
          <w:rFonts w:eastAsia="Calibri"/>
        </w:rPr>
        <w:t xml:space="preserve"> f</w:t>
      </w:r>
      <w:r w:rsidR="001825A4" w:rsidRPr="00B52ABC">
        <w:rPr>
          <w:rFonts w:eastAsia="Calibri"/>
        </w:rPr>
        <w:t>ish passage on river crossing</w:t>
      </w:r>
      <w:r w:rsidR="005648B5" w:rsidRPr="00B52ABC">
        <w:rPr>
          <w:rFonts w:eastAsia="Calibri"/>
        </w:rPr>
        <w:t xml:space="preserve">, </w:t>
      </w:r>
      <w:r w:rsidR="001825A4" w:rsidRPr="00B52ABC">
        <w:rPr>
          <w:rFonts w:eastAsia="Calibri"/>
        </w:rPr>
        <w:t>culvert depth</w:t>
      </w:r>
      <w:r w:rsidR="005648B5" w:rsidRPr="00B52ABC">
        <w:rPr>
          <w:rFonts w:eastAsia="Calibri"/>
        </w:rPr>
        <w:t xml:space="preserve">, </w:t>
      </w:r>
      <w:r w:rsidR="000B350F" w:rsidRPr="00B52ABC">
        <w:rPr>
          <w:rFonts w:eastAsia="Calibri"/>
        </w:rPr>
        <w:t>sediment control measures, and vehicle use in/around wetlands</w:t>
      </w:r>
      <w:r w:rsidR="008A37EB" w:rsidRPr="00B52ABC">
        <w:rPr>
          <w:rFonts w:eastAsia="Calibri"/>
        </w:rPr>
        <w:t>.</w:t>
      </w:r>
      <w:r w:rsidR="00921BCB" w:rsidRPr="00B52ABC">
        <w:rPr>
          <w:rFonts w:eastAsia="Calibri"/>
        </w:rPr>
        <w:t xml:space="preserve"> The discussion document did not provide explicit reference to other national direction.</w:t>
      </w:r>
      <w:r w:rsidR="00C23894" w:rsidRPr="00B52ABC">
        <w:rPr>
          <w:rFonts w:eastAsia="Calibri"/>
        </w:rPr>
        <w:t xml:space="preserve"> </w:t>
      </w:r>
    </w:p>
    <w:p w14:paraId="533D964E" w14:textId="4F3F98DE" w:rsidR="3425DEF0" w:rsidRPr="00B52ABC" w:rsidRDefault="73083AEF" w:rsidP="00FC7437">
      <w:pPr>
        <w:pStyle w:val="Heading2"/>
      </w:pPr>
      <w:bookmarkStart w:id="124" w:name="_Toc144888453"/>
      <w:r w:rsidRPr="00B52ABC">
        <w:t>Feedback from submissions</w:t>
      </w:r>
      <w:bookmarkEnd w:id="124"/>
    </w:p>
    <w:p w14:paraId="55D85955" w14:textId="3C44FB7E" w:rsidR="006B2B55" w:rsidRPr="00B52ABC" w:rsidRDefault="006B2B55" w:rsidP="00FC7437">
      <w:pPr>
        <w:pStyle w:val="BodyText"/>
      </w:pPr>
      <w:r w:rsidRPr="00B52ABC">
        <w:t xml:space="preserve">There is general </w:t>
      </w:r>
      <w:r w:rsidR="00C005DF" w:rsidRPr="00B52ABC">
        <w:t>support</w:t>
      </w:r>
      <w:r w:rsidRPr="00B52ABC">
        <w:t xml:space="preserve"> from submissions on aligning the NES-PF with the objectives and policies of the NES-F. In particular:</w:t>
      </w:r>
      <w:r w:rsidR="00C23894" w:rsidRPr="00B52ABC">
        <w:t xml:space="preserve"> </w:t>
      </w:r>
    </w:p>
    <w:p w14:paraId="1F79DDD5" w14:textId="203CC084" w:rsidR="005C0F84" w:rsidRPr="00B52ABC" w:rsidRDefault="00822EDA" w:rsidP="00FC7437">
      <w:pPr>
        <w:pStyle w:val="Bullet"/>
      </w:pPr>
      <w:r w:rsidRPr="00B52ABC">
        <w:rPr>
          <w:b/>
          <w:bCs/>
        </w:rPr>
        <w:t>Fish passage on river crossings</w:t>
      </w:r>
      <w:r w:rsidR="005C0F84" w:rsidRPr="00B52ABC">
        <w:rPr>
          <w:b/>
          <w:bCs/>
        </w:rPr>
        <w:t>.</w:t>
      </w:r>
      <w:r w:rsidR="005C0F84" w:rsidRPr="00B52ABC">
        <w:t xml:space="preserve"> </w:t>
      </w:r>
      <w:r w:rsidR="7145E58A" w:rsidRPr="00B52ABC">
        <w:t xml:space="preserve">Comments </w:t>
      </w:r>
      <w:r w:rsidR="005648B5" w:rsidRPr="00B52ABC">
        <w:t xml:space="preserve">that </w:t>
      </w:r>
      <w:r w:rsidR="00525C76" w:rsidRPr="00B52ABC">
        <w:t xml:space="preserve">were </w:t>
      </w:r>
      <w:r w:rsidR="7145E58A" w:rsidRPr="00B52ABC">
        <w:t xml:space="preserve">not in favour </w:t>
      </w:r>
      <w:r w:rsidR="00C005DF" w:rsidRPr="00B52ABC">
        <w:t>questioned</w:t>
      </w:r>
      <w:r w:rsidR="7145E58A" w:rsidRPr="00B52ABC">
        <w:t xml:space="preserve"> the </w:t>
      </w:r>
      <w:r w:rsidR="005648B5" w:rsidRPr="00B52ABC">
        <w:t xml:space="preserve">reliability of the </w:t>
      </w:r>
      <w:r w:rsidR="00525C76" w:rsidRPr="00B52ABC">
        <w:t>FSI</w:t>
      </w:r>
      <w:r w:rsidR="005648B5" w:rsidRPr="00B52ABC">
        <w:t xml:space="preserve"> tool due to possible data gaps in the supporting science, or the clarity of the fish passage rules</w:t>
      </w:r>
      <w:r w:rsidR="7145E58A" w:rsidRPr="00B52ABC">
        <w:t xml:space="preserve">. </w:t>
      </w:r>
    </w:p>
    <w:p w14:paraId="1BD45777" w14:textId="300EBA5F" w:rsidR="00796B8E" w:rsidRPr="00B52ABC" w:rsidRDefault="00822EDA" w:rsidP="00FC7437">
      <w:pPr>
        <w:pStyle w:val="Bullet"/>
      </w:pPr>
      <w:r w:rsidRPr="00B52ABC">
        <w:rPr>
          <w:b/>
        </w:rPr>
        <w:t>Culvert depth</w:t>
      </w:r>
      <w:r w:rsidR="005C0F84" w:rsidRPr="00B52ABC">
        <w:rPr>
          <w:b/>
          <w:bCs/>
        </w:rPr>
        <w:t>.</w:t>
      </w:r>
      <w:r w:rsidR="005C0F84" w:rsidRPr="00B52ABC">
        <w:t xml:space="preserve"> </w:t>
      </w:r>
      <w:r w:rsidR="00A77C1A" w:rsidRPr="00B52ABC">
        <w:t>Submitters had</w:t>
      </w:r>
      <w:r w:rsidR="7145E58A" w:rsidRPr="00B52ABC">
        <w:t xml:space="preserve"> split</w:t>
      </w:r>
      <w:r w:rsidR="00A77C1A" w:rsidRPr="00B52ABC">
        <w:t xml:space="preserve"> views</w:t>
      </w:r>
      <w:r w:rsidR="7145E58A" w:rsidRPr="00B52ABC">
        <w:t xml:space="preserve"> </w:t>
      </w:r>
      <w:r w:rsidR="00A77C1A" w:rsidRPr="00B52ABC">
        <w:t xml:space="preserve">on this matter. </w:t>
      </w:r>
      <w:r w:rsidR="00C005DF" w:rsidRPr="00B52ABC">
        <w:t xml:space="preserve">Those against </w:t>
      </w:r>
      <w:r w:rsidR="00A77C1A" w:rsidRPr="00B52ABC">
        <w:t>cit</w:t>
      </w:r>
      <w:r w:rsidR="00C005DF" w:rsidRPr="00B52ABC">
        <w:t>ed</w:t>
      </w:r>
      <w:r w:rsidR="7145E58A" w:rsidRPr="00B52ABC">
        <w:t xml:space="preserve"> </w:t>
      </w:r>
      <w:r w:rsidR="00C005DF" w:rsidRPr="00B52ABC">
        <w:t>the impracticality of current regulations a</w:t>
      </w:r>
      <w:r w:rsidR="00905239" w:rsidRPr="00B52ABC">
        <w:t xml:space="preserve">nd noted that </w:t>
      </w:r>
      <w:r w:rsidR="7145E58A" w:rsidRPr="00B52ABC">
        <w:t>minor changes to the requirements would have minimal impacts</w:t>
      </w:r>
      <w:r w:rsidR="00374075" w:rsidRPr="00B52ABC">
        <w:t xml:space="preserve"> a</w:t>
      </w:r>
      <w:r w:rsidR="7145E58A" w:rsidRPr="00B52ABC">
        <w:t xml:space="preserve">s </w:t>
      </w:r>
      <w:r w:rsidR="00881AD5" w:rsidRPr="00B52ABC">
        <w:t>riverbeds</w:t>
      </w:r>
      <w:r w:rsidR="7145E58A" w:rsidRPr="00B52ABC">
        <w:t xml:space="preserve"> are dynamic environments. </w:t>
      </w:r>
    </w:p>
    <w:p w14:paraId="32C1CCD5" w14:textId="5882C556" w:rsidR="00796B8E" w:rsidRPr="00B52ABC" w:rsidRDefault="00822EDA" w:rsidP="00FC7437">
      <w:pPr>
        <w:pStyle w:val="Bullet"/>
        <w:rPr>
          <w:b/>
        </w:rPr>
      </w:pPr>
      <w:r w:rsidRPr="00B52ABC">
        <w:rPr>
          <w:b/>
        </w:rPr>
        <w:t>Sediment control measures</w:t>
      </w:r>
      <w:r w:rsidR="005418AD" w:rsidRPr="00B52ABC">
        <w:rPr>
          <w:b/>
          <w:bCs/>
        </w:rPr>
        <w:t xml:space="preserve">. </w:t>
      </w:r>
      <w:r w:rsidR="00A77C1A" w:rsidRPr="00B52ABC">
        <w:rPr>
          <w:rFonts w:eastAsia="Calibri"/>
        </w:rPr>
        <w:t xml:space="preserve">Submitters </w:t>
      </w:r>
      <w:r w:rsidR="00C03224" w:rsidRPr="00B52ABC">
        <w:rPr>
          <w:rFonts w:eastAsia="Calibri"/>
        </w:rPr>
        <w:t xml:space="preserve">are </w:t>
      </w:r>
      <w:r w:rsidR="00A77C1A" w:rsidRPr="00B52ABC">
        <w:rPr>
          <w:rFonts w:eastAsia="Calibri"/>
        </w:rPr>
        <w:t>generally</w:t>
      </w:r>
      <w:r w:rsidR="7145E58A" w:rsidRPr="00B52ABC">
        <w:rPr>
          <w:rFonts w:eastAsia="Calibri"/>
        </w:rPr>
        <w:t xml:space="preserve"> in</w:t>
      </w:r>
      <w:r w:rsidR="7145E58A" w:rsidRPr="00B52ABC">
        <w:t xml:space="preserve"> favour of aligning the definition</w:t>
      </w:r>
      <w:r w:rsidR="00095D13" w:rsidRPr="00B52ABC">
        <w:t xml:space="preserve"> of </w:t>
      </w:r>
      <w:r w:rsidR="004C73CE" w:rsidRPr="00B52ABC">
        <w:t xml:space="preserve">‘sediment control </w:t>
      </w:r>
      <w:proofErr w:type="gramStart"/>
      <w:r w:rsidR="004C73CE" w:rsidRPr="00B52ABC">
        <w:t>measures’</w:t>
      </w:r>
      <w:proofErr w:type="gramEnd"/>
      <w:r w:rsidR="7145E58A" w:rsidRPr="00B52ABC">
        <w:t xml:space="preserve">. </w:t>
      </w:r>
      <w:r w:rsidR="00F81388" w:rsidRPr="00B52ABC">
        <w:t>Those against</w:t>
      </w:r>
      <w:r w:rsidR="7145E58A" w:rsidRPr="00B52ABC">
        <w:t xml:space="preserve"> pointed out that even land under regenerating indigenous cover would struggle to meet the</w:t>
      </w:r>
      <w:r w:rsidR="00F81388" w:rsidRPr="00B52ABC">
        <w:t xml:space="preserve"> proposed</w:t>
      </w:r>
      <w:r w:rsidR="7145E58A" w:rsidRPr="00B52ABC">
        <w:t xml:space="preserve"> requirements. Several </w:t>
      </w:r>
      <w:r w:rsidR="0063733D" w:rsidRPr="00B52ABC">
        <w:t xml:space="preserve">submitters from the </w:t>
      </w:r>
      <w:r w:rsidR="7145E58A" w:rsidRPr="00B52ABC">
        <w:t xml:space="preserve">forestry </w:t>
      </w:r>
      <w:r w:rsidR="0063733D" w:rsidRPr="00B52ABC">
        <w:t>sector</w:t>
      </w:r>
      <w:r w:rsidR="7145E58A" w:rsidRPr="00B52ABC">
        <w:t xml:space="preserve"> suggested amending elements of the three parts of the definition to reflect practical limitations.</w:t>
      </w:r>
    </w:p>
    <w:p w14:paraId="1785C25A" w14:textId="7F273663" w:rsidR="00822EDA" w:rsidRPr="00B52ABC" w:rsidRDefault="00822EDA" w:rsidP="00FC7437">
      <w:pPr>
        <w:pStyle w:val="Bullet"/>
        <w:rPr>
          <w:b/>
        </w:rPr>
      </w:pPr>
      <w:r w:rsidRPr="00B52ABC">
        <w:rPr>
          <w:b/>
        </w:rPr>
        <w:t>Vehicle use in/around wetlands</w:t>
      </w:r>
      <w:r w:rsidR="007974D4" w:rsidRPr="00B52ABC">
        <w:rPr>
          <w:b/>
          <w:bCs/>
        </w:rPr>
        <w:t xml:space="preserve">. </w:t>
      </w:r>
      <w:r w:rsidR="007974D4" w:rsidRPr="00B52ABC">
        <w:rPr>
          <w:rFonts w:cs="Arial"/>
        </w:rPr>
        <w:t>The forestry sector was divided on this matter</w:t>
      </w:r>
      <w:r w:rsidR="00F81388" w:rsidRPr="00B52ABC">
        <w:rPr>
          <w:rFonts w:cs="Arial"/>
        </w:rPr>
        <w:t xml:space="preserve">. </w:t>
      </w:r>
      <w:r w:rsidR="00F81388" w:rsidRPr="00B52ABC">
        <w:rPr>
          <w:rFonts w:asciiTheme="minorHAnsi" w:hAnsiTheme="minorHAnsi"/>
        </w:rPr>
        <w:t>Key matters raised from submissions</w:t>
      </w:r>
      <w:r w:rsidR="007974D4" w:rsidRPr="00B52ABC">
        <w:rPr>
          <w:rFonts w:asciiTheme="minorHAnsi" w:hAnsiTheme="minorHAnsi"/>
        </w:rPr>
        <w:t xml:space="preserve"> included:</w:t>
      </w:r>
    </w:p>
    <w:p w14:paraId="017DC034" w14:textId="77777777" w:rsidR="007974D4" w:rsidRPr="00B52ABC" w:rsidRDefault="007974D4" w:rsidP="00FC7437">
      <w:pPr>
        <w:pStyle w:val="Sub-list"/>
      </w:pPr>
      <w:r w:rsidRPr="00B52ABC">
        <w:t>the misalignment of the definition of “wetlands” (NES-PF) and “natural wetlands” (NES-F)</w:t>
      </w:r>
    </w:p>
    <w:p w14:paraId="504345A2" w14:textId="77777777" w:rsidR="007974D4" w:rsidRPr="00B52ABC" w:rsidRDefault="007974D4" w:rsidP="00FC7437">
      <w:pPr>
        <w:pStyle w:val="Sub-list"/>
      </w:pPr>
      <w:r w:rsidRPr="00B52ABC">
        <w:t xml:space="preserve">maintaining recognition that geological land types under forest can result in many damp areas forming an area that could be classed as a “natural </w:t>
      </w:r>
      <w:proofErr w:type="gramStart"/>
      <w:r w:rsidRPr="00B52ABC">
        <w:t>wetland”</w:t>
      </w:r>
      <w:proofErr w:type="gramEnd"/>
    </w:p>
    <w:p w14:paraId="3FD34147" w14:textId="77777777" w:rsidR="007974D4" w:rsidRPr="00B52ABC" w:rsidRDefault="007974D4" w:rsidP="00FC7437">
      <w:pPr>
        <w:pStyle w:val="Sub-list"/>
      </w:pPr>
      <w:r w:rsidRPr="00B52ABC">
        <w:t xml:space="preserve">the necessity and practicality of cleaning equipment when entering a forest. </w:t>
      </w:r>
    </w:p>
    <w:p w14:paraId="7F29A440" w14:textId="3C913A73" w:rsidR="007974D4" w:rsidRPr="00B52ABC" w:rsidRDefault="007974D4" w:rsidP="00121E68">
      <w:pPr>
        <w:pStyle w:val="Bullet"/>
        <w:rPr>
          <w:b/>
          <w:bCs/>
        </w:rPr>
      </w:pPr>
      <w:r w:rsidRPr="00B52ABC">
        <w:rPr>
          <w:b/>
          <w:bCs/>
        </w:rPr>
        <w:t>Other issues raised.</w:t>
      </w:r>
    </w:p>
    <w:p w14:paraId="42D89C77" w14:textId="1471E952" w:rsidR="00882176" w:rsidRPr="00B52ABC" w:rsidRDefault="007974D4" w:rsidP="00FC7437">
      <w:pPr>
        <w:pStyle w:val="Sub-list"/>
      </w:pPr>
      <w:r w:rsidRPr="00B52ABC">
        <w:t>i</w:t>
      </w:r>
      <w:r w:rsidR="00882176" w:rsidRPr="00B52ABC">
        <w:t>ncreasing setbacks from natural wetlands at afforestation to 15</w:t>
      </w:r>
      <w:r w:rsidRPr="00B52ABC">
        <w:t xml:space="preserve"> </w:t>
      </w:r>
      <w:r w:rsidR="00882176" w:rsidRPr="00B52ABC">
        <w:t xml:space="preserve">m to address adverse effects that can affect their functioning and size, including competing water source, excessive shade, and effects from acidity of </w:t>
      </w:r>
      <w:proofErr w:type="gramStart"/>
      <w:r w:rsidR="00882176" w:rsidRPr="00B52ABC">
        <w:t>pine</w:t>
      </w:r>
      <w:proofErr w:type="gramEnd"/>
    </w:p>
    <w:p w14:paraId="0AF75AEC" w14:textId="2DFE5E12" w:rsidR="00882176" w:rsidRPr="00B52ABC" w:rsidRDefault="007974D4" w:rsidP="00E4216F">
      <w:pPr>
        <w:pStyle w:val="Sub-list"/>
        <w:spacing w:after="100"/>
      </w:pPr>
      <w:r w:rsidRPr="00B52ABC">
        <w:lastRenderedPageBreak/>
        <w:t>b</w:t>
      </w:r>
      <w:r w:rsidR="00882176" w:rsidRPr="00B52ABC">
        <w:t>roaden fish species beyond mudfish within the disturbance of wetland permitted activity conditions for reg 97(5)</w:t>
      </w:r>
    </w:p>
    <w:p w14:paraId="2D65728C" w14:textId="2A9F3ECD" w:rsidR="00882176" w:rsidRPr="00B52ABC" w:rsidRDefault="007974D4" w:rsidP="00E4216F">
      <w:pPr>
        <w:pStyle w:val="Sub-list"/>
        <w:spacing w:after="100"/>
      </w:pPr>
      <w:r w:rsidRPr="00B52ABC">
        <w:t>a</w:t>
      </w:r>
      <w:r w:rsidR="00882176" w:rsidRPr="00B52ABC">
        <w:t xml:space="preserve">mendments should only apply to areas of plantation forest, and not regenerating areas not in productive </w:t>
      </w:r>
      <w:proofErr w:type="gramStart"/>
      <w:r w:rsidR="00882176" w:rsidRPr="00B52ABC">
        <w:t>use</w:t>
      </w:r>
      <w:proofErr w:type="gramEnd"/>
    </w:p>
    <w:p w14:paraId="27E837A9" w14:textId="4D30B4DB" w:rsidR="00882176" w:rsidRPr="00B52ABC" w:rsidRDefault="007974D4" w:rsidP="00E4216F">
      <w:pPr>
        <w:pStyle w:val="Sub-list"/>
        <w:spacing w:after="100"/>
      </w:pPr>
      <w:r w:rsidRPr="00B52ABC">
        <w:t>f</w:t>
      </w:r>
      <w:r w:rsidR="00882176" w:rsidRPr="00B52ABC">
        <w:t>ull alignment across all forestry structures with NES-F fish passage requirements</w:t>
      </w:r>
    </w:p>
    <w:p w14:paraId="12AC053F" w14:textId="20C138C2" w:rsidR="00882176" w:rsidRPr="00B52ABC" w:rsidRDefault="004B453D" w:rsidP="00E4216F">
      <w:pPr>
        <w:pStyle w:val="Sub-list"/>
        <w:spacing w:after="100"/>
      </w:pPr>
      <w:r>
        <w:t xml:space="preserve">the </w:t>
      </w:r>
      <w:r w:rsidR="00882176" w:rsidRPr="00B52ABC">
        <w:t xml:space="preserve">NES-PF should protect all wetlands, not just those </w:t>
      </w:r>
      <w:r w:rsidR="00E47788" w:rsidRPr="00B52ABC">
        <w:t>greater than</w:t>
      </w:r>
      <w:r w:rsidR="00882176" w:rsidRPr="00B52ABC">
        <w:t xml:space="preserve"> 0.25ha</w:t>
      </w:r>
    </w:p>
    <w:p w14:paraId="6C51F3DD" w14:textId="4702B2C3" w:rsidR="00882176" w:rsidRPr="00B52ABC" w:rsidRDefault="00FD605D" w:rsidP="00E4216F">
      <w:pPr>
        <w:pStyle w:val="Sub-list"/>
        <w:spacing w:after="100"/>
      </w:pPr>
      <w:r w:rsidRPr="00B52ABC">
        <w:t>p</w:t>
      </w:r>
      <w:r w:rsidR="00882176" w:rsidRPr="00B52ABC">
        <w:t>rotection of ephemeral water bodies and non-fish species</w:t>
      </w:r>
    </w:p>
    <w:p w14:paraId="3368D2CF" w14:textId="40AD66CB" w:rsidR="00796B8E" w:rsidRPr="00B52ABC" w:rsidRDefault="00FD605D" w:rsidP="00FC7437">
      <w:pPr>
        <w:pStyle w:val="Sub-list"/>
      </w:pPr>
      <w:r w:rsidRPr="00B52ABC">
        <w:t>f</w:t>
      </w:r>
      <w:r w:rsidR="00882176" w:rsidRPr="00B52ABC">
        <w:t xml:space="preserve">ords should not be permitted in the presence of At-Risk species, not just those </w:t>
      </w:r>
      <w:r w:rsidR="00E47788" w:rsidRPr="00B52ABC">
        <w:t xml:space="preserve">that are </w:t>
      </w:r>
      <w:r w:rsidRPr="00B52ABC">
        <w:t>t</w:t>
      </w:r>
      <w:r w:rsidR="00882176" w:rsidRPr="00B52ABC">
        <w:t>hreatened.</w:t>
      </w:r>
    </w:p>
    <w:p w14:paraId="13C5114F" w14:textId="28E0C647" w:rsidR="3425DEF0" w:rsidRPr="00B52ABC" w:rsidRDefault="73083AEF" w:rsidP="00E4216F">
      <w:pPr>
        <w:pStyle w:val="Heading2"/>
        <w:spacing w:before="320"/>
      </w:pPr>
      <w:bookmarkStart w:id="125" w:name="_Toc144888454"/>
      <w:r w:rsidRPr="00B52ABC">
        <w:t>Analysis</w:t>
      </w:r>
      <w:bookmarkEnd w:id="125"/>
    </w:p>
    <w:p w14:paraId="65E43617" w14:textId="38B078B0" w:rsidR="00535054" w:rsidRPr="00B52ABC" w:rsidRDefault="00535054" w:rsidP="00E4216F">
      <w:pPr>
        <w:pStyle w:val="BodyText"/>
        <w:spacing w:before="100"/>
      </w:pPr>
      <w:r w:rsidRPr="00B52ABC">
        <w:t>The NES-PF was designed to be generally aligned with national direction that existed at the time it came into force, the most notable being the interactions with the NPS-F</w:t>
      </w:r>
      <w:r w:rsidR="002A7A67" w:rsidRPr="00B52ABC">
        <w:t>M</w:t>
      </w:r>
      <w:r w:rsidRPr="00B52ABC">
        <w:t xml:space="preserve"> and NES-DW.</w:t>
      </w:r>
      <w:r w:rsidR="00D9693C" w:rsidRPr="00B52ABC">
        <w:t xml:space="preserve"> </w:t>
      </w:r>
      <w:r w:rsidRPr="00B52ABC">
        <w:t xml:space="preserve">This was achieved by </w:t>
      </w:r>
      <w:r w:rsidR="00D9693C" w:rsidRPr="00B52ABC">
        <w:t>establishing</w:t>
      </w:r>
      <w:r w:rsidRPr="00B52ABC">
        <w:t xml:space="preserve"> standards for permitted activities. However, the NES-PF also recognised that often stricter standards would be needed, particularly for addressing complex problems such as water quality and quantity effect</w:t>
      </w:r>
      <w:r w:rsidR="009A7FA7">
        <w:t>s</w:t>
      </w:r>
      <w:r w:rsidRPr="00B52ABC">
        <w:t xml:space="preserve">. The NES-PF therefore </w:t>
      </w:r>
      <w:r w:rsidR="00691FD0" w:rsidRPr="00B52ABC">
        <w:t>enable</w:t>
      </w:r>
      <w:r w:rsidRPr="00B52ABC">
        <w:t xml:space="preserve"> local authorities to set rules to achieve the requirements of other national direction. </w:t>
      </w:r>
    </w:p>
    <w:p w14:paraId="47243799" w14:textId="35E68883" w:rsidR="00822EDA" w:rsidRPr="00B52ABC" w:rsidRDefault="00822EDA" w:rsidP="00E4216F">
      <w:pPr>
        <w:pStyle w:val="Heading3"/>
        <w:spacing w:before="280"/>
      </w:pPr>
      <w:r w:rsidRPr="00B52ABC">
        <w:t>Fish passage on river crossing</w:t>
      </w:r>
    </w:p>
    <w:p w14:paraId="79FEDFD7" w14:textId="05C58BC0" w:rsidR="00332B46" w:rsidRPr="00B52ABC" w:rsidRDefault="001D6211" w:rsidP="00E4216F">
      <w:pPr>
        <w:pStyle w:val="BodyText"/>
        <w:spacing w:before="100"/>
        <w:rPr>
          <w:b/>
          <w:bCs/>
        </w:rPr>
      </w:pPr>
      <w:r w:rsidRPr="00B52ABC">
        <w:t>We discussed the necessity of</w:t>
      </w:r>
      <w:r w:rsidR="005A79BB" w:rsidRPr="00B52ABC">
        <w:t xml:space="preserve"> </w:t>
      </w:r>
      <w:r w:rsidR="00D9693C" w:rsidRPr="00B52ABC">
        <w:t>amending</w:t>
      </w:r>
      <w:r w:rsidR="005A79BB" w:rsidRPr="00B52ABC">
        <w:t xml:space="preserve"> regulation 40(1) to state: </w:t>
      </w:r>
      <w:r w:rsidR="005A79BB" w:rsidRPr="00B52ABC">
        <w:rPr>
          <w:i/>
          <w:iCs/>
        </w:rPr>
        <w:t>…river crossing, or where the regional council has determined that fish passage must be restricted</w:t>
      </w:r>
      <w:r w:rsidR="005A79BB" w:rsidRPr="00B52ABC">
        <w:t xml:space="preserve">. </w:t>
      </w:r>
      <w:r w:rsidRPr="00B52ABC">
        <w:t>Submitters</w:t>
      </w:r>
      <w:r w:rsidR="00332B46" w:rsidRPr="00B52ABC">
        <w:t xml:space="preserve"> not in favour questioned the wider settings, such as the reliability of the national data sets </w:t>
      </w:r>
      <w:r w:rsidR="00E67F22" w:rsidRPr="00B52ABC">
        <w:t xml:space="preserve">used by the Fish Spawning Indicator </w:t>
      </w:r>
      <w:r w:rsidR="00332B46" w:rsidRPr="00B52ABC">
        <w:t>in assessing where fish species exist.</w:t>
      </w:r>
      <w:r w:rsidR="00C23894" w:rsidRPr="00B52ABC">
        <w:t xml:space="preserve"> </w:t>
      </w:r>
    </w:p>
    <w:p w14:paraId="3719B02D" w14:textId="13C1D823" w:rsidR="00DA683B" w:rsidRPr="00A73506" w:rsidRDefault="005D1707" w:rsidP="00E4216F">
      <w:pPr>
        <w:pStyle w:val="BodyText"/>
        <w:spacing w:after="100"/>
      </w:pPr>
      <w:r w:rsidRPr="00A73506">
        <w:t>We r</w:t>
      </w:r>
      <w:r w:rsidR="00DA683B" w:rsidRPr="00A73506">
        <w:t>ecommend taking the proposal forward to add sentence to regulation 40(1) to state: “…river crossing, or where the regional council has determined that fish passage must be restricted”.</w:t>
      </w:r>
    </w:p>
    <w:p w14:paraId="5375B3A9" w14:textId="77777777" w:rsidR="00822EDA" w:rsidRPr="00B52ABC" w:rsidRDefault="00822EDA" w:rsidP="00E4216F">
      <w:pPr>
        <w:pStyle w:val="Heading3"/>
        <w:spacing w:before="280"/>
      </w:pPr>
      <w:r w:rsidRPr="00B52ABC">
        <w:t>Culvert depth</w:t>
      </w:r>
    </w:p>
    <w:p w14:paraId="13085DD3" w14:textId="16582B98" w:rsidR="00387F41" w:rsidRPr="00B52ABC" w:rsidRDefault="0083308F" w:rsidP="00E4216F">
      <w:pPr>
        <w:pStyle w:val="BodyText"/>
        <w:spacing w:before="100" w:after="100"/>
      </w:pPr>
      <w:r w:rsidRPr="00B52ABC">
        <w:t>The proposal was</w:t>
      </w:r>
      <w:r w:rsidR="00D9693C" w:rsidRPr="00B52ABC">
        <w:t xml:space="preserve"> to</w:t>
      </w:r>
      <w:r w:rsidR="00332B46" w:rsidRPr="00B52ABC">
        <w:t xml:space="preserve"> amen</w:t>
      </w:r>
      <w:r w:rsidR="00D9693C" w:rsidRPr="00B52ABC">
        <w:t xml:space="preserve">d </w:t>
      </w:r>
      <w:r w:rsidR="00DE6CBE" w:rsidRPr="00B52ABC">
        <w:t xml:space="preserve">the </w:t>
      </w:r>
      <w:r w:rsidR="00D9693C" w:rsidRPr="00B52ABC">
        <w:t>regulation on culvert invert to ensure that 25% of the diameter is located below the riverbed level</w:t>
      </w:r>
      <w:r w:rsidRPr="00B52ABC">
        <w:t xml:space="preserve"> (currently 20%)</w:t>
      </w:r>
      <w:r w:rsidR="00D9693C" w:rsidRPr="00B52ABC">
        <w:t xml:space="preserve">. </w:t>
      </w:r>
      <w:r w:rsidR="002C4B31" w:rsidRPr="00B52ABC">
        <w:t>Those against cited</w:t>
      </w:r>
      <w:r w:rsidR="00332B46" w:rsidRPr="00B52ABC">
        <w:t xml:space="preserve"> the impracticalities of achieving or maintaining the 25% requirement due to substrate constraints and variabilities over time due to natural processes. </w:t>
      </w:r>
    </w:p>
    <w:p w14:paraId="7ADF68BA" w14:textId="723338B8" w:rsidR="00332B46" w:rsidRPr="00B52ABC" w:rsidRDefault="00387F41" w:rsidP="00E4216F">
      <w:pPr>
        <w:pStyle w:val="BodyText"/>
        <w:spacing w:before="100" w:after="100"/>
      </w:pPr>
      <w:r w:rsidRPr="00A73506">
        <w:t xml:space="preserve">We </w:t>
      </w:r>
      <w:r w:rsidR="004F2D0B" w:rsidRPr="00A73506">
        <w:t>r</w:t>
      </w:r>
      <w:r w:rsidR="00332B46" w:rsidRPr="00A73506">
        <w:t xml:space="preserve">ecommend taking the proposal forward to amend regulation 46(1)(f) </w:t>
      </w:r>
      <w:r w:rsidR="002C4B31" w:rsidRPr="00A73506">
        <w:t>to</w:t>
      </w:r>
      <w:r w:rsidR="00332B46" w:rsidRPr="00A73506">
        <w:t xml:space="preserve"> 25</w:t>
      </w:r>
      <w:r w:rsidR="00332B46" w:rsidRPr="00B52ABC">
        <w:rPr>
          <w:b/>
          <w:bCs/>
        </w:rPr>
        <w:t>%.</w:t>
      </w:r>
      <w:r w:rsidR="00332B46" w:rsidRPr="00B52ABC">
        <w:t xml:space="preserve"> An advice note </w:t>
      </w:r>
      <w:r w:rsidR="005B17E3" w:rsidRPr="00B52ABC">
        <w:t>is necessary to</w:t>
      </w:r>
      <w:r w:rsidR="00332B46" w:rsidRPr="00B52ABC">
        <w:t xml:space="preserve"> highlight conditions </w:t>
      </w:r>
      <w:proofErr w:type="gramStart"/>
      <w:r w:rsidR="00332B46" w:rsidRPr="00B52ABC">
        <w:t>where</w:t>
      </w:r>
      <w:proofErr w:type="gramEnd"/>
      <w:r w:rsidR="00332B46" w:rsidRPr="00B52ABC">
        <w:t xml:space="preserve"> achieving or maintaining 25% is not possible</w:t>
      </w:r>
      <w:r w:rsidR="005B17E3" w:rsidRPr="00B52ABC">
        <w:t>,</w:t>
      </w:r>
      <w:r w:rsidR="00332B46" w:rsidRPr="00B52ABC">
        <w:t xml:space="preserve"> and that best endeavours to achieve 25% embedment should be made.</w:t>
      </w:r>
    </w:p>
    <w:p w14:paraId="657A3462" w14:textId="77777777" w:rsidR="00822EDA" w:rsidRPr="00B52ABC" w:rsidRDefault="00822EDA" w:rsidP="00E4216F">
      <w:pPr>
        <w:pStyle w:val="Heading3"/>
        <w:spacing w:before="280"/>
      </w:pPr>
      <w:r w:rsidRPr="00B52ABC">
        <w:t>Sediment control measures</w:t>
      </w:r>
    </w:p>
    <w:p w14:paraId="13325700" w14:textId="4493EA40" w:rsidR="00855E3E" w:rsidRPr="00B52ABC" w:rsidRDefault="00850082" w:rsidP="00E4216F">
      <w:pPr>
        <w:pStyle w:val="BodyText"/>
        <w:spacing w:before="100" w:after="100"/>
      </w:pPr>
      <w:r w:rsidRPr="00B52ABC">
        <w:t>We proposed aligning</w:t>
      </w:r>
      <w:r w:rsidR="00332B46" w:rsidRPr="00B52ABC">
        <w:t xml:space="preserve"> the definition of sediment control measures in the NES-PF </w:t>
      </w:r>
      <w:r w:rsidR="006E09C4" w:rsidRPr="00B52ABC">
        <w:t>with</w:t>
      </w:r>
      <w:r w:rsidR="00332B46" w:rsidRPr="00B52ABC">
        <w:t xml:space="preserve"> the</w:t>
      </w:r>
      <w:r w:rsidR="00FC7437" w:rsidRPr="00B52ABC">
        <w:t> </w:t>
      </w:r>
      <w:r w:rsidR="00332B46" w:rsidRPr="00B52ABC">
        <w:t>NES</w:t>
      </w:r>
      <w:r w:rsidR="00FC7437" w:rsidRPr="00B52ABC">
        <w:noBreakHyphen/>
      </w:r>
      <w:r w:rsidR="00332B46" w:rsidRPr="00B52ABC">
        <w:t>F.</w:t>
      </w:r>
      <w:r w:rsidR="00EF24C5" w:rsidRPr="00B52ABC">
        <w:t xml:space="preserve"> </w:t>
      </w:r>
    </w:p>
    <w:p w14:paraId="7CA26402" w14:textId="49A9D3E2" w:rsidR="000503AA" w:rsidRPr="00B52ABC" w:rsidRDefault="00B5698D" w:rsidP="00E4216F">
      <w:pPr>
        <w:pStyle w:val="BodyText"/>
        <w:spacing w:before="100"/>
      </w:pPr>
      <w:r w:rsidRPr="00B52ABC">
        <w:rPr>
          <w:i/>
          <w:iCs/>
        </w:rPr>
        <w:t xml:space="preserve">Those who </w:t>
      </w:r>
      <w:r w:rsidR="00850082" w:rsidRPr="00B52ABC">
        <w:rPr>
          <w:i/>
          <w:iCs/>
        </w:rPr>
        <w:t>oppose</w:t>
      </w:r>
      <w:r w:rsidRPr="00B52ABC">
        <w:rPr>
          <w:i/>
          <w:iCs/>
        </w:rPr>
        <w:t>d</w:t>
      </w:r>
      <w:r w:rsidR="00137319" w:rsidRPr="00B52ABC">
        <w:rPr>
          <w:i/>
          <w:iCs/>
        </w:rPr>
        <w:t xml:space="preserve"> </w:t>
      </w:r>
      <w:r w:rsidR="001B6DDE" w:rsidRPr="00B52ABC">
        <w:rPr>
          <w:i/>
          <w:iCs/>
        </w:rPr>
        <w:t>pointed out that</w:t>
      </w:r>
      <w:r w:rsidR="00A51030" w:rsidRPr="00B52ABC">
        <w:rPr>
          <w:i/>
          <w:iCs/>
        </w:rPr>
        <w:t xml:space="preserve"> requiring sediment to effectively be stopped was not practically achievable under a</w:t>
      </w:r>
      <w:r w:rsidR="00B932E4" w:rsidRPr="00B52ABC">
        <w:rPr>
          <w:i/>
          <w:iCs/>
        </w:rPr>
        <w:t>n</w:t>
      </w:r>
      <w:r w:rsidR="00A51030" w:rsidRPr="00B52ABC">
        <w:rPr>
          <w:i/>
          <w:iCs/>
        </w:rPr>
        <w:t>y landcover</w:t>
      </w:r>
      <w:r w:rsidR="00850082" w:rsidRPr="00B52ABC">
        <w:rPr>
          <w:i/>
          <w:iCs/>
        </w:rPr>
        <w:t>,</w:t>
      </w:r>
      <w:r w:rsidR="00A51030" w:rsidRPr="00B52ABC">
        <w:rPr>
          <w:i/>
          <w:iCs/>
        </w:rPr>
        <w:t xml:space="preserve"> as</w:t>
      </w:r>
      <w:r w:rsidR="001B6DDE" w:rsidRPr="00B52ABC">
        <w:rPr>
          <w:i/>
          <w:iCs/>
        </w:rPr>
        <w:t xml:space="preserve"> only the coarse fraction of suspended sediment </w:t>
      </w:r>
      <w:r w:rsidR="00137319" w:rsidRPr="00B52ABC">
        <w:rPr>
          <w:i/>
          <w:iCs/>
        </w:rPr>
        <w:t>drops out of suspension</w:t>
      </w:r>
      <w:r w:rsidR="00A51030" w:rsidRPr="00B52ABC">
        <w:rPr>
          <w:i/>
          <w:iCs/>
        </w:rPr>
        <w:t xml:space="preserve">. </w:t>
      </w:r>
      <w:r w:rsidR="00850082" w:rsidRPr="00B52ABC">
        <w:rPr>
          <w:i/>
          <w:iCs/>
        </w:rPr>
        <w:t>Some</w:t>
      </w:r>
      <w:r w:rsidR="00A51030" w:rsidRPr="00B52ABC">
        <w:rPr>
          <w:i/>
          <w:iCs/>
        </w:rPr>
        <w:t xml:space="preserve"> </w:t>
      </w:r>
      <w:r w:rsidR="00957DD7" w:rsidRPr="00B52ABC">
        <w:rPr>
          <w:i/>
          <w:iCs/>
        </w:rPr>
        <w:t xml:space="preserve">were concerned that the new definition will be interpreted in a </w:t>
      </w:r>
      <w:r w:rsidR="000503AA" w:rsidRPr="00B52ABC">
        <w:rPr>
          <w:i/>
          <w:iCs/>
        </w:rPr>
        <w:t xml:space="preserve">way </w:t>
      </w:r>
      <w:r w:rsidR="00957DD7" w:rsidRPr="00B52ABC">
        <w:rPr>
          <w:i/>
          <w:iCs/>
        </w:rPr>
        <w:t>that would make the regulations impractical</w:t>
      </w:r>
      <w:r w:rsidR="00957DD7" w:rsidRPr="00B52ABC">
        <w:t xml:space="preserve">. </w:t>
      </w:r>
    </w:p>
    <w:p w14:paraId="11C24602" w14:textId="003A9757" w:rsidR="00DA2BEE" w:rsidRPr="00B52ABC" w:rsidRDefault="00BE7C05" w:rsidP="00332B46">
      <w:pPr>
        <w:pStyle w:val="BodyText"/>
      </w:pPr>
      <w:r w:rsidRPr="00B52ABC">
        <w:lastRenderedPageBreak/>
        <w:t xml:space="preserve">The </w:t>
      </w:r>
      <w:r w:rsidR="009C5BE4" w:rsidRPr="00B52ABC">
        <w:t xml:space="preserve">definition in the </w:t>
      </w:r>
      <w:r w:rsidRPr="00B52ABC">
        <w:t xml:space="preserve">NES-F is clear that measures or structures do one or more of three listed functions. </w:t>
      </w:r>
      <w:r w:rsidR="00B932E4" w:rsidRPr="00B52ABC">
        <w:t xml:space="preserve">Part (b) of the NES-F definition is identical to the definition </w:t>
      </w:r>
      <w:r w:rsidRPr="00B52ABC">
        <w:t>already used in</w:t>
      </w:r>
      <w:r w:rsidR="00B932E4" w:rsidRPr="00B52ABC">
        <w:t xml:space="preserve"> the NES-PF. </w:t>
      </w:r>
      <w:r w:rsidR="00850082" w:rsidRPr="00B52ABC">
        <w:t>However, there were n</w:t>
      </w:r>
      <w:r w:rsidRPr="00B52ABC">
        <w:t>o submi</w:t>
      </w:r>
      <w:r w:rsidR="00850082" w:rsidRPr="00B52ABC">
        <w:t>ssions that</w:t>
      </w:r>
      <w:r w:rsidRPr="00B52ABC">
        <w:t xml:space="preserve"> provided any evidence that the definition</w:t>
      </w:r>
      <w:r w:rsidR="00217D9B" w:rsidRPr="00B52ABC">
        <w:t xml:space="preserve"> of ‘sedimen</w:t>
      </w:r>
      <w:r w:rsidR="00220989" w:rsidRPr="00B52ABC">
        <w:t>t</w:t>
      </w:r>
      <w:r w:rsidR="00217D9B" w:rsidRPr="00B52ABC">
        <w:t xml:space="preserve"> control measures’</w:t>
      </w:r>
      <w:r w:rsidR="00873065" w:rsidRPr="00B52ABC">
        <w:t xml:space="preserve"> </w:t>
      </w:r>
      <w:r w:rsidRPr="00B52ABC">
        <w:t xml:space="preserve">in the NES-PF is not working. </w:t>
      </w:r>
    </w:p>
    <w:p w14:paraId="4D355667" w14:textId="07D50234" w:rsidR="00332B46" w:rsidRPr="00A73506" w:rsidRDefault="008D3A7F" w:rsidP="00DA7E8C">
      <w:pPr>
        <w:pStyle w:val="BodyText"/>
        <w:spacing w:before="80"/>
      </w:pPr>
      <w:r w:rsidRPr="00A73506">
        <w:t>We r</w:t>
      </w:r>
      <w:r w:rsidR="00BE7C05" w:rsidRPr="00A73506">
        <w:t>ecommend taking the proposal forward to amend the definition of sediment control measures in the NES-PF to be the same as the NES-F.</w:t>
      </w:r>
    </w:p>
    <w:p w14:paraId="1C387336" w14:textId="0FBBB045" w:rsidR="00822EDA" w:rsidRPr="00B52ABC" w:rsidRDefault="00822EDA" w:rsidP="00822EDA">
      <w:pPr>
        <w:pStyle w:val="Heading3"/>
      </w:pPr>
      <w:r w:rsidRPr="00B52ABC">
        <w:t xml:space="preserve">Vehicle use in/around </w:t>
      </w:r>
      <w:proofErr w:type="gramStart"/>
      <w:r w:rsidRPr="00B52ABC">
        <w:t>wetlands</w:t>
      </w:r>
      <w:proofErr w:type="gramEnd"/>
    </w:p>
    <w:p w14:paraId="35F69D25" w14:textId="5C26D3EA" w:rsidR="001177AB" w:rsidRPr="00B52ABC" w:rsidRDefault="00D825A7" w:rsidP="001177AB">
      <w:pPr>
        <w:pStyle w:val="BodyText"/>
      </w:pPr>
      <w:r w:rsidRPr="00B52ABC">
        <w:t xml:space="preserve">The NES-PF currently has two exemptions which permits vehicles to operate in/around wetlands. </w:t>
      </w:r>
      <w:r w:rsidR="002A7A53" w:rsidRPr="00B52ABC">
        <w:t xml:space="preserve">The discussion document </w:t>
      </w:r>
      <w:r w:rsidRPr="00B52ABC">
        <w:t>proposed to align the NES-PF and the NES-F to</w:t>
      </w:r>
      <w:r w:rsidR="001177AB" w:rsidRPr="00B52ABC">
        <w:t xml:space="preserve"> manage the use of machinery and vehicles in/around wetlands. </w:t>
      </w:r>
    </w:p>
    <w:p w14:paraId="1BFB550D" w14:textId="75C89694" w:rsidR="00AB0158" w:rsidRPr="00B52ABC" w:rsidRDefault="001177AB" w:rsidP="00535054">
      <w:pPr>
        <w:pStyle w:val="BodyText"/>
      </w:pPr>
      <w:r w:rsidRPr="00B52ABC">
        <w:t>The NES-PF reliance only on the RMA definition is more restrictive over the NES-F definition, in that it doesn’t carry any of the exclusions under the NPS-FM.</w:t>
      </w:r>
    </w:p>
    <w:p w14:paraId="04379280" w14:textId="28D7ADFA" w:rsidR="00DA2617" w:rsidRPr="00B52ABC" w:rsidRDefault="00894019" w:rsidP="00535054">
      <w:pPr>
        <w:pStyle w:val="BodyText"/>
        <w:rPr>
          <w:i/>
        </w:rPr>
      </w:pPr>
      <w:r w:rsidRPr="00B52ABC">
        <w:rPr>
          <w:i/>
        </w:rPr>
        <w:t>Submitters</w:t>
      </w:r>
      <w:r w:rsidR="00572C16" w:rsidRPr="00B52ABC">
        <w:rPr>
          <w:i/>
        </w:rPr>
        <w:t xml:space="preserve"> questioned how </w:t>
      </w:r>
      <w:r w:rsidR="0096513A" w:rsidRPr="00B52ABC">
        <w:rPr>
          <w:i/>
        </w:rPr>
        <w:t>any changes to the</w:t>
      </w:r>
      <w:r w:rsidR="00572C16" w:rsidRPr="00B52ABC">
        <w:rPr>
          <w:i/>
        </w:rPr>
        <w:t xml:space="preserve"> regulations would apply to the </w:t>
      </w:r>
      <w:r w:rsidR="0096513A" w:rsidRPr="00B52ABC">
        <w:rPr>
          <w:i/>
        </w:rPr>
        <w:t>current settings within the NES-PF that only apply to wetlands larger than 0.25ha.</w:t>
      </w:r>
      <w:r w:rsidR="008F7F32" w:rsidRPr="00B52ABC">
        <w:rPr>
          <w:i/>
        </w:rPr>
        <w:t xml:space="preserve"> </w:t>
      </w:r>
      <w:r w:rsidR="00166521" w:rsidRPr="00B52ABC">
        <w:rPr>
          <w:i/>
        </w:rPr>
        <w:t>The forestry sector raised workability issues</w:t>
      </w:r>
      <w:r w:rsidR="003D51E1" w:rsidRPr="00B52ABC">
        <w:rPr>
          <w:i/>
        </w:rPr>
        <w:t xml:space="preserve"> with</w:t>
      </w:r>
      <w:r w:rsidR="00166521" w:rsidRPr="00B52ABC">
        <w:rPr>
          <w:i/>
        </w:rPr>
        <w:t xml:space="preserve"> several parts of</w:t>
      </w:r>
      <w:r w:rsidR="003D51E1" w:rsidRPr="00B52ABC">
        <w:rPr>
          <w:i/>
        </w:rPr>
        <w:t xml:space="preserve"> the proposed amendment wording</w:t>
      </w:r>
      <w:r w:rsidR="00166521" w:rsidRPr="00B52ABC">
        <w:rPr>
          <w:i/>
        </w:rPr>
        <w:t xml:space="preserve">. They </w:t>
      </w:r>
      <w:r w:rsidR="00C60016" w:rsidRPr="00B52ABC">
        <w:rPr>
          <w:i/>
        </w:rPr>
        <w:t>questioned whether machinery within a plantation forest would be required to be cleaned multiple times</w:t>
      </w:r>
      <w:r w:rsidR="003231F7" w:rsidRPr="00B52ABC">
        <w:rPr>
          <w:i/>
        </w:rPr>
        <w:t> </w:t>
      </w:r>
      <w:r w:rsidR="0080036C" w:rsidRPr="00B52ABC">
        <w:rPr>
          <w:i/>
        </w:rPr>
        <w:t>(part (a)), although part (c) allows for machines to enter wetlands, the word ‘prevent’ should be replaced with ‘minimised’, and if machinery breaks down</w:t>
      </w:r>
      <w:r w:rsidR="00C254BC" w:rsidRPr="00B52ABC">
        <w:rPr>
          <w:i/>
        </w:rPr>
        <w:t>, part (d) does not allow for its repair within the wetland and therefore creates</w:t>
      </w:r>
      <w:r w:rsidR="0080036C" w:rsidRPr="00B52ABC">
        <w:rPr>
          <w:i/>
        </w:rPr>
        <w:t xml:space="preserve"> a risk of</w:t>
      </w:r>
      <w:r w:rsidR="00C254BC" w:rsidRPr="00B52ABC">
        <w:rPr>
          <w:i/>
        </w:rPr>
        <w:t xml:space="preserve"> greater</w:t>
      </w:r>
      <w:r w:rsidR="0080036C" w:rsidRPr="00B52ABC">
        <w:rPr>
          <w:i/>
        </w:rPr>
        <w:t xml:space="preserve"> damage </w:t>
      </w:r>
      <w:r w:rsidR="00C254BC" w:rsidRPr="00B52ABC">
        <w:rPr>
          <w:i/>
        </w:rPr>
        <w:t>through</w:t>
      </w:r>
      <w:r w:rsidR="0080036C" w:rsidRPr="00B52ABC">
        <w:rPr>
          <w:i/>
        </w:rPr>
        <w:t xml:space="preserve"> the recovery </w:t>
      </w:r>
      <w:r w:rsidR="00C254BC" w:rsidRPr="00B52ABC">
        <w:rPr>
          <w:i/>
        </w:rPr>
        <w:t xml:space="preserve">process. </w:t>
      </w:r>
    </w:p>
    <w:p w14:paraId="586C3ADD" w14:textId="77777777" w:rsidR="00DA4D7B" w:rsidRPr="00B52ABC" w:rsidRDefault="002A7A53" w:rsidP="00535054">
      <w:pPr>
        <w:pStyle w:val="BodyText"/>
      </w:pPr>
      <w:r w:rsidRPr="00B52ABC">
        <w:t xml:space="preserve">The proposal did not suggest changing </w:t>
      </w:r>
      <w:r w:rsidR="0050500B" w:rsidRPr="00B52ABC">
        <w:t xml:space="preserve">the regulations </w:t>
      </w:r>
      <w:r w:rsidRPr="00B52ABC">
        <w:t xml:space="preserve">that </w:t>
      </w:r>
      <w:r w:rsidR="0050500B" w:rsidRPr="00B52ABC">
        <w:t xml:space="preserve">apply </w:t>
      </w:r>
      <w:r w:rsidRPr="00B52ABC">
        <w:t xml:space="preserve">only </w:t>
      </w:r>
      <w:r w:rsidR="0050500B" w:rsidRPr="00B52ABC">
        <w:t>to wetlands greater than 0.25ha</w:t>
      </w:r>
      <w:r w:rsidR="005F75FA" w:rsidRPr="00B52ABC">
        <w:t>.</w:t>
      </w:r>
      <w:r w:rsidR="0050500B" w:rsidRPr="00B52ABC">
        <w:t xml:space="preserve"> </w:t>
      </w:r>
      <w:r w:rsidR="005F75FA" w:rsidRPr="00B52ABC">
        <w:t>The definition of ‘natural inland wetland’ means a wetland defined in the RMA</w:t>
      </w:r>
      <w:r w:rsidR="006A091A" w:rsidRPr="00B52ABC">
        <w:t>, but carries</w:t>
      </w:r>
      <w:r w:rsidR="00E125F4" w:rsidRPr="00B52ABC">
        <w:t xml:space="preserve"> additional exclusions</w:t>
      </w:r>
      <w:r w:rsidR="00654CB7" w:rsidRPr="00B52ABC">
        <w:t xml:space="preserve"> highlighted in the NPS-FM</w:t>
      </w:r>
      <w:r w:rsidR="00E125F4" w:rsidRPr="00B52ABC">
        <w:t xml:space="preserve">. Amending the regulations to refer to a </w:t>
      </w:r>
      <w:r w:rsidR="00DA2617" w:rsidRPr="00B52ABC">
        <w:t>‘</w:t>
      </w:r>
      <w:r w:rsidR="00E125F4" w:rsidRPr="00B52ABC">
        <w:t>natural inland wetland</w:t>
      </w:r>
      <w:r w:rsidR="00DA2617" w:rsidRPr="00B52ABC">
        <w:t>’</w:t>
      </w:r>
      <w:r w:rsidR="00E125F4" w:rsidRPr="00B52ABC">
        <w:t xml:space="preserve"> still maintains the exclusion settings of the NES-PF of wetlands smaller than 0.25ha. </w:t>
      </w:r>
      <w:r w:rsidR="00FA7370" w:rsidRPr="00B52ABC">
        <w:t xml:space="preserve">The proposal to carry over the NES-F general conditions in regulation 12 does not address machinery use in setbacks, therefore will not affect the relevant NES-PF regulations that manage machinery use in setbacks that are more restrictive. </w:t>
      </w:r>
    </w:p>
    <w:p w14:paraId="0C23EB5B" w14:textId="3CEFD932" w:rsidR="002A7A53" w:rsidRPr="00B52ABC" w:rsidRDefault="00FA7370" w:rsidP="00535054">
      <w:pPr>
        <w:pStyle w:val="BodyText"/>
      </w:pPr>
      <w:r w:rsidRPr="00B52ABC">
        <w:t xml:space="preserve">The NES-PF has limited permitted activities within wetlands. </w:t>
      </w:r>
      <w:r w:rsidR="00146C66" w:rsidRPr="00B52ABC">
        <w:t>A river crossing (</w:t>
      </w:r>
      <w:r w:rsidR="00E144A8" w:rsidRPr="00B52ABC">
        <w:t>as defined in the NES-PF</w:t>
      </w:r>
      <w:r w:rsidR="00CA6E88" w:rsidRPr="00B52ABC">
        <w:t xml:space="preserve"> and includes fords</w:t>
      </w:r>
      <w:r w:rsidR="00E144A8" w:rsidRPr="00B52ABC">
        <w:t xml:space="preserve">) </w:t>
      </w:r>
      <w:r w:rsidR="00146C66" w:rsidRPr="00B52ABC">
        <w:t xml:space="preserve">must not be constructed in a wetland larger than 0.25, or within </w:t>
      </w:r>
      <w:r w:rsidR="00CA6E88" w:rsidRPr="00B52ABC">
        <w:t>a wetland</w:t>
      </w:r>
      <w:r w:rsidR="00146C66" w:rsidRPr="00B52ABC">
        <w:t xml:space="preserve"> of 0.25ha or less, where the river crossing extends over more than 20m in length within the wetland (regulation 43(a) &amp; (b). </w:t>
      </w:r>
      <w:r w:rsidR="006A091A" w:rsidRPr="00B52ABC">
        <w:t>The NES-PF does not permit machinery or vehicles to operate in wetlands unless undertaking wilding conifer control (regulation 11(5)), in which minor use of machinery may be involved.</w:t>
      </w:r>
      <w:r w:rsidR="00DA2617" w:rsidRPr="00B52ABC">
        <w:t xml:space="preserve"> </w:t>
      </w:r>
      <w:r w:rsidR="0050500B" w:rsidRPr="00B52ABC">
        <w:t xml:space="preserve">Amending the NES-PF to the proposal will </w:t>
      </w:r>
      <w:r w:rsidR="00E125F4" w:rsidRPr="00B52ABC">
        <w:t xml:space="preserve">therefore </w:t>
      </w:r>
      <w:r w:rsidR="0050500B" w:rsidRPr="00B52ABC">
        <w:t xml:space="preserve">affect </w:t>
      </w:r>
      <w:r w:rsidR="00E125F4" w:rsidRPr="00B52ABC">
        <w:t>regulation 11(5)</w:t>
      </w:r>
      <w:r w:rsidR="00CA6E88" w:rsidRPr="00B52ABC">
        <w:t xml:space="preserve"> </w:t>
      </w:r>
      <w:r w:rsidR="006A091A" w:rsidRPr="00B52ABC">
        <w:t>for wilding tree management</w:t>
      </w:r>
      <w:r w:rsidR="00E125F4" w:rsidRPr="00B52ABC">
        <w:t xml:space="preserve">. </w:t>
      </w:r>
      <w:r w:rsidR="00654CB7" w:rsidRPr="00B52ABC">
        <w:t>A</w:t>
      </w:r>
      <w:r w:rsidR="00E125F4" w:rsidRPr="00B52ABC">
        <w:t xml:space="preserve">s machinery use is likely to be minor, </w:t>
      </w:r>
      <w:r w:rsidR="00654CB7" w:rsidRPr="00B52ABC">
        <w:t>mostly</w:t>
      </w:r>
      <w:r w:rsidR="00E125F4" w:rsidRPr="00B52ABC">
        <w:t xml:space="preserve"> limited to handheld machinery, the cleaning and maintenance requirements </w:t>
      </w:r>
      <w:r w:rsidR="00654CB7" w:rsidRPr="00B52ABC">
        <w:t>will be relatively minor and infrequent.</w:t>
      </w:r>
      <w:r w:rsidR="006A091A" w:rsidRPr="00B52ABC">
        <w:t xml:space="preserve"> </w:t>
      </w:r>
    </w:p>
    <w:p w14:paraId="628D82B0" w14:textId="3D28B55D" w:rsidR="00535054" w:rsidRPr="00A73506" w:rsidRDefault="00873065" w:rsidP="000C6A24">
      <w:pPr>
        <w:pStyle w:val="BodyText"/>
        <w:spacing w:before="80"/>
      </w:pPr>
      <w:r w:rsidRPr="00A73506">
        <w:t>We r</w:t>
      </w:r>
      <w:r w:rsidR="00DA2617" w:rsidRPr="00A73506">
        <w:t xml:space="preserve">ecommend taking the proposal forward to </w:t>
      </w:r>
      <w:r w:rsidR="0086004B" w:rsidRPr="00A73506">
        <w:t xml:space="preserve">amend the NES-PF to </w:t>
      </w:r>
      <w:r w:rsidR="002D3920" w:rsidRPr="00A73506">
        <w:t>be consistent with</w:t>
      </w:r>
      <w:r w:rsidR="0086004B" w:rsidRPr="00A73506">
        <w:t xml:space="preserve"> regulation 12 of the NES-F</w:t>
      </w:r>
      <w:r w:rsidR="001A447A" w:rsidRPr="00A73506">
        <w:t xml:space="preserve">, </w:t>
      </w:r>
      <w:r w:rsidR="00F571B0" w:rsidRPr="00A73506">
        <w:t>which</w:t>
      </w:r>
      <w:r w:rsidR="00256B73" w:rsidRPr="00A73506">
        <w:t xml:space="preserve"> appl</w:t>
      </w:r>
      <w:r w:rsidR="002D3920" w:rsidRPr="00A73506">
        <w:t>ies</w:t>
      </w:r>
      <w:r w:rsidR="00256B73" w:rsidRPr="00A73506">
        <w:t xml:space="preserve"> to machinery use in wetlands</w:t>
      </w:r>
      <w:r w:rsidR="0086004B" w:rsidRPr="00A73506">
        <w:t xml:space="preserve">. This includes reference to natural inland wetlands to carry forward the </w:t>
      </w:r>
      <w:r w:rsidR="00256B73" w:rsidRPr="00A73506">
        <w:t>exclusions identified in the</w:t>
      </w:r>
      <w:r w:rsidR="003231F7" w:rsidRPr="00A73506">
        <w:t> </w:t>
      </w:r>
      <w:r w:rsidR="00256B73" w:rsidRPr="00A73506">
        <w:t>NPS</w:t>
      </w:r>
      <w:r w:rsidR="003231F7" w:rsidRPr="00A73506">
        <w:noBreakHyphen/>
      </w:r>
      <w:r w:rsidR="00256B73" w:rsidRPr="00A73506">
        <w:t>FM.</w:t>
      </w:r>
    </w:p>
    <w:p w14:paraId="08A76559" w14:textId="77777777" w:rsidR="00991175" w:rsidRPr="00B52ABC" w:rsidRDefault="00991175" w:rsidP="00991175">
      <w:pPr>
        <w:pStyle w:val="Heading2"/>
      </w:pPr>
      <w:bookmarkStart w:id="126" w:name="_Toc144888455"/>
      <w:r w:rsidRPr="00B52ABC">
        <w:lastRenderedPageBreak/>
        <w:t>Integrated management of national directions</w:t>
      </w:r>
      <w:bookmarkEnd w:id="126"/>
    </w:p>
    <w:p w14:paraId="4FD6FAE3" w14:textId="5AC59C20" w:rsidR="00854F1D" w:rsidRPr="00B52ABC" w:rsidRDefault="00152437" w:rsidP="00991175">
      <w:pPr>
        <w:pStyle w:val="BodyText"/>
      </w:pPr>
      <w:r w:rsidRPr="00B52ABC">
        <w:t>The di</w:t>
      </w:r>
      <w:r w:rsidR="00AE3995" w:rsidRPr="00B52ABC">
        <w:t>scussion document did not explicit</w:t>
      </w:r>
      <w:r w:rsidR="00854F1D" w:rsidRPr="00B52ABC">
        <w:t>ly</w:t>
      </w:r>
      <w:r w:rsidR="00AE3995" w:rsidRPr="00B52ABC">
        <w:t xml:space="preserve"> seek </w:t>
      </w:r>
      <w:r w:rsidR="00854F1D" w:rsidRPr="00B52ABC">
        <w:t xml:space="preserve">public views </w:t>
      </w:r>
      <w:r w:rsidRPr="00B52ABC">
        <w:t xml:space="preserve">about ways the national directions may interact. However, </w:t>
      </w:r>
      <w:r w:rsidR="00AE3995" w:rsidRPr="00B52ABC">
        <w:t xml:space="preserve">some </w:t>
      </w:r>
      <w:r w:rsidR="002400A9" w:rsidRPr="00B52ABC">
        <w:t xml:space="preserve">submissions have raised the importance of the </w:t>
      </w:r>
      <w:r w:rsidR="00404AC6" w:rsidRPr="00B52ABC">
        <w:t>aligning parts</w:t>
      </w:r>
      <w:r w:rsidR="002400A9" w:rsidRPr="00B52ABC">
        <w:t xml:space="preserve"> of national directions, such as through the alignment of definitions</w:t>
      </w:r>
      <w:r w:rsidR="008170D5" w:rsidRPr="00B52ABC">
        <w:t xml:space="preserve"> to avoid </w:t>
      </w:r>
      <w:r w:rsidR="004168BC" w:rsidRPr="00B52ABC">
        <w:t xml:space="preserve">ambiguity at </w:t>
      </w:r>
      <w:r w:rsidR="008170D5" w:rsidRPr="00B52ABC">
        <w:t>implementation</w:t>
      </w:r>
      <w:r w:rsidR="00404AC6" w:rsidRPr="00B52ABC">
        <w:t xml:space="preserve">. </w:t>
      </w:r>
    </w:p>
    <w:p w14:paraId="7082CDF5" w14:textId="66446E2F" w:rsidR="008F7FA9" w:rsidRPr="00B52ABC" w:rsidRDefault="00854F1D" w:rsidP="00114E3B">
      <w:pPr>
        <w:pStyle w:val="BodyText"/>
      </w:pPr>
      <w:r w:rsidRPr="00B52ABC">
        <w:t>However,</w:t>
      </w:r>
      <w:r w:rsidR="0071427C" w:rsidRPr="00B52ABC">
        <w:t xml:space="preserve"> aside from freshwater matters,</w:t>
      </w:r>
      <w:r w:rsidRPr="00B52ABC">
        <w:t xml:space="preserve"> there are other possible</w:t>
      </w:r>
      <w:r w:rsidR="008D3E7E" w:rsidRPr="00B52ABC">
        <w:t xml:space="preserve"> ways the NES-PF may</w:t>
      </w:r>
      <w:r w:rsidRPr="00B52ABC">
        <w:t xml:space="preserve"> interact </w:t>
      </w:r>
      <w:r w:rsidR="00802989" w:rsidRPr="00B52ABC">
        <w:t>with other</w:t>
      </w:r>
      <w:r w:rsidR="00CA134E" w:rsidRPr="00B52ABC">
        <w:t xml:space="preserve"> proposed and existing</w:t>
      </w:r>
      <w:r w:rsidR="00802989" w:rsidRPr="00B52ABC">
        <w:t xml:space="preserve"> national directions</w:t>
      </w:r>
      <w:r w:rsidR="00991175" w:rsidRPr="00B52ABC">
        <w:t>.</w:t>
      </w:r>
      <w:r w:rsidR="00AE3995" w:rsidRPr="00B52ABC">
        <w:t xml:space="preserve"> </w:t>
      </w:r>
      <w:r w:rsidRPr="00B52ABC">
        <w:t>They are:</w:t>
      </w:r>
      <w:r w:rsidR="000E634E" w:rsidRPr="00B52ABC">
        <w:t xml:space="preserve"> </w:t>
      </w:r>
    </w:p>
    <w:p w14:paraId="1B838680" w14:textId="6DABEE84" w:rsidR="008F7FA9" w:rsidRPr="00B52ABC" w:rsidRDefault="00A06F64" w:rsidP="00114E3B">
      <w:pPr>
        <w:pStyle w:val="Bullet"/>
      </w:pPr>
      <w:r w:rsidRPr="00B52ABC">
        <w:rPr>
          <w:b/>
          <w:bCs/>
        </w:rPr>
        <w:t>NPS</w:t>
      </w:r>
      <w:r w:rsidR="008F7FA9" w:rsidRPr="00B52ABC">
        <w:rPr>
          <w:b/>
          <w:bCs/>
        </w:rPr>
        <w:t xml:space="preserve"> for Indigenous Biodiversity: </w:t>
      </w:r>
      <w:r w:rsidR="008F7FA9" w:rsidRPr="00B52ABC">
        <w:t xml:space="preserve">The NPSIB aims to protect biodiversity on private </w:t>
      </w:r>
      <w:r w:rsidR="008736CC">
        <w:t xml:space="preserve">and public </w:t>
      </w:r>
      <w:r w:rsidR="008F7FA9" w:rsidRPr="00B52ABC">
        <w:t xml:space="preserve">land), made under the Resource Management Act 1991. The policy provides clarity on how indigenous biodiversity should be managed, and will require councils to identify, map and manage or avoid effects on </w:t>
      </w:r>
      <w:r w:rsidR="00881AD5" w:rsidRPr="00B52ABC">
        <w:t>significant</w:t>
      </w:r>
      <w:r w:rsidR="008F7FA9" w:rsidRPr="00B52ABC">
        <w:t xml:space="preserve"> natural areas (SNAs) to protect them from new use and development. Current lawful uses of land, such</w:t>
      </w:r>
      <w:r w:rsidR="00AB6CEE" w:rsidRPr="00B52ABC">
        <w:t> </w:t>
      </w:r>
      <w:r w:rsidR="008F7FA9" w:rsidRPr="00B52ABC">
        <w:t xml:space="preserve">as farming activities, can continue in and around SNAs, </w:t>
      </w:r>
      <w:proofErr w:type="gramStart"/>
      <w:r w:rsidR="008F7FA9" w:rsidRPr="00B52ABC">
        <w:t>as long as</w:t>
      </w:r>
      <w:proofErr w:type="gramEnd"/>
      <w:r w:rsidR="008F7FA9" w:rsidRPr="00B52ABC">
        <w:t xml:space="preserve"> they do not increasingly degrade the SNA’s biodiversity values. Some primary production activities, such as plantation forestry have specific management pathways to continue while managing the biodiversity.</w:t>
      </w:r>
    </w:p>
    <w:p w14:paraId="1FCBA243" w14:textId="43546CA0" w:rsidR="008F7FA9" w:rsidRPr="00B52ABC" w:rsidRDefault="00A06F64" w:rsidP="00114E3B">
      <w:pPr>
        <w:pStyle w:val="Bullet"/>
      </w:pPr>
      <w:r w:rsidRPr="00B52ABC">
        <w:rPr>
          <w:b/>
          <w:bCs/>
        </w:rPr>
        <w:t>NPS</w:t>
      </w:r>
      <w:r w:rsidR="008F7FA9" w:rsidRPr="00B52ABC">
        <w:rPr>
          <w:b/>
          <w:bCs/>
        </w:rPr>
        <w:t xml:space="preserve"> for Highly Productive Land:</w:t>
      </w:r>
      <w:r w:rsidR="008F7FA9" w:rsidRPr="00B52ABC">
        <w:t xml:space="preserve"> The objective of th</w:t>
      </w:r>
      <w:r w:rsidR="00F211D4" w:rsidRPr="00B52ABC">
        <w:t>e</w:t>
      </w:r>
      <w:r w:rsidR="008F7FA9" w:rsidRPr="00B52ABC">
        <w:t xml:space="preserve"> NPS</w:t>
      </w:r>
      <w:r w:rsidR="00F211D4" w:rsidRPr="00B52ABC">
        <w:t>-HPL</w:t>
      </w:r>
      <w:r w:rsidR="008F7FA9" w:rsidRPr="00B52ABC">
        <w:t xml:space="preserve"> is to protect highly productive land for primary production that rely on the soil resource, both for now and for</w:t>
      </w:r>
      <w:r w:rsidR="00AB6CEE" w:rsidRPr="00B52ABC">
        <w:t> </w:t>
      </w:r>
      <w:r w:rsidR="008F7FA9" w:rsidRPr="00B52ABC">
        <w:t xml:space="preserve">future generations. Forestry activities are considered as primary </w:t>
      </w:r>
      <w:r w:rsidR="00147949" w:rsidRPr="00B52ABC">
        <w:t>production,</w:t>
      </w:r>
      <w:r w:rsidR="008F7FA9" w:rsidRPr="00B52ABC">
        <w:t xml:space="preserve"> </w:t>
      </w:r>
      <w:r w:rsidR="00AE3995" w:rsidRPr="00B52ABC">
        <w:t>but</w:t>
      </w:r>
      <w:r w:rsidR="008F7FA9" w:rsidRPr="00B52ABC">
        <w:t xml:space="preserve"> they typically occur on land that is not regarded as highly productive</w:t>
      </w:r>
      <w:r w:rsidR="00AE3995" w:rsidRPr="00B52ABC">
        <w:t xml:space="preserve">. </w:t>
      </w:r>
      <w:r w:rsidR="00950AAD" w:rsidRPr="00B52ABC">
        <w:t>However, the</w:t>
      </w:r>
      <w:r w:rsidR="00AE3995" w:rsidRPr="00B52ABC">
        <w:t xml:space="preserve">re may be circumstances where they occur on highly productive land. </w:t>
      </w:r>
    </w:p>
    <w:p w14:paraId="155E4A7D" w14:textId="26CDA32E" w:rsidR="000E634E" w:rsidRPr="00B52ABC" w:rsidRDefault="000E634E" w:rsidP="00114E3B">
      <w:pPr>
        <w:pStyle w:val="Bullet"/>
      </w:pPr>
      <w:r w:rsidRPr="00B52ABC">
        <w:rPr>
          <w:b/>
          <w:bCs/>
        </w:rPr>
        <w:t>National environmental standards for storing tyres outdoors</w:t>
      </w:r>
      <w:r w:rsidR="00C86C10" w:rsidRPr="00B52ABC">
        <w:rPr>
          <w:b/>
          <w:bCs/>
        </w:rPr>
        <w:t>:</w:t>
      </w:r>
      <w:r w:rsidR="00C86C10" w:rsidRPr="00B52ABC">
        <w:t xml:space="preserve"> This NES provide</w:t>
      </w:r>
      <w:r w:rsidR="003A27E2" w:rsidRPr="00B52ABC">
        <w:t>s</w:t>
      </w:r>
      <w:r w:rsidR="00C86C10" w:rsidRPr="00B52ABC">
        <w:t xml:space="preserve"> nationally consistent rules for the responsible storage of tyres</w:t>
      </w:r>
      <w:r w:rsidR="003A27E2" w:rsidRPr="00B52ABC">
        <w:t xml:space="preserve">, which </w:t>
      </w:r>
      <w:r w:rsidR="00B1580A" w:rsidRPr="00B52ABC">
        <w:t xml:space="preserve">would affect </w:t>
      </w:r>
      <w:r w:rsidR="00040DF2" w:rsidRPr="00B52ABC">
        <w:t>the</w:t>
      </w:r>
      <w:r w:rsidR="003A27E2" w:rsidRPr="00B52ABC">
        <w:t xml:space="preserve"> forestry</w:t>
      </w:r>
      <w:r w:rsidR="00B1580A" w:rsidRPr="00B52ABC">
        <w:t xml:space="preserve"> </w:t>
      </w:r>
      <w:r w:rsidR="00040DF2" w:rsidRPr="00B52ABC">
        <w:t xml:space="preserve">sector </w:t>
      </w:r>
      <w:r w:rsidR="00B1580A" w:rsidRPr="00B52ABC">
        <w:t>either dealing in or using large vehicle tyres</w:t>
      </w:r>
      <w:r w:rsidR="003A27E2" w:rsidRPr="00B52ABC">
        <w:t>. There may be instances where t</w:t>
      </w:r>
      <w:r w:rsidR="00B1580A" w:rsidRPr="00B52ABC">
        <w:t xml:space="preserve">yres may need to be moved to meet the setback requirements or alternatively bunding to prevent run-off in an event of a fire. </w:t>
      </w:r>
    </w:p>
    <w:p w14:paraId="159931CB" w14:textId="7771D69A" w:rsidR="00AE3995" w:rsidRPr="00B52ABC" w:rsidRDefault="00A06F64" w:rsidP="00114E3B">
      <w:pPr>
        <w:pStyle w:val="Bullet"/>
      </w:pPr>
      <w:r w:rsidRPr="00B52ABC">
        <w:rPr>
          <w:b/>
          <w:bCs/>
        </w:rPr>
        <w:t>NES</w:t>
      </w:r>
      <w:r w:rsidR="00AE3995" w:rsidRPr="00B52ABC">
        <w:rPr>
          <w:b/>
          <w:bCs/>
        </w:rPr>
        <w:t xml:space="preserve"> for electricity transmission activities</w:t>
      </w:r>
      <w:r w:rsidRPr="00B52ABC">
        <w:rPr>
          <w:b/>
          <w:bCs/>
        </w:rPr>
        <w:t xml:space="preserve"> and NPS on electricity transmission</w:t>
      </w:r>
      <w:r w:rsidR="00AE3995" w:rsidRPr="00B52ABC">
        <w:rPr>
          <w:b/>
          <w:bCs/>
        </w:rPr>
        <w:t>:</w:t>
      </w:r>
      <w:r w:rsidR="00AE3995" w:rsidRPr="00B52ABC">
        <w:t xml:space="preserve"> </w:t>
      </w:r>
      <w:r w:rsidR="003739A0" w:rsidRPr="00B52ABC">
        <w:t xml:space="preserve">These national directions provide a framework of consent requirements for existing electricity transmission lines and give guidance for the management of the national grid. </w:t>
      </w:r>
      <w:r w:rsidR="00DE7C51" w:rsidRPr="00B52ABC">
        <w:t>A</w:t>
      </w:r>
      <w:r w:rsidR="003739A0" w:rsidRPr="00B52ABC">
        <w:t>ny</w:t>
      </w:r>
      <w:r w:rsidR="00DE7C51" w:rsidRPr="00B52ABC">
        <w:t xml:space="preserve"> transmission line that passes through a plantation forest could </w:t>
      </w:r>
      <w:r w:rsidR="00556DB7" w:rsidRPr="00B52ABC">
        <w:t>also</w:t>
      </w:r>
      <w:r w:rsidR="00DE7C51" w:rsidRPr="00B52ABC">
        <w:t xml:space="preserve"> be subject to this </w:t>
      </w:r>
      <w:r w:rsidR="007A2386" w:rsidRPr="00B52ABC">
        <w:t>national direction</w:t>
      </w:r>
      <w:r w:rsidR="00133AC0" w:rsidRPr="00B52ABC">
        <w:t xml:space="preserve"> and may have effect on forestry activities. </w:t>
      </w:r>
    </w:p>
    <w:p w14:paraId="6A687CE7" w14:textId="090430F1" w:rsidR="008F7FA9" w:rsidRPr="00B52ABC" w:rsidRDefault="008F7FA9" w:rsidP="00114E3B">
      <w:pPr>
        <w:pStyle w:val="BodyText"/>
      </w:pPr>
      <w:r w:rsidRPr="00B52ABC">
        <w:t>Finally</w:t>
      </w:r>
      <w:r w:rsidR="00E10C59" w:rsidRPr="00B52ABC">
        <w:t>,</w:t>
      </w:r>
      <w:r w:rsidRPr="00B52ABC">
        <w:t xml:space="preserve"> there have been significant amendments to the RMA, for example the introduction of the Freshwater Farm Plans (Part 9A). </w:t>
      </w:r>
    </w:p>
    <w:p w14:paraId="5F77BE28" w14:textId="20E3550F" w:rsidR="00991175" w:rsidRPr="00B52ABC" w:rsidRDefault="00970ADA" w:rsidP="00991175">
      <w:pPr>
        <w:pStyle w:val="BodyText"/>
        <w:rPr>
          <w:spacing w:val="-2"/>
        </w:rPr>
      </w:pPr>
      <w:r w:rsidRPr="00A73506">
        <w:rPr>
          <w:bCs/>
        </w:rPr>
        <w:t>We recommend</w:t>
      </w:r>
      <w:r w:rsidR="001035B5" w:rsidRPr="00A73506">
        <w:rPr>
          <w:bCs/>
        </w:rPr>
        <w:t xml:space="preserve"> </w:t>
      </w:r>
      <w:r w:rsidRPr="00A73506">
        <w:rPr>
          <w:bCs/>
        </w:rPr>
        <w:t>providing an explicit reference in the NES-PF that would enable councils to consider the NES-PF with other existing national directions when developing their plans.</w:t>
      </w:r>
      <w:r w:rsidRPr="00B52ABC">
        <w:t xml:space="preserve"> This</w:t>
      </w:r>
      <w:r w:rsidR="00114E3B" w:rsidRPr="00B52ABC">
        <w:t> </w:t>
      </w:r>
      <w:r w:rsidRPr="00B52ABC">
        <w:t xml:space="preserve">is to ensure implementation consistency and minimise Resource management systems risks. However, </w:t>
      </w:r>
      <w:r w:rsidR="00B02C16" w:rsidRPr="00B52ABC">
        <w:t xml:space="preserve">we note that </w:t>
      </w:r>
      <w:r w:rsidRPr="00B52ABC">
        <w:t>provid</w:t>
      </w:r>
      <w:r w:rsidR="00B02C16" w:rsidRPr="00B52ABC">
        <w:t>ing</w:t>
      </w:r>
      <w:r w:rsidRPr="00B52ABC">
        <w:t xml:space="preserve"> a comprehensive list to all possible interactions is not necessary as it results in provisions that are complex and unhelpful.</w:t>
      </w:r>
      <w:r w:rsidR="00D43E4C" w:rsidRPr="00B52ABC">
        <w:t xml:space="preserve"> </w:t>
      </w:r>
      <w:r w:rsidR="00991175" w:rsidRPr="00B52ABC">
        <w:t xml:space="preserve">Further to an explicit reference, implementation guidance will be provided to councils to ensure that councils </w:t>
      </w:r>
      <w:r w:rsidR="00991175" w:rsidRPr="00B52ABC">
        <w:rPr>
          <w:spacing w:val="-2"/>
        </w:rPr>
        <w:t>implement all national directions equally. The section 32 report will also address these matters.</w:t>
      </w:r>
      <w:r w:rsidR="008859F9" w:rsidRPr="00B52ABC">
        <w:rPr>
          <w:spacing w:val="-2"/>
        </w:rPr>
        <w:t xml:space="preserve"> </w:t>
      </w:r>
    </w:p>
    <w:p w14:paraId="4A6AD3EA" w14:textId="17490D91" w:rsidR="00991175" w:rsidRPr="00B52ABC" w:rsidRDefault="00991175" w:rsidP="00114E3B">
      <w:pPr>
        <w:pStyle w:val="BodyText"/>
      </w:pPr>
      <w:r w:rsidRPr="00B52ABC">
        <w:t>The proposed Natural and Built Environment Bill (</w:t>
      </w:r>
      <w:r w:rsidR="00903BD0">
        <w:t>NBE Bill</w:t>
      </w:r>
      <w:r w:rsidRPr="00B52ABC">
        <w:t xml:space="preserve">) which is the primary replacement of the RMA will require the intent of all existing national directions be transitioned into the NPF. Amending the NES-PF to address this interaction would </w:t>
      </w:r>
      <w:r w:rsidR="00802989" w:rsidRPr="00B52ABC">
        <w:t xml:space="preserve">better </w:t>
      </w:r>
      <w:r w:rsidRPr="00B52ABC">
        <w:t xml:space="preserve">facilitate the </w:t>
      </w:r>
      <w:r w:rsidR="00802989" w:rsidRPr="00B52ABC">
        <w:t xml:space="preserve">future </w:t>
      </w:r>
      <w:r w:rsidRPr="00B52ABC">
        <w:t xml:space="preserve">transition into the NPF. </w:t>
      </w:r>
    </w:p>
    <w:p w14:paraId="7799E7EE" w14:textId="1C5679CE" w:rsidR="00A452B3" w:rsidRPr="00B52ABC" w:rsidRDefault="00A452B3" w:rsidP="00A452B3">
      <w:pPr>
        <w:pStyle w:val="Heading2"/>
      </w:pPr>
      <w:bookmarkStart w:id="127" w:name="_Toc144888456"/>
      <w:r w:rsidRPr="00B52ABC">
        <w:lastRenderedPageBreak/>
        <w:t>Timeframes, administrative and transitional</w:t>
      </w:r>
      <w:r w:rsidR="00114E3B" w:rsidRPr="00B52ABC">
        <w:t> </w:t>
      </w:r>
      <w:r w:rsidRPr="00B52ABC">
        <w:t>provisions</w:t>
      </w:r>
      <w:bookmarkEnd w:id="127"/>
    </w:p>
    <w:p w14:paraId="385C34AB" w14:textId="3D58C2E7" w:rsidR="00262596" w:rsidRPr="00B52ABC" w:rsidRDefault="005A7948" w:rsidP="00114E3B">
      <w:pPr>
        <w:pStyle w:val="BodyText"/>
      </w:pPr>
      <w:r w:rsidRPr="00B52ABC">
        <w:rPr>
          <w:rFonts w:eastAsia="Calibri"/>
        </w:rPr>
        <w:t xml:space="preserve">These recommended </w:t>
      </w:r>
      <w:r w:rsidRPr="00B52ABC">
        <w:t xml:space="preserve">changes provide consistency </w:t>
      </w:r>
      <w:r w:rsidR="00262596" w:rsidRPr="00B52ABC">
        <w:t>with other national directions and there are no timeframe constraints on these proposed changes, and therefore they should take immediate effect.</w:t>
      </w:r>
    </w:p>
    <w:p w14:paraId="03A99BE2" w14:textId="5E871D35" w:rsidR="00AA0752" w:rsidRPr="00B52ABC" w:rsidRDefault="00262596" w:rsidP="00114E3B">
      <w:pPr>
        <w:pStyle w:val="BodyText"/>
      </w:pPr>
      <w:r w:rsidRPr="00B52ABC">
        <w:t>Infrastructure built prior to these provisions will continue to b</w:t>
      </w:r>
      <w:r w:rsidR="008240A4" w:rsidRPr="00B52ABC">
        <w:t>e</w:t>
      </w:r>
      <w:r w:rsidRPr="00B52ABC">
        <w:t xml:space="preserve"> lawful</w:t>
      </w:r>
      <w:r w:rsidR="008240A4" w:rsidRPr="00B52ABC">
        <w:t xml:space="preserve">, </w:t>
      </w:r>
      <w:proofErr w:type="gramStart"/>
      <w:r w:rsidR="008240A4" w:rsidRPr="00B52ABC">
        <w:t>as long as</w:t>
      </w:r>
      <w:proofErr w:type="gramEnd"/>
      <w:r w:rsidR="008240A4" w:rsidRPr="00B52ABC">
        <w:t xml:space="preserve"> they comply with relevant local government rules. For example, existing regional plan rules could vary from these provisions and new infrastructure will need to comply with the new provisions.</w:t>
      </w:r>
    </w:p>
    <w:p w14:paraId="3F600EB9" w14:textId="614E76D7" w:rsidR="00C120B8" w:rsidRPr="00B52ABC" w:rsidRDefault="73083AEF" w:rsidP="00114E3B">
      <w:pPr>
        <w:pStyle w:val="Heading2"/>
        <w:spacing w:after="240"/>
      </w:pPr>
      <w:bookmarkStart w:id="128" w:name="_Toc128051548"/>
      <w:bookmarkStart w:id="129" w:name="_Toc144888457"/>
      <w:r w:rsidRPr="00B52ABC">
        <w:t>Recommendations and decision</w:t>
      </w:r>
      <w:bookmarkEnd w:id="128"/>
      <w:bookmarkEnd w:id="129"/>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74AF1C56" w14:textId="77777777" w:rsidTr="00114E3B">
        <w:trPr>
          <w:trHeight w:val="3640"/>
        </w:trPr>
        <w:tc>
          <w:tcPr>
            <w:tcW w:w="10308" w:type="dxa"/>
            <w:shd w:val="clear" w:color="auto" w:fill="D2DDE1" w:themeFill="background2"/>
          </w:tcPr>
          <w:p w14:paraId="6321AE37" w14:textId="37E8F5E2" w:rsidR="00C120B8" w:rsidRPr="00B52ABC" w:rsidRDefault="73083AEF" w:rsidP="00114E3B">
            <w:pPr>
              <w:pStyle w:val="Boxheading0"/>
            </w:pPr>
            <w:bookmarkStart w:id="130" w:name="OLE_LINK10"/>
            <w:r w:rsidRPr="00B52ABC">
              <w:t>Recommendation</w:t>
            </w:r>
            <w:r w:rsidR="006F51D4" w:rsidRPr="00B52ABC">
              <w:t xml:space="preserve">s to align with other national </w:t>
            </w:r>
            <w:proofErr w:type="gramStart"/>
            <w:r w:rsidR="006F51D4" w:rsidRPr="00B52ABC">
              <w:t>directions</w:t>
            </w:r>
            <w:proofErr w:type="gramEnd"/>
          </w:p>
          <w:p w14:paraId="688E0326" w14:textId="0903756F" w:rsidR="006F51D4" w:rsidRPr="00B52ABC" w:rsidRDefault="004B4974" w:rsidP="00395B50">
            <w:pPr>
              <w:pStyle w:val="Boxtext"/>
              <w:spacing w:before="80" w:after="0"/>
              <w:ind w:left="681" w:hanging="397"/>
            </w:pPr>
            <w:r w:rsidRPr="00B52ABC">
              <w:t>5a)</w:t>
            </w:r>
            <w:r w:rsidRPr="00B52ABC">
              <w:tab/>
            </w:r>
            <w:r w:rsidR="006F51D4" w:rsidRPr="00B52ABC">
              <w:t xml:space="preserve">Agree to taking the </w:t>
            </w:r>
            <w:r w:rsidR="00E5555F" w:rsidRPr="00B52ABC">
              <w:rPr>
                <w:b/>
                <w:bCs/>
                <w:i/>
                <w:iCs/>
              </w:rPr>
              <w:t>fish passage on river crossing</w:t>
            </w:r>
            <w:r w:rsidR="00E5555F" w:rsidRPr="00B52ABC">
              <w:t xml:space="preserve"> </w:t>
            </w:r>
            <w:r w:rsidR="006F51D4" w:rsidRPr="00B52ABC">
              <w:t xml:space="preserve">proposal forward to add sentence </w:t>
            </w:r>
            <w:r w:rsidR="00F904D4" w:rsidRPr="00B52ABC">
              <w:t>at the end of</w:t>
            </w:r>
            <w:r w:rsidR="006F51D4" w:rsidRPr="00B52ABC">
              <w:t xml:space="preserve"> regulation 40(1) to state</w:t>
            </w:r>
            <w:r w:rsidR="371675B4" w:rsidRPr="00B52ABC">
              <w:t>, at the end of the existing regulation</w:t>
            </w:r>
            <w:r w:rsidR="006F51D4" w:rsidRPr="00B52ABC">
              <w:t xml:space="preserve">: “…river crossing, or where the regional council has determined that fish passage must be restricted”. </w:t>
            </w:r>
          </w:p>
          <w:p w14:paraId="2B1BB00F" w14:textId="7EF93C86" w:rsidR="006F51D4" w:rsidRPr="00B52ABC" w:rsidRDefault="009D5D3D" w:rsidP="00114E3B">
            <w:pPr>
              <w:pStyle w:val="Boxtext"/>
              <w:spacing w:before="0" w:after="80"/>
              <w:jc w:val="right"/>
            </w:pPr>
            <w:r w:rsidRPr="00B52ABC">
              <w:t xml:space="preserve">Agree/Not </w:t>
            </w:r>
            <w:proofErr w:type="gramStart"/>
            <w:r>
              <w:t>a</w:t>
            </w:r>
            <w:r w:rsidRPr="00B52ABC">
              <w:t>gree</w:t>
            </w:r>
            <w:proofErr w:type="gramEnd"/>
          </w:p>
          <w:p w14:paraId="603DEE76" w14:textId="1CA5F778" w:rsidR="006F51D4" w:rsidRPr="00B52ABC" w:rsidRDefault="004B4974" w:rsidP="00395B50">
            <w:pPr>
              <w:pStyle w:val="Boxtext"/>
              <w:spacing w:before="80" w:after="0"/>
              <w:ind w:left="681" w:hanging="397"/>
            </w:pPr>
            <w:r w:rsidRPr="00B52ABC">
              <w:t>5b)</w:t>
            </w:r>
            <w:r w:rsidRPr="00B52ABC">
              <w:tab/>
            </w:r>
            <w:r w:rsidR="00E5555F" w:rsidRPr="00B52ABC">
              <w:t xml:space="preserve">Agree to amend the regulation on </w:t>
            </w:r>
            <w:r w:rsidR="00E5555F" w:rsidRPr="00B52ABC">
              <w:rPr>
                <w:b/>
                <w:bCs/>
                <w:i/>
                <w:iCs/>
              </w:rPr>
              <w:t>culvert depth</w:t>
            </w:r>
            <w:r w:rsidR="00E5555F" w:rsidRPr="00B52ABC">
              <w:t xml:space="preserve"> </w:t>
            </w:r>
            <w:r w:rsidR="03973E95" w:rsidRPr="00B52ABC">
              <w:t>(reg</w:t>
            </w:r>
            <w:r w:rsidR="00E5555F" w:rsidRPr="00B52ABC">
              <w:t xml:space="preserve"> 46(1)(f)</w:t>
            </w:r>
            <w:r w:rsidR="03973E95" w:rsidRPr="00B52ABC">
              <w:t>)</w:t>
            </w:r>
            <w:r w:rsidR="00E5555F" w:rsidRPr="00B52ABC">
              <w:t xml:space="preserve"> to 25%</w:t>
            </w:r>
            <w:r w:rsidR="002043E3" w:rsidRPr="00B52ABC">
              <w:t xml:space="preserve">, </w:t>
            </w:r>
            <w:r w:rsidR="4CEBAE38" w:rsidRPr="00B52ABC">
              <w:t>while noting th</w:t>
            </w:r>
            <w:r w:rsidR="2FB7DEA6" w:rsidRPr="00B52ABC">
              <w:t>at</w:t>
            </w:r>
            <w:r w:rsidR="4CEBAE38" w:rsidRPr="00B52ABC">
              <w:t xml:space="preserve"> </w:t>
            </w:r>
            <w:proofErr w:type="gramStart"/>
            <w:r w:rsidR="002043E3" w:rsidRPr="00B52ABC">
              <w:t>where</w:t>
            </w:r>
            <w:proofErr w:type="gramEnd"/>
            <w:r w:rsidR="002043E3" w:rsidRPr="00B52ABC">
              <w:t xml:space="preserve"> achieving or maintaining 25% is not possible</w:t>
            </w:r>
            <w:r w:rsidR="2FB7DEA6" w:rsidRPr="00B52ABC">
              <w:t xml:space="preserve"> due to bed substrate</w:t>
            </w:r>
            <w:r w:rsidR="002043E3" w:rsidRPr="00B52ABC">
              <w:t xml:space="preserve"> that </w:t>
            </w:r>
            <w:r w:rsidR="2FB7DEA6" w:rsidRPr="00B52ABC">
              <w:t>maximum possible</w:t>
            </w:r>
            <w:r w:rsidR="002043E3" w:rsidRPr="00B52ABC">
              <w:t xml:space="preserve"> embedment </w:t>
            </w:r>
            <w:r w:rsidR="57D5DDEC" w:rsidRPr="00B52ABC">
              <w:t>must</w:t>
            </w:r>
            <w:r w:rsidR="002043E3" w:rsidRPr="00B52ABC">
              <w:t xml:space="preserve"> be </w:t>
            </w:r>
            <w:r w:rsidR="57D5DDEC" w:rsidRPr="00B52ABC">
              <w:t>achieved</w:t>
            </w:r>
            <w:r w:rsidR="002043E3" w:rsidRPr="00B52ABC">
              <w:t>.</w:t>
            </w:r>
          </w:p>
          <w:p w14:paraId="4CF147B8" w14:textId="54F65D8E" w:rsidR="002043E3" w:rsidRPr="00B52ABC" w:rsidRDefault="009D5D3D" w:rsidP="00114E3B">
            <w:pPr>
              <w:pStyle w:val="Boxtext"/>
              <w:spacing w:before="0" w:after="80"/>
              <w:jc w:val="right"/>
            </w:pPr>
            <w:r w:rsidRPr="00B52ABC">
              <w:t xml:space="preserve">Agree/Not </w:t>
            </w:r>
            <w:proofErr w:type="gramStart"/>
            <w:r>
              <w:t>a</w:t>
            </w:r>
            <w:r w:rsidRPr="00B52ABC">
              <w:t>gree</w:t>
            </w:r>
            <w:proofErr w:type="gramEnd"/>
          </w:p>
          <w:p w14:paraId="1E5D3899" w14:textId="0A2E5F99" w:rsidR="0017758C" w:rsidRPr="00B52ABC" w:rsidRDefault="004B4974" w:rsidP="00395B50">
            <w:pPr>
              <w:pStyle w:val="Boxtext"/>
              <w:spacing w:before="80" w:after="0"/>
              <w:ind w:left="681" w:hanging="397"/>
            </w:pPr>
            <w:r w:rsidRPr="00B52ABC">
              <w:t>5c)</w:t>
            </w:r>
            <w:r w:rsidRPr="00B52ABC">
              <w:tab/>
            </w:r>
            <w:r w:rsidR="0017758C" w:rsidRPr="00B52ABC">
              <w:t xml:space="preserve">Agree to amend the </w:t>
            </w:r>
            <w:r w:rsidR="00E142DB" w:rsidRPr="00B52ABC">
              <w:t xml:space="preserve">amend the </w:t>
            </w:r>
            <w:r w:rsidR="00E142DB" w:rsidRPr="00B52ABC">
              <w:rPr>
                <w:b/>
                <w:bCs/>
                <w:i/>
                <w:iCs/>
              </w:rPr>
              <w:t>definition of sediment control</w:t>
            </w:r>
            <w:r w:rsidR="00E142DB" w:rsidRPr="00B52ABC">
              <w:t xml:space="preserve"> </w:t>
            </w:r>
            <w:r w:rsidR="00E142DB" w:rsidRPr="00B52ABC">
              <w:rPr>
                <w:b/>
                <w:i/>
              </w:rPr>
              <w:t>measures</w:t>
            </w:r>
            <w:r w:rsidR="00E142DB" w:rsidRPr="00B52ABC">
              <w:t xml:space="preserve"> in the NES-PF to be the same as the NES-F.</w:t>
            </w:r>
          </w:p>
          <w:p w14:paraId="7950F8FB" w14:textId="05B4646A" w:rsidR="0017758C" w:rsidRPr="00B52ABC" w:rsidRDefault="009D5D3D" w:rsidP="00114E3B">
            <w:pPr>
              <w:pStyle w:val="Boxtext"/>
              <w:spacing w:before="0" w:after="80"/>
              <w:jc w:val="right"/>
            </w:pPr>
            <w:r w:rsidRPr="00B52ABC">
              <w:t xml:space="preserve">Agree/Not </w:t>
            </w:r>
            <w:proofErr w:type="gramStart"/>
            <w:r>
              <w:t>a</w:t>
            </w:r>
            <w:r w:rsidRPr="00B52ABC">
              <w:t>gree</w:t>
            </w:r>
            <w:proofErr w:type="gramEnd"/>
            <w:r>
              <w:t xml:space="preserve"> </w:t>
            </w:r>
          </w:p>
          <w:p w14:paraId="0F2E06C9" w14:textId="15359BAA" w:rsidR="00387F02" w:rsidRPr="00B52ABC" w:rsidRDefault="004B4974" w:rsidP="00395B50">
            <w:pPr>
              <w:pStyle w:val="Boxtext"/>
              <w:spacing w:before="80" w:after="0"/>
              <w:ind w:left="681" w:hanging="397"/>
            </w:pPr>
            <w:r w:rsidRPr="00B52ABC">
              <w:t>5d)</w:t>
            </w:r>
            <w:r w:rsidRPr="00B52ABC">
              <w:tab/>
            </w:r>
            <w:r w:rsidR="00387F02" w:rsidRPr="00B52ABC">
              <w:t xml:space="preserve">Agree to amend the NES-PF to be consistent with regulation </w:t>
            </w:r>
            <w:r w:rsidR="70CB553D" w:rsidRPr="00B52ABC">
              <w:t>55(</w:t>
            </w:r>
            <w:r w:rsidR="00387F02" w:rsidRPr="00B52ABC">
              <w:t>12</w:t>
            </w:r>
            <w:r w:rsidR="70CB553D" w:rsidRPr="00B52ABC">
              <w:t>)</w:t>
            </w:r>
            <w:r w:rsidR="00387F02" w:rsidRPr="00B52ABC">
              <w:t xml:space="preserve"> of the NES-F, that applies to </w:t>
            </w:r>
            <w:r w:rsidR="00387F02" w:rsidRPr="00B52ABC">
              <w:rPr>
                <w:b/>
                <w:bCs/>
                <w:i/>
                <w:iCs/>
              </w:rPr>
              <w:t>machinery use in wetlands</w:t>
            </w:r>
            <w:r w:rsidR="70CB553D" w:rsidRPr="00B52ABC">
              <w:rPr>
                <w:b/>
                <w:bCs/>
                <w:i/>
                <w:iCs/>
              </w:rPr>
              <w:t xml:space="preserve">, </w:t>
            </w:r>
            <w:r w:rsidR="06983B95" w:rsidRPr="00B52ABC">
              <w:t>by incorporating those requirements into the general provisions</w:t>
            </w:r>
            <w:r w:rsidR="00387F02" w:rsidRPr="00B52ABC">
              <w:t>. This includes reference to natural inland wetlands to carry forward the</w:t>
            </w:r>
            <w:r w:rsidR="00450C94" w:rsidRPr="00B52ABC">
              <w:t> </w:t>
            </w:r>
            <w:r w:rsidR="00387F02" w:rsidRPr="00B52ABC">
              <w:t>exclusions identified in the NPS-FM.</w:t>
            </w:r>
          </w:p>
          <w:p w14:paraId="770E2505" w14:textId="794E4184" w:rsidR="006F51D4" w:rsidRPr="00B52ABC" w:rsidRDefault="009D5D3D" w:rsidP="00114E3B">
            <w:pPr>
              <w:pStyle w:val="Boxtext"/>
              <w:spacing w:before="80" w:after="180"/>
              <w:jc w:val="right"/>
            </w:pPr>
            <w:r w:rsidRPr="00B52ABC">
              <w:t xml:space="preserve">Agree/Not </w:t>
            </w:r>
            <w:r>
              <w:t>a</w:t>
            </w:r>
            <w:r w:rsidRPr="00B52ABC">
              <w:t>gree</w:t>
            </w:r>
            <w:r>
              <w:t xml:space="preserve"> </w:t>
            </w:r>
            <w:bookmarkEnd w:id="130"/>
          </w:p>
        </w:tc>
      </w:tr>
    </w:tbl>
    <w:p w14:paraId="6BB08321" w14:textId="77777777" w:rsidR="00ED20C3" w:rsidRPr="00B52ABC" w:rsidRDefault="00ED20C3" w:rsidP="00450C94">
      <w:pPr>
        <w:pStyle w:val="BodyText"/>
      </w:pPr>
      <w:bookmarkStart w:id="131" w:name="_Toc128051549"/>
    </w:p>
    <w:p w14:paraId="34743E54" w14:textId="77777777" w:rsidR="00ED20C3" w:rsidRPr="00B52ABC" w:rsidRDefault="00ED20C3" w:rsidP="00450C94">
      <w:pPr>
        <w:pStyle w:val="BodyText"/>
      </w:pPr>
      <w:r w:rsidRPr="00B52ABC">
        <w:br w:type="page"/>
      </w:r>
    </w:p>
    <w:p w14:paraId="09AC9867" w14:textId="6DA3800C" w:rsidR="00F93431" w:rsidRPr="00B52ABC" w:rsidRDefault="73083AEF" w:rsidP="00450C94">
      <w:pPr>
        <w:pStyle w:val="Heading1"/>
        <w:rPr>
          <w:sz w:val="42"/>
          <w:szCs w:val="22"/>
        </w:rPr>
      </w:pPr>
      <w:bookmarkStart w:id="132" w:name="_Appendix_1:_List"/>
      <w:bookmarkStart w:id="133" w:name="_Toc144888458"/>
      <w:bookmarkEnd w:id="132"/>
      <w:r w:rsidRPr="00B52ABC">
        <w:rPr>
          <w:sz w:val="42"/>
          <w:szCs w:val="22"/>
        </w:rPr>
        <w:lastRenderedPageBreak/>
        <w:t>Appendix</w:t>
      </w:r>
      <w:bookmarkEnd w:id="131"/>
      <w:r w:rsidR="00636C03" w:rsidRPr="00B52ABC">
        <w:rPr>
          <w:sz w:val="42"/>
          <w:szCs w:val="22"/>
        </w:rPr>
        <w:t xml:space="preserve"> 1: </w:t>
      </w:r>
      <w:r w:rsidR="00B508D1" w:rsidRPr="00B52ABC">
        <w:rPr>
          <w:sz w:val="42"/>
          <w:szCs w:val="22"/>
        </w:rPr>
        <w:t>List</w:t>
      </w:r>
      <w:r w:rsidR="00636C03" w:rsidRPr="00B52ABC">
        <w:rPr>
          <w:sz w:val="42"/>
          <w:szCs w:val="22"/>
        </w:rPr>
        <w:t xml:space="preserve"> of</w:t>
      </w:r>
      <w:r w:rsidR="00B508D1" w:rsidRPr="00B52ABC">
        <w:rPr>
          <w:sz w:val="42"/>
          <w:szCs w:val="22"/>
        </w:rPr>
        <w:t xml:space="preserve"> </w:t>
      </w:r>
      <w:r w:rsidR="00636C03" w:rsidRPr="00B52ABC">
        <w:rPr>
          <w:sz w:val="42"/>
          <w:szCs w:val="22"/>
        </w:rPr>
        <w:t>Recommendation</w:t>
      </w:r>
      <w:r w:rsidR="00A225E8" w:rsidRPr="00B52ABC">
        <w:rPr>
          <w:sz w:val="42"/>
          <w:szCs w:val="22"/>
        </w:rPr>
        <w:t>s</w:t>
      </w:r>
      <w:bookmarkEnd w:id="133"/>
    </w:p>
    <w:p w14:paraId="7A3A7F92" w14:textId="38E506E9" w:rsidR="00CF4EBA" w:rsidRPr="00B52ABC" w:rsidRDefault="00CF4EBA" w:rsidP="00A33673">
      <w:pPr>
        <w:pStyle w:val="Heading3"/>
        <w:spacing w:before="240" w:after="240"/>
      </w:pPr>
      <w:bookmarkStart w:id="134" w:name="_1744522621"/>
      <w:bookmarkStart w:id="135" w:name="_1744523059"/>
      <w:bookmarkEnd w:id="134"/>
      <w:bookmarkEnd w:id="135"/>
      <w:r w:rsidRPr="00B52ABC">
        <w:t>Part 1 Values and aspirations of Māori in forestry and</w:t>
      </w:r>
      <w:r w:rsidR="000917B3">
        <w:t> </w:t>
      </w:r>
      <w:proofErr w:type="spellStart"/>
      <w:r w:rsidRPr="00B52ABC">
        <w:t>Te</w:t>
      </w:r>
      <w:proofErr w:type="spellEnd"/>
      <w:r w:rsidR="000917B3">
        <w:t> </w:t>
      </w:r>
      <w:proofErr w:type="spellStart"/>
      <w:r w:rsidRPr="00B52ABC">
        <w:t>Tiriti</w:t>
      </w:r>
      <w:proofErr w:type="spellEnd"/>
      <w:r w:rsidRPr="00B52ABC">
        <w:t xml:space="preserve"> o Waitangi </w:t>
      </w:r>
      <w:r w:rsidR="00563E70">
        <w:t xml:space="preserve">| </w:t>
      </w:r>
      <w:r w:rsidRPr="00B52ABC">
        <w:t>Treaty of Waitangi</w:t>
      </w:r>
      <w:r w:rsidR="00CE756D" w:rsidRPr="00B52ABC">
        <w:t>–</w:t>
      </w:r>
      <w:r w:rsidR="000917B3">
        <w:t> </w:t>
      </w:r>
      <w:r w:rsidRPr="00B52ABC">
        <w:t>Recommendations and decisions</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30F71C40" w14:textId="77777777" w:rsidTr="00F72E54">
        <w:trPr>
          <w:trHeight w:val="412"/>
        </w:trPr>
        <w:tc>
          <w:tcPr>
            <w:tcW w:w="10307" w:type="dxa"/>
            <w:shd w:val="clear" w:color="auto" w:fill="D2DDE1" w:themeFill="background2"/>
          </w:tcPr>
          <w:p w14:paraId="7882604B" w14:textId="77777777" w:rsidR="00254B6A" w:rsidRPr="00B52ABC" w:rsidRDefault="00254B6A" w:rsidP="00CE756D">
            <w:pPr>
              <w:pStyle w:val="Boxtext"/>
              <w:spacing w:before="240" w:after="0"/>
              <w:ind w:left="681" w:hanging="397"/>
            </w:pPr>
            <w:r w:rsidRPr="00B52ABC">
              <w:t>1a)</w:t>
            </w:r>
            <w:r w:rsidRPr="00B52ABC">
              <w:tab/>
              <w:t xml:space="preserve">Note officials from </w:t>
            </w:r>
            <w:proofErr w:type="spellStart"/>
            <w:r w:rsidRPr="00B52ABC">
              <w:t>MfE</w:t>
            </w:r>
            <w:proofErr w:type="spellEnd"/>
            <w:r w:rsidRPr="00B52ABC">
              <w:t xml:space="preserve"> and MPI engaged with Māori entities with an interest in forestry in the pre-engagement sessions in June 2022 and in the workshops for the discussion paper in October and November 2022. Officials also met with representatives from Waikato-Tainui, </w:t>
            </w:r>
            <w:proofErr w:type="spellStart"/>
            <w:r w:rsidRPr="00B52ABC">
              <w:t>Ngāi</w:t>
            </w:r>
            <w:proofErr w:type="spellEnd"/>
            <w:r w:rsidRPr="00B52ABC">
              <w:t xml:space="preserve"> Tahu and Ngāti Maniapoto separately.</w:t>
            </w:r>
          </w:p>
          <w:p w14:paraId="3CB51E0C" w14:textId="77777777" w:rsidR="00254B6A" w:rsidRPr="00B52ABC" w:rsidRDefault="00254B6A" w:rsidP="00F72E54">
            <w:pPr>
              <w:pStyle w:val="Boxtext"/>
              <w:spacing w:before="0" w:after="80"/>
              <w:jc w:val="right"/>
            </w:pPr>
            <w:r w:rsidRPr="00B52ABC">
              <w:t>Noted</w:t>
            </w:r>
          </w:p>
          <w:p w14:paraId="0B4E957E" w14:textId="51796056" w:rsidR="00254B6A" w:rsidRPr="00B52ABC" w:rsidRDefault="00254B6A" w:rsidP="00CE756D">
            <w:pPr>
              <w:pStyle w:val="Boxtext"/>
              <w:spacing w:before="80" w:after="0"/>
              <w:ind w:left="681" w:hanging="397"/>
            </w:pPr>
            <w:r w:rsidRPr="00B52ABC">
              <w:t>1b)</w:t>
            </w:r>
            <w:r w:rsidRPr="00B52ABC">
              <w:tab/>
              <w:t xml:space="preserve">Note Māori submitters </w:t>
            </w:r>
            <w:r w:rsidR="002B53A4" w:rsidRPr="00B52ABC">
              <w:t xml:space="preserve">felt </w:t>
            </w:r>
            <w:r w:rsidRPr="00B52ABC">
              <w:t xml:space="preserve">disappointed with the level of engagement on the proposals in this report. </w:t>
            </w:r>
          </w:p>
          <w:p w14:paraId="60C9C229" w14:textId="77777777" w:rsidR="00254B6A" w:rsidRPr="00B52ABC" w:rsidRDefault="00254B6A" w:rsidP="00F72E54">
            <w:pPr>
              <w:pStyle w:val="Boxtext"/>
              <w:spacing w:before="0" w:after="80"/>
              <w:jc w:val="right"/>
            </w:pPr>
            <w:r w:rsidRPr="00B52ABC">
              <w:t xml:space="preserve"> Noted</w:t>
            </w:r>
          </w:p>
          <w:p w14:paraId="372A925C" w14:textId="77777777" w:rsidR="00254B6A" w:rsidRPr="00B52ABC" w:rsidRDefault="00254B6A" w:rsidP="00CE756D">
            <w:pPr>
              <w:pStyle w:val="Boxtext"/>
              <w:spacing w:before="80" w:after="0"/>
              <w:ind w:left="681" w:hanging="397"/>
            </w:pPr>
            <w:r w:rsidRPr="00B52ABC">
              <w:t>1c)</w:t>
            </w:r>
            <w:r w:rsidRPr="00B52ABC">
              <w:tab/>
              <w:t xml:space="preserve">Note officials will continue to engage with </w:t>
            </w:r>
            <w:proofErr w:type="spellStart"/>
            <w:r w:rsidRPr="00B52ABC">
              <w:t>Maori</w:t>
            </w:r>
            <w:proofErr w:type="spellEnd"/>
            <w:r w:rsidRPr="00B52ABC">
              <w:t xml:space="preserve"> stakeholders on forestry, ETS and climate change issues.</w:t>
            </w:r>
          </w:p>
          <w:p w14:paraId="773DA9BC" w14:textId="77777777" w:rsidR="00254B6A" w:rsidRPr="00B52ABC" w:rsidRDefault="00254B6A" w:rsidP="00F72E54">
            <w:pPr>
              <w:pStyle w:val="Boxtext"/>
              <w:spacing w:before="0" w:after="80"/>
              <w:jc w:val="right"/>
            </w:pPr>
            <w:r w:rsidRPr="00B52ABC">
              <w:t>Noted</w:t>
            </w:r>
          </w:p>
          <w:p w14:paraId="13A59B18" w14:textId="77777777" w:rsidR="00254B6A" w:rsidRPr="00B52ABC" w:rsidRDefault="00254B6A" w:rsidP="00CE756D">
            <w:pPr>
              <w:pStyle w:val="Boxtext"/>
              <w:spacing w:before="80" w:after="0"/>
              <w:ind w:left="681" w:hanging="397"/>
            </w:pPr>
            <w:r w:rsidRPr="00B52ABC">
              <w:t>1d)</w:t>
            </w:r>
            <w:r w:rsidRPr="00B52ABC">
              <w:tab/>
              <w:t xml:space="preserve">Note through this engagement, officials will seek to ensure the NES-PF is amended in a way that is consistent with the </w:t>
            </w:r>
            <w:proofErr w:type="spellStart"/>
            <w:r w:rsidRPr="00B52ABC">
              <w:t>Te</w:t>
            </w:r>
            <w:proofErr w:type="spellEnd"/>
            <w:r w:rsidRPr="00B52ABC">
              <w:t xml:space="preserve"> </w:t>
            </w:r>
            <w:proofErr w:type="spellStart"/>
            <w:r w:rsidRPr="00B52ABC">
              <w:t>Tiriti</w:t>
            </w:r>
            <w:proofErr w:type="spellEnd"/>
            <w:r w:rsidRPr="00B52ABC">
              <w:t xml:space="preserve"> o Waitangi principles including by identifying Māori interests and concerns and assessing the impact of the policy proposal on Māori rights and interests in forestry. </w:t>
            </w:r>
          </w:p>
          <w:p w14:paraId="533B9CB1" w14:textId="77777777" w:rsidR="00254B6A" w:rsidRPr="00B52ABC" w:rsidRDefault="00254B6A" w:rsidP="00F72E54">
            <w:pPr>
              <w:pStyle w:val="Boxtext"/>
              <w:spacing w:before="0" w:after="180"/>
              <w:jc w:val="right"/>
            </w:pPr>
            <w:r w:rsidRPr="00B52ABC">
              <w:t>Noted</w:t>
            </w:r>
          </w:p>
        </w:tc>
      </w:tr>
    </w:tbl>
    <w:p w14:paraId="2CC9ED02" w14:textId="16B951A1" w:rsidR="00CF4EBA" w:rsidRPr="00B52ABC" w:rsidRDefault="00CF4EBA" w:rsidP="00F72E54">
      <w:pPr>
        <w:pStyle w:val="Heading3"/>
        <w:spacing w:before="440" w:after="240"/>
      </w:pPr>
      <w:r w:rsidRPr="00B52ABC">
        <w:t xml:space="preserve">Part 2 The purpose and scope of a revised NES-PF </w:t>
      </w:r>
      <w:r w:rsidR="00511B89" w:rsidRPr="00B52ABC">
        <w:t>– </w:t>
      </w:r>
      <w:r w:rsidRPr="00B52ABC">
        <w:t>Recommendations and decisions</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568AE" w:rsidRPr="00B52ABC" w14:paraId="6F0C2514" w14:textId="77777777" w:rsidTr="00C47310">
        <w:trPr>
          <w:trHeight w:val="5103"/>
        </w:trPr>
        <w:tc>
          <w:tcPr>
            <w:tcW w:w="10307" w:type="dxa"/>
            <w:tcBorders>
              <w:top w:val="single" w:sz="4" w:space="0" w:color="D2DDE1" w:themeColor="background2"/>
              <w:bottom w:val="single" w:sz="4" w:space="0" w:color="D2DDE1" w:themeColor="background2"/>
            </w:tcBorders>
            <w:shd w:val="clear" w:color="auto" w:fill="D2DDE1" w:themeFill="background2"/>
          </w:tcPr>
          <w:p w14:paraId="6A1A80C8" w14:textId="77777777" w:rsidR="00254B6A" w:rsidRPr="00B52ABC" w:rsidRDefault="00254B6A" w:rsidP="00A61988">
            <w:pPr>
              <w:pStyle w:val="Boxtext"/>
              <w:spacing w:before="240" w:after="80" w:line="240" w:lineRule="atLeast"/>
              <w:ind w:left="681" w:hanging="397"/>
            </w:pPr>
            <w:r w:rsidRPr="00B52ABC">
              <w:t>2a)</w:t>
            </w:r>
            <w:r w:rsidRPr="00B52ABC">
              <w:tab/>
              <w:t>Agree that the government’s policy objectives for the NES-PF should be amended to:</w:t>
            </w:r>
          </w:p>
          <w:p w14:paraId="15CB5E1D" w14:textId="77777777" w:rsidR="00254B6A" w:rsidRPr="00B52ABC" w:rsidRDefault="00254B6A" w:rsidP="00A61988">
            <w:pPr>
              <w:pStyle w:val="Boxbullet"/>
              <w:spacing w:after="80" w:line="240" w:lineRule="atLeast"/>
              <w:ind w:left="1077"/>
            </w:pPr>
            <w:r w:rsidRPr="00B52ABC">
              <w:t xml:space="preserve">maintain or improve the environmental outcomes associated with plantation and exotic continuous-cover forestry activities </w:t>
            </w:r>
            <w:proofErr w:type="gramStart"/>
            <w:r w:rsidRPr="00B52ABC">
              <w:t>nationally</w:t>
            </w:r>
            <w:proofErr w:type="gramEnd"/>
          </w:p>
          <w:p w14:paraId="35E62FC4" w14:textId="77777777" w:rsidR="00254B6A" w:rsidRPr="00B52ABC" w:rsidRDefault="00254B6A" w:rsidP="00A61988">
            <w:pPr>
              <w:pStyle w:val="Boxbullet"/>
              <w:spacing w:after="80" w:line="240" w:lineRule="atLeast"/>
              <w:ind w:left="1077"/>
            </w:pPr>
            <w:r w:rsidRPr="00B52ABC">
              <w:t xml:space="preserve">increase certainty and efficiency in the management of plantation and exotic continuous-cover forestry </w:t>
            </w:r>
            <w:proofErr w:type="gramStart"/>
            <w:r w:rsidRPr="00B52ABC">
              <w:t>activities</w:t>
            </w:r>
            <w:proofErr w:type="gramEnd"/>
          </w:p>
          <w:p w14:paraId="5AC332A4" w14:textId="77777777" w:rsidR="00254B6A" w:rsidRPr="00B52ABC" w:rsidRDefault="00254B6A" w:rsidP="00A61988">
            <w:pPr>
              <w:pStyle w:val="Boxbullet"/>
              <w:spacing w:after="80" w:line="240" w:lineRule="atLeast"/>
              <w:ind w:left="1077"/>
            </w:pPr>
            <w:r w:rsidRPr="00B52ABC">
              <w:t xml:space="preserve">ensure the effects of plantation and exotic continuous-cover forestry activities are effectively managed in a nationally consistent </w:t>
            </w:r>
            <w:proofErr w:type="gramStart"/>
            <w:r w:rsidRPr="00B52ABC">
              <w:t>manner</w:t>
            </w:r>
            <w:proofErr w:type="gramEnd"/>
          </w:p>
          <w:p w14:paraId="0D7A9F83" w14:textId="77777777" w:rsidR="00254B6A" w:rsidRPr="00B52ABC" w:rsidRDefault="00254B6A" w:rsidP="00CE756D">
            <w:pPr>
              <w:pStyle w:val="Boxbullet"/>
              <w:tabs>
                <w:tab w:val="clear" w:pos="680"/>
              </w:tabs>
              <w:spacing w:after="0" w:line="240" w:lineRule="atLeast"/>
              <w:ind w:left="1077"/>
            </w:pPr>
            <w:r w:rsidRPr="00B52ABC">
              <w:t xml:space="preserve">enable local authorities to control the location and scale of plantation and exotic continuous-cover afforestation, while recognising the local and national benefits of exotic commercial forestry. </w:t>
            </w:r>
          </w:p>
          <w:p w14:paraId="34462794" w14:textId="22B8B4E0" w:rsidR="00254B6A" w:rsidRPr="00B52ABC" w:rsidRDefault="00254B6A" w:rsidP="00A61988">
            <w:pPr>
              <w:pStyle w:val="Boxtext"/>
              <w:spacing w:before="0" w:after="80" w:line="240" w:lineRule="atLeast"/>
              <w:jc w:val="right"/>
            </w:pPr>
            <w:r w:rsidRPr="00B52ABC">
              <w:t>Agree/Not</w:t>
            </w:r>
            <w:r w:rsidR="009D5D3D">
              <w:t xml:space="preserve"> </w:t>
            </w:r>
            <w:proofErr w:type="gramStart"/>
            <w:r w:rsidR="009D5D3D">
              <w:t>ag</w:t>
            </w:r>
            <w:r w:rsidRPr="00B52ABC">
              <w:t>ree</w:t>
            </w:r>
            <w:proofErr w:type="gramEnd"/>
          </w:p>
          <w:p w14:paraId="02691B15" w14:textId="77777777" w:rsidR="00254B6A" w:rsidRPr="00B52ABC" w:rsidRDefault="00254B6A" w:rsidP="00CE756D">
            <w:pPr>
              <w:pStyle w:val="Boxtext"/>
              <w:spacing w:before="80" w:after="0" w:line="240" w:lineRule="atLeast"/>
              <w:ind w:left="681" w:hanging="397"/>
            </w:pPr>
            <w:r w:rsidRPr="00B52ABC">
              <w:t>2b)</w:t>
            </w:r>
            <w:r w:rsidRPr="00B52ABC">
              <w:tab/>
              <w:t xml:space="preserve">Note that amending the scope of NES-PF will have consequential impacts, including the type of forests that will be controlled through the regulations, activity status and stringency provisions relating to </w:t>
            </w:r>
            <w:proofErr w:type="gramStart"/>
            <w:r w:rsidRPr="00B52ABC">
              <w:t>particular activities</w:t>
            </w:r>
            <w:proofErr w:type="gramEnd"/>
            <w:r w:rsidRPr="00B52ABC">
              <w:t xml:space="preserve"> and effects.</w:t>
            </w:r>
          </w:p>
          <w:p w14:paraId="15409E97" w14:textId="77777777" w:rsidR="00254B6A" w:rsidRPr="00B52ABC" w:rsidRDefault="00254B6A" w:rsidP="009F2532">
            <w:pPr>
              <w:pStyle w:val="Boxtext"/>
              <w:spacing w:before="0" w:after="80" w:line="240" w:lineRule="atLeast"/>
              <w:jc w:val="right"/>
            </w:pPr>
            <w:r w:rsidRPr="00B52ABC">
              <w:t xml:space="preserve">Noted </w:t>
            </w:r>
          </w:p>
          <w:p w14:paraId="5E4097CB" w14:textId="55A476F4" w:rsidR="00254B6A" w:rsidRPr="00B52ABC" w:rsidRDefault="00254B6A" w:rsidP="00DA0298">
            <w:pPr>
              <w:pStyle w:val="Boxtext"/>
              <w:spacing w:before="80" w:after="80"/>
              <w:ind w:left="681" w:hanging="397"/>
            </w:pPr>
            <w:r w:rsidRPr="00B52ABC">
              <w:t>2c)</w:t>
            </w:r>
            <w:r w:rsidRPr="00B52ABC">
              <w:tab/>
              <w:t>Agree that the NES-PF should be expanded to manage exotic forests that are deliberately established for commercial purposes being:</w:t>
            </w:r>
          </w:p>
        </w:tc>
      </w:tr>
      <w:tr w:rsidR="003568AE" w:rsidRPr="00B52ABC" w14:paraId="3DB53BD4" w14:textId="77777777" w:rsidTr="00C47310">
        <w:trPr>
          <w:trHeight w:val="13374"/>
        </w:trPr>
        <w:tc>
          <w:tcPr>
            <w:tcW w:w="10307" w:type="dxa"/>
            <w:tcBorders>
              <w:top w:val="single" w:sz="4" w:space="0" w:color="D2DDE1" w:themeColor="background2"/>
              <w:bottom w:val="single" w:sz="4" w:space="0" w:color="D2DDE1" w:themeColor="background2"/>
            </w:tcBorders>
            <w:shd w:val="clear" w:color="auto" w:fill="D2DDE1" w:themeFill="background2"/>
          </w:tcPr>
          <w:p w14:paraId="6088C705" w14:textId="77777777" w:rsidR="00C47310" w:rsidRPr="00B52ABC" w:rsidRDefault="00C47310" w:rsidP="00C47310">
            <w:pPr>
              <w:pStyle w:val="Boxbullet"/>
              <w:keepNext/>
              <w:spacing w:before="120" w:after="80" w:line="240" w:lineRule="atLeast"/>
              <w:ind w:left="1077" w:hanging="397"/>
            </w:pPr>
            <w:r w:rsidRPr="00B52ABC">
              <w:lastRenderedPageBreak/>
              <w:t>at least 1 ha in size of continuous forest cover of forest species</w:t>
            </w:r>
          </w:p>
          <w:p w14:paraId="7A47F30A" w14:textId="77777777" w:rsidR="00C47310" w:rsidRPr="00B52ABC" w:rsidRDefault="00C47310" w:rsidP="00C47310">
            <w:pPr>
              <w:pStyle w:val="Boxbullet"/>
              <w:spacing w:after="80" w:line="240" w:lineRule="atLeast"/>
              <w:ind w:left="1077" w:hanging="397"/>
            </w:pPr>
            <w:r w:rsidRPr="00B52ABC">
              <w:t xml:space="preserve">a minimum of 75% canopy cover is maintained at all times for any given </w:t>
            </w:r>
            <w:proofErr w:type="gramStart"/>
            <w:r w:rsidRPr="00B52ABC">
              <w:t>hectare</w:t>
            </w:r>
            <w:proofErr w:type="gramEnd"/>
            <w:r w:rsidRPr="00B52ABC">
              <w:t xml:space="preserve"> </w:t>
            </w:r>
          </w:p>
          <w:p w14:paraId="3543B9E0" w14:textId="77777777" w:rsidR="00C47310" w:rsidRPr="00B52ABC" w:rsidRDefault="00C47310" w:rsidP="00C47310">
            <w:pPr>
              <w:pStyle w:val="Boxbullet"/>
              <w:spacing w:after="80" w:line="240" w:lineRule="atLeast"/>
              <w:ind w:left="1077" w:hanging="397"/>
            </w:pPr>
            <w:r w:rsidRPr="00B52ABC">
              <w:t xml:space="preserve">forestry infrastructure </w:t>
            </w:r>
          </w:p>
          <w:p w14:paraId="023E87F1" w14:textId="77777777" w:rsidR="00C47310" w:rsidRPr="00B52ABC" w:rsidRDefault="00C47310" w:rsidP="00C47310">
            <w:pPr>
              <w:pStyle w:val="Boxbullet"/>
              <w:spacing w:after="0" w:line="240" w:lineRule="atLeast"/>
              <w:ind w:left="1077" w:hanging="397"/>
            </w:pPr>
            <w:r w:rsidRPr="00B52ABC">
              <w:t xml:space="preserve">excludes </w:t>
            </w:r>
            <w:proofErr w:type="gramStart"/>
            <w:r w:rsidRPr="00B52ABC">
              <w:t>forests</w:t>
            </w:r>
            <w:proofErr w:type="gramEnd"/>
            <w:r w:rsidRPr="00B52ABC">
              <w:t xml:space="preserve"> types current excluded within the definition of a plantation forest. </w:t>
            </w:r>
          </w:p>
          <w:p w14:paraId="33F1D98E" w14:textId="2521A944" w:rsidR="00C47310" w:rsidRPr="00B52ABC" w:rsidRDefault="00C47310" w:rsidP="00C47310">
            <w:pPr>
              <w:pStyle w:val="Boxtext"/>
              <w:spacing w:before="20" w:after="80" w:line="240" w:lineRule="atLeast"/>
              <w:jc w:val="right"/>
            </w:pPr>
            <w:r w:rsidRPr="00B52ABC">
              <w:t xml:space="preserve">Agree/Not </w:t>
            </w:r>
            <w:proofErr w:type="gramStart"/>
            <w:r w:rsidR="009D5D3D">
              <w:t>a</w:t>
            </w:r>
            <w:r w:rsidRPr="00B52ABC">
              <w:t>gree</w:t>
            </w:r>
            <w:proofErr w:type="gramEnd"/>
          </w:p>
          <w:p w14:paraId="6033EE7C" w14:textId="77777777" w:rsidR="00C47310" w:rsidRPr="00B52ABC" w:rsidRDefault="00C47310" w:rsidP="00C47310">
            <w:pPr>
              <w:pStyle w:val="Blueboxtext"/>
              <w:spacing w:before="80" w:after="0" w:line="240" w:lineRule="atLeast"/>
              <w:rPr>
                <w:rFonts w:eastAsiaTheme="minorEastAsia" w:cstheme="minorBidi"/>
                <w:color w:val="1B556B"/>
                <w:sz w:val="20"/>
                <w:szCs w:val="20"/>
              </w:rPr>
            </w:pPr>
            <w:r w:rsidRPr="00B52ABC">
              <w:rPr>
                <w:rFonts w:eastAsiaTheme="minorEastAsia" w:cstheme="minorBidi"/>
                <w:color w:val="1B556B"/>
                <w:sz w:val="20"/>
                <w:szCs w:val="20"/>
              </w:rPr>
              <w:t>2d)</w:t>
            </w:r>
            <w:r w:rsidRPr="00B52ABC">
              <w:rPr>
                <w:rFonts w:eastAsiaTheme="minorEastAsia" w:cstheme="minorBidi"/>
                <w:color w:val="1B556B"/>
                <w:sz w:val="20"/>
                <w:szCs w:val="20"/>
              </w:rPr>
              <w:tab/>
              <w:t xml:space="preserve">Note that plantation forests are already defined within the NES-PF. </w:t>
            </w:r>
          </w:p>
          <w:p w14:paraId="4350E9FB" w14:textId="77777777" w:rsidR="00C47310" w:rsidRPr="00B52ABC" w:rsidRDefault="00C47310" w:rsidP="00C47310">
            <w:pPr>
              <w:pStyle w:val="Boxtext"/>
              <w:spacing w:before="0" w:after="80" w:line="240" w:lineRule="atLeast"/>
              <w:jc w:val="right"/>
            </w:pPr>
            <w:r w:rsidRPr="00B52ABC">
              <w:t>Noted</w:t>
            </w:r>
          </w:p>
          <w:p w14:paraId="122D2158" w14:textId="77777777" w:rsidR="00C47310" w:rsidRPr="00B52ABC" w:rsidRDefault="00C47310" w:rsidP="00C47310">
            <w:pPr>
              <w:pStyle w:val="Blueboxtext"/>
              <w:spacing w:before="80" w:line="240" w:lineRule="atLeast"/>
              <w:jc w:val="left"/>
              <w:rPr>
                <w:rFonts w:eastAsiaTheme="minorEastAsia" w:cstheme="minorBidi"/>
                <w:color w:val="1B556B"/>
                <w:sz w:val="20"/>
                <w:szCs w:val="20"/>
              </w:rPr>
            </w:pPr>
            <w:r w:rsidRPr="00B52ABC">
              <w:rPr>
                <w:rFonts w:eastAsiaTheme="minorEastAsia" w:cstheme="minorBidi"/>
                <w:color w:val="1B556B"/>
                <w:sz w:val="20"/>
                <w:szCs w:val="20"/>
              </w:rPr>
              <w:t>2e)</w:t>
            </w:r>
            <w:r w:rsidRPr="00B52ABC">
              <w:rPr>
                <w:rFonts w:eastAsiaTheme="minorEastAsia" w:cstheme="minorBidi"/>
                <w:color w:val="1B556B"/>
                <w:sz w:val="20"/>
                <w:szCs w:val="20"/>
              </w:rPr>
              <w:tab/>
              <w:t xml:space="preserve">Agree to insert the following definitions into the NES-PF to achieve recommendation 2c above: </w:t>
            </w:r>
          </w:p>
          <w:tbl>
            <w:tblPr>
              <w:tblStyle w:val="TableGrid"/>
              <w:tblW w:w="7144"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909"/>
            </w:tblGrid>
            <w:tr w:rsidR="00C47310" w:rsidRPr="00B52ABC" w14:paraId="3A0FB61D" w14:textId="77777777" w:rsidTr="00626C16">
              <w:trPr>
                <w:tblHeader/>
              </w:trPr>
              <w:tc>
                <w:tcPr>
                  <w:tcW w:w="2600" w:type="dxa"/>
                  <w:shd w:val="clear" w:color="auto" w:fill="1B556B" w:themeFill="text2"/>
                </w:tcPr>
                <w:p w14:paraId="6864FAAB" w14:textId="77777777" w:rsidR="00C47310" w:rsidRPr="00B52ABC" w:rsidRDefault="00C47310" w:rsidP="00A61988">
                  <w:pPr>
                    <w:pStyle w:val="TableText"/>
                    <w:spacing w:before="40"/>
                    <w:rPr>
                      <w:b/>
                      <w:bCs/>
                      <w:color w:val="FFFFFF" w:themeColor="background1"/>
                    </w:rPr>
                  </w:pPr>
                  <w:r w:rsidRPr="00B52ABC">
                    <w:rPr>
                      <w:b/>
                      <w:bCs/>
                      <w:color w:val="FFFFFF" w:themeColor="background1"/>
                    </w:rPr>
                    <w:t>Term</w:t>
                  </w:r>
                </w:p>
              </w:tc>
              <w:tc>
                <w:tcPr>
                  <w:tcW w:w="6926" w:type="dxa"/>
                  <w:shd w:val="clear" w:color="auto" w:fill="1B556B" w:themeFill="text2"/>
                </w:tcPr>
                <w:p w14:paraId="04F159D3" w14:textId="77777777" w:rsidR="00C47310" w:rsidRPr="00B52ABC" w:rsidRDefault="00C47310" w:rsidP="00A61988">
                  <w:pPr>
                    <w:pStyle w:val="TableText"/>
                    <w:spacing w:before="40"/>
                    <w:rPr>
                      <w:b/>
                      <w:bCs/>
                      <w:color w:val="FFFFFF" w:themeColor="background1"/>
                    </w:rPr>
                  </w:pPr>
                  <w:r w:rsidRPr="00B52ABC">
                    <w:rPr>
                      <w:b/>
                      <w:bCs/>
                      <w:color w:val="FFFFFF" w:themeColor="background1"/>
                    </w:rPr>
                    <w:t>Definition</w:t>
                  </w:r>
                </w:p>
              </w:tc>
            </w:tr>
            <w:tr w:rsidR="00C47310" w:rsidRPr="00B52ABC" w14:paraId="12DEEFCD" w14:textId="77777777" w:rsidTr="00626C16">
              <w:tc>
                <w:tcPr>
                  <w:tcW w:w="2600" w:type="dxa"/>
                </w:tcPr>
                <w:p w14:paraId="07CA54CC" w14:textId="77777777" w:rsidR="00C47310" w:rsidRPr="00B52ABC" w:rsidRDefault="00C47310" w:rsidP="00A61988">
                  <w:pPr>
                    <w:pStyle w:val="TableText"/>
                    <w:rPr>
                      <w:color w:val="1B556B" w:themeColor="text2"/>
                    </w:rPr>
                  </w:pPr>
                  <w:r w:rsidRPr="00B52ABC">
                    <w:rPr>
                      <w:color w:val="1B556B" w:themeColor="text2"/>
                    </w:rPr>
                    <w:t>basal area*</w:t>
                  </w:r>
                </w:p>
              </w:tc>
              <w:tc>
                <w:tcPr>
                  <w:tcW w:w="6926" w:type="dxa"/>
                </w:tcPr>
                <w:p w14:paraId="7823DCEA" w14:textId="77777777" w:rsidR="00C47310" w:rsidRPr="00B52ABC" w:rsidRDefault="00C47310" w:rsidP="00A61988">
                  <w:pPr>
                    <w:pStyle w:val="TableText"/>
                    <w:rPr>
                      <w:color w:val="1B556B" w:themeColor="text2"/>
                    </w:rPr>
                  </w:pPr>
                  <w:r w:rsidRPr="00B52ABC">
                    <w:rPr>
                      <w:color w:val="1B556B" w:themeColor="text2"/>
                    </w:rPr>
                    <w:t>means the cross-sectional area of the stem of a tree measured over bark at a point that is 1.4 metres from ground level on the uphill side of the tree and expressed in square metres</w:t>
                  </w:r>
                </w:p>
              </w:tc>
            </w:tr>
            <w:tr w:rsidR="00C47310" w:rsidRPr="00B52ABC" w14:paraId="3D2D4E3F" w14:textId="77777777" w:rsidTr="00626C16">
              <w:tc>
                <w:tcPr>
                  <w:tcW w:w="2600" w:type="dxa"/>
                </w:tcPr>
                <w:p w14:paraId="0DA24971" w14:textId="77777777" w:rsidR="00C47310" w:rsidRPr="00B52ABC" w:rsidRDefault="00C47310" w:rsidP="00A61988">
                  <w:pPr>
                    <w:pStyle w:val="TableText"/>
                    <w:rPr>
                      <w:color w:val="1B556B" w:themeColor="text2"/>
                    </w:rPr>
                  </w:pPr>
                  <w:proofErr w:type="gramStart"/>
                  <w:r w:rsidRPr="00B52ABC">
                    <w:rPr>
                      <w:color w:val="1B556B" w:themeColor="text2"/>
                    </w:rPr>
                    <w:t>Continuous-cover forest</w:t>
                  </w:r>
                  <w:proofErr w:type="gramEnd"/>
                </w:p>
              </w:tc>
              <w:tc>
                <w:tcPr>
                  <w:tcW w:w="6926" w:type="dxa"/>
                </w:tcPr>
                <w:p w14:paraId="25E82FD8" w14:textId="77777777" w:rsidR="00C47310" w:rsidRPr="00B52ABC" w:rsidRDefault="00C47310" w:rsidP="00A61988">
                  <w:pPr>
                    <w:pStyle w:val="TableText"/>
                    <w:rPr>
                      <w:color w:val="1B556B" w:themeColor="text2"/>
                    </w:rPr>
                  </w:pPr>
                  <w:r w:rsidRPr="00B52ABC">
                    <w:rPr>
                      <w:color w:val="1B556B" w:themeColor="text2"/>
                    </w:rPr>
                    <w:t xml:space="preserve">means a forest containing forest species that is deliberately established for commercial purpose being: </w:t>
                  </w:r>
                </w:p>
                <w:p w14:paraId="5780495C" w14:textId="77777777" w:rsidR="00C47310" w:rsidRPr="00B52ABC" w:rsidRDefault="00C47310" w:rsidP="00A61988">
                  <w:pPr>
                    <w:pStyle w:val="TableText"/>
                    <w:spacing w:before="0"/>
                    <w:ind w:left="397" w:hanging="397"/>
                    <w:rPr>
                      <w:color w:val="1B556B" w:themeColor="text2"/>
                    </w:rPr>
                  </w:pPr>
                  <w:r w:rsidRPr="00B52ABC">
                    <w:rPr>
                      <w:color w:val="1B556B" w:themeColor="text2"/>
                    </w:rPr>
                    <w:t xml:space="preserve">(a) </w:t>
                  </w:r>
                  <w:r w:rsidRPr="00B52ABC">
                    <w:rPr>
                      <w:color w:val="1B556B" w:themeColor="text2"/>
                    </w:rPr>
                    <w:tab/>
                    <w:t xml:space="preserve">at least 1 ha of continuous forest cover of forest species that has been planted and has or may be </w:t>
                  </w:r>
                  <w:proofErr w:type="gramStart"/>
                  <w:r w:rsidRPr="00B52ABC">
                    <w:rPr>
                      <w:color w:val="1B556B" w:themeColor="text2"/>
                    </w:rPr>
                    <w:t>low-intensity</w:t>
                  </w:r>
                  <w:proofErr w:type="gramEnd"/>
                  <w:r w:rsidRPr="00B52ABC">
                    <w:rPr>
                      <w:color w:val="1B556B" w:themeColor="text2"/>
                    </w:rPr>
                    <w:t xml:space="preserve"> harvested or replanted; and</w:t>
                  </w:r>
                </w:p>
                <w:p w14:paraId="6F8B2ABB" w14:textId="77777777" w:rsidR="00C47310" w:rsidRPr="00B52ABC" w:rsidRDefault="00C47310" w:rsidP="00A61988">
                  <w:pPr>
                    <w:pStyle w:val="TableText"/>
                    <w:spacing w:before="0"/>
                    <w:ind w:left="397" w:hanging="397"/>
                    <w:rPr>
                      <w:color w:val="1B556B" w:themeColor="text2"/>
                    </w:rPr>
                  </w:pPr>
                  <w:r w:rsidRPr="00B52ABC">
                    <w:rPr>
                      <w:color w:val="1B556B" w:themeColor="text2"/>
                    </w:rPr>
                    <w:t xml:space="preserve">(b) </w:t>
                  </w:r>
                  <w:r w:rsidRPr="00B52ABC">
                    <w:rPr>
                      <w:color w:val="1B556B" w:themeColor="text2"/>
                    </w:rPr>
                    <w:tab/>
                    <w:t>includes all associated forestry infrastructure; but</w:t>
                  </w:r>
                </w:p>
                <w:p w14:paraId="48F33FBE" w14:textId="77777777" w:rsidR="00C47310" w:rsidRPr="00B52ABC" w:rsidRDefault="00C47310" w:rsidP="00A61988">
                  <w:pPr>
                    <w:pStyle w:val="TableText"/>
                    <w:spacing w:before="0"/>
                    <w:ind w:left="397" w:hanging="397"/>
                    <w:rPr>
                      <w:color w:val="1B556B" w:themeColor="text2"/>
                    </w:rPr>
                  </w:pPr>
                  <w:r w:rsidRPr="00B52ABC">
                    <w:rPr>
                      <w:color w:val="1B556B" w:themeColor="text2"/>
                    </w:rPr>
                    <w:t xml:space="preserve">(c) </w:t>
                  </w:r>
                  <w:r w:rsidRPr="00B52ABC">
                    <w:rPr>
                      <w:color w:val="1B556B" w:themeColor="text2"/>
                    </w:rPr>
                    <w:tab/>
                    <w:t>does not include—</w:t>
                  </w:r>
                </w:p>
                <w:p w14:paraId="36E146F2" w14:textId="77777777" w:rsidR="00C47310" w:rsidRPr="00B52ABC" w:rsidRDefault="00C47310" w:rsidP="00A61988">
                  <w:pPr>
                    <w:pStyle w:val="TableText"/>
                    <w:spacing w:before="0"/>
                    <w:ind w:left="794" w:hanging="397"/>
                    <w:rPr>
                      <w:color w:val="1B556B" w:themeColor="text2"/>
                    </w:rPr>
                  </w:pPr>
                  <w:r w:rsidRPr="00B52ABC">
                    <w:rPr>
                      <w:color w:val="1B556B" w:themeColor="text2"/>
                    </w:rPr>
                    <w:t>(</w:t>
                  </w:r>
                  <w:proofErr w:type="spellStart"/>
                  <w:r w:rsidRPr="00B52ABC">
                    <w:rPr>
                      <w:color w:val="1B556B" w:themeColor="text2"/>
                    </w:rPr>
                    <w:t>i</w:t>
                  </w:r>
                  <w:proofErr w:type="spellEnd"/>
                  <w:r w:rsidRPr="00B52ABC">
                    <w:rPr>
                      <w:color w:val="1B556B" w:themeColor="text2"/>
                    </w:rPr>
                    <w:t xml:space="preserve">) </w:t>
                  </w:r>
                  <w:r w:rsidRPr="00B52ABC">
                    <w:rPr>
                      <w:color w:val="1B556B" w:themeColor="text2"/>
                    </w:rPr>
                    <w:tab/>
                    <w:t xml:space="preserve">a shelter belt of forest species, where the tree crown cover has, or is likely to have, an average width of less than 30 </w:t>
                  </w:r>
                  <w:proofErr w:type="gramStart"/>
                  <w:r w:rsidRPr="00B52ABC">
                    <w:rPr>
                      <w:color w:val="1B556B" w:themeColor="text2"/>
                    </w:rPr>
                    <w:t>m;</w:t>
                  </w:r>
                  <w:proofErr w:type="gramEnd"/>
                  <w:r w:rsidRPr="00B52ABC">
                    <w:rPr>
                      <w:color w:val="1B556B" w:themeColor="text2"/>
                    </w:rPr>
                    <w:t xml:space="preserve"> or</w:t>
                  </w:r>
                </w:p>
                <w:p w14:paraId="7B6B9378" w14:textId="77777777" w:rsidR="00C47310" w:rsidRPr="00B52ABC" w:rsidRDefault="00C47310" w:rsidP="00A61988">
                  <w:pPr>
                    <w:pStyle w:val="TableText"/>
                    <w:spacing w:before="0"/>
                    <w:ind w:left="794" w:hanging="397"/>
                    <w:rPr>
                      <w:color w:val="1B556B" w:themeColor="text2"/>
                    </w:rPr>
                  </w:pPr>
                  <w:r w:rsidRPr="00B52ABC">
                    <w:rPr>
                      <w:color w:val="1B556B" w:themeColor="text2"/>
                    </w:rPr>
                    <w:t xml:space="preserve">(ii) </w:t>
                  </w:r>
                  <w:r w:rsidRPr="00B52ABC">
                    <w:rPr>
                      <w:color w:val="1B556B" w:themeColor="text2"/>
                    </w:rPr>
                    <w:tab/>
                    <w:t>forest species in urban areas; or</w:t>
                  </w:r>
                </w:p>
                <w:p w14:paraId="69054F76" w14:textId="77777777" w:rsidR="00C47310" w:rsidRPr="00B52ABC" w:rsidRDefault="00C47310" w:rsidP="00A61988">
                  <w:pPr>
                    <w:pStyle w:val="TableText"/>
                    <w:spacing w:before="0"/>
                    <w:ind w:left="794" w:hanging="397"/>
                    <w:rPr>
                      <w:color w:val="1B556B" w:themeColor="text2"/>
                    </w:rPr>
                  </w:pPr>
                  <w:r w:rsidRPr="00B52ABC">
                    <w:rPr>
                      <w:color w:val="1B556B" w:themeColor="text2"/>
                    </w:rPr>
                    <w:t>(iii)</w:t>
                  </w:r>
                  <w:r w:rsidRPr="00B52ABC">
                    <w:rPr>
                      <w:color w:val="1B556B" w:themeColor="text2"/>
                    </w:rPr>
                    <w:tab/>
                    <w:t>nurseries and seed orchards; or</w:t>
                  </w:r>
                </w:p>
                <w:p w14:paraId="0BC65F3A" w14:textId="77777777" w:rsidR="00C47310" w:rsidRPr="00B52ABC" w:rsidRDefault="00C47310" w:rsidP="00A61988">
                  <w:pPr>
                    <w:pStyle w:val="TableText"/>
                    <w:spacing w:before="0"/>
                    <w:ind w:left="794" w:hanging="397"/>
                    <w:rPr>
                      <w:color w:val="1B556B" w:themeColor="text2"/>
                    </w:rPr>
                  </w:pPr>
                  <w:r w:rsidRPr="00B52ABC">
                    <w:rPr>
                      <w:color w:val="1B556B" w:themeColor="text2"/>
                    </w:rPr>
                    <w:t>(iv)</w:t>
                  </w:r>
                  <w:r w:rsidRPr="00B52ABC">
                    <w:rPr>
                      <w:color w:val="1B556B" w:themeColor="text2"/>
                    </w:rPr>
                    <w:tab/>
                    <w:t>trees grown for fruit or nuts; or</w:t>
                  </w:r>
                </w:p>
                <w:p w14:paraId="543FE320" w14:textId="77777777" w:rsidR="00C47310" w:rsidRPr="00B52ABC" w:rsidRDefault="00C47310" w:rsidP="00A61988">
                  <w:pPr>
                    <w:pStyle w:val="TableText"/>
                    <w:spacing w:before="0"/>
                    <w:ind w:left="794" w:hanging="397"/>
                    <w:rPr>
                      <w:color w:val="1B556B" w:themeColor="text2"/>
                    </w:rPr>
                  </w:pPr>
                  <w:r w:rsidRPr="00B52ABC">
                    <w:rPr>
                      <w:color w:val="1B556B" w:themeColor="text2"/>
                    </w:rPr>
                    <w:t>(v)</w:t>
                  </w:r>
                  <w:r w:rsidRPr="00B52ABC">
                    <w:rPr>
                      <w:color w:val="1B556B" w:themeColor="text2"/>
                    </w:rPr>
                    <w:tab/>
                    <w:t>long-term ecological restoration planting of indigenous forest species; or</w:t>
                  </w:r>
                </w:p>
                <w:p w14:paraId="31F91F2A" w14:textId="77777777" w:rsidR="00C47310" w:rsidRPr="00B52ABC" w:rsidRDefault="00C47310" w:rsidP="00A61988">
                  <w:pPr>
                    <w:pStyle w:val="TableText"/>
                    <w:spacing w:before="0"/>
                    <w:ind w:left="794" w:hanging="397"/>
                    <w:rPr>
                      <w:color w:val="1B556B" w:themeColor="text2"/>
                    </w:rPr>
                  </w:pPr>
                  <w:r w:rsidRPr="00B52ABC">
                    <w:rPr>
                      <w:color w:val="1B556B" w:themeColor="text2"/>
                    </w:rPr>
                    <w:t>(vi)</w:t>
                  </w:r>
                  <w:r w:rsidRPr="00B52ABC">
                    <w:rPr>
                      <w:color w:val="1B556B" w:themeColor="text2"/>
                    </w:rPr>
                    <w:tab/>
                    <w:t>willows and poplars space planted for soil conservation purposes.</w:t>
                  </w:r>
                </w:p>
              </w:tc>
            </w:tr>
            <w:tr w:rsidR="00C47310" w:rsidRPr="00B52ABC" w14:paraId="0826B623" w14:textId="77777777" w:rsidTr="00626C16">
              <w:tc>
                <w:tcPr>
                  <w:tcW w:w="2600" w:type="dxa"/>
                </w:tcPr>
                <w:p w14:paraId="0E1FA560" w14:textId="77777777" w:rsidR="00C47310" w:rsidRPr="00B52ABC" w:rsidRDefault="00C47310" w:rsidP="00A61988">
                  <w:pPr>
                    <w:pStyle w:val="TableText"/>
                    <w:rPr>
                      <w:color w:val="1B556B" w:themeColor="text2"/>
                    </w:rPr>
                  </w:pPr>
                  <w:r w:rsidRPr="00B52ABC">
                    <w:rPr>
                      <w:color w:val="1B556B" w:themeColor="text2"/>
                    </w:rPr>
                    <w:t>Exotic forest</w:t>
                  </w:r>
                </w:p>
              </w:tc>
              <w:tc>
                <w:tcPr>
                  <w:tcW w:w="6926" w:type="dxa"/>
                </w:tcPr>
                <w:p w14:paraId="6F180939" w14:textId="77777777" w:rsidR="00C47310" w:rsidRPr="00B52ABC" w:rsidRDefault="00C47310" w:rsidP="00A61988">
                  <w:pPr>
                    <w:pStyle w:val="TableText"/>
                    <w:rPr>
                      <w:color w:val="1B556B" w:themeColor="text2"/>
                    </w:rPr>
                  </w:pPr>
                  <w:r w:rsidRPr="00B52ABC">
                    <w:rPr>
                      <w:color w:val="1B556B" w:themeColor="text2"/>
                    </w:rPr>
                    <w:t>means a forest that consists of more than 50 per cent, by basal area, of exotic forest species</w:t>
                  </w:r>
                </w:p>
              </w:tc>
            </w:tr>
            <w:tr w:rsidR="00C47310" w:rsidRPr="00B52ABC" w14:paraId="1A22F74B" w14:textId="77777777" w:rsidTr="00626C16">
              <w:tc>
                <w:tcPr>
                  <w:tcW w:w="2600" w:type="dxa"/>
                </w:tcPr>
                <w:p w14:paraId="50261BE1" w14:textId="77777777" w:rsidR="00C47310" w:rsidRPr="00B52ABC" w:rsidRDefault="00C47310" w:rsidP="00A61988">
                  <w:pPr>
                    <w:pStyle w:val="TableText"/>
                    <w:rPr>
                      <w:color w:val="1B556B" w:themeColor="text2"/>
                    </w:rPr>
                  </w:pPr>
                  <w:r w:rsidRPr="00B52ABC">
                    <w:rPr>
                      <w:color w:val="1B556B" w:themeColor="text2"/>
                    </w:rPr>
                    <w:t>Exotic forest species</w:t>
                  </w:r>
                </w:p>
              </w:tc>
              <w:tc>
                <w:tcPr>
                  <w:tcW w:w="6926" w:type="dxa"/>
                </w:tcPr>
                <w:p w14:paraId="6108654C" w14:textId="77777777" w:rsidR="00C47310" w:rsidRPr="00B52ABC" w:rsidRDefault="00C47310" w:rsidP="00A61988">
                  <w:pPr>
                    <w:pStyle w:val="TableText"/>
                    <w:rPr>
                      <w:color w:val="1B556B" w:themeColor="text2"/>
                    </w:rPr>
                  </w:pPr>
                  <w:r w:rsidRPr="00B52ABC">
                    <w:rPr>
                      <w:color w:val="1B556B" w:themeColor="text2"/>
                    </w:rPr>
                    <w:t>means a forest </w:t>
                  </w:r>
                  <w:r w:rsidRPr="00B52ABC">
                    <w:rPr>
                      <w:rFonts w:eastAsia="Calibri"/>
                      <w:color w:val="1B556B" w:themeColor="text2"/>
                    </w:rPr>
                    <w:t>species</w:t>
                  </w:r>
                  <w:r w:rsidRPr="00B52ABC">
                    <w:rPr>
                      <w:color w:val="1B556B" w:themeColor="text2"/>
                    </w:rPr>
                    <w:t> that is not an indigenous forest </w:t>
                  </w:r>
                  <w:r w:rsidRPr="00B52ABC">
                    <w:rPr>
                      <w:rFonts w:eastAsia="Calibri"/>
                      <w:color w:val="1B556B" w:themeColor="text2"/>
                    </w:rPr>
                    <w:t>species</w:t>
                  </w:r>
                </w:p>
              </w:tc>
            </w:tr>
            <w:tr w:rsidR="00C47310" w:rsidRPr="00B52ABC" w14:paraId="151BB3C7" w14:textId="77777777" w:rsidTr="00626C16">
              <w:tc>
                <w:tcPr>
                  <w:tcW w:w="2600" w:type="dxa"/>
                </w:tcPr>
                <w:p w14:paraId="4A75B430" w14:textId="77777777" w:rsidR="00C47310" w:rsidRPr="00B52ABC" w:rsidRDefault="00C47310" w:rsidP="00A61988">
                  <w:pPr>
                    <w:pStyle w:val="TableText"/>
                    <w:rPr>
                      <w:color w:val="1B556B" w:themeColor="text2"/>
                    </w:rPr>
                  </w:pPr>
                  <w:r w:rsidRPr="00B52ABC">
                    <w:rPr>
                      <w:color w:val="1B556B" w:themeColor="text2"/>
                    </w:rPr>
                    <w:t>Indigenous forest</w:t>
                  </w:r>
                </w:p>
              </w:tc>
              <w:tc>
                <w:tcPr>
                  <w:tcW w:w="6926" w:type="dxa"/>
                </w:tcPr>
                <w:p w14:paraId="208E7B44" w14:textId="77777777" w:rsidR="00C47310" w:rsidRPr="00B52ABC" w:rsidRDefault="00C47310" w:rsidP="00A61988">
                  <w:pPr>
                    <w:pStyle w:val="TableText"/>
                    <w:rPr>
                      <w:color w:val="1B556B" w:themeColor="text2"/>
                    </w:rPr>
                  </w:pPr>
                  <w:r w:rsidRPr="00B52ABC">
                    <w:rPr>
                      <w:color w:val="1B556B" w:themeColor="text2"/>
                    </w:rPr>
                    <w:t>means a forest that consists of more than 50 per cent, by basal area, of indigenous forest species</w:t>
                  </w:r>
                </w:p>
              </w:tc>
            </w:tr>
            <w:tr w:rsidR="00C47310" w:rsidRPr="00B52ABC" w14:paraId="5C4953B3" w14:textId="77777777" w:rsidTr="00626C16">
              <w:tc>
                <w:tcPr>
                  <w:tcW w:w="2600" w:type="dxa"/>
                </w:tcPr>
                <w:p w14:paraId="62CC8520" w14:textId="77777777" w:rsidR="00C47310" w:rsidRPr="00B52ABC" w:rsidRDefault="00C47310" w:rsidP="00A61988">
                  <w:pPr>
                    <w:pStyle w:val="TableText"/>
                    <w:rPr>
                      <w:color w:val="1B556B" w:themeColor="text2"/>
                    </w:rPr>
                  </w:pPr>
                  <w:r w:rsidRPr="00B52ABC">
                    <w:rPr>
                      <w:color w:val="1B556B" w:themeColor="text2"/>
                    </w:rPr>
                    <w:t>Indigenous forest species</w:t>
                  </w:r>
                </w:p>
              </w:tc>
              <w:tc>
                <w:tcPr>
                  <w:tcW w:w="6926" w:type="dxa"/>
                </w:tcPr>
                <w:p w14:paraId="5B1C006E" w14:textId="77777777" w:rsidR="00C47310" w:rsidRPr="00B52ABC" w:rsidRDefault="00C47310" w:rsidP="00A61988">
                  <w:pPr>
                    <w:pStyle w:val="TableText"/>
                    <w:rPr>
                      <w:color w:val="1B556B" w:themeColor="text2"/>
                    </w:rPr>
                  </w:pPr>
                  <w:r w:rsidRPr="00B52ABC">
                    <w:rPr>
                      <w:color w:val="1B556B" w:themeColor="text2"/>
                    </w:rPr>
                    <w:t>means a forest </w:t>
                  </w:r>
                  <w:r w:rsidRPr="00B52ABC">
                    <w:rPr>
                      <w:rFonts w:eastAsia="Calibri"/>
                      <w:color w:val="1B556B" w:themeColor="text2"/>
                    </w:rPr>
                    <w:t>species</w:t>
                  </w:r>
                  <w:r w:rsidRPr="00B52ABC">
                    <w:rPr>
                      <w:color w:val="1B556B" w:themeColor="text2"/>
                    </w:rPr>
                    <w:t> that occurs naturally in New Zealand or has arrived in New Zealand without human assistance</w:t>
                  </w:r>
                </w:p>
              </w:tc>
            </w:tr>
            <w:tr w:rsidR="00C47310" w:rsidRPr="00B52ABC" w14:paraId="66424AED" w14:textId="77777777" w:rsidTr="00626C16">
              <w:tc>
                <w:tcPr>
                  <w:tcW w:w="2600" w:type="dxa"/>
                </w:tcPr>
                <w:p w14:paraId="041CEEC5" w14:textId="77777777" w:rsidR="00C47310" w:rsidRPr="00B52ABC" w:rsidRDefault="00C47310" w:rsidP="00A61988">
                  <w:pPr>
                    <w:pStyle w:val="TableText"/>
                    <w:rPr>
                      <w:color w:val="1B556B" w:themeColor="text2"/>
                    </w:rPr>
                  </w:pPr>
                  <w:proofErr w:type="gramStart"/>
                  <w:r w:rsidRPr="00B52ABC">
                    <w:rPr>
                      <w:color w:val="1B556B" w:themeColor="text2"/>
                    </w:rPr>
                    <w:t>Low-intensity</w:t>
                  </w:r>
                  <w:proofErr w:type="gramEnd"/>
                  <w:r w:rsidRPr="00B52ABC">
                    <w:rPr>
                      <w:color w:val="1B556B" w:themeColor="text2"/>
                    </w:rPr>
                    <w:t xml:space="preserve"> harvesting#</w:t>
                  </w:r>
                </w:p>
              </w:tc>
              <w:tc>
                <w:tcPr>
                  <w:tcW w:w="6926" w:type="dxa"/>
                </w:tcPr>
                <w:p w14:paraId="6500AEE4" w14:textId="77777777" w:rsidR="00C47310" w:rsidRPr="00B52ABC" w:rsidRDefault="00C47310" w:rsidP="00A61988">
                  <w:pPr>
                    <w:pStyle w:val="TableText"/>
                    <w:rPr>
                      <w:color w:val="1B556B" w:themeColor="text2"/>
                    </w:rPr>
                  </w:pPr>
                  <w:r w:rsidRPr="00B52ABC">
                    <w:rPr>
                      <w:color w:val="1B556B" w:themeColor="text2"/>
                    </w:rPr>
                    <w:t xml:space="preserve">Harvesting where a minimum of 75% canopy cover is </w:t>
                  </w:r>
                  <w:proofErr w:type="gramStart"/>
                  <w:r w:rsidRPr="00B52ABC">
                    <w:rPr>
                      <w:color w:val="1B556B" w:themeColor="text2"/>
                    </w:rPr>
                    <w:t>maintained at all times</w:t>
                  </w:r>
                  <w:proofErr w:type="gramEnd"/>
                  <w:r w:rsidRPr="00B52ABC">
                    <w:rPr>
                      <w:color w:val="1B556B" w:themeColor="text2"/>
                    </w:rPr>
                    <w:t xml:space="preserve"> for any given hectare of forest land</w:t>
                  </w:r>
                </w:p>
              </w:tc>
            </w:tr>
            <w:tr w:rsidR="00C47310" w:rsidRPr="00B52ABC" w14:paraId="3DEEF4F1" w14:textId="77777777" w:rsidTr="00626C16">
              <w:tc>
                <w:tcPr>
                  <w:tcW w:w="2600" w:type="dxa"/>
                </w:tcPr>
                <w:p w14:paraId="184147BB" w14:textId="77777777" w:rsidR="00C47310" w:rsidRPr="00B52ABC" w:rsidRDefault="00C47310" w:rsidP="00A61988">
                  <w:pPr>
                    <w:pStyle w:val="TableText"/>
                    <w:rPr>
                      <w:color w:val="1B556B" w:themeColor="text2"/>
                    </w:rPr>
                  </w:pPr>
                  <w:r w:rsidRPr="00B52ABC">
                    <w:rPr>
                      <w:color w:val="1B556B" w:themeColor="text2"/>
                    </w:rPr>
                    <w:t>Transitional forest</w:t>
                  </w:r>
                </w:p>
              </w:tc>
              <w:tc>
                <w:tcPr>
                  <w:tcW w:w="6926" w:type="dxa"/>
                </w:tcPr>
                <w:p w14:paraId="1B699E69" w14:textId="77777777" w:rsidR="00C47310" w:rsidRPr="00B52ABC" w:rsidRDefault="00C47310" w:rsidP="00A61988">
                  <w:pPr>
                    <w:pStyle w:val="TableText"/>
                    <w:rPr>
                      <w:color w:val="1B556B" w:themeColor="text2"/>
                    </w:rPr>
                  </w:pPr>
                  <w:r w:rsidRPr="00B52ABC">
                    <w:rPr>
                      <w:color w:val="1B556B" w:themeColor="text2"/>
                    </w:rPr>
                    <w:t xml:space="preserve">A forest that has been planted and has or will be change from an exotic forest to an indigenous forest </w:t>
                  </w:r>
                </w:p>
              </w:tc>
            </w:tr>
          </w:tbl>
          <w:p w14:paraId="13379061" w14:textId="77777777" w:rsidR="00C47310" w:rsidRPr="00B52ABC" w:rsidRDefault="00C47310" w:rsidP="006F3A95">
            <w:pPr>
              <w:pStyle w:val="TableText"/>
              <w:spacing w:after="0"/>
              <w:ind w:left="737"/>
              <w:rPr>
                <w:color w:val="1B556B" w:themeColor="text2"/>
              </w:rPr>
            </w:pPr>
            <w:r w:rsidRPr="00B52ABC">
              <w:rPr>
                <w:color w:val="1B556B" w:themeColor="text2"/>
              </w:rPr>
              <w:t xml:space="preserve">Note: </w:t>
            </w:r>
            <w:r w:rsidRPr="00B52ABC">
              <w:rPr>
                <w:color w:val="1B556B" w:themeColor="text2"/>
              </w:rPr>
              <w:tab/>
              <w:t>* These definitions are from the Climate Change Response Act (CCRA), or secondary legislation under the CCRA</w:t>
            </w:r>
            <w:r w:rsidRPr="00B52ABC">
              <w:rPr>
                <w:color w:val="1B556B" w:themeColor="text2"/>
              </w:rPr>
              <w:br/>
            </w:r>
            <w:r w:rsidRPr="00B52ABC">
              <w:rPr>
                <w:color w:val="1B556B" w:themeColor="text2"/>
              </w:rPr>
              <w:tab/>
              <w:t># This definition is within regulation of 63(3) of the NES-PF</w:t>
            </w:r>
          </w:p>
          <w:p w14:paraId="2DD41EFB" w14:textId="739CB6C8" w:rsidR="00C47310" w:rsidRPr="00B52ABC" w:rsidRDefault="009D5D3D" w:rsidP="00C47310">
            <w:pPr>
              <w:pStyle w:val="Boxtext"/>
              <w:spacing w:before="0" w:line="240" w:lineRule="atLeast"/>
              <w:jc w:val="right"/>
            </w:pPr>
            <w:r w:rsidRPr="00B52ABC">
              <w:t xml:space="preserve">Agree/Not </w:t>
            </w:r>
            <w:r>
              <w:t>a</w:t>
            </w:r>
            <w:r w:rsidRPr="00B52ABC">
              <w:t>gree</w:t>
            </w:r>
            <w:r>
              <w:t xml:space="preserve"> </w:t>
            </w:r>
          </w:p>
        </w:tc>
      </w:tr>
      <w:tr w:rsidR="003568AE" w:rsidRPr="00B52ABC" w14:paraId="788BA082" w14:textId="77777777" w:rsidTr="00C47310">
        <w:tc>
          <w:tcPr>
            <w:tcW w:w="10307" w:type="dxa"/>
            <w:tcBorders>
              <w:top w:val="single" w:sz="4" w:space="0" w:color="D2DDE1" w:themeColor="background2"/>
            </w:tcBorders>
            <w:shd w:val="clear" w:color="auto" w:fill="D2DDE1" w:themeFill="background2"/>
          </w:tcPr>
          <w:p w14:paraId="6345B8C6" w14:textId="77777777" w:rsidR="00C47310" w:rsidRPr="00B52ABC" w:rsidRDefault="00C47310" w:rsidP="000917B3">
            <w:pPr>
              <w:pStyle w:val="Boxtext"/>
              <w:keepNext/>
              <w:spacing w:after="0" w:line="240" w:lineRule="atLeast"/>
            </w:pPr>
            <w:r w:rsidRPr="00B52ABC">
              <w:lastRenderedPageBreak/>
              <w:t>2f)</w:t>
            </w:r>
            <w:r w:rsidRPr="00B52ABC">
              <w:tab/>
              <w:t xml:space="preserve">Note the following consequential changes to existing definitions: </w:t>
            </w:r>
          </w:p>
          <w:tbl>
            <w:tblPr>
              <w:tblStyle w:val="TableGrid"/>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5361"/>
            </w:tblGrid>
            <w:tr w:rsidR="00C47310" w:rsidRPr="00B52ABC" w14:paraId="03182A5A" w14:textId="77777777" w:rsidTr="00F74806">
              <w:tc>
                <w:tcPr>
                  <w:tcW w:w="2588" w:type="dxa"/>
                </w:tcPr>
                <w:p w14:paraId="04CE5E99" w14:textId="77777777" w:rsidR="00C47310" w:rsidRPr="00B52ABC" w:rsidRDefault="00C47310" w:rsidP="00F74806">
                  <w:pPr>
                    <w:pStyle w:val="TableText"/>
                    <w:rPr>
                      <w:color w:val="1B556B" w:themeColor="text2"/>
                    </w:rPr>
                  </w:pPr>
                  <w:r w:rsidRPr="00B52ABC">
                    <w:rPr>
                      <w:color w:val="1B556B" w:themeColor="text2"/>
                    </w:rPr>
                    <w:t>Plantation forest</w:t>
                  </w:r>
                </w:p>
              </w:tc>
              <w:tc>
                <w:tcPr>
                  <w:tcW w:w="6513" w:type="dxa"/>
                </w:tcPr>
                <w:p w14:paraId="7C0FBED0" w14:textId="77777777" w:rsidR="00C47310" w:rsidRPr="00B52ABC" w:rsidRDefault="00C47310" w:rsidP="00C47310">
                  <w:pPr>
                    <w:pStyle w:val="TableText"/>
                    <w:spacing w:after="0"/>
                    <w:rPr>
                      <w:rFonts w:asciiTheme="minorHAnsi" w:hAnsiTheme="minorHAnsi"/>
                      <w:color w:val="1B556B" w:themeColor="text2"/>
                    </w:rPr>
                  </w:pPr>
                  <w:r w:rsidRPr="00B52ABC">
                    <w:rPr>
                      <w:rFonts w:asciiTheme="minorHAnsi" w:hAnsiTheme="minorHAnsi"/>
                      <w:color w:val="1B556B" w:themeColor="text2"/>
                    </w:rPr>
                    <w:t>amend the definition to clarifying that indigenous forests planted for long-term ecological restoration are not plantation forestry. This is to ensure that all indigenous continuous cover forests are outside the scope of the regulations</w:t>
                  </w:r>
                </w:p>
              </w:tc>
            </w:tr>
          </w:tbl>
          <w:p w14:paraId="511D6AAD" w14:textId="77777777" w:rsidR="00C47310" w:rsidRPr="00B52ABC" w:rsidRDefault="00C47310" w:rsidP="00C47310">
            <w:pPr>
              <w:pStyle w:val="Boxtext"/>
              <w:spacing w:before="0" w:after="80"/>
              <w:jc w:val="right"/>
            </w:pPr>
            <w:r w:rsidRPr="00B52ABC">
              <w:t>Noted</w:t>
            </w:r>
          </w:p>
          <w:p w14:paraId="70926097" w14:textId="77777777" w:rsidR="00C47310" w:rsidRPr="00B52ABC" w:rsidRDefault="00C47310" w:rsidP="00C47310">
            <w:pPr>
              <w:pStyle w:val="Boxtext"/>
              <w:spacing w:before="60" w:after="0"/>
              <w:ind w:left="681" w:hanging="397"/>
            </w:pPr>
            <w:r w:rsidRPr="00B52ABC">
              <w:t>2g)</w:t>
            </w:r>
            <w:r w:rsidRPr="00B52ABC">
              <w:tab/>
              <w:t xml:space="preserve">Agree to consequential changes to the other definitions to ensure that definitions that refer to plantation forests include appropriate reference to exotic continuous-cover forests. This includes the definitions for: afforestation, earthworks, forest quarrying, harvesting, landing, </w:t>
            </w:r>
            <w:proofErr w:type="gramStart"/>
            <w:r w:rsidRPr="00B52ABC">
              <w:t>pruning</w:t>
            </w:r>
            <w:proofErr w:type="gramEnd"/>
            <w:r w:rsidRPr="00B52ABC">
              <w:t xml:space="preserve"> and thinning to waste, replanting, river crossing, slash, stump line, vegetation clearance, and wilding conifer. </w:t>
            </w:r>
          </w:p>
          <w:p w14:paraId="3A90675C" w14:textId="1AA442E2"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50D9FA7B" w14:textId="77777777" w:rsidR="00C47310" w:rsidRPr="00B52ABC" w:rsidRDefault="00C47310" w:rsidP="00C47310">
            <w:pPr>
              <w:pStyle w:val="Boxtext"/>
              <w:spacing w:before="60" w:after="0"/>
              <w:ind w:left="681" w:hanging="397"/>
            </w:pPr>
            <w:r w:rsidRPr="00B52ABC">
              <w:t>2h)</w:t>
            </w:r>
            <w:r w:rsidRPr="00B52ABC">
              <w:tab/>
              <w:t xml:space="preserve">Agree, subject to advice from PCO, to change of the name of the regulations such that they reflect the range of forests covered by the regulations. </w:t>
            </w:r>
          </w:p>
          <w:p w14:paraId="556B1427" w14:textId="2AA6A4AE"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07F10359" w14:textId="77777777" w:rsidR="00C47310" w:rsidRPr="00B52ABC" w:rsidRDefault="00C47310" w:rsidP="00C47310">
            <w:pPr>
              <w:pStyle w:val="Boxtext"/>
              <w:spacing w:before="60" w:after="0"/>
              <w:ind w:left="681" w:hanging="397"/>
            </w:pPr>
            <w:r w:rsidRPr="00B52ABC">
              <w:t>2i)</w:t>
            </w:r>
            <w:r w:rsidRPr="00B52ABC">
              <w:tab/>
              <w:t>Agree that the NES-PF is to manage exotic continuous-cover forests on broadly similar terms to plantation forests.</w:t>
            </w:r>
          </w:p>
          <w:p w14:paraId="441A2561" w14:textId="1D34F974"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3A18CEFC" w14:textId="77777777" w:rsidR="00C47310" w:rsidRPr="00B52ABC" w:rsidRDefault="00C47310" w:rsidP="00C47310">
            <w:pPr>
              <w:pStyle w:val="Boxtext"/>
              <w:spacing w:before="60" w:after="80"/>
              <w:ind w:left="681" w:hanging="397"/>
            </w:pPr>
            <w:r w:rsidRPr="00B52ABC">
              <w:t>2j)</w:t>
            </w:r>
            <w:r w:rsidRPr="00B52ABC">
              <w:tab/>
              <w:t>Agree that exotic continuous-cover forestry will be subject to the existing (and modified) standards for the following, as if they were plantation forests:</w:t>
            </w:r>
          </w:p>
          <w:p w14:paraId="64C95DBB" w14:textId="77777777" w:rsidR="00C47310" w:rsidRPr="00B52ABC" w:rsidRDefault="00C47310" w:rsidP="00C47310">
            <w:pPr>
              <w:pStyle w:val="Boxbullet"/>
              <w:spacing w:after="60"/>
              <w:ind w:left="1077" w:hanging="397"/>
            </w:pPr>
            <w:r w:rsidRPr="00B52ABC">
              <w:t>Afforestation (Subpart 1)</w:t>
            </w:r>
          </w:p>
          <w:p w14:paraId="1C1DB404" w14:textId="77777777" w:rsidR="00C47310" w:rsidRPr="00B52ABC" w:rsidRDefault="00C47310" w:rsidP="00C47310">
            <w:pPr>
              <w:pStyle w:val="Boxbullet"/>
              <w:spacing w:after="60"/>
              <w:ind w:left="1077" w:hanging="397"/>
            </w:pPr>
            <w:r w:rsidRPr="00B52ABC">
              <w:t>Pruning and thinning to waste (Subpart 2)</w:t>
            </w:r>
          </w:p>
          <w:p w14:paraId="3A8FB234" w14:textId="77777777" w:rsidR="00C47310" w:rsidRPr="00B52ABC" w:rsidRDefault="00C47310" w:rsidP="00C47310">
            <w:pPr>
              <w:pStyle w:val="Boxbullet"/>
              <w:spacing w:after="60"/>
              <w:ind w:left="1077" w:hanging="397"/>
            </w:pPr>
            <w:r w:rsidRPr="00B52ABC">
              <w:t>Earthworks (Subpart 3)</w:t>
            </w:r>
          </w:p>
          <w:p w14:paraId="35B449EF" w14:textId="77777777" w:rsidR="00C47310" w:rsidRPr="00B52ABC" w:rsidRDefault="00C47310" w:rsidP="00C47310">
            <w:pPr>
              <w:pStyle w:val="Boxbullet"/>
              <w:spacing w:after="60"/>
              <w:ind w:left="1077" w:hanging="397"/>
            </w:pPr>
            <w:r w:rsidRPr="00B52ABC">
              <w:t>River crossings (Subpart 4)</w:t>
            </w:r>
          </w:p>
          <w:p w14:paraId="608535E1" w14:textId="77777777" w:rsidR="00C47310" w:rsidRPr="00B52ABC" w:rsidRDefault="00C47310" w:rsidP="00C47310">
            <w:pPr>
              <w:pStyle w:val="Boxbullet"/>
              <w:spacing w:after="60"/>
              <w:ind w:left="1077" w:hanging="397"/>
            </w:pPr>
            <w:r w:rsidRPr="00B52ABC">
              <w:t>Forest quarrying (Subpart 5)</w:t>
            </w:r>
          </w:p>
          <w:p w14:paraId="7170F3B1" w14:textId="77777777" w:rsidR="00C47310" w:rsidRPr="00B52ABC" w:rsidRDefault="00C47310" w:rsidP="00C47310">
            <w:pPr>
              <w:pStyle w:val="Boxbullet"/>
              <w:spacing w:after="60"/>
              <w:ind w:left="1077" w:hanging="397"/>
            </w:pPr>
            <w:r w:rsidRPr="00B52ABC">
              <w:t xml:space="preserve">Mechanical land preparation (Subpart 7) </w:t>
            </w:r>
          </w:p>
          <w:p w14:paraId="1541D047" w14:textId="77777777" w:rsidR="00C47310" w:rsidRPr="00B52ABC" w:rsidRDefault="00C47310" w:rsidP="00C47310">
            <w:pPr>
              <w:pStyle w:val="Boxbullet"/>
              <w:spacing w:after="60"/>
              <w:ind w:left="1077" w:hanging="397"/>
            </w:pPr>
            <w:r w:rsidRPr="00B52ABC">
              <w:t>Replanting (Subpart 8)</w:t>
            </w:r>
          </w:p>
          <w:p w14:paraId="18DFFAC1" w14:textId="77777777" w:rsidR="00C47310" w:rsidRPr="00B52ABC" w:rsidRDefault="00C47310" w:rsidP="00C47310">
            <w:pPr>
              <w:pStyle w:val="Boxbullet"/>
              <w:spacing w:after="60"/>
              <w:ind w:left="1077" w:hanging="397"/>
            </w:pPr>
            <w:r w:rsidRPr="00B52ABC">
              <w:t>Ancillary activities (Subpart 9)</w:t>
            </w:r>
          </w:p>
          <w:p w14:paraId="63A3721D" w14:textId="77777777" w:rsidR="00C47310" w:rsidRPr="00B52ABC" w:rsidRDefault="00C47310" w:rsidP="00C47310">
            <w:pPr>
              <w:pStyle w:val="Boxbullet"/>
              <w:spacing w:after="0"/>
              <w:ind w:left="1077" w:hanging="397"/>
            </w:pPr>
            <w:r w:rsidRPr="00B52ABC">
              <w:t>General provisions (Subpart 10)</w:t>
            </w:r>
          </w:p>
          <w:p w14:paraId="105D9EA0" w14:textId="3D6EA324"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729B1CAA" w14:textId="77777777" w:rsidR="00C47310" w:rsidRPr="00B52ABC" w:rsidRDefault="00C47310" w:rsidP="00C47310">
            <w:pPr>
              <w:pStyle w:val="Boxtext"/>
              <w:spacing w:before="80" w:after="60"/>
              <w:ind w:left="681" w:hanging="397"/>
            </w:pPr>
            <w:r w:rsidRPr="00B52ABC">
              <w:t>2k)</w:t>
            </w:r>
            <w:r w:rsidRPr="00B52ABC">
              <w:tab/>
              <w:t>Agree that harvesting of exotic continuous-cover forests will be subject to the following controls:</w:t>
            </w:r>
          </w:p>
          <w:p w14:paraId="43A79CF8" w14:textId="77777777" w:rsidR="00C47310" w:rsidRPr="00B52ABC" w:rsidRDefault="00C47310" w:rsidP="00C47310">
            <w:pPr>
              <w:pStyle w:val="Boxbullet"/>
              <w:spacing w:after="60"/>
              <w:ind w:left="1077" w:hanging="397"/>
            </w:pPr>
            <w:r w:rsidRPr="00B52ABC">
              <w:t xml:space="preserve">Low intensity harvesting of exotic continuous-cover forests will be permitted in all ESC classes if: </w:t>
            </w:r>
          </w:p>
          <w:p w14:paraId="103DAFA3" w14:textId="77777777" w:rsidR="00C47310" w:rsidRPr="00B52ABC" w:rsidRDefault="00C47310" w:rsidP="00C47310">
            <w:pPr>
              <w:pStyle w:val="Boxsub-bullet"/>
              <w:spacing w:after="60"/>
              <w:ind w:left="1474"/>
            </w:pPr>
            <w:r w:rsidRPr="00B52ABC">
              <w:t xml:space="preserve">existing Regulations 64 to 69 are complied with, and </w:t>
            </w:r>
          </w:p>
          <w:p w14:paraId="2987B604" w14:textId="77777777" w:rsidR="00C47310" w:rsidRPr="00B52ABC" w:rsidRDefault="00C47310" w:rsidP="00C47310">
            <w:pPr>
              <w:pStyle w:val="Boxsub-bullet"/>
              <w:spacing w:after="60"/>
              <w:ind w:left="1474"/>
            </w:pPr>
            <w:r w:rsidRPr="00B52ABC">
              <w:t>Any relevant forest planning requirements are complied with (discussed below).</w:t>
            </w:r>
          </w:p>
          <w:p w14:paraId="565E7AF6" w14:textId="77777777" w:rsidR="00C47310" w:rsidRPr="00B52ABC" w:rsidRDefault="00C47310" w:rsidP="00C47310">
            <w:pPr>
              <w:pStyle w:val="Boxbullet"/>
              <w:spacing w:after="60"/>
              <w:ind w:left="1077" w:hanging="397"/>
            </w:pPr>
            <w:r w:rsidRPr="00B52ABC">
              <w:t>Low intensity harvesting of exotic continuous cover forests will be controlled in all ESC classes If:</w:t>
            </w:r>
          </w:p>
          <w:p w14:paraId="01A02276" w14:textId="77777777" w:rsidR="00C47310" w:rsidRPr="00B52ABC" w:rsidRDefault="00C47310" w:rsidP="00C47310">
            <w:pPr>
              <w:pStyle w:val="Boxsub-bullet"/>
              <w:spacing w:after="60"/>
              <w:ind w:left="1474"/>
            </w:pPr>
            <w:r w:rsidRPr="00B52ABC">
              <w:t>any of regulations 64 to 69 are not complied with, or</w:t>
            </w:r>
          </w:p>
          <w:p w14:paraId="7756BC57" w14:textId="77777777" w:rsidR="00C47310" w:rsidRPr="00B52ABC" w:rsidRDefault="00C47310" w:rsidP="00C47310">
            <w:pPr>
              <w:pStyle w:val="Boxsub-bullet"/>
              <w:spacing w:after="80"/>
              <w:ind w:left="1474"/>
            </w:pPr>
            <w:r w:rsidRPr="00B52ABC">
              <w:t>or the forest planning requirements are not complied with.</w:t>
            </w:r>
          </w:p>
          <w:p w14:paraId="55844DA4" w14:textId="77777777" w:rsidR="00C47310" w:rsidRPr="00B52ABC" w:rsidRDefault="00C47310" w:rsidP="00C47310">
            <w:pPr>
              <w:pStyle w:val="Boxbullet"/>
              <w:spacing w:after="60"/>
              <w:ind w:left="1077" w:hanging="397"/>
            </w:pPr>
            <w:r w:rsidRPr="00B52ABC">
              <w:t>If a consent is required for low intensity harvesting due to non-compliance with regulations 64 to 69, it will be a controlled activity; matters of control that will be specified be those in 70(4), and an additional matter enabling consideration of any forest planning requirements.</w:t>
            </w:r>
          </w:p>
          <w:p w14:paraId="4FA37182" w14:textId="77777777" w:rsidR="00C47310" w:rsidRPr="00B52ABC" w:rsidRDefault="00C47310" w:rsidP="00C47310">
            <w:pPr>
              <w:pStyle w:val="Boxbullet"/>
              <w:spacing w:after="0"/>
              <w:ind w:left="1077" w:hanging="397"/>
            </w:pPr>
            <w:r w:rsidRPr="00B52ABC">
              <w:t xml:space="preserve">Harvesting (other than low intensity harvesting) of an exotic continuous-cover forests is a discretionary activity on a regional level. </w:t>
            </w:r>
          </w:p>
          <w:p w14:paraId="4C465567" w14:textId="2B8A5D72"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41472DB4" w14:textId="77777777" w:rsidR="00C47310" w:rsidRPr="00B52ABC" w:rsidRDefault="00C47310" w:rsidP="00C47310">
            <w:pPr>
              <w:pStyle w:val="Boxtext"/>
              <w:keepNext/>
              <w:spacing w:after="80"/>
              <w:ind w:left="681" w:hanging="397"/>
            </w:pPr>
            <w:r w:rsidRPr="00B52ABC">
              <w:lastRenderedPageBreak/>
              <w:t>2l)</w:t>
            </w:r>
            <w:r w:rsidRPr="00B52ABC">
              <w:tab/>
              <w:t>Agree to modifications of the matters of discretion in 17(4) which applies when afforestation is occurring on red zone land, as follows:</w:t>
            </w:r>
          </w:p>
          <w:p w14:paraId="62B131B3" w14:textId="77777777" w:rsidR="00C47310" w:rsidRPr="00B52ABC" w:rsidRDefault="00C47310" w:rsidP="00C47310">
            <w:pPr>
              <w:pStyle w:val="Boxbullet"/>
              <w:spacing w:after="80"/>
              <w:ind w:left="1077" w:hanging="397"/>
            </w:pPr>
            <w:r w:rsidRPr="00B52ABC">
              <w:t xml:space="preserve">Future harvesting and earthworks effects is made a matter of discretion in its own right, rather than only as a subset of </w:t>
            </w:r>
            <w:proofErr w:type="gramStart"/>
            <w:r w:rsidRPr="00B52ABC">
              <w:t>erosion;</w:t>
            </w:r>
            <w:proofErr w:type="gramEnd"/>
          </w:p>
          <w:p w14:paraId="42CC7BAA" w14:textId="77777777" w:rsidR="00C47310" w:rsidRPr="00B52ABC" w:rsidRDefault="00C47310" w:rsidP="00C47310">
            <w:pPr>
              <w:pStyle w:val="Boxbullet"/>
              <w:spacing w:after="80"/>
              <w:ind w:left="1077" w:hanging="397"/>
            </w:pPr>
            <w:r w:rsidRPr="00B52ABC">
              <w:t xml:space="preserve">Planting location and species is also made a matter of </w:t>
            </w:r>
            <w:proofErr w:type="gramStart"/>
            <w:r w:rsidRPr="00B52ABC">
              <w:t>discretion in its own right, rather</w:t>
            </w:r>
            <w:proofErr w:type="gramEnd"/>
            <w:r w:rsidRPr="00B52ABC">
              <w:t xml:space="preserve"> than just as a subset of erosion. Additionally, this should be expanded to include discretion over planting density and establishment practice. </w:t>
            </w:r>
          </w:p>
          <w:p w14:paraId="39B10838" w14:textId="77777777" w:rsidR="00C47310" w:rsidRPr="00B52ABC" w:rsidRDefault="00C47310" w:rsidP="00C47310">
            <w:pPr>
              <w:pStyle w:val="Boxbullet"/>
              <w:spacing w:after="80"/>
              <w:ind w:left="1077" w:hanging="397"/>
            </w:pPr>
            <w:r w:rsidRPr="00B52ABC">
              <w:t xml:space="preserve">Add a new matter of discretion enabling any residual risk to downstream communities and infrastructure to be </w:t>
            </w:r>
            <w:proofErr w:type="gramStart"/>
            <w:r w:rsidRPr="00B52ABC">
              <w:t>assessed</w:t>
            </w:r>
            <w:proofErr w:type="gramEnd"/>
          </w:p>
          <w:p w14:paraId="57950F8E" w14:textId="2E1C33AE" w:rsidR="00C47310" w:rsidRPr="00B52ABC" w:rsidRDefault="00C47310" w:rsidP="00C47310">
            <w:pPr>
              <w:pStyle w:val="Boxbullet"/>
              <w:spacing w:after="80"/>
              <w:ind w:left="1077" w:hanging="397"/>
            </w:pPr>
            <w:r w:rsidRPr="00B52ABC">
              <w:t xml:space="preserve">A new matter of discretion giving council the ability to control forest type – plantation or exotic continuous-cover forests – to enable the link to be made with the relevant harvesting provisions (either low intensity or regular) discussed above at (2k). </w:t>
            </w:r>
          </w:p>
          <w:p w14:paraId="0C8291CE" w14:textId="77777777" w:rsidR="00C47310" w:rsidRPr="00B52ABC" w:rsidRDefault="00C47310" w:rsidP="00C47310">
            <w:pPr>
              <w:pStyle w:val="Boxbullet"/>
              <w:spacing w:after="0"/>
              <w:ind w:left="1077" w:hanging="397"/>
            </w:pPr>
            <w:r w:rsidRPr="00B52ABC">
              <w:t>A new matter of discretion enabling council to prescribe any ongoing management of the forest required to avoid adverse effects on ecosystems, freshwater, coastal water, communities, and infrastructure.</w:t>
            </w:r>
          </w:p>
          <w:p w14:paraId="08204FCD" w14:textId="1A9222C7"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5AA21548" w14:textId="77777777" w:rsidR="00C47310" w:rsidRPr="00B52ABC" w:rsidRDefault="00C47310" w:rsidP="00372F16">
            <w:pPr>
              <w:pStyle w:val="Boxtext"/>
              <w:spacing w:before="80" w:after="60"/>
              <w:ind w:left="681" w:hanging="397"/>
            </w:pPr>
            <w:r w:rsidRPr="00B52ABC">
              <w:t>2m)</w:t>
            </w:r>
            <w:r w:rsidRPr="00B52ABC">
              <w:tab/>
              <w:t xml:space="preserve">Agree that wind effects will not be added as a matter of discretion to regulation 17. </w:t>
            </w:r>
          </w:p>
          <w:p w14:paraId="171752A3" w14:textId="69873F56"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74C9E4C5" w14:textId="77777777" w:rsidR="00C47310" w:rsidRPr="00B52ABC" w:rsidRDefault="00C47310" w:rsidP="00C47310">
            <w:pPr>
              <w:pStyle w:val="Boxheading0"/>
              <w:spacing w:before="120"/>
            </w:pPr>
            <w:r w:rsidRPr="00B52ABC">
              <w:t>Timing, Transitional and Administrative Matters</w:t>
            </w:r>
          </w:p>
          <w:p w14:paraId="005A4432" w14:textId="77777777" w:rsidR="00C47310" w:rsidRPr="00B52ABC" w:rsidRDefault="00C47310" w:rsidP="00C47310">
            <w:pPr>
              <w:pStyle w:val="Boxtext"/>
              <w:spacing w:before="80" w:after="0"/>
              <w:ind w:left="681" w:hanging="397"/>
            </w:pPr>
            <w:r w:rsidRPr="00B52ABC">
              <w:t>2n)</w:t>
            </w:r>
            <w:r w:rsidRPr="00B52ABC">
              <w:tab/>
              <w:t>Note that all provisions in the amended NES-PF will come into force 28 days after gazettal unless otherwise specified.</w:t>
            </w:r>
          </w:p>
          <w:p w14:paraId="21F6D190" w14:textId="77777777" w:rsidR="00C47310" w:rsidRPr="00B52ABC" w:rsidRDefault="00C47310" w:rsidP="00C47310">
            <w:pPr>
              <w:pStyle w:val="Boxtext"/>
              <w:spacing w:before="0" w:after="80"/>
              <w:jc w:val="right"/>
            </w:pPr>
            <w:r w:rsidRPr="00B52ABC">
              <w:t>Noted</w:t>
            </w:r>
          </w:p>
          <w:p w14:paraId="14D238EA" w14:textId="77777777" w:rsidR="00C47310" w:rsidRPr="00B52ABC" w:rsidRDefault="00C47310" w:rsidP="00C47310">
            <w:pPr>
              <w:pStyle w:val="Boxtext"/>
              <w:spacing w:before="80" w:after="0"/>
              <w:ind w:left="681" w:hanging="397"/>
            </w:pPr>
            <w:r w:rsidRPr="00B52ABC">
              <w:t>2o)</w:t>
            </w:r>
            <w:r w:rsidRPr="00B52ABC">
              <w:tab/>
              <w:t xml:space="preserve">Agree to expand the ability for local authorities to charge for the monitoring of a permitted activity to include Afforestation. </w:t>
            </w:r>
          </w:p>
          <w:p w14:paraId="5FDE2254" w14:textId="7EE56C5C"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67D7C8A1" w14:textId="77777777" w:rsidR="00C47310" w:rsidRPr="00B52ABC" w:rsidRDefault="00C47310" w:rsidP="00372F16">
            <w:pPr>
              <w:pStyle w:val="Boxtext"/>
              <w:spacing w:before="80" w:after="60"/>
              <w:ind w:left="681" w:hanging="397"/>
            </w:pPr>
            <w:r w:rsidRPr="00B52ABC">
              <w:t>2p)</w:t>
            </w:r>
            <w:r w:rsidRPr="00B52ABC">
              <w:tab/>
              <w:t xml:space="preserve">Confirm that forests which come into scope of the regulations </w:t>
            </w:r>
            <w:proofErr w:type="gramStart"/>
            <w:r w:rsidRPr="00B52ABC">
              <w:t>as a result of</w:t>
            </w:r>
            <w:proofErr w:type="gramEnd"/>
            <w:r w:rsidRPr="00B52ABC">
              <w:t xml:space="preserve"> the basal area change over time are to be considered as afforesting at the time they come into scope. </w:t>
            </w:r>
          </w:p>
          <w:p w14:paraId="5C38B9B4" w14:textId="0670C768" w:rsidR="00C47310" w:rsidRPr="00B52ABC" w:rsidRDefault="009D5D3D" w:rsidP="00C47310">
            <w:pPr>
              <w:pStyle w:val="Boxtext"/>
              <w:spacing w:before="0" w:after="80"/>
              <w:jc w:val="right"/>
            </w:pPr>
            <w:r w:rsidRPr="00B52ABC">
              <w:t xml:space="preserve">Agree/Not </w:t>
            </w:r>
            <w:proofErr w:type="gramStart"/>
            <w:r>
              <w:t>a</w:t>
            </w:r>
            <w:r w:rsidRPr="00B52ABC">
              <w:t>gree</w:t>
            </w:r>
            <w:proofErr w:type="gramEnd"/>
            <w:r>
              <w:t xml:space="preserve"> </w:t>
            </w:r>
          </w:p>
          <w:p w14:paraId="073919D7" w14:textId="77777777" w:rsidR="00C47310" w:rsidRPr="00B52ABC" w:rsidRDefault="00C47310" w:rsidP="00372F16">
            <w:pPr>
              <w:pStyle w:val="Boxtext"/>
              <w:spacing w:before="80" w:after="60"/>
              <w:ind w:left="681" w:hanging="397"/>
            </w:pPr>
            <w:r w:rsidRPr="00B52ABC">
              <w:t>2q)</w:t>
            </w:r>
            <w:r w:rsidRPr="00B52ABC">
              <w:tab/>
              <w:t xml:space="preserve">Confirm that forests which eventually fall out of scope of the regulations </w:t>
            </w:r>
            <w:proofErr w:type="gramStart"/>
            <w:r w:rsidRPr="00B52ABC">
              <w:t>as a result of</w:t>
            </w:r>
            <w:proofErr w:type="gramEnd"/>
            <w:r w:rsidRPr="00B52ABC">
              <w:t xml:space="preserve"> basal area changes over time need no additional management controls in the NES. </w:t>
            </w:r>
          </w:p>
          <w:p w14:paraId="07F2614E" w14:textId="739BC346" w:rsidR="00C47310" w:rsidRPr="00B52ABC" w:rsidRDefault="009D5D3D" w:rsidP="00C47310">
            <w:pPr>
              <w:pStyle w:val="Boxtext"/>
              <w:spacing w:before="0" w:after="180"/>
              <w:jc w:val="right"/>
            </w:pPr>
            <w:r w:rsidRPr="00B52ABC">
              <w:t xml:space="preserve">Agree/Not </w:t>
            </w:r>
            <w:r>
              <w:t>a</w:t>
            </w:r>
            <w:r w:rsidRPr="00B52ABC">
              <w:t>gree</w:t>
            </w:r>
            <w:r>
              <w:t xml:space="preserve"> </w:t>
            </w:r>
          </w:p>
        </w:tc>
      </w:tr>
    </w:tbl>
    <w:p w14:paraId="4CB84F72" w14:textId="77777777" w:rsidR="006F3A95" w:rsidRDefault="006F3A95" w:rsidP="006F3A95">
      <w:pPr>
        <w:pStyle w:val="BodyText"/>
      </w:pPr>
    </w:p>
    <w:p w14:paraId="4041FDE5" w14:textId="2799A76A" w:rsidR="00CF4EBA" w:rsidRPr="00B52ABC" w:rsidRDefault="00CF4EBA" w:rsidP="00CB194E">
      <w:pPr>
        <w:pStyle w:val="Heading3"/>
        <w:spacing w:after="240"/>
      </w:pPr>
      <w:r w:rsidRPr="00B52ABC">
        <w:lastRenderedPageBreak/>
        <w:t xml:space="preserve">Part 3 Operational Improvements </w:t>
      </w:r>
      <w:r w:rsidR="009816D9" w:rsidRPr="00B52ABC">
        <w:t>–</w:t>
      </w:r>
      <w:r w:rsidRPr="00B52ABC">
        <w:t xml:space="preserve"> Recommendations and decisions</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7674A" w:rsidRPr="00B52ABC" w14:paraId="0CF6A422" w14:textId="77777777" w:rsidTr="00E24D34">
        <w:tc>
          <w:tcPr>
            <w:tcW w:w="8505" w:type="dxa"/>
            <w:shd w:val="clear" w:color="auto" w:fill="D2DDE1" w:themeFill="background2"/>
          </w:tcPr>
          <w:p w14:paraId="358336EE" w14:textId="77777777" w:rsidR="00254B6A" w:rsidRPr="00B52ABC" w:rsidRDefault="00254B6A" w:rsidP="008245E4">
            <w:pPr>
              <w:pStyle w:val="Boxheading0"/>
              <w:rPr>
                <w:szCs w:val="32"/>
              </w:rPr>
            </w:pPr>
            <w:r w:rsidRPr="00B52ABC">
              <w:t>Wildfire Risk Management Plans (FRMPs)</w:t>
            </w:r>
          </w:p>
          <w:p w14:paraId="05DF0FA6" w14:textId="77777777" w:rsidR="00254B6A" w:rsidRPr="00B52ABC" w:rsidRDefault="00254B6A" w:rsidP="007E0677">
            <w:pPr>
              <w:pStyle w:val="Boxtext"/>
              <w:spacing w:before="80" w:after="0"/>
              <w:ind w:left="851" w:hanging="567"/>
            </w:pPr>
            <w:r w:rsidRPr="00B52ABC">
              <w:t>3.1a)</w:t>
            </w:r>
            <w:r w:rsidRPr="00B52ABC">
              <w:tab/>
              <w:t>Agree to not to proceed with including a requirement for Wildfire Risk Management Plans in the NES-PF</w:t>
            </w:r>
          </w:p>
          <w:p w14:paraId="5967F5D8" w14:textId="2D11E41E" w:rsidR="00254B6A" w:rsidRPr="00B52ABC" w:rsidRDefault="009D5D3D" w:rsidP="007E0677">
            <w:pPr>
              <w:pStyle w:val="Boxtext"/>
              <w:spacing w:before="0" w:after="80"/>
              <w:jc w:val="right"/>
            </w:pPr>
            <w:r w:rsidRPr="00B52ABC">
              <w:t xml:space="preserve">Agree/Not </w:t>
            </w:r>
            <w:proofErr w:type="gramStart"/>
            <w:r>
              <w:t>a</w:t>
            </w:r>
            <w:r w:rsidRPr="00B52ABC">
              <w:t>gree</w:t>
            </w:r>
            <w:proofErr w:type="gramEnd"/>
            <w:r>
              <w:t xml:space="preserve"> </w:t>
            </w:r>
          </w:p>
          <w:p w14:paraId="044F558F" w14:textId="77777777" w:rsidR="00254B6A" w:rsidRPr="00B52ABC" w:rsidRDefault="00254B6A" w:rsidP="007E0677">
            <w:pPr>
              <w:pStyle w:val="Boxtext"/>
              <w:spacing w:before="80" w:after="0"/>
              <w:ind w:left="851" w:hanging="567"/>
            </w:pPr>
            <w:r w:rsidRPr="00B52ABC">
              <w:t>3.1b)</w:t>
            </w:r>
            <w:r w:rsidRPr="00B52ABC">
              <w:tab/>
              <w:t>Agree to modify current information requirements for the afforestation notice to include a map of the property boundary and the location of the forest within it, access points and gates; the size and species of the forest; and contact information for the forest owner.</w:t>
            </w:r>
          </w:p>
          <w:p w14:paraId="72920C9D" w14:textId="388FB8B4" w:rsidR="00254B6A" w:rsidRPr="00B52ABC" w:rsidRDefault="00254B6A" w:rsidP="007E0677">
            <w:pPr>
              <w:pStyle w:val="Boxtext"/>
              <w:spacing w:before="60" w:after="80"/>
              <w:jc w:val="right"/>
            </w:pPr>
            <w:r w:rsidRPr="00B52ABC">
              <w:t xml:space="preserve">Agree/Not </w:t>
            </w:r>
            <w:proofErr w:type="gramStart"/>
            <w:r w:rsidRPr="00B52ABC">
              <w:t>agree</w:t>
            </w:r>
            <w:proofErr w:type="gramEnd"/>
          </w:p>
          <w:p w14:paraId="67FACFAE" w14:textId="77777777" w:rsidR="00254B6A" w:rsidRPr="00B52ABC" w:rsidRDefault="00254B6A" w:rsidP="007E0677">
            <w:pPr>
              <w:pStyle w:val="Boxtext"/>
              <w:spacing w:before="80" w:after="0"/>
              <w:ind w:left="851" w:hanging="567"/>
            </w:pPr>
            <w:r w:rsidRPr="00B52ABC">
              <w:t>3.1c)</w:t>
            </w:r>
            <w:r w:rsidRPr="00B52ABC">
              <w:tab/>
              <w:t xml:space="preserve">Agree that the information referred to in (3.1b) should be provided in GIS format that is easily shared across agencies and organisations. </w:t>
            </w:r>
          </w:p>
          <w:p w14:paraId="1BFE2EBD" w14:textId="2B8C3F42" w:rsidR="00254B6A" w:rsidRPr="00B52ABC" w:rsidRDefault="00254B6A" w:rsidP="007E0677">
            <w:pPr>
              <w:pStyle w:val="Boxtext"/>
              <w:spacing w:before="0" w:after="0"/>
              <w:jc w:val="right"/>
            </w:pPr>
            <w:r w:rsidRPr="00B52ABC">
              <w:t xml:space="preserve">Agree/Not </w:t>
            </w:r>
            <w:proofErr w:type="gramStart"/>
            <w:r w:rsidRPr="00B52ABC">
              <w:t>agree</w:t>
            </w:r>
            <w:proofErr w:type="gramEnd"/>
          </w:p>
          <w:p w14:paraId="0153CB0D" w14:textId="77777777" w:rsidR="00254B6A" w:rsidRPr="00B52ABC" w:rsidRDefault="00254B6A" w:rsidP="007E0677">
            <w:pPr>
              <w:pStyle w:val="Boxtext"/>
              <w:spacing w:before="80" w:after="0"/>
              <w:ind w:left="851" w:hanging="567"/>
            </w:pPr>
            <w:r w:rsidRPr="00B52ABC">
              <w:t>3.1d)</w:t>
            </w:r>
            <w:r w:rsidRPr="00B52ABC">
              <w:tab/>
              <w:t>Agree that these information requirements apply to plantation and exotic continuous-cover forests covered by the NES-PF.</w:t>
            </w:r>
          </w:p>
          <w:p w14:paraId="78526B98" w14:textId="0A9F7755" w:rsidR="00254B6A" w:rsidRPr="00B52ABC" w:rsidRDefault="00254B6A" w:rsidP="007E0677">
            <w:pPr>
              <w:pStyle w:val="Boxtext"/>
              <w:spacing w:before="0" w:after="180"/>
              <w:jc w:val="right"/>
            </w:pPr>
            <w:r w:rsidRPr="00B52ABC">
              <w:t>Agree/Not agree</w:t>
            </w:r>
          </w:p>
        </w:tc>
      </w:tr>
      <w:tr w:rsidR="0097674A" w:rsidRPr="00B52ABC" w14:paraId="5A614D42" w14:textId="77777777" w:rsidTr="00E24D34">
        <w:tc>
          <w:tcPr>
            <w:tcW w:w="8505" w:type="dxa"/>
            <w:shd w:val="clear" w:color="auto" w:fill="D2DDE1" w:themeFill="background2"/>
          </w:tcPr>
          <w:p w14:paraId="5DF8DA0E" w14:textId="77777777" w:rsidR="00254B6A" w:rsidRPr="00B52ABC" w:rsidRDefault="00254B6A" w:rsidP="00C05E2D">
            <w:pPr>
              <w:pStyle w:val="Boxheading0"/>
              <w:keepNext w:val="0"/>
              <w:spacing w:before="120"/>
              <w:rPr>
                <w:szCs w:val="32"/>
              </w:rPr>
            </w:pPr>
            <w:r w:rsidRPr="00B52ABC">
              <w:t>Wilding Tree Risk Management</w:t>
            </w:r>
          </w:p>
          <w:p w14:paraId="2ED231E4" w14:textId="77777777" w:rsidR="00254B6A" w:rsidRPr="00B52ABC" w:rsidRDefault="00254B6A" w:rsidP="00E24D34">
            <w:pPr>
              <w:pStyle w:val="Boxtext"/>
              <w:spacing w:before="80" w:after="0"/>
              <w:ind w:left="851" w:hanging="567"/>
            </w:pPr>
            <w:r w:rsidRPr="00B52ABC">
              <w:t>3.2a)</w:t>
            </w:r>
            <w:r w:rsidRPr="00B52ABC">
              <w:tab/>
              <w:t>The permitted activity notice requirements for wilding tree risk are amended to require a worksheet style form requiring each element of wilding risk to be assessed for each relevant area of forest and setting out how the assessment has been made to be submitted prior to afforestation.</w:t>
            </w:r>
          </w:p>
          <w:p w14:paraId="50D0B365" w14:textId="14C85694" w:rsidR="00254B6A" w:rsidRPr="00B52ABC" w:rsidRDefault="00254B6A" w:rsidP="00C05E2D">
            <w:pPr>
              <w:pStyle w:val="Boxtext"/>
              <w:spacing w:before="0" w:after="80"/>
              <w:jc w:val="right"/>
            </w:pPr>
            <w:r w:rsidRPr="00B52ABC">
              <w:t xml:space="preserve">Agree/Not </w:t>
            </w:r>
            <w:proofErr w:type="gramStart"/>
            <w:r w:rsidRPr="00B52ABC">
              <w:t>agree</w:t>
            </w:r>
            <w:proofErr w:type="gramEnd"/>
          </w:p>
          <w:p w14:paraId="717F130A" w14:textId="3798E670" w:rsidR="00254B6A" w:rsidRPr="00B52ABC" w:rsidRDefault="00254B6A" w:rsidP="00E24D34">
            <w:pPr>
              <w:pStyle w:val="Boxtext"/>
              <w:spacing w:before="80" w:after="0"/>
              <w:ind w:left="851" w:hanging="567"/>
            </w:pPr>
            <w:r w:rsidRPr="00B52ABC">
              <w:t>3.2b)</w:t>
            </w:r>
            <w:r w:rsidRPr="00B52ABC">
              <w:tab/>
              <w:t>The permitted activity notice requirements for wilding tree risk at afforestation and replanting are amended to extend the maximum time for submitting a wilding tree risk score to 8 months.</w:t>
            </w:r>
            <w:r w:rsidR="00C23894" w:rsidRPr="00B52ABC">
              <w:t xml:space="preserve"> </w:t>
            </w:r>
          </w:p>
          <w:p w14:paraId="330A4F4F" w14:textId="08F6C7EC" w:rsidR="00254B6A" w:rsidRPr="00B52ABC" w:rsidRDefault="00254B6A" w:rsidP="00C05E2D">
            <w:pPr>
              <w:pStyle w:val="Boxtext"/>
              <w:spacing w:before="0" w:after="80"/>
              <w:jc w:val="right"/>
            </w:pPr>
            <w:r w:rsidRPr="00B52ABC">
              <w:t xml:space="preserve">Agree/Not </w:t>
            </w:r>
            <w:proofErr w:type="gramStart"/>
            <w:r w:rsidRPr="00B52ABC">
              <w:t>agree</w:t>
            </w:r>
            <w:proofErr w:type="gramEnd"/>
          </w:p>
          <w:p w14:paraId="2D915A19" w14:textId="77777777" w:rsidR="00254B6A" w:rsidRPr="00B52ABC" w:rsidRDefault="00254B6A" w:rsidP="00E24D34">
            <w:pPr>
              <w:pStyle w:val="Boxtext"/>
              <w:spacing w:before="80" w:after="0"/>
              <w:ind w:left="851" w:hanging="567"/>
            </w:pPr>
            <w:r w:rsidRPr="00B52ABC">
              <w:t>3.2c)</w:t>
            </w:r>
            <w:r w:rsidRPr="00B52ABC">
              <w:tab/>
              <w:t xml:space="preserve">Amend the permitted activity notice requirements for wilding tree risk at replanting only to require all replanting activities to carry out a wilding tree risk assessment and, where a score is 12, or higher than 12, the default resource consent is a controlled activity. </w:t>
            </w:r>
          </w:p>
          <w:p w14:paraId="3C3A471A" w14:textId="4FBEAC4F" w:rsidR="00254B6A" w:rsidRPr="00B52ABC" w:rsidRDefault="00254B6A" w:rsidP="00C05E2D">
            <w:pPr>
              <w:pStyle w:val="Boxtext"/>
              <w:spacing w:before="0" w:after="80"/>
              <w:jc w:val="right"/>
            </w:pPr>
            <w:r w:rsidRPr="00B52ABC">
              <w:t xml:space="preserve">Agree/Not </w:t>
            </w:r>
            <w:proofErr w:type="gramStart"/>
            <w:r w:rsidRPr="00B52ABC">
              <w:t>agree</w:t>
            </w:r>
            <w:proofErr w:type="gramEnd"/>
          </w:p>
          <w:p w14:paraId="22C67801" w14:textId="538B7490" w:rsidR="00254B6A" w:rsidRPr="00B52ABC" w:rsidRDefault="00254B6A" w:rsidP="00E24D34">
            <w:pPr>
              <w:pStyle w:val="Boxtext"/>
              <w:spacing w:before="80" w:after="0"/>
              <w:ind w:left="851" w:hanging="567"/>
            </w:pPr>
            <w:r w:rsidRPr="00B52ABC">
              <w:t>3.</w:t>
            </w:r>
            <w:r w:rsidR="0013570F" w:rsidRPr="00B52ABC">
              <w:t>2</w:t>
            </w:r>
            <w:r w:rsidR="0013570F">
              <w:t>c</w:t>
            </w:r>
            <w:r w:rsidRPr="00B52ABC">
              <w:t>)</w:t>
            </w:r>
            <w:r w:rsidRPr="00B52ABC">
              <w:tab/>
              <w:t xml:space="preserve">Agree that if consent is required under 3.2(c), matters of control will include all the matters in reg 17(1) in NES-PF and an additional matter enabling the council to consider actual spread of wilding trees and measures to mitigate an actual spread that has occurred. </w:t>
            </w:r>
          </w:p>
          <w:p w14:paraId="32F683BF" w14:textId="2BE275A7" w:rsidR="00254B6A" w:rsidRPr="00B52ABC" w:rsidRDefault="00254B6A" w:rsidP="00C05E2D">
            <w:pPr>
              <w:pStyle w:val="Boxtext"/>
              <w:spacing w:before="0" w:after="80"/>
              <w:jc w:val="right"/>
            </w:pPr>
            <w:r w:rsidRPr="00B52ABC">
              <w:t xml:space="preserve">Agree/Not </w:t>
            </w:r>
            <w:proofErr w:type="gramStart"/>
            <w:r w:rsidRPr="00B52ABC">
              <w:t>agree</w:t>
            </w:r>
            <w:proofErr w:type="gramEnd"/>
          </w:p>
          <w:p w14:paraId="362917DF" w14:textId="04662B87" w:rsidR="00254B6A" w:rsidRPr="00B52ABC" w:rsidRDefault="00254B6A" w:rsidP="00E24D34">
            <w:pPr>
              <w:pStyle w:val="Boxtext"/>
              <w:spacing w:before="80" w:after="0"/>
              <w:ind w:left="851" w:hanging="567"/>
            </w:pPr>
            <w:r w:rsidRPr="00B52ABC">
              <w:t>3.</w:t>
            </w:r>
            <w:r w:rsidR="0013570F" w:rsidRPr="00B52ABC">
              <w:t>2</w:t>
            </w:r>
            <w:r w:rsidR="0013570F">
              <w:t>d</w:t>
            </w:r>
            <w:r w:rsidRPr="00B52ABC">
              <w:t>)</w:t>
            </w:r>
            <w:r w:rsidRPr="00B52ABC">
              <w:tab/>
              <w:t>Amend regulation 79(6) for replanting to limit it to the same property limits as those set out in regulation 11(5) for afforestation.</w:t>
            </w:r>
            <w:r w:rsidR="00C23894" w:rsidRPr="00B52ABC">
              <w:t xml:space="preserve"> </w:t>
            </w:r>
          </w:p>
          <w:p w14:paraId="6185858D" w14:textId="4FE93E6B" w:rsidR="00254B6A" w:rsidRPr="00B52ABC" w:rsidRDefault="00254B6A" w:rsidP="00C05E2D">
            <w:pPr>
              <w:pStyle w:val="Boxtext"/>
              <w:spacing w:before="0" w:after="80"/>
              <w:jc w:val="right"/>
            </w:pPr>
            <w:r w:rsidRPr="00B52ABC">
              <w:t>Agree/Not agree</w:t>
            </w:r>
          </w:p>
        </w:tc>
      </w:tr>
      <w:tr w:rsidR="0097674A" w:rsidRPr="00B52ABC" w14:paraId="41BFBC22" w14:textId="77777777" w:rsidTr="00E24D34">
        <w:tc>
          <w:tcPr>
            <w:tcW w:w="8505" w:type="dxa"/>
            <w:shd w:val="clear" w:color="auto" w:fill="D2DDE1" w:themeFill="background2"/>
          </w:tcPr>
          <w:p w14:paraId="5BF68793" w14:textId="77777777" w:rsidR="00254B6A" w:rsidRPr="00B52ABC" w:rsidRDefault="00254B6A" w:rsidP="00E24D34">
            <w:pPr>
              <w:pStyle w:val="Boxheading0"/>
              <w:keepNext w:val="0"/>
              <w:spacing w:before="120"/>
              <w:rPr>
                <w:szCs w:val="32"/>
              </w:rPr>
            </w:pPr>
            <w:r w:rsidRPr="00B52ABC">
              <w:t>Slash Management</w:t>
            </w:r>
          </w:p>
          <w:p w14:paraId="1BBC0306" w14:textId="77777777" w:rsidR="00254B6A" w:rsidRPr="00B52ABC" w:rsidRDefault="00254B6A" w:rsidP="00E24D34">
            <w:pPr>
              <w:pStyle w:val="Boxtext"/>
              <w:spacing w:before="80" w:after="0"/>
              <w:ind w:left="851" w:hanging="567"/>
            </w:pPr>
            <w:r w:rsidRPr="00B52ABC">
              <w:t>3.3a)</w:t>
            </w:r>
            <w:r w:rsidRPr="00B52ABC">
              <w:tab/>
              <w:t xml:space="preserve">Agree to amend regulation 69(1) to ensure it refers to slash produced at or on a landing. </w:t>
            </w:r>
          </w:p>
          <w:p w14:paraId="16CCB0E2" w14:textId="73F9BEAE" w:rsidR="00254B6A" w:rsidRPr="00B52ABC" w:rsidRDefault="00254B6A" w:rsidP="00C05E2D">
            <w:pPr>
              <w:pStyle w:val="Boxtext"/>
              <w:spacing w:before="0" w:after="80"/>
              <w:jc w:val="right"/>
            </w:pPr>
            <w:r w:rsidRPr="00B52ABC">
              <w:t xml:space="preserve">Agree/Not </w:t>
            </w:r>
            <w:proofErr w:type="gramStart"/>
            <w:r w:rsidRPr="00B52ABC">
              <w:t>agree</w:t>
            </w:r>
            <w:proofErr w:type="gramEnd"/>
          </w:p>
          <w:p w14:paraId="45AA8E51" w14:textId="462842F5" w:rsidR="00254B6A" w:rsidRPr="00B52ABC" w:rsidRDefault="00254B6A" w:rsidP="00E24D34">
            <w:pPr>
              <w:pStyle w:val="Boxtext"/>
              <w:spacing w:before="80" w:after="0"/>
              <w:ind w:left="851" w:hanging="567"/>
            </w:pPr>
            <w:r w:rsidRPr="00B52ABC">
              <w:lastRenderedPageBreak/>
              <w:t>3.3b)</w:t>
            </w:r>
            <w:r w:rsidRPr="00B52ABC">
              <w:tab/>
              <w:t>Agree to amend 69(2) to clarify that it refers to any slash pile at or on a landing that could cause the collapse of the ground under it.</w:t>
            </w:r>
            <w:r w:rsidR="00C23894" w:rsidRPr="00B52ABC">
              <w:t xml:space="preserve"> </w:t>
            </w:r>
          </w:p>
          <w:p w14:paraId="3B228674" w14:textId="748BAB23" w:rsidR="00254B6A" w:rsidRPr="00B52ABC" w:rsidRDefault="00254B6A" w:rsidP="00C05E2D">
            <w:pPr>
              <w:pStyle w:val="Boxtext"/>
              <w:spacing w:before="0" w:after="80"/>
              <w:jc w:val="right"/>
            </w:pPr>
            <w:r w:rsidRPr="00B52ABC">
              <w:t xml:space="preserve">Agree/Not </w:t>
            </w:r>
            <w:proofErr w:type="gramStart"/>
            <w:r w:rsidRPr="00B52ABC">
              <w:t>agree</w:t>
            </w:r>
            <w:proofErr w:type="gramEnd"/>
          </w:p>
          <w:p w14:paraId="368CDF7E" w14:textId="77777777" w:rsidR="00254B6A" w:rsidRPr="00B52ABC" w:rsidRDefault="00254B6A" w:rsidP="00E24D34">
            <w:pPr>
              <w:pStyle w:val="Boxtext"/>
              <w:spacing w:before="80" w:after="0"/>
              <w:ind w:left="851" w:hanging="567"/>
            </w:pPr>
            <w:r w:rsidRPr="00B52ABC">
              <w:t>3.3c)</w:t>
            </w:r>
            <w:r w:rsidRPr="00B52ABC">
              <w:tab/>
              <w:t xml:space="preserve">Agree to amend Schedule 3(5)(c) to clarify that planning for slash management is not only in relation to protecting the features identified in clause </w:t>
            </w:r>
            <w:proofErr w:type="gramStart"/>
            <w:r w:rsidRPr="00B52ABC">
              <w:t>3(3), and</w:t>
            </w:r>
            <w:proofErr w:type="gramEnd"/>
            <w:r w:rsidRPr="00B52ABC">
              <w:t xml:space="preserve"> should consider any relevant environmental effect.</w:t>
            </w:r>
          </w:p>
          <w:p w14:paraId="5566A5F6" w14:textId="2D31439E" w:rsidR="00254B6A" w:rsidRPr="00B52ABC" w:rsidRDefault="00254B6A" w:rsidP="00C05E2D">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5DF9A941" w14:textId="77777777" w:rsidR="00254B6A" w:rsidRPr="00B52ABC" w:rsidRDefault="00254B6A" w:rsidP="00E24D34">
            <w:pPr>
              <w:pStyle w:val="Boxtext"/>
              <w:spacing w:before="80" w:after="0"/>
              <w:ind w:left="851" w:hanging="567"/>
            </w:pPr>
            <w:r w:rsidRPr="00B52ABC">
              <w:t>3.3d)</w:t>
            </w:r>
            <w:r w:rsidRPr="00B52ABC">
              <w:tab/>
              <w:t xml:space="preserve">Agree that regulation 69 should be amended to require to removal of slash on the cutover that meets certain thresholds, with exact thresholds informed by expert advice (for example, in relation to soil type, slope and fragment size). </w:t>
            </w:r>
          </w:p>
          <w:p w14:paraId="4DDF091D" w14:textId="55FBDF6F" w:rsidR="00254B6A" w:rsidRPr="00B52ABC" w:rsidRDefault="00C23894" w:rsidP="00C05E2D">
            <w:pPr>
              <w:pStyle w:val="Boxtext"/>
              <w:spacing w:before="0" w:after="80"/>
              <w:jc w:val="right"/>
            </w:pPr>
            <w:r w:rsidRPr="00B52ABC">
              <w:t xml:space="preserve"> </w:t>
            </w:r>
            <w:r w:rsidR="00254B6A" w:rsidRPr="00B52ABC">
              <w:t>Agree</w:t>
            </w:r>
            <w:r w:rsidR="009D5D3D" w:rsidRPr="00B52ABC">
              <w:t>/</w:t>
            </w:r>
            <w:r w:rsidR="00254B6A" w:rsidRPr="00B52ABC">
              <w:t xml:space="preserve">Not </w:t>
            </w:r>
            <w:proofErr w:type="gramStart"/>
            <w:r w:rsidR="00254B6A" w:rsidRPr="00B52ABC">
              <w:t>agree</w:t>
            </w:r>
            <w:proofErr w:type="gramEnd"/>
          </w:p>
          <w:p w14:paraId="006D89F6" w14:textId="77777777" w:rsidR="00254B6A" w:rsidRPr="00B52ABC" w:rsidRDefault="00254B6A" w:rsidP="00E24D34">
            <w:pPr>
              <w:pStyle w:val="Boxtext"/>
              <w:spacing w:before="80" w:after="0"/>
              <w:ind w:left="851" w:hanging="567"/>
            </w:pPr>
            <w:r w:rsidRPr="00B52ABC">
              <w:t>3.3e)</w:t>
            </w:r>
            <w:r w:rsidRPr="00B52ABC">
              <w:tab/>
              <w:t>Agree not to include reference to slash management planning requirements in regulation 66 as that regulation is a process standard and such a change would not introduce any new additional requirement.</w:t>
            </w:r>
          </w:p>
          <w:p w14:paraId="05524F7A" w14:textId="3AB799C3" w:rsidR="00254B6A" w:rsidRPr="00B52ABC" w:rsidRDefault="00254B6A" w:rsidP="00C05E2D">
            <w:pPr>
              <w:pStyle w:val="Boxtext"/>
              <w:spacing w:before="0" w:after="80"/>
              <w:jc w:val="right"/>
            </w:pPr>
            <w:r w:rsidRPr="00B52ABC">
              <w:t>Agree</w:t>
            </w:r>
            <w:r w:rsidR="009D5D3D" w:rsidRPr="00B52ABC">
              <w:t>/</w:t>
            </w:r>
            <w:r w:rsidRPr="00B52ABC">
              <w:t>Not agree</w:t>
            </w:r>
          </w:p>
        </w:tc>
      </w:tr>
      <w:tr w:rsidR="0097674A" w:rsidRPr="00B52ABC" w14:paraId="3609F969" w14:textId="77777777" w:rsidTr="00E24D34">
        <w:tc>
          <w:tcPr>
            <w:tcW w:w="8505" w:type="dxa"/>
            <w:shd w:val="clear" w:color="auto" w:fill="D2DDE1" w:themeFill="background2"/>
          </w:tcPr>
          <w:p w14:paraId="0A9E2C9B" w14:textId="77777777" w:rsidR="00CF4EBA" w:rsidRPr="00B52ABC" w:rsidRDefault="00CF4EBA" w:rsidP="00E24D34">
            <w:pPr>
              <w:pStyle w:val="Boxheading0"/>
              <w:keepNext w:val="0"/>
              <w:spacing w:before="120"/>
              <w:rPr>
                <w:szCs w:val="32"/>
              </w:rPr>
            </w:pPr>
            <w:r w:rsidRPr="00B52ABC">
              <w:lastRenderedPageBreak/>
              <w:t>Forest Planning Requirements (FPRs)</w:t>
            </w:r>
          </w:p>
          <w:p w14:paraId="7121F65F" w14:textId="396D2B68" w:rsidR="00CF4EBA" w:rsidRPr="00B52ABC" w:rsidRDefault="00CF4EBA" w:rsidP="00E24D34">
            <w:pPr>
              <w:pStyle w:val="Boxtext"/>
              <w:spacing w:before="80" w:after="0"/>
              <w:ind w:left="851" w:hanging="567"/>
            </w:pPr>
            <w:r w:rsidRPr="00B52ABC">
              <w:t>3.4a)</w:t>
            </w:r>
            <w:r w:rsidRPr="00B52ABC">
              <w:tab/>
              <w:t xml:space="preserve">Agree to introduce forest management requirements which will be named ‘forest planning requirements’ (FPRs), </w:t>
            </w:r>
            <w:proofErr w:type="gramStart"/>
            <w:r w:rsidRPr="00B52ABC">
              <w:t>in order to</w:t>
            </w:r>
            <w:proofErr w:type="gramEnd"/>
            <w:r w:rsidRPr="00B52ABC">
              <w:t xml:space="preserve"> accurately reflect the scope of the requirements recommended.</w:t>
            </w:r>
            <w:r w:rsidR="00C23894" w:rsidRPr="00B52ABC">
              <w:t xml:space="preserve"> </w:t>
            </w:r>
          </w:p>
          <w:p w14:paraId="3EF57FF7" w14:textId="3092B205" w:rsidR="00CF4EBA" w:rsidRPr="00B52ABC" w:rsidRDefault="00CF4EBA" w:rsidP="00C05E2D">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6B3AFE78" w14:textId="77777777" w:rsidR="00CF4EBA" w:rsidRPr="00B52ABC" w:rsidRDefault="00CF4EBA" w:rsidP="00E24D34">
            <w:pPr>
              <w:pStyle w:val="Boxtext"/>
              <w:spacing w:before="80" w:after="0"/>
              <w:ind w:left="851" w:hanging="567"/>
            </w:pPr>
            <w:r w:rsidRPr="00B52ABC">
              <w:t>3.4b)</w:t>
            </w:r>
            <w:r w:rsidRPr="00B52ABC">
              <w:tab/>
              <w:t xml:space="preserve">Agree to require that FPRs apply to both exotic continuous-cover forests and plantation forests. </w:t>
            </w:r>
          </w:p>
          <w:p w14:paraId="51413655" w14:textId="06C43E0A" w:rsidR="00CF4EBA" w:rsidRPr="00B52ABC" w:rsidRDefault="00CF4EBA" w:rsidP="00C05E2D">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4DCE34B8" w14:textId="77777777" w:rsidR="00CF4EBA" w:rsidRPr="00B52ABC" w:rsidRDefault="00CF4EBA" w:rsidP="00E24D34">
            <w:pPr>
              <w:pStyle w:val="Boxtext"/>
              <w:spacing w:before="80" w:after="0"/>
              <w:ind w:left="851" w:hanging="567"/>
            </w:pPr>
            <w:r w:rsidRPr="00B52ABC">
              <w:t>3.4c)</w:t>
            </w:r>
            <w:r w:rsidRPr="00B52ABC">
              <w:tab/>
              <w:t>Note that schedule 3 of the NES-PF already sets out forestry earthworks management plan and harvest plan specifications and schedule 4 of the NES-PF sets out quarry erosion and sediment management plan specifications, and these will be substantially incorporated into the FPR regime.</w:t>
            </w:r>
          </w:p>
          <w:p w14:paraId="7AC94883" w14:textId="77777777" w:rsidR="00CF4EBA" w:rsidRPr="00B52ABC" w:rsidRDefault="00CF4EBA" w:rsidP="00C05E2D">
            <w:pPr>
              <w:pStyle w:val="Boxtext"/>
              <w:spacing w:before="0" w:after="80"/>
              <w:jc w:val="right"/>
            </w:pPr>
            <w:r w:rsidRPr="00B52ABC">
              <w:t>Noted</w:t>
            </w:r>
          </w:p>
          <w:p w14:paraId="16EFC958" w14:textId="6E46BF83" w:rsidR="00CF4EBA" w:rsidRPr="00B52ABC" w:rsidRDefault="00CF4EBA" w:rsidP="00E24D34">
            <w:pPr>
              <w:pStyle w:val="Boxtext"/>
              <w:spacing w:before="80" w:after="0"/>
              <w:ind w:left="851" w:hanging="567"/>
            </w:pPr>
            <w:r w:rsidRPr="00B52ABC">
              <w:t>3.4d)</w:t>
            </w:r>
            <w:r w:rsidRPr="00B52ABC">
              <w:tab/>
              <w:t>Agree that a FPR should be required by permitted activity conditions for each of the following activities:</w:t>
            </w:r>
            <w:r w:rsidR="00C23894" w:rsidRPr="00B52ABC">
              <w:t xml:space="preserve"> </w:t>
            </w:r>
          </w:p>
          <w:p w14:paraId="080C0346" w14:textId="2064564D" w:rsidR="00CF4EBA" w:rsidRPr="00B52ABC" w:rsidRDefault="00CF4EBA" w:rsidP="00D4296E">
            <w:pPr>
              <w:pStyle w:val="Boxbullet"/>
              <w:spacing w:after="80"/>
              <w:ind w:left="1248" w:hanging="397"/>
            </w:pPr>
            <w:r w:rsidRPr="00B52ABC">
              <w:t>afforestation and replanting</w:t>
            </w:r>
            <w:r w:rsidR="00C23894" w:rsidRPr="00B52ABC">
              <w:t xml:space="preserve"> </w:t>
            </w:r>
          </w:p>
          <w:p w14:paraId="4FE640C9" w14:textId="3811BE85" w:rsidR="00CF4EBA" w:rsidRPr="00B52ABC" w:rsidRDefault="00CF4EBA" w:rsidP="00D4296E">
            <w:pPr>
              <w:pStyle w:val="Boxbullet"/>
              <w:spacing w:after="80"/>
              <w:ind w:left="1248" w:hanging="397"/>
            </w:pPr>
            <w:r w:rsidRPr="00B52ABC">
              <w:t xml:space="preserve">earthworks </w:t>
            </w:r>
          </w:p>
          <w:p w14:paraId="4F504D3D" w14:textId="3330799A" w:rsidR="00CF4EBA" w:rsidRPr="00B52ABC" w:rsidRDefault="00CF4EBA" w:rsidP="00D4296E">
            <w:pPr>
              <w:pStyle w:val="Boxbullet"/>
              <w:spacing w:after="80"/>
              <w:ind w:left="1248" w:hanging="397"/>
            </w:pPr>
            <w:r w:rsidRPr="00B52ABC">
              <w:t>harvest</w:t>
            </w:r>
            <w:r w:rsidR="00C23894" w:rsidRPr="00B52ABC">
              <w:t xml:space="preserve"> </w:t>
            </w:r>
          </w:p>
          <w:p w14:paraId="56AFFE6B" w14:textId="0E5F83F8" w:rsidR="00CF4EBA" w:rsidRPr="00B52ABC" w:rsidRDefault="00CF4EBA" w:rsidP="00D4296E">
            <w:pPr>
              <w:pStyle w:val="Boxbullet"/>
              <w:spacing w:after="80"/>
              <w:ind w:left="1248" w:hanging="397"/>
            </w:pPr>
            <w:r w:rsidRPr="00B52ABC">
              <w:t>forest quarrying.</w:t>
            </w:r>
            <w:r w:rsidR="00C23894" w:rsidRPr="00B52ABC">
              <w:t xml:space="preserve"> </w:t>
            </w:r>
          </w:p>
          <w:p w14:paraId="38C01FDF" w14:textId="318CBF67" w:rsidR="00CF4EBA" w:rsidRPr="00B52ABC" w:rsidRDefault="00CF4EBA" w:rsidP="00C05E2D">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3D936F0D" w14:textId="77777777" w:rsidR="00CF4EBA" w:rsidRPr="00B52ABC" w:rsidRDefault="00CF4EBA" w:rsidP="00E24D34">
            <w:pPr>
              <w:pStyle w:val="Boxtext"/>
              <w:spacing w:before="80" w:after="0"/>
              <w:ind w:left="851" w:hanging="567"/>
            </w:pPr>
            <w:r w:rsidRPr="00B52ABC">
              <w:t>3.4e)</w:t>
            </w:r>
            <w:r w:rsidRPr="00B52ABC">
              <w:tab/>
              <w:t xml:space="preserve">Agree to the general content requirements, including person and property, map, </w:t>
            </w:r>
            <w:proofErr w:type="gramStart"/>
            <w:r w:rsidRPr="00B52ABC">
              <w:t>activity</w:t>
            </w:r>
            <w:proofErr w:type="gramEnd"/>
            <w:r w:rsidRPr="00B52ABC">
              <w:t xml:space="preserve"> and management details for all FPRs listed in table 2.</w:t>
            </w:r>
          </w:p>
          <w:p w14:paraId="5C1812AC" w14:textId="7F97ADFA" w:rsidR="00CF4EBA" w:rsidRPr="00B52ABC" w:rsidRDefault="00CF4EBA" w:rsidP="002E70F0">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22913F3B" w14:textId="77777777" w:rsidR="00CF4EBA" w:rsidRPr="00B52ABC" w:rsidRDefault="00CF4EBA" w:rsidP="002E70F0">
            <w:pPr>
              <w:pStyle w:val="Boxtext"/>
              <w:spacing w:before="80" w:after="0"/>
              <w:ind w:left="851" w:hanging="567"/>
            </w:pPr>
            <w:r w:rsidRPr="00B52ABC">
              <w:t>3.4f)</w:t>
            </w:r>
            <w:r w:rsidRPr="00B52ABC">
              <w:tab/>
              <w:t xml:space="preserve">Agree to the specific map, </w:t>
            </w:r>
            <w:proofErr w:type="gramStart"/>
            <w:r w:rsidRPr="00B52ABC">
              <w:t>activity</w:t>
            </w:r>
            <w:proofErr w:type="gramEnd"/>
            <w:r w:rsidRPr="00B52ABC">
              <w:t xml:space="preserve"> and management requirements for each FPR listed in table 3.</w:t>
            </w:r>
          </w:p>
          <w:p w14:paraId="39337FBE" w14:textId="78FA4EAC" w:rsidR="00CF4EBA" w:rsidRPr="00B52ABC" w:rsidRDefault="00CF4EBA" w:rsidP="002E70F0">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07B8768A" w14:textId="77777777" w:rsidR="00CF4EBA" w:rsidRPr="00B52ABC" w:rsidRDefault="00CF4EBA" w:rsidP="00E24D34">
            <w:pPr>
              <w:pStyle w:val="Boxtext"/>
              <w:spacing w:before="80" w:after="0"/>
              <w:ind w:left="851" w:hanging="567"/>
            </w:pPr>
            <w:r w:rsidRPr="00B52ABC">
              <w:t>3.4g)</w:t>
            </w:r>
            <w:r w:rsidRPr="00B52ABC">
              <w:tab/>
              <w:t xml:space="preserve">Note that all information supplied in the FPRs, irrespective of whether it is in general content or specific content, will need to be supplied in sufficient detail to demonstrate compliance with the permitted activity standards associated with the activity and enable audit of the management practices to be carried out, either on site or remotely. </w:t>
            </w:r>
          </w:p>
          <w:p w14:paraId="4AA84FCB" w14:textId="77777777" w:rsidR="00CF4EBA" w:rsidRPr="00B52ABC" w:rsidRDefault="00CF4EBA" w:rsidP="00280983">
            <w:pPr>
              <w:pStyle w:val="Boxtext"/>
              <w:spacing w:before="0" w:after="180"/>
              <w:jc w:val="right"/>
            </w:pPr>
            <w:r w:rsidRPr="00B52ABC">
              <w:t>Noted</w:t>
            </w:r>
          </w:p>
        </w:tc>
      </w:tr>
      <w:tr w:rsidR="0097674A" w:rsidRPr="00B52ABC" w14:paraId="6D2F92B6" w14:textId="77777777" w:rsidTr="00E24D34">
        <w:tc>
          <w:tcPr>
            <w:tcW w:w="8505" w:type="dxa"/>
            <w:shd w:val="clear" w:color="auto" w:fill="D2DDE1" w:themeFill="background2"/>
          </w:tcPr>
          <w:p w14:paraId="7B81FB18" w14:textId="77777777" w:rsidR="00CF4EBA" w:rsidRPr="00B52ABC" w:rsidRDefault="00CF4EBA" w:rsidP="00C05E2D">
            <w:pPr>
              <w:pStyle w:val="Boxheading0"/>
              <w:keepNext w:val="0"/>
              <w:spacing w:before="120"/>
            </w:pPr>
            <w:r w:rsidRPr="00B52ABC">
              <w:lastRenderedPageBreak/>
              <w:t>River Crossings</w:t>
            </w:r>
          </w:p>
          <w:p w14:paraId="448ACC31" w14:textId="77777777" w:rsidR="00CF4EBA" w:rsidRPr="00B52ABC" w:rsidRDefault="00CF4EBA" w:rsidP="00E24D34">
            <w:pPr>
              <w:pStyle w:val="Boxtext"/>
              <w:spacing w:before="80" w:after="0"/>
              <w:ind w:left="851" w:hanging="567"/>
            </w:pPr>
            <w:r w:rsidRPr="00B52ABC">
              <w:t>3.5a)</w:t>
            </w:r>
            <w:r w:rsidRPr="00B52ABC">
              <w:tab/>
              <w:t xml:space="preserve">Agree to clarify that a natural ford is a river crossing (for example, by adding a natural ford to the definition of a river crossing in regulation 3), and that use of a natural ford needs to comply with any relevant permitted activity conditions. </w:t>
            </w:r>
          </w:p>
          <w:p w14:paraId="1BC8530A" w14:textId="30FB3D80" w:rsidR="00CF4EBA" w:rsidRPr="00B52ABC" w:rsidRDefault="00CF4EBA" w:rsidP="00280983">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6F2654F0" w14:textId="4E9187FB" w:rsidR="00CF4EBA" w:rsidRPr="00B52ABC" w:rsidRDefault="00CF4EBA" w:rsidP="00E24D34">
            <w:pPr>
              <w:pStyle w:val="Boxtext"/>
              <w:spacing w:before="80" w:after="0"/>
              <w:ind w:left="851" w:hanging="567"/>
            </w:pPr>
            <w:r w:rsidRPr="00B52ABC">
              <w:t>3.5b)</w:t>
            </w:r>
            <w:r w:rsidRPr="00B52ABC">
              <w:tab/>
              <w:t>Agree to clarify the existing 20 axle moments exclusion as a permitted activity threshold for using a ford.</w:t>
            </w:r>
            <w:r w:rsidR="00C23894" w:rsidRPr="00B52ABC">
              <w:t xml:space="preserve"> </w:t>
            </w:r>
          </w:p>
          <w:p w14:paraId="2C955EC5" w14:textId="317321D5" w:rsidR="00CF4EBA" w:rsidRPr="00B52ABC" w:rsidRDefault="00CF4EBA" w:rsidP="00280983">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79616E79" w14:textId="561A44DF" w:rsidR="00CF4EBA" w:rsidRPr="00B52ABC" w:rsidRDefault="00CF4EBA" w:rsidP="00E24D34">
            <w:pPr>
              <w:pStyle w:val="Boxtext"/>
              <w:spacing w:before="80" w:after="0"/>
              <w:ind w:left="851" w:hanging="567"/>
            </w:pPr>
            <w:r w:rsidRPr="00B52ABC">
              <w:t>3.5c)</w:t>
            </w:r>
            <w:r w:rsidRPr="00B52ABC">
              <w:tab/>
              <w:t>Agree to amend the definition of ‘existing river crossing’ in regulation 3 to remove the exclusion of fords.</w:t>
            </w:r>
            <w:r w:rsidR="00C23894" w:rsidRPr="00B52ABC">
              <w:t xml:space="preserve"> </w:t>
            </w:r>
          </w:p>
          <w:p w14:paraId="29D82007" w14:textId="28E5A30D" w:rsidR="00CF4EBA" w:rsidRPr="00B52ABC" w:rsidRDefault="00CF4EBA" w:rsidP="00280983">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635180FC" w14:textId="77777777" w:rsidR="00CF4EBA" w:rsidRPr="00B52ABC" w:rsidRDefault="00CF4EBA" w:rsidP="00E24D34">
            <w:pPr>
              <w:pStyle w:val="Boxtext"/>
              <w:spacing w:before="80" w:after="0"/>
              <w:ind w:left="851" w:hanging="567"/>
            </w:pPr>
            <w:r w:rsidRPr="00B52ABC">
              <w:t>3.5d)</w:t>
            </w:r>
            <w:r w:rsidRPr="00B52ABC">
              <w:tab/>
              <w:t>Agree in principle to the inclusion of a new river crossing activity (‘temporary structure’) to be included in the regulations, subject to expert advice on permitted activity conditions.</w:t>
            </w:r>
          </w:p>
          <w:p w14:paraId="48CE3896" w14:textId="0CACE5D2" w:rsidR="00CF4EBA" w:rsidRPr="00B52ABC" w:rsidRDefault="00CF4EBA" w:rsidP="00280983">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2A5DA1B1" w14:textId="16A4F551" w:rsidR="00CF4EBA" w:rsidRPr="00B52ABC" w:rsidRDefault="00CF4EBA" w:rsidP="00E24D34">
            <w:pPr>
              <w:pStyle w:val="Boxtext"/>
              <w:spacing w:before="80" w:after="0"/>
              <w:ind w:left="851" w:hanging="567"/>
            </w:pPr>
            <w:r w:rsidRPr="00B52ABC">
              <w:t>3.5e)</w:t>
            </w:r>
            <w:r w:rsidRPr="00B52ABC">
              <w:tab/>
              <w:t>Agree in principle to the inclusion of a new river crossing activity (‘double culverts’) to be included in the regulations, subject to expert advice.</w:t>
            </w:r>
            <w:r w:rsidR="00C23894" w:rsidRPr="00B52ABC">
              <w:t xml:space="preserve"> </w:t>
            </w:r>
          </w:p>
          <w:p w14:paraId="6510DCEA" w14:textId="5FF95053" w:rsidR="00CF4EBA" w:rsidRPr="00B52ABC" w:rsidRDefault="00CF4EBA" w:rsidP="00280983">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52F7E023" w14:textId="6F88CC1D" w:rsidR="00CF4EBA" w:rsidRPr="00B52ABC" w:rsidRDefault="00CF4EBA" w:rsidP="00E24D34">
            <w:pPr>
              <w:pStyle w:val="Boxtext"/>
              <w:spacing w:before="80" w:after="0"/>
              <w:ind w:left="851" w:hanging="567"/>
            </w:pPr>
            <w:r w:rsidRPr="00B52ABC">
              <w:t>3.5f)</w:t>
            </w:r>
            <w:r w:rsidRPr="00B52ABC">
              <w:tab/>
              <w:t>Agree to amend Schedule 2 of the regulations by deleting documents 3 and 5 and including a new document, the NIWA Regional Flood Estimation Tool</w:t>
            </w:r>
            <w:r w:rsidR="00E24D34" w:rsidRPr="00B52ABC">
              <w:t>.</w:t>
            </w:r>
            <w:r w:rsidRPr="00B52ABC">
              <w:rPr>
                <w:vertAlign w:val="superscript"/>
              </w:rPr>
              <w:footnoteReference w:id="18"/>
            </w:r>
          </w:p>
          <w:p w14:paraId="0A5E8479" w14:textId="7A8B7257" w:rsidR="00CF4EBA" w:rsidRPr="00B52ABC" w:rsidRDefault="00CF4EBA" w:rsidP="00280983">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670CBCB1" w14:textId="77777777" w:rsidR="00CF4EBA" w:rsidRPr="00B52ABC" w:rsidRDefault="00CF4EBA" w:rsidP="00E24D34">
            <w:pPr>
              <w:pStyle w:val="Boxtext"/>
              <w:spacing w:before="80" w:after="0"/>
              <w:ind w:left="851" w:hanging="567"/>
            </w:pPr>
            <w:r w:rsidRPr="00B52ABC">
              <w:t>3.5g)</w:t>
            </w:r>
            <w:r w:rsidRPr="00B52ABC">
              <w:tab/>
              <w:t>Agree to not proceed with amending regulation 31(4) and proceed with amending regulation 46(1)(c) to clarify that it refers to internal diameter.</w:t>
            </w:r>
          </w:p>
          <w:p w14:paraId="6EAFCEFB" w14:textId="52AE6CEA" w:rsidR="00CF4EBA" w:rsidRPr="00B52ABC" w:rsidRDefault="00CF4EBA" w:rsidP="00280983">
            <w:pPr>
              <w:pStyle w:val="Boxtext"/>
              <w:spacing w:before="0" w:after="80"/>
              <w:jc w:val="right"/>
            </w:pPr>
            <w:r w:rsidRPr="00B52ABC">
              <w:t>Agree</w:t>
            </w:r>
            <w:r w:rsidR="009D5D3D" w:rsidRPr="00B52ABC">
              <w:t>/</w:t>
            </w:r>
            <w:r w:rsidRPr="00B52ABC">
              <w:t xml:space="preserve">Not </w:t>
            </w:r>
            <w:proofErr w:type="gramStart"/>
            <w:r w:rsidRPr="00B52ABC">
              <w:t>agree</w:t>
            </w:r>
            <w:proofErr w:type="gramEnd"/>
          </w:p>
          <w:p w14:paraId="69A4569C" w14:textId="77777777" w:rsidR="00CF4EBA" w:rsidRPr="00B52ABC" w:rsidRDefault="00CF4EBA" w:rsidP="00C05E2D">
            <w:pPr>
              <w:pStyle w:val="Boxheading0"/>
              <w:keepNext w:val="0"/>
              <w:spacing w:before="120"/>
            </w:pPr>
            <w:r w:rsidRPr="00B52ABC">
              <w:t>Treaty Settlement Areas</w:t>
            </w:r>
          </w:p>
          <w:p w14:paraId="609BA05F" w14:textId="77777777" w:rsidR="00CF4EBA" w:rsidRPr="00B52ABC" w:rsidRDefault="00CF4EBA" w:rsidP="00E24D34">
            <w:pPr>
              <w:pStyle w:val="Boxtext"/>
              <w:spacing w:before="80" w:after="0"/>
              <w:ind w:left="851" w:hanging="567"/>
            </w:pPr>
            <w:r w:rsidRPr="00B52ABC">
              <w:t>3.5h)</w:t>
            </w:r>
            <w:r w:rsidRPr="00B52ABC">
              <w:tab/>
              <w:t xml:space="preserve">Agree to amend the regulations to enable Treaty of Waitangi Settlement Areas relating to outstanding waterbodies to be a matter of discretion for resource consent processes, wherever discretion over effects on an outstanding waterbody is already enabled. </w:t>
            </w:r>
          </w:p>
          <w:p w14:paraId="4D644676" w14:textId="089529D9" w:rsidR="00CF4EBA" w:rsidRPr="00B52ABC" w:rsidRDefault="00CF4EBA" w:rsidP="00280983">
            <w:pPr>
              <w:pStyle w:val="Boxtext"/>
              <w:spacing w:before="40" w:after="80"/>
              <w:jc w:val="right"/>
            </w:pPr>
            <w:r w:rsidRPr="00B52ABC">
              <w:t>Agree</w:t>
            </w:r>
            <w:r w:rsidR="009D5D3D" w:rsidRPr="00B52ABC">
              <w:t>/</w:t>
            </w:r>
            <w:r w:rsidRPr="00B52ABC">
              <w:t xml:space="preserve">Not </w:t>
            </w:r>
            <w:proofErr w:type="gramStart"/>
            <w:r w:rsidRPr="00B52ABC">
              <w:t>agree</w:t>
            </w:r>
            <w:proofErr w:type="gramEnd"/>
          </w:p>
          <w:p w14:paraId="1AEFF091" w14:textId="77777777" w:rsidR="00CF4EBA" w:rsidRPr="00B52ABC" w:rsidRDefault="00CF4EBA" w:rsidP="00C05E2D">
            <w:pPr>
              <w:pStyle w:val="Boxheading0"/>
              <w:keepNext w:val="0"/>
              <w:spacing w:before="120"/>
            </w:pPr>
            <w:r w:rsidRPr="00B52ABC">
              <w:t>Notice periods</w:t>
            </w:r>
          </w:p>
          <w:p w14:paraId="01EC9A09" w14:textId="77777777" w:rsidR="00CF4EBA" w:rsidRPr="00B52ABC" w:rsidRDefault="00CF4EBA" w:rsidP="00E24D34">
            <w:pPr>
              <w:pStyle w:val="Boxtext"/>
              <w:spacing w:before="80" w:after="0"/>
              <w:ind w:left="851" w:hanging="567"/>
            </w:pPr>
            <w:r w:rsidRPr="00B52ABC">
              <w:t>3.5i)</w:t>
            </w:r>
            <w:r w:rsidRPr="00B52ABC">
              <w:tab/>
              <w:t xml:space="preserve">Agree to amend the notice periods for earthworks and forestry quarrying in green and yellow zones to require notice at least 10 and no more than 60 working days before the date on which they are to begin. </w:t>
            </w:r>
          </w:p>
          <w:p w14:paraId="6CDDF6F3" w14:textId="5D731F54" w:rsidR="00CF4EBA" w:rsidRPr="00B52ABC" w:rsidRDefault="00CF4EBA" w:rsidP="00296C43">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1A57C483" w14:textId="77777777" w:rsidR="00CF4EBA" w:rsidRPr="00B52ABC" w:rsidRDefault="00CF4EBA" w:rsidP="00E24D34">
            <w:pPr>
              <w:pStyle w:val="Boxtext"/>
              <w:spacing w:before="80" w:after="0"/>
              <w:ind w:left="851" w:hanging="567"/>
            </w:pPr>
            <w:r w:rsidRPr="00B52ABC">
              <w:t>3.5j)</w:t>
            </w:r>
            <w:r w:rsidRPr="00B52ABC">
              <w:tab/>
              <w:t xml:space="preserve">Do not proceed with amending regulations 25(2) and 64(2) to enable councils to waive the minimum 20-day notice period when unforeseen circumstances require foresters to start operations earlier than planned, as the requirement is uncertain. </w:t>
            </w:r>
          </w:p>
          <w:p w14:paraId="341AA64A" w14:textId="2485CDE2" w:rsidR="00CF4EBA" w:rsidRPr="00B52ABC" w:rsidRDefault="00CF4EBA" w:rsidP="00296C43">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7D6A3068" w14:textId="77777777" w:rsidR="00CF4EBA" w:rsidRPr="00B52ABC" w:rsidRDefault="00CF4EBA" w:rsidP="00E24D34">
            <w:pPr>
              <w:pStyle w:val="Boxtext"/>
              <w:spacing w:before="80" w:after="0"/>
              <w:ind w:left="851" w:hanging="567"/>
            </w:pPr>
            <w:r w:rsidRPr="00B52ABC">
              <w:t>3.5k)</w:t>
            </w:r>
            <w:r w:rsidRPr="00B52ABC">
              <w:tab/>
              <w:t>Amend the regulations to clarify that where notice of more than one activity is being provided at the same time for the same forest, a joint notice is allowed.</w:t>
            </w:r>
          </w:p>
          <w:p w14:paraId="6DD00994" w14:textId="3C380DF3" w:rsidR="00CF4EBA" w:rsidRPr="00B52ABC" w:rsidRDefault="00CF4EBA" w:rsidP="00296C43">
            <w:pPr>
              <w:pStyle w:val="Boxtext"/>
              <w:spacing w:before="60"/>
              <w:jc w:val="right"/>
            </w:pPr>
            <w:r w:rsidRPr="00B52ABC">
              <w:t>Agree</w:t>
            </w:r>
            <w:r w:rsidR="009D5D3D" w:rsidRPr="00B52ABC">
              <w:t>/</w:t>
            </w:r>
            <w:r w:rsidRPr="00B52ABC">
              <w:t xml:space="preserve">Not </w:t>
            </w:r>
            <w:proofErr w:type="gramStart"/>
            <w:r w:rsidRPr="00B52ABC">
              <w:t>agree</w:t>
            </w:r>
            <w:proofErr w:type="gramEnd"/>
          </w:p>
          <w:p w14:paraId="610C6016" w14:textId="1C146D21" w:rsidR="00CF4EBA" w:rsidRPr="00B52ABC" w:rsidRDefault="00CF4EBA" w:rsidP="00E24D34">
            <w:pPr>
              <w:pStyle w:val="Boxtext"/>
              <w:spacing w:before="80" w:after="0"/>
              <w:ind w:left="851" w:hanging="567"/>
            </w:pPr>
            <w:r w:rsidRPr="00B52ABC">
              <w:lastRenderedPageBreak/>
              <w:t>3.5l)</w:t>
            </w:r>
            <w:r w:rsidRPr="00B52ABC">
              <w:tab/>
              <w:t>Note that officials will provide guidance material on annual notice for plantation forestry activities, including where areas of activities are not contiguous in the same</w:t>
            </w:r>
            <w:r w:rsidR="00296C43" w:rsidRPr="00B52ABC">
              <w:t> </w:t>
            </w:r>
            <w:r w:rsidRPr="00B52ABC">
              <w:t>forest.</w:t>
            </w:r>
          </w:p>
          <w:p w14:paraId="32CF066F" w14:textId="2D04C7E2" w:rsidR="00CF4EBA" w:rsidRPr="00B52ABC" w:rsidRDefault="00CF4EBA" w:rsidP="00296C43">
            <w:pPr>
              <w:pStyle w:val="Boxtext"/>
              <w:spacing w:before="60" w:after="80"/>
              <w:jc w:val="right"/>
            </w:pPr>
            <w:r w:rsidRPr="00B52ABC">
              <w:t>Note</w:t>
            </w:r>
            <w:r w:rsidR="009D5D3D">
              <w:t>d</w:t>
            </w:r>
          </w:p>
          <w:p w14:paraId="4B368D04" w14:textId="77777777" w:rsidR="00CF4EBA" w:rsidRPr="00B52ABC" w:rsidRDefault="00CF4EBA" w:rsidP="00C05E2D">
            <w:pPr>
              <w:pStyle w:val="Boxheading0"/>
              <w:keepNext w:val="0"/>
              <w:spacing w:before="120"/>
            </w:pPr>
            <w:r w:rsidRPr="00B52ABC">
              <w:t xml:space="preserve">Traffic management </w:t>
            </w:r>
          </w:p>
          <w:p w14:paraId="06CCB13E" w14:textId="7D16D954" w:rsidR="00CF4EBA" w:rsidRPr="00B52ABC" w:rsidRDefault="00CF4EBA" w:rsidP="00E24D34">
            <w:pPr>
              <w:pStyle w:val="Boxtext"/>
              <w:spacing w:before="80" w:after="0"/>
              <w:ind w:left="851" w:hanging="567"/>
            </w:pPr>
            <w:r w:rsidRPr="00B52ABC">
              <w:t>3.5m)</w:t>
            </w:r>
            <w:r w:rsidRPr="00B52ABC">
              <w:tab/>
              <w:t>Agree to repeal regulation 57, due to the unclear link with council rules on traffic generating activities, and its insufficiently certain approach.</w:t>
            </w:r>
            <w:r w:rsidR="00C23894" w:rsidRPr="00B52ABC">
              <w:t xml:space="preserve"> </w:t>
            </w:r>
          </w:p>
          <w:p w14:paraId="75B84261" w14:textId="4D7BFB9E" w:rsidR="00CF4EBA" w:rsidRPr="00B52ABC" w:rsidRDefault="00CF4EBA" w:rsidP="00EC4B71">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38D77F8C" w14:textId="77777777" w:rsidR="00CF4EBA" w:rsidRPr="00B52ABC" w:rsidRDefault="00CF4EBA" w:rsidP="00C05E2D">
            <w:pPr>
              <w:pStyle w:val="Boxheading0"/>
              <w:keepNext w:val="0"/>
              <w:spacing w:before="120"/>
            </w:pPr>
            <w:r w:rsidRPr="00B52ABC">
              <w:t>Erosion Susceptibility Classification</w:t>
            </w:r>
          </w:p>
          <w:p w14:paraId="3E44DE86" w14:textId="77777777" w:rsidR="00CF4EBA" w:rsidRPr="00B52ABC" w:rsidRDefault="00CF4EBA" w:rsidP="00703FAC">
            <w:pPr>
              <w:pStyle w:val="Boxtext"/>
              <w:spacing w:before="80" w:after="80"/>
              <w:ind w:left="851" w:hanging="567"/>
            </w:pPr>
            <w:r w:rsidRPr="00B52ABC">
              <w:t>3.5n)</w:t>
            </w:r>
            <w:r w:rsidRPr="00B52ABC">
              <w:tab/>
              <w:t>Agree in principle to amend the regulations to enable a council, whatever is contained in the Erosion Susceptibility Classification incorporated by reference as item 1 in Schedule 2, to rely on remapped erosion susceptibility zones for forestry activities if they are:</w:t>
            </w:r>
          </w:p>
          <w:p w14:paraId="73198B26" w14:textId="77777777" w:rsidR="00CF4EBA" w:rsidRPr="00B52ABC" w:rsidRDefault="00CF4EBA" w:rsidP="00703FAC">
            <w:pPr>
              <w:pStyle w:val="Boxbullet"/>
              <w:spacing w:after="80"/>
              <w:ind w:left="1248" w:hanging="397"/>
            </w:pPr>
            <w:r w:rsidRPr="00B52ABC">
              <w:t>Undertaken and provided by a suitably qualified person as defined by criteria to be determined and</w:t>
            </w:r>
          </w:p>
          <w:p w14:paraId="35FC3428" w14:textId="77777777" w:rsidR="00CF4EBA" w:rsidRPr="00B52ABC" w:rsidRDefault="00CF4EBA" w:rsidP="00703FAC">
            <w:pPr>
              <w:pStyle w:val="Boxbullet"/>
              <w:spacing w:after="80"/>
              <w:ind w:left="1248" w:hanging="397"/>
            </w:pPr>
            <w:r w:rsidRPr="00B52ABC">
              <w:t>Undertaken in accordance with set processes and reporting requirements to be determined.</w:t>
            </w:r>
          </w:p>
          <w:p w14:paraId="2769A60B" w14:textId="77777777" w:rsidR="00CF4EBA" w:rsidRPr="00B52ABC" w:rsidRDefault="00CF4EBA" w:rsidP="00703FAC">
            <w:pPr>
              <w:pStyle w:val="Boxbullet"/>
              <w:spacing w:after="80"/>
              <w:ind w:left="1248" w:hanging="397"/>
            </w:pPr>
            <w:r w:rsidRPr="00B52ABC">
              <w:t xml:space="preserve">The criteria, process and reporting requirements will be incorporated by reference in Schedule 2 of the regulations. </w:t>
            </w:r>
          </w:p>
          <w:p w14:paraId="1B13C0BA" w14:textId="3D363412" w:rsidR="00CF4EBA" w:rsidRPr="00B52ABC" w:rsidRDefault="00CF4EBA" w:rsidP="00703FAC">
            <w:pPr>
              <w:pStyle w:val="Boxbullet"/>
              <w:spacing w:after="0"/>
              <w:ind w:left="1248" w:hanging="397"/>
            </w:pPr>
            <w:r w:rsidRPr="00B52ABC">
              <w:t xml:space="preserve">A limited, targeted consultation process, including at least all submitters on this proposal and all regional councils, is required to confirm the criteria, </w:t>
            </w:r>
            <w:proofErr w:type="gramStart"/>
            <w:r w:rsidRPr="00B52ABC">
              <w:t>process</w:t>
            </w:r>
            <w:proofErr w:type="gramEnd"/>
            <w:r w:rsidRPr="00B52ABC">
              <w:t xml:space="preserve"> and reporting requirements before recommending to the Minister for the Environment that it be incorporated by reference in the regulations.</w:t>
            </w:r>
            <w:r w:rsidR="00C23894" w:rsidRPr="00B52ABC">
              <w:t xml:space="preserve"> </w:t>
            </w:r>
          </w:p>
          <w:p w14:paraId="5FD5530B" w14:textId="2870BC29" w:rsidR="00CF4EBA" w:rsidRPr="00B52ABC" w:rsidRDefault="00CF4EBA" w:rsidP="00EC4B71">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15DFC509" w14:textId="77777777" w:rsidR="00CF4EBA" w:rsidRPr="00B52ABC" w:rsidRDefault="00CF4EBA" w:rsidP="00C05E2D">
            <w:pPr>
              <w:pStyle w:val="Boxheading0"/>
              <w:keepNext w:val="0"/>
              <w:spacing w:before="120"/>
            </w:pPr>
            <w:r w:rsidRPr="00B52ABC">
              <w:t>Sediment Management</w:t>
            </w:r>
          </w:p>
          <w:p w14:paraId="44969D4C" w14:textId="5AD7EE47" w:rsidR="00CF4EBA" w:rsidRPr="00B52ABC" w:rsidRDefault="00CF4EBA" w:rsidP="00E24D34">
            <w:pPr>
              <w:pStyle w:val="Boxtext"/>
              <w:spacing w:before="80" w:after="0"/>
              <w:ind w:left="851" w:hanging="567"/>
            </w:pPr>
            <w:r w:rsidRPr="00B52ABC">
              <w:t>3.5o)</w:t>
            </w:r>
            <w:r w:rsidRPr="00B52ABC">
              <w:tab/>
              <w:t>Agree not to proceed with the minor change, clarifying discharge permit relationship as</w:t>
            </w:r>
            <w:r w:rsidR="00B80B44" w:rsidRPr="00B52ABC">
              <w:t> </w:t>
            </w:r>
            <w:r w:rsidRPr="00B52ABC">
              <w:t>consulted on.</w:t>
            </w:r>
          </w:p>
          <w:p w14:paraId="611D3AD5" w14:textId="07EF299E" w:rsidR="00CF4EBA" w:rsidRPr="00B52ABC" w:rsidRDefault="00CF4EBA" w:rsidP="00EC4B71">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3966EF7F" w14:textId="41BA45A9" w:rsidR="00CF4EBA" w:rsidRPr="00B52ABC" w:rsidRDefault="00CF4EBA" w:rsidP="00E24D34">
            <w:pPr>
              <w:pStyle w:val="Boxtext"/>
              <w:spacing w:before="80" w:after="0"/>
              <w:ind w:left="851" w:hanging="567"/>
            </w:pPr>
            <w:r w:rsidRPr="00B52ABC">
              <w:t>3.5p)</w:t>
            </w:r>
            <w:r w:rsidRPr="00B52ABC">
              <w:tab/>
              <w:t>Agree not to proceed with the minor change to the sediment regulation as consulted</w:t>
            </w:r>
            <w:r w:rsidR="00B80B44" w:rsidRPr="00B52ABC">
              <w:t> </w:t>
            </w:r>
            <w:r w:rsidRPr="00B52ABC">
              <w:t>on.</w:t>
            </w:r>
          </w:p>
          <w:p w14:paraId="3CFEA71D" w14:textId="7D1C5921" w:rsidR="00CF4EBA" w:rsidRPr="00B52ABC" w:rsidRDefault="00CF4EBA" w:rsidP="00EC4B71">
            <w:pPr>
              <w:pStyle w:val="Boxtext"/>
              <w:spacing w:before="60" w:after="80"/>
              <w:jc w:val="right"/>
            </w:pPr>
            <w:r w:rsidRPr="00B52ABC">
              <w:t>Agree</w:t>
            </w:r>
            <w:r w:rsidR="009D5D3D" w:rsidRPr="00B52ABC">
              <w:t>/</w:t>
            </w:r>
            <w:r w:rsidRPr="00B52ABC">
              <w:t xml:space="preserve">Not </w:t>
            </w:r>
            <w:proofErr w:type="gramStart"/>
            <w:r w:rsidRPr="00B52ABC">
              <w:t>agree</w:t>
            </w:r>
            <w:proofErr w:type="gramEnd"/>
          </w:p>
          <w:p w14:paraId="105DE46C" w14:textId="77777777" w:rsidR="00CF4EBA" w:rsidRPr="00B52ABC" w:rsidRDefault="00CF4EBA" w:rsidP="00C05E2D">
            <w:pPr>
              <w:pStyle w:val="Boxheading0"/>
              <w:keepNext w:val="0"/>
              <w:spacing w:before="120"/>
            </w:pPr>
            <w:r w:rsidRPr="00B52ABC">
              <w:t>Charging for Monitoring Permitted Activities</w:t>
            </w:r>
          </w:p>
          <w:p w14:paraId="7D10B163" w14:textId="77777777" w:rsidR="00CF4EBA" w:rsidRPr="00B52ABC" w:rsidRDefault="00CF4EBA" w:rsidP="00E24D34">
            <w:pPr>
              <w:pStyle w:val="Boxtext"/>
              <w:spacing w:before="80" w:after="0"/>
              <w:ind w:left="851" w:hanging="567"/>
            </w:pPr>
            <w:r w:rsidRPr="00B52ABC">
              <w:t>3.5o)</w:t>
            </w:r>
            <w:r w:rsidRPr="00B52ABC">
              <w:tab/>
              <w:t>Agree not to proceed with the technical change attempting to better clarify relationship between administrative fees and monitoring.</w:t>
            </w:r>
          </w:p>
          <w:p w14:paraId="04721EFA" w14:textId="439432CF" w:rsidR="00CF4EBA" w:rsidRPr="00B52ABC" w:rsidRDefault="00CF4EBA" w:rsidP="00EC4B71">
            <w:pPr>
              <w:pStyle w:val="Boxtext"/>
              <w:spacing w:before="60" w:after="80"/>
              <w:jc w:val="right"/>
            </w:pPr>
            <w:r w:rsidRPr="00B52ABC">
              <w:t>Agree</w:t>
            </w:r>
            <w:r w:rsidR="00A20A88" w:rsidRPr="00B52ABC">
              <w:t>/</w:t>
            </w:r>
            <w:r w:rsidRPr="00B52ABC">
              <w:t xml:space="preserve">Not </w:t>
            </w:r>
            <w:proofErr w:type="gramStart"/>
            <w:r w:rsidRPr="00B52ABC">
              <w:t>agree</w:t>
            </w:r>
            <w:proofErr w:type="gramEnd"/>
          </w:p>
          <w:p w14:paraId="291B019D" w14:textId="77777777" w:rsidR="00CF4EBA" w:rsidRPr="00B52ABC" w:rsidRDefault="00CF4EBA" w:rsidP="00C05E2D">
            <w:pPr>
              <w:pStyle w:val="Boxheading0"/>
              <w:keepNext w:val="0"/>
              <w:spacing w:before="120"/>
            </w:pPr>
            <w:r w:rsidRPr="00B52ABC">
              <w:t>Vegetation Clearance and Significant Natural Areas</w:t>
            </w:r>
          </w:p>
          <w:p w14:paraId="0C199EA2" w14:textId="77777777" w:rsidR="00CF4EBA" w:rsidRPr="00B52ABC" w:rsidRDefault="00CF4EBA" w:rsidP="00E24D34">
            <w:pPr>
              <w:pStyle w:val="Boxtext"/>
              <w:spacing w:before="80" w:after="0"/>
              <w:ind w:left="851" w:hanging="567"/>
            </w:pPr>
            <w:r w:rsidRPr="00B52ABC">
              <w:t>3.5q)</w:t>
            </w:r>
            <w:r w:rsidRPr="00B52ABC">
              <w:tab/>
              <w:t xml:space="preserve">Agree to add in a standard for vegetation clearance that occurs </w:t>
            </w:r>
            <w:proofErr w:type="gramStart"/>
            <w:r w:rsidRPr="00B52ABC">
              <w:t>as a result of</w:t>
            </w:r>
            <w:proofErr w:type="gramEnd"/>
            <w:r w:rsidRPr="00B52ABC">
              <w:t xml:space="preserve"> afforestation. Regulation to state that afforestation must comply with any relevant term or condition of a plan which restricts vegetation clearance within that area.</w:t>
            </w:r>
          </w:p>
          <w:p w14:paraId="4DE761FA" w14:textId="276E17BA" w:rsidR="00CF4EBA" w:rsidRPr="00B52ABC" w:rsidRDefault="00CF4EBA" w:rsidP="00EC4B71">
            <w:pPr>
              <w:pStyle w:val="Boxtext"/>
              <w:spacing w:before="60" w:after="80"/>
              <w:jc w:val="right"/>
            </w:pPr>
            <w:r w:rsidRPr="00B52ABC">
              <w:t>Agree</w:t>
            </w:r>
            <w:r w:rsidR="00A20A88" w:rsidRPr="00B52ABC">
              <w:t>/</w:t>
            </w:r>
            <w:r w:rsidRPr="00B52ABC">
              <w:t xml:space="preserve">Not </w:t>
            </w:r>
            <w:proofErr w:type="gramStart"/>
            <w:r w:rsidRPr="00B52ABC">
              <w:t>agree</w:t>
            </w:r>
            <w:proofErr w:type="gramEnd"/>
          </w:p>
          <w:p w14:paraId="40A68558" w14:textId="77777777" w:rsidR="00CF4EBA" w:rsidRPr="00B52ABC" w:rsidRDefault="00CF4EBA" w:rsidP="00E24D34">
            <w:pPr>
              <w:pStyle w:val="Boxtext"/>
              <w:spacing w:before="80" w:after="0"/>
              <w:ind w:left="851" w:hanging="567"/>
            </w:pPr>
            <w:r w:rsidRPr="00B52ABC">
              <w:t xml:space="preserve">3.5r) </w:t>
            </w:r>
            <w:r w:rsidRPr="00B52ABC">
              <w:tab/>
              <w:t>Agree that, if 3.5q results in a consent being required for afforestation, consent is required on the same terms as the relevant plan</w:t>
            </w:r>
          </w:p>
          <w:p w14:paraId="784E4164" w14:textId="66451A4B" w:rsidR="00CF4EBA" w:rsidRPr="00B52ABC" w:rsidRDefault="00CF4EBA" w:rsidP="00EC4B71">
            <w:pPr>
              <w:pStyle w:val="Boxtext"/>
              <w:spacing w:before="60" w:after="80"/>
              <w:jc w:val="right"/>
            </w:pPr>
            <w:r w:rsidRPr="00B52ABC">
              <w:t>Agree</w:t>
            </w:r>
            <w:r w:rsidR="00A20A88" w:rsidRPr="00B52ABC">
              <w:t>/</w:t>
            </w:r>
            <w:r w:rsidRPr="00B52ABC">
              <w:t xml:space="preserve">Not </w:t>
            </w:r>
            <w:r w:rsidR="00A20A88">
              <w:t>a</w:t>
            </w:r>
            <w:r w:rsidRPr="00B52ABC">
              <w:t>gree</w:t>
            </w:r>
          </w:p>
        </w:tc>
      </w:tr>
    </w:tbl>
    <w:p w14:paraId="63D0CADA" w14:textId="3A47155C" w:rsidR="00CF4EBA" w:rsidRPr="00B52ABC" w:rsidRDefault="00CF4EBA" w:rsidP="00B80B44">
      <w:pPr>
        <w:pStyle w:val="BodyText"/>
      </w:pPr>
    </w:p>
    <w:p w14:paraId="26D364FA" w14:textId="3DB53331" w:rsidR="00CF4EBA" w:rsidRPr="00B52ABC" w:rsidRDefault="00CF4EBA" w:rsidP="00B80B44">
      <w:pPr>
        <w:pStyle w:val="Heading3"/>
        <w:spacing w:after="240"/>
      </w:pPr>
      <w:r w:rsidRPr="00B52ABC">
        <w:lastRenderedPageBreak/>
        <w:t xml:space="preserve">Part 4 Controlling the Locations of Forests - Recommendations and </w:t>
      </w:r>
      <w:proofErr w:type="gramStart"/>
      <w:r w:rsidRPr="00B52ABC">
        <w:t>decisions</w:t>
      </w:r>
      <w:proofErr w:type="gramEnd"/>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7674A" w:rsidRPr="00B52ABC" w14:paraId="3D5DA4F2" w14:textId="77777777" w:rsidTr="00B80B44">
        <w:tc>
          <w:tcPr>
            <w:tcW w:w="10308" w:type="dxa"/>
            <w:shd w:val="clear" w:color="auto" w:fill="D2DDE1" w:themeFill="background2"/>
          </w:tcPr>
          <w:p w14:paraId="5F47D585" w14:textId="77777777" w:rsidR="00CF4EBA" w:rsidRPr="00B52ABC" w:rsidRDefault="00CF4EBA" w:rsidP="00B80B44">
            <w:pPr>
              <w:pStyle w:val="Boxheading0"/>
            </w:pPr>
            <w:r w:rsidRPr="00B52ABC">
              <w:t>Controlling the location of forests</w:t>
            </w:r>
          </w:p>
          <w:p w14:paraId="61D7446D" w14:textId="77777777" w:rsidR="00CF4EBA" w:rsidRPr="00B52ABC" w:rsidRDefault="00CF4EBA" w:rsidP="00FB68E7">
            <w:pPr>
              <w:pStyle w:val="Boxtext"/>
              <w:spacing w:before="80" w:after="0"/>
              <w:ind w:left="681" w:hanging="397"/>
            </w:pPr>
            <w:r w:rsidRPr="00B52ABC">
              <w:t>4a)</w:t>
            </w:r>
            <w:r w:rsidRPr="00B52ABC">
              <w:tab/>
              <w:t>Agree to enable councils to have full control over the location of new plantation and exotic continuous-cover forests.</w:t>
            </w:r>
          </w:p>
          <w:p w14:paraId="1A690622" w14:textId="52FF287F" w:rsidR="00CF4EBA" w:rsidRPr="00B52ABC" w:rsidRDefault="00CF4EBA" w:rsidP="00FB68E7">
            <w:pPr>
              <w:pStyle w:val="Boxtext"/>
              <w:spacing w:before="0" w:after="0"/>
              <w:jc w:val="right"/>
            </w:pPr>
            <w:r w:rsidRPr="00B52ABC">
              <w:t>Agree</w:t>
            </w:r>
            <w:r w:rsidR="00A20A88" w:rsidRPr="00B52ABC">
              <w:t>/</w:t>
            </w:r>
            <w:r w:rsidRPr="00B52ABC">
              <w:t xml:space="preserve">Not </w:t>
            </w:r>
            <w:proofErr w:type="gramStart"/>
            <w:r w:rsidR="00A20A88">
              <w:t>a</w:t>
            </w:r>
            <w:r w:rsidRPr="00B52ABC">
              <w:t>gree</w:t>
            </w:r>
            <w:proofErr w:type="gramEnd"/>
          </w:p>
          <w:p w14:paraId="4A1CF57B" w14:textId="77777777" w:rsidR="00CF4EBA" w:rsidRPr="00B52ABC" w:rsidRDefault="00CF4EBA" w:rsidP="00FB68E7">
            <w:pPr>
              <w:pStyle w:val="Boxtext"/>
              <w:spacing w:before="80" w:after="0"/>
              <w:ind w:left="681" w:hanging="397"/>
            </w:pPr>
            <w:r w:rsidRPr="00B52ABC">
              <w:t>4b)</w:t>
            </w:r>
            <w:r w:rsidRPr="00B52ABC">
              <w:tab/>
              <w:t xml:space="preserve">Note that councils are already empowered to make more stringent rules for </w:t>
            </w:r>
            <w:proofErr w:type="gramStart"/>
            <w:r w:rsidRPr="00B52ABC">
              <w:t>a number of</w:t>
            </w:r>
            <w:proofErr w:type="gramEnd"/>
            <w:r w:rsidRPr="00B52ABC">
              <w:t xml:space="preserve"> matters, as specified in regulation 6 of the NES-PF.</w:t>
            </w:r>
          </w:p>
          <w:p w14:paraId="54025330" w14:textId="77777777" w:rsidR="00CF4EBA" w:rsidRPr="00B52ABC" w:rsidRDefault="00CF4EBA" w:rsidP="00FB68E7">
            <w:pPr>
              <w:pStyle w:val="Boxtext"/>
              <w:spacing w:before="80" w:after="0"/>
              <w:jc w:val="right"/>
            </w:pPr>
            <w:r w:rsidRPr="00B52ABC">
              <w:t>Noted</w:t>
            </w:r>
          </w:p>
          <w:p w14:paraId="783E3AAA" w14:textId="77777777" w:rsidR="00CF4EBA" w:rsidRPr="00B52ABC" w:rsidRDefault="00CF4EBA" w:rsidP="001C3F8F">
            <w:pPr>
              <w:pStyle w:val="Boxtext"/>
              <w:spacing w:before="80" w:after="80"/>
              <w:ind w:left="681" w:hanging="397"/>
            </w:pPr>
            <w:r w:rsidRPr="00B52ABC">
              <w:t>4c)</w:t>
            </w:r>
            <w:r w:rsidRPr="00B52ABC">
              <w:tab/>
              <w:t>Agree to expand the matters that councils may make more stringent rules for to include all matters in or associated with sub-</w:t>
            </w:r>
            <w:proofErr w:type="spellStart"/>
            <w:r w:rsidRPr="00B52ABC">
              <w:t>part</w:t>
            </w:r>
            <w:proofErr w:type="spellEnd"/>
            <w:r w:rsidRPr="00B52ABC">
              <w:t xml:space="preserve"> 1 of the NES-PF, including, but not limited to</w:t>
            </w:r>
          </w:p>
          <w:p w14:paraId="065D90FC" w14:textId="77777777" w:rsidR="00CF4EBA" w:rsidRPr="00B52ABC" w:rsidRDefault="00CF4EBA" w:rsidP="001C3F8F">
            <w:pPr>
              <w:pStyle w:val="Boxbullet"/>
              <w:spacing w:after="80"/>
              <w:ind w:left="1077" w:hanging="397"/>
            </w:pPr>
            <w:r w:rsidRPr="00B52ABC">
              <w:t>more stringent rules for plantation and exotic continuous-cover forests (ECF) generally</w:t>
            </w:r>
          </w:p>
          <w:p w14:paraId="4E8FC586" w14:textId="77777777" w:rsidR="00CF4EBA" w:rsidRPr="00B52ABC" w:rsidRDefault="00CF4EBA" w:rsidP="001C3F8F">
            <w:pPr>
              <w:pStyle w:val="Boxbullet"/>
              <w:spacing w:after="80"/>
              <w:ind w:left="1077" w:hanging="397"/>
            </w:pPr>
            <w:r w:rsidRPr="00B52ABC">
              <w:t>more stringent permitted activity standards</w:t>
            </w:r>
          </w:p>
          <w:p w14:paraId="7C99856F" w14:textId="77777777" w:rsidR="00CF4EBA" w:rsidRPr="00B52ABC" w:rsidRDefault="00CF4EBA" w:rsidP="001C3F8F">
            <w:pPr>
              <w:pStyle w:val="Boxbullet"/>
              <w:spacing w:after="80"/>
              <w:ind w:left="1077" w:hanging="397"/>
            </w:pPr>
            <w:r w:rsidRPr="00B52ABC">
              <w:t xml:space="preserve">additional matters of discretion if consent is </w:t>
            </w:r>
            <w:proofErr w:type="gramStart"/>
            <w:r w:rsidRPr="00B52ABC">
              <w:t>required</w:t>
            </w:r>
            <w:proofErr w:type="gramEnd"/>
          </w:p>
          <w:p w14:paraId="28A0F8C6" w14:textId="77777777" w:rsidR="00CF4EBA" w:rsidRPr="00B52ABC" w:rsidRDefault="00CF4EBA" w:rsidP="001C3F8F">
            <w:pPr>
              <w:pStyle w:val="Boxbullet"/>
              <w:spacing w:after="0"/>
              <w:ind w:left="1077" w:hanging="397"/>
            </w:pPr>
            <w:r w:rsidRPr="00B52ABC">
              <w:t xml:space="preserve">modifying the activity status of afforestation, or some types of afforestation, </w:t>
            </w:r>
            <w:proofErr w:type="gramStart"/>
            <w:r w:rsidRPr="00B52ABC">
              <w:t>provided that</w:t>
            </w:r>
            <w:proofErr w:type="gramEnd"/>
            <w:r w:rsidRPr="00B52ABC">
              <w:t xml:space="preserve"> activity status is more stringent. </w:t>
            </w:r>
          </w:p>
          <w:p w14:paraId="42748ABD" w14:textId="0299A325" w:rsidR="00CF4EBA" w:rsidRPr="00B52ABC" w:rsidRDefault="00CF4EBA" w:rsidP="001C3F8F">
            <w:pPr>
              <w:pStyle w:val="Boxtext"/>
              <w:spacing w:before="0" w:after="0"/>
              <w:jc w:val="right"/>
            </w:pPr>
            <w:r w:rsidRPr="00B52ABC">
              <w:t xml:space="preserve">Agree/Not </w:t>
            </w:r>
            <w:proofErr w:type="gramStart"/>
            <w:r w:rsidR="00A20A88">
              <w:t>a</w:t>
            </w:r>
            <w:r w:rsidRPr="00B52ABC">
              <w:t>gree</w:t>
            </w:r>
            <w:proofErr w:type="gramEnd"/>
          </w:p>
          <w:p w14:paraId="0BFB4117" w14:textId="77777777" w:rsidR="00CF4EBA" w:rsidRPr="00B52ABC" w:rsidRDefault="00CF4EBA" w:rsidP="00FB68E7">
            <w:pPr>
              <w:pStyle w:val="Boxtext"/>
              <w:spacing w:before="80" w:after="0"/>
              <w:ind w:left="681" w:hanging="397"/>
            </w:pPr>
            <w:r w:rsidRPr="00B52ABC">
              <w:t>4d)</w:t>
            </w:r>
            <w:r w:rsidRPr="00B52ABC">
              <w:tab/>
              <w:t>Note that more stringent rules, even if solely applied to the activity of afforestation, may result in additional management requirements over the life of the forest.</w:t>
            </w:r>
          </w:p>
          <w:p w14:paraId="40FCCD52" w14:textId="77777777" w:rsidR="00CF4EBA" w:rsidRPr="00B52ABC" w:rsidRDefault="00CF4EBA" w:rsidP="001C3F8F">
            <w:pPr>
              <w:pStyle w:val="Boxtext"/>
              <w:spacing w:before="0" w:after="180"/>
              <w:jc w:val="right"/>
            </w:pPr>
            <w:r w:rsidRPr="00B52ABC">
              <w:t>Noted</w:t>
            </w:r>
          </w:p>
        </w:tc>
      </w:tr>
    </w:tbl>
    <w:p w14:paraId="540B3CB1" w14:textId="1A98098B" w:rsidR="00CF4EBA" w:rsidRPr="00B52ABC" w:rsidRDefault="00CF4EBA" w:rsidP="00B51610">
      <w:pPr>
        <w:pStyle w:val="BodyText"/>
      </w:pPr>
    </w:p>
    <w:p w14:paraId="60694BB4" w14:textId="2DE3D60F" w:rsidR="00CF4EBA" w:rsidRPr="00B52ABC" w:rsidRDefault="00CF4EBA" w:rsidP="00D31987">
      <w:pPr>
        <w:pStyle w:val="Heading3"/>
        <w:spacing w:after="240"/>
      </w:pPr>
      <w:r w:rsidRPr="00B52ABC">
        <w:lastRenderedPageBreak/>
        <w:t>Part 5 Relationship with other National Direction - Recommendations and decisions</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7674A" w:rsidRPr="00B52ABC" w14:paraId="44E31265" w14:textId="77777777" w:rsidTr="00D31987">
        <w:tc>
          <w:tcPr>
            <w:tcW w:w="10308" w:type="dxa"/>
            <w:shd w:val="clear" w:color="auto" w:fill="D2DDE1" w:themeFill="background2"/>
          </w:tcPr>
          <w:p w14:paraId="02441F41" w14:textId="77777777" w:rsidR="00CF4EBA" w:rsidRPr="00B52ABC" w:rsidRDefault="00CF4EBA" w:rsidP="00D31987">
            <w:pPr>
              <w:pStyle w:val="Boxheading0"/>
            </w:pPr>
            <w:r w:rsidRPr="00B52ABC">
              <w:t xml:space="preserve">Recommendations to align with other national </w:t>
            </w:r>
            <w:proofErr w:type="gramStart"/>
            <w:r w:rsidRPr="00B52ABC">
              <w:t>directions</w:t>
            </w:r>
            <w:proofErr w:type="gramEnd"/>
          </w:p>
          <w:p w14:paraId="0A6FBEE2" w14:textId="77777777" w:rsidR="00CF4EBA" w:rsidRPr="00B52ABC" w:rsidRDefault="00CF4EBA" w:rsidP="00D31987">
            <w:pPr>
              <w:pStyle w:val="Boxtext"/>
              <w:spacing w:before="80" w:after="0"/>
              <w:ind w:left="681" w:hanging="397"/>
            </w:pPr>
            <w:r w:rsidRPr="00B52ABC">
              <w:t>5a)</w:t>
            </w:r>
            <w:r w:rsidRPr="00B52ABC">
              <w:tab/>
              <w:t xml:space="preserve">Agree to taking the </w:t>
            </w:r>
            <w:r w:rsidRPr="00B52ABC">
              <w:rPr>
                <w:b/>
                <w:bCs/>
                <w:i/>
                <w:iCs/>
              </w:rPr>
              <w:t>fish passage on river crossing</w:t>
            </w:r>
            <w:r w:rsidRPr="00B52ABC">
              <w:t xml:space="preserve"> proposal forward to add sentence at the end of regulation 40(1) to state, at the end of the existing regulation: “…river crossing, or where the regional council has determined that fish passage must be restricted”. </w:t>
            </w:r>
          </w:p>
          <w:p w14:paraId="7BFA9567" w14:textId="5B1481FB" w:rsidR="00CF4EBA" w:rsidRPr="00B52ABC" w:rsidRDefault="00A20A88" w:rsidP="00D31987">
            <w:pPr>
              <w:pStyle w:val="Boxtext"/>
              <w:spacing w:before="80" w:after="0"/>
              <w:jc w:val="right"/>
            </w:pPr>
            <w:r w:rsidRPr="00B52ABC">
              <w:t xml:space="preserve">Agree/Not </w:t>
            </w:r>
            <w:proofErr w:type="gramStart"/>
            <w:r>
              <w:t>a</w:t>
            </w:r>
            <w:r w:rsidRPr="00B52ABC">
              <w:t>gree</w:t>
            </w:r>
            <w:proofErr w:type="gramEnd"/>
          </w:p>
          <w:p w14:paraId="5742952E" w14:textId="77777777" w:rsidR="00CF4EBA" w:rsidRPr="00B52ABC" w:rsidRDefault="00CF4EBA" w:rsidP="00D31987">
            <w:pPr>
              <w:pStyle w:val="Boxtext"/>
              <w:spacing w:before="80" w:after="0"/>
              <w:ind w:left="681" w:hanging="397"/>
            </w:pPr>
            <w:r w:rsidRPr="00B52ABC">
              <w:t>5b)</w:t>
            </w:r>
            <w:r w:rsidRPr="00B52ABC">
              <w:tab/>
              <w:t xml:space="preserve">Agree to amend the regulation on </w:t>
            </w:r>
            <w:r w:rsidRPr="00B52ABC">
              <w:rPr>
                <w:b/>
                <w:bCs/>
                <w:i/>
                <w:iCs/>
              </w:rPr>
              <w:t>culvert depth</w:t>
            </w:r>
            <w:r w:rsidRPr="00B52ABC">
              <w:t xml:space="preserve"> (reg 46(1)(f)) to 25%, while noting that </w:t>
            </w:r>
            <w:proofErr w:type="gramStart"/>
            <w:r w:rsidRPr="00B52ABC">
              <w:t>where</w:t>
            </w:r>
            <w:proofErr w:type="gramEnd"/>
            <w:r w:rsidRPr="00B52ABC">
              <w:t xml:space="preserve"> achieving or maintaining 25% is not possible due to bed substrate that maximum possible embedment must be achieved.</w:t>
            </w:r>
          </w:p>
          <w:p w14:paraId="3061F1AF" w14:textId="5F9150C9" w:rsidR="00CF4EBA" w:rsidRPr="00B52ABC" w:rsidRDefault="00A20A88" w:rsidP="00D31987">
            <w:pPr>
              <w:pStyle w:val="Boxtext"/>
              <w:spacing w:before="80" w:after="0"/>
              <w:jc w:val="right"/>
            </w:pPr>
            <w:r w:rsidRPr="00B52ABC">
              <w:t xml:space="preserve">Agree/Not </w:t>
            </w:r>
            <w:proofErr w:type="gramStart"/>
            <w:r>
              <w:t>a</w:t>
            </w:r>
            <w:r w:rsidRPr="00B52ABC">
              <w:t>gree</w:t>
            </w:r>
            <w:proofErr w:type="gramEnd"/>
          </w:p>
          <w:p w14:paraId="38819699" w14:textId="77777777" w:rsidR="00CF4EBA" w:rsidRPr="00B52ABC" w:rsidRDefault="00CF4EBA" w:rsidP="00D31987">
            <w:pPr>
              <w:pStyle w:val="Boxtext"/>
              <w:spacing w:before="80" w:after="0"/>
              <w:ind w:left="681" w:hanging="397"/>
            </w:pPr>
            <w:r w:rsidRPr="00B52ABC">
              <w:t>5c)</w:t>
            </w:r>
            <w:r w:rsidRPr="00B52ABC">
              <w:tab/>
              <w:t xml:space="preserve">Agree to amend the amend the </w:t>
            </w:r>
            <w:r w:rsidRPr="00B52ABC">
              <w:rPr>
                <w:b/>
                <w:bCs/>
                <w:i/>
                <w:iCs/>
              </w:rPr>
              <w:t>definition of sediment control</w:t>
            </w:r>
            <w:r w:rsidRPr="00B52ABC">
              <w:t xml:space="preserve"> </w:t>
            </w:r>
            <w:r w:rsidRPr="00B52ABC">
              <w:rPr>
                <w:b/>
                <w:i/>
              </w:rPr>
              <w:t>measures</w:t>
            </w:r>
            <w:r w:rsidRPr="00B52ABC">
              <w:t xml:space="preserve"> in the NES-PF to be the same as the NES-F.</w:t>
            </w:r>
          </w:p>
          <w:p w14:paraId="5E7B451F" w14:textId="64D50A21" w:rsidR="00CF4EBA" w:rsidRPr="00B52ABC" w:rsidRDefault="00A20A88" w:rsidP="00D31987">
            <w:pPr>
              <w:pStyle w:val="Boxtext"/>
              <w:spacing w:before="80" w:after="0"/>
              <w:jc w:val="right"/>
            </w:pPr>
            <w:r w:rsidRPr="00B52ABC">
              <w:t xml:space="preserve">Agree/Not </w:t>
            </w:r>
            <w:proofErr w:type="gramStart"/>
            <w:r>
              <w:t>a</w:t>
            </w:r>
            <w:r w:rsidRPr="00B52ABC">
              <w:t>gree</w:t>
            </w:r>
            <w:proofErr w:type="gramEnd"/>
          </w:p>
          <w:p w14:paraId="3A17926D" w14:textId="77777777" w:rsidR="00CF4EBA" w:rsidRPr="00B52ABC" w:rsidRDefault="00CF4EBA" w:rsidP="00D31987">
            <w:pPr>
              <w:pStyle w:val="Boxtext"/>
              <w:spacing w:before="80" w:after="0"/>
              <w:ind w:left="681" w:hanging="397"/>
            </w:pPr>
            <w:r w:rsidRPr="00B52ABC">
              <w:t>5d)</w:t>
            </w:r>
            <w:r w:rsidRPr="00B52ABC">
              <w:tab/>
              <w:t xml:space="preserve">Agree to amend the NES-PF to be consistent with regulation 55(12) of the NES-F, that applies to </w:t>
            </w:r>
            <w:r w:rsidRPr="00B52ABC">
              <w:rPr>
                <w:b/>
                <w:bCs/>
                <w:i/>
                <w:iCs/>
              </w:rPr>
              <w:t xml:space="preserve">machinery use in wetlands, </w:t>
            </w:r>
            <w:r w:rsidRPr="00B52ABC">
              <w:t>by incorporating those requirements into the general provisions. This includes reference to natural inland wetlands to carry forward the exclusions identified in the NPS-FM.</w:t>
            </w:r>
          </w:p>
          <w:p w14:paraId="37A4B5E6" w14:textId="5BF28F65" w:rsidR="00CF4EBA" w:rsidRPr="00B52ABC" w:rsidRDefault="00A20A88" w:rsidP="00D31987">
            <w:pPr>
              <w:pStyle w:val="Boxtext"/>
              <w:spacing w:before="80" w:after="180"/>
              <w:jc w:val="right"/>
            </w:pPr>
            <w:r w:rsidRPr="00B52ABC">
              <w:t xml:space="preserve">Agree/Not </w:t>
            </w:r>
            <w:r>
              <w:t>a</w:t>
            </w:r>
            <w:r w:rsidRPr="00B52ABC">
              <w:t>gree</w:t>
            </w:r>
          </w:p>
        </w:tc>
      </w:tr>
    </w:tbl>
    <w:p w14:paraId="55B2E878" w14:textId="77777777" w:rsidR="00CF4EBA" w:rsidRPr="00B52ABC" w:rsidRDefault="00CF4EBA" w:rsidP="00B51610">
      <w:pPr>
        <w:pStyle w:val="BodyText"/>
      </w:pPr>
    </w:p>
    <w:p w14:paraId="01B9F987" w14:textId="5A00B5E2" w:rsidR="000B6740" w:rsidRPr="00B52ABC" w:rsidRDefault="000B6740" w:rsidP="00ED20C3">
      <w:pPr>
        <w:spacing w:line="0" w:lineRule="auto"/>
        <w:rPr>
          <w:szCs w:val="24"/>
        </w:rPr>
        <w:sectPr w:rsidR="000B6740" w:rsidRPr="00B52ABC" w:rsidSect="00D663C3">
          <w:headerReference w:type="even" r:id="rId26"/>
          <w:headerReference w:type="default" r:id="rId27"/>
          <w:footerReference w:type="even" r:id="rId28"/>
          <w:footerReference w:type="default" r:id="rId29"/>
          <w:footerReference w:type="first" r:id="rId30"/>
          <w:pgSz w:w="11907" w:h="16840" w:code="9"/>
          <w:pgMar w:top="1134" w:right="1701" w:bottom="1134" w:left="1701" w:header="567" w:footer="567" w:gutter="0"/>
          <w:cols w:space="720"/>
          <w:titlePg/>
          <w:docGrid w:linePitch="326"/>
        </w:sectPr>
      </w:pPr>
      <w:bookmarkStart w:id="136" w:name="_Toc128051550"/>
    </w:p>
    <w:p w14:paraId="2EF89ED0" w14:textId="543819D2" w:rsidR="000B6740" w:rsidRPr="00B52ABC" w:rsidRDefault="00645F78" w:rsidP="00456E9C">
      <w:pPr>
        <w:pStyle w:val="Heading1"/>
      </w:pPr>
      <w:bookmarkStart w:id="137" w:name="_Toc144888459"/>
      <w:r w:rsidRPr="00B52ABC">
        <w:lastRenderedPageBreak/>
        <w:t>Appendix 2: Table of operational changes</w:t>
      </w:r>
      <w:r w:rsidR="00C5338E" w:rsidRPr="00B52ABC">
        <w:t xml:space="preserve"> - </w:t>
      </w:r>
      <w:r w:rsidRPr="00B52ABC">
        <w:t>analysis and recommendations</w:t>
      </w:r>
      <w:bookmarkEnd w:id="137"/>
    </w:p>
    <w:tbl>
      <w:tblPr>
        <w:tblStyle w:val="TableGrid1"/>
        <w:tblW w:w="14515" w:type="dxa"/>
        <w:tblInd w:w="57"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8"/>
        <w:gridCol w:w="5727"/>
        <w:gridCol w:w="6024"/>
        <w:gridCol w:w="2721"/>
        <w:gridCol w:w="15"/>
      </w:tblGrid>
      <w:tr w:rsidR="0016023C" w:rsidRPr="00B52ABC" w14:paraId="1AC34F8C" w14:textId="77777777" w:rsidTr="0090239E">
        <w:trPr>
          <w:tblHeader/>
        </w:trPr>
        <w:tc>
          <w:tcPr>
            <w:tcW w:w="5755" w:type="dxa"/>
            <w:gridSpan w:val="2"/>
            <w:tcBorders>
              <w:bottom w:val="single" w:sz="4" w:space="0" w:color="1B556B" w:themeColor="text2"/>
            </w:tcBorders>
            <w:shd w:val="clear" w:color="auto" w:fill="1B556B" w:themeFill="text2"/>
          </w:tcPr>
          <w:p w14:paraId="3216ED13" w14:textId="77777777" w:rsidR="00753FE6" w:rsidRPr="00B52ABC" w:rsidRDefault="00753FE6" w:rsidP="0016023C">
            <w:pPr>
              <w:pStyle w:val="TableTextbold"/>
              <w:rPr>
                <w:color w:val="FFFFFF" w:themeColor="background1"/>
              </w:rPr>
            </w:pPr>
            <w:r w:rsidRPr="00B52ABC">
              <w:rPr>
                <w:color w:val="FFFFFF" w:themeColor="background1"/>
              </w:rPr>
              <w:t>Feedback from submissions</w:t>
            </w:r>
          </w:p>
        </w:tc>
        <w:tc>
          <w:tcPr>
            <w:tcW w:w="6024" w:type="dxa"/>
            <w:tcBorders>
              <w:bottom w:val="single" w:sz="4" w:space="0" w:color="1B556B" w:themeColor="text2"/>
            </w:tcBorders>
            <w:shd w:val="clear" w:color="auto" w:fill="1B556B" w:themeFill="text2"/>
          </w:tcPr>
          <w:p w14:paraId="3491B198" w14:textId="77777777" w:rsidR="00753FE6" w:rsidRPr="00B52ABC" w:rsidRDefault="00753FE6" w:rsidP="0016023C">
            <w:pPr>
              <w:pStyle w:val="TableTextbold"/>
              <w:rPr>
                <w:color w:val="FFFFFF" w:themeColor="background1"/>
              </w:rPr>
            </w:pPr>
            <w:r w:rsidRPr="00B52ABC">
              <w:rPr>
                <w:color w:val="FFFFFF" w:themeColor="background1"/>
              </w:rPr>
              <w:t>Analysis</w:t>
            </w:r>
          </w:p>
        </w:tc>
        <w:tc>
          <w:tcPr>
            <w:tcW w:w="2736" w:type="dxa"/>
            <w:gridSpan w:val="2"/>
            <w:tcBorders>
              <w:bottom w:val="single" w:sz="4" w:space="0" w:color="1B556B" w:themeColor="text2"/>
            </w:tcBorders>
            <w:shd w:val="clear" w:color="auto" w:fill="1B556B" w:themeFill="text2"/>
          </w:tcPr>
          <w:p w14:paraId="227C6F37" w14:textId="38FCD30B" w:rsidR="00753FE6" w:rsidRPr="00B52ABC" w:rsidRDefault="00753FE6" w:rsidP="0016023C">
            <w:pPr>
              <w:pStyle w:val="TableTextbold"/>
              <w:rPr>
                <w:color w:val="FFFFFF" w:themeColor="background1"/>
              </w:rPr>
            </w:pPr>
            <w:r w:rsidRPr="00B52ABC">
              <w:rPr>
                <w:bCs/>
                <w:color w:val="FFFFFF" w:themeColor="background1"/>
              </w:rPr>
              <w:t>Recommendation</w:t>
            </w:r>
          </w:p>
        </w:tc>
      </w:tr>
      <w:tr w:rsidR="00645F78" w:rsidRPr="00B52ABC" w14:paraId="1FAFE58F" w14:textId="77777777" w:rsidTr="00DC6895">
        <w:tc>
          <w:tcPr>
            <w:tcW w:w="14515" w:type="dxa"/>
            <w:gridSpan w:val="5"/>
            <w:shd w:val="clear" w:color="auto" w:fill="D2DDE1" w:themeFill="background2"/>
          </w:tcPr>
          <w:p w14:paraId="51CF7B09" w14:textId="77777777" w:rsidR="00645F78" w:rsidRPr="00B52ABC" w:rsidRDefault="00645F78" w:rsidP="0016023C">
            <w:pPr>
              <w:pStyle w:val="TableTextbold"/>
            </w:pPr>
            <w:r w:rsidRPr="00B52ABC">
              <w:t xml:space="preserve">RIVER CROSSINGS </w:t>
            </w:r>
          </w:p>
        </w:tc>
      </w:tr>
      <w:tr w:rsidR="00835718" w:rsidRPr="00B52ABC" w14:paraId="46754F89" w14:textId="77777777" w:rsidTr="00DC6895">
        <w:tc>
          <w:tcPr>
            <w:tcW w:w="14515" w:type="dxa"/>
            <w:gridSpan w:val="5"/>
          </w:tcPr>
          <w:p w14:paraId="1755D7EF" w14:textId="321EE109" w:rsidR="00835718" w:rsidRPr="00B52ABC" w:rsidRDefault="00835718" w:rsidP="00085743">
            <w:pPr>
              <w:pStyle w:val="TableText"/>
              <w:spacing w:after="0"/>
            </w:pPr>
            <w:r w:rsidRPr="00B52ABC">
              <w:rPr>
                <w:b/>
                <w:bCs/>
              </w:rPr>
              <w:t>Issue / Description</w:t>
            </w:r>
            <w:r w:rsidR="00C5338E" w:rsidRPr="00B52ABC">
              <w:rPr>
                <w:b/>
                <w:bCs/>
              </w:rPr>
              <w:t xml:space="preserve"> -</w:t>
            </w:r>
            <w:r w:rsidRPr="00B52ABC">
              <w:rPr>
                <w:b/>
                <w:bCs/>
              </w:rPr>
              <w:t xml:space="preserve"> Fords</w:t>
            </w:r>
            <w:r w:rsidRPr="00B52ABC">
              <w:t xml:space="preserve">: The definition and intent of ‘ford’ is not clear in the regulations. </w:t>
            </w:r>
          </w:p>
          <w:p w14:paraId="5349B7D7" w14:textId="77777777" w:rsidR="00835718" w:rsidRPr="00B52ABC" w:rsidRDefault="00835718" w:rsidP="00085743">
            <w:pPr>
              <w:pStyle w:val="TableText"/>
              <w:spacing w:after="0"/>
            </w:pPr>
            <w:r w:rsidRPr="00B52ABC">
              <w:t>A ford is a type of river crossing managed under the NES-PF. It is defined as “</w:t>
            </w:r>
            <w:r w:rsidRPr="00B52ABC">
              <w:rPr>
                <w:i/>
                <w:iCs/>
              </w:rPr>
              <w:t>a hard surface on the bed of a river (that is permanently or frequently overtopped by water) that allows the crossing of a river by machinery or vehicles</w:t>
            </w:r>
            <w:r w:rsidRPr="00B52ABC">
              <w:t xml:space="preserve">.” </w:t>
            </w:r>
          </w:p>
          <w:p w14:paraId="4E1E844A" w14:textId="77777777" w:rsidR="00835718" w:rsidRPr="00B52ABC" w:rsidRDefault="00835718" w:rsidP="00085743">
            <w:pPr>
              <w:pStyle w:val="TableText"/>
              <w:spacing w:after="0"/>
            </w:pPr>
            <w:r w:rsidRPr="00B52ABC">
              <w:t xml:space="preserve">A river crossing is defined in the NESPF as “a structure that is required for the operation of a plantation forest and provides for vehicles or machinery to cross over a water body”. However, the definition of a ford does not include the word ‘structure’: </w:t>
            </w:r>
          </w:p>
          <w:p w14:paraId="2345C3CD" w14:textId="4F44E77C" w:rsidR="00835718" w:rsidRPr="00B52ABC" w:rsidRDefault="00835718" w:rsidP="0016023C">
            <w:pPr>
              <w:pStyle w:val="TableText"/>
            </w:pPr>
            <w:r w:rsidRPr="00B52ABC">
              <w:t xml:space="preserve">NES-PF Guidance says a ford can be a graded </w:t>
            </w:r>
            <w:r w:rsidR="00C86344" w:rsidRPr="00B52ABC">
              <w:t>riverbed</w:t>
            </w:r>
            <w:r w:rsidRPr="00B52ABC">
              <w:t xml:space="preserve"> or naturally rocky bed, however this is at odds with the definition of a structure. The proposal is to clarify that the definition of a ‘ford’ includes the word ‘structure’. There is no intent to take a more permissive approach to the construction or use of fords.</w:t>
            </w:r>
          </w:p>
        </w:tc>
      </w:tr>
      <w:tr w:rsidR="00753FE6" w:rsidRPr="00B52ABC" w14:paraId="1D197EDF" w14:textId="77777777" w:rsidTr="0090239E">
        <w:tc>
          <w:tcPr>
            <w:tcW w:w="5755" w:type="dxa"/>
            <w:gridSpan w:val="2"/>
          </w:tcPr>
          <w:p w14:paraId="04974ED8" w14:textId="2019F84A" w:rsidR="00753FE6" w:rsidRPr="00B52ABC" w:rsidRDefault="00753FE6" w:rsidP="0016023C">
            <w:pPr>
              <w:pStyle w:val="TableText"/>
            </w:pPr>
            <w:r w:rsidRPr="00B52ABC">
              <w:t>There was general support for this proposal, though a number with the condition that regulation 97(6) is referenced to be clear that use of a natural ford is permitted.</w:t>
            </w:r>
            <w:r w:rsidR="00C23894" w:rsidRPr="00B52ABC">
              <w:t xml:space="preserve"> </w:t>
            </w:r>
          </w:p>
          <w:p w14:paraId="3BB86AA4" w14:textId="7F0734AF" w:rsidR="00753FE6" w:rsidRPr="00B52ABC" w:rsidRDefault="00753FE6" w:rsidP="0016023C">
            <w:pPr>
              <w:pStyle w:val="TableText"/>
            </w:pPr>
            <w:r w:rsidRPr="00B52ABC">
              <w:t xml:space="preserve">It was noted the original intent was that a ford could be both a structure </w:t>
            </w:r>
            <w:proofErr w:type="gramStart"/>
            <w:r w:rsidRPr="00B52ABC">
              <w:t>or</w:t>
            </w:r>
            <w:proofErr w:type="gramEnd"/>
            <w:r w:rsidRPr="00B52ABC">
              <w:t xml:space="preserve"> a firm natural base. Recognising the disturbance of the natural bed and generated sediment yields which could arise, the stringent limit on axle passes was applied in regulation 97(6). Without this or other changes a natural ford would not be permitted. Use of natural fords in plantation forests is important for crossing with</w:t>
            </w:r>
            <w:r w:rsidR="00085743" w:rsidRPr="00B52ABC">
              <w:t> </w:t>
            </w:r>
            <w:r w:rsidRPr="00B52ABC">
              <w:t xml:space="preserve">light vehicles during forest establishment and silviculture when usage will be very low. </w:t>
            </w:r>
          </w:p>
          <w:p w14:paraId="2E2A1CE3" w14:textId="2CDFFBEF" w:rsidR="00753FE6" w:rsidRPr="00B52ABC" w:rsidRDefault="00753FE6" w:rsidP="0016023C">
            <w:pPr>
              <w:pStyle w:val="TableText"/>
            </w:pPr>
            <w:r w:rsidRPr="00B52ABC">
              <w:t>The individual submitter suggested that the definition of river crossing could be amended to include natural fords.</w:t>
            </w:r>
          </w:p>
        </w:tc>
        <w:tc>
          <w:tcPr>
            <w:tcW w:w="6024" w:type="dxa"/>
          </w:tcPr>
          <w:p w14:paraId="27D0B7F3" w14:textId="77777777" w:rsidR="00753FE6" w:rsidRPr="00B52ABC" w:rsidRDefault="00753FE6" w:rsidP="0016023C">
            <w:pPr>
              <w:pStyle w:val="TableText"/>
            </w:pPr>
            <w:r w:rsidRPr="00B52ABC">
              <w:t xml:space="preserve">The various responses to this proposal illustrate the uncertainty over how this regulation (and by extension) regulation 97(6) should be interpreted. </w:t>
            </w:r>
          </w:p>
          <w:p w14:paraId="20A2ED02" w14:textId="0216F2A8" w:rsidR="00753FE6" w:rsidRPr="00B52ABC" w:rsidRDefault="00753FE6" w:rsidP="0016023C">
            <w:pPr>
              <w:pStyle w:val="TableText"/>
            </w:pPr>
            <w:r w:rsidRPr="00B52ABC">
              <w:t xml:space="preserve">The intent of the regulations </w:t>
            </w:r>
            <w:proofErr w:type="gramStart"/>
            <w:r w:rsidRPr="00B52ABC">
              <w:t>as a whole was</w:t>
            </w:r>
            <w:proofErr w:type="gramEnd"/>
            <w:r w:rsidRPr="00B52ABC">
              <w:t xml:space="preserve"> to set conditions for the construction, use, maintenance and removal of river crossings used for the operation of a plantation forest and provide for vehicles or machinery to cross over a water body. It was also the intent that the use of ‘natural riverbed fords’ be permitted, though that use as a permitted activity is constrained by regulation 97(6)(a) to ‘vehicles using a ford to cross the wetted </w:t>
            </w:r>
            <w:r w:rsidR="00C86344" w:rsidRPr="00B52ABC">
              <w:t>riverbed</w:t>
            </w:r>
            <w:r w:rsidRPr="00B52ABC">
              <w:t xml:space="preserve"> at a rate of up to 20 axle movements per day”. </w:t>
            </w:r>
          </w:p>
        </w:tc>
        <w:tc>
          <w:tcPr>
            <w:tcW w:w="2736" w:type="dxa"/>
            <w:gridSpan w:val="2"/>
          </w:tcPr>
          <w:p w14:paraId="256B3693" w14:textId="3C618FC8" w:rsidR="00753FE6" w:rsidRPr="00B52ABC" w:rsidRDefault="00753FE6" w:rsidP="0016023C">
            <w:pPr>
              <w:pStyle w:val="TableText"/>
              <w:rPr>
                <w:b/>
              </w:rPr>
            </w:pPr>
            <w:r w:rsidRPr="00B52ABC">
              <w:rPr>
                <w:b/>
              </w:rPr>
              <w:t>Proceed</w:t>
            </w:r>
            <w:r w:rsidR="001A0A96" w:rsidRPr="00B52ABC">
              <w:rPr>
                <w:b/>
              </w:rPr>
              <w:t>ing, review recommendation above.</w:t>
            </w:r>
          </w:p>
        </w:tc>
      </w:tr>
      <w:tr w:rsidR="00835718" w:rsidRPr="00B52ABC" w14:paraId="130C41A6" w14:textId="77777777" w:rsidTr="00DC6895">
        <w:tc>
          <w:tcPr>
            <w:tcW w:w="14515" w:type="dxa"/>
            <w:gridSpan w:val="5"/>
          </w:tcPr>
          <w:p w14:paraId="7223961C" w14:textId="2015B2C5" w:rsidR="00835718" w:rsidRPr="00B52ABC" w:rsidRDefault="00835718" w:rsidP="00A7724D">
            <w:pPr>
              <w:pStyle w:val="TableText"/>
              <w:keepNext/>
              <w:spacing w:after="40"/>
            </w:pPr>
            <w:r w:rsidRPr="00B52ABC">
              <w:rPr>
                <w:b/>
                <w:bCs/>
              </w:rPr>
              <w:lastRenderedPageBreak/>
              <w:t>Issue / Description</w:t>
            </w:r>
            <w:r w:rsidR="00C86344" w:rsidRPr="00B52ABC">
              <w:rPr>
                <w:b/>
                <w:bCs/>
              </w:rPr>
              <w:t xml:space="preserve"> -</w:t>
            </w:r>
            <w:r w:rsidRPr="00B52ABC">
              <w:rPr>
                <w:b/>
                <w:bCs/>
              </w:rPr>
              <w:t xml:space="preserve"> Fords</w:t>
            </w:r>
            <w:r w:rsidRPr="00B52ABC">
              <w:rPr>
                <w:bCs/>
              </w:rPr>
              <w:t xml:space="preserve">: </w:t>
            </w:r>
            <w:r w:rsidRPr="00B52ABC">
              <w:t xml:space="preserve">There is some uncertainty about </w:t>
            </w:r>
            <w:r w:rsidR="007518FE">
              <w:t xml:space="preserve">the </w:t>
            </w:r>
            <w:r w:rsidRPr="00B52ABC">
              <w:t xml:space="preserve">interaction between construction and discharge regulations for fords interact. </w:t>
            </w:r>
          </w:p>
          <w:p w14:paraId="49B79898" w14:textId="0E4849D0" w:rsidR="00835718" w:rsidRPr="00B52ABC" w:rsidRDefault="00835718" w:rsidP="00A7724D">
            <w:pPr>
              <w:pStyle w:val="TableText"/>
              <w:spacing w:after="40"/>
            </w:pPr>
            <w:r w:rsidRPr="00B52ABC">
              <w:t xml:space="preserve">Regulation 37 sets the permitted activity conditions for constructing, using, </w:t>
            </w:r>
            <w:proofErr w:type="gramStart"/>
            <w:r w:rsidRPr="00B52ABC">
              <w:t>maintaining</w:t>
            </w:r>
            <w:proofErr w:type="gramEnd"/>
            <w:r w:rsidRPr="00B52ABC">
              <w:t xml:space="preserve"> or removing a river crossing as long as a range of other conditions are complied with. Regulation 46(4) sets those conditions for fords and 46(4)(b) sets the conditions for use.</w:t>
            </w:r>
            <w:r w:rsidRPr="00B52ABC">
              <w:rPr>
                <w:vertAlign w:val="superscript"/>
              </w:rPr>
              <w:footnoteReference w:id="19"/>
            </w:r>
            <w:r w:rsidRPr="00B52ABC">
              <w:t xml:space="preserve"> </w:t>
            </w:r>
          </w:p>
          <w:p w14:paraId="22C5A308" w14:textId="13311E0D" w:rsidR="00835718" w:rsidRPr="00B52ABC" w:rsidRDefault="00835718" w:rsidP="0016023C">
            <w:pPr>
              <w:pStyle w:val="TableText"/>
              <w:rPr>
                <w:bCs/>
              </w:rPr>
            </w:pPr>
            <w:r w:rsidRPr="00B52ABC">
              <w:t>Regulation 97 sets discharge conditions for several activities. 97(6)(a) says that vehicles using a ford to cross the wetted riverbed at a rate of up to 20 axle movements per day is not to be regarded as a disturbance of the bed or vegetation in the bed of a perennial river. This use of the term ‘ford’, in a way that seems to contradict regulation 46(4)(b), has caused some uncertainty.</w:t>
            </w:r>
          </w:p>
        </w:tc>
      </w:tr>
      <w:tr w:rsidR="00753FE6" w:rsidRPr="00B52ABC" w14:paraId="2600BA81" w14:textId="77777777" w:rsidTr="0090239E">
        <w:tc>
          <w:tcPr>
            <w:tcW w:w="5755" w:type="dxa"/>
            <w:gridSpan w:val="2"/>
          </w:tcPr>
          <w:p w14:paraId="05891BEE" w14:textId="06447234" w:rsidR="00753FE6" w:rsidRPr="00B52ABC" w:rsidRDefault="00753FE6" w:rsidP="00A7724D">
            <w:pPr>
              <w:pStyle w:val="TableText"/>
              <w:spacing w:after="40"/>
            </w:pPr>
            <w:r w:rsidRPr="00B52ABC">
              <w:t xml:space="preserve">There was general support for this proposal that two submitters thought the distinction was already clear. </w:t>
            </w:r>
          </w:p>
          <w:p w14:paraId="7801237E" w14:textId="6D89A632" w:rsidR="00753FE6" w:rsidRPr="00B52ABC" w:rsidRDefault="00753FE6" w:rsidP="00A7724D">
            <w:pPr>
              <w:pStyle w:val="TableText"/>
              <w:spacing w:after="40"/>
            </w:pPr>
            <w:r w:rsidRPr="00B52ABC">
              <w:t>Several foresters thought that regulation 97(6) was convoluted and confusing, and that it would benefit from being framed in the positive (</w:t>
            </w:r>
            <w:r w:rsidR="008B4E16" w:rsidRPr="00B52ABC">
              <w:t>i.e.,</w:t>
            </w:r>
            <w:r w:rsidRPr="00B52ABC">
              <w:t xml:space="preserve"> specifying that the activity is permitted, rather than saying it</w:t>
            </w:r>
            <w:r w:rsidR="007E1D05" w:rsidRPr="00B52ABC">
              <w:t>’</w:t>
            </w:r>
            <w:r w:rsidRPr="00B52ABC">
              <w:t>s not a disturbance of the bed if it</w:t>
            </w:r>
            <w:r w:rsidR="007E1D05" w:rsidRPr="00B52ABC">
              <w:t>’</w:t>
            </w:r>
            <w:r w:rsidRPr="00B52ABC">
              <w:t xml:space="preserve">s up to 20 axle movements per day). </w:t>
            </w:r>
          </w:p>
          <w:p w14:paraId="5EBB9527" w14:textId="7F03559C" w:rsidR="00753FE6" w:rsidRPr="00B52ABC" w:rsidRDefault="00753FE6" w:rsidP="0016023C">
            <w:pPr>
              <w:pStyle w:val="TableText"/>
            </w:pPr>
            <w:r w:rsidRPr="00B52ABC">
              <w:t>The regional council supported the proposal, but question</w:t>
            </w:r>
            <w:r w:rsidR="004561D5">
              <w:t>ed</w:t>
            </w:r>
            <w:r w:rsidRPr="00B52ABC">
              <w:t xml:space="preserve"> who is responsible for monitoring whether vehicles fording a wetted riverbed is at 20 axle movements a day. </w:t>
            </w:r>
          </w:p>
        </w:tc>
        <w:tc>
          <w:tcPr>
            <w:tcW w:w="6024" w:type="dxa"/>
          </w:tcPr>
          <w:p w14:paraId="5D55E716" w14:textId="77777777" w:rsidR="00753FE6" w:rsidRPr="00B52ABC" w:rsidRDefault="00753FE6" w:rsidP="00A7724D">
            <w:pPr>
              <w:pStyle w:val="TableText"/>
              <w:spacing w:after="40"/>
            </w:pPr>
            <w:r w:rsidRPr="00B52ABC">
              <w:t xml:space="preserve">Regulations should be clear and unambiguous and regulation 97(6) is confusing, both because of its position in the regulations and because there is uncertainty about whether a ford includes a natural ford. </w:t>
            </w:r>
          </w:p>
          <w:p w14:paraId="65348E24" w14:textId="77777777" w:rsidR="00753FE6" w:rsidRPr="00B52ABC" w:rsidRDefault="00753FE6" w:rsidP="00A7724D">
            <w:pPr>
              <w:pStyle w:val="TableText"/>
              <w:spacing w:after="40"/>
            </w:pPr>
            <w:r w:rsidRPr="00B52ABC">
              <w:t xml:space="preserve">The intent, in conjunction with the recommendation for D5a, should be clarified, for example by adding a reference to 97(6) and/or rewording 97(6) to phrase it in positive language. Guidance on this provision should also be reviewed. </w:t>
            </w:r>
          </w:p>
          <w:p w14:paraId="052FD0C9" w14:textId="7ED4A80F" w:rsidR="00753FE6" w:rsidRPr="00B52ABC" w:rsidRDefault="00753FE6" w:rsidP="0016023C">
            <w:pPr>
              <w:pStyle w:val="TableText"/>
            </w:pPr>
            <w:r w:rsidRPr="00B52ABC">
              <w:t xml:space="preserve">Regional councils are responsible for monitoring whether permitted activities are being breached under regulation 97(6), though outside harvest activities the crossing of the wetted riverbed is likely to be of a similar nature and intensity as that of other rural land users fording rivers. </w:t>
            </w:r>
          </w:p>
        </w:tc>
        <w:tc>
          <w:tcPr>
            <w:tcW w:w="2736" w:type="dxa"/>
            <w:gridSpan w:val="2"/>
          </w:tcPr>
          <w:p w14:paraId="658121F6" w14:textId="4FEA0937" w:rsidR="00753FE6" w:rsidRPr="00B52ABC" w:rsidRDefault="001A0A96" w:rsidP="0016023C">
            <w:pPr>
              <w:pStyle w:val="TableText"/>
              <w:rPr>
                <w:b/>
              </w:rPr>
            </w:pPr>
            <w:r w:rsidRPr="00B52ABC">
              <w:rPr>
                <w:b/>
              </w:rPr>
              <w:t>Proceeding, review recommendation above.</w:t>
            </w:r>
          </w:p>
        </w:tc>
      </w:tr>
      <w:tr w:rsidR="00835718" w:rsidRPr="00B52ABC" w14:paraId="190E5BD4" w14:textId="77777777" w:rsidTr="00DC6895">
        <w:tc>
          <w:tcPr>
            <w:tcW w:w="14515" w:type="dxa"/>
            <w:gridSpan w:val="5"/>
          </w:tcPr>
          <w:p w14:paraId="543F3CDA" w14:textId="648CC29F" w:rsidR="00835718" w:rsidRPr="00B52ABC" w:rsidRDefault="00835718" w:rsidP="0016023C">
            <w:pPr>
              <w:pStyle w:val="TableText"/>
            </w:pPr>
            <w:r w:rsidRPr="00B52ABC">
              <w:rPr>
                <w:b/>
                <w:bCs/>
              </w:rPr>
              <w:t>Issue / Description</w:t>
            </w:r>
            <w:r w:rsidR="00C86344" w:rsidRPr="00B52ABC">
              <w:rPr>
                <w:b/>
                <w:bCs/>
              </w:rPr>
              <w:t xml:space="preserve"> - </w:t>
            </w:r>
            <w:r w:rsidRPr="00B52ABC">
              <w:rPr>
                <w:b/>
                <w:bCs/>
              </w:rPr>
              <w:t>Fords</w:t>
            </w:r>
            <w:r w:rsidRPr="00B52ABC">
              <w:rPr>
                <w:bCs/>
              </w:rPr>
              <w:t>: ‘</w:t>
            </w:r>
            <w:proofErr w:type="gramStart"/>
            <w:r w:rsidRPr="00B52ABC">
              <w:t>Existing river</w:t>
            </w:r>
            <w:proofErr w:type="gramEnd"/>
            <w:r w:rsidRPr="00B52ABC">
              <w:t xml:space="preserve"> crossing’ is defined in the regulations but exempts fords and temporary river crossings from the definition. Regulation 37(3) allows the use of existing river crossings, and regulation 37(1)(d) permits the construction, use, </w:t>
            </w:r>
            <w:proofErr w:type="gramStart"/>
            <w:r w:rsidRPr="00B52ABC">
              <w:t>maintenance</w:t>
            </w:r>
            <w:proofErr w:type="gramEnd"/>
            <w:r w:rsidRPr="00B52ABC">
              <w:t xml:space="preserve"> or removal of fords. The intent of regulation 37(3) was to ensure existing crossings were permitted when the NES-PF came into force. There was no intent to exempt existing fords.</w:t>
            </w:r>
          </w:p>
        </w:tc>
      </w:tr>
      <w:tr w:rsidR="00753FE6" w:rsidRPr="00B52ABC" w14:paraId="32A7BE66" w14:textId="77777777" w:rsidTr="0090239E">
        <w:tc>
          <w:tcPr>
            <w:tcW w:w="5755" w:type="dxa"/>
            <w:gridSpan w:val="2"/>
          </w:tcPr>
          <w:p w14:paraId="5D12EA4D" w14:textId="77777777" w:rsidR="00753FE6" w:rsidRPr="00B52ABC" w:rsidRDefault="00753FE6" w:rsidP="0016023C">
            <w:pPr>
              <w:pStyle w:val="TableText"/>
            </w:pPr>
            <w:r w:rsidRPr="00B52ABC">
              <w:t>All submitters favoured the proposal. One called it a reasonable and practical change, another noted they use several concrete fords legally constructed in the beds of rivers that predate the NES-PF.</w:t>
            </w:r>
          </w:p>
        </w:tc>
        <w:tc>
          <w:tcPr>
            <w:tcW w:w="6024" w:type="dxa"/>
          </w:tcPr>
          <w:p w14:paraId="354F6BF7" w14:textId="4240E809" w:rsidR="00753FE6" w:rsidRPr="00B52ABC" w:rsidRDefault="00753FE6" w:rsidP="0016023C">
            <w:pPr>
              <w:pStyle w:val="TableText"/>
            </w:pPr>
            <w:r w:rsidRPr="00B52ABC">
              <w:t xml:space="preserve">Three submitters supported the proposal </w:t>
            </w:r>
            <w:proofErr w:type="gramStart"/>
            <w:r w:rsidRPr="00B52ABC">
              <w:t>as long as</w:t>
            </w:r>
            <w:proofErr w:type="gramEnd"/>
            <w:r w:rsidRPr="00B52ABC">
              <w:t xml:space="preserve"> there is a cross reference to regulation 97(6) to enable the use of natural fords. We do not consider this necessary as regulation 37(3) already allows for this and amending the definition of an existing river crossing in the manner proposed simply removes the current exclusion for fords. </w:t>
            </w:r>
          </w:p>
        </w:tc>
        <w:tc>
          <w:tcPr>
            <w:tcW w:w="2736" w:type="dxa"/>
            <w:gridSpan w:val="2"/>
          </w:tcPr>
          <w:p w14:paraId="42EDAA36" w14:textId="612F5CFD" w:rsidR="00753FE6" w:rsidRPr="00B52ABC" w:rsidRDefault="001A0A96" w:rsidP="0016023C">
            <w:pPr>
              <w:pStyle w:val="TableText"/>
              <w:rPr>
                <w:b/>
              </w:rPr>
            </w:pPr>
            <w:r w:rsidRPr="00B52ABC">
              <w:rPr>
                <w:b/>
              </w:rPr>
              <w:t>Proceeding, review recommendation above.</w:t>
            </w:r>
          </w:p>
        </w:tc>
      </w:tr>
      <w:tr w:rsidR="00835718" w:rsidRPr="00B52ABC" w14:paraId="28105B61" w14:textId="77777777" w:rsidTr="00DC6895">
        <w:tc>
          <w:tcPr>
            <w:tcW w:w="14515" w:type="dxa"/>
            <w:gridSpan w:val="5"/>
          </w:tcPr>
          <w:p w14:paraId="36848602" w14:textId="663352B1" w:rsidR="00835718" w:rsidRPr="00B52ABC" w:rsidRDefault="00835718" w:rsidP="00A7724D">
            <w:pPr>
              <w:pStyle w:val="TableText"/>
              <w:spacing w:after="40" w:line="230" w:lineRule="atLeast"/>
            </w:pPr>
            <w:r w:rsidRPr="00B52ABC">
              <w:rPr>
                <w:b/>
                <w:bCs/>
              </w:rPr>
              <w:lastRenderedPageBreak/>
              <w:t>Issue / Description</w:t>
            </w:r>
            <w:r w:rsidR="00C86344" w:rsidRPr="00B52ABC">
              <w:rPr>
                <w:b/>
                <w:bCs/>
              </w:rPr>
              <w:t xml:space="preserve"> -</w:t>
            </w:r>
            <w:r w:rsidRPr="00B52ABC">
              <w:rPr>
                <w:b/>
                <w:bCs/>
              </w:rPr>
              <w:t xml:space="preserve"> Temporary structures for river crossings</w:t>
            </w:r>
            <w:r w:rsidRPr="00B52ABC">
              <w:rPr>
                <w:bCs/>
              </w:rPr>
              <w:t xml:space="preserve">: </w:t>
            </w:r>
            <w:r w:rsidRPr="00B52ABC">
              <w:t>The NES-PF permits the use of temporary river crossings for up to 2 months. Engineered structures that can be placed in rivers and removed are used in some regions as an alternative to a permanent river crossing, particularly as a replacement for a permanent ford. This is a built structure that allows fish passage and can be placed in the river for an extended period (</w:t>
            </w:r>
            <w:r w:rsidR="008B4E16" w:rsidRPr="00B52ABC">
              <w:t>e.g.,</w:t>
            </w:r>
            <w:r w:rsidRPr="00B52ABC">
              <w:t xml:space="preserve"> to carry laden logging trucks) and removed when no longer required for regular use.</w:t>
            </w:r>
            <w:r w:rsidR="00C23894" w:rsidRPr="00B52ABC">
              <w:t xml:space="preserve"> </w:t>
            </w:r>
          </w:p>
          <w:p w14:paraId="1BC9CED4" w14:textId="1515BC71" w:rsidR="00835718" w:rsidRPr="00B52ABC" w:rsidRDefault="00835718" w:rsidP="00A7724D">
            <w:pPr>
              <w:pStyle w:val="TableText"/>
              <w:spacing w:before="40" w:line="230" w:lineRule="atLeast"/>
              <w:rPr>
                <w:bCs/>
              </w:rPr>
            </w:pPr>
            <w:r w:rsidRPr="00B52ABC">
              <w:t>These crossings could be classed as a temporary river crossing, and permitted, but generally their use will be required for longer than 2 months which is the permitted activity limit for temporary river crossings.</w:t>
            </w:r>
          </w:p>
        </w:tc>
      </w:tr>
      <w:tr w:rsidR="00753FE6" w:rsidRPr="00B52ABC" w14:paraId="54AE3808" w14:textId="77777777" w:rsidTr="0090239E">
        <w:tc>
          <w:tcPr>
            <w:tcW w:w="5755" w:type="dxa"/>
            <w:gridSpan w:val="2"/>
          </w:tcPr>
          <w:p w14:paraId="1E9BE27E" w14:textId="77777777" w:rsidR="00753FE6" w:rsidRPr="00B52ABC" w:rsidRDefault="00753FE6" w:rsidP="00A7724D">
            <w:pPr>
              <w:pStyle w:val="TableText"/>
              <w:spacing w:after="40" w:line="230" w:lineRule="atLeast"/>
            </w:pPr>
            <w:r w:rsidRPr="00B52ABC">
              <w:t xml:space="preserve">Most submitters agreed temporary engineered structures should be permitted. One </w:t>
            </w:r>
            <w:proofErr w:type="spellStart"/>
            <w:r w:rsidRPr="00B52ABC">
              <w:t>eNGO</w:t>
            </w:r>
            <w:proofErr w:type="spellEnd"/>
            <w:r w:rsidRPr="00B52ABC">
              <w:t xml:space="preserve"> supporting the proposal noted that riverbed scouring is a main source of sediment so options to reduce this are beneficial, and a forestry company noted the significant, low risk environmental benefits from the use of temporary engineered structures. One council said that the proposed crossing was highly technical and should be investigated by an engineer.</w:t>
            </w:r>
          </w:p>
          <w:p w14:paraId="5D4CB83D" w14:textId="77777777" w:rsidR="00753FE6" w:rsidRPr="00B52ABC" w:rsidRDefault="00753FE6" w:rsidP="00A7724D">
            <w:pPr>
              <w:pStyle w:val="TableText"/>
              <w:spacing w:after="40" w:line="230" w:lineRule="atLeast"/>
            </w:pPr>
            <w:r w:rsidRPr="00B52ABC">
              <w:t>Commonly suggested permitted activity conditions were in line with existing controls.</w:t>
            </w:r>
          </w:p>
          <w:p w14:paraId="6344EC67" w14:textId="77777777" w:rsidR="00753FE6" w:rsidRPr="00B52ABC" w:rsidRDefault="00753FE6" w:rsidP="00A7724D">
            <w:pPr>
              <w:pStyle w:val="TableText"/>
              <w:spacing w:line="230" w:lineRule="atLeast"/>
            </w:pPr>
            <w:r w:rsidRPr="00B52ABC">
              <w:t xml:space="preserve">The proposal included a timeframe of two years for this crossing as a permitted activity and both longer and shorter periods were suggested. </w:t>
            </w:r>
          </w:p>
        </w:tc>
        <w:tc>
          <w:tcPr>
            <w:tcW w:w="6024" w:type="dxa"/>
          </w:tcPr>
          <w:p w14:paraId="662E0900" w14:textId="77777777" w:rsidR="00753FE6" w:rsidRPr="00B52ABC" w:rsidRDefault="00753FE6" w:rsidP="00A7724D">
            <w:pPr>
              <w:pStyle w:val="TableText"/>
              <w:spacing w:after="40" w:line="230" w:lineRule="atLeast"/>
            </w:pPr>
            <w:r w:rsidRPr="00B52ABC">
              <w:t xml:space="preserve">If appropriately constructed (including for fish passage), sited and monitored temporary structures would have fewer environmental effects than built structures such as fords, and would be in the river for a short time over a forestry cycle. They are preferable to driving in the bed of the river as they would significantly reduce sediment discharge. </w:t>
            </w:r>
          </w:p>
          <w:p w14:paraId="0F1C402F" w14:textId="77777777" w:rsidR="00753FE6" w:rsidRPr="00B52ABC" w:rsidRDefault="00753FE6" w:rsidP="00A7724D">
            <w:pPr>
              <w:pStyle w:val="TableText"/>
              <w:spacing w:before="40" w:after="40" w:line="230" w:lineRule="atLeast"/>
            </w:pPr>
            <w:r w:rsidRPr="00B52ABC">
              <w:t xml:space="preserve">Suggested permitted activity conditions cover a range of appropriate criteria but require further consideration from river engineering and hydrological professionals to determine limits (including in relation to siting and monitoring). </w:t>
            </w:r>
          </w:p>
          <w:p w14:paraId="49D7163A" w14:textId="77777777" w:rsidR="00753FE6" w:rsidRPr="00B52ABC" w:rsidRDefault="00753FE6" w:rsidP="00A7724D">
            <w:pPr>
              <w:pStyle w:val="TableText"/>
              <w:spacing w:before="40" w:line="230" w:lineRule="atLeast"/>
            </w:pPr>
            <w:r w:rsidRPr="00B52ABC">
              <w:t xml:space="preserve">The meaning of ‘temporary’ must balance practicality of installation, projected volume of use and the sensitivity of the site (for example, the bedrock and the size of the catchment). A one-year permitted activity with a process for renewal would increase the versatility of the crossings while requiring council oversight at the </w:t>
            </w:r>
            <w:proofErr w:type="gramStart"/>
            <w:r w:rsidRPr="00B52ABC">
              <w:t>one year</w:t>
            </w:r>
            <w:proofErr w:type="gramEnd"/>
            <w:r w:rsidRPr="00B52ABC">
              <w:t xml:space="preserve"> point. </w:t>
            </w:r>
          </w:p>
        </w:tc>
        <w:tc>
          <w:tcPr>
            <w:tcW w:w="2736" w:type="dxa"/>
            <w:gridSpan w:val="2"/>
          </w:tcPr>
          <w:p w14:paraId="2905F38E" w14:textId="77777777" w:rsidR="001A0A96" w:rsidRPr="00B52ABC" w:rsidRDefault="001A0A96" w:rsidP="00A7724D">
            <w:pPr>
              <w:pStyle w:val="TableText"/>
              <w:spacing w:after="0" w:line="230" w:lineRule="atLeast"/>
              <w:rPr>
                <w:b/>
              </w:rPr>
            </w:pPr>
            <w:r w:rsidRPr="00B52ABC">
              <w:rPr>
                <w:b/>
              </w:rPr>
              <w:t>Proceeding, review recommendation above.</w:t>
            </w:r>
          </w:p>
          <w:p w14:paraId="5B7C9007" w14:textId="6A5CFEBB" w:rsidR="00753FE6" w:rsidRPr="00B52ABC" w:rsidRDefault="00753FE6" w:rsidP="00A7724D">
            <w:pPr>
              <w:pStyle w:val="TableText"/>
              <w:spacing w:line="230" w:lineRule="atLeast"/>
            </w:pPr>
            <w:r w:rsidRPr="00B52ABC">
              <w:t xml:space="preserve">Seek professional engineering and hydrological advice for the development of permitted activity conditions (including the definition of temporary). </w:t>
            </w:r>
          </w:p>
        </w:tc>
      </w:tr>
      <w:tr w:rsidR="00835718" w:rsidRPr="00B52ABC" w14:paraId="2895C6B3" w14:textId="77777777" w:rsidTr="00DC6895">
        <w:tc>
          <w:tcPr>
            <w:tcW w:w="14515" w:type="dxa"/>
            <w:gridSpan w:val="5"/>
          </w:tcPr>
          <w:p w14:paraId="3F8B4E1B" w14:textId="2230DB0F" w:rsidR="00835718" w:rsidRPr="00B52ABC" w:rsidRDefault="00835718" w:rsidP="00A7724D">
            <w:pPr>
              <w:pStyle w:val="TableText"/>
              <w:spacing w:after="40" w:line="230" w:lineRule="atLeast"/>
            </w:pPr>
            <w:r w:rsidRPr="00B52ABC">
              <w:rPr>
                <w:b/>
                <w:bCs/>
              </w:rPr>
              <w:t>Issue / Description</w:t>
            </w:r>
            <w:r w:rsidR="00C86344" w:rsidRPr="00B52ABC">
              <w:rPr>
                <w:b/>
                <w:bCs/>
              </w:rPr>
              <w:t xml:space="preserve"> - </w:t>
            </w:r>
            <w:r w:rsidRPr="00B52ABC">
              <w:rPr>
                <w:b/>
                <w:bCs/>
              </w:rPr>
              <w:t>D5e Dual culverts</w:t>
            </w:r>
            <w:r w:rsidRPr="00B52ABC">
              <w:rPr>
                <w:bCs/>
              </w:rPr>
              <w:t xml:space="preserve">: </w:t>
            </w:r>
            <w:r w:rsidRPr="00B52ABC">
              <w:t>Regulation 46 sets out the permitted activity conditions specific to various classes of river crossings. It includes single culverts and battery culverts. Installation of two adjacent culverts is not covered, though in some cases it may be desirable to install a double culvert, for example, 2 x 1200mm culverts.</w:t>
            </w:r>
          </w:p>
          <w:p w14:paraId="3516039F" w14:textId="1D6901AE" w:rsidR="00835718" w:rsidRPr="00B52ABC" w:rsidRDefault="00835718" w:rsidP="00A7724D">
            <w:pPr>
              <w:pStyle w:val="TableText"/>
              <w:spacing w:before="40" w:line="230" w:lineRule="atLeast"/>
              <w:rPr>
                <w:bCs/>
              </w:rPr>
            </w:pPr>
            <w:r w:rsidRPr="00B52ABC">
              <w:t>Although a single culvert may be 3.5m above the river at its highest point, a battery culvert must not exceed 800mm above the river. This means there is no permitted activity rule for larger double culverts, where they don’t meet the battery culvert height limit of 800mm.</w:t>
            </w:r>
          </w:p>
        </w:tc>
      </w:tr>
      <w:tr w:rsidR="00753FE6" w:rsidRPr="00B52ABC" w14:paraId="2C50452B" w14:textId="77777777" w:rsidTr="0090239E">
        <w:tc>
          <w:tcPr>
            <w:tcW w:w="5755" w:type="dxa"/>
            <w:gridSpan w:val="2"/>
          </w:tcPr>
          <w:p w14:paraId="1982A4D4" w14:textId="77777777" w:rsidR="00753FE6" w:rsidRPr="00B52ABC" w:rsidRDefault="00753FE6" w:rsidP="00A7724D">
            <w:pPr>
              <w:pStyle w:val="TableText"/>
              <w:spacing w:after="40" w:line="230" w:lineRule="atLeast"/>
            </w:pPr>
            <w:r w:rsidRPr="00B52ABC">
              <w:t xml:space="preserve">Most submitters were in favour of the proposal. A council who did not favour the proposal said that [the current culvert provision] already works so why complicate it. Another council said this was too technical and an engineer was needed. </w:t>
            </w:r>
          </w:p>
          <w:p w14:paraId="69B87B36" w14:textId="0465BB30" w:rsidR="00753FE6" w:rsidRPr="00B52ABC" w:rsidRDefault="00753FE6" w:rsidP="00A7724D">
            <w:pPr>
              <w:pStyle w:val="TableText"/>
              <w:spacing w:line="230" w:lineRule="atLeast"/>
            </w:pPr>
            <w:r w:rsidRPr="00B52ABC">
              <w:t xml:space="preserve">Commonly suggested permitted activity conditions were in line with existing controls for single culverts with allowance for appropriate flood flow thresholds, </w:t>
            </w:r>
            <w:proofErr w:type="gramStart"/>
            <w:r w:rsidRPr="00B52ABC">
              <w:t>stability</w:t>
            </w:r>
            <w:proofErr w:type="gramEnd"/>
            <w:r w:rsidRPr="00B52ABC">
              <w:t xml:space="preserve"> and erosion-proofing. </w:t>
            </w:r>
          </w:p>
        </w:tc>
        <w:tc>
          <w:tcPr>
            <w:tcW w:w="6024" w:type="dxa"/>
          </w:tcPr>
          <w:p w14:paraId="655BBDC0" w14:textId="77777777" w:rsidR="00753FE6" w:rsidRPr="00B52ABC" w:rsidRDefault="00753FE6" w:rsidP="00A7724D">
            <w:pPr>
              <w:pStyle w:val="TableText"/>
              <w:spacing w:after="40" w:line="230" w:lineRule="atLeast"/>
            </w:pPr>
            <w:r w:rsidRPr="00B52ABC">
              <w:t xml:space="preserve">During development of the regulations commonly used river crossings were assessed and conditions developed accordingly. Double culverts were not included, though feedback from submitters is that they do not have different effects to other crossings that are permitted. </w:t>
            </w:r>
          </w:p>
          <w:p w14:paraId="0B8B679D" w14:textId="22D6DD56" w:rsidR="00753FE6" w:rsidRPr="00B52ABC" w:rsidRDefault="00753FE6" w:rsidP="00A7724D">
            <w:pPr>
              <w:pStyle w:val="TableText"/>
              <w:spacing w:line="230" w:lineRule="atLeast"/>
            </w:pPr>
            <w:r w:rsidRPr="00B52ABC">
              <w:t>Technical specifications need to be informed by a river crossing engineering specialist, including indicating the thresholds beyond which resource consent is required.</w:t>
            </w:r>
            <w:r w:rsidR="00C23894" w:rsidRPr="00B52ABC">
              <w:t xml:space="preserve"> </w:t>
            </w:r>
          </w:p>
        </w:tc>
        <w:tc>
          <w:tcPr>
            <w:tcW w:w="2736" w:type="dxa"/>
            <w:gridSpan w:val="2"/>
          </w:tcPr>
          <w:p w14:paraId="2125AA44" w14:textId="77777777" w:rsidR="001A0A96" w:rsidRPr="00B52ABC" w:rsidRDefault="001A0A96" w:rsidP="00A7724D">
            <w:pPr>
              <w:pStyle w:val="TableText"/>
              <w:spacing w:after="0" w:line="230" w:lineRule="atLeast"/>
              <w:rPr>
                <w:b/>
              </w:rPr>
            </w:pPr>
            <w:r w:rsidRPr="00B52ABC">
              <w:rPr>
                <w:b/>
              </w:rPr>
              <w:t>Proceeding, review recommendation above.</w:t>
            </w:r>
          </w:p>
          <w:p w14:paraId="7E12A4FC" w14:textId="07AC5235" w:rsidR="00753FE6" w:rsidRPr="00B52ABC" w:rsidRDefault="00753FE6" w:rsidP="00A7724D">
            <w:pPr>
              <w:pStyle w:val="TableText"/>
              <w:spacing w:line="230" w:lineRule="atLeast"/>
            </w:pPr>
            <w:r w:rsidRPr="00B52ABC">
              <w:t xml:space="preserve">Seek professional engineering and hydrological advice to determine the points of difference between the two options, and suitable permitted activity conditions. </w:t>
            </w:r>
          </w:p>
        </w:tc>
      </w:tr>
      <w:tr w:rsidR="00835718" w:rsidRPr="00B52ABC" w14:paraId="53FB2CF7" w14:textId="77777777" w:rsidTr="00DC6895">
        <w:tc>
          <w:tcPr>
            <w:tcW w:w="14515" w:type="dxa"/>
            <w:gridSpan w:val="5"/>
          </w:tcPr>
          <w:p w14:paraId="5DE8A45B" w14:textId="60722F73" w:rsidR="00835718" w:rsidRPr="00B52ABC" w:rsidRDefault="00835718" w:rsidP="0016023C">
            <w:pPr>
              <w:pStyle w:val="TableText"/>
            </w:pPr>
            <w:r w:rsidRPr="00B52ABC">
              <w:rPr>
                <w:b/>
                <w:bCs/>
              </w:rPr>
              <w:lastRenderedPageBreak/>
              <w:t>Issue / Description</w:t>
            </w:r>
            <w:r w:rsidR="00C86344" w:rsidRPr="00B52ABC">
              <w:rPr>
                <w:b/>
                <w:bCs/>
              </w:rPr>
              <w:t xml:space="preserve"> -</w:t>
            </w:r>
            <w:r w:rsidRPr="00B52ABC">
              <w:rPr>
                <w:b/>
                <w:bCs/>
              </w:rPr>
              <w:t xml:space="preserve"> Flood flow estimation methods</w:t>
            </w:r>
            <w:r w:rsidRPr="00B52ABC">
              <w:rPr>
                <w:bCs/>
              </w:rPr>
              <w:t xml:space="preserve">: </w:t>
            </w:r>
            <w:r w:rsidRPr="00B52ABC">
              <w:t xml:space="preserve">The NES-PF specifies the methods for calculating flood flows ahead of constructing river crossings and incorporates these by reference in Schedule 2. Specifying the methods ensures that calculations use well-accepted, tested methods to ensure river crossings are safe in- situ and in relation to the downstream environment and communities. </w:t>
            </w:r>
          </w:p>
          <w:p w14:paraId="25E4C235" w14:textId="1FD0994B" w:rsidR="00835718" w:rsidRPr="00B52ABC" w:rsidRDefault="00835718" w:rsidP="0016023C">
            <w:pPr>
              <w:pStyle w:val="TableText"/>
              <w:rPr>
                <w:bCs/>
              </w:rPr>
            </w:pPr>
            <w:r w:rsidRPr="00B52ABC">
              <w:t>When the NES-PF was gazetted in 2017, improved methods have been published.</w:t>
            </w:r>
            <w:r w:rsidR="00C23894" w:rsidRPr="00B52ABC">
              <w:t xml:space="preserve"> </w:t>
            </w:r>
            <w:r w:rsidRPr="00B52ABC">
              <w:t>The proposal is to replace two outdated methods with the NIWA Flood Flow Estimation Tool.</w:t>
            </w:r>
          </w:p>
        </w:tc>
      </w:tr>
      <w:tr w:rsidR="00753FE6" w:rsidRPr="00B52ABC" w14:paraId="3621FD53" w14:textId="77777777" w:rsidTr="0090239E">
        <w:tc>
          <w:tcPr>
            <w:tcW w:w="5755" w:type="dxa"/>
            <w:gridSpan w:val="2"/>
          </w:tcPr>
          <w:p w14:paraId="07E5A9F5" w14:textId="3AF837F9" w:rsidR="00753FE6" w:rsidRPr="00B52ABC" w:rsidRDefault="00753FE6" w:rsidP="0016023C">
            <w:pPr>
              <w:pStyle w:val="TableText"/>
              <w:rPr>
                <w:szCs w:val="20"/>
              </w:rPr>
            </w:pPr>
            <w:r w:rsidRPr="00B52ABC">
              <w:t xml:space="preserve">Most submitters supported replacing outdated methods with Henderson Collins 2018, which describes the latest updates to the NIWA Regional Flood Estimation Tool available on the website. It was pointed out that the actual reference should be to the website tool </w:t>
            </w:r>
            <w:hyperlink r:id="rId31" w:history="1">
              <w:r w:rsidRPr="00B52ABC">
                <w:rPr>
                  <w:rStyle w:val="Hyperlink"/>
                </w:rPr>
                <w:t>https://niwa.co.nz/natural-hazards/hazards/floods</w:t>
              </w:r>
            </w:hyperlink>
            <w:r w:rsidRPr="00B52ABC">
              <w:t>.</w:t>
            </w:r>
            <w:r w:rsidR="00C23894" w:rsidRPr="00B52ABC">
              <w:t xml:space="preserve"> </w:t>
            </w:r>
          </w:p>
          <w:p w14:paraId="10B5DF25" w14:textId="4F47F20E" w:rsidR="00753FE6" w:rsidRPr="00B52ABC" w:rsidRDefault="00753FE6" w:rsidP="0016023C">
            <w:pPr>
              <w:pStyle w:val="TableText"/>
            </w:pPr>
            <w:r w:rsidRPr="00B52ABC">
              <w:t>There was common support for retaining additional methods for occasions when NIWA flood data isn’t at an appropriate scale for local sites - the NIWA tool may underestimate flows in smaller catchments.</w:t>
            </w:r>
            <w:r w:rsidR="00C23894" w:rsidRPr="00B52ABC">
              <w:t xml:space="preserve"> </w:t>
            </w:r>
            <w:r w:rsidRPr="00B52ABC">
              <w:t>Options for alternative empirical methods should be retained for comparison, in particular the Rational Method – TM61.</w:t>
            </w:r>
          </w:p>
        </w:tc>
        <w:tc>
          <w:tcPr>
            <w:tcW w:w="6024" w:type="dxa"/>
          </w:tcPr>
          <w:p w14:paraId="6A03B698" w14:textId="56C3866D" w:rsidR="00753FE6" w:rsidRPr="00B52ABC" w:rsidRDefault="00753FE6" w:rsidP="0016023C">
            <w:pPr>
              <w:pStyle w:val="TableText"/>
            </w:pPr>
            <w:r w:rsidRPr="00B52ABC">
              <w:t xml:space="preserve">Most submitters recommended the substitution of this </w:t>
            </w:r>
            <w:proofErr w:type="gramStart"/>
            <w:r w:rsidRPr="00B52ABC">
              <w:t>method</w:t>
            </w:r>
            <w:proofErr w:type="gramEnd"/>
            <w:r w:rsidRPr="00B52ABC">
              <w:t xml:space="preserve"> and it should be included in the regulations as a document incorporated by reference. Several methods will remain, including TM61 (document 4, incorporated by reference). </w:t>
            </w:r>
          </w:p>
        </w:tc>
        <w:tc>
          <w:tcPr>
            <w:tcW w:w="2736" w:type="dxa"/>
            <w:gridSpan w:val="2"/>
          </w:tcPr>
          <w:p w14:paraId="6A2DFD5D" w14:textId="77777777" w:rsidR="001A0A96" w:rsidRPr="00B52ABC" w:rsidRDefault="001A0A96" w:rsidP="00A00C97">
            <w:pPr>
              <w:pStyle w:val="TableText"/>
              <w:spacing w:after="0"/>
              <w:rPr>
                <w:b/>
              </w:rPr>
            </w:pPr>
            <w:r w:rsidRPr="00B52ABC">
              <w:rPr>
                <w:b/>
              </w:rPr>
              <w:t>Proceeding, review recommendation above.</w:t>
            </w:r>
          </w:p>
          <w:p w14:paraId="2B80DB62" w14:textId="78DA7A91" w:rsidR="00753FE6" w:rsidRPr="00B52ABC" w:rsidRDefault="00753FE6" w:rsidP="00A00C97">
            <w:pPr>
              <w:pStyle w:val="TableText"/>
              <w:spacing w:after="0"/>
            </w:pPr>
            <w:r w:rsidRPr="00B52ABC">
              <w:t>Delete documents 3 and 5 from Schedule 2 (References for material incorporated by reference) and include a new document (NIWA Regional Flood Estimation Tool).</w:t>
            </w:r>
          </w:p>
          <w:p w14:paraId="096D033D" w14:textId="1A8B676D" w:rsidR="00753FE6" w:rsidRPr="00B52ABC" w:rsidRDefault="00241104" w:rsidP="0016023C">
            <w:pPr>
              <w:pStyle w:val="TableText"/>
              <w:rPr>
                <w:bCs/>
              </w:rPr>
            </w:pPr>
            <w:hyperlink r:id="rId32" w:history="1">
              <w:r w:rsidR="00753FE6" w:rsidRPr="00B52ABC">
                <w:rPr>
                  <w:rStyle w:val="Hyperlink"/>
                  <w:szCs w:val="20"/>
                </w:rPr>
                <w:t>https://niwa.co.nz/natural-hazards/hazards/floods</w:t>
              </w:r>
            </w:hyperlink>
            <w:r w:rsidR="00753FE6" w:rsidRPr="00B52ABC">
              <w:rPr>
                <w:szCs w:val="20"/>
              </w:rPr>
              <w:t>.</w:t>
            </w:r>
            <w:r w:rsidR="00C23894" w:rsidRPr="00B52ABC">
              <w:rPr>
                <w:szCs w:val="20"/>
              </w:rPr>
              <w:t xml:space="preserve"> </w:t>
            </w:r>
          </w:p>
        </w:tc>
      </w:tr>
      <w:tr w:rsidR="00835718" w:rsidRPr="00B52ABC" w14:paraId="7CE2D167" w14:textId="77777777" w:rsidTr="00DC6895">
        <w:tc>
          <w:tcPr>
            <w:tcW w:w="14515" w:type="dxa"/>
            <w:gridSpan w:val="5"/>
          </w:tcPr>
          <w:p w14:paraId="609D08A3" w14:textId="08174A8E" w:rsidR="00835718" w:rsidRPr="00B52ABC" w:rsidRDefault="00835718" w:rsidP="00BA79AD">
            <w:pPr>
              <w:pStyle w:val="TableText"/>
              <w:spacing w:after="0"/>
            </w:pPr>
            <w:r w:rsidRPr="00B52ABC">
              <w:rPr>
                <w:b/>
                <w:bCs/>
              </w:rPr>
              <w:t>Issue / Description</w:t>
            </w:r>
            <w:r w:rsidR="00C86344" w:rsidRPr="00B52ABC">
              <w:rPr>
                <w:b/>
                <w:bCs/>
              </w:rPr>
              <w:t xml:space="preserve"> -</w:t>
            </w:r>
            <w:r w:rsidRPr="00B52ABC">
              <w:rPr>
                <w:b/>
                <w:bCs/>
              </w:rPr>
              <w:t xml:space="preserve"> Culvert diameter specifications</w:t>
            </w:r>
            <w:r w:rsidRPr="00B52ABC">
              <w:rPr>
                <w:bCs/>
              </w:rPr>
              <w:t>:</w:t>
            </w:r>
          </w:p>
          <w:p w14:paraId="03615067" w14:textId="77777777" w:rsidR="00835718" w:rsidRPr="00B52ABC" w:rsidRDefault="00835718" w:rsidP="00BA79AD">
            <w:pPr>
              <w:pStyle w:val="TableText"/>
              <w:spacing w:after="0"/>
            </w:pPr>
            <w:r w:rsidRPr="00B52ABC">
              <w:t xml:space="preserve">Clauses 31(4) and 46(1)(c) define required culvert size by internal diameter. This has reportedly restricted product choice as culverts that would allow the required flow do not meet the specifications, due to the wording of the regulations. </w:t>
            </w:r>
          </w:p>
          <w:p w14:paraId="1BF764CD" w14:textId="6CC7C1EB" w:rsidR="00835718" w:rsidRPr="00B52ABC" w:rsidRDefault="00835718" w:rsidP="0016023C">
            <w:pPr>
              <w:pStyle w:val="TableText"/>
              <w:rPr>
                <w:bCs/>
              </w:rPr>
            </w:pPr>
            <w:r w:rsidRPr="00B52ABC">
              <w:t>The proposal is to amend regulation 31(4)(b) to include a 375mm internal diameter or 400 mm outside diameter. 46(1)(c) is unclear as it does not specify whether the diameter is internal or external.</w:t>
            </w:r>
            <w:r w:rsidR="00C23894" w:rsidRPr="00B52ABC">
              <w:t xml:space="preserve"> </w:t>
            </w:r>
          </w:p>
        </w:tc>
      </w:tr>
      <w:tr w:rsidR="00753FE6" w:rsidRPr="00B52ABC" w14:paraId="48FA0011" w14:textId="77777777" w:rsidTr="0090239E">
        <w:tc>
          <w:tcPr>
            <w:tcW w:w="5755" w:type="dxa"/>
            <w:gridSpan w:val="2"/>
            <w:tcBorders>
              <w:bottom w:val="single" w:sz="4" w:space="0" w:color="1B556B" w:themeColor="text2"/>
            </w:tcBorders>
          </w:tcPr>
          <w:p w14:paraId="7A109B18" w14:textId="51F9BD10" w:rsidR="00753FE6" w:rsidRPr="00B52ABC" w:rsidRDefault="00753FE6" w:rsidP="0016023C">
            <w:pPr>
              <w:pStyle w:val="TableText"/>
            </w:pPr>
            <w:r w:rsidRPr="00B52ABC">
              <w:t xml:space="preserve"> Submitters were divided on this proposal. Those opposed to the change noted that internal diameter is the only metric that matters for ensuring adequate flow capacity and adding external minimums would be confusing. Also, that the current culvert sizes are minimums, and engineers can use larger culverts if the minimum is not available. </w:t>
            </w:r>
          </w:p>
          <w:p w14:paraId="2199E497" w14:textId="42EC0169" w:rsidR="00753FE6" w:rsidRPr="00B52ABC" w:rsidRDefault="00753FE6" w:rsidP="00BA79AD">
            <w:pPr>
              <w:pStyle w:val="TableText"/>
            </w:pPr>
            <w:r w:rsidRPr="00B52ABC">
              <w:t>No reasons were given in favour of the change.</w:t>
            </w:r>
          </w:p>
        </w:tc>
        <w:tc>
          <w:tcPr>
            <w:tcW w:w="6024" w:type="dxa"/>
            <w:tcBorders>
              <w:bottom w:val="single" w:sz="4" w:space="0" w:color="1B556B" w:themeColor="text2"/>
            </w:tcBorders>
          </w:tcPr>
          <w:p w14:paraId="27E33273" w14:textId="77777777" w:rsidR="00753FE6" w:rsidRPr="00B52ABC" w:rsidRDefault="00753FE6" w:rsidP="0016023C">
            <w:pPr>
              <w:pStyle w:val="TableText"/>
            </w:pPr>
            <w:r w:rsidRPr="00B52ABC">
              <w:t xml:space="preserve">The important metric for specifying minimum flood flow is internal diameter, and there is no evidence to change this. As noted, a larger internal diameter is not precluded by the current regulations. </w:t>
            </w:r>
          </w:p>
          <w:p w14:paraId="52132517" w14:textId="77777777" w:rsidR="00753FE6" w:rsidRPr="00B52ABC" w:rsidRDefault="00753FE6" w:rsidP="0016023C">
            <w:pPr>
              <w:pStyle w:val="TableText"/>
            </w:pPr>
            <w:r w:rsidRPr="00B52ABC">
              <w:t xml:space="preserve">No one mentioned the lack of internal or external specification in regulations 46(1)(c). As it is internal diameter that matters, we consider the presumption is that the regulation refers to internal diameter which should be clarified. </w:t>
            </w:r>
          </w:p>
        </w:tc>
        <w:tc>
          <w:tcPr>
            <w:tcW w:w="2736" w:type="dxa"/>
            <w:gridSpan w:val="2"/>
            <w:tcBorders>
              <w:bottom w:val="single" w:sz="4" w:space="0" w:color="1B556B" w:themeColor="text2"/>
            </w:tcBorders>
          </w:tcPr>
          <w:p w14:paraId="0463813D" w14:textId="5B8DEB38" w:rsidR="001A0A96" w:rsidRPr="00B52ABC" w:rsidRDefault="001A0A96" w:rsidP="0016023C">
            <w:pPr>
              <w:pStyle w:val="TableText"/>
              <w:rPr>
                <w:b/>
              </w:rPr>
            </w:pPr>
            <w:r w:rsidRPr="00B52ABC">
              <w:rPr>
                <w:b/>
              </w:rPr>
              <w:t>Partially Proceeding, Review recommendation above</w:t>
            </w:r>
            <w:r w:rsidR="00BA79AD" w:rsidRPr="00B52ABC">
              <w:rPr>
                <w:b/>
              </w:rPr>
              <w:t>.</w:t>
            </w:r>
          </w:p>
          <w:p w14:paraId="4382CFDA" w14:textId="015DBE8B" w:rsidR="00753FE6" w:rsidRPr="00B52ABC" w:rsidRDefault="00753FE6" w:rsidP="00BA79AD">
            <w:pPr>
              <w:pStyle w:val="TableText"/>
              <w:spacing w:before="0"/>
            </w:pPr>
            <w:r w:rsidRPr="00B52ABC">
              <w:t xml:space="preserve">Do not proceed with amending regulation 31(4) </w:t>
            </w:r>
          </w:p>
          <w:p w14:paraId="41F401E8" w14:textId="1F996A40" w:rsidR="00753FE6" w:rsidRPr="00B52ABC" w:rsidRDefault="00753FE6" w:rsidP="00BA79AD">
            <w:pPr>
              <w:pStyle w:val="TableText"/>
              <w:spacing w:before="0"/>
            </w:pPr>
            <w:r w:rsidRPr="00B52ABC">
              <w:t>Proceed with amending regulation 46(1)(c) to clarify that it refers to internal diameter.</w:t>
            </w:r>
          </w:p>
        </w:tc>
      </w:tr>
      <w:tr w:rsidR="00E23562" w:rsidRPr="00B52ABC" w14:paraId="15C8E800" w14:textId="77777777" w:rsidTr="00DC6895">
        <w:tc>
          <w:tcPr>
            <w:tcW w:w="14515" w:type="dxa"/>
            <w:gridSpan w:val="5"/>
            <w:shd w:val="clear" w:color="auto" w:fill="D2DDE1" w:themeFill="background2"/>
          </w:tcPr>
          <w:p w14:paraId="39E15D66" w14:textId="77777777" w:rsidR="00E23562" w:rsidRPr="00B52ABC" w:rsidRDefault="00E23562" w:rsidP="00323DB6">
            <w:pPr>
              <w:pStyle w:val="TableTextbold"/>
              <w:keepNext/>
            </w:pPr>
            <w:r w:rsidRPr="00B52ABC">
              <w:lastRenderedPageBreak/>
              <w:t>TREATY SETTLEMENT AREAS</w:t>
            </w:r>
          </w:p>
        </w:tc>
      </w:tr>
      <w:tr w:rsidR="00835718" w:rsidRPr="00B52ABC" w14:paraId="15DE1994" w14:textId="77777777" w:rsidTr="00DC6895">
        <w:tc>
          <w:tcPr>
            <w:tcW w:w="14515" w:type="dxa"/>
            <w:gridSpan w:val="5"/>
            <w:shd w:val="clear" w:color="auto" w:fill="auto"/>
          </w:tcPr>
          <w:p w14:paraId="5B7AECDF" w14:textId="322D03B2" w:rsidR="00835718" w:rsidRPr="00B52ABC" w:rsidRDefault="00835718" w:rsidP="0016023C">
            <w:pPr>
              <w:pStyle w:val="TableText"/>
            </w:pPr>
            <w:r w:rsidRPr="00B52ABC">
              <w:rPr>
                <w:b/>
                <w:bCs/>
              </w:rPr>
              <w:t>Issue / Description</w:t>
            </w:r>
            <w:r w:rsidR="00C86344" w:rsidRPr="00B52ABC">
              <w:rPr>
                <w:b/>
                <w:bCs/>
              </w:rPr>
              <w:t xml:space="preserve"> -</w:t>
            </w:r>
            <w:r w:rsidRPr="00B52ABC">
              <w:rPr>
                <w:b/>
                <w:bCs/>
              </w:rPr>
              <w:t xml:space="preserve"> Outstanding water bodies</w:t>
            </w:r>
            <w:r w:rsidRPr="00B52ABC">
              <w:rPr>
                <w:bCs/>
              </w:rPr>
              <w:t xml:space="preserve">: </w:t>
            </w:r>
            <w:r w:rsidRPr="00B52ABC">
              <w:t>An outstanding natural water body being assessed under the NES-PF may include Treaty settlement areas. Matters of discretion for a consent for doing something within or adjacent to an outstanding natural water body need to allow a council discretion to consider the settlement legislation and values, so they can apply Part 2 of the RMA.</w:t>
            </w:r>
          </w:p>
        </w:tc>
      </w:tr>
      <w:tr w:rsidR="00753FE6" w:rsidRPr="00B52ABC" w14:paraId="217E7A73" w14:textId="77777777" w:rsidTr="0090239E">
        <w:tc>
          <w:tcPr>
            <w:tcW w:w="5755" w:type="dxa"/>
            <w:gridSpan w:val="2"/>
            <w:tcBorders>
              <w:bottom w:val="single" w:sz="4" w:space="0" w:color="1B556B" w:themeColor="text2"/>
            </w:tcBorders>
            <w:shd w:val="clear" w:color="auto" w:fill="auto"/>
          </w:tcPr>
          <w:p w14:paraId="5B3780FE" w14:textId="77777777" w:rsidR="00753FE6" w:rsidRPr="00B52ABC" w:rsidRDefault="00753FE6" w:rsidP="0016023C">
            <w:pPr>
              <w:pStyle w:val="TableText"/>
            </w:pPr>
            <w:r w:rsidRPr="00B52ABC">
              <w:t>All submitters were supportive of this proposal.</w:t>
            </w:r>
          </w:p>
          <w:p w14:paraId="51A8F588" w14:textId="7B5C8828" w:rsidR="00753FE6" w:rsidRPr="00B52ABC" w:rsidRDefault="00753FE6" w:rsidP="0016023C">
            <w:pPr>
              <w:pStyle w:val="TableText"/>
            </w:pPr>
            <w:r w:rsidRPr="00B52ABC">
              <w:t>One submitter suggested it would be helpful if there could be a decision support tool developed which indicates the waterbodies (or stretches of waterbody) which are identified as outstanding freshwater bodies and where they are subject to Treaty of Waitangi Settlement and who the Statutory Authority is for the waterbody.</w:t>
            </w:r>
          </w:p>
        </w:tc>
        <w:tc>
          <w:tcPr>
            <w:tcW w:w="6024" w:type="dxa"/>
            <w:tcBorders>
              <w:bottom w:val="single" w:sz="4" w:space="0" w:color="1B556B" w:themeColor="text2"/>
            </w:tcBorders>
            <w:shd w:val="clear" w:color="auto" w:fill="auto"/>
          </w:tcPr>
          <w:p w14:paraId="59E03760" w14:textId="27E05859" w:rsidR="00753FE6" w:rsidRPr="00B52ABC" w:rsidRDefault="00753FE6" w:rsidP="0016023C">
            <w:pPr>
              <w:pStyle w:val="TableText"/>
            </w:pPr>
            <w:r w:rsidRPr="00B52ABC">
              <w:t>Proceeding with this amendment will remove the anomaly of councils not being able to consider this as a matter of discretion.</w:t>
            </w:r>
          </w:p>
        </w:tc>
        <w:tc>
          <w:tcPr>
            <w:tcW w:w="2736" w:type="dxa"/>
            <w:gridSpan w:val="2"/>
            <w:tcBorders>
              <w:bottom w:val="single" w:sz="4" w:space="0" w:color="1B556B" w:themeColor="text2"/>
            </w:tcBorders>
            <w:shd w:val="clear" w:color="auto" w:fill="auto"/>
          </w:tcPr>
          <w:p w14:paraId="09B936F8" w14:textId="5A1FE074" w:rsidR="00753FE6" w:rsidRPr="00B52ABC" w:rsidRDefault="001A0A96" w:rsidP="0016023C">
            <w:pPr>
              <w:pStyle w:val="TableText"/>
              <w:rPr>
                <w:b/>
              </w:rPr>
            </w:pPr>
            <w:r w:rsidRPr="00B52ABC">
              <w:rPr>
                <w:b/>
              </w:rPr>
              <w:t>Proceeding, review recommendation above.</w:t>
            </w:r>
          </w:p>
        </w:tc>
      </w:tr>
      <w:tr w:rsidR="00835718" w:rsidRPr="00B52ABC" w14:paraId="732EA9F4" w14:textId="77777777" w:rsidTr="00DC6895">
        <w:tc>
          <w:tcPr>
            <w:tcW w:w="14515" w:type="dxa"/>
            <w:gridSpan w:val="5"/>
            <w:shd w:val="clear" w:color="auto" w:fill="D2DDE1" w:themeFill="background2"/>
          </w:tcPr>
          <w:p w14:paraId="04881232" w14:textId="77777777" w:rsidR="00835718" w:rsidRPr="00B52ABC" w:rsidRDefault="00835718" w:rsidP="00323DB6">
            <w:pPr>
              <w:pStyle w:val="TableTextbold"/>
            </w:pPr>
            <w:r w:rsidRPr="00B52ABC">
              <w:t>NOTICE PERIODS</w:t>
            </w:r>
          </w:p>
        </w:tc>
      </w:tr>
      <w:tr w:rsidR="00835718" w:rsidRPr="00B52ABC" w14:paraId="6686D5B1" w14:textId="77777777" w:rsidTr="00DC6895">
        <w:tc>
          <w:tcPr>
            <w:tcW w:w="14515" w:type="dxa"/>
            <w:gridSpan w:val="5"/>
          </w:tcPr>
          <w:p w14:paraId="603AF2C5" w14:textId="00BAB00E" w:rsidR="00835718" w:rsidRPr="00B52ABC" w:rsidRDefault="00835718" w:rsidP="0016023C">
            <w:pPr>
              <w:pStyle w:val="TableText"/>
            </w:pPr>
            <w:r w:rsidRPr="00B52ABC">
              <w:t xml:space="preserve">Notice periods may be inefficient </w:t>
            </w:r>
            <w:proofErr w:type="gramStart"/>
            <w:r w:rsidRPr="00B52ABC">
              <w:t>and in some cases</w:t>
            </w:r>
            <w:proofErr w:type="gramEnd"/>
            <w:r w:rsidRPr="00B52ABC">
              <w:t xml:space="preserve"> insufficiently calibrated for risk</w:t>
            </w:r>
            <w:r w:rsidR="00C23894" w:rsidRPr="00B52ABC">
              <w:t xml:space="preserve"> </w:t>
            </w:r>
          </w:p>
          <w:p w14:paraId="50504BF6" w14:textId="55D36E91" w:rsidR="00835718" w:rsidRPr="00B52ABC" w:rsidRDefault="00835718" w:rsidP="0016023C">
            <w:pPr>
              <w:pStyle w:val="TableText"/>
            </w:pPr>
            <w:r w:rsidRPr="00B52ABC">
              <w:t xml:space="preserve">Permitted activity conditions in the NES-PF require foresters to give notice to regional councils and territorial authorities of the intended start dates of certain plantation forestry activities. The intent is to make councils aware of key forestry work in their </w:t>
            </w:r>
            <w:proofErr w:type="gramStart"/>
            <w:r w:rsidRPr="00B52ABC">
              <w:t>area, and</w:t>
            </w:r>
            <w:proofErr w:type="gramEnd"/>
            <w:r w:rsidRPr="00B52ABC">
              <w:t xml:space="preserve"> enable them to undertake risk-based compliance monitoring where appropriate. Five permitted activities require notice periods, setting out the location of the activity and the start and finish dates. There are also specific information requirements.</w:t>
            </w:r>
            <w:r w:rsidR="00C23894" w:rsidRPr="00B52ABC">
              <w:t xml:space="preserve"> </w:t>
            </w:r>
            <w:r w:rsidRPr="00B52ABC">
              <w:t xml:space="preserve">In some </w:t>
            </w:r>
            <w:r w:rsidR="008B4E16" w:rsidRPr="00B52ABC">
              <w:t>cases,</w:t>
            </w:r>
            <w:r w:rsidRPr="00B52ABC">
              <w:t xml:space="preserve"> notice is proving more complex than intended, increasing the costs for both foresters and councils, without noticeably improving environmental outcomes. We have identified 5 potential amendments. The proposed change to afforestation notifications in regulations 10 and 11(4) is set out in the section on wilding conifer control.</w:t>
            </w:r>
          </w:p>
          <w:p w14:paraId="15D5E6DF" w14:textId="260969B7" w:rsidR="00835718" w:rsidRPr="00B52ABC" w:rsidRDefault="00835718" w:rsidP="00C378A6">
            <w:pPr>
              <w:pStyle w:val="TableText"/>
              <w:spacing w:after="0"/>
              <w:rPr>
                <w:b/>
                <w:bCs/>
              </w:rPr>
            </w:pPr>
            <w:r w:rsidRPr="00B52ABC">
              <w:rPr>
                <w:b/>
                <w:bCs/>
              </w:rPr>
              <w:t>Issue / Description</w:t>
            </w:r>
            <w:r w:rsidR="00C86344" w:rsidRPr="00B52ABC">
              <w:rPr>
                <w:b/>
                <w:bCs/>
              </w:rPr>
              <w:t xml:space="preserve"> -</w:t>
            </w:r>
            <w:r w:rsidRPr="00B52ABC">
              <w:rPr>
                <w:b/>
                <w:bCs/>
              </w:rPr>
              <w:t xml:space="preserve"> Notice periods are the same in low- and high-risk </w:t>
            </w:r>
            <w:proofErr w:type="gramStart"/>
            <w:r w:rsidRPr="00B52ABC">
              <w:rPr>
                <w:b/>
                <w:bCs/>
              </w:rPr>
              <w:t>zones</w:t>
            </w:r>
            <w:proofErr w:type="gramEnd"/>
            <w:r w:rsidR="00C23894" w:rsidRPr="00B52ABC">
              <w:rPr>
                <w:b/>
                <w:bCs/>
              </w:rPr>
              <w:t xml:space="preserve"> </w:t>
            </w:r>
          </w:p>
          <w:p w14:paraId="4A06C6DD" w14:textId="163B662D" w:rsidR="00835718" w:rsidRPr="00B52ABC" w:rsidRDefault="00835718" w:rsidP="0016023C">
            <w:pPr>
              <w:pStyle w:val="TableText"/>
            </w:pPr>
            <w:r w:rsidRPr="00B52ABC">
              <w:t xml:space="preserve">Many environmental controls in the regulations are based on erosion risk, as defined by the erosion susceptibility classification. Greater controls are required in high-risk zones, but notice periods are the same for all zones. This means councils receive </w:t>
            </w:r>
            <w:proofErr w:type="gramStart"/>
            <w:r w:rsidRPr="00B52ABC">
              <w:t>a large number of</w:t>
            </w:r>
            <w:proofErr w:type="gramEnd"/>
            <w:r w:rsidRPr="00B52ABC">
              <w:t xml:space="preserve"> notifications for low-risk activities, and foresters must provide these and juggle work around the need to harvest.</w:t>
            </w:r>
            <w:r w:rsidR="00C23894" w:rsidRPr="00B52ABC">
              <w:t xml:space="preserve"> </w:t>
            </w:r>
          </w:p>
          <w:p w14:paraId="0107DB90" w14:textId="3EA87FAB" w:rsidR="00835718" w:rsidRPr="00B52ABC" w:rsidRDefault="00835718" w:rsidP="0016023C">
            <w:pPr>
              <w:pStyle w:val="TableText"/>
            </w:pPr>
            <w:r w:rsidRPr="00B52ABC">
              <w:t xml:space="preserve">This has placed a new (and in some cases onerous) burden on foresters and councils to provide and process documentation and wait to begin jobs that pose very little risk to the environment. </w:t>
            </w:r>
            <w:r w:rsidR="00753FE6" w:rsidRPr="00B52ABC">
              <w:t>Activities</w:t>
            </w:r>
            <w:r w:rsidRPr="00B52ABC">
              <w:t xml:space="preserve"> in green and yellow ESC zones are generally low risk.</w:t>
            </w:r>
            <w:r w:rsidR="00C23894" w:rsidRPr="00B52ABC">
              <w:t xml:space="preserve"> </w:t>
            </w:r>
          </w:p>
          <w:p w14:paraId="50805698" w14:textId="1793344F" w:rsidR="00835718" w:rsidRPr="00B52ABC" w:rsidRDefault="00835718" w:rsidP="0016023C">
            <w:pPr>
              <w:pStyle w:val="TableText"/>
            </w:pPr>
            <w:r w:rsidRPr="00B52ABC">
              <w:t>The proposal is to reduce or waive the notice period for low</w:t>
            </w:r>
            <w:r w:rsidR="00606ADB" w:rsidRPr="00B52ABC">
              <w:t>-</w:t>
            </w:r>
            <w:r w:rsidRPr="00B52ABC">
              <w:t>risk activities, specifically earthworks, forestry quarrying and harvesting in green and yellow zones.</w:t>
            </w:r>
          </w:p>
        </w:tc>
      </w:tr>
      <w:tr w:rsidR="00753FE6" w:rsidRPr="00B52ABC" w14:paraId="2AA29940" w14:textId="77777777" w:rsidTr="0090239E">
        <w:tc>
          <w:tcPr>
            <w:tcW w:w="5755" w:type="dxa"/>
            <w:gridSpan w:val="2"/>
          </w:tcPr>
          <w:p w14:paraId="654ACE96" w14:textId="0AE0CB63" w:rsidR="00753FE6" w:rsidRPr="00B52ABC" w:rsidRDefault="00753FE6" w:rsidP="0016023C">
            <w:pPr>
              <w:pStyle w:val="TableText"/>
            </w:pPr>
            <w:r w:rsidRPr="00B52ABC">
              <w:t xml:space="preserve">About two thirds of submitters agreed with reduced or waived notice periods for activities in green and yellow zones. The forestry sector </w:t>
            </w:r>
            <w:r w:rsidR="00C86344" w:rsidRPr="00B52ABC">
              <w:t>was</w:t>
            </w:r>
            <w:r w:rsidRPr="00B52ABC">
              <w:t xml:space="preserve"> mostly in favour, while councils were more evenly split.</w:t>
            </w:r>
          </w:p>
          <w:p w14:paraId="01E42D68" w14:textId="77777777" w:rsidR="00753FE6" w:rsidRPr="00B52ABC" w:rsidRDefault="00753FE6" w:rsidP="0016023C">
            <w:pPr>
              <w:pStyle w:val="TableText"/>
            </w:pPr>
            <w:r w:rsidRPr="00B52ABC">
              <w:t xml:space="preserve">Support predominantly favoured reducing the notice period to either five or ten working days for low-risk activities rather than waiving the notice </w:t>
            </w:r>
            <w:r w:rsidRPr="00B52ABC">
              <w:lastRenderedPageBreak/>
              <w:t>period. Creating a complex array of notice periods across different risk levels was not favoured.</w:t>
            </w:r>
          </w:p>
          <w:p w14:paraId="2CEC8022" w14:textId="5AC87F77" w:rsidR="00753FE6" w:rsidRPr="00B52ABC" w:rsidRDefault="00753FE6" w:rsidP="00C378A6">
            <w:pPr>
              <w:pStyle w:val="TableText"/>
            </w:pPr>
            <w:r w:rsidRPr="00B52ABC">
              <w:t>Several submitters pointed out that notices for permitted activities are to inform councils of the beginning of activities. There is a risk that with notice periods, councils begin treating them like a pseudo-consenting process. The intent is to provide councils with enough time to set up systems and triage compliance monitoring based on risk.</w:t>
            </w:r>
          </w:p>
        </w:tc>
        <w:tc>
          <w:tcPr>
            <w:tcW w:w="6024" w:type="dxa"/>
          </w:tcPr>
          <w:p w14:paraId="07FC6695" w14:textId="054A72E6" w:rsidR="00753FE6" w:rsidRPr="00B52ABC" w:rsidRDefault="00753FE6" w:rsidP="0016023C">
            <w:pPr>
              <w:pStyle w:val="TableText"/>
            </w:pPr>
            <w:r w:rsidRPr="00B52ABC">
              <w:lastRenderedPageBreak/>
              <w:t>The intent of the 20</w:t>
            </w:r>
            <w:r w:rsidR="00606ADB" w:rsidRPr="00B52ABC">
              <w:t>-</w:t>
            </w:r>
            <w:r w:rsidRPr="00B52ABC">
              <w:t xml:space="preserve">working day minimum notice period was to provide councils with sufficient time to set up processes, especially around preparing public roads. </w:t>
            </w:r>
          </w:p>
          <w:p w14:paraId="78F80784" w14:textId="0541F149" w:rsidR="00753FE6" w:rsidRPr="00B52ABC" w:rsidRDefault="00753FE6" w:rsidP="0016023C">
            <w:pPr>
              <w:pStyle w:val="TableText"/>
            </w:pPr>
            <w:r w:rsidRPr="00B52ABC">
              <w:t xml:space="preserve">There was support for reducing the notice periods for low-risk activities where risk is low. While a single notice period is simple, the regulations need to </w:t>
            </w:r>
            <w:r w:rsidRPr="00B52ABC">
              <w:lastRenderedPageBreak/>
              <w:t>manage risk as it exists. Although the risk of significant environmental effects from harvest on green and yellow land are considered low</w:t>
            </w:r>
            <w:r w:rsidR="00606ADB" w:rsidRPr="00B52ABC">
              <w:t>,</w:t>
            </w:r>
            <w:r w:rsidRPr="00B52ABC">
              <w:t xml:space="preserve"> they still require development of a management plan and we do not consider reducing the notice period would give councils enough time to consider a plan. In addition, harvest is the time when traffic effects are </w:t>
            </w:r>
            <w:r w:rsidR="008B4E16" w:rsidRPr="00B52ABC">
              <w:t>highest,</w:t>
            </w:r>
            <w:r w:rsidRPr="00B52ABC">
              <w:t xml:space="preserve"> and councils should have the full period to allow for this. For earthworks and forestry quarrying on green and yellow land this is not a significant issue.</w:t>
            </w:r>
            <w:r w:rsidR="00C23894" w:rsidRPr="00B52ABC">
              <w:t xml:space="preserve"> </w:t>
            </w:r>
          </w:p>
        </w:tc>
        <w:tc>
          <w:tcPr>
            <w:tcW w:w="2736" w:type="dxa"/>
            <w:gridSpan w:val="2"/>
          </w:tcPr>
          <w:p w14:paraId="22802F48" w14:textId="392500A0" w:rsidR="00753FE6" w:rsidRPr="00B52ABC" w:rsidRDefault="001A0A96" w:rsidP="0016023C">
            <w:pPr>
              <w:pStyle w:val="TableText"/>
              <w:rPr>
                <w:b/>
              </w:rPr>
            </w:pPr>
            <w:r w:rsidRPr="00B52ABC">
              <w:rPr>
                <w:b/>
              </w:rPr>
              <w:lastRenderedPageBreak/>
              <w:t>Proceeding, review recommendation above</w:t>
            </w:r>
          </w:p>
        </w:tc>
      </w:tr>
      <w:tr w:rsidR="00835718" w:rsidRPr="00B52ABC" w14:paraId="51BEF635" w14:textId="77777777" w:rsidTr="00DC6895">
        <w:tc>
          <w:tcPr>
            <w:tcW w:w="14515" w:type="dxa"/>
            <w:gridSpan w:val="5"/>
          </w:tcPr>
          <w:p w14:paraId="6B20B94A" w14:textId="4B292ADF" w:rsidR="00835718" w:rsidRPr="00B52ABC" w:rsidRDefault="00835718" w:rsidP="0016023C">
            <w:pPr>
              <w:pStyle w:val="TableText"/>
            </w:pPr>
            <w:r w:rsidRPr="00B52ABC">
              <w:rPr>
                <w:b/>
                <w:bCs/>
              </w:rPr>
              <w:t>Issue / Description</w:t>
            </w:r>
            <w:r w:rsidR="00C86344" w:rsidRPr="00B52ABC">
              <w:rPr>
                <w:b/>
                <w:bCs/>
              </w:rPr>
              <w:t xml:space="preserve"> -</w:t>
            </w:r>
            <w:r w:rsidRPr="00B52ABC">
              <w:rPr>
                <w:b/>
                <w:bCs/>
              </w:rPr>
              <w:t xml:space="preserve"> Notice periods for emergency earthworks</w:t>
            </w:r>
            <w:r w:rsidRPr="00B52ABC">
              <w:rPr>
                <w:bCs/>
              </w:rPr>
              <w:t xml:space="preserve">: </w:t>
            </w:r>
            <w:r w:rsidRPr="00B52ABC">
              <w:t>Regulation 25 requires notification between 20 and 60 working days before earthworks begin. There is a minimum notice period of 2 days to enable salvage operations. A salvage operation is defined as the urgent extraction of trees that have been damaged by fire or wind throw. This recognises the need for rapid salvage after fire or storms to ensure safety and salvage value in a natural disaster.</w:t>
            </w:r>
          </w:p>
          <w:p w14:paraId="048DDF5F" w14:textId="14269DE0" w:rsidR="00835718" w:rsidRPr="00B52ABC" w:rsidRDefault="00835718" w:rsidP="0016023C">
            <w:pPr>
              <w:pStyle w:val="TableText"/>
              <w:rPr>
                <w:bCs/>
              </w:rPr>
            </w:pPr>
            <w:r w:rsidRPr="00B52ABC">
              <w:t>The proposal is to enable councils to waive the minimum 20</w:t>
            </w:r>
            <w:r w:rsidR="00606ADB" w:rsidRPr="00B52ABC">
              <w:t>-</w:t>
            </w:r>
            <w:r w:rsidRPr="00B52ABC">
              <w:t>day notice period when unforeseen circumstances, such as fire and economic disruption that triggers force majeure require foresters to start an operation sooner than 20 working days after notice.</w:t>
            </w:r>
          </w:p>
        </w:tc>
      </w:tr>
      <w:tr w:rsidR="00753FE6" w:rsidRPr="00B52ABC" w14:paraId="2AFC5554" w14:textId="77777777" w:rsidTr="0090239E">
        <w:tc>
          <w:tcPr>
            <w:tcW w:w="5755" w:type="dxa"/>
            <w:gridSpan w:val="2"/>
          </w:tcPr>
          <w:p w14:paraId="66BE5077" w14:textId="58CECF85" w:rsidR="00753FE6" w:rsidRPr="00B52ABC" w:rsidRDefault="00753FE6" w:rsidP="0016023C">
            <w:pPr>
              <w:pStyle w:val="TableText"/>
            </w:pPr>
            <w:r w:rsidRPr="00B52ABC">
              <w:t>The forestry submitters were in favour of enabling councils to waive the minimum 20-day notice period when unforeseen circumstances require activities to start earlier than planned. Several submitters suggested extending this</w:t>
            </w:r>
            <w:r w:rsidR="00606ADB" w:rsidRPr="00B52ABC">
              <w:t xml:space="preserve"> </w:t>
            </w:r>
            <w:r w:rsidRPr="00B52ABC">
              <w:t>to other activities that can be affected and require emergency works such as earthworks.</w:t>
            </w:r>
          </w:p>
          <w:p w14:paraId="5FFC6397" w14:textId="242F4CAC" w:rsidR="00753FE6" w:rsidRPr="00B52ABC" w:rsidRDefault="00753FE6" w:rsidP="0016023C">
            <w:pPr>
              <w:pStyle w:val="TableText"/>
            </w:pPr>
            <w:r w:rsidRPr="00B52ABC">
              <w:t>Two submitters pointed out that section 37 and section 87</w:t>
            </w:r>
            <w:proofErr w:type="gramStart"/>
            <w:r w:rsidRPr="00B52ABC">
              <w:t>BB(</w:t>
            </w:r>
            <w:proofErr w:type="gramEnd"/>
            <w:r w:rsidRPr="00B52ABC">
              <w:t>1) of the RMA allow councils to waive timeframes. With</w:t>
            </w:r>
            <w:r w:rsidR="0050227A">
              <w:t>in</w:t>
            </w:r>
            <w:r w:rsidRPr="00B52ABC">
              <w:t xml:space="preserve"> their roles in the council, they already use this discretion. Creating additional waiver powers under the NES-PF could increase complexity to the system.</w:t>
            </w:r>
          </w:p>
        </w:tc>
        <w:tc>
          <w:tcPr>
            <w:tcW w:w="6024" w:type="dxa"/>
          </w:tcPr>
          <w:p w14:paraId="708570F1" w14:textId="77777777" w:rsidR="00753FE6" w:rsidRPr="00B52ABC" w:rsidRDefault="00753FE6" w:rsidP="0016023C">
            <w:pPr>
              <w:pStyle w:val="TableText"/>
            </w:pPr>
            <w:r w:rsidRPr="00B52ABC">
              <w:t>Councils already have waiver powers available to them under the RMA. This might not be apparent to all foresters and council staff. Although including specific provisions in the NES-PF may provide clear direction to councils it would be providing them with a power they already have. The proposal is not to require a waiver, so adding it would not change the status quo.</w:t>
            </w:r>
          </w:p>
          <w:p w14:paraId="4A4ACCA1" w14:textId="77777777" w:rsidR="00753FE6" w:rsidRPr="00B52ABC" w:rsidRDefault="00753FE6" w:rsidP="0016023C">
            <w:pPr>
              <w:pStyle w:val="TableText"/>
            </w:pPr>
            <w:r w:rsidRPr="00B52ABC">
              <w:t xml:space="preserve">Providing guidance on the type of circumstances in which a waiver might be appropriate and clarifying how the RMA manages this would address this concern. </w:t>
            </w:r>
          </w:p>
        </w:tc>
        <w:tc>
          <w:tcPr>
            <w:tcW w:w="2736" w:type="dxa"/>
            <w:gridSpan w:val="2"/>
          </w:tcPr>
          <w:p w14:paraId="3656620D" w14:textId="3308BF0F" w:rsidR="00753FE6" w:rsidRPr="00B52ABC" w:rsidRDefault="001A0A96" w:rsidP="0016023C">
            <w:pPr>
              <w:pStyle w:val="TableText"/>
              <w:rPr>
                <w:b/>
              </w:rPr>
            </w:pPr>
            <w:r w:rsidRPr="00B52ABC">
              <w:rPr>
                <w:b/>
              </w:rPr>
              <w:t>N</w:t>
            </w:r>
            <w:r w:rsidR="00753FE6" w:rsidRPr="00B52ABC">
              <w:rPr>
                <w:b/>
              </w:rPr>
              <w:t>ot proceed</w:t>
            </w:r>
            <w:r w:rsidRPr="00B52ABC">
              <w:rPr>
                <w:b/>
              </w:rPr>
              <w:t>ing, review recommendation above</w:t>
            </w:r>
          </w:p>
        </w:tc>
      </w:tr>
      <w:tr w:rsidR="00366BD1" w:rsidRPr="00B52ABC" w14:paraId="7475AA50" w14:textId="77777777" w:rsidTr="00DC6895">
        <w:tc>
          <w:tcPr>
            <w:tcW w:w="14515" w:type="dxa"/>
            <w:gridSpan w:val="5"/>
          </w:tcPr>
          <w:p w14:paraId="5AF141C9" w14:textId="165A9988" w:rsidR="00366BD1" w:rsidRPr="00B52ABC" w:rsidRDefault="00366BD1" w:rsidP="0016023C">
            <w:pPr>
              <w:pStyle w:val="TableText"/>
              <w:rPr>
                <w:bCs/>
              </w:rPr>
            </w:pPr>
            <w:r w:rsidRPr="00B52ABC">
              <w:rPr>
                <w:b/>
                <w:bCs/>
              </w:rPr>
              <w:t>Issue / Description</w:t>
            </w:r>
            <w:r w:rsidR="00C86344" w:rsidRPr="00B52ABC">
              <w:rPr>
                <w:b/>
                <w:bCs/>
              </w:rPr>
              <w:t xml:space="preserve"> -</w:t>
            </w:r>
            <w:r w:rsidRPr="00B52ABC">
              <w:rPr>
                <w:b/>
                <w:bCs/>
              </w:rPr>
              <w:t xml:space="preserve"> Notice periods – joint notice</w:t>
            </w:r>
            <w:r w:rsidRPr="00B52ABC">
              <w:rPr>
                <w:bCs/>
              </w:rPr>
              <w:t xml:space="preserve">: </w:t>
            </w:r>
            <w:r w:rsidRPr="00B52ABC">
              <w:t>The regulations require notice for earthworks, harvesting and river crossings. In many cases these will be planned as part of a harvest.</w:t>
            </w:r>
            <w:r w:rsidR="00C23894" w:rsidRPr="00B52ABC">
              <w:t xml:space="preserve"> </w:t>
            </w:r>
            <w:r w:rsidRPr="00B52ABC">
              <w:t>Council practice varies - some councils allow joint notice</w:t>
            </w:r>
            <w:r w:rsidR="00606ADB" w:rsidRPr="00B52ABC">
              <w:t>,</w:t>
            </w:r>
            <w:r w:rsidRPr="00B52ABC">
              <w:t xml:space="preserve"> but others require separate notices for each activity. It would be more efficient for foresters and councils to receive a single notice setting out the activities.</w:t>
            </w:r>
          </w:p>
        </w:tc>
      </w:tr>
      <w:tr w:rsidR="00753FE6" w:rsidRPr="00B52ABC" w14:paraId="34F833A5" w14:textId="77777777" w:rsidTr="0090239E">
        <w:tc>
          <w:tcPr>
            <w:tcW w:w="5755" w:type="dxa"/>
            <w:gridSpan w:val="2"/>
          </w:tcPr>
          <w:p w14:paraId="2FE64116" w14:textId="77777777" w:rsidR="00753FE6" w:rsidRPr="00B52ABC" w:rsidRDefault="00753FE6" w:rsidP="0016023C">
            <w:pPr>
              <w:pStyle w:val="TableText"/>
            </w:pPr>
            <w:r w:rsidRPr="00B52ABC">
              <w:t xml:space="preserve">All submitters supported the proposed changes. </w:t>
            </w:r>
          </w:p>
          <w:p w14:paraId="6B267B64" w14:textId="2E0637EC" w:rsidR="00753FE6" w:rsidRPr="00B52ABC" w:rsidRDefault="00753FE6" w:rsidP="0016023C">
            <w:pPr>
              <w:pStyle w:val="TableText"/>
            </w:pPr>
            <w:r w:rsidRPr="00B52ABC">
              <w:t>One submitter suggested</w:t>
            </w:r>
            <w:r w:rsidR="006E046B">
              <w:t xml:space="preserve"> that</w:t>
            </w:r>
            <w:r w:rsidRPr="00B52ABC">
              <w:t xml:space="preserve"> efficiency could be improved if all notices were of a standardised format (for paper copies) and run through a single portal, automatically directing the notice to the relevant council.</w:t>
            </w:r>
          </w:p>
        </w:tc>
        <w:tc>
          <w:tcPr>
            <w:tcW w:w="6024" w:type="dxa"/>
          </w:tcPr>
          <w:p w14:paraId="2C35AAE8" w14:textId="3B970014" w:rsidR="00753FE6" w:rsidRPr="00B52ABC" w:rsidRDefault="00753FE6" w:rsidP="0016023C">
            <w:pPr>
              <w:pStyle w:val="TableText"/>
            </w:pPr>
            <w:r w:rsidRPr="00B52ABC">
              <w:t>A joint notice for multiple activities undertaken for earthworks, harvesting, or river crossing activities would decrease the administrative burden. There were no objections to a joint notice for contemporaneous activities.</w:t>
            </w:r>
          </w:p>
        </w:tc>
        <w:tc>
          <w:tcPr>
            <w:tcW w:w="2736" w:type="dxa"/>
            <w:gridSpan w:val="2"/>
          </w:tcPr>
          <w:p w14:paraId="21EA4F7D" w14:textId="316E8541" w:rsidR="00753FE6" w:rsidRPr="00B52ABC" w:rsidRDefault="001A0A96" w:rsidP="0016023C">
            <w:pPr>
              <w:pStyle w:val="TableText"/>
              <w:rPr>
                <w:b/>
              </w:rPr>
            </w:pPr>
            <w:r w:rsidRPr="00B52ABC">
              <w:rPr>
                <w:b/>
              </w:rPr>
              <w:t>Proceeding, review recommendation above</w:t>
            </w:r>
            <w:r w:rsidR="00354DE9">
              <w:rPr>
                <w:b/>
              </w:rPr>
              <w:t>.</w:t>
            </w:r>
          </w:p>
        </w:tc>
      </w:tr>
      <w:tr w:rsidR="00366BD1" w:rsidRPr="00B52ABC" w14:paraId="6AF23630" w14:textId="77777777" w:rsidTr="00DC6895">
        <w:tc>
          <w:tcPr>
            <w:tcW w:w="14515" w:type="dxa"/>
            <w:gridSpan w:val="5"/>
          </w:tcPr>
          <w:p w14:paraId="6E43CB1F" w14:textId="2052C8E4" w:rsidR="00366BD1" w:rsidRPr="00B52ABC" w:rsidRDefault="00366BD1" w:rsidP="00BB28EB">
            <w:pPr>
              <w:pStyle w:val="TableText"/>
              <w:spacing w:after="0"/>
            </w:pPr>
            <w:r w:rsidRPr="00B52ABC">
              <w:rPr>
                <w:b/>
                <w:bCs/>
              </w:rPr>
              <w:lastRenderedPageBreak/>
              <w:t>Issue / Description</w:t>
            </w:r>
            <w:r w:rsidR="00C86344" w:rsidRPr="00B52ABC">
              <w:rPr>
                <w:b/>
                <w:bCs/>
              </w:rPr>
              <w:t xml:space="preserve"> -</w:t>
            </w:r>
            <w:r w:rsidRPr="00B52ABC">
              <w:rPr>
                <w:b/>
                <w:bCs/>
              </w:rPr>
              <w:t xml:space="preserve"> Notice periods – continuous activity</w:t>
            </w:r>
            <w:r w:rsidRPr="00B52ABC">
              <w:rPr>
                <w:bCs/>
              </w:rPr>
              <w:t xml:space="preserve">: </w:t>
            </w:r>
            <w:r w:rsidRPr="00B52ABC">
              <w:t>Regulation 64(2)(c) allows forestry companies to notify a council annually of its harvest work if this is an ‘ongoing harvesting operation’. This applies to large forests with long-term operations.</w:t>
            </w:r>
            <w:r w:rsidR="00C23894" w:rsidRPr="00B52ABC">
              <w:t xml:space="preserve"> </w:t>
            </w:r>
            <w:r w:rsidRPr="00B52ABC">
              <w:t>Practice varies - some councils accept annual notifications while others require individual notifications for any harvest area that is not contiguous in the same forest.</w:t>
            </w:r>
            <w:r w:rsidR="00C23894" w:rsidRPr="00B52ABC">
              <w:t xml:space="preserve"> </w:t>
            </w:r>
          </w:p>
          <w:p w14:paraId="5A2F7D99" w14:textId="1401F8AE" w:rsidR="00366BD1" w:rsidRPr="00B52ABC" w:rsidRDefault="00366BD1" w:rsidP="0016023C">
            <w:pPr>
              <w:pStyle w:val="TableText"/>
              <w:rPr>
                <w:bCs/>
              </w:rPr>
            </w:pPr>
            <w:r w:rsidRPr="00B52ABC">
              <w:t>We sought feedback on current practice for receiving notice for continuous activity, and where more regular notice is sought by the council</w:t>
            </w:r>
            <w:r w:rsidR="000A5484">
              <w:t xml:space="preserve"> on</w:t>
            </w:r>
            <w:r w:rsidRPr="00B52ABC">
              <w:t xml:space="preserve"> what environmental risks this is intended to manage.</w:t>
            </w:r>
          </w:p>
        </w:tc>
      </w:tr>
      <w:tr w:rsidR="00753FE6" w:rsidRPr="00B52ABC" w14:paraId="55C29746" w14:textId="77777777" w:rsidTr="0090239E">
        <w:trPr>
          <w:gridBefore w:val="1"/>
          <w:gridAfter w:val="1"/>
          <w:wBefore w:w="28" w:type="dxa"/>
          <w:wAfter w:w="15" w:type="dxa"/>
        </w:trPr>
        <w:tc>
          <w:tcPr>
            <w:tcW w:w="5727" w:type="dxa"/>
          </w:tcPr>
          <w:p w14:paraId="4D51B08C" w14:textId="048E4497" w:rsidR="00753FE6" w:rsidRPr="00B52ABC" w:rsidRDefault="00753FE6" w:rsidP="0016023C">
            <w:pPr>
              <w:pStyle w:val="TableText"/>
            </w:pPr>
            <w:r w:rsidRPr="00B52ABC">
              <w:t>Providing an annual notice cuts out multiple notices being issued. Submitters highlighted that plans with sufficient detail were required. These can be requested by the council with the notice, or at any time. One forester noted their council allows for notices to be extended, and in some cases</w:t>
            </w:r>
            <w:r w:rsidR="00606ADB" w:rsidRPr="00B52ABC">
              <w:t>,</w:t>
            </w:r>
            <w:r w:rsidRPr="00B52ABC">
              <w:t xml:space="preserve"> they allow notice for up to 3 years.</w:t>
            </w:r>
          </w:p>
          <w:p w14:paraId="530215E9" w14:textId="77777777" w:rsidR="00753FE6" w:rsidRPr="00B52ABC" w:rsidRDefault="00753FE6" w:rsidP="0016023C">
            <w:pPr>
              <w:pStyle w:val="TableText"/>
            </w:pPr>
            <w:r w:rsidRPr="00B52ABC">
              <w:t>Several forestry sector submitters queried the need for resubmitting notices yearly. A re-notice should only be required if the time frame of operations changes from that proposed. This would benefit councils and large forests by reducing ongoing administration replication when the plans which cover the detail can be requested. However, some councils explicitly stated they find annual notices useful, and some are provided with quarterly updates that they use for tracking progress against plans.</w:t>
            </w:r>
          </w:p>
        </w:tc>
        <w:tc>
          <w:tcPr>
            <w:tcW w:w="6024" w:type="dxa"/>
          </w:tcPr>
          <w:p w14:paraId="120F6902" w14:textId="77777777" w:rsidR="00753FE6" w:rsidRPr="00B52ABC" w:rsidRDefault="00753FE6" w:rsidP="0016023C">
            <w:pPr>
              <w:pStyle w:val="TableText"/>
            </w:pPr>
            <w:r w:rsidRPr="00B52ABC">
              <w:t xml:space="preserve">No feedback was received that identified the risks that need to be managed with more regular notices. Most groups agreed annual notices worked well with appropriately prepared harvest, earthworks, and quarrying plans. Several submitters said that notice should only be required once. At least one council may already be allowing this. However, some councils use the annual notice period to update progress against plans. </w:t>
            </w:r>
          </w:p>
          <w:p w14:paraId="44493818" w14:textId="77777777" w:rsidR="00753FE6" w:rsidRPr="00B52ABC" w:rsidRDefault="00753FE6" w:rsidP="0016023C">
            <w:pPr>
              <w:pStyle w:val="TableText"/>
            </w:pPr>
            <w:r w:rsidRPr="00B52ABC">
              <w:t>The notice serves a purpose in reminding councils that forestry activities are occurring. While waiving the yearly notice requirement could reduce administrative burden on councils and foresters, it would only benefit those councils which are set up appropriately. It is unknown how many manage this.</w:t>
            </w:r>
          </w:p>
        </w:tc>
        <w:tc>
          <w:tcPr>
            <w:tcW w:w="2721" w:type="dxa"/>
          </w:tcPr>
          <w:p w14:paraId="47F9D08D" w14:textId="77777777" w:rsidR="00753FE6" w:rsidRPr="00B52ABC" w:rsidRDefault="00753FE6" w:rsidP="0016023C">
            <w:pPr>
              <w:pStyle w:val="TableText"/>
              <w:rPr>
                <w:b/>
                <w:bCs/>
              </w:rPr>
            </w:pPr>
            <w:r w:rsidRPr="00B52ABC">
              <w:rPr>
                <w:b/>
                <w:bCs/>
              </w:rPr>
              <w:t>Provide guidance material on annual notice for plantation forestry activities, including where areas of activities are not contiguous in the same forest.</w:t>
            </w:r>
          </w:p>
        </w:tc>
      </w:tr>
      <w:tr w:rsidR="00835718" w:rsidRPr="00B52ABC" w14:paraId="1403F89E" w14:textId="77777777" w:rsidTr="00DC6895">
        <w:trPr>
          <w:gridAfter w:val="1"/>
          <w:wAfter w:w="15" w:type="dxa"/>
        </w:trPr>
        <w:tc>
          <w:tcPr>
            <w:tcW w:w="14500" w:type="dxa"/>
            <w:gridSpan w:val="4"/>
            <w:shd w:val="clear" w:color="auto" w:fill="D2DDE1" w:themeFill="background2"/>
          </w:tcPr>
          <w:p w14:paraId="25324168" w14:textId="77777777" w:rsidR="00835718" w:rsidRPr="00B52ABC" w:rsidRDefault="00835718" w:rsidP="00BB28EB">
            <w:pPr>
              <w:pStyle w:val="TableTextbold"/>
            </w:pPr>
            <w:r w:rsidRPr="00B52ABC">
              <w:t xml:space="preserve">TRAFFIC MANAGEMENT </w:t>
            </w:r>
          </w:p>
        </w:tc>
      </w:tr>
      <w:tr w:rsidR="00366BD1" w:rsidRPr="00B52ABC" w14:paraId="2B5773F8" w14:textId="77777777" w:rsidTr="00DC6895">
        <w:trPr>
          <w:gridAfter w:val="1"/>
          <w:wAfter w:w="15" w:type="dxa"/>
        </w:trPr>
        <w:tc>
          <w:tcPr>
            <w:tcW w:w="14500" w:type="dxa"/>
            <w:gridSpan w:val="4"/>
          </w:tcPr>
          <w:p w14:paraId="7A5BB5B9" w14:textId="26A8F0C9" w:rsidR="00366BD1" w:rsidRPr="00B52ABC" w:rsidRDefault="00366BD1" w:rsidP="0016023C">
            <w:pPr>
              <w:pStyle w:val="TableText"/>
              <w:rPr>
                <w:bCs/>
              </w:rPr>
            </w:pPr>
            <w:r w:rsidRPr="00B52ABC">
              <w:rPr>
                <w:b/>
                <w:bCs/>
              </w:rPr>
              <w:t>Issue / Description</w:t>
            </w:r>
            <w:r w:rsidR="00A677D7" w:rsidRPr="00B52ABC">
              <w:rPr>
                <w:b/>
                <w:bCs/>
              </w:rPr>
              <w:t xml:space="preserve"> -</w:t>
            </w:r>
            <w:r w:rsidRPr="00B52ABC">
              <w:rPr>
                <w:b/>
                <w:bCs/>
              </w:rPr>
              <w:t xml:space="preserve"> Traffic management</w:t>
            </w:r>
            <w:r w:rsidRPr="00B52ABC">
              <w:rPr>
                <w:bCs/>
              </w:rPr>
              <w:t>:</w:t>
            </w:r>
            <w:r w:rsidR="00C23894" w:rsidRPr="00B52ABC">
              <w:rPr>
                <w:bCs/>
              </w:rPr>
              <w:t xml:space="preserve"> </w:t>
            </w:r>
            <w:r w:rsidRPr="00B52ABC">
              <w:t>Regulation 57 sets requirements for vehicles carrying quarry materials on public roads. It allows for transport of material between related forestry operations that might cross district roads. It is the only regulation that controls vehicle movements on public roads. It is not clear why this aspect of road use by forestry vehicles is regulated. It raises equity issues for forestry, compared to other commercial entities using public roads.</w:t>
            </w:r>
          </w:p>
        </w:tc>
      </w:tr>
      <w:tr w:rsidR="00753FE6" w:rsidRPr="00B52ABC" w14:paraId="7069434E" w14:textId="77777777" w:rsidTr="0090239E">
        <w:trPr>
          <w:gridAfter w:val="1"/>
          <w:wAfter w:w="15" w:type="dxa"/>
        </w:trPr>
        <w:tc>
          <w:tcPr>
            <w:tcW w:w="5755" w:type="dxa"/>
            <w:gridSpan w:val="2"/>
          </w:tcPr>
          <w:p w14:paraId="0C36AA52" w14:textId="389F4C00" w:rsidR="00753FE6" w:rsidRPr="00B52ABC" w:rsidRDefault="00753FE6" w:rsidP="0016023C">
            <w:pPr>
              <w:pStyle w:val="TableText"/>
            </w:pPr>
            <w:r w:rsidRPr="00B52ABC">
              <w:t>All submitters supported removing the regulation, saying the provision has resulted in the need for consents for no reason other than vehicles travelling on a public road, which is nonsensical.</w:t>
            </w:r>
          </w:p>
        </w:tc>
        <w:tc>
          <w:tcPr>
            <w:tcW w:w="6024" w:type="dxa"/>
          </w:tcPr>
          <w:p w14:paraId="2830D3CC" w14:textId="5233734A" w:rsidR="00753FE6" w:rsidRPr="00B52ABC" w:rsidRDefault="00753FE6" w:rsidP="0016023C">
            <w:pPr>
              <w:pStyle w:val="TableText"/>
            </w:pPr>
            <w:r w:rsidRPr="00B52ABC">
              <w:t>There was no case given for retaining regulation 57. Removing this regulation will not change the environmental effects of vehicle use but will remove an anomalous provision that has been confusing and inefficient.</w:t>
            </w:r>
          </w:p>
        </w:tc>
        <w:tc>
          <w:tcPr>
            <w:tcW w:w="2721" w:type="dxa"/>
          </w:tcPr>
          <w:p w14:paraId="743A01F0" w14:textId="4D18BD97" w:rsidR="00753FE6" w:rsidRPr="00B52ABC" w:rsidRDefault="00890524" w:rsidP="0016023C">
            <w:pPr>
              <w:pStyle w:val="TableText"/>
              <w:rPr>
                <w:b/>
              </w:rPr>
            </w:pPr>
            <w:r w:rsidRPr="00B52ABC">
              <w:rPr>
                <w:b/>
              </w:rPr>
              <w:t>Proceeding, review recommendation above</w:t>
            </w:r>
            <w:r w:rsidR="009C22D7">
              <w:rPr>
                <w:b/>
              </w:rPr>
              <w:t>.</w:t>
            </w:r>
          </w:p>
        </w:tc>
      </w:tr>
      <w:tr w:rsidR="00366BD1" w:rsidRPr="00B52ABC" w14:paraId="48957B97" w14:textId="77777777" w:rsidTr="00DC6895">
        <w:tc>
          <w:tcPr>
            <w:tcW w:w="14515" w:type="dxa"/>
            <w:gridSpan w:val="5"/>
            <w:shd w:val="clear" w:color="auto" w:fill="D2DDE1" w:themeFill="background2"/>
          </w:tcPr>
          <w:p w14:paraId="5508AB03" w14:textId="77777777" w:rsidR="00366BD1" w:rsidRPr="00B52ABC" w:rsidRDefault="00366BD1" w:rsidP="008F4DE4">
            <w:pPr>
              <w:pStyle w:val="TableTextbold"/>
              <w:keepNext/>
            </w:pPr>
            <w:r w:rsidRPr="00B52ABC">
              <w:lastRenderedPageBreak/>
              <w:t>EROSION SUSCEPTIBILITY CLASSIFICATION</w:t>
            </w:r>
            <w:r w:rsidRPr="00B52ABC">
              <w:rPr>
                <w:vertAlign w:val="superscript"/>
              </w:rPr>
              <w:footnoteReference w:id="20"/>
            </w:r>
            <w:r w:rsidRPr="00B52ABC">
              <w:t xml:space="preserve"> </w:t>
            </w:r>
          </w:p>
        </w:tc>
      </w:tr>
      <w:tr w:rsidR="00366BD1" w:rsidRPr="00B52ABC" w14:paraId="3F6C338D" w14:textId="77777777" w:rsidTr="00DC6895">
        <w:tc>
          <w:tcPr>
            <w:tcW w:w="14515" w:type="dxa"/>
            <w:gridSpan w:val="5"/>
            <w:shd w:val="clear" w:color="auto" w:fill="auto"/>
          </w:tcPr>
          <w:p w14:paraId="00C4C0E6" w14:textId="3D89D3FA" w:rsidR="00366BD1" w:rsidRPr="00B52ABC" w:rsidRDefault="00366BD1" w:rsidP="008F4DE4">
            <w:pPr>
              <w:pStyle w:val="TableText"/>
              <w:keepNext/>
              <w:spacing w:after="0"/>
              <w:rPr>
                <w:b/>
                <w:bCs/>
              </w:rPr>
            </w:pPr>
            <w:r w:rsidRPr="00B52ABC">
              <w:rPr>
                <w:b/>
                <w:bCs/>
              </w:rPr>
              <w:t>Issue / Description</w:t>
            </w:r>
            <w:r w:rsidR="00A677D7" w:rsidRPr="00B52ABC">
              <w:rPr>
                <w:b/>
                <w:bCs/>
              </w:rPr>
              <w:t xml:space="preserve"> -</w:t>
            </w:r>
            <w:r w:rsidRPr="00B52ABC">
              <w:rPr>
                <w:b/>
                <w:bCs/>
              </w:rPr>
              <w:t xml:space="preserve"> The process for remapping an ESC polygon is disproportionate to the risk it seeks to manage</w:t>
            </w:r>
            <w:r w:rsidR="00A614C1">
              <w:rPr>
                <w:b/>
                <w:bCs/>
              </w:rPr>
              <w:t>.</w:t>
            </w:r>
            <w:r w:rsidRPr="00B52ABC">
              <w:rPr>
                <w:b/>
                <w:bCs/>
              </w:rPr>
              <w:t xml:space="preserve"> </w:t>
            </w:r>
          </w:p>
          <w:p w14:paraId="16B69020" w14:textId="4E4605DA" w:rsidR="00366BD1" w:rsidRPr="00B52ABC" w:rsidRDefault="00366BD1" w:rsidP="008F4DE4">
            <w:pPr>
              <w:pStyle w:val="TableText"/>
              <w:keepNext/>
            </w:pPr>
            <w:r w:rsidRPr="00B52ABC">
              <w:t xml:space="preserve">The ESC is a national tool mapped at a 1:50,000 scale. This means it may over- or under-risk erosion susceptibility at a forest/farm scale. </w:t>
            </w:r>
            <w:r w:rsidR="00781836">
              <w:t>A</w:t>
            </w:r>
            <w:r w:rsidRPr="00B52ABC">
              <w:t xml:space="preserve"> process was developed for remapping ESC polygons where a party disagreed with the ESC.</w:t>
            </w:r>
            <w:r w:rsidRPr="00B52ABC">
              <w:rPr>
                <w:vertAlign w:val="superscript"/>
              </w:rPr>
              <w:footnoteReference w:id="21"/>
            </w:r>
            <w:r w:rsidRPr="00B52ABC">
              <w:t xml:space="preserve"> The process is time consuming and expensive for all parties and requires national level changes to the ESC to be gazetted.</w:t>
            </w:r>
            <w:r w:rsidR="00C23894" w:rsidRPr="00B52ABC">
              <w:t xml:space="preserve"> </w:t>
            </w:r>
          </w:p>
          <w:p w14:paraId="763A8E26" w14:textId="28835652" w:rsidR="00366BD1" w:rsidRPr="00B52ABC" w:rsidRDefault="00366BD1" w:rsidP="008F4DE4">
            <w:pPr>
              <w:pStyle w:val="TableText"/>
              <w:keepNext/>
            </w:pPr>
            <w:r w:rsidRPr="00B52ABC">
              <w:t xml:space="preserve">The proposal is to enable a council to waive resource consent, or require it, if it is satisfied that re-mapping by a suitably qualified mapper indicates that at a 1:10,000 scale the land in question fits within a different erosion susceptibility zone to that recorded in the ESC. This </w:t>
            </w:r>
            <w:r w:rsidR="004B594F" w:rsidRPr="00B52ABC">
              <w:t xml:space="preserve">will </w:t>
            </w:r>
            <w:r w:rsidRPr="00B52ABC">
              <w:t xml:space="preserve">also allow a council to have an ESC polygon re-mapped if it uses a suitably qualified mapper. </w:t>
            </w:r>
          </w:p>
        </w:tc>
      </w:tr>
      <w:tr w:rsidR="00753FE6" w:rsidRPr="00B52ABC" w14:paraId="22B91417" w14:textId="77777777" w:rsidTr="0090239E">
        <w:tc>
          <w:tcPr>
            <w:tcW w:w="5755" w:type="dxa"/>
            <w:gridSpan w:val="2"/>
            <w:tcBorders>
              <w:bottom w:val="single" w:sz="4" w:space="0" w:color="1B556B" w:themeColor="text2"/>
            </w:tcBorders>
            <w:shd w:val="clear" w:color="auto" w:fill="auto"/>
          </w:tcPr>
          <w:p w14:paraId="553CF202" w14:textId="77777777" w:rsidR="00753FE6" w:rsidRPr="00B52ABC" w:rsidRDefault="00753FE6" w:rsidP="0016023C">
            <w:pPr>
              <w:pStyle w:val="TableText"/>
            </w:pPr>
            <w:r w:rsidRPr="00B52ABC">
              <w:t>Most submitters were supportive of this proposal. Several noted that current council practice differs, with some already using this approach while others require resource consent, even where a remapped polygon indicates that a different risk level applies. It was also noted that the requirement to have a suitably qualified mapper to undertake the assessment provides a level of assurance to ensure the correct rules apply without the significant cost and delay associated with needing to update the ESC itself after remapping of ESC units.</w:t>
            </w:r>
          </w:p>
          <w:p w14:paraId="06DC9687" w14:textId="4292A45E" w:rsidR="00753FE6" w:rsidRPr="00B52ABC" w:rsidRDefault="00753FE6" w:rsidP="0016023C">
            <w:pPr>
              <w:pStyle w:val="TableText"/>
            </w:pPr>
            <w:r w:rsidRPr="00B52ABC">
              <w:t xml:space="preserve">One submitter noted the ESC was never intended to be used at farm or within forest scale; it was a broad "drafting gate". The ability to provide higher resolution information at a farm scale is possible </w:t>
            </w:r>
            <w:r w:rsidR="00C10129" w:rsidRPr="00B52ABC">
              <w:t xml:space="preserve">with </w:t>
            </w:r>
            <w:r w:rsidRPr="00B52ABC">
              <w:t>remote sensed data such as LiDAR, and erosion susceptibility models. However, there is no consistency in the approaches taken by councils and/or their mappers. This has the potential to "dilute" the nationally consistent approach the ESC provides and poses a risk that different methodologies are used to derive farm scale information.</w:t>
            </w:r>
          </w:p>
        </w:tc>
        <w:tc>
          <w:tcPr>
            <w:tcW w:w="6024" w:type="dxa"/>
            <w:tcBorders>
              <w:bottom w:val="single" w:sz="4" w:space="0" w:color="1B556B" w:themeColor="text2"/>
            </w:tcBorders>
            <w:shd w:val="clear" w:color="auto" w:fill="auto"/>
          </w:tcPr>
          <w:p w14:paraId="5D19D073" w14:textId="77777777" w:rsidR="00753FE6" w:rsidRPr="00B52ABC" w:rsidRDefault="00753FE6" w:rsidP="0016023C">
            <w:pPr>
              <w:pStyle w:val="TableText"/>
            </w:pPr>
            <w:r w:rsidRPr="00B52ABC">
              <w:t xml:space="preserve">The proposal is to improve the efficiency with which the ESC is applied and to ensure that where scale issues or misclassification have caused an ESC polygon to be incorrectly classified the process to have it reclassified is not unnecessarily onerous. </w:t>
            </w:r>
          </w:p>
          <w:p w14:paraId="449FA916" w14:textId="77777777" w:rsidR="00753FE6" w:rsidRPr="00B52ABC" w:rsidRDefault="00753FE6" w:rsidP="0016023C">
            <w:pPr>
              <w:pStyle w:val="TableText"/>
            </w:pPr>
            <w:r w:rsidRPr="00B52ABC">
              <w:t xml:space="preserve">This is a neutral process that can be used by landowners, foresters, </w:t>
            </w:r>
            <w:proofErr w:type="gramStart"/>
            <w:r w:rsidRPr="00B52ABC">
              <w:t>councils</w:t>
            </w:r>
            <w:proofErr w:type="gramEnd"/>
            <w:r w:rsidRPr="00B52ABC">
              <w:t xml:space="preserve"> and any other party who questions the accuracy of an ESC polygon. It does not change the essential nature of the ESC as a ‘drafting gate’ but will ensure that all councils are treating this matter in a consistent manner. </w:t>
            </w:r>
          </w:p>
          <w:p w14:paraId="57875EF5" w14:textId="26D2B650" w:rsidR="00753FE6" w:rsidRPr="00B52ABC" w:rsidRDefault="00753FE6" w:rsidP="0016023C">
            <w:pPr>
              <w:pStyle w:val="TableText"/>
            </w:pPr>
            <w:r w:rsidRPr="00B52ABC">
              <w:t xml:space="preserve">The use of additional tools for risk assessment is sensible and encouraged. Many foresters do use additional risk assessment tools in their forestry planning. </w:t>
            </w:r>
            <w:proofErr w:type="spellStart"/>
            <w:r w:rsidRPr="00B52ABC">
              <w:t>Te</w:t>
            </w:r>
            <w:proofErr w:type="spellEnd"/>
            <w:r w:rsidRPr="00B52ABC">
              <w:t xml:space="preserve"> Uru </w:t>
            </w:r>
            <w:proofErr w:type="spellStart"/>
            <w:r w:rsidRPr="00B52ABC">
              <w:t>R</w:t>
            </w:r>
            <w:r w:rsidR="00211997">
              <w:t>ā</w:t>
            </w:r>
            <w:r w:rsidRPr="00B52ABC">
              <w:t>kau</w:t>
            </w:r>
            <w:proofErr w:type="spellEnd"/>
            <w:r w:rsidRPr="00B52ABC">
              <w:t xml:space="preserve"> will look to provide guidance on some of these tools.</w:t>
            </w:r>
            <w:r w:rsidR="00C23894" w:rsidRPr="00B52ABC">
              <w:t xml:space="preserve"> </w:t>
            </w:r>
          </w:p>
        </w:tc>
        <w:tc>
          <w:tcPr>
            <w:tcW w:w="2736" w:type="dxa"/>
            <w:gridSpan w:val="2"/>
            <w:tcBorders>
              <w:bottom w:val="single" w:sz="4" w:space="0" w:color="1B556B" w:themeColor="text2"/>
            </w:tcBorders>
            <w:shd w:val="clear" w:color="auto" w:fill="auto"/>
          </w:tcPr>
          <w:p w14:paraId="7F52B365" w14:textId="3B5FD77B" w:rsidR="00753FE6" w:rsidRPr="00B52ABC" w:rsidRDefault="00890524" w:rsidP="0016023C">
            <w:pPr>
              <w:pStyle w:val="TableText"/>
              <w:rPr>
                <w:b/>
              </w:rPr>
            </w:pPr>
            <w:r w:rsidRPr="00B52ABC">
              <w:rPr>
                <w:b/>
              </w:rPr>
              <w:t>Proceed in principle, review recommendation above.</w:t>
            </w:r>
          </w:p>
        </w:tc>
      </w:tr>
      <w:tr w:rsidR="00366BD1" w:rsidRPr="00B52ABC" w14:paraId="3D6F6409" w14:textId="77777777" w:rsidTr="00DC6895">
        <w:tc>
          <w:tcPr>
            <w:tcW w:w="14515" w:type="dxa"/>
            <w:gridSpan w:val="5"/>
            <w:shd w:val="clear" w:color="auto" w:fill="D2DDE1" w:themeFill="background2"/>
          </w:tcPr>
          <w:p w14:paraId="350289DB" w14:textId="77777777" w:rsidR="00366BD1" w:rsidRPr="00B52ABC" w:rsidRDefault="00366BD1" w:rsidP="00753991">
            <w:pPr>
              <w:pStyle w:val="TableTextbold"/>
              <w:keepNext/>
            </w:pPr>
            <w:r w:rsidRPr="00B52ABC">
              <w:lastRenderedPageBreak/>
              <w:t xml:space="preserve">SEDIMENT MANAGEMENT </w:t>
            </w:r>
          </w:p>
        </w:tc>
      </w:tr>
      <w:tr w:rsidR="00366BD1" w:rsidRPr="00B52ABC" w14:paraId="39869867" w14:textId="77777777" w:rsidTr="00DC6895">
        <w:tc>
          <w:tcPr>
            <w:tcW w:w="14515" w:type="dxa"/>
            <w:gridSpan w:val="5"/>
            <w:shd w:val="clear" w:color="auto" w:fill="auto"/>
          </w:tcPr>
          <w:p w14:paraId="20D36690" w14:textId="111D801B" w:rsidR="00366BD1" w:rsidRPr="00B52ABC" w:rsidRDefault="00366BD1" w:rsidP="008F4DE4">
            <w:pPr>
              <w:pStyle w:val="TableText"/>
              <w:keepNext/>
              <w:spacing w:after="0"/>
              <w:rPr>
                <w:bCs/>
              </w:rPr>
            </w:pPr>
            <w:r w:rsidRPr="00B52ABC">
              <w:rPr>
                <w:b/>
                <w:bCs/>
              </w:rPr>
              <w:t>Issue / Description</w:t>
            </w:r>
            <w:r w:rsidR="00A677D7" w:rsidRPr="00B52ABC">
              <w:rPr>
                <w:b/>
                <w:bCs/>
              </w:rPr>
              <w:t xml:space="preserve"> -</w:t>
            </w:r>
            <w:r w:rsidRPr="00B52ABC">
              <w:rPr>
                <w:b/>
                <w:bCs/>
              </w:rPr>
              <w:t xml:space="preserve"> Discharge permits</w:t>
            </w:r>
            <w:r w:rsidRPr="00B52ABC">
              <w:rPr>
                <w:bCs/>
              </w:rPr>
              <w:t>:</w:t>
            </w:r>
            <w:r w:rsidRPr="00B52ABC">
              <w:t xml:space="preserve"> Regulation 97(1) permits discharges associated with permitted forestry activities if all other activity conditions are complied with, including sediment standards. The rest of the regulation sets specific restrictions on discharges.</w:t>
            </w:r>
            <w:r w:rsidR="00C23894" w:rsidRPr="00B52ABC">
              <w:t xml:space="preserve"> </w:t>
            </w:r>
          </w:p>
          <w:p w14:paraId="127BFC31" w14:textId="317FA269" w:rsidR="00366BD1" w:rsidRPr="00B52ABC" w:rsidRDefault="00366BD1" w:rsidP="0016023C">
            <w:pPr>
              <w:pStyle w:val="TableText"/>
            </w:pPr>
            <w:r w:rsidRPr="00B52ABC">
              <w:t xml:space="preserve">Foresters report that some councils accept activities in line with this requirement, while others require separate discharge permits. </w:t>
            </w:r>
          </w:p>
        </w:tc>
      </w:tr>
      <w:tr w:rsidR="00753FE6" w:rsidRPr="00B52ABC" w14:paraId="0046F707" w14:textId="77777777" w:rsidTr="0090239E">
        <w:tc>
          <w:tcPr>
            <w:tcW w:w="5755" w:type="dxa"/>
            <w:gridSpan w:val="2"/>
            <w:shd w:val="clear" w:color="auto" w:fill="auto"/>
          </w:tcPr>
          <w:p w14:paraId="1E30C860" w14:textId="4A2ADD6D" w:rsidR="00753FE6" w:rsidRPr="00B52ABC" w:rsidRDefault="00753FE6" w:rsidP="0016023C">
            <w:pPr>
              <w:pStyle w:val="TableText"/>
            </w:pPr>
            <w:r w:rsidRPr="00B52ABC">
              <w:t xml:space="preserve">Submitters had a range of responses. Some thought the regulations were </w:t>
            </w:r>
            <w:r w:rsidR="008B4E16" w:rsidRPr="00B52ABC">
              <w:t>clear,</w:t>
            </w:r>
            <w:r w:rsidRPr="00B52ABC">
              <w:t xml:space="preserve"> but some councils are not interpreting them correctly, and </w:t>
            </w:r>
            <w:proofErr w:type="spellStart"/>
            <w:r w:rsidRPr="00B52ABC">
              <w:t>Te</w:t>
            </w:r>
            <w:proofErr w:type="spellEnd"/>
            <w:r w:rsidRPr="00B52ABC">
              <w:t xml:space="preserve"> Uru </w:t>
            </w:r>
            <w:proofErr w:type="spellStart"/>
            <w:r w:rsidRPr="00B52ABC">
              <w:t>R</w:t>
            </w:r>
            <w:r w:rsidR="00E44709">
              <w:t>ā</w:t>
            </w:r>
            <w:r w:rsidRPr="00B52ABC">
              <w:t>kau</w:t>
            </w:r>
            <w:proofErr w:type="spellEnd"/>
            <w:r w:rsidRPr="00B52ABC">
              <w:t xml:space="preserve"> should provide formal advice. One forestry company noted that if the council does not specifically consent the discharge associated with an activity, some council compliance staff have interpreted this to mean that no discharge has been authori</w:t>
            </w:r>
            <w:r w:rsidR="002D581F">
              <w:t>s</w:t>
            </w:r>
            <w:r w:rsidRPr="00B52ABC">
              <w:t>ed.</w:t>
            </w:r>
          </w:p>
        </w:tc>
        <w:tc>
          <w:tcPr>
            <w:tcW w:w="6024" w:type="dxa"/>
            <w:shd w:val="clear" w:color="auto" w:fill="auto"/>
          </w:tcPr>
          <w:p w14:paraId="6309A4F5" w14:textId="24B1FF60" w:rsidR="00753FE6" w:rsidRPr="00B52ABC" w:rsidRDefault="00753FE6" w:rsidP="0016023C">
            <w:pPr>
              <w:pStyle w:val="TableText"/>
            </w:pPr>
            <w:r w:rsidRPr="00B52ABC">
              <w:t xml:space="preserve">There is </w:t>
            </w:r>
            <w:proofErr w:type="gramStart"/>
            <w:r w:rsidRPr="00B52ABC">
              <w:t>general consensus</w:t>
            </w:r>
            <w:proofErr w:type="gramEnd"/>
            <w:r w:rsidRPr="00B52ABC">
              <w:t xml:space="preserve"> that the status of discharge should be clear in the permitted activity standards, though no one argued that the intent of the regulations wasn’t clear. The difficulty appears to lie with the placement of regulation 97 along with other general provisions.</w:t>
            </w:r>
            <w:r w:rsidR="00C23894" w:rsidRPr="00B52ABC">
              <w:t xml:space="preserve"> </w:t>
            </w:r>
          </w:p>
          <w:p w14:paraId="5083C013" w14:textId="040A3050" w:rsidR="00753FE6" w:rsidRPr="00B52ABC" w:rsidRDefault="00753FE6" w:rsidP="0016023C">
            <w:pPr>
              <w:pStyle w:val="TableText"/>
            </w:pPr>
            <w:r w:rsidRPr="00B52ABC">
              <w:t xml:space="preserve">It is easier to change guidance than regulation so that should be the first option. </w:t>
            </w:r>
          </w:p>
        </w:tc>
        <w:tc>
          <w:tcPr>
            <w:tcW w:w="2736" w:type="dxa"/>
            <w:gridSpan w:val="2"/>
            <w:shd w:val="clear" w:color="auto" w:fill="auto"/>
          </w:tcPr>
          <w:p w14:paraId="696C7164" w14:textId="2AFBBB3A" w:rsidR="00753FE6" w:rsidRPr="00B52ABC" w:rsidRDefault="00753FE6" w:rsidP="0016023C">
            <w:pPr>
              <w:pStyle w:val="TableText"/>
              <w:rPr>
                <w:b/>
              </w:rPr>
            </w:pPr>
            <w:r w:rsidRPr="00B52ABC">
              <w:rPr>
                <w:b/>
              </w:rPr>
              <w:t>Do not proceed</w:t>
            </w:r>
            <w:r w:rsidR="00890524" w:rsidRPr="00B52ABC">
              <w:rPr>
                <w:b/>
              </w:rPr>
              <w:t>, review recommendation above.</w:t>
            </w:r>
          </w:p>
        </w:tc>
      </w:tr>
      <w:tr w:rsidR="00366BD1" w:rsidRPr="00B52ABC" w14:paraId="0248FC11" w14:textId="77777777" w:rsidTr="00DC6895">
        <w:tc>
          <w:tcPr>
            <w:tcW w:w="14515" w:type="dxa"/>
            <w:gridSpan w:val="5"/>
            <w:shd w:val="clear" w:color="auto" w:fill="auto"/>
          </w:tcPr>
          <w:p w14:paraId="43828724" w14:textId="741C9926" w:rsidR="00366BD1" w:rsidRPr="00B52ABC" w:rsidRDefault="00366BD1" w:rsidP="00753991">
            <w:pPr>
              <w:pStyle w:val="TableText"/>
              <w:spacing w:after="0"/>
            </w:pPr>
            <w:r w:rsidRPr="00B52ABC">
              <w:rPr>
                <w:b/>
                <w:bCs/>
              </w:rPr>
              <w:t>Issue / Description</w:t>
            </w:r>
            <w:r w:rsidR="00A677D7" w:rsidRPr="00B52ABC">
              <w:rPr>
                <w:b/>
                <w:bCs/>
              </w:rPr>
              <w:t xml:space="preserve"> -</w:t>
            </w:r>
            <w:r w:rsidRPr="00B52ABC">
              <w:rPr>
                <w:b/>
                <w:bCs/>
              </w:rPr>
              <w:t xml:space="preserve"> D11b 2-stage regulations to manage sediment</w:t>
            </w:r>
            <w:r w:rsidR="00A677D7" w:rsidRPr="00B52ABC">
              <w:rPr>
                <w:bCs/>
              </w:rPr>
              <w:t xml:space="preserve">: </w:t>
            </w:r>
            <w:r w:rsidRPr="00B52ABC">
              <w:t>The term ‘reasonable mixing’ occurs as part of five 2-stage regulations which set requirements for sediment. The intent of the regulations is to ensure sedimentation of waterways does not cause downstream effects that are more than minor requiring that ‘after reasonable mixing’, sediment does not cause specific downstream effects.</w:t>
            </w:r>
            <w:r w:rsidRPr="00B52ABC">
              <w:rPr>
                <w:vertAlign w:val="superscript"/>
              </w:rPr>
              <w:footnoteReference w:id="22"/>
            </w:r>
            <w:r w:rsidRPr="00B52ABC">
              <w:t xml:space="preserve"> That is, they set out the effects that must be avoided, while allowing sediment to enter waterways.</w:t>
            </w:r>
            <w:r w:rsidR="00C23894" w:rsidRPr="00B52ABC">
              <w:t xml:space="preserve"> </w:t>
            </w:r>
          </w:p>
          <w:p w14:paraId="5D3CD876" w14:textId="22CFEA61" w:rsidR="00366BD1" w:rsidRPr="00B52ABC" w:rsidRDefault="00366BD1" w:rsidP="0016023C">
            <w:pPr>
              <w:pStyle w:val="TableText"/>
              <w:rPr>
                <w:bCs/>
              </w:rPr>
            </w:pPr>
            <w:r w:rsidRPr="00B52ABC">
              <w:t>Feedback is that sometimes these regulations are read as meaning all sediment must be kept out of waterways.</w:t>
            </w:r>
            <w:r w:rsidR="00C23894" w:rsidRPr="00B52ABC">
              <w:t xml:space="preserve"> </w:t>
            </w:r>
          </w:p>
        </w:tc>
      </w:tr>
      <w:tr w:rsidR="00753FE6" w:rsidRPr="00B52ABC" w14:paraId="159A0A0E" w14:textId="77777777" w:rsidTr="0090239E">
        <w:tc>
          <w:tcPr>
            <w:tcW w:w="5755" w:type="dxa"/>
            <w:gridSpan w:val="2"/>
            <w:tcBorders>
              <w:bottom w:val="single" w:sz="4" w:space="0" w:color="1B556B" w:themeColor="text2"/>
            </w:tcBorders>
            <w:shd w:val="clear" w:color="auto" w:fill="auto"/>
          </w:tcPr>
          <w:p w14:paraId="55DFFF32" w14:textId="6843386A" w:rsidR="00753FE6" w:rsidRPr="00B52ABC" w:rsidRDefault="00753FE6" w:rsidP="0016023C">
            <w:pPr>
              <w:pStyle w:val="TableText"/>
            </w:pPr>
            <w:r w:rsidRPr="00B52ABC">
              <w:t>All submitters supported the proposal. One noted that this has been an ongoing source of debate with a small number of compliance staff and contractors, who take the view that the meaning is that there must be zero discharge of sediment, which is clearly not practically achievable for any land</w:t>
            </w:r>
            <w:r w:rsidR="00753991" w:rsidRPr="00B52ABC">
              <w:t> </w:t>
            </w:r>
            <w:proofErr w:type="gramStart"/>
            <w:r w:rsidRPr="00B52ABC">
              <w:t>use</w:t>
            </w:r>
            <w:proofErr w:type="gramEnd"/>
          </w:p>
          <w:p w14:paraId="06FBC080" w14:textId="6C264AEE" w:rsidR="00753FE6" w:rsidRPr="00B52ABC" w:rsidRDefault="00753FE6" w:rsidP="0016023C">
            <w:pPr>
              <w:pStyle w:val="TableText"/>
            </w:pPr>
            <w:r w:rsidRPr="00B52ABC">
              <w:t>The regional council supported the clarification but also said consideration should be given to providing a definition of reasonable mixing, and that a better measure of silt and sediment discharge into rivers should also be provided, rather than the ‘Any conspicuous change in colour or visual clarity’ rule.</w:t>
            </w:r>
            <w:r w:rsidR="00C23894" w:rsidRPr="00B52ABC">
              <w:t xml:space="preserve"> </w:t>
            </w:r>
          </w:p>
        </w:tc>
        <w:tc>
          <w:tcPr>
            <w:tcW w:w="6024" w:type="dxa"/>
            <w:tcBorders>
              <w:bottom w:val="single" w:sz="4" w:space="0" w:color="1B556B" w:themeColor="text2"/>
            </w:tcBorders>
            <w:shd w:val="clear" w:color="auto" w:fill="auto"/>
          </w:tcPr>
          <w:p w14:paraId="0314A115" w14:textId="77777777" w:rsidR="00753FE6" w:rsidRPr="00B52ABC" w:rsidRDefault="00753FE6" w:rsidP="0016023C">
            <w:pPr>
              <w:pStyle w:val="TableText"/>
            </w:pPr>
            <w:r w:rsidRPr="00B52ABC">
              <w:t xml:space="preserve">This proposal will reduce ambiguity to achieve the intent of the regulations. </w:t>
            </w:r>
          </w:p>
          <w:p w14:paraId="4974470B" w14:textId="77777777" w:rsidR="00753FE6" w:rsidRPr="00B52ABC" w:rsidRDefault="00753FE6" w:rsidP="0016023C">
            <w:pPr>
              <w:pStyle w:val="TableText"/>
            </w:pPr>
            <w:r w:rsidRPr="00B52ABC">
              <w:t xml:space="preserve">We note the suggestion about the definitions of ‘reasonable mixing’ and ‘visual clarity’ and acknowledge that this is a difficulty which has been raised by </w:t>
            </w:r>
            <w:proofErr w:type="gramStart"/>
            <w:r w:rsidRPr="00B52ABC">
              <w:t>a number of</w:t>
            </w:r>
            <w:proofErr w:type="gramEnd"/>
            <w:r w:rsidRPr="00B52ABC">
              <w:t xml:space="preserve"> parties during development of the regulations and subsequently. However, it is not an issue unique to forestry and should be addressed in relation to sediment in general. </w:t>
            </w:r>
          </w:p>
        </w:tc>
        <w:tc>
          <w:tcPr>
            <w:tcW w:w="2736" w:type="dxa"/>
            <w:gridSpan w:val="2"/>
            <w:tcBorders>
              <w:bottom w:val="single" w:sz="4" w:space="0" w:color="1B556B" w:themeColor="text2"/>
            </w:tcBorders>
            <w:shd w:val="clear" w:color="auto" w:fill="auto"/>
          </w:tcPr>
          <w:p w14:paraId="0CD6557B" w14:textId="15531FEA" w:rsidR="00753FE6" w:rsidRPr="00B52ABC" w:rsidRDefault="0041480F" w:rsidP="0016023C">
            <w:pPr>
              <w:pStyle w:val="TableText"/>
              <w:rPr>
                <w:b/>
              </w:rPr>
            </w:pPr>
            <w:r w:rsidRPr="00B52ABC">
              <w:rPr>
                <w:b/>
              </w:rPr>
              <w:t>Do not proceed, review recommendation above.</w:t>
            </w:r>
          </w:p>
        </w:tc>
      </w:tr>
      <w:tr w:rsidR="00366BD1" w:rsidRPr="00B52ABC" w14:paraId="49FB5B02" w14:textId="77777777" w:rsidTr="00DC6895">
        <w:tc>
          <w:tcPr>
            <w:tcW w:w="14515" w:type="dxa"/>
            <w:gridSpan w:val="5"/>
            <w:shd w:val="clear" w:color="auto" w:fill="D2DDE1" w:themeFill="background2"/>
          </w:tcPr>
          <w:p w14:paraId="518081AB" w14:textId="77777777" w:rsidR="00366BD1" w:rsidRPr="00B52ABC" w:rsidRDefault="00366BD1" w:rsidP="008F4DE4">
            <w:pPr>
              <w:pStyle w:val="TableTextbold"/>
              <w:keepNext/>
            </w:pPr>
            <w:r w:rsidRPr="00B52ABC">
              <w:lastRenderedPageBreak/>
              <w:t>Health and Safety</w:t>
            </w:r>
          </w:p>
        </w:tc>
      </w:tr>
      <w:tr w:rsidR="00252764" w:rsidRPr="00B52ABC" w14:paraId="196900BD" w14:textId="77777777" w:rsidTr="00DC6895">
        <w:tc>
          <w:tcPr>
            <w:tcW w:w="14515" w:type="dxa"/>
            <w:gridSpan w:val="5"/>
            <w:shd w:val="clear" w:color="auto" w:fill="auto"/>
          </w:tcPr>
          <w:p w14:paraId="38511395" w14:textId="19FE84B7" w:rsidR="00252764" w:rsidRPr="00B52ABC" w:rsidRDefault="00252764" w:rsidP="0016023C">
            <w:pPr>
              <w:pStyle w:val="TableText"/>
            </w:pPr>
            <w:r w:rsidRPr="00B52ABC">
              <w:rPr>
                <w:b/>
                <w:bCs/>
              </w:rPr>
              <w:t>Issue / Description</w:t>
            </w:r>
            <w:r w:rsidR="00A677D7" w:rsidRPr="00B52ABC">
              <w:rPr>
                <w:b/>
                <w:bCs/>
              </w:rPr>
              <w:t xml:space="preserve"> -</w:t>
            </w:r>
            <w:r w:rsidRPr="00B52ABC">
              <w:rPr>
                <w:b/>
                <w:bCs/>
              </w:rPr>
              <w:t xml:space="preserve"> Health and Safety exemption</w:t>
            </w:r>
            <w:r w:rsidRPr="00B52ABC">
              <w:rPr>
                <w:bCs/>
              </w:rPr>
              <w:t>:</w:t>
            </w:r>
            <w:r w:rsidR="00C23894" w:rsidRPr="00B52ABC">
              <w:rPr>
                <w:bCs/>
              </w:rPr>
              <w:t xml:space="preserve"> </w:t>
            </w:r>
            <w:r w:rsidRPr="00B52ABC">
              <w:t>The regulations have a range of exemptions for removing slash where ‘to do so would be unsafe’. This has led to some questions over what constitutes ‘unsafe’ which is a subjective term. Operators are continually required to make judgement calls on site, and sometimes under pressing conditions. Worker safety is a crucial factor in decision-making and in some instances environmental outcomes may be compromised by health and safety requirements.</w:t>
            </w:r>
          </w:p>
        </w:tc>
      </w:tr>
      <w:tr w:rsidR="00753FE6" w:rsidRPr="00B52ABC" w14:paraId="1FBCAF46" w14:textId="77777777" w:rsidTr="0090239E">
        <w:tc>
          <w:tcPr>
            <w:tcW w:w="5755" w:type="dxa"/>
            <w:gridSpan w:val="2"/>
            <w:tcBorders>
              <w:bottom w:val="single" w:sz="4" w:space="0" w:color="1B556B" w:themeColor="text2"/>
            </w:tcBorders>
            <w:shd w:val="clear" w:color="auto" w:fill="auto"/>
          </w:tcPr>
          <w:p w14:paraId="5B887350" w14:textId="65593220" w:rsidR="00753FE6" w:rsidRPr="00B52ABC" w:rsidRDefault="00753FE6" w:rsidP="00753991">
            <w:pPr>
              <w:pStyle w:val="TableText"/>
            </w:pPr>
            <w:r w:rsidRPr="00B52ABC">
              <w:t xml:space="preserve">Only five submitters provided feedback on this question. All pointed out their statutory duty of care and said it was critical that they and their contractors retain discretion to not undertake activities which will put workers at risk. To do so would be a prosecutable offence. </w:t>
            </w:r>
          </w:p>
        </w:tc>
        <w:tc>
          <w:tcPr>
            <w:tcW w:w="6024" w:type="dxa"/>
            <w:tcBorders>
              <w:bottom w:val="single" w:sz="4" w:space="0" w:color="1B556B" w:themeColor="text2"/>
            </w:tcBorders>
            <w:shd w:val="clear" w:color="auto" w:fill="auto"/>
          </w:tcPr>
          <w:p w14:paraId="1CBCB1C3" w14:textId="408BDE88" w:rsidR="00753FE6" w:rsidRPr="00B52ABC" w:rsidRDefault="00753FE6" w:rsidP="0016023C">
            <w:pPr>
              <w:pStyle w:val="TableText"/>
            </w:pPr>
            <w:r w:rsidRPr="00B52ABC">
              <w:t xml:space="preserve">No amendment </w:t>
            </w:r>
            <w:r w:rsidR="00CA0AB3">
              <w:t>was</w:t>
            </w:r>
            <w:r w:rsidRPr="00B52ABC">
              <w:t xml:space="preserve"> proposed but we sought feedback on information or resources could help foresters and councils make decisions balancing environmental outcomes with worker safety when managing slash. The information will be used in developing guidance on slash risk assessment and management. </w:t>
            </w:r>
          </w:p>
        </w:tc>
        <w:tc>
          <w:tcPr>
            <w:tcW w:w="2736" w:type="dxa"/>
            <w:gridSpan w:val="2"/>
            <w:tcBorders>
              <w:bottom w:val="single" w:sz="4" w:space="0" w:color="1B556B" w:themeColor="text2"/>
            </w:tcBorders>
            <w:shd w:val="clear" w:color="auto" w:fill="auto"/>
          </w:tcPr>
          <w:p w14:paraId="0DFC3652" w14:textId="0A9B1C0F" w:rsidR="00753FE6" w:rsidRPr="00B52ABC" w:rsidRDefault="00753FE6" w:rsidP="0016023C">
            <w:pPr>
              <w:pStyle w:val="TableText"/>
            </w:pPr>
            <w:r w:rsidRPr="00B52ABC">
              <w:rPr>
                <w:b/>
              </w:rPr>
              <w:t>No recommendation</w:t>
            </w:r>
            <w:r w:rsidR="0041480F" w:rsidRPr="00B52ABC">
              <w:rPr>
                <w:bCs/>
              </w:rPr>
              <w:t xml:space="preserve">, </w:t>
            </w:r>
            <w:r w:rsidR="0041480F" w:rsidRPr="00B52ABC">
              <w:t xml:space="preserve">no change was proposed in this area, gathering information only. </w:t>
            </w:r>
          </w:p>
        </w:tc>
      </w:tr>
      <w:tr w:rsidR="00252764" w:rsidRPr="00B52ABC" w14:paraId="0C956D1E" w14:textId="77777777" w:rsidTr="00DC6895">
        <w:tc>
          <w:tcPr>
            <w:tcW w:w="14515" w:type="dxa"/>
            <w:gridSpan w:val="5"/>
            <w:shd w:val="clear" w:color="auto" w:fill="D2DDE1" w:themeFill="background2"/>
          </w:tcPr>
          <w:p w14:paraId="6C4E22AE" w14:textId="77777777" w:rsidR="00252764" w:rsidRPr="00B52ABC" w:rsidRDefault="00252764" w:rsidP="00753991">
            <w:pPr>
              <w:pStyle w:val="TableTextbold"/>
            </w:pPr>
            <w:r w:rsidRPr="00B52ABC">
              <w:t xml:space="preserve">CHARGING TO MONITOR PERMITTED ACTIVITIES </w:t>
            </w:r>
          </w:p>
        </w:tc>
      </w:tr>
      <w:tr w:rsidR="00252764" w:rsidRPr="00B52ABC" w14:paraId="1F681F70" w14:textId="77777777" w:rsidTr="00DC6895">
        <w:tc>
          <w:tcPr>
            <w:tcW w:w="14515" w:type="dxa"/>
            <w:gridSpan w:val="5"/>
            <w:shd w:val="clear" w:color="auto" w:fill="auto"/>
          </w:tcPr>
          <w:p w14:paraId="61643586" w14:textId="3DDE5F2E" w:rsidR="00252764" w:rsidRPr="00B52ABC" w:rsidRDefault="00252764" w:rsidP="0016023C">
            <w:pPr>
              <w:pStyle w:val="TableText"/>
            </w:pPr>
            <w:r w:rsidRPr="00B52ABC">
              <w:rPr>
                <w:b/>
                <w:bCs/>
              </w:rPr>
              <w:t>Issue / Description</w:t>
            </w:r>
            <w:r w:rsidR="00A677D7" w:rsidRPr="00B52ABC">
              <w:rPr>
                <w:b/>
                <w:bCs/>
              </w:rPr>
              <w:t xml:space="preserve"> -</w:t>
            </w:r>
            <w:r w:rsidRPr="00B52ABC">
              <w:rPr>
                <w:b/>
                <w:bCs/>
              </w:rPr>
              <w:t xml:space="preserve"> Charging to monitor permitted activities</w:t>
            </w:r>
            <w:r w:rsidRPr="00B52ABC">
              <w:rPr>
                <w:bCs/>
              </w:rPr>
              <w:t>:</w:t>
            </w:r>
            <w:r w:rsidR="00C23894" w:rsidRPr="00B52ABC">
              <w:rPr>
                <w:bCs/>
              </w:rPr>
              <w:t xml:space="preserve"> </w:t>
            </w:r>
            <w:r w:rsidRPr="00B52ABC">
              <w:t>The Year One review found that some councils thought the power to charge for permitted activities did not cover all associated costs, while foresters had a range of concerns about charging practices in some councils, including failure to apply a risk</w:t>
            </w:r>
            <w:r w:rsidR="0077367D" w:rsidRPr="00B52ABC">
              <w:t>-</w:t>
            </w:r>
            <w:r w:rsidRPr="00B52ABC">
              <w:t>based approach in some cases.</w:t>
            </w:r>
          </w:p>
          <w:p w14:paraId="5C663FED" w14:textId="7E8B836B" w:rsidR="00252764" w:rsidRPr="00B52ABC" w:rsidRDefault="00252764" w:rsidP="00DE0085">
            <w:pPr>
              <w:pStyle w:val="TableText"/>
              <w:spacing w:after="0"/>
            </w:pPr>
            <w:r w:rsidRPr="00B52ABC">
              <w:t>Guidance on regulation 106 states:</w:t>
            </w:r>
            <w:r w:rsidR="00C23894" w:rsidRPr="00B52ABC">
              <w:t xml:space="preserve"> </w:t>
            </w:r>
          </w:p>
          <w:p w14:paraId="59AF56AA" w14:textId="113CA5D5" w:rsidR="00252764" w:rsidRPr="00B52ABC" w:rsidRDefault="00252764" w:rsidP="0016023C">
            <w:pPr>
              <w:pStyle w:val="TableText"/>
              <w:rPr>
                <w:i/>
                <w:iCs/>
              </w:rPr>
            </w:pPr>
            <w:r w:rsidRPr="00B52ABC">
              <w:rPr>
                <w:i/>
                <w:iCs/>
              </w:rPr>
              <w:t xml:space="preserve">It is the on-site monitoring of earthworks, river crossings, forestry quarrying and harvesting that should be the focus of </w:t>
            </w:r>
            <w:r w:rsidR="00AE6C0A">
              <w:rPr>
                <w:i/>
                <w:iCs/>
              </w:rPr>
              <w:t>R</w:t>
            </w:r>
            <w:r w:rsidRPr="00B52ABC">
              <w:rPr>
                <w:i/>
                <w:iCs/>
              </w:rPr>
              <w:t xml:space="preserve">egulation 106. Monitoring the permitted activities in </w:t>
            </w:r>
            <w:r w:rsidR="00C97F01">
              <w:rPr>
                <w:i/>
                <w:iCs/>
              </w:rPr>
              <w:t>R</w:t>
            </w:r>
            <w:r w:rsidRPr="00B52ABC">
              <w:rPr>
                <w:i/>
                <w:iCs/>
              </w:rPr>
              <w:t xml:space="preserve">egulation 106 will not cover the time spent before the activity began, such as: </w:t>
            </w:r>
          </w:p>
          <w:p w14:paraId="369CA35B" w14:textId="7FF9D684" w:rsidR="00252764" w:rsidRPr="00B52ABC" w:rsidRDefault="00252764" w:rsidP="00DE0085">
            <w:pPr>
              <w:pStyle w:val="TableBullet"/>
              <w:rPr>
                <w:i/>
                <w:iCs/>
              </w:rPr>
            </w:pPr>
            <w:r w:rsidRPr="00B52ABC">
              <w:rPr>
                <w:i/>
                <w:iCs/>
              </w:rPr>
              <w:t>Reviewing management plans to determine whether they are complete or to better understand the activity (although reviewing may inform a more focused and efficient site visit –see section 5.3 above), and</w:t>
            </w:r>
            <w:r w:rsidR="00C23894" w:rsidRPr="00B52ABC">
              <w:rPr>
                <w:i/>
                <w:iCs/>
              </w:rPr>
              <w:t xml:space="preserve"> </w:t>
            </w:r>
          </w:p>
          <w:p w14:paraId="6764C1B5" w14:textId="6CEC319A" w:rsidR="00252764" w:rsidRPr="00B52ABC" w:rsidRDefault="00252764" w:rsidP="00DE0085">
            <w:pPr>
              <w:pStyle w:val="TableBullet"/>
              <w:rPr>
                <w:bCs/>
              </w:rPr>
            </w:pPr>
            <w:r w:rsidRPr="00B52ABC">
              <w:rPr>
                <w:i/>
                <w:iCs/>
              </w:rPr>
              <w:t>Determining the activity status of a plantation forestry activity (</w:t>
            </w:r>
            <w:r w:rsidR="008B4E16" w:rsidRPr="00B52ABC">
              <w:rPr>
                <w:i/>
                <w:iCs/>
              </w:rPr>
              <w:t>i.e.</w:t>
            </w:r>
            <w:r w:rsidRPr="00B52ABC">
              <w:rPr>
                <w:i/>
                <w:iCs/>
              </w:rPr>
              <w:t>, checking documentation against NES-PF requirements and conditions).</w:t>
            </w:r>
          </w:p>
        </w:tc>
      </w:tr>
      <w:tr w:rsidR="00753FE6" w:rsidRPr="00B52ABC" w14:paraId="7F8ABE31" w14:textId="77777777" w:rsidTr="0090239E">
        <w:tc>
          <w:tcPr>
            <w:tcW w:w="5755" w:type="dxa"/>
            <w:gridSpan w:val="2"/>
            <w:tcBorders>
              <w:bottom w:val="single" w:sz="4" w:space="0" w:color="1B556B" w:themeColor="text2"/>
            </w:tcBorders>
            <w:shd w:val="clear" w:color="auto" w:fill="auto"/>
          </w:tcPr>
          <w:p w14:paraId="2CDA873C" w14:textId="624402DB" w:rsidR="00753FE6" w:rsidRPr="00B52ABC" w:rsidRDefault="00753FE6" w:rsidP="0016023C">
            <w:pPr>
              <w:pStyle w:val="TableText"/>
            </w:pPr>
            <w:r w:rsidRPr="00B52ABC">
              <w:t xml:space="preserve">All council submitters were opposed to the proposal and all forestry submitters were in favour of the proposal. Council submitters said they carried a burden under the regulations. For example, “Recording, auditing, and acknowledging a routine NES-PF notice typically takes about 40 minutes. An inability to charge for this activity results in a cost burden to ratepayers. Reviewing a notice is a key part of determining the risk associated with the activity and confirming whether a consent is in fact required for the activity and risk-based prioritising of monitoring. We encourage the administrative burden to be reduced through the implementation of a national fee structure (regulated) that would provide certainty for industry. Notices could also be streamlined by requiring digital </w:t>
            </w:r>
            <w:r w:rsidRPr="00B52ABC">
              <w:lastRenderedPageBreak/>
              <w:t>spatial data of the site of the activities to be electronically provided to Councils.”</w:t>
            </w:r>
          </w:p>
          <w:p w14:paraId="4A51418B" w14:textId="5CE0C052" w:rsidR="00753FE6" w:rsidRPr="00B52ABC" w:rsidRDefault="00753FE6" w:rsidP="0016023C">
            <w:pPr>
              <w:pStyle w:val="TableText"/>
            </w:pPr>
            <w:r w:rsidRPr="00B52ABC">
              <w:t>Forestry submitters said the regulation is relatively clear that charging to receive and assess notice is not provided for but supported greater clarity. Additional guidance on this would be helpful. One submitter thought some councils and their [compliance and enforcement] contractors use the cost recovery mechanism in the NES-PF as a cash cow.</w:t>
            </w:r>
            <w:r w:rsidR="00C23894" w:rsidRPr="00B52ABC">
              <w:t xml:space="preserve"> </w:t>
            </w:r>
            <w:r w:rsidRPr="00B52ABC">
              <w:t>Support is given to any clarification on what councils cannot charge time out for.</w:t>
            </w:r>
            <w:r w:rsidR="00C23894" w:rsidRPr="00B52ABC">
              <w:t xml:space="preserve"> </w:t>
            </w:r>
          </w:p>
        </w:tc>
        <w:tc>
          <w:tcPr>
            <w:tcW w:w="6024" w:type="dxa"/>
            <w:tcBorders>
              <w:bottom w:val="single" w:sz="4" w:space="0" w:color="1B556B" w:themeColor="text2"/>
            </w:tcBorders>
            <w:shd w:val="clear" w:color="auto" w:fill="auto"/>
          </w:tcPr>
          <w:p w14:paraId="606F46D2" w14:textId="4A9AF30C" w:rsidR="00753FE6" w:rsidRPr="00B52ABC" w:rsidRDefault="00753FE6" w:rsidP="0016023C">
            <w:pPr>
              <w:pStyle w:val="TableText"/>
            </w:pPr>
            <w:r w:rsidRPr="00B52ABC">
              <w:lastRenderedPageBreak/>
              <w:t>This question was poorly understood as some interpreted it to mean that we were removing the right to charge for monitoring permitted activities which has not been proposed.</w:t>
            </w:r>
            <w:r w:rsidR="00C23894" w:rsidRPr="00B52ABC">
              <w:t xml:space="preserve"> </w:t>
            </w:r>
            <w:r w:rsidRPr="00B52ABC">
              <w:t xml:space="preserve">Regulation 106 is clear that it enables charging for the monitoring of four activities (earthworks, river crossings, forestry quarrying and harvesting). The </w:t>
            </w:r>
            <w:hyperlink r:id="rId33" w:history="1">
              <w:r w:rsidRPr="00B52ABC">
                <w:rPr>
                  <w:rStyle w:val="Hyperlink"/>
                </w:rPr>
                <w:t>guidance</w:t>
              </w:r>
            </w:hyperlink>
            <w:r w:rsidRPr="00B52ABC">
              <w:t xml:space="preserve"> is also clear that this does not include charging to receive notices and plans. </w:t>
            </w:r>
          </w:p>
          <w:p w14:paraId="2B544AC2" w14:textId="77777777" w:rsidR="00753FE6" w:rsidRPr="00B52ABC" w:rsidRDefault="00753FE6" w:rsidP="0016023C">
            <w:pPr>
              <w:pStyle w:val="TableText"/>
            </w:pPr>
            <w:r w:rsidRPr="00B52ABC">
              <w:t xml:space="preserve">Permitted activities should not be subject to an external permission, and the purpose of notice is to let a council know that an activity is being undertaken, not to seek agreement that the activity </w:t>
            </w:r>
            <w:r w:rsidRPr="00B52ABC">
              <w:rPr>
                <w:i/>
                <w:iCs/>
              </w:rPr>
              <w:t>may be undertaken.</w:t>
            </w:r>
            <w:r w:rsidRPr="00B52ABC">
              <w:t xml:space="preserve"> Notice and </w:t>
            </w:r>
            <w:r w:rsidRPr="00B52ABC">
              <w:lastRenderedPageBreak/>
              <w:t>management plans are not a proxy consenting process and should not be treated accordingly.</w:t>
            </w:r>
          </w:p>
          <w:p w14:paraId="2A4C4C29" w14:textId="26939D77" w:rsidR="00753FE6" w:rsidRPr="00B52ABC" w:rsidRDefault="00753FE6" w:rsidP="0016023C">
            <w:pPr>
              <w:pStyle w:val="TableText"/>
            </w:pPr>
            <w:r w:rsidRPr="00B52ABC">
              <w:t>This proposal is not for a change in policy, but to be explicit within the regulations for the removal of doubt. However, we agree with the council comment that the administrative burden could be reduced, and guidance tools should be developed to assist with this.</w:t>
            </w:r>
          </w:p>
        </w:tc>
        <w:tc>
          <w:tcPr>
            <w:tcW w:w="2736" w:type="dxa"/>
            <w:gridSpan w:val="2"/>
            <w:tcBorders>
              <w:bottom w:val="single" w:sz="4" w:space="0" w:color="1B556B" w:themeColor="text2"/>
            </w:tcBorders>
            <w:shd w:val="clear" w:color="auto" w:fill="auto"/>
          </w:tcPr>
          <w:p w14:paraId="3EA90BA4" w14:textId="77777777" w:rsidR="0041480F" w:rsidRPr="00B52ABC" w:rsidRDefault="0041480F" w:rsidP="003E58BD">
            <w:pPr>
              <w:pStyle w:val="TableText"/>
              <w:spacing w:after="0"/>
              <w:rPr>
                <w:b/>
              </w:rPr>
            </w:pPr>
            <w:r w:rsidRPr="00B52ABC">
              <w:rPr>
                <w:b/>
              </w:rPr>
              <w:lastRenderedPageBreak/>
              <w:t>Do not proceed, review recommendation above.</w:t>
            </w:r>
          </w:p>
          <w:p w14:paraId="4C12927E" w14:textId="0E3DD144" w:rsidR="00753FE6" w:rsidRPr="00B52ABC" w:rsidRDefault="0041480F" w:rsidP="0016023C">
            <w:pPr>
              <w:pStyle w:val="TableText"/>
            </w:pPr>
            <w:r w:rsidRPr="00B52ABC">
              <w:t>Note this is a different proposal to expanding charging for monitoring afforestation which is discussed above.</w:t>
            </w:r>
          </w:p>
        </w:tc>
      </w:tr>
      <w:tr w:rsidR="00850162" w:rsidRPr="00B52ABC" w14:paraId="381F944D" w14:textId="77777777" w:rsidTr="00DC6895">
        <w:tc>
          <w:tcPr>
            <w:tcW w:w="14515" w:type="dxa"/>
            <w:gridSpan w:val="5"/>
            <w:shd w:val="clear" w:color="auto" w:fill="D2DDE1" w:themeFill="background2"/>
          </w:tcPr>
          <w:p w14:paraId="37EDC807" w14:textId="39100724" w:rsidR="00850162" w:rsidRPr="00B52ABC" w:rsidRDefault="00D14457" w:rsidP="003E58BD">
            <w:pPr>
              <w:pStyle w:val="TableTextbold"/>
            </w:pPr>
            <w:r w:rsidRPr="00B52ABC">
              <w:t>VEGETATION</w:t>
            </w:r>
            <w:r w:rsidR="00850162" w:rsidRPr="00B52ABC">
              <w:t xml:space="preserve"> CLEARANCE AND SIGNIFICANT NATURAL AREAS (formerly s.3.4 of recs report)</w:t>
            </w:r>
          </w:p>
        </w:tc>
      </w:tr>
      <w:tr w:rsidR="00850162" w:rsidRPr="00B52ABC" w14:paraId="47FAC09F" w14:textId="77777777" w:rsidTr="00DC6895">
        <w:tc>
          <w:tcPr>
            <w:tcW w:w="14515" w:type="dxa"/>
            <w:gridSpan w:val="5"/>
            <w:shd w:val="clear" w:color="auto" w:fill="auto"/>
          </w:tcPr>
          <w:p w14:paraId="2F396595" w14:textId="40C94E13" w:rsidR="00850162" w:rsidRPr="00B52ABC" w:rsidRDefault="00850162" w:rsidP="0016023C">
            <w:pPr>
              <w:pStyle w:val="TableText"/>
              <w:rPr>
                <w:rFonts w:eastAsia="Calibri"/>
              </w:rPr>
            </w:pPr>
            <w:r w:rsidRPr="00B52ABC">
              <w:rPr>
                <w:b/>
                <w:bCs/>
              </w:rPr>
              <w:t xml:space="preserve">Issue / Description </w:t>
            </w:r>
            <w:r w:rsidR="00151D12" w:rsidRPr="00B52ABC">
              <w:rPr>
                <w:b/>
                <w:bCs/>
              </w:rPr>
              <w:t>– Meaning of stringency for SNAs is changed by the NPSIB</w:t>
            </w:r>
            <w:r w:rsidR="00E9576D" w:rsidRPr="00B52ABC">
              <w:t>: Regulation 6(2)(b) enables councils to make more stringent rules than the NES-PF, if the rule provides for the protection of significant natural areas (SNAs). When the NES-PF was gazetted, SNAs were identified by district councils under section 6(c) of the RMA according to locally determined criteria. The NPSIB is introducing new criteria for significance and has specific policies for plantation forestry.</w:t>
            </w:r>
          </w:p>
        </w:tc>
      </w:tr>
      <w:tr w:rsidR="00850162" w:rsidRPr="00B52ABC" w14:paraId="4D3E98FB" w14:textId="77777777" w:rsidTr="0090239E">
        <w:tc>
          <w:tcPr>
            <w:tcW w:w="5755" w:type="dxa"/>
            <w:gridSpan w:val="2"/>
            <w:shd w:val="clear" w:color="auto" w:fill="auto"/>
          </w:tcPr>
          <w:p w14:paraId="247BF63F" w14:textId="1BC4869C" w:rsidR="00850162" w:rsidRPr="00B52ABC" w:rsidRDefault="00E63B7C" w:rsidP="0016023C">
            <w:pPr>
              <w:pStyle w:val="TableText"/>
              <w:rPr>
                <w:rFonts w:eastAsia="Calibri"/>
              </w:rPr>
            </w:pPr>
            <w:r w:rsidRPr="00B52ABC">
              <w:rPr>
                <w:rFonts w:eastAsia="Calibri"/>
              </w:rPr>
              <w:t>The forestry sector was in favour of amending the NES-PF to apply only to SNAs outside the productive areas of the forest. There were some concerns raised that the definition of what is a productive area is not clear in either the NES-PF or NPSIB. Councils were almost all against the proposal</w:t>
            </w:r>
            <w:r w:rsidR="002221A5" w:rsidRPr="00B52ABC">
              <w:rPr>
                <w:rFonts w:eastAsia="Calibri"/>
              </w:rPr>
              <w:t>. Feedback from councils included the need to retain stringency no matter where an SNA is located to ensure protections are maintained.</w:t>
            </w:r>
            <w:r w:rsidR="00751951" w:rsidRPr="00B52ABC">
              <w:rPr>
                <w:rFonts w:eastAsia="Calibri"/>
              </w:rPr>
              <w:t xml:space="preserve"> Some submitters pointed out that any amendments should not occur until the NPSIB is in place.</w:t>
            </w:r>
          </w:p>
        </w:tc>
        <w:tc>
          <w:tcPr>
            <w:tcW w:w="6024" w:type="dxa"/>
            <w:shd w:val="clear" w:color="auto" w:fill="auto"/>
          </w:tcPr>
          <w:p w14:paraId="1D02A82A" w14:textId="698330B5" w:rsidR="001833C7" w:rsidRPr="00B52ABC" w:rsidRDefault="001833C7" w:rsidP="0016023C">
            <w:pPr>
              <w:pStyle w:val="TableText"/>
              <w:rPr>
                <w:rFonts w:asciiTheme="minorHAnsi" w:eastAsia="Calibri" w:hAnsiTheme="minorHAnsi"/>
              </w:rPr>
            </w:pPr>
            <w:r w:rsidRPr="00B52ABC">
              <w:rPr>
                <w:rFonts w:asciiTheme="minorHAnsi" w:eastAsia="Calibri" w:hAnsiTheme="minorHAnsi"/>
              </w:rPr>
              <w:t xml:space="preserve">Some respondents appeared to be unsure of the requirements for plantation forests within the NPSIB. This likely affected their responses. </w:t>
            </w:r>
            <w:r w:rsidR="00695DE7" w:rsidRPr="00B52ABC">
              <w:rPr>
                <w:rFonts w:asciiTheme="minorHAnsi" w:eastAsia="Calibri" w:hAnsiTheme="minorHAnsi"/>
              </w:rPr>
              <w:t xml:space="preserve">The intent of regulation 6(2)(b) is to allow for the use of regionally specific rules to manage unique regional </w:t>
            </w:r>
            <w:r w:rsidR="009777F2" w:rsidRPr="00B52ABC">
              <w:rPr>
                <w:rFonts w:asciiTheme="minorHAnsi" w:eastAsia="Calibri" w:hAnsiTheme="minorHAnsi"/>
              </w:rPr>
              <w:t xml:space="preserve">situations </w:t>
            </w:r>
            <w:r w:rsidR="00695DE7" w:rsidRPr="00B52ABC">
              <w:rPr>
                <w:rFonts w:asciiTheme="minorHAnsi" w:eastAsia="Calibri" w:hAnsiTheme="minorHAnsi"/>
              </w:rPr>
              <w:t xml:space="preserve">where general rules are not suitable. </w:t>
            </w:r>
          </w:p>
          <w:p w14:paraId="22652D79" w14:textId="77777777" w:rsidR="001833C7" w:rsidRPr="00B52ABC" w:rsidRDefault="001833C7" w:rsidP="0016023C">
            <w:pPr>
              <w:pStyle w:val="TableText"/>
              <w:rPr>
                <w:rFonts w:asciiTheme="minorHAnsi" w:eastAsia="Calibri" w:hAnsiTheme="minorHAnsi"/>
              </w:rPr>
            </w:pPr>
            <w:r w:rsidRPr="00B52ABC">
              <w:rPr>
                <w:rFonts w:asciiTheme="minorHAnsi" w:eastAsia="Calibri" w:hAnsiTheme="minorHAnsi"/>
              </w:rPr>
              <w:t xml:space="preserve">Although the management requirements of threatened species will vary within plantation forests, the habitat and how the identified species use this habitat that exists within and under a canopy of a plantation forest is unlikely to vary much across regions. </w:t>
            </w:r>
            <w:r w:rsidR="009777F2" w:rsidRPr="00B52ABC">
              <w:rPr>
                <w:rFonts w:asciiTheme="minorHAnsi" w:eastAsia="Calibri" w:hAnsiTheme="minorHAnsi"/>
              </w:rPr>
              <w:t xml:space="preserve">Maintaining stringency where management requirements are unlikely to vary </w:t>
            </w:r>
            <w:r w:rsidR="00B17D47" w:rsidRPr="00B52ABC">
              <w:rPr>
                <w:rFonts w:asciiTheme="minorHAnsi" w:eastAsia="Calibri" w:hAnsiTheme="minorHAnsi"/>
              </w:rPr>
              <w:t xml:space="preserve">within species groups </w:t>
            </w:r>
            <w:r w:rsidR="009777F2" w:rsidRPr="00B52ABC">
              <w:rPr>
                <w:rFonts w:asciiTheme="minorHAnsi" w:eastAsia="Calibri" w:hAnsiTheme="minorHAnsi"/>
              </w:rPr>
              <w:t xml:space="preserve">across regions </w:t>
            </w:r>
            <w:r w:rsidR="00B17D47" w:rsidRPr="00B52ABC">
              <w:rPr>
                <w:rFonts w:asciiTheme="minorHAnsi" w:eastAsia="Calibri" w:hAnsiTheme="minorHAnsi"/>
              </w:rPr>
              <w:t>will result in</w:t>
            </w:r>
            <w:r w:rsidR="009777F2" w:rsidRPr="00B52ABC">
              <w:rPr>
                <w:rFonts w:asciiTheme="minorHAnsi" w:eastAsia="Calibri" w:hAnsiTheme="minorHAnsi"/>
              </w:rPr>
              <w:t xml:space="preserve"> different rules being developed unnecessarily. </w:t>
            </w:r>
          </w:p>
          <w:p w14:paraId="42A2941F" w14:textId="689B219B" w:rsidR="00850162" w:rsidRPr="00B52ABC" w:rsidRDefault="00882290" w:rsidP="0016023C">
            <w:pPr>
              <w:pStyle w:val="TableText"/>
              <w:rPr>
                <w:rFonts w:asciiTheme="minorHAnsi" w:eastAsia="Calibri" w:hAnsiTheme="minorHAnsi"/>
              </w:rPr>
            </w:pPr>
            <w:r w:rsidRPr="00B52ABC">
              <w:rPr>
                <w:rFonts w:asciiTheme="minorHAnsi" w:eastAsia="Calibri" w:hAnsiTheme="minorHAnsi"/>
              </w:rPr>
              <w:t xml:space="preserve">However, clear guidance is required </w:t>
            </w:r>
            <w:r w:rsidR="00947E49" w:rsidRPr="00B52ABC">
              <w:rPr>
                <w:rFonts w:asciiTheme="minorHAnsi" w:eastAsia="Calibri" w:hAnsiTheme="minorHAnsi"/>
              </w:rPr>
              <w:t xml:space="preserve">to support the implementation of the NPSIB on </w:t>
            </w:r>
            <w:r w:rsidRPr="00B52ABC">
              <w:rPr>
                <w:rFonts w:asciiTheme="minorHAnsi" w:eastAsia="Calibri" w:hAnsiTheme="minorHAnsi"/>
              </w:rPr>
              <w:t xml:space="preserve">the management </w:t>
            </w:r>
            <w:r w:rsidR="00947E49" w:rsidRPr="00B52ABC">
              <w:rPr>
                <w:rFonts w:asciiTheme="minorHAnsi" w:eastAsia="Calibri" w:hAnsiTheme="minorHAnsi"/>
              </w:rPr>
              <w:t xml:space="preserve">requirements </w:t>
            </w:r>
            <w:r w:rsidRPr="00B52ABC">
              <w:rPr>
                <w:rFonts w:asciiTheme="minorHAnsi" w:eastAsia="Calibri" w:hAnsiTheme="minorHAnsi"/>
              </w:rPr>
              <w:t>of SNAs within productive areas of a plantation forest</w:t>
            </w:r>
            <w:r w:rsidR="00947E49" w:rsidRPr="00B52ABC">
              <w:rPr>
                <w:rFonts w:asciiTheme="minorHAnsi" w:eastAsia="Calibri" w:hAnsiTheme="minorHAnsi"/>
              </w:rPr>
              <w:t>. G</w:t>
            </w:r>
            <w:r w:rsidRPr="00B52ABC">
              <w:rPr>
                <w:rFonts w:asciiTheme="minorHAnsi" w:eastAsia="Calibri" w:hAnsiTheme="minorHAnsi"/>
              </w:rPr>
              <w:t xml:space="preserve">reater clarity on defining what areas the term “productive” refers to is </w:t>
            </w:r>
            <w:r w:rsidR="00947E49" w:rsidRPr="00B52ABC">
              <w:rPr>
                <w:rFonts w:asciiTheme="minorHAnsi" w:eastAsia="Calibri" w:hAnsiTheme="minorHAnsi"/>
              </w:rPr>
              <w:t xml:space="preserve">also </w:t>
            </w:r>
            <w:r w:rsidRPr="00B52ABC">
              <w:rPr>
                <w:rFonts w:asciiTheme="minorHAnsi" w:eastAsia="Calibri" w:hAnsiTheme="minorHAnsi"/>
              </w:rPr>
              <w:t xml:space="preserve">required. </w:t>
            </w:r>
          </w:p>
        </w:tc>
        <w:tc>
          <w:tcPr>
            <w:tcW w:w="2736" w:type="dxa"/>
            <w:gridSpan w:val="2"/>
            <w:shd w:val="clear" w:color="auto" w:fill="auto"/>
          </w:tcPr>
          <w:p w14:paraId="7A6B81D3" w14:textId="3DE1BAB1" w:rsidR="0041480F" w:rsidRPr="00B52ABC" w:rsidRDefault="0041480F" w:rsidP="003E58BD">
            <w:pPr>
              <w:pStyle w:val="TableText"/>
              <w:spacing w:after="0"/>
              <w:rPr>
                <w:bCs/>
              </w:rPr>
            </w:pPr>
            <w:r w:rsidRPr="00B52ABC">
              <w:rPr>
                <w:b/>
              </w:rPr>
              <w:t xml:space="preserve">Do not proceed </w:t>
            </w:r>
            <w:r w:rsidRPr="00B52ABC">
              <w:rPr>
                <w:bCs/>
              </w:rPr>
              <w:t>as</w:t>
            </w:r>
            <w:r w:rsidR="00446E1B">
              <w:rPr>
                <w:bCs/>
              </w:rPr>
              <w:t xml:space="preserve"> the</w:t>
            </w:r>
            <w:r w:rsidRPr="00B52ABC">
              <w:rPr>
                <w:bCs/>
              </w:rPr>
              <w:t xml:space="preserve"> NPSIB is not yet in force.</w:t>
            </w:r>
          </w:p>
          <w:p w14:paraId="72193CCE" w14:textId="17C3E8B4" w:rsidR="00736963" w:rsidRPr="00B52ABC" w:rsidRDefault="0041480F" w:rsidP="0016023C">
            <w:pPr>
              <w:pStyle w:val="TableText"/>
              <w:rPr>
                <w:bCs/>
              </w:rPr>
            </w:pPr>
            <w:r w:rsidRPr="00B52ABC">
              <w:t>Review this and seek a further decision if</w:t>
            </w:r>
            <w:r w:rsidR="00446E1B">
              <w:t xml:space="preserve"> the</w:t>
            </w:r>
            <w:r w:rsidRPr="00B52ABC">
              <w:t xml:space="preserve"> NPSIB comes into force while </w:t>
            </w:r>
            <w:r w:rsidR="00446E1B">
              <w:t xml:space="preserve">the </w:t>
            </w:r>
            <w:r w:rsidRPr="00B52ABC">
              <w:t xml:space="preserve">NES-PF process </w:t>
            </w:r>
            <w:r w:rsidR="00446E1B">
              <w:t xml:space="preserve">is </w:t>
            </w:r>
            <w:r w:rsidRPr="00B52ABC">
              <w:t>ongoing</w:t>
            </w:r>
            <w:r w:rsidR="00947E49" w:rsidRPr="00B52ABC">
              <w:rPr>
                <w:bCs/>
              </w:rPr>
              <w:t xml:space="preserve">. </w:t>
            </w:r>
          </w:p>
        </w:tc>
      </w:tr>
      <w:tr w:rsidR="00151D12" w:rsidRPr="00B52ABC" w14:paraId="425187EE" w14:textId="77777777" w:rsidTr="00DC6895">
        <w:tc>
          <w:tcPr>
            <w:tcW w:w="14515" w:type="dxa"/>
            <w:gridSpan w:val="5"/>
            <w:shd w:val="clear" w:color="auto" w:fill="auto"/>
          </w:tcPr>
          <w:p w14:paraId="112B39B5" w14:textId="51C2F10B" w:rsidR="00151D12" w:rsidRPr="00B52ABC" w:rsidRDefault="00151D12" w:rsidP="008F4DE4">
            <w:pPr>
              <w:pStyle w:val="TableText"/>
              <w:keepNext/>
              <w:rPr>
                <w:bCs/>
              </w:rPr>
            </w:pPr>
            <w:r w:rsidRPr="00B52ABC">
              <w:rPr>
                <w:b/>
              </w:rPr>
              <w:lastRenderedPageBreak/>
              <w:t>Issue / Description</w:t>
            </w:r>
            <w:r w:rsidR="00E9576D" w:rsidRPr="00B52ABC">
              <w:rPr>
                <w:b/>
              </w:rPr>
              <w:t xml:space="preserve"> – Definition of indigenous vegetation may be unclear</w:t>
            </w:r>
            <w:r w:rsidR="00E9576D" w:rsidRPr="00B52ABC">
              <w:rPr>
                <w:bCs/>
              </w:rPr>
              <w:t xml:space="preserve">: </w:t>
            </w:r>
            <w:r w:rsidR="00E9576D" w:rsidRPr="00B52ABC">
              <w:t xml:space="preserve">The NPSIB will introduce a different definition of indigenous vegetation from the NES-PF. It is not clear whether the term ‘predominantly’ in the NESPF definition refers to composition, </w:t>
            </w:r>
            <w:r w:rsidR="008B4E16" w:rsidRPr="00B52ABC">
              <w:t>cover,</w:t>
            </w:r>
            <w:r w:rsidR="00E9576D" w:rsidRPr="00B52ABC">
              <w:t xml:space="preserve"> or something else. Therefore</w:t>
            </w:r>
            <w:r w:rsidR="0077367D" w:rsidRPr="00B52ABC">
              <w:t>,</w:t>
            </w:r>
            <w:r w:rsidR="00E9576D" w:rsidRPr="00B52ABC">
              <w:t xml:space="preserve"> it may not be sufficiently enforceable. Draft NPS-IB: indigenous vegetation means vascular and non-vascular plants that, in relation to a particular area, are native to the ecological district in which that area is located. NES-PF: indigenous vegetation means vegetation that predominantly occurs naturally in New Zealand or that arrived without human assistance. The NES-PF definition was taken from the definition of ‘indigenous’ in the Forests Act 1949.</w:t>
            </w:r>
          </w:p>
        </w:tc>
      </w:tr>
      <w:tr w:rsidR="00151D12" w:rsidRPr="00B52ABC" w14:paraId="3A21B34E" w14:textId="77777777" w:rsidTr="0090239E">
        <w:tc>
          <w:tcPr>
            <w:tcW w:w="5755" w:type="dxa"/>
            <w:gridSpan w:val="2"/>
            <w:shd w:val="clear" w:color="auto" w:fill="auto"/>
          </w:tcPr>
          <w:p w14:paraId="5365279A" w14:textId="435E9AD4" w:rsidR="00151D12" w:rsidRPr="00B52ABC" w:rsidRDefault="00071809" w:rsidP="0016023C">
            <w:pPr>
              <w:pStyle w:val="TableText"/>
            </w:pPr>
            <w:r w:rsidRPr="00B52ABC">
              <w:t>Most submitters did not see any issues with the NES-PF aligning to the NPSIB definition for “indigenous vegetation”. Most in favour of aligning to the NPSIB definition felt like it was clearer and agreed with using consistent definitions.</w:t>
            </w:r>
            <w:r w:rsidR="00D767D7" w:rsidRPr="00B52ABC">
              <w:t xml:space="preserve"> A significant amount of feedback from submitters appeared to not address the question but raise concern about the impact of the policy intent of the proposed NPSIB generally on plantation forestry activities.</w:t>
            </w:r>
          </w:p>
        </w:tc>
        <w:tc>
          <w:tcPr>
            <w:tcW w:w="6024" w:type="dxa"/>
            <w:shd w:val="clear" w:color="auto" w:fill="auto"/>
          </w:tcPr>
          <w:p w14:paraId="76587F94" w14:textId="1A215CAF" w:rsidR="00D767D7" w:rsidRPr="00B52ABC" w:rsidRDefault="00071809" w:rsidP="0016023C">
            <w:pPr>
              <w:pStyle w:val="TableText"/>
              <w:rPr>
                <w:rFonts w:asciiTheme="minorHAnsi" w:eastAsia="Calibri" w:hAnsiTheme="minorHAnsi"/>
              </w:rPr>
            </w:pPr>
            <w:r w:rsidRPr="00B52ABC">
              <w:rPr>
                <w:rFonts w:asciiTheme="minorHAnsi" w:eastAsia="Calibri" w:hAnsiTheme="minorHAnsi"/>
                <w:bCs/>
              </w:rPr>
              <w:t>F</w:t>
            </w:r>
            <w:r w:rsidR="00A07397" w:rsidRPr="00B52ABC">
              <w:rPr>
                <w:rFonts w:asciiTheme="minorHAnsi" w:eastAsia="Calibri" w:hAnsiTheme="minorHAnsi"/>
              </w:rPr>
              <w:t xml:space="preserve">ew submitters raised any practical or operational issues with using the NPSIB definition. </w:t>
            </w:r>
            <w:r w:rsidR="00D767D7" w:rsidRPr="00B52ABC">
              <w:rPr>
                <w:rFonts w:asciiTheme="minorHAnsi" w:eastAsia="Calibri" w:hAnsiTheme="minorHAnsi"/>
              </w:rPr>
              <w:t>Two issues raised addressed the possible long</w:t>
            </w:r>
            <w:r w:rsidR="0077367D" w:rsidRPr="00B52ABC">
              <w:rPr>
                <w:rFonts w:asciiTheme="minorHAnsi" w:eastAsia="Calibri" w:hAnsiTheme="minorHAnsi"/>
              </w:rPr>
              <w:t>-</w:t>
            </w:r>
            <w:r w:rsidR="00D767D7" w:rsidRPr="00B52ABC">
              <w:rPr>
                <w:rFonts w:asciiTheme="minorHAnsi" w:eastAsia="Calibri" w:hAnsiTheme="minorHAnsi"/>
              </w:rPr>
              <w:t xml:space="preserve">term benefits of a less precise definition, and the potential over management risks due to complex definitions. </w:t>
            </w:r>
          </w:p>
          <w:p w14:paraId="6AAD1FE6" w14:textId="2273109D" w:rsidR="00151D12" w:rsidRPr="00B52ABC" w:rsidRDefault="00D767D7" w:rsidP="0016023C">
            <w:pPr>
              <w:pStyle w:val="TableText"/>
              <w:rPr>
                <w:rFonts w:asciiTheme="minorHAnsi" w:eastAsia="Calibri" w:hAnsiTheme="minorHAnsi"/>
              </w:rPr>
            </w:pPr>
            <w:r w:rsidRPr="00B52ABC">
              <w:rPr>
                <w:rFonts w:asciiTheme="minorHAnsi" w:eastAsia="Calibri" w:hAnsiTheme="minorHAnsi"/>
              </w:rPr>
              <w:t>However, t</w:t>
            </w:r>
            <w:r w:rsidR="00A07397" w:rsidRPr="00B52ABC">
              <w:rPr>
                <w:rFonts w:asciiTheme="minorHAnsi" w:eastAsia="Calibri" w:hAnsiTheme="minorHAnsi"/>
              </w:rPr>
              <w:t>he practical objective between the two definitions remains the same, and consistency between national direction was strongly favoured across all submitter groups.</w:t>
            </w:r>
          </w:p>
        </w:tc>
        <w:tc>
          <w:tcPr>
            <w:tcW w:w="2736" w:type="dxa"/>
            <w:gridSpan w:val="2"/>
            <w:shd w:val="clear" w:color="auto" w:fill="auto"/>
          </w:tcPr>
          <w:p w14:paraId="01019519" w14:textId="3EA620EB" w:rsidR="0041480F" w:rsidRPr="00B52ABC" w:rsidRDefault="0041480F" w:rsidP="003E58BD">
            <w:pPr>
              <w:pStyle w:val="TableText"/>
              <w:spacing w:after="0"/>
              <w:rPr>
                <w:bCs/>
              </w:rPr>
            </w:pPr>
            <w:r w:rsidRPr="00B52ABC">
              <w:rPr>
                <w:b/>
              </w:rPr>
              <w:t xml:space="preserve">Do not proceed </w:t>
            </w:r>
            <w:r w:rsidRPr="00B52ABC">
              <w:rPr>
                <w:bCs/>
              </w:rPr>
              <w:t xml:space="preserve">as </w:t>
            </w:r>
            <w:r w:rsidR="006A0737">
              <w:rPr>
                <w:bCs/>
              </w:rPr>
              <w:t xml:space="preserve">the </w:t>
            </w:r>
            <w:r w:rsidRPr="00B52ABC">
              <w:rPr>
                <w:bCs/>
              </w:rPr>
              <w:t>NPSIB is not yet in force.</w:t>
            </w:r>
          </w:p>
          <w:p w14:paraId="0EADBC69" w14:textId="39625704" w:rsidR="00151D12" w:rsidRPr="00B52ABC" w:rsidRDefault="0041480F" w:rsidP="0016023C">
            <w:pPr>
              <w:pStyle w:val="TableText"/>
              <w:rPr>
                <w:bCs/>
                <w:iCs/>
              </w:rPr>
            </w:pPr>
            <w:r w:rsidRPr="00B52ABC">
              <w:t>Review this and seek a further decision if</w:t>
            </w:r>
            <w:r w:rsidR="00F030E9">
              <w:t xml:space="preserve"> the</w:t>
            </w:r>
            <w:r w:rsidRPr="00B52ABC">
              <w:t xml:space="preserve"> NPSIB comes into force while</w:t>
            </w:r>
            <w:r w:rsidR="00F030E9">
              <w:t xml:space="preserve"> the</w:t>
            </w:r>
            <w:r w:rsidRPr="00B52ABC">
              <w:t xml:space="preserve"> NES-PF process </w:t>
            </w:r>
            <w:r w:rsidR="000C1464">
              <w:t xml:space="preserve">is </w:t>
            </w:r>
            <w:r w:rsidRPr="00B52ABC">
              <w:t>ongoing</w:t>
            </w:r>
            <w:r w:rsidRPr="00B52ABC">
              <w:rPr>
                <w:bCs/>
              </w:rPr>
              <w:t>.</w:t>
            </w:r>
          </w:p>
        </w:tc>
      </w:tr>
      <w:tr w:rsidR="00151D12" w:rsidRPr="00B52ABC" w14:paraId="11B63EB4" w14:textId="77777777" w:rsidTr="00DC6895">
        <w:tc>
          <w:tcPr>
            <w:tcW w:w="14515" w:type="dxa"/>
            <w:gridSpan w:val="5"/>
            <w:shd w:val="clear" w:color="auto" w:fill="auto"/>
          </w:tcPr>
          <w:p w14:paraId="50D836AC" w14:textId="525C680D" w:rsidR="00151D12" w:rsidRPr="00B52ABC" w:rsidRDefault="00151D12" w:rsidP="0016023C">
            <w:pPr>
              <w:pStyle w:val="TableText"/>
            </w:pPr>
            <w:r w:rsidRPr="00B52ABC">
              <w:rPr>
                <w:b/>
              </w:rPr>
              <w:t>Issue / Description</w:t>
            </w:r>
            <w:r w:rsidR="00E9576D" w:rsidRPr="00B52ABC">
              <w:rPr>
                <w:b/>
              </w:rPr>
              <w:t xml:space="preserve"> – Definition of vegetation clearance may be unclear</w:t>
            </w:r>
            <w:r w:rsidR="00A07397" w:rsidRPr="00B52ABC">
              <w:rPr>
                <w:bCs/>
              </w:rPr>
              <w:t xml:space="preserve">: </w:t>
            </w:r>
            <w:r w:rsidR="00A07397" w:rsidRPr="00B52ABC">
              <w:t xml:space="preserve">In the NES-PF Vegetation clearance (a) means the disturbance, cutting, burning, clearing, damaging, destruction or removal of vegetation that is not a plantation forest tree; but (b) does not include any activity undertaken in relation to a plantation forest tree. Doubt has been raised about the wording of part (b) which may be read as enabling any vegetation clearance </w:t>
            </w:r>
            <w:proofErr w:type="gramStart"/>
            <w:r w:rsidR="00A07397" w:rsidRPr="00B52ABC">
              <w:t>as long as</w:t>
            </w:r>
            <w:proofErr w:type="gramEnd"/>
            <w:r w:rsidR="00A07397" w:rsidRPr="00B52ABC">
              <w:t xml:space="preserve"> it is associated with any activity involving plantation trees, which could potentially cover most activities in a plantation forest.</w:t>
            </w:r>
          </w:p>
        </w:tc>
      </w:tr>
      <w:tr w:rsidR="00151D12" w:rsidRPr="00B52ABC" w14:paraId="76ED47FA" w14:textId="77777777" w:rsidTr="0090239E">
        <w:tc>
          <w:tcPr>
            <w:tcW w:w="5755" w:type="dxa"/>
            <w:gridSpan w:val="2"/>
            <w:shd w:val="clear" w:color="auto" w:fill="auto"/>
          </w:tcPr>
          <w:p w14:paraId="2EEE0E8F" w14:textId="32EE2D4D" w:rsidR="00B33CCD" w:rsidRPr="00B52ABC" w:rsidRDefault="00B33CCD" w:rsidP="0016023C">
            <w:pPr>
              <w:pStyle w:val="TableText"/>
            </w:pPr>
            <w:r w:rsidRPr="00B52ABC">
              <w:t xml:space="preserve">The forestry sector was mostly in favour of this proposal, whilst the councils were mostly against it. Across the board, those in favour of retaining part (b) as is believe it provides clarity and context to regulations 93 to 95, specifically </w:t>
            </w:r>
            <w:proofErr w:type="gramStart"/>
            <w:r w:rsidR="008B4E16" w:rsidRPr="00B52ABC">
              <w:t>in regard to</w:t>
            </w:r>
            <w:proofErr w:type="gramEnd"/>
            <w:r w:rsidRPr="00B52ABC">
              <w:t xml:space="preserve"> the clearance of any understory development. </w:t>
            </w:r>
          </w:p>
          <w:p w14:paraId="4634CA4E" w14:textId="6F8FE869" w:rsidR="00151D12" w:rsidRPr="00B52ABC" w:rsidRDefault="00B33CCD" w:rsidP="0016023C">
            <w:pPr>
              <w:pStyle w:val="TableText"/>
            </w:pPr>
            <w:r w:rsidRPr="00B52ABC">
              <w:t xml:space="preserve">Those who saw no negative consequences in amending part (b) or removing it felt that regulation 93 was sufficiently clear on permitted indigenous vegetation clearance. </w:t>
            </w:r>
          </w:p>
        </w:tc>
        <w:tc>
          <w:tcPr>
            <w:tcW w:w="6024" w:type="dxa"/>
            <w:shd w:val="clear" w:color="auto" w:fill="auto"/>
          </w:tcPr>
          <w:p w14:paraId="0BCF5CEA" w14:textId="3E290356" w:rsidR="00151D12" w:rsidRPr="00B52ABC" w:rsidRDefault="00051D21" w:rsidP="0016023C">
            <w:pPr>
              <w:pStyle w:val="TableText"/>
              <w:rPr>
                <w:rFonts w:asciiTheme="minorHAnsi" w:eastAsia="Calibri" w:hAnsiTheme="minorHAnsi"/>
              </w:rPr>
            </w:pPr>
            <w:r w:rsidRPr="00B52ABC">
              <w:rPr>
                <w:rFonts w:asciiTheme="minorHAnsi" w:eastAsia="Calibri" w:hAnsiTheme="minorHAnsi"/>
                <w:bCs/>
              </w:rPr>
              <w:t>R</w:t>
            </w:r>
            <w:r w:rsidRPr="00B52ABC">
              <w:rPr>
                <w:rFonts w:asciiTheme="minorHAnsi" w:eastAsia="Calibri" w:hAnsiTheme="minorHAnsi"/>
              </w:rPr>
              <w:t>egulation 93</w:t>
            </w:r>
            <w:r w:rsidR="00451F23" w:rsidRPr="00B52ABC">
              <w:rPr>
                <w:rFonts w:asciiTheme="minorHAnsi" w:eastAsia="Calibri" w:hAnsiTheme="minorHAnsi"/>
              </w:rPr>
              <w:t xml:space="preserve">(1), </w:t>
            </w:r>
            <w:r w:rsidRPr="00B52ABC">
              <w:rPr>
                <w:rFonts w:asciiTheme="minorHAnsi" w:eastAsia="Calibri" w:hAnsiTheme="minorHAnsi"/>
              </w:rPr>
              <w:t xml:space="preserve">(2) and (3) address where </w:t>
            </w:r>
            <w:r w:rsidR="00451F23" w:rsidRPr="00B52ABC">
              <w:rPr>
                <w:rFonts w:asciiTheme="minorHAnsi" w:eastAsia="Calibri" w:hAnsiTheme="minorHAnsi"/>
              </w:rPr>
              <w:t xml:space="preserve">the clearance of </w:t>
            </w:r>
            <w:r w:rsidRPr="00B52ABC">
              <w:rPr>
                <w:rFonts w:asciiTheme="minorHAnsi" w:eastAsia="Calibri" w:hAnsiTheme="minorHAnsi"/>
              </w:rPr>
              <w:t xml:space="preserve">indigenous vegetation associated with plantation forestry activities is a permitted activity. This includes regulation 93(2)(a) that covers indigenous vegetation that has developed within an understory of a plantation forest. </w:t>
            </w:r>
          </w:p>
          <w:p w14:paraId="7241EA60" w14:textId="6DAF1F91" w:rsidR="00051D21" w:rsidRPr="00B52ABC" w:rsidRDefault="00F64850" w:rsidP="0016023C">
            <w:pPr>
              <w:pStyle w:val="TableText"/>
              <w:rPr>
                <w:rFonts w:asciiTheme="minorHAnsi" w:eastAsia="Calibri" w:hAnsiTheme="minorHAnsi"/>
              </w:rPr>
            </w:pPr>
            <w:r w:rsidRPr="00B52ABC">
              <w:rPr>
                <w:rFonts w:asciiTheme="minorHAnsi" w:eastAsia="Calibri" w:hAnsiTheme="minorHAnsi"/>
              </w:rPr>
              <w:t>Maintaining part (b) of the definition for ‘vegetation clearance’ as it is does not aid in clarity to where clearance is permitted.</w:t>
            </w:r>
          </w:p>
        </w:tc>
        <w:tc>
          <w:tcPr>
            <w:tcW w:w="2736" w:type="dxa"/>
            <w:gridSpan w:val="2"/>
            <w:shd w:val="clear" w:color="auto" w:fill="auto"/>
          </w:tcPr>
          <w:p w14:paraId="2C7C688A" w14:textId="0FDA826B" w:rsidR="0041480F" w:rsidRPr="00B52ABC" w:rsidRDefault="0041480F" w:rsidP="0016023C">
            <w:pPr>
              <w:pStyle w:val="TableText"/>
              <w:rPr>
                <w:bCs/>
              </w:rPr>
            </w:pPr>
            <w:r w:rsidRPr="00B52ABC">
              <w:rPr>
                <w:b/>
              </w:rPr>
              <w:t xml:space="preserve">Do not proceed </w:t>
            </w:r>
            <w:r w:rsidRPr="00B52ABC">
              <w:rPr>
                <w:bCs/>
              </w:rPr>
              <w:t xml:space="preserve">as </w:t>
            </w:r>
            <w:r w:rsidR="00C15A1C">
              <w:rPr>
                <w:bCs/>
              </w:rPr>
              <w:t xml:space="preserve">the </w:t>
            </w:r>
            <w:r w:rsidRPr="00B52ABC">
              <w:rPr>
                <w:bCs/>
              </w:rPr>
              <w:t>NPSIB is not yet in force.</w:t>
            </w:r>
          </w:p>
          <w:p w14:paraId="3AF67A36" w14:textId="23CDD0DA" w:rsidR="00151D12" w:rsidRPr="00B52ABC" w:rsidRDefault="0041480F" w:rsidP="00F855A6">
            <w:pPr>
              <w:pStyle w:val="TableText"/>
              <w:spacing w:before="0"/>
              <w:rPr>
                <w:bCs/>
              </w:rPr>
            </w:pPr>
            <w:r w:rsidRPr="00B52ABC">
              <w:t>Review this and seek a further decision if</w:t>
            </w:r>
            <w:r w:rsidR="00084DE4">
              <w:t xml:space="preserve"> the</w:t>
            </w:r>
            <w:r w:rsidRPr="00B52ABC">
              <w:t xml:space="preserve"> NPSIB comes into force while</w:t>
            </w:r>
            <w:r w:rsidR="00084DE4">
              <w:t xml:space="preserve"> the</w:t>
            </w:r>
            <w:r w:rsidRPr="00B52ABC">
              <w:t xml:space="preserve"> NES-PF process </w:t>
            </w:r>
            <w:r w:rsidR="00C15A1C">
              <w:t xml:space="preserve">is </w:t>
            </w:r>
            <w:r w:rsidRPr="00B52ABC">
              <w:t>ongoing</w:t>
            </w:r>
            <w:r w:rsidRPr="00B52ABC">
              <w:rPr>
                <w:bCs/>
              </w:rPr>
              <w:t>.</w:t>
            </w:r>
          </w:p>
          <w:p w14:paraId="65C94F1F" w14:textId="55DDC95C" w:rsidR="0041480F" w:rsidRPr="00B52ABC" w:rsidRDefault="0041480F" w:rsidP="00F855A6">
            <w:pPr>
              <w:pStyle w:val="TableText"/>
              <w:spacing w:before="0"/>
            </w:pPr>
            <w:r w:rsidRPr="00B52ABC">
              <w:t>We note this recommendation is not directly related to</w:t>
            </w:r>
            <w:r w:rsidR="00625D4C">
              <w:t xml:space="preserve"> the</w:t>
            </w:r>
            <w:r w:rsidRPr="00B52ABC">
              <w:t xml:space="preserve"> NPS-</w:t>
            </w:r>
            <w:proofErr w:type="gramStart"/>
            <w:r w:rsidRPr="00B52ABC">
              <w:t>IB, but</w:t>
            </w:r>
            <w:proofErr w:type="gramEnd"/>
            <w:r w:rsidR="00933D91">
              <w:t xml:space="preserve"> is</w:t>
            </w:r>
            <w:r w:rsidRPr="00B52ABC">
              <w:t xml:space="preserve"> so closely linked to above recommendations</w:t>
            </w:r>
            <w:r w:rsidR="007F2766">
              <w:t xml:space="preserve"> that</w:t>
            </w:r>
            <w:r w:rsidRPr="00B52ABC">
              <w:t xml:space="preserve"> they should be considered together.</w:t>
            </w:r>
          </w:p>
        </w:tc>
      </w:tr>
      <w:tr w:rsidR="00151D12" w:rsidRPr="00B52ABC" w14:paraId="3018B67E" w14:textId="77777777" w:rsidTr="00DC6895">
        <w:tc>
          <w:tcPr>
            <w:tcW w:w="14515" w:type="dxa"/>
            <w:gridSpan w:val="5"/>
            <w:shd w:val="clear" w:color="auto" w:fill="auto"/>
          </w:tcPr>
          <w:p w14:paraId="62DFA6EF" w14:textId="0B5CC112" w:rsidR="00A07397" w:rsidRPr="00B52ABC" w:rsidRDefault="00151D12" w:rsidP="0016023C">
            <w:pPr>
              <w:pStyle w:val="TableText"/>
            </w:pPr>
            <w:r w:rsidRPr="00B52ABC">
              <w:rPr>
                <w:b/>
              </w:rPr>
              <w:t>Issue / Description</w:t>
            </w:r>
            <w:r w:rsidR="00E9576D" w:rsidRPr="00B52ABC">
              <w:rPr>
                <w:b/>
              </w:rPr>
              <w:t xml:space="preserve"> – Definition of incidental damage (in relation to indigenous vegetation) may be unclear</w:t>
            </w:r>
            <w:r w:rsidR="00A07397" w:rsidRPr="00B52ABC">
              <w:rPr>
                <w:bCs/>
              </w:rPr>
              <w:t xml:space="preserve">: </w:t>
            </w:r>
            <w:r w:rsidR="00A07397" w:rsidRPr="00B52ABC">
              <w:t xml:space="preserve">Regulation 93 sets out the permitted activity thresholds for clearing indigenous vegetation within and adjacent to the productive part of the forest. The definition of clearance includes damage. </w:t>
            </w:r>
          </w:p>
          <w:p w14:paraId="4EEF5B27" w14:textId="54CC441E" w:rsidR="00A07397" w:rsidRPr="00B52ABC" w:rsidRDefault="00A07397" w:rsidP="0016023C">
            <w:pPr>
              <w:pStyle w:val="TableText"/>
            </w:pPr>
            <w:r w:rsidRPr="00B52ABC">
              <w:lastRenderedPageBreak/>
              <w:t>Regulation 93(5) sets out three mutually exclusive elements of what is considered ‘incidental damage’. Damage to adjacent vegetation can be unavoidable when felling trees in some situations. The intention is to specify a permitted level of damage. Regulation 93(5)(a) and (b) provide an ecosystem approach and a specific tree/stand measure respectively; regulation 93(5)(c) relates to</w:t>
            </w:r>
            <w:r w:rsidR="008F4DE4" w:rsidRPr="00B52ABC">
              <w:t> </w:t>
            </w:r>
            <w:r w:rsidRPr="00B52ABC">
              <w:t xml:space="preserve">SNAs. </w:t>
            </w:r>
          </w:p>
          <w:p w14:paraId="0388BF1F" w14:textId="3913FD76" w:rsidR="00151D12" w:rsidRPr="00B52ABC" w:rsidRDefault="00A07397" w:rsidP="0016023C">
            <w:pPr>
              <w:pStyle w:val="TableText"/>
            </w:pPr>
            <w:r w:rsidRPr="00B52ABC">
              <w:rPr>
                <w:i/>
                <w:iCs/>
              </w:rPr>
              <w:t>In this regulation, incidental damage means— (a) damage where the ecosystem will recover to a state where, within 36 months of the damage occurring, it will be predominantly of the composition previously found at that location; or (c) if it occurs in a significant natural area, damage that— (</w:t>
            </w:r>
            <w:proofErr w:type="spellStart"/>
            <w:r w:rsidRPr="00B52ABC">
              <w:rPr>
                <w:i/>
                <w:iCs/>
              </w:rPr>
              <w:t>i</w:t>
            </w:r>
            <w:proofErr w:type="spellEnd"/>
            <w:r w:rsidRPr="00B52ABC">
              <w:rPr>
                <w:i/>
                <w:iCs/>
              </w:rPr>
              <w:t>) does not significantly affect the values of that significant natural area; and (ii) allows the ecosystem to recover as specified in paragraph (a). Subclauses (a) and (c) have a degree of subjectivity, and it has been noted that this definition requires a degree of judgement not appropriate for a permitted activity.</w:t>
            </w:r>
          </w:p>
        </w:tc>
      </w:tr>
      <w:tr w:rsidR="00151D12" w:rsidRPr="00B52ABC" w14:paraId="2404F58C" w14:textId="77777777" w:rsidTr="0090239E">
        <w:tc>
          <w:tcPr>
            <w:tcW w:w="5755" w:type="dxa"/>
            <w:gridSpan w:val="2"/>
            <w:shd w:val="clear" w:color="auto" w:fill="auto"/>
          </w:tcPr>
          <w:p w14:paraId="7E51F0D2" w14:textId="1374B365" w:rsidR="00151D12" w:rsidRPr="00B52ABC" w:rsidRDefault="0026389A" w:rsidP="0016023C">
            <w:pPr>
              <w:pStyle w:val="TableText"/>
            </w:pPr>
            <w:r w:rsidRPr="00B52ABC">
              <w:lastRenderedPageBreak/>
              <w:t xml:space="preserve">Feedback on how the definition of “incidental damage” is causing issues was limited. </w:t>
            </w:r>
            <w:r w:rsidR="00242692" w:rsidRPr="00B52ABC">
              <w:t xml:space="preserve">Examples </w:t>
            </w:r>
            <w:r w:rsidRPr="00B52ABC">
              <w:t xml:space="preserve">relevant to the question </w:t>
            </w:r>
            <w:r w:rsidR="00242692" w:rsidRPr="00B52ABC">
              <w:t>were provided by two local government bodies and one forestry sector member. These included issues with interested parties unable to consider the wider picture, potential use of the term to clear vegetation for a forestry activity, and the management of planted riparian zones.</w:t>
            </w:r>
          </w:p>
        </w:tc>
        <w:tc>
          <w:tcPr>
            <w:tcW w:w="6024" w:type="dxa"/>
            <w:shd w:val="clear" w:color="auto" w:fill="auto"/>
          </w:tcPr>
          <w:p w14:paraId="2890A319" w14:textId="7798B46E" w:rsidR="00151D12" w:rsidRPr="00B52ABC" w:rsidRDefault="00242692" w:rsidP="0016023C">
            <w:pPr>
              <w:pStyle w:val="TableText"/>
              <w:rPr>
                <w:rFonts w:asciiTheme="minorHAnsi" w:eastAsia="Calibri" w:hAnsiTheme="minorHAnsi"/>
              </w:rPr>
            </w:pPr>
            <w:r w:rsidRPr="00B52ABC">
              <w:t>Most respondents didn’t identify whether the definition was an issue.</w:t>
            </w:r>
            <w:r w:rsidR="0026389A" w:rsidRPr="00B52ABC">
              <w:t xml:space="preserve"> Of those that did, the focus was on the need for guidance to understand how to interpret incidental damage. </w:t>
            </w:r>
          </w:p>
        </w:tc>
        <w:tc>
          <w:tcPr>
            <w:tcW w:w="2736" w:type="dxa"/>
            <w:gridSpan w:val="2"/>
            <w:shd w:val="clear" w:color="auto" w:fill="auto"/>
          </w:tcPr>
          <w:p w14:paraId="0712A5AB" w14:textId="77777777" w:rsidR="0041480F" w:rsidRPr="00B52ABC" w:rsidRDefault="0041480F" w:rsidP="0016023C">
            <w:pPr>
              <w:pStyle w:val="TableText"/>
            </w:pPr>
            <w:r w:rsidRPr="00B52ABC">
              <w:rPr>
                <w:b/>
              </w:rPr>
              <w:t>Do not proceed</w:t>
            </w:r>
            <w:r w:rsidRPr="00B52ABC">
              <w:rPr>
                <w:bCs/>
              </w:rPr>
              <w:t xml:space="preserve"> </w:t>
            </w:r>
            <w:r w:rsidRPr="00B52ABC">
              <w:t>as NPS-IB is not yet in force.</w:t>
            </w:r>
          </w:p>
          <w:p w14:paraId="716A3D53" w14:textId="31C7617D" w:rsidR="0041480F" w:rsidRPr="00B52ABC" w:rsidRDefault="0041480F" w:rsidP="0016023C">
            <w:pPr>
              <w:pStyle w:val="TableText"/>
              <w:rPr>
                <w:bCs/>
              </w:rPr>
            </w:pPr>
            <w:r w:rsidRPr="00B52ABC">
              <w:t xml:space="preserve">Review this and seek a further decision if </w:t>
            </w:r>
            <w:r w:rsidR="00BA4F56">
              <w:t xml:space="preserve">the </w:t>
            </w:r>
            <w:r w:rsidRPr="00B52ABC">
              <w:t>NPSIB comes into force while</w:t>
            </w:r>
            <w:r w:rsidR="00BA4F56">
              <w:t xml:space="preserve"> the</w:t>
            </w:r>
            <w:r w:rsidRPr="00B52ABC">
              <w:t xml:space="preserve"> NES-PF process ongoing</w:t>
            </w:r>
            <w:r w:rsidRPr="00B52ABC">
              <w:rPr>
                <w:bCs/>
              </w:rPr>
              <w:t>.</w:t>
            </w:r>
          </w:p>
          <w:p w14:paraId="4FCDC4D5" w14:textId="48F3C2AA" w:rsidR="00151D12" w:rsidRPr="00B52ABC" w:rsidRDefault="0041480F" w:rsidP="0016023C">
            <w:pPr>
              <w:pStyle w:val="TableText"/>
              <w:rPr>
                <w:bCs/>
              </w:rPr>
            </w:pPr>
            <w:r w:rsidRPr="00B52ABC">
              <w:t>We note this recommendation is not directly related to NPSIB, but so closely linked to above recommendations</w:t>
            </w:r>
            <w:r w:rsidR="00D52D5A">
              <w:t xml:space="preserve"> that</w:t>
            </w:r>
            <w:r w:rsidRPr="00B52ABC">
              <w:t xml:space="preserve"> they should be considered together.</w:t>
            </w:r>
          </w:p>
        </w:tc>
      </w:tr>
      <w:bookmarkEnd w:id="136"/>
    </w:tbl>
    <w:p w14:paraId="539E6B40" w14:textId="77777777" w:rsidR="000B6740" w:rsidRPr="00B52ABC" w:rsidRDefault="000B6740" w:rsidP="009B61C4">
      <w:pPr>
        <w:pStyle w:val="BodyText"/>
      </w:pPr>
    </w:p>
    <w:sectPr w:rsidR="000B6740" w:rsidRPr="00B52ABC" w:rsidSect="00456E9C">
      <w:headerReference w:type="default" r:id="rId34"/>
      <w:footerReference w:type="default" r:id="rId35"/>
      <w:pgSz w:w="16840" w:h="11907" w:orient="landscape" w:code="9"/>
      <w:pgMar w:top="1701" w:right="1134" w:bottom="170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3B614" w14:textId="77777777" w:rsidR="0057101E" w:rsidRDefault="0057101E" w:rsidP="0080531E">
      <w:pPr>
        <w:spacing w:after="0" w:line="240" w:lineRule="auto"/>
      </w:pPr>
      <w:r>
        <w:separator/>
      </w:r>
    </w:p>
    <w:p w14:paraId="66DD0617" w14:textId="77777777" w:rsidR="0057101E" w:rsidRDefault="0057101E"/>
  </w:endnote>
  <w:endnote w:type="continuationSeparator" w:id="0">
    <w:p w14:paraId="46EC1A14" w14:textId="77777777" w:rsidR="0057101E" w:rsidRDefault="0057101E" w:rsidP="0080531E">
      <w:pPr>
        <w:spacing w:after="0" w:line="240" w:lineRule="auto"/>
      </w:pPr>
      <w:r>
        <w:continuationSeparator/>
      </w:r>
    </w:p>
    <w:p w14:paraId="6AB13992" w14:textId="77777777" w:rsidR="0057101E" w:rsidRDefault="0057101E"/>
  </w:endnote>
  <w:endnote w:type="continuationNotice" w:id="1">
    <w:p w14:paraId="4343A9A8" w14:textId="77777777" w:rsidR="0057101E" w:rsidRDefault="00571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2706" w14:textId="77777777" w:rsidR="0092327A" w:rsidRDefault="0092327A" w:rsidP="00734B9A">
    <w:pPr>
      <w:spacing w:after="0" w:line="240" w:lineRule="auto"/>
      <w:ind w:left="-5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E455" w14:textId="77777777" w:rsidR="0092327A" w:rsidRDefault="0092327A"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A430" w14:textId="77777777" w:rsidR="0092327A" w:rsidRDefault="0092327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125D" w14:textId="77777777" w:rsidR="008E7838" w:rsidRDefault="008E7838" w:rsidP="002E7437">
    <w:pPr>
      <w:pStyle w:val="Footereven"/>
      <w:spacing w:before="0"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C541" w14:textId="00CE5754" w:rsidR="002E7437" w:rsidRDefault="002E7437" w:rsidP="002E7437">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2505A9">
      <w:t>Recommendations and decisions report on amendments to the NES-PF</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F656" w14:textId="2EBBFA58" w:rsidR="006D3BD6" w:rsidRPr="002E7437" w:rsidRDefault="002E7437" w:rsidP="002E7437">
    <w:pPr>
      <w:pStyle w:val="Footerodd"/>
    </w:pPr>
    <w:r>
      <w:tab/>
    </w:r>
    <w:r w:rsidRPr="002505A9">
      <w:t>Recommendations and decisions report on amendments to the NES-PF</w:t>
    </w:r>
    <w: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1B10" w14:textId="30017233" w:rsidR="002E7437" w:rsidRDefault="002E7437" w:rsidP="002E7437">
    <w:pPr>
      <w:pStyle w:val="Footerodd"/>
    </w:pPr>
    <w:r>
      <w:tab/>
    </w:r>
    <w:r w:rsidRPr="002505A9">
      <w:t>Recommendations and decisions report on amendments to the NES-PF</w:t>
    </w:r>
    <w:r>
      <w:t xml:space="preserve"> </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B5F1" w14:textId="77777777" w:rsidR="00456E9C" w:rsidRPr="002E7437" w:rsidRDefault="00456E9C" w:rsidP="00456E9C">
    <w:pPr>
      <w:pStyle w:val="Footerodd"/>
      <w:tabs>
        <w:tab w:val="clear" w:pos="7938"/>
        <w:tab w:val="clear" w:pos="8505"/>
        <w:tab w:val="right" w:pos="14005"/>
        <w:tab w:val="right" w:pos="14572"/>
      </w:tabs>
    </w:pPr>
    <w:r>
      <w:tab/>
    </w:r>
    <w:r w:rsidRPr="002505A9">
      <w:t>Recommendations and decisions report on amendments to the NES-PF</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C351B" w14:textId="77777777" w:rsidR="0057101E" w:rsidRDefault="0057101E" w:rsidP="00CB5C5F">
      <w:pPr>
        <w:spacing w:after="80" w:line="240" w:lineRule="auto"/>
      </w:pPr>
      <w:r>
        <w:separator/>
      </w:r>
    </w:p>
  </w:footnote>
  <w:footnote w:type="continuationSeparator" w:id="0">
    <w:p w14:paraId="57844F2E" w14:textId="77777777" w:rsidR="0057101E" w:rsidRDefault="0057101E" w:rsidP="0080531E">
      <w:pPr>
        <w:spacing w:after="0" w:line="240" w:lineRule="auto"/>
      </w:pPr>
      <w:r>
        <w:continuationSeparator/>
      </w:r>
    </w:p>
    <w:p w14:paraId="09DE791F" w14:textId="77777777" w:rsidR="0057101E" w:rsidRDefault="0057101E"/>
  </w:footnote>
  <w:footnote w:type="continuationNotice" w:id="1">
    <w:p w14:paraId="4A4B948A" w14:textId="77777777" w:rsidR="0057101E" w:rsidRDefault="0057101E">
      <w:pPr>
        <w:spacing w:after="0" w:line="240" w:lineRule="auto"/>
      </w:pPr>
    </w:p>
  </w:footnote>
  <w:footnote w:id="2">
    <w:p w14:paraId="44BFDDC7" w14:textId="7E99083A" w:rsidR="0092327A" w:rsidRDefault="0092327A" w:rsidP="0006540C">
      <w:pPr>
        <w:pStyle w:val="FootnoteText"/>
      </w:pPr>
      <w:r>
        <w:rPr>
          <w:rStyle w:val="FootnoteReference"/>
        </w:rPr>
        <w:footnoteRef/>
      </w:r>
      <w:r>
        <w:t xml:space="preserve"> </w:t>
      </w:r>
      <w:r>
        <w:tab/>
      </w:r>
      <w:r w:rsidRPr="00774873">
        <w:t xml:space="preserve">Permanent forestry in the ETS is for post-1989 forest land that won’t be clear-felled. “Clear-felling” is harvesting or other </w:t>
      </w:r>
      <w:r w:rsidRPr="0006540C">
        <w:t>clearing</w:t>
      </w:r>
      <w:r w:rsidRPr="00774873">
        <w:t xml:space="preserve"> that leaves less than 30% tree crown cover in any hectare.</w:t>
      </w:r>
    </w:p>
  </w:footnote>
  <w:footnote w:id="3">
    <w:p w14:paraId="2A04BEE7" w14:textId="77777777" w:rsidR="0092327A" w:rsidRPr="00794812" w:rsidRDefault="0092327A" w:rsidP="00794812">
      <w:pPr>
        <w:pStyle w:val="FootnoteText"/>
        <w:rPr>
          <w:rFonts w:cs="Calibri"/>
        </w:rPr>
      </w:pPr>
      <w:r w:rsidRPr="00794812">
        <w:rPr>
          <w:rStyle w:val="FootnoteReference"/>
          <w:rFonts w:cs="Calibri"/>
        </w:rPr>
        <w:footnoteRef/>
      </w:r>
      <w:r w:rsidRPr="00794812">
        <w:rPr>
          <w:rFonts w:cs="Calibri"/>
        </w:rPr>
        <w:t xml:space="preserve"> </w:t>
      </w:r>
      <w:r w:rsidRPr="00794812">
        <w:rPr>
          <w:rFonts w:cs="Calibri"/>
        </w:rPr>
        <w:tab/>
        <w:t>This definition will exclude shelter belts, urban forests, nurseries and seed orchards; trees grown for fruit or nuts; long-term ecological restoration planting of forest species; willows and poplars space planted for soil conservation purposes.</w:t>
      </w:r>
    </w:p>
  </w:footnote>
  <w:footnote w:id="4">
    <w:p w14:paraId="131C7D3C" w14:textId="77777777" w:rsidR="0092327A" w:rsidRPr="00794812" w:rsidRDefault="0092327A" w:rsidP="00794812">
      <w:pPr>
        <w:pStyle w:val="FootnoteText"/>
        <w:rPr>
          <w:rFonts w:cs="Calibri"/>
        </w:rPr>
      </w:pPr>
      <w:r w:rsidRPr="00794812">
        <w:rPr>
          <w:rStyle w:val="FootnoteReference"/>
          <w:rFonts w:cs="Calibri"/>
        </w:rPr>
        <w:footnoteRef/>
      </w:r>
      <w:r w:rsidRPr="00794812">
        <w:rPr>
          <w:rFonts w:cs="Calibri"/>
        </w:rPr>
        <w:t xml:space="preserve"> </w:t>
      </w:r>
      <w:r w:rsidRPr="00794812">
        <w:rPr>
          <w:rFonts w:cs="Calibri"/>
        </w:rPr>
        <w:tab/>
        <w:t>Charging to monitor permitted activities is currently enabled for four activities – earthworks, river crossing, forestry quarrying, and harvesting (regulation 106 of the NES-PF).</w:t>
      </w:r>
    </w:p>
  </w:footnote>
  <w:footnote w:id="5">
    <w:p w14:paraId="7CAE7824" w14:textId="59929AE3" w:rsidR="0092327A" w:rsidRDefault="0092327A" w:rsidP="00482390">
      <w:pPr>
        <w:pStyle w:val="FootnoteText"/>
      </w:pPr>
      <w:r>
        <w:rPr>
          <w:rStyle w:val="FootnoteReference"/>
        </w:rPr>
        <w:footnoteRef/>
      </w:r>
      <w:r w:rsidRPr="00EB1329">
        <w:rPr>
          <w:lang w:val="de-DE"/>
        </w:rPr>
        <w:t xml:space="preserve"> </w:t>
      </w:r>
      <w:r w:rsidRPr="00EB1329">
        <w:rPr>
          <w:lang w:val="de-DE"/>
        </w:rPr>
        <w:tab/>
        <w:t xml:space="preserve">Te hau mārohi ki anamata. </w:t>
      </w:r>
      <w:r w:rsidRPr="00315227">
        <w:rPr>
          <w:i/>
          <w:iCs/>
        </w:rPr>
        <w:t>Towards a productive, sustainable and inclusive economy: Aotearoa New</w:t>
      </w:r>
      <w:r w:rsidR="004A2017" w:rsidRPr="00315227">
        <w:rPr>
          <w:i/>
          <w:iCs/>
        </w:rPr>
        <w:t> </w:t>
      </w:r>
      <w:r w:rsidRPr="00315227">
        <w:rPr>
          <w:i/>
          <w:iCs/>
        </w:rPr>
        <w:t>Zealand's first emissions reduction plan</w:t>
      </w:r>
      <w:r w:rsidRPr="00EE59B4">
        <w:t xml:space="preserve"> </w:t>
      </w:r>
      <w:hyperlink r:id="rId1" w:history="1">
        <w:r w:rsidRPr="00255FE9">
          <w:rPr>
            <w:rStyle w:val="Hyperlink"/>
          </w:rPr>
          <w:t>https://environment.govt.nz/publications/aotearoa-new-zealands-first-emissions-reduction-plan/forestry/</w:t>
        </w:r>
      </w:hyperlink>
    </w:p>
  </w:footnote>
  <w:footnote w:id="6">
    <w:p w14:paraId="62BC9E34" w14:textId="1BBA76BB" w:rsidR="0092327A" w:rsidRDefault="0092327A" w:rsidP="004A2017">
      <w:pPr>
        <w:pStyle w:val="FootnoteText"/>
      </w:pPr>
      <w:r>
        <w:rPr>
          <w:rStyle w:val="FootnoteReference"/>
        </w:rPr>
        <w:footnoteRef/>
      </w:r>
      <w:r>
        <w:t xml:space="preserve"> </w:t>
      </w:r>
      <w:r>
        <w:tab/>
        <w:t xml:space="preserve">Urutau, ka taurikura: Kia tū pakari a Aotearoa i ngā huringa āhuarangi. </w:t>
      </w:r>
      <w:r w:rsidRPr="00833CC6">
        <w:rPr>
          <w:i/>
          <w:iCs/>
        </w:rPr>
        <w:t>Adapt and thrive: Building a climate-resilient New Zealand – New Zealand's first national adaptation plan</w:t>
      </w:r>
      <w:r w:rsidRPr="00AB66FB">
        <w:t xml:space="preserve"> </w:t>
      </w:r>
      <w:hyperlink r:id="rId2" w:history="1">
        <w:r w:rsidRPr="00255FE9">
          <w:rPr>
            <w:rStyle w:val="Hyperlink"/>
          </w:rPr>
          <w:t>https://environment.govt.nz/what-government-is-doing/areas-of-work/climate-change/adapting-to-climate-change/national-adaptation-plan</w:t>
        </w:r>
      </w:hyperlink>
      <w:r w:rsidRPr="00AB66FB">
        <w:t>/</w:t>
      </w:r>
    </w:p>
  </w:footnote>
  <w:footnote w:id="7">
    <w:p w14:paraId="6C07AA17" w14:textId="77777777" w:rsidR="0092327A" w:rsidRDefault="0092327A" w:rsidP="000A1B22">
      <w:pPr>
        <w:pStyle w:val="FootnoteText"/>
      </w:pPr>
      <w:r>
        <w:rPr>
          <w:rStyle w:val="FootnoteReference"/>
        </w:rPr>
        <w:footnoteRef/>
      </w:r>
      <w:r>
        <w:t xml:space="preserve"> </w:t>
      </w:r>
      <w:r>
        <w:tab/>
      </w:r>
      <w:hyperlink r:id="rId3" w:history="1">
        <w:r w:rsidRPr="00D33089">
          <w:rPr>
            <w:rStyle w:val="Hyperlink"/>
          </w:rPr>
          <w:t>https://www.mpi.govt.nz/consultations/national-direction-for-plantation-and-exotic-carbon-afforestation/</w:t>
        </w:r>
      </w:hyperlink>
      <w:r>
        <w:t xml:space="preserve"> </w:t>
      </w:r>
    </w:p>
  </w:footnote>
  <w:footnote w:id="8">
    <w:p w14:paraId="5CD25F28" w14:textId="6AFAEEDF" w:rsidR="0092327A" w:rsidRDefault="0092327A">
      <w:pPr>
        <w:pStyle w:val="FootnoteText"/>
      </w:pPr>
      <w:r>
        <w:rPr>
          <w:rStyle w:val="FootnoteReference"/>
        </w:rPr>
        <w:footnoteRef/>
      </w:r>
      <w:r>
        <w:t xml:space="preserve"> </w:t>
      </w:r>
      <w:r w:rsidR="00155D60">
        <w:tab/>
      </w:r>
      <w:hyperlink r:id="rId4" w:history="1">
        <w:r>
          <w:rPr>
            <w:rStyle w:val="Hyperlink"/>
          </w:rPr>
          <w:t>Assessment of the implications of changes to the draft National Environmental Standard for Plantation Forestry (mpi.govt.nz)</w:t>
        </w:r>
      </w:hyperlink>
    </w:p>
  </w:footnote>
  <w:footnote w:id="9">
    <w:p w14:paraId="48C6E817" w14:textId="0382E2CB" w:rsidR="0092327A" w:rsidRDefault="0092327A" w:rsidP="000F0AAF">
      <w:pPr>
        <w:pStyle w:val="FootnoteText"/>
      </w:pPr>
      <w:r>
        <w:rPr>
          <w:rStyle w:val="FootnoteReference"/>
        </w:rPr>
        <w:footnoteRef/>
      </w:r>
      <w:r>
        <w:t xml:space="preserve"> </w:t>
      </w:r>
      <w:r>
        <w:tab/>
      </w:r>
      <w:r w:rsidRPr="000F0AAF">
        <w:t>Note</w:t>
      </w:r>
      <w:r>
        <w:t>, Te</w:t>
      </w:r>
      <w:r w:rsidRPr="3C87B071">
        <w:t xml:space="preserve"> </w:t>
      </w:r>
      <w:r>
        <w:t>Rūnanga o Ngāi</w:t>
      </w:r>
      <w:r w:rsidRPr="3C87B071">
        <w:t xml:space="preserve"> </w:t>
      </w:r>
      <w:r>
        <w:t xml:space="preserve">Tahu made two submissions, therefore, the summary of submissions refers to ten </w:t>
      </w:r>
      <w:r w:rsidRPr="73083AEF">
        <w:t>Māori entities who made submissions rather than eleven entities</w:t>
      </w:r>
      <w:r w:rsidRPr="3C87B071">
        <w:t>.</w:t>
      </w:r>
    </w:p>
  </w:footnote>
  <w:footnote w:id="10">
    <w:p w14:paraId="4B631C7A" w14:textId="300E5D72" w:rsidR="0092327A" w:rsidRDefault="0092327A" w:rsidP="00A23CDD">
      <w:pPr>
        <w:pStyle w:val="FootnoteText"/>
      </w:pPr>
      <w:r>
        <w:rPr>
          <w:rStyle w:val="FootnoteReference"/>
        </w:rPr>
        <w:footnoteRef/>
      </w:r>
      <w:r w:rsidRPr="3C87B071">
        <w:t xml:space="preserve"> </w:t>
      </w:r>
      <w:r>
        <w:tab/>
        <w:t>Action 14.1.1 in Te</w:t>
      </w:r>
      <w:r w:rsidRPr="3C87B071">
        <w:t xml:space="preserve"> </w:t>
      </w:r>
      <w:r>
        <w:t>hau</w:t>
      </w:r>
      <w:r w:rsidRPr="3C87B071">
        <w:t xml:space="preserve"> </w:t>
      </w:r>
      <w:r>
        <w:t>mārohi</w:t>
      </w:r>
      <w:r w:rsidRPr="3C87B071">
        <w:t xml:space="preserve"> </w:t>
      </w:r>
      <w:r>
        <w:t>ki</w:t>
      </w:r>
      <w:r w:rsidRPr="3C87B071">
        <w:t xml:space="preserve"> </w:t>
      </w:r>
      <w:r>
        <w:t xml:space="preserve">anamata Towards a productive, sustainable and inclusive economy Aotearoa New Zealand’s First Emissions Reduction Plan </w:t>
      </w:r>
      <w:hyperlink r:id="rId5" w:history="1">
        <w:r w:rsidRPr="00D21BAE">
          <w:rPr>
            <w:rStyle w:val="Hyperlink"/>
          </w:rPr>
          <w:t>https://environment.govt.nz/assets/publications/Aotearoa-New-Zealands-first-emissions-reduction-plan.pdf</w:t>
        </w:r>
      </w:hyperlink>
    </w:p>
  </w:footnote>
  <w:footnote w:id="11">
    <w:p w14:paraId="344860AB" w14:textId="6BF87D80" w:rsidR="0092327A" w:rsidRDefault="0092327A" w:rsidP="00A23CDD">
      <w:pPr>
        <w:pStyle w:val="FootnoteText"/>
      </w:pPr>
      <w:r>
        <w:rPr>
          <w:rStyle w:val="FootnoteReference"/>
        </w:rPr>
        <w:footnoteRef/>
      </w:r>
      <w:r w:rsidRPr="3C87B071">
        <w:t xml:space="preserve"> </w:t>
      </w:r>
      <w:r>
        <w:tab/>
        <w:t>Te</w:t>
      </w:r>
      <w:r w:rsidRPr="3C87B071">
        <w:t xml:space="preserve"> </w:t>
      </w:r>
      <w:r>
        <w:t>hau</w:t>
      </w:r>
      <w:r w:rsidRPr="3C87B071">
        <w:t xml:space="preserve"> </w:t>
      </w:r>
      <w:r>
        <w:t>mārohi</w:t>
      </w:r>
      <w:r w:rsidRPr="3C87B071">
        <w:t xml:space="preserve"> </w:t>
      </w:r>
      <w:r>
        <w:t>ki</w:t>
      </w:r>
      <w:r w:rsidRPr="3C87B071">
        <w:t xml:space="preserve"> </w:t>
      </w:r>
      <w:r>
        <w:t>anamata Towards a productive, sustainable and inclusive economy Aotearoa New</w:t>
      </w:r>
      <w:r w:rsidR="001A179C">
        <w:t> </w:t>
      </w:r>
      <w:r>
        <w:t xml:space="preserve">Zealand’s First Emissions Reduction Plan </w:t>
      </w:r>
      <w:hyperlink r:id="rId6" w:history="1">
        <w:r w:rsidRPr="00D21BAE">
          <w:rPr>
            <w:rStyle w:val="Hyperlink"/>
          </w:rPr>
          <w:t>https://environment.govt.nz/assets/publications/Aotearoa-New-Zealands-first-emissions-reduction-plan.pdf</w:t>
        </w:r>
      </w:hyperlink>
      <w:r w:rsidRPr="3C87B071">
        <w:t xml:space="preserve"> </w:t>
      </w:r>
    </w:p>
  </w:footnote>
  <w:footnote w:id="12">
    <w:p w14:paraId="57B14C9F" w14:textId="59F38A1A" w:rsidR="0092327A" w:rsidRDefault="0092327A" w:rsidP="00DB1D9F">
      <w:pPr>
        <w:pStyle w:val="FootnoteText"/>
      </w:pPr>
      <w:r>
        <w:rPr>
          <w:rStyle w:val="FootnoteReference"/>
        </w:rPr>
        <w:footnoteRef/>
      </w:r>
      <w:r>
        <w:t xml:space="preserve"> </w:t>
      </w:r>
      <w:r>
        <w:tab/>
      </w:r>
      <w:r w:rsidRPr="007639AB">
        <w:t xml:space="preserve">By 2050, Aotearoa New Zealand has a sustainable and diverse forest estate that provides a renewable </w:t>
      </w:r>
      <w:r w:rsidRPr="00DB1D9F">
        <w:t>resource</w:t>
      </w:r>
      <w:r w:rsidRPr="007639AB">
        <w:t xml:space="preserve"> to support our transition to a low-emissions economy. Forestry will contribute to global efforts to address climate change and emissions reductions beyond 2050, while building sustainable communities, resilient landscapes, and a legacy for future generations to thrive.</w:t>
      </w:r>
    </w:p>
  </w:footnote>
  <w:footnote w:id="13">
    <w:p w14:paraId="015625CC" w14:textId="71CA72EA" w:rsidR="0092327A" w:rsidRDefault="0092327A">
      <w:pPr>
        <w:pStyle w:val="FootnoteText"/>
      </w:pPr>
      <w:r>
        <w:rPr>
          <w:rStyle w:val="FootnoteReference"/>
        </w:rPr>
        <w:footnoteRef/>
      </w:r>
      <w:r>
        <w:t xml:space="preserve"> </w:t>
      </w:r>
      <w:r>
        <w:tab/>
        <w:t xml:space="preserve">Appendix C of the discussion document ‘National direction for plantation and exotic carbon afforestation’. </w:t>
      </w:r>
    </w:p>
  </w:footnote>
  <w:footnote w:id="14">
    <w:p w14:paraId="26CAC535" w14:textId="7EA76B52" w:rsidR="0092327A" w:rsidRDefault="0092327A" w:rsidP="005A692E">
      <w:pPr>
        <w:pStyle w:val="FootnoteText"/>
      </w:pPr>
      <w:r w:rsidRPr="005A692E">
        <w:rPr>
          <w:rStyle w:val="FootnoteReference"/>
        </w:rPr>
        <w:footnoteRef/>
      </w:r>
      <w:r w:rsidRPr="005A692E">
        <w:t xml:space="preserve"> </w:t>
      </w:r>
      <w:r>
        <w:tab/>
      </w:r>
      <w:r w:rsidRPr="005A692E">
        <w:t xml:space="preserve">Regulation 17 of the NES-PF outlines the matters that the relevant council can consider when determining to either decline resource consent, or to grant consent and impose conditions. </w:t>
      </w:r>
    </w:p>
  </w:footnote>
  <w:footnote w:id="15">
    <w:p w14:paraId="6E0ACEE2" w14:textId="2389F9E1" w:rsidR="0092327A" w:rsidRDefault="0092327A">
      <w:pPr>
        <w:pStyle w:val="FootnoteText"/>
      </w:pPr>
      <w:r>
        <w:rPr>
          <w:rStyle w:val="FootnoteReference"/>
        </w:rPr>
        <w:footnoteRef/>
      </w:r>
      <w:r>
        <w:t xml:space="preserve"> </w:t>
      </w:r>
      <w:r>
        <w:tab/>
      </w:r>
      <w:hyperlink r:id="rId7" w:history="1">
        <w:r w:rsidRPr="00E44E7F">
          <w:rPr>
            <w:rStyle w:val="Hyperlink"/>
          </w:rPr>
          <w:t>Glossary – New Zealand Legislation</w:t>
        </w:r>
      </w:hyperlink>
      <w:r>
        <w:t xml:space="preserve"> </w:t>
      </w:r>
      <w:hyperlink r:id="rId8" w:anchor="i" w:history="1">
        <w:r w:rsidRPr="003478AE">
          <w:rPr>
            <w:rStyle w:val="Hyperlink"/>
          </w:rPr>
          <w:t>https://www.legislation.govt.nz/glossary.aspx#i</w:t>
        </w:r>
      </w:hyperlink>
      <w:r>
        <w:t xml:space="preserve"> </w:t>
      </w:r>
    </w:p>
  </w:footnote>
  <w:footnote w:id="16">
    <w:p w14:paraId="62E66CAD" w14:textId="7D64DCC1" w:rsidR="0092327A" w:rsidRDefault="0092327A" w:rsidP="000370D5">
      <w:pPr>
        <w:pStyle w:val="FootnoteText"/>
      </w:pPr>
      <w:r>
        <w:rPr>
          <w:rStyle w:val="FootnoteReference"/>
        </w:rPr>
        <w:footnoteRef/>
      </w:r>
      <w:r>
        <w:t xml:space="preserve"> </w:t>
      </w:r>
      <w:r>
        <w:tab/>
      </w:r>
      <w:r w:rsidRPr="00C136EC">
        <w:t xml:space="preserve">While similar approaches have been used, the relevant terms are defined within NES-PF and there is no explicit link between the two </w:t>
      </w:r>
      <w:r w:rsidRPr="000370D5">
        <w:t>statutory</w:t>
      </w:r>
      <w:r w:rsidRPr="00C136EC">
        <w:t xml:space="preserve"> frameworks. This means that a determination under one statutory framework has direct implications for the other, for example a forest may be regulated by the NES-PF but that does not automatically mean that it qualifies as a forest under the Emission Trading Scheme.</w:t>
      </w:r>
    </w:p>
  </w:footnote>
  <w:footnote w:id="17">
    <w:p w14:paraId="09EBC2E6" w14:textId="2CE816FC" w:rsidR="0092327A" w:rsidRDefault="0092327A">
      <w:pPr>
        <w:pStyle w:val="FootnoteText"/>
      </w:pPr>
      <w:r>
        <w:rPr>
          <w:rStyle w:val="FootnoteReference"/>
        </w:rPr>
        <w:footnoteRef/>
      </w:r>
      <w:r>
        <w:t xml:space="preserve"> </w:t>
      </w:r>
      <w:r w:rsidR="005404BA">
        <w:tab/>
      </w:r>
      <w:hyperlink r:id="rId9" w:history="1">
        <w:r w:rsidR="005404BA" w:rsidRPr="00E60ACA">
          <w:rPr>
            <w:rStyle w:val="Hyperlink"/>
            <w:szCs w:val="20"/>
          </w:rPr>
          <w:t>https://niwa.co.nz/natural-hazards/hazards/floods</w:t>
        </w:r>
      </w:hyperlink>
      <w:r w:rsidR="00C23894">
        <w:rPr>
          <w:szCs w:val="20"/>
        </w:rPr>
        <w:t xml:space="preserve"> </w:t>
      </w:r>
    </w:p>
  </w:footnote>
  <w:footnote w:id="18">
    <w:p w14:paraId="6707D8AC" w14:textId="69A9980C" w:rsidR="0092327A" w:rsidRDefault="0092327A" w:rsidP="00CF4EBA">
      <w:pPr>
        <w:pStyle w:val="FootnoteText"/>
      </w:pPr>
      <w:r>
        <w:rPr>
          <w:rStyle w:val="FootnoteReference"/>
        </w:rPr>
        <w:footnoteRef/>
      </w:r>
      <w:r>
        <w:t xml:space="preserve"> </w:t>
      </w:r>
      <w:r w:rsidR="00C05E2D">
        <w:tab/>
      </w:r>
      <w:hyperlink r:id="rId10" w:history="1">
        <w:r w:rsidR="00C05E2D" w:rsidRPr="003E7B68">
          <w:rPr>
            <w:rStyle w:val="Hyperlink"/>
            <w:szCs w:val="20"/>
          </w:rPr>
          <w:t>https://niwa.co.nz/natural-hazards/hazards/floods</w:t>
        </w:r>
      </w:hyperlink>
      <w:r w:rsidR="00C23894">
        <w:rPr>
          <w:szCs w:val="20"/>
        </w:rPr>
        <w:t xml:space="preserve"> </w:t>
      </w:r>
    </w:p>
  </w:footnote>
  <w:footnote w:id="19">
    <w:p w14:paraId="5E5A86E1" w14:textId="6C5477D3" w:rsidR="0092327A" w:rsidRDefault="0092327A" w:rsidP="00926615">
      <w:pPr>
        <w:pStyle w:val="FootnoteText"/>
      </w:pPr>
      <w:r w:rsidRPr="00926615">
        <w:rPr>
          <w:rStyle w:val="footnotemark"/>
          <w:rFonts w:ascii="Calibri" w:hAnsi="Calibri" w:cs="Calibri"/>
          <w:sz w:val="22"/>
        </w:rPr>
        <w:footnoteRef/>
      </w:r>
      <w:r w:rsidRPr="00926615">
        <w:rPr>
          <w:rFonts w:cs="Calibri"/>
          <w:sz w:val="22"/>
        </w:rPr>
        <w:t xml:space="preserve"> </w:t>
      </w:r>
      <w:r w:rsidR="00926615">
        <w:tab/>
      </w:r>
      <w:r>
        <w:t xml:space="preserve">46(4)(b) use of the ford must not cause a conspicuous change in colour or visual clarity beyond a 100 m mixing zone downstream of the ford for more than 30 consecutive minutes after use of the ford. </w:t>
      </w:r>
    </w:p>
  </w:footnote>
  <w:footnote w:id="20">
    <w:p w14:paraId="7F195150" w14:textId="32FCF8C7" w:rsidR="0092327A" w:rsidRDefault="0092327A" w:rsidP="000564B4">
      <w:pPr>
        <w:pStyle w:val="FootnoteText"/>
      </w:pPr>
      <w:r w:rsidRPr="000564B4">
        <w:rPr>
          <w:rStyle w:val="footnotemark"/>
          <w:rFonts w:ascii="Calibri" w:hAnsi="Calibri" w:cs="Calibri"/>
          <w:sz w:val="22"/>
        </w:rPr>
        <w:footnoteRef/>
      </w:r>
      <w:r>
        <w:t xml:space="preserve"> </w:t>
      </w:r>
      <w:r w:rsidR="000564B4">
        <w:tab/>
      </w:r>
      <w:r>
        <w:t xml:space="preserve">See Appendix F for more analysis relating to the Erosion Susceptibility Classification. </w:t>
      </w:r>
    </w:p>
  </w:footnote>
  <w:footnote w:id="21">
    <w:p w14:paraId="40934BC4" w14:textId="2B86389F" w:rsidR="0092327A" w:rsidRDefault="0092327A" w:rsidP="000564B4">
      <w:pPr>
        <w:pStyle w:val="FootnoteText"/>
      </w:pPr>
      <w:r w:rsidRPr="000564B4">
        <w:rPr>
          <w:rStyle w:val="footnotemark"/>
          <w:rFonts w:ascii="Calibri" w:hAnsi="Calibri" w:cs="Calibri"/>
          <w:sz w:val="22"/>
        </w:rPr>
        <w:footnoteRef/>
      </w:r>
      <w:r>
        <w:t xml:space="preserve"> </w:t>
      </w:r>
      <w:r w:rsidR="000564B4">
        <w:tab/>
      </w:r>
      <w:r>
        <w:t xml:space="preserve">https://www.mpi.govt.nz/dmsdocument/28542-Process-to-update-the-NES-PF-ESC-on-a-case-by-case-basis </w:t>
      </w:r>
    </w:p>
  </w:footnote>
  <w:footnote w:id="22">
    <w:p w14:paraId="3B45EF69" w14:textId="6425F294" w:rsidR="0092327A" w:rsidRDefault="0092327A" w:rsidP="00753991">
      <w:pPr>
        <w:pStyle w:val="FootnoteText"/>
      </w:pPr>
      <w:r w:rsidRPr="00753991">
        <w:rPr>
          <w:rStyle w:val="footnotemark"/>
          <w:rFonts w:ascii="Calibri" w:hAnsi="Calibri" w:cs="Calibri"/>
          <w:sz w:val="22"/>
        </w:rPr>
        <w:footnoteRef/>
      </w:r>
      <w:r w:rsidRPr="00753991">
        <w:rPr>
          <w:rFonts w:cs="Calibri"/>
          <w:sz w:val="22"/>
        </w:rPr>
        <w:t xml:space="preserve"> </w:t>
      </w:r>
      <w:r w:rsidR="00753991">
        <w:tab/>
      </w:r>
      <w:r>
        <w:t>a) any conspicuous change in colour or visual clarity; b) the rendering of fresh water unsuitable for consumption by farm animals; c) any significant adverse effect on aquatic life. These effects are the same as those covered in section 70(1)(d, f and g) of the RMA. Effects 70(1)(c) and 70(1)(e) are not caused by sediment, so do not appear in these regulations.</w:t>
      </w:r>
      <w:r w:rsidR="00C2389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B46D" w14:textId="10656F87" w:rsidR="0092327A" w:rsidRDefault="00241104">
    <w:pPr>
      <w:pStyle w:val="Header"/>
    </w:pPr>
    <w:sdt>
      <w:sdtPr>
        <w:rPr>
          <w:sz w:val="18"/>
          <w:szCs w:val="24"/>
        </w:rPr>
        <w:id w:val="-1328436270"/>
        <w:docPartObj>
          <w:docPartGallery w:val="Page Numbers (Top of Page)"/>
          <w:docPartUnique/>
        </w:docPartObj>
      </w:sdtPr>
      <w:sdtEndPr>
        <w:rPr>
          <w:sz w:val="20"/>
          <w:szCs w:val="20"/>
        </w:rPr>
      </w:sdtEndPr>
      <w:sdtContent>
        <w:r w:rsidR="0092327A" w:rsidRPr="004B4801">
          <w:rPr>
            <w:noProof w:val="0"/>
          </w:rPr>
          <w:fldChar w:fldCharType="begin"/>
        </w:r>
        <w:r w:rsidR="0092327A" w:rsidRPr="004B4801">
          <w:instrText xml:space="preserve"> PAGE   \* MERGEFORMAT </w:instrText>
        </w:r>
        <w:r w:rsidR="0092327A" w:rsidRPr="004B4801">
          <w:rPr>
            <w:noProof w:val="0"/>
          </w:rPr>
          <w:fldChar w:fldCharType="separate"/>
        </w:r>
        <w:r w:rsidR="0092327A">
          <w:t>3</w:t>
        </w:r>
        <w:r w:rsidR="0092327A" w:rsidRPr="004B4801">
          <w:fldChar w:fldCharType="end"/>
        </w:r>
      </w:sdtContent>
    </w:sdt>
    <w:r w:rsidR="00C23894">
      <w:t xml:space="preserve"> </w:t>
    </w:r>
    <w:r w:rsidR="0092327A" w:rsidRPr="004B4801">
      <w:t>PUBLICATION | TE REO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B6B2" w14:textId="6F4FA279" w:rsidR="0092327A" w:rsidRPr="00104D5A" w:rsidRDefault="00241104" w:rsidP="0062537F">
    <w:pPr>
      <w:pStyle w:val="Header"/>
    </w:pPr>
    <w:sdt>
      <w:sdtPr>
        <w:id w:val="2007472983"/>
        <w:docPartObj>
          <w:docPartGallery w:val="Page Numbers (Top of Page)"/>
          <w:docPartUnique/>
        </w:docPartObj>
      </w:sdtPr>
      <w:sdtEndPr/>
      <w:sdtContent>
        <w:r w:rsidR="0092327A" w:rsidRPr="00E864BE">
          <w:rPr>
            <w:noProof w:val="0"/>
          </w:rPr>
          <w:fldChar w:fldCharType="begin"/>
        </w:r>
        <w:r w:rsidR="0092327A" w:rsidRPr="00E864BE">
          <w:instrText xml:space="preserve"> PAGE   \* MERGEFORMAT </w:instrText>
        </w:r>
        <w:r w:rsidR="0092327A" w:rsidRPr="00E864BE">
          <w:rPr>
            <w:noProof w:val="0"/>
          </w:rPr>
          <w:fldChar w:fldCharType="separate"/>
        </w:r>
        <w:r w:rsidR="0092327A">
          <w:t>3</w:t>
        </w:r>
        <w:r w:rsidR="0092327A" w:rsidRPr="00E864BE">
          <w:fldChar w:fldCharType="end"/>
        </w:r>
      </w:sdtContent>
    </w:sdt>
    <w:r w:rsidR="00C23894">
      <w:t xml:space="preserve"> </w:t>
    </w:r>
    <w:r w:rsidR="0092327A">
      <w:t>PUBLICATION | TE REO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CB33" w14:textId="225DA4EB" w:rsidR="0092327A" w:rsidRPr="0062537F" w:rsidRDefault="00241104" w:rsidP="0062537F">
    <w:pPr>
      <w:pStyle w:val="Header"/>
    </w:pPr>
    <w:sdt>
      <w:sdtPr>
        <w:rPr>
          <w:sz w:val="18"/>
          <w:szCs w:val="24"/>
        </w:rPr>
        <w:id w:val="-1056389591"/>
        <w:docPartObj>
          <w:docPartGallery w:val="Page Numbers (Top of Page)"/>
          <w:docPartUnique/>
        </w:docPartObj>
      </w:sdtPr>
      <w:sdtEndPr>
        <w:rPr>
          <w:sz w:val="20"/>
          <w:szCs w:val="20"/>
        </w:rPr>
      </w:sdtEndPr>
      <w:sdtContent>
        <w:r w:rsidR="0092327A" w:rsidRPr="004B4801">
          <w:rPr>
            <w:noProof w:val="0"/>
          </w:rPr>
          <w:fldChar w:fldCharType="begin"/>
        </w:r>
        <w:r w:rsidR="0092327A" w:rsidRPr="004B4801">
          <w:instrText xml:space="preserve"> PAGE   \* MERGEFORMAT </w:instrText>
        </w:r>
        <w:r w:rsidR="0092327A" w:rsidRPr="004B4801">
          <w:rPr>
            <w:noProof w:val="0"/>
          </w:rPr>
          <w:fldChar w:fldCharType="separate"/>
        </w:r>
        <w:r w:rsidR="0092327A" w:rsidRPr="004B4801">
          <w:t>3</w:t>
        </w:r>
        <w:r w:rsidR="0092327A" w:rsidRPr="004B4801">
          <w:fldChar w:fldCharType="end"/>
        </w:r>
      </w:sdtContent>
    </w:sdt>
    <w:r w:rsidR="00C23894">
      <w:t xml:space="preserve"> </w:t>
    </w:r>
    <w:r w:rsidR="0092327A" w:rsidRPr="004B4801">
      <w:t>PUBLICATION | TE REO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7B4D7" w14:textId="24643270" w:rsidR="0092327A" w:rsidRPr="00EF2ECE" w:rsidRDefault="0092327A" w:rsidP="00EF2E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FEBC" w14:textId="39C23BA7" w:rsidR="002E7437" w:rsidRPr="002E7437" w:rsidRDefault="002E7437" w:rsidP="002E74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519E" w14:textId="2D9DDB17" w:rsidR="0092327A" w:rsidRPr="006D3BD6" w:rsidRDefault="0092327A" w:rsidP="006D3B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F509" w14:textId="5901194B" w:rsidR="0092327A" w:rsidRPr="00456E9C" w:rsidRDefault="0092327A" w:rsidP="00456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3C36"/>
    <w:multiLevelType w:val="hybridMultilevel"/>
    <w:tmpl w:val="54827644"/>
    <w:lvl w:ilvl="0" w:tplc="14090001">
      <w:start w:val="1"/>
      <w:numFmt w:val="bullet"/>
      <w:lvlText w:val=""/>
      <w:lvlJc w:val="left"/>
      <w:pPr>
        <w:ind w:left="1911" w:hanging="360"/>
      </w:pPr>
      <w:rPr>
        <w:rFonts w:ascii="Symbol" w:hAnsi="Symbol" w:hint="default"/>
      </w:rPr>
    </w:lvl>
    <w:lvl w:ilvl="1" w:tplc="14090003" w:tentative="1">
      <w:start w:val="1"/>
      <w:numFmt w:val="bullet"/>
      <w:lvlText w:val="o"/>
      <w:lvlJc w:val="left"/>
      <w:pPr>
        <w:ind w:left="2631" w:hanging="360"/>
      </w:pPr>
      <w:rPr>
        <w:rFonts w:ascii="Courier New" w:hAnsi="Courier New" w:cs="Courier New" w:hint="default"/>
      </w:rPr>
    </w:lvl>
    <w:lvl w:ilvl="2" w:tplc="14090005" w:tentative="1">
      <w:start w:val="1"/>
      <w:numFmt w:val="bullet"/>
      <w:lvlText w:val=""/>
      <w:lvlJc w:val="left"/>
      <w:pPr>
        <w:ind w:left="3351" w:hanging="360"/>
      </w:pPr>
      <w:rPr>
        <w:rFonts w:ascii="Wingdings" w:hAnsi="Wingdings" w:hint="default"/>
      </w:rPr>
    </w:lvl>
    <w:lvl w:ilvl="3" w:tplc="14090001" w:tentative="1">
      <w:start w:val="1"/>
      <w:numFmt w:val="bullet"/>
      <w:lvlText w:val=""/>
      <w:lvlJc w:val="left"/>
      <w:pPr>
        <w:ind w:left="4071" w:hanging="360"/>
      </w:pPr>
      <w:rPr>
        <w:rFonts w:ascii="Symbol" w:hAnsi="Symbol" w:hint="default"/>
      </w:rPr>
    </w:lvl>
    <w:lvl w:ilvl="4" w:tplc="14090003" w:tentative="1">
      <w:start w:val="1"/>
      <w:numFmt w:val="bullet"/>
      <w:lvlText w:val="o"/>
      <w:lvlJc w:val="left"/>
      <w:pPr>
        <w:ind w:left="4791" w:hanging="360"/>
      </w:pPr>
      <w:rPr>
        <w:rFonts w:ascii="Courier New" w:hAnsi="Courier New" w:cs="Courier New" w:hint="default"/>
      </w:rPr>
    </w:lvl>
    <w:lvl w:ilvl="5" w:tplc="14090005" w:tentative="1">
      <w:start w:val="1"/>
      <w:numFmt w:val="bullet"/>
      <w:lvlText w:val=""/>
      <w:lvlJc w:val="left"/>
      <w:pPr>
        <w:ind w:left="5511" w:hanging="360"/>
      </w:pPr>
      <w:rPr>
        <w:rFonts w:ascii="Wingdings" w:hAnsi="Wingdings" w:hint="default"/>
      </w:rPr>
    </w:lvl>
    <w:lvl w:ilvl="6" w:tplc="14090001" w:tentative="1">
      <w:start w:val="1"/>
      <w:numFmt w:val="bullet"/>
      <w:lvlText w:val=""/>
      <w:lvlJc w:val="left"/>
      <w:pPr>
        <w:ind w:left="6231" w:hanging="360"/>
      </w:pPr>
      <w:rPr>
        <w:rFonts w:ascii="Symbol" w:hAnsi="Symbol" w:hint="default"/>
      </w:rPr>
    </w:lvl>
    <w:lvl w:ilvl="7" w:tplc="14090003" w:tentative="1">
      <w:start w:val="1"/>
      <w:numFmt w:val="bullet"/>
      <w:lvlText w:val="o"/>
      <w:lvlJc w:val="left"/>
      <w:pPr>
        <w:ind w:left="6951" w:hanging="360"/>
      </w:pPr>
      <w:rPr>
        <w:rFonts w:ascii="Courier New" w:hAnsi="Courier New" w:cs="Courier New" w:hint="default"/>
      </w:rPr>
    </w:lvl>
    <w:lvl w:ilvl="8" w:tplc="14090005" w:tentative="1">
      <w:start w:val="1"/>
      <w:numFmt w:val="bullet"/>
      <w:lvlText w:val=""/>
      <w:lvlJc w:val="left"/>
      <w:pPr>
        <w:ind w:left="7671" w:hanging="360"/>
      </w:pPr>
      <w:rPr>
        <w:rFonts w:ascii="Wingdings" w:hAnsi="Wingdings" w:hint="default"/>
      </w:rPr>
    </w:lvl>
  </w:abstractNum>
  <w:abstractNum w:abstractNumId="1" w15:restartNumberingAfterBreak="0">
    <w:nsid w:val="1D2B3547"/>
    <w:multiLevelType w:val="multilevel"/>
    <w:tmpl w:val="2BFA8984"/>
    <w:lvl w:ilvl="0">
      <w:start w:val="1"/>
      <w:numFmt w:val="decimal"/>
      <w:lvlText w:val="%1."/>
      <w:lvlJc w:val="left"/>
      <w:pPr>
        <w:ind w:left="397" w:hanging="397"/>
      </w:pPr>
      <w:rPr>
        <w:rFonts w:hint="default"/>
      </w:rPr>
    </w:lvl>
    <w:lvl w:ilvl="1">
      <w:start w:val="1"/>
      <w:numFmt w:val="lowerLetter"/>
      <w:lvlText w:val="%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5" w15:restartNumberingAfterBreak="0">
    <w:nsid w:val="32C14B48"/>
    <w:multiLevelType w:val="multilevel"/>
    <w:tmpl w:val="EF80B9A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6"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1" w15:restartNumberingAfterBreak="0">
    <w:nsid w:val="66533857"/>
    <w:multiLevelType w:val="hybridMultilevel"/>
    <w:tmpl w:val="6CE89C58"/>
    <w:lvl w:ilvl="0" w:tplc="4CCEC9FE">
      <w:start w:val="1"/>
      <w:numFmt w:val="bullet"/>
      <w:pStyle w:val="Blue-boxbullet"/>
      <w:lvlText w:val=""/>
      <w:lvlJc w:val="left"/>
      <w:pPr>
        <w:ind w:left="1154" w:hanging="360"/>
      </w:pPr>
      <w:rPr>
        <w:rFonts w:ascii="Symbol" w:hAnsi="Symbol" w:hint="default"/>
      </w:rPr>
    </w:lvl>
    <w:lvl w:ilvl="1" w:tplc="0A54B716">
      <w:start w:val="1"/>
      <w:numFmt w:val="bullet"/>
      <w:lvlText w:val="o"/>
      <w:lvlJc w:val="left"/>
      <w:pPr>
        <w:ind w:left="1874" w:hanging="360"/>
      </w:pPr>
      <w:rPr>
        <w:rFonts w:ascii="Courier New" w:hAnsi="Courier New" w:hint="default"/>
      </w:rPr>
    </w:lvl>
    <w:lvl w:ilvl="2" w:tplc="744892A4">
      <w:start w:val="1"/>
      <w:numFmt w:val="bullet"/>
      <w:lvlText w:val=""/>
      <w:lvlJc w:val="left"/>
      <w:pPr>
        <w:ind w:left="2594" w:hanging="360"/>
      </w:pPr>
      <w:rPr>
        <w:rFonts w:ascii="Wingdings" w:hAnsi="Wingdings" w:hint="default"/>
      </w:rPr>
    </w:lvl>
    <w:lvl w:ilvl="3" w:tplc="1F4CFF26">
      <w:start w:val="1"/>
      <w:numFmt w:val="bullet"/>
      <w:lvlText w:val=""/>
      <w:lvlJc w:val="left"/>
      <w:pPr>
        <w:ind w:left="3314" w:hanging="360"/>
      </w:pPr>
      <w:rPr>
        <w:rFonts w:ascii="Symbol" w:hAnsi="Symbol" w:hint="default"/>
      </w:rPr>
    </w:lvl>
    <w:lvl w:ilvl="4" w:tplc="E56277C2">
      <w:start w:val="1"/>
      <w:numFmt w:val="bullet"/>
      <w:lvlText w:val="o"/>
      <w:lvlJc w:val="left"/>
      <w:pPr>
        <w:ind w:left="4034" w:hanging="360"/>
      </w:pPr>
      <w:rPr>
        <w:rFonts w:ascii="Courier New" w:hAnsi="Courier New" w:hint="default"/>
      </w:rPr>
    </w:lvl>
    <w:lvl w:ilvl="5" w:tplc="B798BD9A">
      <w:start w:val="1"/>
      <w:numFmt w:val="bullet"/>
      <w:lvlText w:val=""/>
      <w:lvlJc w:val="left"/>
      <w:pPr>
        <w:ind w:left="4754" w:hanging="360"/>
      </w:pPr>
      <w:rPr>
        <w:rFonts w:ascii="Wingdings" w:hAnsi="Wingdings" w:hint="default"/>
      </w:rPr>
    </w:lvl>
    <w:lvl w:ilvl="6" w:tplc="5CB86D44">
      <w:start w:val="1"/>
      <w:numFmt w:val="bullet"/>
      <w:lvlText w:val=""/>
      <w:lvlJc w:val="left"/>
      <w:pPr>
        <w:ind w:left="5474" w:hanging="360"/>
      </w:pPr>
      <w:rPr>
        <w:rFonts w:ascii="Symbol" w:hAnsi="Symbol" w:hint="default"/>
      </w:rPr>
    </w:lvl>
    <w:lvl w:ilvl="7" w:tplc="623E6CF4">
      <w:start w:val="1"/>
      <w:numFmt w:val="bullet"/>
      <w:lvlText w:val="o"/>
      <w:lvlJc w:val="left"/>
      <w:pPr>
        <w:ind w:left="6194" w:hanging="360"/>
      </w:pPr>
      <w:rPr>
        <w:rFonts w:ascii="Courier New" w:hAnsi="Courier New" w:hint="default"/>
      </w:rPr>
    </w:lvl>
    <w:lvl w:ilvl="8" w:tplc="39F611E2">
      <w:start w:val="1"/>
      <w:numFmt w:val="bullet"/>
      <w:lvlText w:val=""/>
      <w:lvlJc w:val="left"/>
      <w:pPr>
        <w:ind w:left="6914" w:hanging="360"/>
      </w:pPr>
      <w:rPr>
        <w:rFonts w:ascii="Wingdings" w:hAnsi="Wingdings" w:hint="default"/>
      </w:rPr>
    </w:lvl>
  </w:abstractNum>
  <w:abstractNum w:abstractNumId="1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5C0CA0"/>
    <w:multiLevelType w:val="hybridMultilevel"/>
    <w:tmpl w:val="0BBCAFEA"/>
    <w:styleLink w:val="Bullets"/>
    <w:lvl w:ilvl="0" w:tplc="26C6FD88">
      <w:start w:val="1"/>
      <w:numFmt w:val="bullet"/>
      <w:lvlText w:val=""/>
      <w:lvlJc w:val="left"/>
      <w:pPr>
        <w:ind w:left="720" w:hanging="360"/>
      </w:pPr>
      <w:rPr>
        <w:rFonts w:ascii="Symbol" w:hAnsi="Symbol" w:hint="default"/>
      </w:rPr>
    </w:lvl>
    <w:lvl w:ilvl="1" w:tplc="DAD26CFA">
      <w:start w:val="1"/>
      <w:numFmt w:val="bullet"/>
      <w:lvlText w:val="o"/>
      <w:lvlJc w:val="left"/>
      <w:pPr>
        <w:ind w:left="1440" w:hanging="360"/>
      </w:pPr>
      <w:rPr>
        <w:rFonts w:ascii="Courier New" w:hAnsi="Courier New" w:hint="default"/>
      </w:rPr>
    </w:lvl>
    <w:lvl w:ilvl="2" w:tplc="44921910">
      <w:start w:val="1"/>
      <w:numFmt w:val="bullet"/>
      <w:lvlText w:val=""/>
      <w:lvlJc w:val="left"/>
      <w:pPr>
        <w:ind w:left="2160" w:hanging="360"/>
      </w:pPr>
      <w:rPr>
        <w:rFonts w:ascii="Wingdings" w:hAnsi="Wingdings" w:hint="default"/>
      </w:rPr>
    </w:lvl>
    <w:lvl w:ilvl="3" w:tplc="D41CE874">
      <w:start w:val="1"/>
      <w:numFmt w:val="bullet"/>
      <w:lvlText w:val=""/>
      <w:lvlJc w:val="left"/>
      <w:pPr>
        <w:ind w:left="2880" w:hanging="360"/>
      </w:pPr>
      <w:rPr>
        <w:rFonts w:ascii="Symbol" w:hAnsi="Symbol" w:hint="default"/>
      </w:rPr>
    </w:lvl>
    <w:lvl w:ilvl="4" w:tplc="3D1A6752">
      <w:start w:val="1"/>
      <w:numFmt w:val="bullet"/>
      <w:lvlText w:val="o"/>
      <w:lvlJc w:val="left"/>
      <w:pPr>
        <w:ind w:left="3600" w:hanging="360"/>
      </w:pPr>
      <w:rPr>
        <w:rFonts w:ascii="Courier New" w:hAnsi="Courier New" w:hint="default"/>
      </w:rPr>
    </w:lvl>
    <w:lvl w:ilvl="5" w:tplc="56545A76">
      <w:start w:val="1"/>
      <w:numFmt w:val="bullet"/>
      <w:lvlText w:val=""/>
      <w:lvlJc w:val="left"/>
      <w:pPr>
        <w:ind w:left="4320" w:hanging="360"/>
      </w:pPr>
      <w:rPr>
        <w:rFonts w:ascii="Wingdings" w:hAnsi="Wingdings" w:hint="default"/>
      </w:rPr>
    </w:lvl>
    <w:lvl w:ilvl="6" w:tplc="D4A6918E">
      <w:start w:val="1"/>
      <w:numFmt w:val="bullet"/>
      <w:lvlText w:val=""/>
      <w:lvlJc w:val="left"/>
      <w:pPr>
        <w:ind w:left="5040" w:hanging="360"/>
      </w:pPr>
      <w:rPr>
        <w:rFonts w:ascii="Symbol" w:hAnsi="Symbol" w:hint="default"/>
      </w:rPr>
    </w:lvl>
    <w:lvl w:ilvl="7" w:tplc="69F08E8A">
      <w:start w:val="1"/>
      <w:numFmt w:val="bullet"/>
      <w:lvlText w:val="o"/>
      <w:lvlJc w:val="left"/>
      <w:pPr>
        <w:ind w:left="5760" w:hanging="360"/>
      </w:pPr>
      <w:rPr>
        <w:rFonts w:ascii="Courier New" w:hAnsi="Courier New" w:hint="default"/>
      </w:rPr>
    </w:lvl>
    <w:lvl w:ilvl="8" w:tplc="C4FA5842">
      <w:start w:val="1"/>
      <w:numFmt w:val="bullet"/>
      <w:lvlText w:val=""/>
      <w:lvlJc w:val="left"/>
      <w:pPr>
        <w:ind w:left="6480" w:hanging="360"/>
      </w:pPr>
      <w:rPr>
        <w:rFonts w:ascii="Wingdings" w:hAnsi="Wingdings" w:hint="default"/>
      </w:rPr>
    </w:lvl>
  </w:abstractNum>
  <w:num w:numId="1" w16cid:durableId="356277329">
    <w:abstractNumId w:val="5"/>
  </w:num>
  <w:num w:numId="2" w16cid:durableId="106514009">
    <w:abstractNumId w:val="11"/>
  </w:num>
  <w:num w:numId="3" w16cid:durableId="74014901">
    <w:abstractNumId w:val="1"/>
    <w:lvlOverride w:ilvl="0">
      <w:startOverride w:val="1"/>
    </w:lvlOverride>
  </w:num>
  <w:num w:numId="4" w16cid:durableId="644774095">
    <w:abstractNumId w:val="13"/>
  </w:num>
  <w:num w:numId="5" w16cid:durableId="1639410053">
    <w:abstractNumId w:val="1"/>
    <w:lvlOverride w:ilvl="0">
      <w:startOverride w:val="1"/>
    </w:lvlOverride>
  </w:num>
  <w:num w:numId="6" w16cid:durableId="466053728">
    <w:abstractNumId w:val="0"/>
  </w:num>
  <w:num w:numId="7" w16cid:durableId="6636380">
    <w:abstractNumId w:val="10"/>
  </w:num>
  <w:num w:numId="8" w16cid:durableId="1941598369">
    <w:abstractNumId w:val="2"/>
  </w:num>
  <w:num w:numId="9" w16cid:durableId="780030808">
    <w:abstractNumId w:val="6"/>
  </w:num>
  <w:num w:numId="10" w16cid:durableId="788889448">
    <w:abstractNumId w:val="4"/>
  </w:num>
  <w:num w:numId="11" w16cid:durableId="421074572">
    <w:abstractNumId w:val="7"/>
  </w:num>
  <w:num w:numId="12" w16cid:durableId="569312079">
    <w:abstractNumId w:val="3"/>
  </w:num>
  <w:num w:numId="13" w16cid:durableId="613630460">
    <w:abstractNumId w:val="9"/>
  </w:num>
  <w:num w:numId="14" w16cid:durableId="701174175">
    <w:abstractNumId w:val="8"/>
  </w:num>
  <w:num w:numId="15" w16cid:durableId="1136146897">
    <w:abstractNumId w:val="12"/>
  </w:num>
  <w:num w:numId="16" w16cid:durableId="15032303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39824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87785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13886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5762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520040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B066B9"/>
    <w:rsid w:val="00000575"/>
    <w:rsid w:val="00000792"/>
    <w:rsid w:val="00000EF0"/>
    <w:rsid w:val="00000F04"/>
    <w:rsid w:val="00001FF3"/>
    <w:rsid w:val="00002130"/>
    <w:rsid w:val="000024FC"/>
    <w:rsid w:val="00002C3D"/>
    <w:rsid w:val="000039FD"/>
    <w:rsid w:val="00003C4F"/>
    <w:rsid w:val="000047CB"/>
    <w:rsid w:val="00004B8D"/>
    <w:rsid w:val="00004D0D"/>
    <w:rsid w:val="00004E0A"/>
    <w:rsid w:val="00004FD3"/>
    <w:rsid w:val="0000523B"/>
    <w:rsid w:val="00005253"/>
    <w:rsid w:val="000059CA"/>
    <w:rsid w:val="0000695C"/>
    <w:rsid w:val="00006CCF"/>
    <w:rsid w:val="00006DF5"/>
    <w:rsid w:val="00006F95"/>
    <w:rsid w:val="00007023"/>
    <w:rsid w:val="0000709F"/>
    <w:rsid w:val="0000719C"/>
    <w:rsid w:val="000071D6"/>
    <w:rsid w:val="0000792D"/>
    <w:rsid w:val="00007D03"/>
    <w:rsid w:val="00007F2D"/>
    <w:rsid w:val="00007FAC"/>
    <w:rsid w:val="00010088"/>
    <w:rsid w:val="00010A9C"/>
    <w:rsid w:val="00010ABA"/>
    <w:rsid w:val="00010E15"/>
    <w:rsid w:val="00010F57"/>
    <w:rsid w:val="0001100C"/>
    <w:rsid w:val="000110DF"/>
    <w:rsid w:val="00011188"/>
    <w:rsid w:val="00011657"/>
    <w:rsid w:val="00011677"/>
    <w:rsid w:val="00012555"/>
    <w:rsid w:val="00013115"/>
    <w:rsid w:val="000131D6"/>
    <w:rsid w:val="00013B96"/>
    <w:rsid w:val="00014236"/>
    <w:rsid w:val="000148F6"/>
    <w:rsid w:val="00014A66"/>
    <w:rsid w:val="00015217"/>
    <w:rsid w:val="0001522A"/>
    <w:rsid w:val="00015778"/>
    <w:rsid w:val="000159D2"/>
    <w:rsid w:val="00016004"/>
    <w:rsid w:val="000161F1"/>
    <w:rsid w:val="00016264"/>
    <w:rsid w:val="000165BD"/>
    <w:rsid w:val="00016890"/>
    <w:rsid w:val="00016993"/>
    <w:rsid w:val="00016A3C"/>
    <w:rsid w:val="00016CAB"/>
    <w:rsid w:val="00016E5B"/>
    <w:rsid w:val="0001728F"/>
    <w:rsid w:val="0001749B"/>
    <w:rsid w:val="00017D75"/>
    <w:rsid w:val="00017F96"/>
    <w:rsid w:val="00017FE5"/>
    <w:rsid w:val="000201DB"/>
    <w:rsid w:val="00020480"/>
    <w:rsid w:val="0002062B"/>
    <w:rsid w:val="00021910"/>
    <w:rsid w:val="00021CFF"/>
    <w:rsid w:val="0002203D"/>
    <w:rsid w:val="0002299C"/>
    <w:rsid w:val="00022E8D"/>
    <w:rsid w:val="00022F8D"/>
    <w:rsid w:val="0002348A"/>
    <w:rsid w:val="0002391A"/>
    <w:rsid w:val="00023965"/>
    <w:rsid w:val="00024043"/>
    <w:rsid w:val="00024075"/>
    <w:rsid w:val="0002469F"/>
    <w:rsid w:val="00024708"/>
    <w:rsid w:val="000248C9"/>
    <w:rsid w:val="00024BD7"/>
    <w:rsid w:val="00024CED"/>
    <w:rsid w:val="00024EE7"/>
    <w:rsid w:val="0002515B"/>
    <w:rsid w:val="00025442"/>
    <w:rsid w:val="00025F96"/>
    <w:rsid w:val="00025FAB"/>
    <w:rsid w:val="00026483"/>
    <w:rsid w:val="00026E89"/>
    <w:rsid w:val="000275A3"/>
    <w:rsid w:val="00027630"/>
    <w:rsid w:val="00027695"/>
    <w:rsid w:val="00030558"/>
    <w:rsid w:val="00030584"/>
    <w:rsid w:val="00030699"/>
    <w:rsid w:val="00030725"/>
    <w:rsid w:val="00030DB8"/>
    <w:rsid w:val="00030DE1"/>
    <w:rsid w:val="00030F0B"/>
    <w:rsid w:val="00031305"/>
    <w:rsid w:val="000314E3"/>
    <w:rsid w:val="000318C5"/>
    <w:rsid w:val="00031A83"/>
    <w:rsid w:val="0003213A"/>
    <w:rsid w:val="000328ED"/>
    <w:rsid w:val="00032A81"/>
    <w:rsid w:val="00032FC6"/>
    <w:rsid w:val="000332EA"/>
    <w:rsid w:val="00033478"/>
    <w:rsid w:val="0003378E"/>
    <w:rsid w:val="000340D8"/>
    <w:rsid w:val="0003427D"/>
    <w:rsid w:val="000349C9"/>
    <w:rsid w:val="00034DFA"/>
    <w:rsid w:val="00035405"/>
    <w:rsid w:val="000357ED"/>
    <w:rsid w:val="00035AF9"/>
    <w:rsid w:val="00035E15"/>
    <w:rsid w:val="0003640E"/>
    <w:rsid w:val="000366F8"/>
    <w:rsid w:val="0003688A"/>
    <w:rsid w:val="000368FC"/>
    <w:rsid w:val="00036DA3"/>
    <w:rsid w:val="00036F91"/>
    <w:rsid w:val="000370D5"/>
    <w:rsid w:val="00037240"/>
    <w:rsid w:val="000379BF"/>
    <w:rsid w:val="00037BEC"/>
    <w:rsid w:val="00037EC3"/>
    <w:rsid w:val="000400D9"/>
    <w:rsid w:val="00040198"/>
    <w:rsid w:val="0004035C"/>
    <w:rsid w:val="00040433"/>
    <w:rsid w:val="00040860"/>
    <w:rsid w:val="00040CED"/>
    <w:rsid w:val="00040D15"/>
    <w:rsid w:val="00040DF2"/>
    <w:rsid w:val="00040EA1"/>
    <w:rsid w:val="00041093"/>
    <w:rsid w:val="00041205"/>
    <w:rsid w:val="00041323"/>
    <w:rsid w:val="00041584"/>
    <w:rsid w:val="000416A6"/>
    <w:rsid w:val="00041D55"/>
    <w:rsid w:val="0004205F"/>
    <w:rsid w:val="000423C6"/>
    <w:rsid w:val="0004265A"/>
    <w:rsid w:val="0004276E"/>
    <w:rsid w:val="00042C16"/>
    <w:rsid w:val="00042EDB"/>
    <w:rsid w:val="00043094"/>
    <w:rsid w:val="000436A6"/>
    <w:rsid w:val="00044281"/>
    <w:rsid w:val="0004464F"/>
    <w:rsid w:val="000446CA"/>
    <w:rsid w:val="00044A50"/>
    <w:rsid w:val="00044C65"/>
    <w:rsid w:val="0004554D"/>
    <w:rsid w:val="000455BA"/>
    <w:rsid w:val="00045767"/>
    <w:rsid w:val="000458C7"/>
    <w:rsid w:val="00045991"/>
    <w:rsid w:val="00045E5C"/>
    <w:rsid w:val="00046288"/>
    <w:rsid w:val="00046FA2"/>
    <w:rsid w:val="00047467"/>
    <w:rsid w:val="00047941"/>
    <w:rsid w:val="00047B87"/>
    <w:rsid w:val="000503AA"/>
    <w:rsid w:val="00050A22"/>
    <w:rsid w:val="00050C96"/>
    <w:rsid w:val="00050D2B"/>
    <w:rsid w:val="00050D77"/>
    <w:rsid w:val="00050E27"/>
    <w:rsid w:val="000513B9"/>
    <w:rsid w:val="0005144F"/>
    <w:rsid w:val="000515D3"/>
    <w:rsid w:val="00051AF1"/>
    <w:rsid w:val="00051D21"/>
    <w:rsid w:val="00051D42"/>
    <w:rsid w:val="00052069"/>
    <w:rsid w:val="000522AB"/>
    <w:rsid w:val="000524C1"/>
    <w:rsid w:val="0005259C"/>
    <w:rsid w:val="00052DA6"/>
    <w:rsid w:val="00053359"/>
    <w:rsid w:val="000537E2"/>
    <w:rsid w:val="000538A1"/>
    <w:rsid w:val="00053EB8"/>
    <w:rsid w:val="000548E0"/>
    <w:rsid w:val="00055375"/>
    <w:rsid w:val="000556C9"/>
    <w:rsid w:val="00055721"/>
    <w:rsid w:val="000559A8"/>
    <w:rsid w:val="00055C7C"/>
    <w:rsid w:val="00055E07"/>
    <w:rsid w:val="00056319"/>
    <w:rsid w:val="000564B4"/>
    <w:rsid w:val="000564E7"/>
    <w:rsid w:val="00056770"/>
    <w:rsid w:val="00056F47"/>
    <w:rsid w:val="00057386"/>
    <w:rsid w:val="000575F1"/>
    <w:rsid w:val="00057DF7"/>
    <w:rsid w:val="00057EAE"/>
    <w:rsid w:val="00057EEF"/>
    <w:rsid w:val="0006199D"/>
    <w:rsid w:val="000619CB"/>
    <w:rsid w:val="00062387"/>
    <w:rsid w:val="000627DE"/>
    <w:rsid w:val="00062A31"/>
    <w:rsid w:val="00062D05"/>
    <w:rsid w:val="00062E97"/>
    <w:rsid w:val="000640F0"/>
    <w:rsid w:val="0006434D"/>
    <w:rsid w:val="000643A1"/>
    <w:rsid w:val="00064679"/>
    <w:rsid w:val="00064A13"/>
    <w:rsid w:val="00064A64"/>
    <w:rsid w:val="00064A9F"/>
    <w:rsid w:val="00064AF4"/>
    <w:rsid w:val="00064DB1"/>
    <w:rsid w:val="00064E84"/>
    <w:rsid w:val="00064EEF"/>
    <w:rsid w:val="0006540C"/>
    <w:rsid w:val="00065BA3"/>
    <w:rsid w:val="00065C79"/>
    <w:rsid w:val="00065D3B"/>
    <w:rsid w:val="00065E30"/>
    <w:rsid w:val="00065EFB"/>
    <w:rsid w:val="0006632C"/>
    <w:rsid w:val="000667E9"/>
    <w:rsid w:val="00066EF3"/>
    <w:rsid w:val="00067128"/>
    <w:rsid w:val="000675CD"/>
    <w:rsid w:val="00067647"/>
    <w:rsid w:val="000677EF"/>
    <w:rsid w:val="00067872"/>
    <w:rsid w:val="000678AC"/>
    <w:rsid w:val="00067AFF"/>
    <w:rsid w:val="00067DBC"/>
    <w:rsid w:val="000702A6"/>
    <w:rsid w:val="000703B2"/>
    <w:rsid w:val="0007057C"/>
    <w:rsid w:val="00070FBF"/>
    <w:rsid w:val="000710C6"/>
    <w:rsid w:val="000711EE"/>
    <w:rsid w:val="00071809"/>
    <w:rsid w:val="0007180E"/>
    <w:rsid w:val="000719A5"/>
    <w:rsid w:val="00071AAC"/>
    <w:rsid w:val="00071AE4"/>
    <w:rsid w:val="00071CB5"/>
    <w:rsid w:val="00071CCB"/>
    <w:rsid w:val="00071D03"/>
    <w:rsid w:val="00071FAE"/>
    <w:rsid w:val="000721DB"/>
    <w:rsid w:val="0007232B"/>
    <w:rsid w:val="00072811"/>
    <w:rsid w:val="00072C7B"/>
    <w:rsid w:val="0007357A"/>
    <w:rsid w:val="000735A2"/>
    <w:rsid w:val="0007375B"/>
    <w:rsid w:val="000739DD"/>
    <w:rsid w:val="00073A94"/>
    <w:rsid w:val="00073FE8"/>
    <w:rsid w:val="000745AD"/>
    <w:rsid w:val="000747E4"/>
    <w:rsid w:val="00074B0D"/>
    <w:rsid w:val="00074B43"/>
    <w:rsid w:val="00074B94"/>
    <w:rsid w:val="0007517E"/>
    <w:rsid w:val="00075489"/>
    <w:rsid w:val="0007550A"/>
    <w:rsid w:val="00075FE1"/>
    <w:rsid w:val="00076667"/>
    <w:rsid w:val="00076F0D"/>
    <w:rsid w:val="00077473"/>
    <w:rsid w:val="00077481"/>
    <w:rsid w:val="000776F9"/>
    <w:rsid w:val="00077764"/>
    <w:rsid w:val="0007790E"/>
    <w:rsid w:val="00077EE0"/>
    <w:rsid w:val="000802F9"/>
    <w:rsid w:val="000808D8"/>
    <w:rsid w:val="00080C3F"/>
    <w:rsid w:val="00080C7D"/>
    <w:rsid w:val="000810B4"/>
    <w:rsid w:val="0008145A"/>
    <w:rsid w:val="0008162D"/>
    <w:rsid w:val="00082614"/>
    <w:rsid w:val="00082C0A"/>
    <w:rsid w:val="000831C8"/>
    <w:rsid w:val="000839C1"/>
    <w:rsid w:val="00083AAC"/>
    <w:rsid w:val="00083F5E"/>
    <w:rsid w:val="000842FB"/>
    <w:rsid w:val="00084939"/>
    <w:rsid w:val="00084DE4"/>
    <w:rsid w:val="00084FDB"/>
    <w:rsid w:val="0008505C"/>
    <w:rsid w:val="00085068"/>
    <w:rsid w:val="000853BF"/>
    <w:rsid w:val="00085743"/>
    <w:rsid w:val="00085C46"/>
    <w:rsid w:val="000863F7"/>
    <w:rsid w:val="000865E4"/>
    <w:rsid w:val="0008686A"/>
    <w:rsid w:val="00087175"/>
    <w:rsid w:val="000871BD"/>
    <w:rsid w:val="00087351"/>
    <w:rsid w:val="00087490"/>
    <w:rsid w:val="00087B69"/>
    <w:rsid w:val="00087D35"/>
    <w:rsid w:val="00087FD9"/>
    <w:rsid w:val="000902D5"/>
    <w:rsid w:val="00090407"/>
    <w:rsid w:val="00090A2A"/>
    <w:rsid w:val="00091796"/>
    <w:rsid w:val="000917B3"/>
    <w:rsid w:val="00091BA2"/>
    <w:rsid w:val="00091CB0"/>
    <w:rsid w:val="000924E3"/>
    <w:rsid w:val="00092CD9"/>
    <w:rsid w:val="00094344"/>
    <w:rsid w:val="000944E3"/>
    <w:rsid w:val="000951B1"/>
    <w:rsid w:val="000953C6"/>
    <w:rsid w:val="000953F4"/>
    <w:rsid w:val="0009590C"/>
    <w:rsid w:val="000959E7"/>
    <w:rsid w:val="00095AB8"/>
    <w:rsid w:val="00095B2F"/>
    <w:rsid w:val="00095D13"/>
    <w:rsid w:val="00095E7D"/>
    <w:rsid w:val="000964DE"/>
    <w:rsid w:val="00096698"/>
    <w:rsid w:val="000972AB"/>
    <w:rsid w:val="00097B40"/>
    <w:rsid w:val="00097D0E"/>
    <w:rsid w:val="000A081A"/>
    <w:rsid w:val="000A0BBC"/>
    <w:rsid w:val="000A1355"/>
    <w:rsid w:val="000A1758"/>
    <w:rsid w:val="000A17EA"/>
    <w:rsid w:val="000A1B22"/>
    <w:rsid w:val="000A1C7A"/>
    <w:rsid w:val="000A1F95"/>
    <w:rsid w:val="000A2135"/>
    <w:rsid w:val="000A2345"/>
    <w:rsid w:val="000A2394"/>
    <w:rsid w:val="000A240B"/>
    <w:rsid w:val="000A2C87"/>
    <w:rsid w:val="000A2EB3"/>
    <w:rsid w:val="000A31C1"/>
    <w:rsid w:val="000A32C5"/>
    <w:rsid w:val="000A3389"/>
    <w:rsid w:val="000A3411"/>
    <w:rsid w:val="000A34CA"/>
    <w:rsid w:val="000A3D3C"/>
    <w:rsid w:val="000A3E40"/>
    <w:rsid w:val="000A426F"/>
    <w:rsid w:val="000A4559"/>
    <w:rsid w:val="000A45FD"/>
    <w:rsid w:val="000A477B"/>
    <w:rsid w:val="000A47A5"/>
    <w:rsid w:val="000A4F6A"/>
    <w:rsid w:val="000A5484"/>
    <w:rsid w:val="000A558D"/>
    <w:rsid w:val="000A5611"/>
    <w:rsid w:val="000A563C"/>
    <w:rsid w:val="000A59C5"/>
    <w:rsid w:val="000A5DEA"/>
    <w:rsid w:val="000A5EBD"/>
    <w:rsid w:val="000A6B4A"/>
    <w:rsid w:val="000A6D7F"/>
    <w:rsid w:val="000A7658"/>
    <w:rsid w:val="000A7F0F"/>
    <w:rsid w:val="000A7F4C"/>
    <w:rsid w:val="000B00EC"/>
    <w:rsid w:val="000B0119"/>
    <w:rsid w:val="000B02BC"/>
    <w:rsid w:val="000B0498"/>
    <w:rsid w:val="000B0F36"/>
    <w:rsid w:val="000B0F7B"/>
    <w:rsid w:val="000B0F89"/>
    <w:rsid w:val="000B171D"/>
    <w:rsid w:val="000B17F1"/>
    <w:rsid w:val="000B1942"/>
    <w:rsid w:val="000B1B1D"/>
    <w:rsid w:val="000B1BED"/>
    <w:rsid w:val="000B2240"/>
    <w:rsid w:val="000B2477"/>
    <w:rsid w:val="000B2600"/>
    <w:rsid w:val="000B2AA4"/>
    <w:rsid w:val="000B350F"/>
    <w:rsid w:val="000B3532"/>
    <w:rsid w:val="000B368D"/>
    <w:rsid w:val="000B36F9"/>
    <w:rsid w:val="000B3BB4"/>
    <w:rsid w:val="000B3F30"/>
    <w:rsid w:val="000B4074"/>
    <w:rsid w:val="000B44D2"/>
    <w:rsid w:val="000B4662"/>
    <w:rsid w:val="000B4732"/>
    <w:rsid w:val="000B492E"/>
    <w:rsid w:val="000B4BCD"/>
    <w:rsid w:val="000B528F"/>
    <w:rsid w:val="000B5C9B"/>
    <w:rsid w:val="000B5E81"/>
    <w:rsid w:val="000B60A7"/>
    <w:rsid w:val="000B61D8"/>
    <w:rsid w:val="000B66DC"/>
    <w:rsid w:val="000B6740"/>
    <w:rsid w:val="000B6A7A"/>
    <w:rsid w:val="000B6C6B"/>
    <w:rsid w:val="000B6D19"/>
    <w:rsid w:val="000B6D1F"/>
    <w:rsid w:val="000C00C7"/>
    <w:rsid w:val="000C046D"/>
    <w:rsid w:val="000C062F"/>
    <w:rsid w:val="000C0679"/>
    <w:rsid w:val="000C0720"/>
    <w:rsid w:val="000C1171"/>
    <w:rsid w:val="000C11AC"/>
    <w:rsid w:val="000C1464"/>
    <w:rsid w:val="000C17E7"/>
    <w:rsid w:val="000C1982"/>
    <w:rsid w:val="000C1EC1"/>
    <w:rsid w:val="000C288E"/>
    <w:rsid w:val="000C2B4D"/>
    <w:rsid w:val="000C2C92"/>
    <w:rsid w:val="000C3076"/>
    <w:rsid w:val="000C3270"/>
    <w:rsid w:val="000C3429"/>
    <w:rsid w:val="000C3770"/>
    <w:rsid w:val="000C408A"/>
    <w:rsid w:val="000C43C9"/>
    <w:rsid w:val="000C4594"/>
    <w:rsid w:val="000C4ACA"/>
    <w:rsid w:val="000C4E29"/>
    <w:rsid w:val="000C51EE"/>
    <w:rsid w:val="000C52B4"/>
    <w:rsid w:val="000C577E"/>
    <w:rsid w:val="000C5DEB"/>
    <w:rsid w:val="000C6A24"/>
    <w:rsid w:val="000C6D45"/>
    <w:rsid w:val="000C6E79"/>
    <w:rsid w:val="000C72A2"/>
    <w:rsid w:val="000C76FD"/>
    <w:rsid w:val="000D04BA"/>
    <w:rsid w:val="000D05F6"/>
    <w:rsid w:val="000D07F9"/>
    <w:rsid w:val="000D0B6E"/>
    <w:rsid w:val="000D0BFA"/>
    <w:rsid w:val="000D0D65"/>
    <w:rsid w:val="000D0F32"/>
    <w:rsid w:val="000D1143"/>
    <w:rsid w:val="000D11EB"/>
    <w:rsid w:val="000D12E0"/>
    <w:rsid w:val="000D1944"/>
    <w:rsid w:val="000D1B57"/>
    <w:rsid w:val="000D1DD9"/>
    <w:rsid w:val="000D2172"/>
    <w:rsid w:val="000D22F2"/>
    <w:rsid w:val="000D293C"/>
    <w:rsid w:val="000D2BC1"/>
    <w:rsid w:val="000D337B"/>
    <w:rsid w:val="000D36C1"/>
    <w:rsid w:val="000D385A"/>
    <w:rsid w:val="000D38C2"/>
    <w:rsid w:val="000D3CA7"/>
    <w:rsid w:val="000D3FB7"/>
    <w:rsid w:val="000D414F"/>
    <w:rsid w:val="000D5A9E"/>
    <w:rsid w:val="000D5B16"/>
    <w:rsid w:val="000D5B7E"/>
    <w:rsid w:val="000D5BE7"/>
    <w:rsid w:val="000D5FD6"/>
    <w:rsid w:val="000D6201"/>
    <w:rsid w:val="000D6488"/>
    <w:rsid w:val="000D651F"/>
    <w:rsid w:val="000D6892"/>
    <w:rsid w:val="000D6968"/>
    <w:rsid w:val="000D6F60"/>
    <w:rsid w:val="000D7088"/>
    <w:rsid w:val="000D770B"/>
    <w:rsid w:val="000D788E"/>
    <w:rsid w:val="000E0222"/>
    <w:rsid w:val="000E02BC"/>
    <w:rsid w:val="000E12B0"/>
    <w:rsid w:val="000E1481"/>
    <w:rsid w:val="000E1892"/>
    <w:rsid w:val="000E1BC8"/>
    <w:rsid w:val="000E1D32"/>
    <w:rsid w:val="000E1F0A"/>
    <w:rsid w:val="000E26D8"/>
    <w:rsid w:val="000E27EF"/>
    <w:rsid w:val="000E29CC"/>
    <w:rsid w:val="000E2B94"/>
    <w:rsid w:val="000E3156"/>
    <w:rsid w:val="000E35B6"/>
    <w:rsid w:val="000E35F6"/>
    <w:rsid w:val="000E397E"/>
    <w:rsid w:val="000E3BB8"/>
    <w:rsid w:val="000E3D9B"/>
    <w:rsid w:val="000E3DFD"/>
    <w:rsid w:val="000E4261"/>
    <w:rsid w:val="000E44F6"/>
    <w:rsid w:val="000E4559"/>
    <w:rsid w:val="000E4697"/>
    <w:rsid w:val="000E56E1"/>
    <w:rsid w:val="000E56E8"/>
    <w:rsid w:val="000E58C5"/>
    <w:rsid w:val="000E6203"/>
    <w:rsid w:val="000E634E"/>
    <w:rsid w:val="000E64CB"/>
    <w:rsid w:val="000E657E"/>
    <w:rsid w:val="000E66DA"/>
    <w:rsid w:val="000E722C"/>
    <w:rsid w:val="000E755B"/>
    <w:rsid w:val="000E768B"/>
    <w:rsid w:val="000E784B"/>
    <w:rsid w:val="000E786F"/>
    <w:rsid w:val="000E7CD0"/>
    <w:rsid w:val="000E7DA7"/>
    <w:rsid w:val="000E7FA0"/>
    <w:rsid w:val="000F005B"/>
    <w:rsid w:val="000F00BA"/>
    <w:rsid w:val="000F02F8"/>
    <w:rsid w:val="000F0409"/>
    <w:rsid w:val="000F049F"/>
    <w:rsid w:val="000F0642"/>
    <w:rsid w:val="000F07FA"/>
    <w:rsid w:val="000F0AAF"/>
    <w:rsid w:val="000F0B5E"/>
    <w:rsid w:val="000F1917"/>
    <w:rsid w:val="000F1A32"/>
    <w:rsid w:val="000F1D43"/>
    <w:rsid w:val="000F1FFF"/>
    <w:rsid w:val="000F20AA"/>
    <w:rsid w:val="000F2651"/>
    <w:rsid w:val="000F2772"/>
    <w:rsid w:val="000F2903"/>
    <w:rsid w:val="000F2BD7"/>
    <w:rsid w:val="000F3272"/>
    <w:rsid w:val="000F348D"/>
    <w:rsid w:val="000F369A"/>
    <w:rsid w:val="000F427E"/>
    <w:rsid w:val="000F4463"/>
    <w:rsid w:val="000F4581"/>
    <w:rsid w:val="000F4692"/>
    <w:rsid w:val="000F4710"/>
    <w:rsid w:val="000F5285"/>
    <w:rsid w:val="000F52E0"/>
    <w:rsid w:val="000F53A9"/>
    <w:rsid w:val="000F5E28"/>
    <w:rsid w:val="000F6464"/>
    <w:rsid w:val="000F6536"/>
    <w:rsid w:val="000F6628"/>
    <w:rsid w:val="000F6820"/>
    <w:rsid w:val="000F6C25"/>
    <w:rsid w:val="000F7155"/>
    <w:rsid w:val="000F748A"/>
    <w:rsid w:val="000F76EB"/>
    <w:rsid w:val="000F7868"/>
    <w:rsid w:val="000F78AE"/>
    <w:rsid w:val="000F7D3C"/>
    <w:rsid w:val="000F7E25"/>
    <w:rsid w:val="0010070D"/>
    <w:rsid w:val="001007EE"/>
    <w:rsid w:val="00100C4E"/>
    <w:rsid w:val="00100C5B"/>
    <w:rsid w:val="00100D06"/>
    <w:rsid w:val="00100D34"/>
    <w:rsid w:val="00100F76"/>
    <w:rsid w:val="0010148E"/>
    <w:rsid w:val="0010253C"/>
    <w:rsid w:val="001026DC"/>
    <w:rsid w:val="00102BD1"/>
    <w:rsid w:val="00102C6E"/>
    <w:rsid w:val="00102CA9"/>
    <w:rsid w:val="001033F4"/>
    <w:rsid w:val="001035B5"/>
    <w:rsid w:val="00103636"/>
    <w:rsid w:val="00103A5C"/>
    <w:rsid w:val="00103EF2"/>
    <w:rsid w:val="00103FEA"/>
    <w:rsid w:val="00104179"/>
    <w:rsid w:val="001047F3"/>
    <w:rsid w:val="0010486A"/>
    <w:rsid w:val="00104ADE"/>
    <w:rsid w:val="00104D5A"/>
    <w:rsid w:val="00104EA4"/>
    <w:rsid w:val="001050DF"/>
    <w:rsid w:val="00105255"/>
    <w:rsid w:val="001052DD"/>
    <w:rsid w:val="001054BB"/>
    <w:rsid w:val="0010561C"/>
    <w:rsid w:val="001056FE"/>
    <w:rsid w:val="001058E1"/>
    <w:rsid w:val="00105C0F"/>
    <w:rsid w:val="00105DD7"/>
    <w:rsid w:val="00105E39"/>
    <w:rsid w:val="00106561"/>
    <w:rsid w:val="001067EA"/>
    <w:rsid w:val="00106B1C"/>
    <w:rsid w:val="00106BD5"/>
    <w:rsid w:val="00106D63"/>
    <w:rsid w:val="00107029"/>
    <w:rsid w:val="001075F3"/>
    <w:rsid w:val="00107857"/>
    <w:rsid w:val="00107A01"/>
    <w:rsid w:val="00107C23"/>
    <w:rsid w:val="00107CF9"/>
    <w:rsid w:val="00110307"/>
    <w:rsid w:val="00110349"/>
    <w:rsid w:val="00110C7F"/>
    <w:rsid w:val="00110EE2"/>
    <w:rsid w:val="00111A88"/>
    <w:rsid w:val="00111BA6"/>
    <w:rsid w:val="00111C65"/>
    <w:rsid w:val="0011221A"/>
    <w:rsid w:val="00112845"/>
    <w:rsid w:val="00112B1E"/>
    <w:rsid w:val="00112F21"/>
    <w:rsid w:val="00112F47"/>
    <w:rsid w:val="0011305A"/>
    <w:rsid w:val="00113283"/>
    <w:rsid w:val="0011328F"/>
    <w:rsid w:val="001133D7"/>
    <w:rsid w:val="001137AE"/>
    <w:rsid w:val="00113A48"/>
    <w:rsid w:val="00113B20"/>
    <w:rsid w:val="00113E87"/>
    <w:rsid w:val="00114315"/>
    <w:rsid w:val="001147B3"/>
    <w:rsid w:val="001148F7"/>
    <w:rsid w:val="00114957"/>
    <w:rsid w:val="0011499E"/>
    <w:rsid w:val="001149B2"/>
    <w:rsid w:val="00114C2D"/>
    <w:rsid w:val="00114E3B"/>
    <w:rsid w:val="00114F40"/>
    <w:rsid w:val="00114F5D"/>
    <w:rsid w:val="00115125"/>
    <w:rsid w:val="001152F2"/>
    <w:rsid w:val="001157D7"/>
    <w:rsid w:val="00115DB4"/>
    <w:rsid w:val="00115F33"/>
    <w:rsid w:val="001162B2"/>
    <w:rsid w:val="00116382"/>
    <w:rsid w:val="00116484"/>
    <w:rsid w:val="00116978"/>
    <w:rsid w:val="001169C2"/>
    <w:rsid w:val="00116A9F"/>
    <w:rsid w:val="00116ACF"/>
    <w:rsid w:val="00116D5C"/>
    <w:rsid w:val="001172B2"/>
    <w:rsid w:val="00117371"/>
    <w:rsid w:val="001177AB"/>
    <w:rsid w:val="00117AFF"/>
    <w:rsid w:val="00117F9B"/>
    <w:rsid w:val="0012082A"/>
    <w:rsid w:val="00121174"/>
    <w:rsid w:val="00121211"/>
    <w:rsid w:val="00121628"/>
    <w:rsid w:val="0012167D"/>
    <w:rsid w:val="00121E68"/>
    <w:rsid w:val="00121EB6"/>
    <w:rsid w:val="00121F83"/>
    <w:rsid w:val="00122189"/>
    <w:rsid w:val="00122280"/>
    <w:rsid w:val="001224C8"/>
    <w:rsid w:val="00122524"/>
    <w:rsid w:val="00122700"/>
    <w:rsid w:val="001228F6"/>
    <w:rsid w:val="00122945"/>
    <w:rsid w:val="00122D42"/>
    <w:rsid w:val="00122DA4"/>
    <w:rsid w:val="00122DA5"/>
    <w:rsid w:val="00123136"/>
    <w:rsid w:val="00123345"/>
    <w:rsid w:val="00123ABA"/>
    <w:rsid w:val="00123C46"/>
    <w:rsid w:val="00123F4D"/>
    <w:rsid w:val="001243AC"/>
    <w:rsid w:val="0012470B"/>
    <w:rsid w:val="0012498E"/>
    <w:rsid w:val="00124B25"/>
    <w:rsid w:val="00125199"/>
    <w:rsid w:val="00125C75"/>
    <w:rsid w:val="00125C7E"/>
    <w:rsid w:val="00126227"/>
    <w:rsid w:val="001266ED"/>
    <w:rsid w:val="001269BA"/>
    <w:rsid w:val="00127945"/>
    <w:rsid w:val="00127D94"/>
    <w:rsid w:val="00127E90"/>
    <w:rsid w:val="001302C1"/>
    <w:rsid w:val="001306D3"/>
    <w:rsid w:val="00130CBC"/>
    <w:rsid w:val="00130FAF"/>
    <w:rsid w:val="001310BF"/>
    <w:rsid w:val="0013111D"/>
    <w:rsid w:val="001312E6"/>
    <w:rsid w:val="00131798"/>
    <w:rsid w:val="00132475"/>
    <w:rsid w:val="00132B56"/>
    <w:rsid w:val="001330C7"/>
    <w:rsid w:val="00133AC0"/>
    <w:rsid w:val="00133E73"/>
    <w:rsid w:val="00133ED9"/>
    <w:rsid w:val="00133FDB"/>
    <w:rsid w:val="0013416B"/>
    <w:rsid w:val="00134216"/>
    <w:rsid w:val="001342B5"/>
    <w:rsid w:val="001348AE"/>
    <w:rsid w:val="00134C70"/>
    <w:rsid w:val="00134F4A"/>
    <w:rsid w:val="00134F86"/>
    <w:rsid w:val="0013570F"/>
    <w:rsid w:val="00135AD1"/>
    <w:rsid w:val="00135E4E"/>
    <w:rsid w:val="00136246"/>
    <w:rsid w:val="001364D4"/>
    <w:rsid w:val="0013681C"/>
    <w:rsid w:val="00136A71"/>
    <w:rsid w:val="00136A89"/>
    <w:rsid w:val="001371C8"/>
    <w:rsid w:val="001372ED"/>
    <w:rsid w:val="00137319"/>
    <w:rsid w:val="001375BE"/>
    <w:rsid w:val="001379BB"/>
    <w:rsid w:val="00137C29"/>
    <w:rsid w:val="00137DBC"/>
    <w:rsid w:val="00137F64"/>
    <w:rsid w:val="00140EFC"/>
    <w:rsid w:val="001413CA"/>
    <w:rsid w:val="0014157F"/>
    <w:rsid w:val="0014158D"/>
    <w:rsid w:val="001416DF"/>
    <w:rsid w:val="0014174C"/>
    <w:rsid w:val="001423D5"/>
    <w:rsid w:val="00142B50"/>
    <w:rsid w:val="00142C08"/>
    <w:rsid w:val="00143442"/>
    <w:rsid w:val="001436B9"/>
    <w:rsid w:val="00143873"/>
    <w:rsid w:val="001439E9"/>
    <w:rsid w:val="00143C55"/>
    <w:rsid w:val="00144C6F"/>
    <w:rsid w:val="00145089"/>
    <w:rsid w:val="001451E7"/>
    <w:rsid w:val="001454A4"/>
    <w:rsid w:val="001462E3"/>
    <w:rsid w:val="001468E9"/>
    <w:rsid w:val="00146C66"/>
    <w:rsid w:val="00146F2C"/>
    <w:rsid w:val="0014720C"/>
    <w:rsid w:val="001472C2"/>
    <w:rsid w:val="00147458"/>
    <w:rsid w:val="00147949"/>
    <w:rsid w:val="001479FF"/>
    <w:rsid w:val="00147B42"/>
    <w:rsid w:val="00147CEC"/>
    <w:rsid w:val="00147E21"/>
    <w:rsid w:val="00150BA8"/>
    <w:rsid w:val="00150D19"/>
    <w:rsid w:val="00150EB1"/>
    <w:rsid w:val="0015181B"/>
    <w:rsid w:val="001518D9"/>
    <w:rsid w:val="00151A9F"/>
    <w:rsid w:val="00151D12"/>
    <w:rsid w:val="00151D2D"/>
    <w:rsid w:val="001522CC"/>
    <w:rsid w:val="001522EE"/>
    <w:rsid w:val="00152437"/>
    <w:rsid w:val="00152B87"/>
    <w:rsid w:val="00152D8F"/>
    <w:rsid w:val="0015310B"/>
    <w:rsid w:val="0015372C"/>
    <w:rsid w:val="00153759"/>
    <w:rsid w:val="00153830"/>
    <w:rsid w:val="001539A2"/>
    <w:rsid w:val="00153A96"/>
    <w:rsid w:val="00153D1C"/>
    <w:rsid w:val="001542D8"/>
    <w:rsid w:val="001543E2"/>
    <w:rsid w:val="00155545"/>
    <w:rsid w:val="001557BC"/>
    <w:rsid w:val="001559A6"/>
    <w:rsid w:val="00155B43"/>
    <w:rsid w:val="00155BE2"/>
    <w:rsid w:val="00155D60"/>
    <w:rsid w:val="001565A2"/>
    <w:rsid w:val="001567C3"/>
    <w:rsid w:val="00156A12"/>
    <w:rsid w:val="00157292"/>
    <w:rsid w:val="001574E6"/>
    <w:rsid w:val="00157B3F"/>
    <w:rsid w:val="00157F8A"/>
    <w:rsid w:val="0016023C"/>
    <w:rsid w:val="001609D6"/>
    <w:rsid w:val="00160C3D"/>
    <w:rsid w:val="00161175"/>
    <w:rsid w:val="00161562"/>
    <w:rsid w:val="001615F2"/>
    <w:rsid w:val="0016161B"/>
    <w:rsid w:val="00161691"/>
    <w:rsid w:val="00161B24"/>
    <w:rsid w:val="00161C41"/>
    <w:rsid w:val="00161DD5"/>
    <w:rsid w:val="00161E37"/>
    <w:rsid w:val="0016242F"/>
    <w:rsid w:val="001625B0"/>
    <w:rsid w:val="00162881"/>
    <w:rsid w:val="00162930"/>
    <w:rsid w:val="00162ED1"/>
    <w:rsid w:val="00162F38"/>
    <w:rsid w:val="0016302E"/>
    <w:rsid w:val="001631AA"/>
    <w:rsid w:val="001633A4"/>
    <w:rsid w:val="001634D6"/>
    <w:rsid w:val="00163CC5"/>
    <w:rsid w:val="00163E9C"/>
    <w:rsid w:val="001643AC"/>
    <w:rsid w:val="001648DD"/>
    <w:rsid w:val="00164CCB"/>
    <w:rsid w:val="00165705"/>
    <w:rsid w:val="00165B76"/>
    <w:rsid w:val="00165FE8"/>
    <w:rsid w:val="00166389"/>
    <w:rsid w:val="00166521"/>
    <w:rsid w:val="0016655E"/>
    <w:rsid w:val="0016682B"/>
    <w:rsid w:val="00166981"/>
    <w:rsid w:val="00166E03"/>
    <w:rsid w:val="001676A0"/>
    <w:rsid w:val="001679E6"/>
    <w:rsid w:val="00167E4C"/>
    <w:rsid w:val="00170E60"/>
    <w:rsid w:val="00171151"/>
    <w:rsid w:val="001711B3"/>
    <w:rsid w:val="001712FF"/>
    <w:rsid w:val="00171449"/>
    <w:rsid w:val="0017199C"/>
    <w:rsid w:val="00171C7E"/>
    <w:rsid w:val="00171E11"/>
    <w:rsid w:val="00171F35"/>
    <w:rsid w:val="00172552"/>
    <w:rsid w:val="00172873"/>
    <w:rsid w:val="0017295C"/>
    <w:rsid w:val="00172A8E"/>
    <w:rsid w:val="00172C40"/>
    <w:rsid w:val="00172CF7"/>
    <w:rsid w:val="0017319E"/>
    <w:rsid w:val="00173559"/>
    <w:rsid w:val="00173838"/>
    <w:rsid w:val="00173A1F"/>
    <w:rsid w:val="00173BC3"/>
    <w:rsid w:val="00174128"/>
    <w:rsid w:val="00174D5D"/>
    <w:rsid w:val="00175527"/>
    <w:rsid w:val="001759FB"/>
    <w:rsid w:val="00175C34"/>
    <w:rsid w:val="00175CAE"/>
    <w:rsid w:val="00175DD0"/>
    <w:rsid w:val="00175F9A"/>
    <w:rsid w:val="0017624B"/>
    <w:rsid w:val="00176356"/>
    <w:rsid w:val="00176665"/>
    <w:rsid w:val="00176E98"/>
    <w:rsid w:val="0017758C"/>
    <w:rsid w:val="0017783F"/>
    <w:rsid w:val="00177996"/>
    <w:rsid w:val="00177A99"/>
    <w:rsid w:val="00177F26"/>
    <w:rsid w:val="00180144"/>
    <w:rsid w:val="001801A4"/>
    <w:rsid w:val="00180851"/>
    <w:rsid w:val="00180B3F"/>
    <w:rsid w:val="00180C83"/>
    <w:rsid w:val="00180CE5"/>
    <w:rsid w:val="001811FB"/>
    <w:rsid w:val="0018141E"/>
    <w:rsid w:val="0018163F"/>
    <w:rsid w:val="0018169E"/>
    <w:rsid w:val="0018175B"/>
    <w:rsid w:val="001820A3"/>
    <w:rsid w:val="00182241"/>
    <w:rsid w:val="001825A4"/>
    <w:rsid w:val="00182993"/>
    <w:rsid w:val="00182F71"/>
    <w:rsid w:val="0018331D"/>
    <w:rsid w:val="0018332A"/>
    <w:rsid w:val="001833C7"/>
    <w:rsid w:val="00183655"/>
    <w:rsid w:val="00183703"/>
    <w:rsid w:val="00183D80"/>
    <w:rsid w:val="0018400A"/>
    <w:rsid w:val="00184275"/>
    <w:rsid w:val="001842C8"/>
    <w:rsid w:val="00184C40"/>
    <w:rsid w:val="00184DF0"/>
    <w:rsid w:val="00184EEC"/>
    <w:rsid w:val="00185044"/>
    <w:rsid w:val="001850DB"/>
    <w:rsid w:val="001853A6"/>
    <w:rsid w:val="0018599C"/>
    <w:rsid w:val="00185BA8"/>
    <w:rsid w:val="00185E5B"/>
    <w:rsid w:val="00186166"/>
    <w:rsid w:val="0018628E"/>
    <w:rsid w:val="00186313"/>
    <w:rsid w:val="00186723"/>
    <w:rsid w:val="001869EE"/>
    <w:rsid w:val="00186D00"/>
    <w:rsid w:val="0018743A"/>
    <w:rsid w:val="00187663"/>
    <w:rsid w:val="00187C96"/>
    <w:rsid w:val="00187D36"/>
    <w:rsid w:val="001900AA"/>
    <w:rsid w:val="00190914"/>
    <w:rsid w:val="00190A57"/>
    <w:rsid w:val="00190B3F"/>
    <w:rsid w:val="00190EBA"/>
    <w:rsid w:val="0019122C"/>
    <w:rsid w:val="0019125D"/>
    <w:rsid w:val="00191529"/>
    <w:rsid w:val="00191908"/>
    <w:rsid w:val="0019243A"/>
    <w:rsid w:val="00192522"/>
    <w:rsid w:val="001926BD"/>
    <w:rsid w:val="00192888"/>
    <w:rsid w:val="00192B46"/>
    <w:rsid w:val="00192DF3"/>
    <w:rsid w:val="00192FE0"/>
    <w:rsid w:val="0019301F"/>
    <w:rsid w:val="00193286"/>
    <w:rsid w:val="001937B8"/>
    <w:rsid w:val="0019492B"/>
    <w:rsid w:val="00194A15"/>
    <w:rsid w:val="00194BB7"/>
    <w:rsid w:val="00194CC5"/>
    <w:rsid w:val="00194FAE"/>
    <w:rsid w:val="001950C8"/>
    <w:rsid w:val="00195159"/>
    <w:rsid w:val="001951B2"/>
    <w:rsid w:val="0019565D"/>
    <w:rsid w:val="001956E7"/>
    <w:rsid w:val="00195D6F"/>
    <w:rsid w:val="00196847"/>
    <w:rsid w:val="001968EB"/>
    <w:rsid w:val="001971CF"/>
    <w:rsid w:val="00197564"/>
    <w:rsid w:val="00197EC2"/>
    <w:rsid w:val="00197ECE"/>
    <w:rsid w:val="001A00B9"/>
    <w:rsid w:val="001A0545"/>
    <w:rsid w:val="001A0A96"/>
    <w:rsid w:val="001A0BFF"/>
    <w:rsid w:val="001A0C17"/>
    <w:rsid w:val="001A179C"/>
    <w:rsid w:val="001A1CED"/>
    <w:rsid w:val="001A26C6"/>
    <w:rsid w:val="001A279B"/>
    <w:rsid w:val="001A28C7"/>
    <w:rsid w:val="001A29F8"/>
    <w:rsid w:val="001A2DC3"/>
    <w:rsid w:val="001A2E87"/>
    <w:rsid w:val="001A2F24"/>
    <w:rsid w:val="001A34B4"/>
    <w:rsid w:val="001A35A5"/>
    <w:rsid w:val="001A35A7"/>
    <w:rsid w:val="001A3869"/>
    <w:rsid w:val="001A38C2"/>
    <w:rsid w:val="001A447A"/>
    <w:rsid w:val="001A4574"/>
    <w:rsid w:val="001A4629"/>
    <w:rsid w:val="001A48AF"/>
    <w:rsid w:val="001A4A09"/>
    <w:rsid w:val="001A59AE"/>
    <w:rsid w:val="001A5A2C"/>
    <w:rsid w:val="001A5DD0"/>
    <w:rsid w:val="001A6110"/>
    <w:rsid w:val="001A647B"/>
    <w:rsid w:val="001A65C8"/>
    <w:rsid w:val="001A67CC"/>
    <w:rsid w:val="001A7069"/>
    <w:rsid w:val="001A720F"/>
    <w:rsid w:val="001A732E"/>
    <w:rsid w:val="001A797A"/>
    <w:rsid w:val="001A7F30"/>
    <w:rsid w:val="001B0326"/>
    <w:rsid w:val="001B04F1"/>
    <w:rsid w:val="001B06E2"/>
    <w:rsid w:val="001B089C"/>
    <w:rsid w:val="001B0A40"/>
    <w:rsid w:val="001B0E32"/>
    <w:rsid w:val="001B0EC2"/>
    <w:rsid w:val="001B103A"/>
    <w:rsid w:val="001B103D"/>
    <w:rsid w:val="001B1090"/>
    <w:rsid w:val="001B1386"/>
    <w:rsid w:val="001B1513"/>
    <w:rsid w:val="001B1767"/>
    <w:rsid w:val="001B1AC5"/>
    <w:rsid w:val="001B1D6D"/>
    <w:rsid w:val="001B2143"/>
    <w:rsid w:val="001B2453"/>
    <w:rsid w:val="001B2595"/>
    <w:rsid w:val="001B261D"/>
    <w:rsid w:val="001B28D1"/>
    <w:rsid w:val="001B34D0"/>
    <w:rsid w:val="001B3522"/>
    <w:rsid w:val="001B3D48"/>
    <w:rsid w:val="001B41B3"/>
    <w:rsid w:val="001B457B"/>
    <w:rsid w:val="001B49A1"/>
    <w:rsid w:val="001B4B4C"/>
    <w:rsid w:val="001B54D5"/>
    <w:rsid w:val="001B5AF9"/>
    <w:rsid w:val="001B5C9B"/>
    <w:rsid w:val="001B620E"/>
    <w:rsid w:val="001B62E8"/>
    <w:rsid w:val="001B6329"/>
    <w:rsid w:val="001B6600"/>
    <w:rsid w:val="001B6682"/>
    <w:rsid w:val="001B6B9B"/>
    <w:rsid w:val="001B6C27"/>
    <w:rsid w:val="001B6DDE"/>
    <w:rsid w:val="001B7144"/>
    <w:rsid w:val="001B7284"/>
    <w:rsid w:val="001B770D"/>
    <w:rsid w:val="001B799F"/>
    <w:rsid w:val="001B7E91"/>
    <w:rsid w:val="001C0019"/>
    <w:rsid w:val="001C01FC"/>
    <w:rsid w:val="001C08A5"/>
    <w:rsid w:val="001C0A1B"/>
    <w:rsid w:val="001C11BB"/>
    <w:rsid w:val="001C124C"/>
    <w:rsid w:val="001C147E"/>
    <w:rsid w:val="001C151B"/>
    <w:rsid w:val="001C1682"/>
    <w:rsid w:val="001C19E5"/>
    <w:rsid w:val="001C1AE4"/>
    <w:rsid w:val="001C1D0B"/>
    <w:rsid w:val="001C1FF8"/>
    <w:rsid w:val="001C2303"/>
    <w:rsid w:val="001C2850"/>
    <w:rsid w:val="001C2B77"/>
    <w:rsid w:val="001C3800"/>
    <w:rsid w:val="001C3BAD"/>
    <w:rsid w:val="001C3C7B"/>
    <w:rsid w:val="001C3F8F"/>
    <w:rsid w:val="001C4402"/>
    <w:rsid w:val="001C4456"/>
    <w:rsid w:val="001C5990"/>
    <w:rsid w:val="001C6122"/>
    <w:rsid w:val="001C62FD"/>
    <w:rsid w:val="001C63C9"/>
    <w:rsid w:val="001C6587"/>
    <w:rsid w:val="001C69BE"/>
    <w:rsid w:val="001C69D0"/>
    <w:rsid w:val="001C6CC4"/>
    <w:rsid w:val="001C6DB5"/>
    <w:rsid w:val="001C71AC"/>
    <w:rsid w:val="001C7316"/>
    <w:rsid w:val="001C7977"/>
    <w:rsid w:val="001C7986"/>
    <w:rsid w:val="001C7CE0"/>
    <w:rsid w:val="001C7E5C"/>
    <w:rsid w:val="001D00CC"/>
    <w:rsid w:val="001D0131"/>
    <w:rsid w:val="001D0494"/>
    <w:rsid w:val="001D07B7"/>
    <w:rsid w:val="001D0F42"/>
    <w:rsid w:val="001D13EA"/>
    <w:rsid w:val="001D14DD"/>
    <w:rsid w:val="001D1719"/>
    <w:rsid w:val="001D171B"/>
    <w:rsid w:val="001D1732"/>
    <w:rsid w:val="001D1BD9"/>
    <w:rsid w:val="001D1E2E"/>
    <w:rsid w:val="001D1EAC"/>
    <w:rsid w:val="001D212E"/>
    <w:rsid w:val="001D2203"/>
    <w:rsid w:val="001D255C"/>
    <w:rsid w:val="001D285B"/>
    <w:rsid w:val="001D2DEF"/>
    <w:rsid w:val="001D30BB"/>
    <w:rsid w:val="001D3479"/>
    <w:rsid w:val="001D385C"/>
    <w:rsid w:val="001D3F59"/>
    <w:rsid w:val="001D4762"/>
    <w:rsid w:val="001D488C"/>
    <w:rsid w:val="001D4AF9"/>
    <w:rsid w:val="001D4CDF"/>
    <w:rsid w:val="001D4F88"/>
    <w:rsid w:val="001D5043"/>
    <w:rsid w:val="001D5345"/>
    <w:rsid w:val="001D5372"/>
    <w:rsid w:val="001D5487"/>
    <w:rsid w:val="001D578D"/>
    <w:rsid w:val="001D5818"/>
    <w:rsid w:val="001D5882"/>
    <w:rsid w:val="001D5951"/>
    <w:rsid w:val="001D6211"/>
    <w:rsid w:val="001D653A"/>
    <w:rsid w:val="001D693E"/>
    <w:rsid w:val="001D6EFB"/>
    <w:rsid w:val="001D7477"/>
    <w:rsid w:val="001D7DEE"/>
    <w:rsid w:val="001E00A3"/>
    <w:rsid w:val="001E01B7"/>
    <w:rsid w:val="001E02CB"/>
    <w:rsid w:val="001E02D7"/>
    <w:rsid w:val="001E123C"/>
    <w:rsid w:val="001E14FD"/>
    <w:rsid w:val="001E180F"/>
    <w:rsid w:val="001E1C64"/>
    <w:rsid w:val="001E1CEC"/>
    <w:rsid w:val="001E2437"/>
    <w:rsid w:val="001E266D"/>
    <w:rsid w:val="001E2ECB"/>
    <w:rsid w:val="001E3542"/>
    <w:rsid w:val="001E39AE"/>
    <w:rsid w:val="001E41B8"/>
    <w:rsid w:val="001E48E7"/>
    <w:rsid w:val="001E4B64"/>
    <w:rsid w:val="001E518E"/>
    <w:rsid w:val="001E552A"/>
    <w:rsid w:val="001E57B1"/>
    <w:rsid w:val="001E57B9"/>
    <w:rsid w:val="001E6382"/>
    <w:rsid w:val="001E65C7"/>
    <w:rsid w:val="001E6951"/>
    <w:rsid w:val="001E6C99"/>
    <w:rsid w:val="001E6E8D"/>
    <w:rsid w:val="001E6EA4"/>
    <w:rsid w:val="001E73B0"/>
    <w:rsid w:val="001E786D"/>
    <w:rsid w:val="001E7918"/>
    <w:rsid w:val="001E7C98"/>
    <w:rsid w:val="001E7D32"/>
    <w:rsid w:val="001E7EBA"/>
    <w:rsid w:val="001E7EE4"/>
    <w:rsid w:val="001E7F76"/>
    <w:rsid w:val="001F02DD"/>
    <w:rsid w:val="001F0C40"/>
    <w:rsid w:val="001F0FAF"/>
    <w:rsid w:val="001F139F"/>
    <w:rsid w:val="001F1E6F"/>
    <w:rsid w:val="001F1EF0"/>
    <w:rsid w:val="001F2078"/>
    <w:rsid w:val="001F2805"/>
    <w:rsid w:val="001F2CB0"/>
    <w:rsid w:val="001F2D93"/>
    <w:rsid w:val="001F2E79"/>
    <w:rsid w:val="001F2F07"/>
    <w:rsid w:val="001F2F83"/>
    <w:rsid w:val="001F3123"/>
    <w:rsid w:val="001F36D7"/>
    <w:rsid w:val="001F376D"/>
    <w:rsid w:val="001F3DA3"/>
    <w:rsid w:val="001F418C"/>
    <w:rsid w:val="001F4A5E"/>
    <w:rsid w:val="001F4B2D"/>
    <w:rsid w:val="001F4CF1"/>
    <w:rsid w:val="001F4F40"/>
    <w:rsid w:val="001F50E0"/>
    <w:rsid w:val="001F5766"/>
    <w:rsid w:val="001F57B6"/>
    <w:rsid w:val="001F594C"/>
    <w:rsid w:val="001F5E6D"/>
    <w:rsid w:val="001F5F2D"/>
    <w:rsid w:val="001F6286"/>
    <w:rsid w:val="001F69FC"/>
    <w:rsid w:val="001F6C05"/>
    <w:rsid w:val="001F6D62"/>
    <w:rsid w:val="001F6FA0"/>
    <w:rsid w:val="001F7130"/>
    <w:rsid w:val="001F75BD"/>
    <w:rsid w:val="001F7675"/>
    <w:rsid w:val="001F7D22"/>
    <w:rsid w:val="00200845"/>
    <w:rsid w:val="002009A0"/>
    <w:rsid w:val="00200FAE"/>
    <w:rsid w:val="0020102D"/>
    <w:rsid w:val="002010E2"/>
    <w:rsid w:val="002018EC"/>
    <w:rsid w:val="00201B73"/>
    <w:rsid w:val="00202002"/>
    <w:rsid w:val="002023A9"/>
    <w:rsid w:val="00202517"/>
    <w:rsid w:val="00202ADB"/>
    <w:rsid w:val="00202BB7"/>
    <w:rsid w:val="00203024"/>
    <w:rsid w:val="00203537"/>
    <w:rsid w:val="00203601"/>
    <w:rsid w:val="00203821"/>
    <w:rsid w:val="00203A22"/>
    <w:rsid w:val="00203DE3"/>
    <w:rsid w:val="00203F41"/>
    <w:rsid w:val="002041B1"/>
    <w:rsid w:val="0020435B"/>
    <w:rsid w:val="002043E3"/>
    <w:rsid w:val="00204533"/>
    <w:rsid w:val="00204641"/>
    <w:rsid w:val="00204DB0"/>
    <w:rsid w:val="00204E95"/>
    <w:rsid w:val="00204F2D"/>
    <w:rsid w:val="00204F5F"/>
    <w:rsid w:val="002054DA"/>
    <w:rsid w:val="00205566"/>
    <w:rsid w:val="002057DC"/>
    <w:rsid w:val="0020580F"/>
    <w:rsid w:val="00206044"/>
    <w:rsid w:val="002063AA"/>
    <w:rsid w:val="0020668E"/>
    <w:rsid w:val="0020697D"/>
    <w:rsid w:val="0020741B"/>
    <w:rsid w:val="00207E95"/>
    <w:rsid w:val="002103C8"/>
    <w:rsid w:val="00210549"/>
    <w:rsid w:val="0021069E"/>
    <w:rsid w:val="00210804"/>
    <w:rsid w:val="0021088F"/>
    <w:rsid w:val="002113FE"/>
    <w:rsid w:val="002116EF"/>
    <w:rsid w:val="00211737"/>
    <w:rsid w:val="0021181B"/>
    <w:rsid w:val="00211997"/>
    <w:rsid w:val="0021230F"/>
    <w:rsid w:val="002125B0"/>
    <w:rsid w:val="0021275B"/>
    <w:rsid w:val="00212A82"/>
    <w:rsid w:val="00212C6E"/>
    <w:rsid w:val="00212DFD"/>
    <w:rsid w:val="002144B8"/>
    <w:rsid w:val="002146C3"/>
    <w:rsid w:val="002147F2"/>
    <w:rsid w:val="002148B4"/>
    <w:rsid w:val="00214EA2"/>
    <w:rsid w:val="00215200"/>
    <w:rsid w:val="00215A53"/>
    <w:rsid w:val="00215D96"/>
    <w:rsid w:val="002160FA"/>
    <w:rsid w:val="002166DD"/>
    <w:rsid w:val="0021683B"/>
    <w:rsid w:val="0021689E"/>
    <w:rsid w:val="002168A2"/>
    <w:rsid w:val="00216F99"/>
    <w:rsid w:val="00217867"/>
    <w:rsid w:val="002179EB"/>
    <w:rsid w:val="00217D9B"/>
    <w:rsid w:val="002200EF"/>
    <w:rsid w:val="002200F5"/>
    <w:rsid w:val="002203DD"/>
    <w:rsid w:val="002205E4"/>
    <w:rsid w:val="00220989"/>
    <w:rsid w:val="00220D67"/>
    <w:rsid w:val="002215F8"/>
    <w:rsid w:val="00221F80"/>
    <w:rsid w:val="002221A4"/>
    <w:rsid w:val="002221A5"/>
    <w:rsid w:val="0022273A"/>
    <w:rsid w:val="00222B1A"/>
    <w:rsid w:val="00222D04"/>
    <w:rsid w:val="00222D28"/>
    <w:rsid w:val="0022318D"/>
    <w:rsid w:val="002234B6"/>
    <w:rsid w:val="002238A3"/>
    <w:rsid w:val="00223C59"/>
    <w:rsid w:val="00223CF4"/>
    <w:rsid w:val="00223DCF"/>
    <w:rsid w:val="00224220"/>
    <w:rsid w:val="00224398"/>
    <w:rsid w:val="00224A81"/>
    <w:rsid w:val="00224AA7"/>
    <w:rsid w:val="00224DAA"/>
    <w:rsid w:val="00224E91"/>
    <w:rsid w:val="002250DC"/>
    <w:rsid w:val="0022517F"/>
    <w:rsid w:val="002256AB"/>
    <w:rsid w:val="00225B4C"/>
    <w:rsid w:val="00225DC5"/>
    <w:rsid w:val="00225E1E"/>
    <w:rsid w:val="00226129"/>
    <w:rsid w:val="0022614D"/>
    <w:rsid w:val="002261D2"/>
    <w:rsid w:val="00226554"/>
    <w:rsid w:val="002267A4"/>
    <w:rsid w:val="00226AA2"/>
    <w:rsid w:val="002271AE"/>
    <w:rsid w:val="00227218"/>
    <w:rsid w:val="002274E6"/>
    <w:rsid w:val="0022770A"/>
    <w:rsid w:val="00227849"/>
    <w:rsid w:val="00227BEE"/>
    <w:rsid w:val="00227C0B"/>
    <w:rsid w:val="00227EBA"/>
    <w:rsid w:val="00227FB4"/>
    <w:rsid w:val="0023012C"/>
    <w:rsid w:val="0023057E"/>
    <w:rsid w:val="00231102"/>
    <w:rsid w:val="002312BC"/>
    <w:rsid w:val="00231439"/>
    <w:rsid w:val="0023244F"/>
    <w:rsid w:val="00232522"/>
    <w:rsid w:val="00232B41"/>
    <w:rsid w:val="002333C7"/>
    <w:rsid w:val="00233564"/>
    <w:rsid w:val="002337E5"/>
    <w:rsid w:val="00233C06"/>
    <w:rsid w:val="00233F24"/>
    <w:rsid w:val="0023436C"/>
    <w:rsid w:val="0023480B"/>
    <w:rsid w:val="00234B40"/>
    <w:rsid w:val="00234BBB"/>
    <w:rsid w:val="00234E35"/>
    <w:rsid w:val="00234F6B"/>
    <w:rsid w:val="0023502B"/>
    <w:rsid w:val="00235208"/>
    <w:rsid w:val="002354D2"/>
    <w:rsid w:val="002356F4"/>
    <w:rsid w:val="002358F2"/>
    <w:rsid w:val="00235B01"/>
    <w:rsid w:val="00235CD5"/>
    <w:rsid w:val="00235F02"/>
    <w:rsid w:val="0023693E"/>
    <w:rsid w:val="00236982"/>
    <w:rsid w:val="00236D28"/>
    <w:rsid w:val="00237821"/>
    <w:rsid w:val="00237868"/>
    <w:rsid w:val="002379DC"/>
    <w:rsid w:val="00237FE4"/>
    <w:rsid w:val="002400A9"/>
    <w:rsid w:val="002401F0"/>
    <w:rsid w:val="00240656"/>
    <w:rsid w:val="00240707"/>
    <w:rsid w:val="00240873"/>
    <w:rsid w:val="00241104"/>
    <w:rsid w:val="002412BD"/>
    <w:rsid w:val="00241610"/>
    <w:rsid w:val="00241AED"/>
    <w:rsid w:val="00241D34"/>
    <w:rsid w:val="00241E93"/>
    <w:rsid w:val="00242277"/>
    <w:rsid w:val="00242428"/>
    <w:rsid w:val="0024264D"/>
    <w:rsid w:val="00242692"/>
    <w:rsid w:val="00243182"/>
    <w:rsid w:val="00243357"/>
    <w:rsid w:val="00243928"/>
    <w:rsid w:val="00243946"/>
    <w:rsid w:val="00243BAD"/>
    <w:rsid w:val="00243BC5"/>
    <w:rsid w:val="00243C4F"/>
    <w:rsid w:val="00243C7D"/>
    <w:rsid w:val="00243E9A"/>
    <w:rsid w:val="00243F92"/>
    <w:rsid w:val="00244371"/>
    <w:rsid w:val="002446BA"/>
    <w:rsid w:val="00244AF8"/>
    <w:rsid w:val="00244BC5"/>
    <w:rsid w:val="00244E0E"/>
    <w:rsid w:val="00244E68"/>
    <w:rsid w:val="00245186"/>
    <w:rsid w:val="0024520C"/>
    <w:rsid w:val="0024539B"/>
    <w:rsid w:val="002456C5"/>
    <w:rsid w:val="00245ABE"/>
    <w:rsid w:val="00245C0B"/>
    <w:rsid w:val="002465C2"/>
    <w:rsid w:val="00246A94"/>
    <w:rsid w:val="00246EAE"/>
    <w:rsid w:val="00247116"/>
    <w:rsid w:val="0024719D"/>
    <w:rsid w:val="002471E5"/>
    <w:rsid w:val="0024775A"/>
    <w:rsid w:val="002505A9"/>
    <w:rsid w:val="002512B5"/>
    <w:rsid w:val="002517A8"/>
    <w:rsid w:val="00251BEE"/>
    <w:rsid w:val="00251EEE"/>
    <w:rsid w:val="00252764"/>
    <w:rsid w:val="00252DA0"/>
    <w:rsid w:val="00253177"/>
    <w:rsid w:val="002538B8"/>
    <w:rsid w:val="0025396F"/>
    <w:rsid w:val="00254319"/>
    <w:rsid w:val="002544F6"/>
    <w:rsid w:val="00254649"/>
    <w:rsid w:val="00254B6A"/>
    <w:rsid w:val="0025539F"/>
    <w:rsid w:val="00255B58"/>
    <w:rsid w:val="00255FE9"/>
    <w:rsid w:val="00256388"/>
    <w:rsid w:val="002563D1"/>
    <w:rsid w:val="00256B73"/>
    <w:rsid w:val="00256E44"/>
    <w:rsid w:val="00257307"/>
    <w:rsid w:val="00257510"/>
    <w:rsid w:val="00257595"/>
    <w:rsid w:val="00257656"/>
    <w:rsid w:val="0025769F"/>
    <w:rsid w:val="002576C3"/>
    <w:rsid w:val="002579EF"/>
    <w:rsid w:val="00257A95"/>
    <w:rsid w:val="00257D0F"/>
    <w:rsid w:val="002607A1"/>
    <w:rsid w:val="00260919"/>
    <w:rsid w:val="00260E34"/>
    <w:rsid w:val="00260F0F"/>
    <w:rsid w:val="00260F24"/>
    <w:rsid w:val="002612FD"/>
    <w:rsid w:val="002613DC"/>
    <w:rsid w:val="002614BA"/>
    <w:rsid w:val="00261755"/>
    <w:rsid w:val="00261AAA"/>
    <w:rsid w:val="00262097"/>
    <w:rsid w:val="002621BF"/>
    <w:rsid w:val="00262596"/>
    <w:rsid w:val="00262D20"/>
    <w:rsid w:val="00262FBB"/>
    <w:rsid w:val="002634AB"/>
    <w:rsid w:val="0026389A"/>
    <w:rsid w:val="002638E0"/>
    <w:rsid w:val="00263C19"/>
    <w:rsid w:val="00263C38"/>
    <w:rsid w:val="00263E9F"/>
    <w:rsid w:val="00264EF2"/>
    <w:rsid w:val="00264F03"/>
    <w:rsid w:val="00264F8F"/>
    <w:rsid w:val="0026541D"/>
    <w:rsid w:val="002655AE"/>
    <w:rsid w:val="00265722"/>
    <w:rsid w:val="00265831"/>
    <w:rsid w:val="002658B3"/>
    <w:rsid w:val="0026591F"/>
    <w:rsid w:val="00265995"/>
    <w:rsid w:val="00265A65"/>
    <w:rsid w:val="00265E78"/>
    <w:rsid w:val="002660F0"/>
    <w:rsid w:val="002666DC"/>
    <w:rsid w:val="0026681C"/>
    <w:rsid w:val="00266D2A"/>
    <w:rsid w:val="00266DAB"/>
    <w:rsid w:val="00266DD9"/>
    <w:rsid w:val="002673FB"/>
    <w:rsid w:val="002675B6"/>
    <w:rsid w:val="00267A99"/>
    <w:rsid w:val="00267C4D"/>
    <w:rsid w:val="00270271"/>
    <w:rsid w:val="00270459"/>
    <w:rsid w:val="0027075E"/>
    <w:rsid w:val="00270A14"/>
    <w:rsid w:val="00270F97"/>
    <w:rsid w:val="00271273"/>
    <w:rsid w:val="00271568"/>
    <w:rsid w:val="00271762"/>
    <w:rsid w:val="00272174"/>
    <w:rsid w:val="002721A6"/>
    <w:rsid w:val="002722E0"/>
    <w:rsid w:val="00272D91"/>
    <w:rsid w:val="002730EC"/>
    <w:rsid w:val="00273100"/>
    <w:rsid w:val="002735CC"/>
    <w:rsid w:val="00273C63"/>
    <w:rsid w:val="00274588"/>
    <w:rsid w:val="00274A67"/>
    <w:rsid w:val="00274AA2"/>
    <w:rsid w:val="00274BED"/>
    <w:rsid w:val="00274C95"/>
    <w:rsid w:val="002750CE"/>
    <w:rsid w:val="002751AD"/>
    <w:rsid w:val="002752C7"/>
    <w:rsid w:val="00275437"/>
    <w:rsid w:val="00275683"/>
    <w:rsid w:val="002756EF"/>
    <w:rsid w:val="00275708"/>
    <w:rsid w:val="00275914"/>
    <w:rsid w:val="002768CF"/>
    <w:rsid w:val="002768DB"/>
    <w:rsid w:val="00276A1F"/>
    <w:rsid w:val="00276B99"/>
    <w:rsid w:val="00276F82"/>
    <w:rsid w:val="0027760B"/>
    <w:rsid w:val="00277743"/>
    <w:rsid w:val="00277CE9"/>
    <w:rsid w:val="00277D8F"/>
    <w:rsid w:val="002802CB"/>
    <w:rsid w:val="002804AD"/>
    <w:rsid w:val="002805DF"/>
    <w:rsid w:val="0028092D"/>
    <w:rsid w:val="00280983"/>
    <w:rsid w:val="002815D9"/>
    <w:rsid w:val="0028213F"/>
    <w:rsid w:val="00282239"/>
    <w:rsid w:val="00282317"/>
    <w:rsid w:val="00282599"/>
    <w:rsid w:val="00282D25"/>
    <w:rsid w:val="00282DF9"/>
    <w:rsid w:val="0028308D"/>
    <w:rsid w:val="0028349B"/>
    <w:rsid w:val="00283A44"/>
    <w:rsid w:val="00283B3D"/>
    <w:rsid w:val="002844B6"/>
    <w:rsid w:val="0028455A"/>
    <w:rsid w:val="00284C12"/>
    <w:rsid w:val="00284FDD"/>
    <w:rsid w:val="0028529F"/>
    <w:rsid w:val="002854B6"/>
    <w:rsid w:val="00285687"/>
    <w:rsid w:val="002858FA"/>
    <w:rsid w:val="00285990"/>
    <w:rsid w:val="00285EAC"/>
    <w:rsid w:val="002866F4"/>
    <w:rsid w:val="002868AA"/>
    <w:rsid w:val="00287649"/>
    <w:rsid w:val="00287B7A"/>
    <w:rsid w:val="00287DAB"/>
    <w:rsid w:val="00287F7F"/>
    <w:rsid w:val="00287FB6"/>
    <w:rsid w:val="002900C5"/>
    <w:rsid w:val="002901E0"/>
    <w:rsid w:val="002903ED"/>
    <w:rsid w:val="002906CC"/>
    <w:rsid w:val="0029075B"/>
    <w:rsid w:val="00290AB1"/>
    <w:rsid w:val="00290BB1"/>
    <w:rsid w:val="00291BC1"/>
    <w:rsid w:val="002933CA"/>
    <w:rsid w:val="00293A8F"/>
    <w:rsid w:val="00293A94"/>
    <w:rsid w:val="00293DC6"/>
    <w:rsid w:val="00294616"/>
    <w:rsid w:val="0029477D"/>
    <w:rsid w:val="00294A1A"/>
    <w:rsid w:val="00295155"/>
    <w:rsid w:val="002955DB"/>
    <w:rsid w:val="00295620"/>
    <w:rsid w:val="00295CA8"/>
    <w:rsid w:val="00295D51"/>
    <w:rsid w:val="00295E3C"/>
    <w:rsid w:val="002960B0"/>
    <w:rsid w:val="00296203"/>
    <w:rsid w:val="00296269"/>
    <w:rsid w:val="00296428"/>
    <w:rsid w:val="0029643D"/>
    <w:rsid w:val="00296B3D"/>
    <w:rsid w:val="00296C43"/>
    <w:rsid w:val="00296DB6"/>
    <w:rsid w:val="0029706A"/>
    <w:rsid w:val="002972EE"/>
    <w:rsid w:val="0029730D"/>
    <w:rsid w:val="002974E2"/>
    <w:rsid w:val="00297DB9"/>
    <w:rsid w:val="00297F01"/>
    <w:rsid w:val="002A052D"/>
    <w:rsid w:val="002A0928"/>
    <w:rsid w:val="002A0ABC"/>
    <w:rsid w:val="002A0AC1"/>
    <w:rsid w:val="002A0C04"/>
    <w:rsid w:val="002A0CBB"/>
    <w:rsid w:val="002A0DF8"/>
    <w:rsid w:val="002A1928"/>
    <w:rsid w:val="002A1A8A"/>
    <w:rsid w:val="002A1D13"/>
    <w:rsid w:val="002A1D20"/>
    <w:rsid w:val="002A1F1F"/>
    <w:rsid w:val="002A21B5"/>
    <w:rsid w:val="002A2631"/>
    <w:rsid w:val="002A2700"/>
    <w:rsid w:val="002A2731"/>
    <w:rsid w:val="002A2A0C"/>
    <w:rsid w:val="002A2BB6"/>
    <w:rsid w:val="002A2F94"/>
    <w:rsid w:val="002A30E0"/>
    <w:rsid w:val="002A310C"/>
    <w:rsid w:val="002A3521"/>
    <w:rsid w:val="002A35C5"/>
    <w:rsid w:val="002A37E1"/>
    <w:rsid w:val="002A3B61"/>
    <w:rsid w:val="002A402A"/>
    <w:rsid w:val="002A4136"/>
    <w:rsid w:val="002A45AA"/>
    <w:rsid w:val="002A4A02"/>
    <w:rsid w:val="002A4A51"/>
    <w:rsid w:val="002A4B0B"/>
    <w:rsid w:val="002A4B6F"/>
    <w:rsid w:val="002A4FFF"/>
    <w:rsid w:val="002A533C"/>
    <w:rsid w:val="002A5367"/>
    <w:rsid w:val="002A542B"/>
    <w:rsid w:val="002A553A"/>
    <w:rsid w:val="002A56E1"/>
    <w:rsid w:val="002A59BD"/>
    <w:rsid w:val="002A623C"/>
    <w:rsid w:val="002A6B53"/>
    <w:rsid w:val="002A6B6B"/>
    <w:rsid w:val="002A6E90"/>
    <w:rsid w:val="002A7234"/>
    <w:rsid w:val="002A75CA"/>
    <w:rsid w:val="002A7651"/>
    <w:rsid w:val="002A7889"/>
    <w:rsid w:val="002A799A"/>
    <w:rsid w:val="002A7A53"/>
    <w:rsid w:val="002A7A67"/>
    <w:rsid w:val="002A7AFA"/>
    <w:rsid w:val="002A7FB1"/>
    <w:rsid w:val="002B02AB"/>
    <w:rsid w:val="002B097D"/>
    <w:rsid w:val="002B0CB6"/>
    <w:rsid w:val="002B11B2"/>
    <w:rsid w:val="002B173F"/>
    <w:rsid w:val="002B18F7"/>
    <w:rsid w:val="002B26B3"/>
    <w:rsid w:val="002B2E49"/>
    <w:rsid w:val="002B3251"/>
    <w:rsid w:val="002B3710"/>
    <w:rsid w:val="002B3D48"/>
    <w:rsid w:val="002B3ED7"/>
    <w:rsid w:val="002B4778"/>
    <w:rsid w:val="002B4E61"/>
    <w:rsid w:val="002B4E84"/>
    <w:rsid w:val="002B53A4"/>
    <w:rsid w:val="002B5A5F"/>
    <w:rsid w:val="002B5E1E"/>
    <w:rsid w:val="002B6BCA"/>
    <w:rsid w:val="002B6ECB"/>
    <w:rsid w:val="002B6F59"/>
    <w:rsid w:val="002B75B2"/>
    <w:rsid w:val="002B79B7"/>
    <w:rsid w:val="002B7E23"/>
    <w:rsid w:val="002C0108"/>
    <w:rsid w:val="002C015D"/>
    <w:rsid w:val="002C0BB8"/>
    <w:rsid w:val="002C0D49"/>
    <w:rsid w:val="002C0F54"/>
    <w:rsid w:val="002C141D"/>
    <w:rsid w:val="002C15C1"/>
    <w:rsid w:val="002C19C0"/>
    <w:rsid w:val="002C1C0D"/>
    <w:rsid w:val="002C1EE2"/>
    <w:rsid w:val="002C1F82"/>
    <w:rsid w:val="002C2485"/>
    <w:rsid w:val="002C25E0"/>
    <w:rsid w:val="002C2A2D"/>
    <w:rsid w:val="002C36C0"/>
    <w:rsid w:val="002C3928"/>
    <w:rsid w:val="002C3B33"/>
    <w:rsid w:val="002C4078"/>
    <w:rsid w:val="002C435E"/>
    <w:rsid w:val="002C43BB"/>
    <w:rsid w:val="002C44AB"/>
    <w:rsid w:val="002C4B31"/>
    <w:rsid w:val="002C4F6B"/>
    <w:rsid w:val="002C5228"/>
    <w:rsid w:val="002C57BE"/>
    <w:rsid w:val="002C5E39"/>
    <w:rsid w:val="002C5FA2"/>
    <w:rsid w:val="002C613A"/>
    <w:rsid w:val="002C6E6E"/>
    <w:rsid w:val="002C72A9"/>
    <w:rsid w:val="002C7A02"/>
    <w:rsid w:val="002C7BD4"/>
    <w:rsid w:val="002D0107"/>
    <w:rsid w:val="002D02BA"/>
    <w:rsid w:val="002D0473"/>
    <w:rsid w:val="002D062E"/>
    <w:rsid w:val="002D0B9F"/>
    <w:rsid w:val="002D0CA5"/>
    <w:rsid w:val="002D0D43"/>
    <w:rsid w:val="002D15C2"/>
    <w:rsid w:val="002D1A3D"/>
    <w:rsid w:val="002D1F7F"/>
    <w:rsid w:val="002D25A9"/>
    <w:rsid w:val="002D2B10"/>
    <w:rsid w:val="002D2E45"/>
    <w:rsid w:val="002D35E0"/>
    <w:rsid w:val="002D37BF"/>
    <w:rsid w:val="002D386A"/>
    <w:rsid w:val="002D3920"/>
    <w:rsid w:val="002D4100"/>
    <w:rsid w:val="002D42DB"/>
    <w:rsid w:val="002D4704"/>
    <w:rsid w:val="002D477F"/>
    <w:rsid w:val="002D4A71"/>
    <w:rsid w:val="002D4F48"/>
    <w:rsid w:val="002D519B"/>
    <w:rsid w:val="002D5355"/>
    <w:rsid w:val="002D56C8"/>
    <w:rsid w:val="002D581F"/>
    <w:rsid w:val="002D621E"/>
    <w:rsid w:val="002D66DA"/>
    <w:rsid w:val="002D6860"/>
    <w:rsid w:val="002D6A07"/>
    <w:rsid w:val="002D6CCC"/>
    <w:rsid w:val="002D6F5D"/>
    <w:rsid w:val="002D7027"/>
    <w:rsid w:val="002D70DC"/>
    <w:rsid w:val="002D715B"/>
    <w:rsid w:val="002D758B"/>
    <w:rsid w:val="002D77A8"/>
    <w:rsid w:val="002D79BC"/>
    <w:rsid w:val="002D79C5"/>
    <w:rsid w:val="002D7A26"/>
    <w:rsid w:val="002D7C6C"/>
    <w:rsid w:val="002D7DA7"/>
    <w:rsid w:val="002D7E58"/>
    <w:rsid w:val="002E00BD"/>
    <w:rsid w:val="002E05FE"/>
    <w:rsid w:val="002E0652"/>
    <w:rsid w:val="002E0BFC"/>
    <w:rsid w:val="002E0D31"/>
    <w:rsid w:val="002E0EFA"/>
    <w:rsid w:val="002E1073"/>
    <w:rsid w:val="002E12EC"/>
    <w:rsid w:val="002E146D"/>
    <w:rsid w:val="002E15E4"/>
    <w:rsid w:val="002E1CF1"/>
    <w:rsid w:val="002E23A4"/>
    <w:rsid w:val="002E272B"/>
    <w:rsid w:val="002E29F8"/>
    <w:rsid w:val="002E2C52"/>
    <w:rsid w:val="002E334A"/>
    <w:rsid w:val="002E33D3"/>
    <w:rsid w:val="002E342B"/>
    <w:rsid w:val="002E35FF"/>
    <w:rsid w:val="002E373E"/>
    <w:rsid w:val="002E3757"/>
    <w:rsid w:val="002E3B81"/>
    <w:rsid w:val="002E3BF5"/>
    <w:rsid w:val="002E3D08"/>
    <w:rsid w:val="002E3E1D"/>
    <w:rsid w:val="002E3EEA"/>
    <w:rsid w:val="002E40D5"/>
    <w:rsid w:val="002E418D"/>
    <w:rsid w:val="002E4BC2"/>
    <w:rsid w:val="002E4D08"/>
    <w:rsid w:val="002E4DA5"/>
    <w:rsid w:val="002E5159"/>
    <w:rsid w:val="002E51A7"/>
    <w:rsid w:val="002E52B8"/>
    <w:rsid w:val="002E5CDC"/>
    <w:rsid w:val="002E5DBF"/>
    <w:rsid w:val="002E5E01"/>
    <w:rsid w:val="002E5E49"/>
    <w:rsid w:val="002E5F30"/>
    <w:rsid w:val="002E60F5"/>
    <w:rsid w:val="002E6536"/>
    <w:rsid w:val="002E69F5"/>
    <w:rsid w:val="002E6A41"/>
    <w:rsid w:val="002E6C4C"/>
    <w:rsid w:val="002E6CAA"/>
    <w:rsid w:val="002E6CD4"/>
    <w:rsid w:val="002E70F0"/>
    <w:rsid w:val="002E73EC"/>
    <w:rsid w:val="002E7437"/>
    <w:rsid w:val="002E76DF"/>
    <w:rsid w:val="002E7C46"/>
    <w:rsid w:val="002F023D"/>
    <w:rsid w:val="002F02F6"/>
    <w:rsid w:val="002F0662"/>
    <w:rsid w:val="002F0F45"/>
    <w:rsid w:val="002F10EC"/>
    <w:rsid w:val="002F1136"/>
    <w:rsid w:val="002F1231"/>
    <w:rsid w:val="002F1521"/>
    <w:rsid w:val="002F15EE"/>
    <w:rsid w:val="002F1E8D"/>
    <w:rsid w:val="002F25C6"/>
    <w:rsid w:val="002F25F1"/>
    <w:rsid w:val="002F28DC"/>
    <w:rsid w:val="002F3632"/>
    <w:rsid w:val="002F3A88"/>
    <w:rsid w:val="002F3AFB"/>
    <w:rsid w:val="002F3C41"/>
    <w:rsid w:val="002F3D39"/>
    <w:rsid w:val="002F4C8E"/>
    <w:rsid w:val="002F5076"/>
    <w:rsid w:val="002F5649"/>
    <w:rsid w:val="002F5839"/>
    <w:rsid w:val="002F6044"/>
    <w:rsid w:val="002F6449"/>
    <w:rsid w:val="002F64D9"/>
    <w:rsid w:val="002F651D"/>
    <w:rsid w:val="002F6648"/>
    <w:rsid w:val="002F6E44"/>
    <w:rsid w:val="002F74FD"/>
    <w:rsid w:val="002F75E3"/>
    <w:rsid w:val="002F7704"/>
    <w:rsid w:val="002F787B"/>
    <w:rsid w:val="002F7974"/>
    <w:rsid w:val="002F7D01"/>
    <w:rsid w:val="0030005C"/>
    <w:rsid w:val="00300369"/>
    <w:rsid w:val="00301875"/>
    <w:rsid w:val="00301D0A"/>
    <w:rsid w:val="00301F1B"/>
    <w:rsid w:val="003021D8"/>
    <w:rsid w:val="003027B8"/>
    <w:rsid w:val="0030293F"/>
    <w:rsid w:val="00302947"/>
    <w:rsid w:val="00302C50"/>
    <w:rsid w:val="00302CE6"/>
    <w:rsid w:val="003031C2"/>
    <w:rsid w:val="00303861"/>
    <w:rsid w:val="00303BE3"/>
    <w:rsid w:val="003045E9"/>
    <w:rsid w:val="00304673"/>
    <w:rsid w:val="00304FFF"/>
    <w:rsid w:val="00305557"/>
    <w:rsid w:val="0030561F"/>
    <w:rsid w:val="00305CA3"/>
    <w:rsid w:val="00305F12"/>
    <w:rsid w:val="00306904"/>
    <w:rsid w:val="003069AF"/>
    <w:rsid w:val="00306E5C"/>
    <w:rsid w:val="003070CF"/>
    <w:rsid w:val="00307C19"/>
    <w:rsid w:val="0031010B"/>
    <w:rsid w:val="003104F5"/>
    <w:rsid w:val="00310732"/>
    <w:rsid w:val="003107E9"/>
    <w:rsid w:val="00310A1A"/>
    <w:rsid w:val="00310BC9"/>
    <w:rsid w:val="00310EF5"/>
    <w:rsid w:val="0031139E"/>
    <w:rsid w:val="003116EE"/>
    <w:rsid w:val="00311762"/>
    <w:rsid w:val="00311C57"/>
    <w:rsid w:val="00311E98"/>
    <w:rsid w:val="00311F8B"/>
    <w:rsid w:val="0031202A"/>
    <w:rsid w:val="0031204F"/>
    <w:rsid w:val="00312215"/>
    <w:rsid w:val="0031249C"/>
    <w:rsid w:val="003125C3"/>
    <w:rsid w:val="00312896"/>
    <w:rsid w:val="003136D4"/>
    <w:rsid w:val="003137DB"/>
    <w:rsid w:val="00313D2B"/>
    <w:rsid w:val="00313EAC"/>
    <w:rsid w:val="003142F4"/>
    <w:rsid w:val="0031437E"/>
    <w:rsid w:val="0031454E"/>
    <w:rsid w:val="0031509B"/>
    <w:rsid w:val="00315227"/>
    <w:rsid w:val="0031597E"/>
    <w:rsid w:val="00316055"/>
    <w:rsid w:val="0031611F"/>
    <w:rsid w:val="00316677"/>
    <w:rsid w:val="003167F1"/>
    <w:rsid w:val="003169E4"/>
    <w:rsid w:val="00317421"/>
    <w:rsid w:val="0031767B"/>
    <w:rsid w:val="00317A33"/>
    <w:rsid w:val="00320339"/>
    <w:rsid w:val="00320B8D"/>
    <w:rsid w:val="00320F33"/>
    <w:rsid w:val="0032108C"/>
    <w:rsid w:val="00321214"/>
    <w:rsid w:val="003213D5"/>
    <w:rsid w:val="00321B2B"/>
    <w:rsid w:val="00321ECC"/>
    <w:rsid w:val="0032239C"/>
    <w:rsid w:val="00322A3F"/>
    <w:rsid w:val="00322AFB"/>
    <w:rsid w:val="003231F7"/>
    <w:rsid w:val="00323737"/>
    <w:rsid w:val="00323AD6"/>
    <w:rsid w:val="00323DB6"/>
    <w:rsid w:val="00323E33"/>
    <w:rsid w:val="00323F27"/>
    <w:rsid w:val="00324140"/>
    <w:rsid w:val="00324203"/>
    <w:rsid w:val="003242D9"/>
    <w:rsid w:val="003242EF"/>
    <w:rsid w:val="003249DB"/>
    <w:rsid w:val="0032527F"/>
    <w:rsid w:val="0032531C"/>
    <w:rsid w:val="00325339"/>
    <w:rsid w:val="003255AA"/>
    <w:rsid w:val="00325983"/>
    <w:rsid w:val="003259DB"/>
    <w:rsid w:val="00325AC5"/>
    <w:rsid w:val="0032603A"/>
    <w:rsid w:val="0032638B"/>
    <w:rsid w:val="0032685D"/>
    <w:rsid w:val="0032687E"/>
    <w:rsid w:val="003278B7"/>
    <w:rsid w:val="00327FF8"/>
    <w:rsid w:val="003314B6"/>
    <w:rsid w:val="003318BF"/>
    <w:rsid w:val="00331A20"/>
    <w:rsid w:val="00331C07"/>
    <w:rsid w:val="00331DC8"/>
    <w:rsid w:val="00331E16"/>
    <w:rsid w:val="00331E65"/>
    <w:rsid w:val="00332300"/>
    <w:rsid w:val="00332B46"/>
    <w:rsid w:val="00333107"/>
    <w:rsid w:val="0033343B"/>
    <w:rsid w:val="0033382C"/>
    <w:rsid w:val="0033393C"/>
    <w:rsid w:val="00333FF2"/>
    <w:rsid w:val="00334148"/>
    <w:rsid w:val="003344B9"/>
    <w:rsid w:val="00334BC8"/>
    <w:rsid w:val="003350DD"/>
    <w:rsid w:val="003355EF"/>
    <w:rsid w:val="00335708"/>
    <w:rsid w:val="003357EE"/>
    <w:rsid w:val="00335B1C"/>
    <w:rsid w:val="00335BB7"/>
    <w:rsid w:val="00336356"/>
    <w:rsid w:val="0033659E"/>
    <w:rsid w:val="003365B8"/>
    <w:rsid w:val="0033682A"/>
    <w:rsid w:val="00337368"/>
    <w:rsid w:val="00337B4D"/>
    <w:rsid w:val="00340455"/>
    <w:rsid w:val="003407A9"/>
    <w:rsid w:val="0034080A"/>
    <w:rsid w:val="00340BA3"/>
    <w:rsid w:val="00340BAF"/>
    <w:rsid w:val="00340C2B"/>
    <w:rsid w:val="00340F9A"/>
    <w:rsid w:val="00341018"/>
    <w:rsid w:val="00341AF1"/>
    <w:rsid w:val="003420D9"/>
    <w:rsid w:val="003423E0"/>
    <w:rsid w:val="00342909"/>
    <w:rsid w:val="00342FEA"/>
    <w:rsid w:val="0034301A"/>
    <w:rsid w:val="00343021"/>
    <w:rsid w:val="00343216"/>
    <w:rsid w:val="003435AB"/>
    <w:rsid w:val="003436CA"/>
    <w:rsid w:val="003438BD"/>
    <w:rsid w:val="00343C2E"/>
    <w:rsid w:val="00343D27"/>
    <w:rsid w:val="00343D76"/>
    <w:rsid w:val="00343E37"/>
    <w:rsid w:val="00344728"/>
    <w:rsid w:val="00344DFD"/>
    <w:rsid w:val="003451D3"/>
    <w:rsid w:val="003454FC"/>
    <w:rsid w:val="00345DB9"/>
    <w:rsid w:val="00346205"/>
    <w:rsid w:val="00346434"/>
    <w:rsid w:val="00346631"/>
    <w:rsid w:val="00346AAD"/>
    <w:rsid w:val="00346D96"/>
    <w:rsid w:val="0034736A"/>
    <w:rsid w:val="0034747C"/>
    <w:rsid w:val="0034753E"/>
    <w:rsid w:val="00347B6C"/>
    <w:rsid w:val="0035000D"/>
    <w:rsid w:val="00350085"/>
    <w:rsid w:val="0035051E"/>
    <w:rsid w:val="0035151C"/>
    <w:rsid w:val="00351DF6"/>
    <w:rsid w:val="00351F9E"/>
    <w:rsid w:val="0035201D"/>
    <w:rsid w:val="003521FD"/>
    <w:rsid w:val="00352254"/>
    <w:rsid w:val="003522A3"/>
    <w:rsid w:val="0035330A"/>
    <w:rsid w:val="0035371D"/>
    <w:rsid w:val="00353929"/>
    <w:rsid w:val="00353F9E"/>
    <w:rsid w:val="0035403A"/>
    <w:rsid w:val="003540D1"/>
    <w:rsid w:val="003545BF"/>
    <w:rsid w:val="00354BC6"/>
    <w:rsid w:val="00354C79"/>
    <w:rsid w:val="00354DE9"/>
    <w:rsid w:val="00354FD2"/>
    <w:rsid w:val="003551E4"/>
    <w:rsid w:val="00355551"/>
    <w:rsid w:val="003555FA"/>
    <w:rsid w:val="003557D7"/>
    <w:rsid w:val="0035586A"/>
    <w:rsid w:val="00355F4F"/>
    <w:rsid w:val="0035611A"/>
    <w:rsid w:val="003563BB"/>
    <w:rsid w:val="00356502"/>
    <w:rsid w:val="003568AE"/>
    <w:rsid w:val="00356B93"/>
    <w:rsid w:val="00356BB5"/>
    <w:rsid w:val="00356C3D"/>
    <w:rsid w:val="00357007"/>
    <w:rsid w:val="00357028"/>
    <w:rsid w:val="00357085"/>
    <w:rsid w:val="0035721D"/>
    <w:rsid w:val="0035724C"/>
    <w:rsid w:val="003573B1"/>
    <w:rsid w:val="003578EF"/>
    <w:rsid w:val="00360536"/>
    <w:rsid w:val="00360A57"/>
    <w:rsid w:val="00360B75"/>
    <w:rsid w:val="0036151C"/>
    <w:rsid w:val="00361726"/>
    <w:rsid w:val="00361795"/>
    <w:rsid w:val="003619A4"/>
    <w:rsid w:val="00361A9B"/>
    <w:rsid w:val="0036287B"/>
    <w:rsid w:val="00362CCF"/>
    <w:rsid w:val="00362E92"/>
    <w:rsid w:val="003631DB"/>
    <w:rsid w:val="003638EF"/>
    <w:rsid w:val="00364286"/>
    <w:rsid w:val="00364524"/>
    <w:rsid w:val="00364526"/>
    <w:rsid w:val="003646C0"/>
    <w:rsid w:val="00364DC9"/>
    <w:rsid w:val="0036513A"/>
    <w:rsid w:val="00365237"/>
    <w:rsid w:val="003654E6"/>
    <w:rsid w:val="0036559C"/>
    <w:rsid w:val="003655B9"/>
    <w:rsid w:val="0036587E"/>
    <w:rsid w:val="00365A66"/>
    <w:rsid w:val="003660CD"/>
    <w:rsid w:val="00366B08"/>
    <w:rsid w:val="00366BD1"/>
    <w:rsid w:val="00367061"/>
    <w:rsid w:val="00367496"/>
    <w:rsid w:val="003678BE"/>
    <w:rsid w:val="00367A9C"/>
    <w:rsid w:val="00367FD0"/>
    <w:rsid w:val="00370074"/>
    <w:rsid w:val="003700B8"/>
    <w:rsid w:val="003700F8"/>
    <w:rsid w:val="0037013E"/>
    <w:rsid w:val="003703A7"/>
    <w:rsid w:val="00370424"/>
    <w:rsid w:val="00370949"/>
    <w:rsid w:val="00371087"/>
    <w:rsid w:val="003717F1"/>
    <w:rsid w:val="003719BC"/>
    <w:rsid w:val="0037243B"/>
    <w:rsid w:val="0037251C"/>
    <w:rsid w:val="00372577"/>
    <w:rsid w:val="0037272C"/>
    <w:rsid w:val="00372B9A"/>
    <w:rsid w:val="00372F16"/>
    <w:rsid w:val="003731BF"/>
    <w:rsid w:val="00373724"/>
    <w:rsid w:val="00373849"/>
    <w:rsid w:val="003739A0"/>
    <w:rsid w:val="00373CF4"/>
    <w:rsid w:val="00374075"/>
    <w:rsid w:val="00375287"/>
    <w:rsid w:val="00375791"/>
    <w:rsid w:val="00375826"/>
    <w:rsid w:val="00375994"/>
    <w:rsid w:val="00375C59"/>
    <w:rsid w:val="00375E05"/>
    <w:rsid w:val="003763CA"/>
    <w:rsid w:val="00376A83"/>
    <w:rsid w:val="00376BB7"/>
    <w:rsid w:val="00376C9E"/>
    <w:rsid w:val="00376EEE"/>
    <w:rsid w:val="0037756C"/>
    <w:rsid w:val="00377BA1"/>
    <w:rsid w:val="00377FF0"/>
    <w:rsid w:val="003801BF"/>
    <w:rsid w:val="00380616"/>
    <w:rsid w:val="00381022"/>
    <w:rsid w:val="003813FD"/>
    <w:rsid w:val="003814B8"/>
    <w:rsid w:val="00381515"/>
    <w:rsid w:val="00381B28"/>
    <w:rsid w:val="00381D0F"/>
    <w:rsid w:val="00382909"/>
    <w:rsid w:val="0038297B"/>
    <w:rsid w:val="00382EE1"/>
    <w:rsid w:val="00383392"/>
    <w:rsid w:val="003839C5"/>
    <w:rsid w:val="00384258"/>
    <w:rsid w:val="00384310"/>
    <w:rsid w:val="003847A0"/>
    <w:rsid w:val="00384B9C"/>
    <w:rsid w:val="00384FE2"/>
    <w:rsid w:val="00385131"/>
    <w:rsid w:val="0038620B"/>
    <w:rsid w:val="00386497"/>
    <w:rsid w:val="00387647"/>
    <w:rsid w:val="003878A5"/>
    <w:rsid w:val="0038791A"/>
    <w:rsid w:val="00387A82"/>
    <w:rsid w:val="00387F02"/>
    <w:rsid w:val="00387F41"/>
    <w:rsid w:val="00390056"/>
    <w:rsid w:val="0039055C"/>
    <w:rsid w:val="00390718"/>
    <w:rsid w:val="00390767"/>
    <w:rsid w:val="00390876"/>
    <w:rsid w:val="00390883"/>
    <w:rsid w:val="00390C0D"/>
    <w:rsid w:val="00390F67"/>
    <w:rsid w:val="00391470"/>
    <w:rsid w:val="0039201A"/>
    <w:rsid w:val="003920AF"/>
    <w:rsid w:val="003920C4"/>
    <w:rsid w:val="00392184"/>
    <w:rsid w:val="003925DA"/>
    <w:rsid w:val="00392652"/>
    <w:rsid w:val="00392B41"/>
    <w:rsid w:val="00392B85"/>
    <w:rsid w:val="00392CE7"/>
    <w:rsid w:val="003932BE"/>
    <w:rsid w:val="0039333C"/>
    <w:rsid w:val="00393910"/>
    <w:rsid w:val="00393AF9"/>
    <w:rsid w:val="00393D3B"/>
    <w:rsid w:val="0039456F"/>
    <w:rsid w:val="003945C8"/>
    <w:rsid w:val="0039480D"/>
    <w:rsid w:val="00394C14"/>
    <w:rsid w:val="00394C79"/>
    <w:rsid w:val="00395446"/>
    <w:rsid w:val="00395735"/>
    <w:rsid w:val="00395B50"/>
    <w:rsid w:val="00395BCB"/>
    <w:rsid w:val="0039641A"/>
    <w:rsid w:val="00396725"/>
    <w:rsid w:val="0039731D"/>
    <w:rsid w:val="003977B9"/>
    <w:rsid w:val="00397960"/>
    <w:rsid w:val="00397A28"/>
    <w:rsid w:val="00397AF4"/>
    <w:rsid w:val="00397E94"/>
    <w:rsid w:val="00397F05"/>
    <w:rsid w:val="003A0442"/>
    <w:rsid w:val="003A0899"/>
    <w:rsid w:val="003A0AC8"/>
    <w:rsid w:val="003A1512"/>
    <w:rsid w:val="003A157C"/>
    <w:rsid w:val="003A1D53"/>
    <w:rsid w:val="003A1EB7"/>
    <w:rsid w:val="003A23F3"/>
    <w:rsid w:val="003A27A3"/>
    <w:rsid w:val="003A27E2"/>
    <w:rsid w:val="003A2A10"/>
    <w:rsid w:val="003A2D82"/>
    <w:rsid w:val="003A337C"/>
    <w:rsid w:val="003A3573"/>
    <w:rsid w:val="003A35DC"/>
    <w:rsid w:val="003A36DA"/>
    <w:rsid w:val="003A37BB"/>
    <w:rsid w:val="003A38F1"/>
    <w:rsid w:val="003A3A66"/>
    <w:rsid w:val="003A3A77"/>
    <w:rsid w:val="003A3B1E"/>
    <w:rsid w:val="003A3D1B"/>
    <w:rsid w:val="003A3D58"/>
    <w:rsid w:val="003A3F39"/>
    <w:rsid w:val="003A4296"/>
    <w:rsid w:val="003A44C6"/>
    <w:rsid w:val="003A4549"/>
    <w:rsid w:val="003A49B3"/>
    <w:rsid w:val="003A55B4"/>
    <w:rsid w:val="003A5A76"/>
    <w:rsid w:val="003A5F03"/>
    <w:rsid w:val="003A61B6"/>
    <w:rsid w:val="003A623F"/>
    <w:rsid w:val="003A65BC"/>
    <w:rsid w:val="003A6FCE"/>
    <w:rsid w:val="003A717A"/>
    <w:rsid w:val="003A71AD"/>
    <w:rsid w:val="003A7612"/>
    <w:rsid w:val="003A77ED"/>
    <w:rsid w:val="003A79B8"/>
    <w:rsid w:val="003A7D1D"/>
    <w:rsid w:val="003B09AC"/>
    <w:rsid w:val="003B1688"/>
    <w:rsid w:val="003B1B02"/>
    <w:rsid w:val="003B1FA4"/>
    <w:rsid w:val="003B1FE6"/>
    <w:rsid w:val="003B2264"/>
    <w:rsid w:val="003B2417"/>
    <w:rsid w:val="003B2CFB"/>
    <w:rsid w:val="003B30E9"/>
    <w:rsid w:val="003B3106"/>
    <w:rsid w:val="003B34FB"/>
    <w:rsid w:val="003B37ED"/>
    <w:rsid w:val="003B3974"/>
    <w:rsid w:val="003B39B4"/>
    <w:rsid w:val="003B39E0"/>
    <w:rsid w:val="003B3DAB"/>
    <w:rsid w:val="003B404D"/>
    <w:rsid w:val="003B4B34"/>
    <w:rsid w:val="003B4CDA"/>
    <w:rsid w:val="003B4F2D"/>
    <w:rsid w:val="003B502D"/>
    <w:rsid w:val="003B542A"/>
    <w:rsid w:val="003B5BD9"/>
    <w:rsid w:val="003B64A3"/>
    <w:rsid w:val="003B6581"/>
    <w:rsid w:val="003B6895"/>
    <w:rsid w:val="003B6BC0"/>
    <w:rsid w:val="003B6DB8"/>
    <w:rsid w:val="003B72B9"/>
    <w:rsid w:val="003B78E3"/>
    <w:rsid w:val="003C01CD"/>
    <w:rsid w:val="003C026C"/>
    <w:rsid w:val="003C040E"/>
    <w:rsid w:val="003C086D"/>
    <w:rsid w:val="003C0887"/>
    <w:rsid w:val="003C08AF"/>
    <w:rsid w:val="003C08E4"/>
    <w:rsid w:val="003C0A1E"/>
    <w:rsid w:val="003C0A1F"/>
    <w:rsid w:val="003C0B25"/>
    <w:rsid w:val="003C0C06"/>
    <w:rsid w:val="003C1170"/>
    <w:rsid w:val="003C1C9E"/>
    <w:rsid w:val="003C278C"/>
    <w:rsid w:val="003C2EDD"/>
    <w:rsid w:val="003C3220"/>
    <w:rsid w:val="003C3367"/>
    <w:rsid w:val="003C3A47"/>
    <w:rsid w:val="003C3A79"/>
    <w:rsid w:val="003C3EA4"/>
    <w:rsid w:val="003C4314"/>
    <w:rsid w:val="003C4344"/>
    <w:rsid w:val="003C48F2"/>
    <w:rsid w:val="003C4F2E"/>
    <w:rsid w:val="003C5177"/>
    <w:rsid w:val="003C52B0"/>
    <w:rsid w:val="003C5911"/>
    <w:rsid w:val="003C5CDB"/>
    <w:rsid w:val="003C6465"/>
    <w:rsid w:val="003C65E4"/>
    <w:rsid w:val="003C723F"/>
    <w:rsid w:val="003C7712"/>
    <w:rsid w:val="003C7737"/>
    <w:rsid w:val="003C7862"/>
    <w:rsid w:val="003C7D1F"/>
    <w:rsid w:val="003C7ECD"/>
    <w:rsid w:val="003D007D"/>
    <w:rsid w:val="003D01A1"/>
    <w:rsid w:val="003D041D"/>
    <w:rsid w:val="003D04D6"/>
    <w:rsid w:val="003D04F6"/>
    <w:rsid w:val="003D0647"/>
    <w:rsid w:val="003D08DB"/>
    <w:rsid w:val="003D134C"/>
    <w:rsid w:val="003D1537"/>
    <w:rsid w:val="003D18CC"/>
    <w:rsid w:val="003D2511"/>
    <w:rsid w:val="003D29D4"/>
    <w:rsid w:val="003D2F1F"/>
    <w:rsid w:val="003D301E"/>
    <w:rsid w:val="003D3583"/>
    <w:rsid w:val="003D370B"/>
    <w:rsid w:val="003D391E"/>
    <w:rsid w:val="003D3B6F"/>
    <w:rsid w:val="003D3D03"/>
    <w:rsid w:val="003D3D54"/>
    <w:rsid w:val="003D3F0F"/>
    <w:rsid w:val="003D40E8"/>
    <w:rsid w:val="003D44AC"/>
    <w:rsid w:val="003D455E"/>
    <w:rsid w:val="003D46C9"/>
    <w:rsid w:val="003D4823"/>
    <w:rsid w:val="003D495F"/>
    <w:rsid w:val="003D4CBF"/>
    <w:rsid w:val="003D51E1"/>
    <w:rsid w:val="003D528A"/>
    <w:rsid w:val="003D5696"/>
    <w:rsid w:val="003D5785"/>
    <w:rsid w:val="003D5A2D"/>
    <w:rsid w:val="003D5A9D"/>
    <w:rsid w:val="003D5BBB"/>
    <w:rsid w:val="003D5DCF"/>
    <w:rsid w:val="003D628D"/>
    <w:rsid w:val="003D62C0"/>
    <w:rsid w:val="003D62C1"/>
    <w:rsid w:val="003D65F6"/>
    <w:rsid w:val="003D669D"/>
    <w:rsid w:val="003D6911"/>
    <w:rsid w:val="003D7191"/>
    <w:rsid w:val="003D7E4B"/>
    <w:rsid w:val="003E0035"/>
    <w:rsid w:val="003E06B5"/>
    <w:rsid w:val="003E0C14"/>
    <w:rsid w:val="003E0D6F"/>
    <w:rsid w:val="003E1245"/>
    <w:rsid w:val="003E1591"/>
    <w:rsid w:val="003E15C4"/>
    <w:rsid w:val="003E1ACF"/>
    <w:rsid w:val="003E1B10"/>
    <w:rsid w:val="003E1E24"/>
    <w:rsid w:val="003E216C"/>
    <w:rsid w:val="003E236E"/>
    <w:rsid w:val="003E259D"/>
    <w:rsid w:val="003E26BA"/>
    <w:rsid w:val="003E2906"/>
    <w:rsid w:val="003E2969"/>
    <w:rsid w:val="003E2AA4"/>
    <w:rsid w:val="003E2C1A"/>
    <w:rsid w:val="003E330F"/>
    <w:rsid w:val="003E3478"/>
    <w:rsid w:val="003E3C6D"/>
    <w:rsid w:val="003E4B4B"/>
    <w:rsid w:val="003E4E74"/>
    <w:rsid w:val="003E531B"/>
    <w:rsid w:val="003E588F"/>
    <w:rsid w:val="003E58BD"/>
    <w:rsid w:val="003E5F7D"/>
    <w:rsid w:val="003E6329"/>
    <w:rsid w:val="003E6520"/>
    <w:rsid w:val="003E67E7"/>
    <w:rsid w:val="003E6B3C"/>
    <w:rsid w:val="003E6B95"/>
    <w:rsid w:val="003E6C9E"/>
    <w:rsid w:val="003E6FF3"/>
    <w:rsid w:val="003E70FF"/>
    <w:rsid w:val="003E735E"/>
    <w:rsid w:val="003E7863"/>
    <w:rsid w:val="003E787F"/>
    <w:rsid w:val="003E7F1B"/>
    <w:rsid w:val="003F0109"/>
    <w:rsid w:val="003F0B41"/>
    <w:rsid w:val="003F0C90"/>
    <w:rsid w:val="003F143E"/>
    <w:rsid w:val="003F1658"/>
    <w:rsid w:val="003F178E"/>
    <w:rsid w:val="003F1BC0"/>
    <w:rsid w:val="003F1E39"/>
    <w:rsid w:val="003F229D"/>
    <w:rsid w:val="003F25F0"/>
    <w:rsid w:val="003F2D5B"/>
    <w:rsid w:val="003F3378"/>
    <w:rsid w:val="003F3A27"/>
    <w:rsid w:val="003F419D"/>
    <w:rsid w:val="003F5979"/>
    <w:rsid w:val="003F5AD2"/>
    <w:rsid w:val="003F5CA4"/>
    <w:rsid w:val="003F5CAB"/>
    <w:rsid w:val="003F64F5"/>
    <w:rsid w:val="003F6537"/>
    <w:rsid w:val="003F6D50"/>
    <w:rsid w:val="003F7006"/>
    <w:rsid w:val="003F71F9"/>
    <w:rsid w:val="003F7507"/>
    <w:rsid w:val="003F7C72"/>
    <w:rsid w:val="003F7D10"/>
    <w:rsid w:val="003F7E06"/>
    <w:rsid w:val="003F7EC6"/>
    <w:rsid w:val="00400B80"/>
    <w:rsid w:val="00401000"/>
    <w:rsid w:val="00401412"/>
    <w:rsid w:val="00401696"/>
    <w:rsid w:val="004016C6"/>
    <w:rsid w:val="0040179A"/>
    <w:rsid w:val="00401856"/>
    <w:rsid w:val="004023FA"/>
    <w:rsid w:val="00402785"/>
    <w:rsid w:val="004028A2"/>
    <w:rsid w:val="0040298E"/>
    <w:rsid w:val="00402FB8"/>
    <w:rsid w:val="00402FEB"/>
    <w:rsid w:val="00403344"/>
    <w:rsid w:val="0040389F"/>
    <w:rsid w:val="004039BA"/>
    <w:rsid w:val="00403C6C"/>
    <w:rsid w:val="00403C82"/>
    <w:rsid w:val="0040441B"/>
    <w:rsid w:val="00404AC6"/>
    <w:rsid w:val="00404C44"/>
    <w:rsid w:val="00404E78"/>
    <w:rsid w:val="00404EE8"/>
    <w:rsid w:val="0040510D"/>
    <w:rsid w:val="0040512D"/>
    <w:rsid w:val="004052F7"/>
    <w:rsid w:val="00405401"/>
    <w:rsid w:val="00405410"/>
    <w:rsid w:val="004055CB"/>
    <w:rsid w:val="0040596D"/>
    <w:rsid w:val="0040602F"/>
    <w:rsid w:val="00406AA0"/>
    <w:rsid w:val="00406AFB"/>
    <w:rsid w:val="00407382"/>
    <w:rsid w:val="0040791B"/>
    <w:rsid w:val="00410B31"/>
    <w:rsid w:val="00411958"/>
    <w:rsid w:val="00411B2A"/>
    <w:rsid w:val="00411BFD"/>
    <w:rsid w:val="00411CDD"/>
    <w:rsid w:val="0041210E"/>
    <w:rsid w:val="0041247C"/>
    <w:rsid w:val="00412713"/>
    <w:rsid w:val="00412973"/>
    <w:rsid w:val="00412D42"/>
    <w:rsid w:val="00412DA4"/>
    <w:rsid w:val="00412EB6"/>
    <w:rsid w:val="00413075"/>
    <w:rsid w:val="0041351F"/>
    <w:rsid w:val="004137C8"/>
    <w:rsid w:val="00413BF9"/>
    <w:rsid w:val="00413C25"/>
    <w:rsid w:val="004143C3"/>
    <w:rsid w:val="0041480F"/>
    <w:rsid w:val="00414B58"/>
    <w:rsid w:val="00415281"/>
    <w:rsid w:val="00415531"/>
    <w:rsid w:val="004155AA"/>
    <w:rsid w:val="0041564A"/>
    <w:rsid w:val="004158CC"/>
    <w:rsid w:val="00415D30"/>
    <w:rsid w:val="00415E5B"/>
    <w:rsid w:val="00416330"/>
    <w:rsid w:val="004163F1"/>
    <w:rsid w:val="0041658D"/>
    <w:rsid w:val="004168BC"/>
    <w:rsid w:val="0041730A"/>
    <w:rsid w:val="0041766E"/>
    <w:rsid w:val="004176C7"/>
    <w:rsid w:val="004176D4"/>
    <w:rsid w:val="00417877"/>
    <w:rsid w:val="00417AF6"/>
    <w:rsid w:val="00417C7E"/>
    <w:rsid w:val="00417D9F"/>
    <w:rsid w:val="00420229"/>
    <w:rsid w:val="004203D4"/>
    <w:rsid w:val="00420C23"/>
    <w:rsid w:val="00420DBA"/>
    <w:rsid w:val="00420E32"/>
    <w:rsid w:val="00420F60"/>
    <w:rsid w:val="00421311"/>
    <w:rsid w:val="00421CF3"/>
    <w:rsid w:val="00422291"/>
    <w:rsid w:val="0042288E"/>
    <w:rsid w:val="00422DB3"/>
    <w:rsid w:val="00422E13"/>
    <w:rsid w:val="00423116"/>
    <w:rsid w:val="00423422"/>
    <w:rsid w:val="0042350F"/>
    <w:rsid w:val="00423599"/>
    <w:rsid w:val="004235BC"/>
    <w:rsid w:val="0042384C"/>
    <w:rsid w:val="00423893"/>
    <w:rsid w:val="00423B4D"/>
    <w:rsid w:val="00423BC9"/>
    <w:rsid w:val="00424030"/>
    <w:rsid w:val="0042453E"/>
    <w:rsid w:val="004249D9"/>
    <w:rsid w:val="004255B4"/>
    <w:rsid w:val="004258CE"/>
    <w:rsid w:val="00425E18"/>
    <w:rsid w:val="00426665"/>
    <w:rsid w:val="00426766"/>
    <w:rsid w:val="004267D0"/>
    <w:rsid w:val="00426C15"/>
    <w:rsid w:val="00426D69"/>
    <w:rsid w:val="00426DE3"/>
    <w:rsid w:val="0042746F"/>
    <w:rsid w:val="004279CA"/>
    <w:rsid w:val="00427A82"/>
    <w:rsid w:val="00427EA2"/>
    <w:rsid w:val="00430069"/>
    <w:rsid w:val="00430115"/>
    <w:rsid w:val="004309E4"/>
    <w:rsid w:val="00430A4B"/>
    <w:rsid w:val="00430A99"/>
    <w:rsid w:val="0043117D"/>
    <w:rsid w:val="00431217"/>
    <w:rsid w:val="00431375"/>
    <w:rsid w:val="0043167A"/>
    <w:rsid w:val="00431C46"/>
    <w:rsid w:val="00432583"/>
    <w:rsid w:val="004325AD"/>
    <w:rsid w:val="004327E6"/>
    <w:rsid w:val="004329DC"/>
    <w:rsid w:val="00432AC6"/>
    <w:rsid w:val="00432B7B"/>
    <w:rsid w:val="00433496"/>
    <w:rsid w:val="004339D0"/>
    <w:rsid w:val="00433AA2"/>
    <w:rsid w:val="00434383"/>
    <w:rsid w:val="00434720"/>
    <w:rsid w:val="00434C1C"/>
    <w:rsid w:val="00434C5E"/>
    <w:rsid w:val="00435198"/>
    <w:rsid w:val="004355C1"/>
    <w:rsid w:val="00435765"/>
    <w:rsid w:val="00435CF3"/>
    <w:rsid w:val="00436038"/>
    <w:rsid w:val="004360B6"/>
    <w:rsid w:val="004362E5"/>
    <w:rsid w:val="00436356"/>
    <w:rsid w:val="00436B8A"/>
    <w:rsid w:val="00437A54"/>
    <w:rsid w:val="00437AB5"/>
    <w:rsid w:val="0044032E"/>
    <w:rsid w:val="00440722"/>
    <w:rsid w:val="004421D1"/>
    <w:rsid w:val="0044236D"/>
    <w:rsid w:val="00442465"/>
    <w:rsid w:val="004425D9"/>
    <w:rsid w:val="00443244"/>
    <w:rsid w:val="004445F6"/>
    <w:rsid w:val="00444640"/>
    <w:rsid w:val="00444AF6"/>
    <w:rsid w:val="00444B58"/>
    <w:rsid w:val="00444BFD"/>
    <w:rsid w:val="0044519D"/>
    <w:rsid w:val="004452F8"/>
    <w:rsid w:val="00445544"/>
    <w:rsid w:val="00445C0B"/>
    <w:rsid w:val="00446195"/>
    <w:rsid w:val="00446808"/>
    <w:rsid w:val="0044695A"/>
    <w:rsid w:val="00446C03"/>
    <w:rsid w:val="00446E1B"/>
    <w:rsid w:val="004472D0"/>
    <w:rsid w:val="00447547"/>
    <w:rsid w:val="00447595"/>
    <w:rsid w:val="00447B5F"/>
    <w:rsid w:val="00447CD0"/>
    <w:rsid w:val="00447FC2"/>
    <w:rsid w:val="00450244"/>
    <w:rsid w:val="004502F4"/>
    <w:rsid w:val="00450558"/>
    <w:rsid w:val="004506F4"/>
    <w:rsid w:val="00450968"/>
    <w:rsid w:val="004509D1"/>
    <w:rsid w:val="00450A42"/>
    <w:rsid w:val="00450C1B"/>
    <w:rsid w:val="00450C94"/>
    <w:rsid w:val="004513A5"/>
    <w:rsid w:val="004519BA"/>
    <w:rsid w:val="00451D50"/>
    <w:rsid w:val="00451F23"/>
    <w:rsid w:val="004525F4"/>
    <w:rsid w:val="004527F1"/>
    <w:rsid w:val="00452880"/>
    <w:rsid w:val="00452CAA"/>
    <w:rsid w:val="00452E41"/>
    <w:rsid w:val="00452E86"/>
    <w:rsid w:val="00452EC4"/>
    <w:rsid w:val="00453340"/>
    <w:rsid w:val="00453772"/>
    <w:rsid w:val="00453775"/>
    <w:rsid w:val="00453890"/>
    <w:rsid w:val="00453C27"/>
    <w:rsid w:val="00453FEF"/>
    <w:rsid w:val="00454380"/>
    <w:rsid w:val="0045470C"/>
    <w:rsid w:val="00454807"/>
    <w:rsid w:val="00454AB9"/>
    <w:rsid w:val="00454DA5"/>
    <w:rsid w:val="00455196"/>
    <w:rsid w:val="004552C8"/>
    <w:rsid w:val="0045536C"/>
    <w:rsid w:val="00455A07"/>
    <w:rsid w:val="00455A54"/>
    <w:rsid w:val="00455A61"/>
    <w:rsid w:val="00455AEB"/>
    <w:rsid w:val="00455D29"/>
    <w:rsid w:val="00455F96"/>
    <w:rsid w:val="0045603C"/>
    <w:rsid w:val="00456053"/>
    <w:rsid w:val="00456068"/>
    <w:rsid w:val="004561D5"/>
    <w:rsid w:val="0045631F"/>
    <w:rsid w:val="00456896"/>
    <w:rsid w:val="00456ADA"/>
    <w:rsid w:val="00456B0D"/>
    <w:rsid w:val="00456C50"/>
    <w:rsid w:val="00456D56"/>
    <w:rsid w:val="00456E9C"/>
    <w:rsid w:val="0045770D"/>
    <w:rsid w:val="0045790F"/>
    <w:rsid w:val="00457D63"/>
    <w:rsid w:val="00457E21"/>
    <w:rsid w:val="00457F3A"/>
    <w:rsid w:val="0046007E"/>
    <w:rsid w:val="0046024B"/>
    <w:rsid w:val="00460376"/>
    <w:rsid w:val="00460393"/>
    <w:rsid w:val="00460AEB"/>
    <w:rsid w:val="00460E36"/>
    <w:rsid w:val="00461155"/>
    <w:rsid w:val="0046126D"/>
    <w:rsid w:val="0046137D"/>
    <w:rsid w:val="00461DC2"/>
    <w:rsid w:val="00461F82"/>
    <w:rsid w:val="0046218C"/>
    <w:rsid w:val="0046225C"/>
    <w:rsid w:val="004623D4"/>
    <w:rsid w:val="00462522"/>
    <w:rsid w:val="004625F9"/>
    <w:rsid w:val="00463167"/>
    <w:rsid w:val="0046384A"/>
    <w:rsid w:val="00463944"/>
    <w:rsid w:val="00464422"/>
    <w:rsid w:val="0046512A"/>
    <w:rsid w:val="00465234"/>
    <w:rsid w:val="00465B24"/>
    <w:rsid w:val="00466029"/>
    <w:rsid w:val="004662F2"/>
    <w:rsid w:val="0046669D"/>
    <w:rsid w:val="00466824"/>
    <w:rsid w:val="00466858"/>
    <w:rsid w:val="00466BB6"/>
    <w:rsid w:val="00466D0F"/>
    <w:rsid w:val="004674B8"/>
    <w:rsid w:val="004674C4"/>
    <w:rsid w:val="00467544"/>
    <w:rsid w:val="004676BA"/>
    <w:rsid w:val="0046784C"/>
    <w:rsid w:val="00467DDD"/>
    <w:rsid w:val="00467ECB"/>
    <w:rsid w:val="0047001A"/>
    <w:rsid w:val="0047013A"/>
    <w:rsid w:val="004706CE"/>
    <w:rsid w:val="00470B67"/>
    <w:rsid w:val="00471091"/>
    <w:rsid w:val="004710C3"/>
    <w:rsid w:val="004712F3"/>
    <w:rsid w:val="00471459"/>
    <w:rsid w:val="00471466"/>
    <w:rsid w:val="00471905"/>
    <w:rsid w:val="00471A5C"/>
    <w:rsid w:val="00471DE0"/>
    <w:rsid w:val="00471E75"/>
    <w:rsid w:val="00471F3C"/>
    <w:rsid w:val="00472274"/>
    <w:rsid w:val="004722D4"/>
    <w:rsid w:val="00472B4D"/>
    <w:rsid w:val="00472CAD"/>
    <w:rsid w:val="00472D9C"/>
    <w:rsid w:val="0047337C"/>
    <w:rsid w:val="0047350D"/>
    <w:rsid w:val="004735A0"/>
    <w:rsid w:val="0047382F"/>
    <w:rsid w:val="00473863"/>
    <w:rsid w:val="00473A72"/>
    <w:rsid w:val="00473B60"/>
    <w:rsid w:val="0047407E"/>
    <w:rsid w:val="004742F3"/>
    <w:rsid w:val="00474AF8"/>
    <w:rsid w:val="0047513B"/>
    <w:rsid w:val="004759C5"/>
    <w:rsid w:val="00475AFF"/>
    <w:rsid w:val="00475D30"/>
    <w:rsid w:val="00475ECB"/>
    <w:rsid w:val="0047603E"/>
    <w:rsid w:val="004765F4"/>
    <w:rsid w:val="00476AD1"/>
    <w:rsid w:val="00476B4D"/>
    <w:rsid w:val="00476BF8"/>
    <w:rsid w:val="00476CBC"/>
    <w:rsid w:val="00476E6C"/>
    <w:rsid w:val="00477282"/>
    <w:rsid w:val="00477947"/>
    <w:rsid w:val="004779B7"/>
    <w:rsid w:val="00477C1D"/>
    <w:rsid w:val="0048037D"/>
    <w:rsid w:val="00480651"/>
    <w:rsid w:val="004809E6"/>
    <w:rsid w:val="00480FA1"/>
    <w:rsid w:val="00481B2D"/>
    <w:rsid w:val="00481F4A"/>
    <w:rsid w:val="00481FD7"/>
    <w:rsid w:val="004822B3"/>
    <w:rsid w:val="00482390"/>
    <w:rsid w:val="00482997"/>
    <w:rsid w:val="00482A65"/>
    <w:rsid w:val="00482DE5"/>
    <w:rsid w:val="00483266"/>
    <w:rsid w:val="0048352E"/>
    <w:rsid w:val="004836A9"/>
    <w:rsid w:val="004836BC"/>
    <w:rsid w:val="00483770"/>
    <w:rsid w:val="00483802"/>
    <w:rsid w:val="00483B23"/>
    <w:rsid w:val="00483BA3"/>
    <w:rsid w:val="004840D7"/>
    <w:rsid w:val="004846F4"/>
    <w:rsid w:val="00484EB3"/>
    <w:rsid w:val="004854C3"/>
    <w:rsid w:val="0048555A"/>
    <w:rsid w:val="00485817"/>
    <w:rsid w:val="00485C26"/>
    <w:rsid w:val="00485EC0"/>
    <w:rsid w:val="0048615F"/>
    <w:rsid w:val="004864FA"/>
    <w:rsid w:val="0048662D"/>
    <w:rsid w:val="0048668B"/>
    <w:rsid w:val="00486C56"/>
    <w:rsid w:val="00486F5F"/>
    <w:rsid w:val="004872FE"/>
    <w:rsid w:val="0048735C"/>
    <w:rsid w:val="004875E1"/>
    <w:rsid w:val="00487B37"/>
    <w:rsid w:val="00487CE1"/>
    <w:rsid w:val="00487D3C"/>
    <w:rsid w:val="00487DE6"/>
    <w:rsid w:val="00490636"/>
    <w:rsid w:val="00490981"/>
    <w:rsid w:val="00490FF0"/>
    <w:rsid w:val="004910FE"/>
    <w:rsid w:val="00491198"/>
    <w:rsid w:val="00491263"/>
    <w:rsid w:val="00491349"/>
    <w:rsid w:val="0049174E"/>
    <w:rsid w:val="004917E0"/>
    <w:rsid w:val="004918CB"/>
    <w:rsid w:val="00491A8F"/>
    <w:rsid w:val="00491BF6"/>
    <w:rsid w:val="00491F09"/>
    <w:rsid w:val="00491FED"/>
    <w:rsid w:val="00492046"/>
    <w:rsid w:val="00492212"/>
    <w:rsid w:val="00492874"/>
    <w:rsid w:val="00492F82"/>
    <w:rsid w:val="004932DB"/>
    <w:rsid w:val="00493EE1"/>
    <w:rsid w:val="004943C2"/>
    <w:rsid w:val="004943D4"/>
    <w:rsid w:val="00494592"/>
    <w:rsid w:val="004946CC"/>
    <w:rsid w:val="0049473F"/>
    <w:rsid w:val="00494918"/>
    <w:rsid w:val="00494C65"/>
    <w:rsid w:val="00494F0C"/>
    <w:rsid w:val="00495557"/>
    <w:rsid w:val="0049570C"/>
    <w:rsid w:val="00495755"/>
    <w:rsid w:val="00495772"/>
    <w:rsid w:val="00495D13"/>
    <w:rsid w:val="0049618D"/>
    <w:rsid w:val="004965EF"/>
    <w:rsid w:val="00496737"/>
    <w:rsid w:val="00496B72"/>
    <w:rsid w:val="00496FCF"/>
    <w:rsid w:val="00497120"/>
    <w:rsid w:val="0049719D"/>
    <w:rsid w:val="00497FCD"/>
    <w:rsid w:val="004A025E"/>
    <w:rsid w:val="004A077E"/>
    <w:rsid w:val="004A083A"/>
    <w:rsid w:val="004A0D1E"/>
    <w:rsid w:val="004A0E66"/>
    <w:rsid w:val="004A0EEC"/>
    <w:rsid w:val="004A0F17"/>
    <w:rsid w:val="004A10EC"/>
    <w:rsid w:val="004A123A"/>
    <w:rsid w:val="004A130F"/>
    <w:rsid w:val="004A15A7"/>
    <w:rsid w:val="004A17B8"/>
    <w:rsid w:val="004A17EF"/>
    <w:rsid w:val="004A18CD"/>
    <w:rsid w:val="004A1974"/>
    <w:rsid w:val="004A1BDA"/>
    <w:rsid w:val="004A1F2D"/>
    <w:rsid w:val="004A2017"/>
    <w:rsid w:val="004A22A8"/>
    <w:rsid w:val="004A22DA"/>
    <w:rsid w:val="004A2700"/>
    <w:rsid w:val="004A342B"/>
    <w:rsid w:val="004A36C8"/>
    <w:rsid w:val="004A3721"/>
    <w:rsid w:val="004A3742"/>
    <w:rsid w:val="004A37B8"/>
    <w:rsid w:val="004A3ED3"/>
    <w:rsid w:val="004A4186"/>
    <w:rsid w:val="004A47BC"/>
    <w:rsid w:val="004A485A"/>
    <w:rsid w:val="004A4AC6"/>
    <w:rsid w:val="004A4BE8"/>
    <w:rsid w:val="004A4DAE"/>
    <w:rsid w:val="004A51D2"/>
    <w:rsid w:val="004A53AB"/>
    <w:rsid w:val="004A5DFA"/>
    <w:rsid w:val="004A62D9"/>
    <w:rsid w:val="004A7309"/>
    <w:rsid w:val="004A74B0"/>
    <w:rsid w:val="004A7E93"/>
    <w:rsid w:val="004B061E"/>
    <w:rsid w:val="004B1199"/>
    <w:rsid w:val="004B16C4"/>
    <w:rsid w:val="004B1867"/>
    <w:rsid w:val="004B1A69"/>
    <w:rsid w:val="004B1A9F"/>
    <w:rsid w:val="004B1AA1"/>
    <w:rsid w:val="004B1EAA"/>
    <w:rsid w:val="004B258E"/>
    <w:rsid w:val="004B2A64"/>
    <w:rsid w:val="004B2ABE"/>
    <w:rsid w:val="004B2E44"/>
    <w:rsid w:val="004B319C"/>
    <w:rsid w:val="004B340E"/>
    <w:rsid w:val="004B38C7"/>
    <w:rsid w:val="004B3B37"/>
    <w:rsid w:val="004B3F86"/>
    <w:rsid w:val="004B41DA"/>
    <w:rsid w:val="004B453D"/>
    <w:rsid w:val="004B46F7"/>
    <w:rsid w:val="004B470D"/>
    <w:rsid w:val="004B4764"/>
    <w:rsid w:val="004B4801"/>
    <w:rsid w:val="004B481C"/>
    <w:rsid w:val="004B4846"/>
    <w:rsid w:val="004B4974"/>
    <w:rsid w:val="004B5394"/>
    <w:rsid w:val="004B556D"/>
    <w:rsid w:val="004B594F"/>
    <w:rsid w:val="004B5B37"/>
    <w:rsid w:val="004B5BDD"/>
    <w:rsid w:val="004B5D3D"/>
    <w:rsid w:val="004B5FE6"/>
    <w:rsid w:val="004B61A6"/>
    <w:rsid w:val="004B623B"/>
    <w:rsid w:val="004B6472"/>
    <w:rsid w:val="004B6B65"/>
    <w:rsid w:val="004B6E9E"/>
    <w:rsid w:val="004B6F83"/>
    <w:rsid w:val="004B7017"/>
    <w:rsid w:val="004B7695"/>
    <w:rsid w:val="004B7C29"/>
    <w:rsid w:val="004B7E67"/>
    <w:rsid w:val="004B7FE9"/>
    <w:rsid w:val="004C0139"/>
    <w:rsid w:val="004C06E5"/>
    <w:rsid w:val="004C09A9"/>
    <w:rsid w:val="004C139F"/>
    <w:rsid w:val="004C14CC"/>
    <w:rsid w:val="004C1656"/>
    <w:rsid w:val="004C1B7D"/>
    <w:rsid w:val="004C1E3C"/>
    <w:rsid w:val="004C1F9E"/>
    <w:rsid w:val="004C25F0"/>
    <w:rsid w:val="004C26DD"/>
    <w:rsid w:val="004C279D"/>
    <w:rsid w:val="004C2A2E"/>
    <w:rsid w:val="004C2B5D"/>
    <w:rsid w:val="004C2C55"/>
    <w:rsid w:val="004C2D68"/>
    <w:rsid w:val="004C2F56"/>
    <w:rsid w:val="004C339D"/>
    <w:rsid w:val="004C33E8"/>
    <w:rsid w:val="004C39F4"/>
    <w:rsid w:val="004C3B09"/>
    <w:rsid w:val="004C3DB4"/>
    <w:rsid w:val="004C3E7D"/>
    <w:rsid w:val="004C3F4E"/>
    <w:rsid w:val="004C416A"/>
    <w:rsid w:val="004C42C3"/>
    <w:rsid w:val="004C4307"/>
    <w:rsid w:val="004C4309"/>
    <w:rsid w:val="004C45AE"/>
    <w:rsid w:val="004C49E3"/>
    <w:rsid w:val="004C4E8A"/>
    <w:rsid w:val="004C514A"/>
    <w:rsid w:val="004C55E7"/>
    <w:rsid w:val="004C6174"/>
    <w:rsid w:val="004C61E3"/>
    <w:rsid w:val="004C64A1"/>
    <w:rsid w:val="004C6572"/>
    <w:rsid w:val="004C6612"/>
    <w:rsid w:val="004C682B"/>
    <w:rsid w:val="004C6AEA"/>
    <w:rsid w:val="004C6D4F"/>
    <w:rsid w:val="004C6E43"/>
    <w:rsid w:val="004C71FA"/>
    <w:rsid w:val="004C7288"/>
    <w:rsid w:val="004C73CE"/>
    <w:rsid w:val="004C74F0"/>
    <w:rsid w:val="004C7541"/>
    <w:rsid w:val="004C77D2"/>
    <w:rsid w:val="004D0D58"/>
    <w:rsid w:val="004D0FE3"/>
    <w:rsid w:val="004D1623"/>
    <w:rsid w:val="004D1A96"/>
    <w:rsid w:val="004D1E71"/>
    <w:rsid w:val="004D1EDF"/>
    <w:rsid w:val="004D264B"/>
    <w:rsid w:val="004D2CDF"/>
    <w:rsid w:val="004D3043"/>
    <w:rsid w:val="004D32A4"/>
    <w:rsid w:val="004D33CE"/>
    <w:rsid w:val="004D33DE"/>
    <w:rsid w:val="004D3758"/>
    <w:rsid w:val="004D3A40"/>
    <w:rsid w:val="004D3FD6"/>
    <w:rsid w:val="004D4077"/>
    <w:rsid w:val="004D40B5"/>
    <w:rsid w:val="004D413C"/>
    <w:rsid w:val="004D4AAE"/>
    <w:rsid w:val="004D4B15"/>
    <w:rsid w:val="004D4C6D"/>
    <w:rsid w:val="004D5540"/>
    <w:rsid w:val="004D57A1"/>
    <w:rsid w:val="004D58CB"/>
    <w:rsid w:val="004D5AB0"/>
    <w:rsid w:val="004D627C"/>
    <w:rsid w:val="004D6D7A"/>
    <w:rsid w:val="004D7111"/>
    <w:rsid w:val="004D78A2"/>
    <w:rsid w:val="004D7914"/>
    <w:rsid w:val="004D7C86"/>
    <w:rsid w:val="004E0197"/>
    <w:rsid w:val="004E09D3"/>
    <w:rsid w:val="004E0F75"/>
    <w:rsid w:val="004E1122"/>
    <w:rsid w:val="004E1409"/>
    <w:rsid w:val="004E1698"/>
    <w:rsid w:val="004E1A87"/>
    <w:rsid w:val="004E1BB0"/>
    <w:rsid w:val="004E1F08"/>
    <w:rsid w:val="004E2BE0"/>
    <w:rsid w:val="004E2E6D"/>
    <w:rsid w:val="004E3030"/>
    <w:rsid w:val="004E3131"/>
    <w:rsid w:val="004E3311"/>
    <w:rsid w:val="004E38EC"/>
    <w:rsid w:val="004E3933"/>
    <w:rsid w:val="004E39CF"/>
    <w:rsid w:val="004E3C64"/>
    <w:rsid w:val="004E4549"/>
    <w:rsid w:val="004E4C83"/>
    <w:rsid w:val="004E4D53"/>
    <w:rsid w:val="004E4D84"/>
    <w:rsid w:val="004E4EBC"/>
    <w:rsid w:val="004E5048"/>
    <w:rsid w:val="004E5104"/>
    <w:rsid w:val="004E52F2"/>
    <w:rsid w:val="004E53F5"/>
    <w:rsid w:val="004E5B06"/>
    <w:rsid w:val="004E5BC6"/>
    <w:rsid w:val="004E5CF1"/>
    <w:rsid w:val="004E5E40"/>
    <w:rsid w:val="004E5FA8"/>
    <w:rsid w:val="004E684C"/>
    <w:rsid w:val="004E68D9"/>
    <w:rsid w:val="004E6C3D"/>
    <w:rsid w:val="004E6FF1"/>
    <w:rsid w:val="004E72B3"/>
    <w:rsid w:val="004E76DB"/>
    <w:rsid w:val="004E7730"/>
    <w:rsid w:val="004E7ECA"/>
    <w:rsid w:val="004F022C"/>
    <w:rsid w:val="004F0BF4"/>
    <w:rsid w:val="004F137B"/>
    <w:rsid w:val="004F1578"/>
    <w:rsid w:val="004F1619"/>
    <w:rsid w:val="004F1F90"/>
    <w:rsid w:val="004F2053"/>
    <w:rsid w:val="004F233C"/>
    <w:rsid w:val="004F2401"/>
    <w:rsid w:val="004F2A44"/>
    <w:rsid w:val="004F2CEB"/>
    <w:rsid w:val="004F2D0B"/>
    <w:rsid w:val="004F2DAD"/>
    <w:rsid w:val="004F34F7"/>
    <w:rsid w:val="004F4AE1"/>
    <w:rsid w:val="004F4EDF"/>
    <w:rsid w:val="004F5082"/>
    <w:rsid w:val="004F55D6"/>
    <w:rsid w:val="004F565A"/>
    <w:rsid w:val="004F571B"/>
    <w:rsid w:val="004F63AE"/>
    <w:rsid w:val="004F64EB"/>
    <w:rsid w:val="004F65C1"/>
    <w:rsid w:val="004F6873"/>
    <w:rsid w:val="004F6916"/>
    <w:rsid w:val="004F6A44"/>
    <w:rsid w:val="004F6C1A"/>
    <w:rsid w:val="004F78CC"/>
    <w:rsid w:val="004F7A74"/>
    <w:rsid w:val="004F7F64"/>
    <w:rsid w:val="004F7FDC"/>
    <w:rsid w:val="00500250"/>
    <w:rsid w:val="00500264"/>
    <w:rsid w:val="005002A5"/>
    <w:rsid w:val="00500452"/>
    <w:rsid w:val="00500824"/>
    <w:rsid w:val="00500DAB"/>
    <w:rsid w:val="00501144"/>
    <w:rsid w:val="00501337"/>
    <w:rsid w:val="005013EF"/>
    <w:rsid w:val="0050153B"/>
    <w:rsid w:val="005019E0"/>
    <w:rsid w:val="00501D0E"/>
    <w:rsid w:val="00501E31"/>
    <w:rsid w:val="0050211F"/>
    <w:rsid w:val="0050227A"/>
    <w:rsid w:val="005022E7"/>
    <w:rsid w:val="00502941"/>
    <w:rsid w:val="00502A93"/>
    <w:rsid w:val="00502F09"/>
    <w:rsid w:val="005031DF"/>
    <w:rsid w:val="0050329E"/>
    <w:rsid w:val="00503619"/>
    <w:rsid w:val="005036EF"/>
    <w:rsid w:val="005037F9"/>
    <w:rsid w:val="005039E2"/>
    <w:rsid w:val="00503DA3"/>
    <w:rsid w:val="00504499"/>
    <w:rsid w:val="0050458C"/>
    <w:rsid w:val="00504BA8"/>
    <w:rsid w:val="00504F81"/>
    <w:rsid w:val="0050500B"/>
    <w:rsid w:val="00506083"/>
    <w:rsid w:val="005068D6"/>
    <w:rsid w:val="00506B86"/>
    <w:rsid w:val="00506D26"/>
    <w:rsid w:val="00506D60"/>
    <w:rsid w:val="00506EEC"/>
    <w:rsid w:val="00506FD4"/>
    <w:rsid w:val="0050783C"/>
    <w:rsid w:val="00507C3C"/>
    <w:rsid w:val="0051001A"/>
    <w:rsid w:val="00510239"/>
    <w:rsid w:val="005103B7"/>
    <w:rsid w:val="005107FF"/>
    <w:rsid w:val="00510CBC"/>
    <w:rsid w:val="00510D7A"/>
    <w:rsid w:val="0051102D"/>
    <w:rsid w:val="0051109F"/>
    <w:rsid w:val="005112A5"/>
    <w:rsid w:val="00511B89"/>
    <w:rsid w:val="00511F48"/>
    <w:rsid w:val="00512448"/>
    <w:rsid w:val="0051253A"/>
    <w:rsid w:val="00512578"/>
    <w:rsid w:val="0051266C"/>
    <w:rsid w:val="005128DB"/>
    <w:rsid w:val="00512941"/>
    <w:rsid w:val="00512C12"/>
    <w:rsid w:val="0051321B"/>
    <w:rsid w:val="00513647"/>
    <w:rsid w:val="00513AE8"/>
    <w:rsid w:val="00513B72"/>
    <w:rsid w:val="00513F95"/>
    <w:rsid w:val="00514069"/>
    <w:rsid w:val="005145E6"/>
    <w:rsid w:val="00514A5D"/>
    <w:rsid w:val="00514AFC"/>
    <w:rsid w:val="00515277"/>
    <w:rsid w:val="00515755"/>
    <w:rsid w:val="005158C2"/>
    <w:rsid w:val="00515E40"/>
    <w:rsid w:val="00515F52"/>
    <w:rsid w:val="005163DB"/>
    <w:rsid w:val="005169DE"/>
    <w:rsid w:val="00516E66"/>
    <w:rsid w:val="0051754D"/>
    <w:rsid w:val="0051785D"/>
    <w:rsid w:val="00517913"/>
    <w:rsid w:val="00517966"/>
    <w:rsid w:val="00517B02"/>
    <w:rsid w:val="0052005F"/>
    <w:rsid w:val="00520200"/>
    <w:rsid w:val="00520873"/>
    <w:rsid w:val="00520891"/>
    <w:rsid w:val="00520D6F"/>
    <w:rsid w:val="00520E2D"/>
    <w:rsid w:val="00520F04"/>
    <w:rsid w:val="005211F5"/>
    <w:rsid w:val="005215D5"/>
    <w:rsid w:val="00521717"/>
    <w:rsid w:val="00522131"/>
    <w:rsid w:val="005224B2"/>
    <w:rsid w:val="0052262C"/>
    <w:rsid w:val="00522DA4"/>
    <w:rsid w:val="00523280"/>
    <w:rsid w:val="00523B23"/>
    <w:rsid w:val="00523DFA"/>
    <w:rsid w:val="00523EBD"/>
    <w:rsid w:val="00524780"/>
    <w:rsid w:val="00524E14"/>
    <w:rsid w:val="00524E29"/>
    <w:rsid w:val="005254BC"/>
    <w:rsid w:val="005256FC"/>
    <w:rsid w:val="00525C76"/>
    <w:rsid w:val="00525D7D"/>
    <w:rsid w:val="00526314"/>
    <w:rsid w:val="00526361"/>
    <w:rsid w:val="00526C27"/>
    <w:rsid w:val="00526DFF"/>
    <w:rsid w:val="00527473"/>
    <w:rsid w:val="00527669"/>
    <w:rsid w:val="00527750"/>
    <w:rsid w:val="005279D9"/>
    <w:rsid w:val="00527EF9"/>
    <w:rsid w:val="0053048A"/>
    <w:rsid w:val="005305FF"/>
    <w:rsid w:val="00530C9B"/>
    <w:rsid w:val="005314CB"/>
    <w:rsid w:val="005315C0"/>
    <w:rsid w:val="00531673"/>
    <w:rsid w:val="0053193F"/>
    <w:rsid w:val="00532334"/>
    <w:rsid w:val="005324AF"/>
    <w:rsid w:val="00532504"/>
    <w:rsid w:val="00532735"/>
    <w:rsid w:val="00532805"/>
    <w:rsid w:val="00532A3B"/>
    <w:rsid w:val="005333F0"/>
    <w:rsid w:val="005335B7"/>
    <w:rsid w:val="00533C8A"/>
    <w:rsid w:val="0053402C"/>
    <w:rsid w:val="00534090"/>
    <w:rsid w:val="00534ABA"/>
    <w:rsid w:val="00535054"/>
    <w:rsid w:val="005351E4"/>
    <w:rsid w:val="00535FFF"/>
    <w:rsid w:val="0053616F"/>
    <w:rsid w:val="00536303"/>
    <w:rsid w:val="0053646F"/>
    <w:rsid w:val="005367DA"/>
    <w:rsid w:val="005368AD"/>
    <w:rsid w:val="005370BC"/>
    <w:rsid w:val="00537823"/>
    <w:rsid w:val="00537AC0"/>
    <w:rsid w:val="00537B35"/>
    <w:rsid w:val="00537DE7"/>
    <w:rsid w:val="00537EC4"/>
    <w:rsid w:val="00537FE4"/>
    <w:rsid w:val="0054006B"/>
    <w:rsid w:val="0054027D"/>
    <w:rsid w:val="005402E8"/>
    <w:rsid w:val="005404BA"/>
    <w:rsid w:val="005406E8"/>
    <w:rsid w:val="00541222"/>
    <w:rsid w:val="005413DD"/>
    <w:rsid w:val="005418AD"/>
    <w:rsid w:val="00541A8D"/>
    <w:rsid w:val="00542702"/>
    <w:rsid w:val="00542E16"/>
    <w:rsid w:val="00543721"/>
    <w:rsid w:val="005437ED"/>
    <w:rsid w:val="0054477D"/>
    <w:rsid w:val="00544D23"/>
    <w:rsid w:val="00544DA0"/>
    <w:rsid w:val="00544EC1"/>
    <w:rsid w:val="005452E3"/>
    <w:rsid w:val="005454BD"/>
    <w:rsid w:val="00545736"/>
    <w:rsid w:val="005457E4"/>
    <w:rsid w:val="0054642A"/>
    <w:rsid w:val="00546BC7"/>
    <w:rsid w:val="00546C47"/>
    <w:rsid w:val="00546C49"/>
    <w:rsid w:val="00546D9B"/>
    <w:rsid w:val="00547C19"/>
    <w:rsid w:val="005500A7"/>
    <w:rsid w:val="0055010B"/>
    <w:rsid w:val="005504A2"/>
    <w:rsid w:val="005506D4"/>
    <w:rsid w:val="00550C7B"/>
    <w:rsid w:val="00550D59"/>
    <w:rsid w:val="0055110D"/>
    <w:rsid w:val="005516A9"/>
    <w:rsid w:val="00551F81"/>
    <w:rsid w:val="0055210F"/>
    <w:rsid w:val="00552362"/>
    <w:rsid w:val="005526DB"/>
    <w:rsid w:val="00552879"/>
    <w:rsid w:val="00552C00"/>
    <w:rsid w:val="00552CD7"/>
    <w:rsid w:val="00552D38"/>
    <w:rsid w:val="005533BE"/>
    <w:rsid w:val="00553B54"/>
    <w:rsid w:val="005541F3"/>
    <w:rsid w:val="00554B30"/>
    <w:rsid w:val="00554BB3"/>
    <w:rsid w:val="00554FFB"/>
    <w:rsid w:val="00556016"/>
    <w:rsid w:val="005561A7"/>
    <w:rsid w:val="0055642A"/>
    <w:rsid w:val="0055659F"/>
    <w:rsid w:val="005568DE"/>
    <w:rsid w:val="00556944"/>
    <w:rsid w:val="005569C9"/>
    <w:rsid w:val="00556C35"/>
    <w:rsid w:val="00556CB9"/>
    <w:rsid w:val="00556DB7"/>
    <w:rsid w:val="005572F7"/>
    <w:rsid w:val="00557475"/>
    <w:rsid w:val="00557C50"/>
    <w:rsid w:val="0055EDC7"/>
    <w:rsid w:val="005602FD"/>
    <w:rsid w:val="005606B6"/>
    <w:rsid w:val="005608D6"/>
    <w:rsid w:val="00560B89"/>
    <w:rsid w:val="00560D0D"/>
    <w:rsid w:val="00560F19"/>
    <w:rsid w:val="005612AA"/>
    <w:rsid w:val="00561780"/>
    <w:rsid w:val="00561DC2"/>
    <w:rsid w:val="00561E6B"/>
    <w:rsid w:val="005621D2"/>
    <w:rsid w:val="005621E0"/>
    <w:rsid w:val="005623C7"/>
    <w:rsid w:val="005628AC"/>
    <w:rsid w:val="00562B4E"/>
    <w:rsid w:val="00562D90"/>
    <w:rsid w:val="00562EAB"/>
    <w:rsid w:val="00562EF5"/>
    <w:rsid w:val="0056329B"/>
    <w:rsid w:val="005639E6"/>
    <w:rsid w:val="00563A23"/>
    <w:rsid w:val="00563A5A"/>
    <w:rsid w:val="00563B06"/>
    <w:rsid w:val="00563C61"/>
    <w:rsid w:val="00563E70"/>
    <w:rsid w:val="00563ECB"/>
    <w:rsid w:val="00563F47"/>
    <w:rsid w:val="005640BB"/>
    <w:rsid w:val="0056418E"/>
    <w:rsid w:val="005643A1"/>
    <w:rsid w:val="005648B5"/>
    <w:rsid w:val="00564C23"/>
    <w:rsid w:val="00564DF2"/>
    <w:rsid w:val="00564E6B"/>
    <w:rsid w:val="00565406"/>
    <w:rsid w:val="00565485"/>
    <w:rsid w:val="00565513"/>
    <w:rsid w:val="00565570"/>
    <w:rsid w:val="005657DD"/>
    <w:rsid w:val="00565B29"/>
    <w:rsid w:val="00565BF9"/>
    <w:rsid w:val="00565CC3"/>
    <w:rsid w:val="00565E41"/>
    <w:rsid w:val="00566413"/>
    <w:rsid w:val="005664C4"/>
    <w:rsid w:val="005664CC"/>
    <w:rsid w:val="0056664B"/>
    <w:rsid w:val="005674FE"/>
    <w:rsid w:val="00567588"/>
    <w:rsid w:val="0056793D"/>
    <w:rsid w:val="00567992"/>
    <w:rsid w:val="00567C3C"/>
    <w:rsid w:val="00567FCB"/>
    <w:rsid w:val="005702C3"/>
    <w:rsid w:val="005702F8"/>
    <w:rsid w:val="0057061A"/>
    <w:rsid w:val="005707C8"/>
    <w:rsid w:val="00570960"/>
    <w:rsid w:val="0057101E"/>
    <w:rsid w:val="00571073"/>
    <w:rsid w:val="00571231"/>
    <w:rsid w:val="00571767"/>
    <w:rsid w:val="0057194C"/>
    <w:rsid w:val="00571DEB"/>
    <w:rsid w:val="00571E44"/>
    <w:rsid w:val="005728CB"/>
    <w:rsid w:val="00572C16"/>
    <w:rsid w:val="00573605"/>
    <w:rsid w:val="005738E4"/>
    <w:rsid w:val="00573999"/>
    <w:rsid w:val="00573DFE"/>
    <w:rsid w:val="00573E61"/>
    <w:rsid w:val="0057411B"/>
    <w:rsid w:val="0057428A"/>
    <w:rsid w:val="00574525"/>
    <w:rsid w:val="00574778"/>
    <w:rsid w:val="005747B1"/>
    <w:rsid w:val="005747CC"/>
    <w:rsid w:val="0057498F"/>
    <w:rsid w:val="00574DA8"/>
    <w:rsid w:val="00574DE9"/>
    <w:rsid w:val="0057564F"/>
    <w:rsid w:val="00575DF4"/>
    <w:rsid w:val="005760CB"/>
    <w:rsid w:val="005768DD"/>
    <w:rsid w:val="00576950"/>
    <w:rsid w:val="00576B09"/>
    <w:rsid w:val="00576C17"/>
    <w:rsid w:val="00576C2D"/>
    <w:rsid w:val="00576DC6"/>
    <w:rsid w:val="00576F1A"/>
    <w:rsid w:val="005771C5"/>
    <w:rsid w:val="0057765D"/>
    <w:rsid w:val="005777FC"/>
    <w:rsid w:val="00577E14"/>
    <w:rsid w:val="00580597"/>
    <w:rsid w:val="0058077A"/>
    <w:rsid w:val="005808EB"/>
    <w:rsid w:val="00580B6E"/>
    <w:rsid w:val="00580D37"/>
    <w:rsid w:val="00580F9C"/>
    <w:rsid w:val="0058133B"/>
    <w:rsid w:val="00581AB9"/>
    <w:rsid w:val="00581B5E"/>
    <w:rsid w:val="00581FA0"/>
    <w:rsid w:val="0058242C"/>
    <w:rsid w:val="00582601"/>
    <w:rsid w:val="00582911"/>
    <w:rsid w:val="00582B90"/>
    <w:rsid w:val="00582EE9"/>
    <w:rsid w:val="005831A7"/>
    <w:rsid w:val="00583298"/>
    <w:rsid w:val="00583321"/>
    <w:rsid w:val="00583378"/>
    <w:rsid w:val="0058341E"/>
    <w:rsid w:val="0058378F"/>
    <w:rsid w:val="00583F71"/>
    <w:rsid w:val="0058411D"/>
    <w:rsid w:val="00584EB1"/>
    <w:rsid w:val="00584F3A"/>
    <w:rsid w:val="0058521A"/>
    <w:rsid w:val="005852F8"/>
    <w:rsid w:val="005853AB"/>
    <w:rsid w:val="00585748"/>
    <w:rsid w:val="005859C5"/>
    <w:rsid w:val="00585B55"/>
    <w:rsid w:val="00585C79"/>
    <w:rsid w:val="00585DAA"/>
    <w:rsid w:val="00585FED"/>
    <w:rsid w:val="0058612A"/>
    <w:rsid w:val="00586144"/>
    <w:rsid w:val="0058738F"/>
    <w:rsid w:val="005876D0"/>
    <w:rsid w:val="00587785"/>
    <w:rsid w:val="0058788D"/>
    <w:rsid w:val="005879FC"/>
    <w:rsid w:val="00587E29"/>
    <w:rsid w:val="00587FE6"/>
    <w:rsid w:val="005902CE"/>
    <w:rsid w:val="005908E5"/>
    <w:rsid w:val="00590939"/>
    <w:rsid w:val="00590997"/>
    <w:rsid w:val="00591698"/>
    <w:rsid w:val="005917E4"/>
    <w:rsid w:val="00591805"/>
    <w:rsid w:val="00592CA3"/>
    <w:rsid w:val="00592D59"/>
    <w:rsid w:val="005935F0"/>
    <w:rsid w:val="00593B87"/>
    <w:rsid w:val="00593C05"/>
    <w:rsid w:val="00593C1C"/>
    <w:rsid w:val="00593E94"/>
    <w:rsid w:val="00594143"/>
    <w:rsid w:val="00594543"/>
    <w:rsid w:val="0059456B"/>
    <w:rsid w:val="00594612"/>
    <w:rsid w:val="00594FCC"/>
    <w:rsid w:val="00595104"/>
    <w:rsid w:val="00595873"/>
    <w:rsid w:val="00595CDD"/>
    <w:rsid w:val="005962C0"/>
    <w:rsid w:val="005964BB"/>
    <w:rsid w:val="00596660"/>
    <w:rsid w:val="00596A70"/>
    <w:rsid w:val="00596BD3"/>
    <w:rsid w:val="00596BE7"/>
    <w:rsid w:val="00596C3E"/>
    <w:rsid w:val="00596E6C"/>
    <w:rsid w:val="005976B7"/>
    <w:rsid w:val="005977DD"/>
    <w:rsid w:val="00597A0E"/>
    <w:rsid w:val="00597A4B"/>
    <w:rsid w:val="00597F76"/>
    <w:rsid w:val="005A011E"/>
    <w:rsid w:val="005A04BD"/>
    <w:rsid w:val="005A0A3F"/>
    <w:rsid w:val="005A114F"/>
    <w:rsid w:val="005A1297"/>
    <w:rsid w:val="005A1767"/>
    <w:rsid w:val="005A1F49"/>
    <w:rsid w:val="005A2364"/>
    <w:rsid w:val="005A2480"/>
    <w:rsid w:val="005A25AD"/>
    <w:rsid w:val="005A27ED"/>
    <w:rsid w:val="005A2B2C"/>
    <w:rsid w:val="005A2D6B"/>
    <w:rsid w:val="005A2E1E"/>
    <w:rsid w:val="005A3252"/>
    <w:rsid w:val="005A33F7"/>
    <w:rsid w:val="005A3693"/>
    <w:rsid w:val="005A40CF"/>
    <w:rsid w:val="005A4572"/>
    <w:rsid w:val="005A47B2"/>
    <w:rsid w:val="005A4A9C"/>
    <w:rsid w:val="005A4BAE"/>
    <w:rsid w:val="005A4C95"/>
    <w:rsid w:val="005A4F39"/>
    <w:rsid w:val="005A574D"/>
    <w:rsid w:val="005A5B5C"/>
    <w:rsid w:val="005A5E3B"/>
    <w:rsid w:val="005A603D"/>
    <w:rsid w:val="005A692E"/>
    <w:rsid w:val="005A6E93"/>
    <w:rsid w:val="005A6F89"/>
    <w:rsid w:val="005A6FAF"/>
    <w:rsid w:val="005A707A"/>
    <w:rsid w:val="005A7340"/>
    <w:rsid w:val="005A7948"/>
    <w:rsid w:val="005A79BB"/>
    <w:rsid w:val="005A7F93"/>
    <w:rsid w:val="005B00DE"/>
    <w:rsid w:val="005B01B8"/>
    <w:rsid w:val="005B07EA"/>
    <w:rsid w:val="005B0AA0"/>
    <w:rsid w:val="005B0B20"/>
    <w:rsid w:val="005B0BD6"/>
    <w:rsid w:val="005B0D61"/>
    <w:rsid w:val="005B0EFB"/>
    <w:rsid w:val="005B1060"/>
    <w:rsid w:val="005B12B9"/>
    <w:rsid w:val="005B17C1"/>
    <w:rsid w:val="005B17E3"/>
    <w:rsid w:val="005B1AA7"/>
    <w:rsid w:val="005B1D88"/>
    <w:rsid w:val="005B3737"/>
    <w:rsid w:val="005B3A42"/>
    <w:rsid w:val="005B3BA5"/>
    <w:rsid w:val="005B4268"/>
    <w:rsid w:val="005B445D"/>
    <w:rsid w:val="005B4CAB"/>
    <w:rsid w:val="005B5998"/>
    <w:rsid w:val="005B5AB0"/>
    <w:rsid w:val="005B5D40"/>
    <w:rsid w:val="005B5EFC"/>
    <w:rsid w:val="005B6070"/>
    <w:rsid w:val="005B6412"/>
    <w:rsid w:val="005B6698"/>
    <w:rsid w:val="005B68A7"/>
    <w:rsid w:val="005B69D3"/>
    <w:rsid w:val="005B6AC3"/>
    <w:rsid w:val="005B72C9"/>
    <w:rsid w:val="005B7F73"/>
    <w:rsid w:val="005C0179"/>
    <w:rsid w:val="005C055E"/>
    <w:rsid w:val="005C061F"/>
    <w:rsid w:val="005C0F84"/>
    <w:rsid w:val="005C0FA1"/>
    <w:rsid w:val="005C1615"/>
    <w:rsid w:val="005C1CDD"/>
    <w:rsid w:val="005C1D79"/>
    <w:rsid w:val="005C1D98"/>
    <w:rsid w:val="005C1DA5"/>
    <w:rsid w:val="005C2559"/>
    <w:rsid w:val="005C2873"/>
    <w:rsid w:val="005C2C20"/>
    <w:rsid w:val="005C2D07"/>
    <w:rsid w:val="005C34FC"/>
    <w:rsid w:val="005C3B5C"/>
    <w:rsid w:val="005C3C7F"/>
    <w:rsid w:val="005C3FC0"/>
    <w:rsid w:val="005C472C"/>
    <w:rsid w:val="005C4AD0"/>
    <w:rsid w:val="005C5143"/>
    <w:rsid w:val="005C543D"/>
    <w:rsid w:val="005C55C2"/>
    <w:rsid w:val="005C5639"/>
    <w:rsid w:val="005C5742"/>
    <w:rsid w:val="005C5CF6"/>
    <w:rsid w:val="005C5FA8"/>
    <w:rsid w:val="005C6321"/>
    <w:rsid w:val="005C6331"/>
    <w:rsid w:val="005C63CD"/>
    <w:rsid w:val="005C6CB3"/>
    <w:rsid w:val="005C6D4C"/>
    <w:rsid w:val="005C6ECD"/>
    <w:rsid w:val="005C6F15"/>
    <w:rsid w:val="005C719C"/>
    <w:rsid w:val="005C7299"/>
    <w:rsid w:val="005C760E"/>
    <w:rsid w:val="005C7ADB"/>
    <w:rsid w:val="005C7E52"/>
    <w:rsid w:val="005C7E9E"/>
    <w:rsid w:val="005D02CF"/>
    <w:rsid w:val="005D0391"/>
    <w:rsid w:val="005D03F4"/>
    <w:rsid w:val="005D0CCB"/>
    <w:rsid w:val="005D13F2"/>
    <w:rsid w:val="005D148A"/>
    <w:rsid w:val="005D1687"/>
    <w:rsid w:val="005D1707"/>
    <w:rsid w:val="005D1817"/>
    <w:rsid w:val="005D18C9"/>
    <w:rsid w:val="005D19AB"/>
    <w:rsid w:val="005D1A0D"/>
    <w:rsid w:val="005D1B72"/>
    <w:rsid w:val="005D1C3C"/>
    <w:rsid w:val="005D2471"/>
    <w:rsid w:val="005D247E"/>
    <w:rsid w:val="005D24C3"/>
    <w:rsid w:val="005D253D"/>
    <w:rsid w:val="005D25A3"/>
    <w:rsid w:val="005D2779"/>
    <w:rsid w:val="005D27F0"/>
    <w:rsid w:val="005D2B8A"/>
    <w:rsid w:val="005D3242"/>
    <w:rsid w:val="005D3358"/>
    <w:rsid w:val="005D3976"/>
    <w:rsid w:val="005D39C7"/>
    <w:rsid w:val="005D3CD4"/>
    <w:rsid w:val="005D3D0C"/>
    <w:rsid w:val="005D3DB6"/>
    <w:rsid w:val="005D40BE"/>
    <w:rsid w:val="005D4937"/>
    <w:rsid w:val="005D53AF"/>
    <w:rsid w:val="005D53F9"/>
    <w:rsid w:val="005D5974"/>
    <w:rsid w:val="005D5EB0"/>
    <w:rsid w:val="005D610C"/>
    <w:rsid w:val="005D62FB"/>
    <w:rsid w:val="005D6EC7"/>
    <w:rsid w:val="005D74E7"/>
    <w:rsid w:val="005D7F7B"/>
    <w:rsid w:val="005E00B4"/>
    <w:rsid w:val="005E0280"/>
    <w:rsid w:val="005E02EF"/>
    <w:rsid w:val="005E0420"/>
    <w:rsid w:val="005E0811"/>
    <w:rsid w:val="005E0C02"/>
    <w:rsid w:val="005E1618"/>
    <w:rsid w:val="005E18F3"/>
    <w:rsid w:val="005E200A"/>
    <w:rsid w:val="005E2016"/>
    <w:rsid w:val="005E2102"/>
    <w:rsid w:val="005E2B39"/>
    <w:rsid w:val="005E2C9A"/>
    <w:rsid w:val="005E3BCD"/>
    <w:rsid w:val="005E3E58"/>
    <w:rsid w:val="005E4A87"/>
    <w:rsid w:val="005E4DA5"/>
    <w:rsid w:val="005E4E80"/>
    <w:rsid w:val="005E503E"/>
    <w:rsid w:val="005E5919"/>
    <w:rsid w:val="005E59C7"/>
    <w:rsid w:val="005E5D63"/>
    <w:rsid w:val="005E5E7B"/>
    <w:rsid w:val="005E6095"/>
    <w:rsid w:val="005E60DC"/>
    <w:rsid w:val="005E6355"/>
    <w:rsid w:val="005E6A3F"/>
    <w:rsid w:val="005E6C68"/>
    <w:rsid w:val="005E6D9C"/>
    <w:rsid w:val="005E6DB8"/>
    <w:rsid w:val="005E704B"/>
    <w:rsid w:val="005E7228"/>
    <w:rsid w:val="005E7284"/>
    <w:rsid w:val="005E76A1"/>
    <w:rsid w:val="005E7BAC"/>
    <w:rsid w:val="005F00D5"/>
    <w:rsid w:val="005F074E"/>
    <w:rsid w:val="005F0836"/>
    <w:rsid w:val="005F0BFC"/>
    <w:rsid w:val="005F0C99"/>
    <w:rsid w:val="005F0E5C"/>
    <w:rsid w:val="005F131D"/>
    <w:rsid w:val="005F134E"/>
    <w:rsid w:val="005F1365"/>
    <w:rsid w:val="005F1A7E"/>
    <w:rsid w:val="005F1F6C"/>
    <w:rsid w:val="005F2316"/>
    <w:rsid w:val="005F2A43"/>
    <w:rsid w:val="005F2A5A"/>
    <w:rsid w:val="005F2C1F"/>
    <w:rsid w:val="005F2E44"/>
    <w:rsid w:val="005F3690"/>
    <w:rsid w:val="005F3871"/>
    <w:rsid w:val="005F3986"/>
    <w:rsid w:val="005F3FCA"/>
    <w:rsid w:val="005F4C57"/>
    <w:rsid w:val="005F5175"/>
    <w:rsid w:val="005F5FDB"/>
    <w:rsid w:val="005F6160"/>
    <w:rsid w:val="005F6774"/>
    <w:rsid w:val="005F684B"/>
    <w:rsid w:val="005F6BDC"/>
    <w:rsid w:val="005F6FC5"/>
    <w:rsid w:val="005F7232"/>
    <w:rsid w:val="005F75FA"/>
    <w:rsid w:val="005F79AA"/>
    <w:rsid w:val="0060044B"/>
    <w:rsid w:val="00600FB6"/>
    <w:rsid w:val="006013D7"/>
    <w:rsid w:val="006014DB"/>
    <w:rsid w:val="00601587"/>
    <w:rsid w:val="0060173A"/>
    <w:rsid w:val="006017B1"/>
    <w:rsid w:val="00601FDF"/>
    <w:rsid w:val="00602079"/>
    <w:rsid w:val="006022F3"/>
    <w:rsid w:val="00602579"/>
    <w:rsid w:val="00602669"/>
    <w:rsid w:val="00602BA4"/>
    <w:rsid w:val="00602DA2"/>
    <w:rsid w:val="00602E21"/>
    <w:rsid w:val="00602FF4"/>
    <w:rsid w:val="00603228"/>
    <w:rsid w:val="0060408A"/>
    <w:rsid w:val="006040A9"/>
    <w:rsid w:val="00604606"/>
    <w:rsid w:val="00604645"/>
    <w:rsid w:val="00604ACD"/>
    <w:rsid w:val="00604C15"/>
    <w:rsid w:val="00604DC2"/>
    <w:rsid w:val="00604E5C"/>
    <w:rsid w:val="00604EE7"/>
    <w:rsid w:val="00604F29"/>
    <w:rsid w:val="00605748"/>
    <w:rsid w:val="006060C4"/>
    <w:rsid w:val="006063C5"/>
    <w:rsid w:val="0060673E"/>
    <w:rsid w:val="00606995"/>
    <w:rsid w:val="00606ADB"/>
    <w:rsid w:val="00606E51"/>
    <w:rsid w:val="006071D9"/>
    <w:rsid w:val="006076E3"/>
    <w:rsid w:val="00607878"/>
    <w:rsid w:val="00607976"/>
    <w:rsid w:val="00607C35"/>
    <w:rsid w:val="00610E65"/>
    <w:rsid w:val="006115C4"/>
    <w:rsid w:val="00611777"/>
    <w:rsid w:val="0061189F"/>
    <w:rsid w:val="00611C73"/>
    <w:rsid w:val="0061219B"/>
    <w:rsid w:val="00612D05"/>
    <w:rsid w:val="0061321C"/>
    <w:rsid w:val="00613332"/>
    <w:rsid w:val="00613C99"/>
    <w:rsid w:val="00613FB6"/>
    <w:rsid w:val="0061404B"/>
    <w:rsid w:val="006140C6"/>
    <w:rsid w:val="00614134"/>
    <w:rsid w:val="00614241"/>
    <w:rsid w:val="0061428D"/>
    <w:rsid w:val="006144F4"/>
    <w:rsid w:val="00614DED"/>
    <w:rsid w:val="00614FD2"/>
    <w:rsid w:val="00615411"/>
    <w:rsid w:val="006154A0"/>
    <w:rsid w:val="0061576E"/>
    <w:rsid w:val="006158EE"/>
    <w:rsid w:val="0061599E"/>
    <w:rsid w:val="00615AC7"/>
    <w:rsid w:val="00616089"/>
    <w:rsid w:val="006162E6"/>
    <w:rsid w:val="006165FC"/>
    <w:rsid w:val="006166F6"/>
    <w:rsid w:val="00616B12"/>
    <w:rsid w:val="00616DBD"/>
    <w:rsid w:val="00617106"/>
    <w:rsid w:val="006171A5"/>
    <w:rsid w:val="00617D4E"/>
    <w:rsid w:val="00617ED7"/>
    <w:rsid w:val="00620140"/>
    <w:rsid w:val="00620151"/>
    <w:rsid w:val="00620309"/>
    <w:rsid w:val="00620E43"/>
    <w:rsid w:val="0062159D"/>
    <w:rsid w:val="00621680"/>
    <w:rsid w:val="00621896"/>
    <w:rsid w:val="00621EB0"/>
    <w:rsid w:val="00621EC5"/>
    <w:rsid w:val="006223E0"/>
    <w:rsid w:val="006224D0"/>
    <w:rsid w:val="00622614"/>
    <w:rsid w:val="00622889"/>
    <w:rsid w:val="00622AC3"/>
    <w:rsid w:val="00622BCE"/>
    <w:rsid w:val="00622E29"/>
    <w:rsid w:val="00622F97"/>
    <w:rsid w:val="006230F2"/>
    <w:rsid w:val="00623643"/>
    <w:rsid w:val="00623AA6"/>
    <w:rsid w:val="00623CBC"/>
    <w:rsid w:val="00624018"/>
    <w:rsid w:val="006240C4"/>
    <w:rsid w:val="006244F8"/>
    <w:rsid w:val="00624721"/>
    <w:rsid w:val="006248DD"/>
    <w:rsid w:val="00624BDC"/>
    <w:rsid w:val="00625304"/>
    <w:rsid w:val="0062537F"/>
    <w:rsid w:val="006254D9"/>
    <w:rsid w:val="0062581B"/>
    <w:rsid w:val="00625D4C"/>
    <w:rsid w:val="006261F4"/>
    <w:rsid w:val="006261F6"/>
    <w:rsid w:val="006262EC"/>
    <w:rsid w:val="006268D6"/>
    <w:rsid w:val="00626C16"/>
    <w:rsid w:val="00626D7B"/>
    <w:rsid w:val="00626E3E"/>
    <w:rsid w:val="0062747D"/>
    <w:rsid w:val="00630BBC"/>
    <w:rsid w:val="006310C7"/>
    <w:rsid w:val="006310E0"/>
    <w:rsid w:val="006311B8"/>
    <w:rsid w:val="0063164E"/>
    <w:rsid w:val="0063165F"/>
    <w:rsid w:val="00631683"/>
    <w:rsid w:val="0063191D"/>
    <w:rsid w:val="00631DF9"/>
    <w:rsid w:val="006326B7"/>
    <w:rsid w:val="00633488"/>
    <w:rsid w:val="00633581"/>
    <w:rsid w:val="006339AF"/>
    <w:rsid w:val="00633C47"/>
    <w:rsid w:val="006348F7"/>
    <w:rsid w:val="00634AC5"/>
    <w:rsid w:val="00634C26"/>
    <w:rsid w:val="00634C61"/>
    <w:rsid w:val="0063500F"/>
    <w:rsid w:val="0063512D"/>
    <w:rsid w:val="00635508"/>
    <w:rsid w:val="00635742"/>
    <w:rsid w:val="006358FB"/>
    <w:rsid w:val="00635AE2"/>
    <w:rsid w:val="00635C0A"/>
    <w:rsid w:val="00635E1E"/>
    <w:rsid w:val="0063677C"/>
    <w:rsid w:val="00636972"/>
    <w:rsid w:val="00636B69"/>
    <w:rsid w:val="00636BC2"/>
    <w:rsid w:val="00636C03"/>
    <w:rsid w:val="0063733D"/>
    <w:rsid w:val="006375FA"/>
    <w:rsid w:val="00637CB1"/>
    <w:rsid w:val="00640024"/>
    <w:rsid w:val="006404D1"/>
    <w:rsid w:val="00640583"/>
    <w:rsid w:val="00640F43"/>
    <w:rsid w:val="00640FC7"/>
    <w:rsid w:val="006412CA"/>
    <w:rsid w:val="006418E8"/>
    <w:rsid w:val="00641B53"/>
    <w:rsid w:val="006420DA"/>
    <w:rsid w:val="006428D1"/>
    <w:rsid w:val="00642A0A"/>
    <w:rsid w:val="00642B15"/>
    <w:rsid w:val="00643099"/>
    <w:rsid w:val="006437DC"/>
    <w:rsid w:val="00643AC1"/>
    <w:rsid w:val="00643C9E"/>
    <w:rsid w:val="00643D62"/>
    <w:rsid w:val="006442CA"/>
    <w:rsid w:val="006444C8"/>
    <w:rsid w:val="00644614"/>
    <w:rsid w:val="00644A5E"/>
    <w:rsid w:val="00644A6C"/>
    <w:rsid w:val="00644D69"/>
    <w:rsid w:val="00645131"/>
    <w:rsid w:val="006457A8"/>
    <w:rsid w:val="006458BC"/>
    <w:rsid w:val="006458EF"/>
    <w:rsid w:val="00645AC8"/>
    <w:rsid w:val="00645B7D"/>
    <w:rsid w:val="00645EA0"/>
    <w:rsid w:val="00645F76"/>
    <w:rsid w:val="00645F78"/>
    <w:rsid w:val="00646D48"/>
    <w:rsid w:val="00646EB0"/>
    <w:rsid w:val="0064714D"/>
    <w:rsid w:val="0064727D"/>
    <w:rsid w:val="006473AC"/>
    <w:rsid w:val="00647B32"/>
    <w:rsid w:val="00647C27"/>
    <w:rsid w:val="006507EB"/>
    <w:rsid w:val="00650B88"/>
    <w:rsid w:val="00651983"/>
    <w:rsid w:val="006519E6"/>
    <w:rsid w:val="00651C1E"/>
    <w:rsid w:val="00651C33"/>
    <w:rsid w:val="00651CDE"/>
    <w:rsid w:val="00651E89"/>
    <w:rsid w:val="006522DB"/>
    <w:rsid w:val="00652326"/>
    <w:rsid w:val="00652907"/>
    <w:rsid w:val="00652A0D"/>
    <w:rsid w:val="00652DC2"/>
    <w:rsid w:val="00652E06"/>
    <w:rsid w:val="00653493"/>
    <w:rsid w:val="0065355E"/>
    <w:rsid w:val="00653D44"/>
    <w:rsid w:val="00653FC4"/>
    <w:rsid w:val="00654CB7"/>
    <w:rsid w:val="00654F91"/>
    <w:rsid w:val="00655361"/>
    <w:rsid w:val="00655ED3"/>
    <w:rsid w:val="00656253"/>
    <w:rsid w:val="00656799"/>
    <w:rsid w:val="0065692E"/>
    <w:rsid w:val="00656A53"/>
    <w:rsid w:val="00656B77"/>
    <w:rsid w:val="00656D9E"/>
    <w:rsid w:val="00656E72"/>
    <w:rsid w:val="00656F77"/>
    <w:rsid w:val="00657084"/>
    <w:rsid w:val="00657701"/>
    <w:rsid w:val="00657725"/>
    <w:rsid w:val="006578A1"/>
    <w:rsid w:val="00657ABC"/>
    <w:rsid w:val="00660F9D"/>
    <w:rsid w:val="006611C2"/>
    <w:rsid w:val="006611E2"/>
    <w:rsid w:val="0066120C"/>
    <w:rsid w:val="0066137B"/>
    <w:rsid w:val="00661529"/>
    <w:rsid w:val="006615CF"/>
    <w:rsid w:val="00661688"/>
    <w:rsid w:val="0066174E"/>
    <w:rsid w:val="00661BBB"/>
    <w:rsid w:val="00661E57"/>
    <w:rsid w:val="00661EE2"/>
    <w:rsid w:val="0066240C"/>
    <w:rsid w:val="00662644"/>
    <w:rsid w:val="00662943"/>
    <w:rsid w:val="006629E4"/>
    <w:rsid w:val="00663675"/>
    <w:rsid w:val="00663783"/>
    <w:rsid w:val="006638C5"/>
    <w:rsid w:val="00663A4D"/>
    <w:rsid w:val="00663E47"/>
    <w:rsid w:val="006644A7"/>
    <w:rsid w:val="00664933"/>
    <w:rsid w:val="00664A73"/>
    <w:rsid w:val="00664BDE"/>
    <w:rsid w:val="00664E59"/>
    <w:rsid w:val="00665344"/>
    <w:rsid w:val="006655E8"/>
    <w:rsid w:val="0066565B"/>
    <w:rsid w:val="00665721"/>
    <w:rsid w:val="00665C44"/>
    <w:rsid w:val="00665D68"/>
    <w:rsid w:val="00666284"/>
    <w:rsid w:val="0066647D"/>
    <w:rsid w:val="006667F3"/>
    <w:rsid w:val="00666D18"/>
    <w:rsid w:val="00666E8E"/>
    <w:rsid w:val="0066726C"/>
    <w:rsid w:val="00667AEA"/>
    <w:rsid w:val="00667E09"/>
    <w:rsid w:val="00667E81"/>
    <w:rsid w:val="006702DF"/>
    <w:rsid w:val="006704FA"/>
    <w:rsid w:val="0067054F"/>
    <w:rsid w:val="00670687"/>
    <w:rsid w:val="00670BEC"/>
    <w:rsid w:val="00670DC5"/>
    <w:rsid w:val="006710BD"/>
    <w:rsid w:val="00671652"/>
    <w:rsid w:val="00671863"/>
    <w:rsid w:val="00671FAA"/>
    <w:rsid w:val="00672983"/>
    <w:rsid w:val="00672AA2"/>
    <w:rsid w:val="00673735"/>
    <w:rsid w:val="00673EC1"/>
    <w:rsid w:val="006746AB"/>
    <w:rsid w:val="00674B8E"/>
    <w:rsid w:val="00674DA1"/>
    <w:rsid w:val="0067586E"/>
    <w:rsid w:val="00675D82"/>
    <w:rsid w:val="00675DA5"/>
    <w:rsid w:val="00676356"/>
    <w:rsid w:val="00676BAC"/>
    <w:rsid w:val="00677B06"/>
    <w:rsid w:val="0068029A"/>
    <w:rsid w:val="00680482"/>
    <w:rsid w:val="006808DC"/>
    <w:rsid w:val="00680C0C"/>
    <w:rsid w:val="00680C1C"/>
    <w:rsid w:val="00681080"/>
    <w:rsid w:val="00681592"/>
    <w:rsid w:val="006816B6"/>
    <w:rsid w:val="006820EB"/>
    <w:rsid w:val="00682128"/>
    <w:rsid w:val="0068220C"/>
    <w:rsid w:val="00682AB1"/>
    <w:rsid w:val="00682CED"/>
    <w:rsid w:val="00682E9F"/>
    <w:rsid w:val="00682FDF"/>
    <w:rsid w:val="00683252"/>
    <w:rsid w:val="0068343A"/>
    <w:rsid w:val="00683487"/>
    <w:rsid w:val="006834D4"/>
    <w:rsid w:val="006837AC"/>
    <w:rsid w:val="00683CBD"/>
    <w:rsid w:val="0068413D"/>
    <w:rsid w:val="00684356"/>
    <w:rsid w:val="006844BA"/>
    <w:rsid w:val="00684552"/>
    <w:rsid w:val="006845A2"/>
    <w:rsid w:val="0068498E"/>
    <w:rsid w:val="00684BF8"/>
    <w:rsid w:val="00684BFC"/>
    <w:rsid w:val="00684D9B"/>
    <w:rsid w:val="006858AA"/>
    <w:rsid w:val="006859D8"/>
    <w:rsid w:val="00685BCF"/>
    <w:rsid w:val="00685D42"/>
    <w:rsid w:val="00687085"/>
    <w:rsid w:val="006871D0"/>
    <w:rsid w:val="0068751F"/>
    <w:rsid w:val="00687F86"/>
    <w:rsid w:val="006900D1"/>
    <w:rsid w:val="00690297"/>
    <w:rsid w:val="0069096B"/>
    <w:rsid w:val="006909E5"/>
    <w:rsid w:val="0069115A"/>
    <w:rsid w:val="006912F1"/>
    <w:rsid w:val="00691387"/>
    <w:rsid w:val="00691586"/>
    <w:rsid w:val="006915B3"/>
    <w:rsid w:val="00691981"/>
    <w:rsid w:val="00691BB9"/>
    <w:rsid w:val="00691EAC"/>
    <w:rsid w:val="00691FD0"/>
    <w:rsid w:val="0069264E"/>
    <w:rsid w:val="006927EE"/>
    <w:rsid w:val="006927F2"/>
    <w:rsid w:val="006931E1"/>
    <w:rsid w:val="0069320E"/>
    <w:rsid w:val="00693E20"/>
    <w:rsid w:val="00693E42"/>
    <w:rsid w:val="00694310"/>
    <w:rsid w:val="0069440B"/>
    <w:rsid w:val="00694700"/>
    <w:rsid w:val="00694803"/>
    <w:rsid w:val="00694C5E"/>
    <w:rsid w:val="00694CE8"/>
    <w:rsid w:val="0069569E"/>
    <w:rsid w:val="006956C6"/>
    <w:rsid w:val="00695DE7"/>
    <w:rsid w:val="00695F7B"/>
    <w:rsid w:val="0069658B"/>
    <w:rsid w:val="00696EE3"/>
    <w:rsid w:val="0069715D"/>
    <w:rsid w:val="00697392"/>
    <w:rsid w:val="006973E5"/>
    <w:rsid w:val="00697664"/>
    <w:rsid w:val="00697681"/>
    <w:rsid w:val="0069770C"/>
    <w:rsid w:val="006978CF"/>
    <w:rsid w:val="00697A5A"/>
    <w:rsid w:val="00697D8F"/>
    <w:rsid w:val="006A0737"/>
    <w:rsid w:val="006A08F2"/>
    <w:rsid w:val="006A091A"/>
    <w:rsid w:val="006A151A"/>
    <w:rsid w:val="006A194B"/>
    <w:rsid w:val="006A1E62"/>
    <w:rsid w:val="006A264F"/>
    <w:rsid w:val="006A2A12"/>
    <w:rsid w:val="006A2E9C"/>
    <w:rsid w:val="006A318C"/>
    <w:rsid w:val="006A35E0"/>
    <w:rsid w:val="006A377F"/>
    <w:rsid w:val="006A384A"/>
    <w:rsid w:val="006A3875"/>
    <w:rsid w:val="006A3C1A"/>
    <w:rsid w:val="006A3D40"/>
    <w:rsid w:val="006A3E8F"/>
    <w:rsid w:val="006A404F"/>
    <w:rsid w:val="006A48B7"/>
    <w:rsid w:val="006A561D"/>
    <w:rsid w:val="006A5930"/>
    <w:rsid w:val="006A5A0C"/>
    <w:rsid w:val="006A5BA0"/>
    <w:rsid w:val="006A5BB1"/>
    <w:rsid w:val="006A5E22"/>
    <w:rsid w:val="006A5E29"/>
    <w:rsid w:val="006A5F88"/>
    <w:rsid w:val="006A6C41"/>
    <w:rsid w:val="006A78D9"/>
    <w:rsid w:val="006A7BBA"/>
    <w:rsid w:val="006A7D10"/>
    <w:rsid w:val="006A7D95"/>
    <w:rsid w:val="006B0253"/>
    <w:rsid w:val="006B120D"/>
    <w:rsid w:val="006B13C1"/>
    <w:rsid w:val="006B1A00"/>
    <w:rsid w:val="006B2749"/>
    <w:rsid w:val="006B28CA"/>
    <w:rsid w:val="006B2980"/>
    <w:rsid w:val="006B2B55"/>
    <w:rsid w:val="006B2CC7"/>
    <w:rsid w:val="006B3AF9"/>
    <w:rsid w:val="006B3F18"/>
    <w:rsid w:val="006B40FF"/>
    <w:rsid w:val="006B4243"/>
    <w:rsid w:val="006B44C5"/>
    <w:rsid w:val="006B46DD"/>
    <w:rsid w:val="006B470E"/>
    <w:rsid w:val="006B4E42"/>
    <w:rsid w:val="006B4E7C"/>
    <w:rsid w:val="006B555F"/>
    <w:rsid w:val="006B5B91"/>
    <w:rsid w:val="006B5BAA"/>
    <w:rsid w:val="006B6242"/>
    <w:rsid w:val="006B6C7C"/>
    <w:rsid w:val="006B6EA4"/>
    <w:rsid w:val="006B7121"/>
    <w:rsid w:val="006B77BB"/>
    <w:rsid w:val="006B7BF4"/>
    <w:rsid w:val="006B7F8F"/>
    <w:rsid w:val="006B7FC5"/>
    <w:rsid w:val="006C04F7"/>
    <w:rsid w:val="006C055E"/>
    <w:rsid w:val="006C072E"/>
    <w:rsid w:val="006C0B3C"/>
    <w:rsid w:val="006C0D13"/>
    <w:rsid w:val="006C0F84"/>
    <w:rsid w:val="006C187F"/>
    <w:rsid w:val="006C19BC"/>
    <w:rsid w:val="006C19D5"/>
    <w:rsid w:val="006C1B44"/>
    <w:rsid w:val="006C1F77"/>
    <w:rsid w:val="006C21D6"/>
    <w:rsid w:val="006C2211"/>
    <w:rsid w:val="006C2ED9"/>
    <w:rsid w:val="006C3031"/>
    <w:rsid w:val="006C31F7"/>
    <w:rsid w:val="006C3607"/>
    <w:rsid w:val="006C3990"/>
    <w:rsid w:val="006C3ED2"/>
    <w:rsid w:val="006C4233"/>
    <w:rsid w:val="006C42E7"/>
    <w:rsid w:val="006C4422"/>
    <w:rsid w:val="006C46CA"/>
    <w:rsid w:val="006C4CE9"/>
    <w:rsid w:val="006C53AA"/>
    <w:rsid w:val="006C5A67"/>
    <w:rsid w:val="006C5CCA"/>
    <w:rsid w:val="006C615C"/>
    <w:rsid w:val="006C625F"/>
    <w:rsid w:val="006C62BF"/>
    <w:rsid w:val="006C62C0"/>
    <w:rsid w:val="006C63FD"/>
    <w:rsid w:val="006C6BE5"/>
    <w:rsid w:val="006C7472"/>
    <w:rsid w:val="006C78A6"/>
    <w:rsid w:val="006C7AB4"/>
    <w:rsid w:val="006C7DF4"/>
    <w:rsid w:val="006D006B"/>
    <w:rsid w:val="006D08EE"/>
    <w:rsid w:val="006D105C"/>
    <w:rsid w:val="006D1608"/>
    <w:rsid w:val="006D23FB"/>
    <w:rsid w:val="006D25EE"/>
    <w:rsid w:val="006D2985"/>
    <w:rsid w:val="006D30E7"/>
    <w:rsid w:val="006D344D"/>
    <w:rsid w:val="006D39A1"/>
    <w:rsid w:val="006D3BD6"/>
    <w:rsid w:val="006D3C92"/>
    <w:rsid w:val="006D3CB8"/>
    <w:rsid w:val="006D4160"/>
    <w:rsid w:val="006D41A4"/>
    <w:rsid w:val="006D4763"/>
    <w:rsid w:val="006D48E7"/>
    <w:rsid w:val="006D4947"/>
    <w:rsid w:val="006D4ABC"/>
    <w:rsid w:val="006D4BC9"/>
    <w:rsid w:val="006D4CE6"/>
    <w:rsid w:val="006D5D4C"/>
    <w:rsid w:val="006D5F16"/>
    <w:rsid w:val="006D60C8"/>
    <w:rsid w:val="006D6391"/>
    <w:rsid w:val="006D63AD"/>
    <w:rsid w:val="006D6739"/>
    <w:rsid w:val="006D6764"/>
    <w:rsid w:val="006D67D9"/>
    <w:rsid w:val="006D69AB"/>
    <w:rsid w:val="006D6BF4"/>
    <w:rsid w:val="006D6C93"/>
    <w:rsid w:val="006D6DA3"/>
    <w:rsid w:val="006D6DC6"/>
    <w:rsid w:val="006D6E73"/>
    <w:rsid w:val="006D7429"/>
    <w:rsid w:val="006D7573"/>
    <w:rsid w:val="006D775C"/>
    <w:rsid w:val="006D782D"/>
    <w:rsid w:val="006E0135"/>
    <w:rsid w:val="006E0340"/>
    <w:rsid w:val="006E046B"/>
    <w:rsid w:val="006E06F9"/>
    <w:rsid w:val="006E07A9"/>
    <w:rsid w:val="006E09C4"/>
    <w:rsid w:val="006E0D91"/>
    <w:rsid w:val="006E1706"/>
    <w:rsid w:val="006E19B7"/>
    <w:rsid w:val="006E1E1C"/>
    <w:rsid w:val="006E3045"/>
    <w:rsid w:val="006E3CB2"/>
    <w:rsid w:val="006E3DA8"/>
    <w:rsid w:val="006E3F06"/>
    <w:rsid w:val="006E4657"/>
    <w:rsid w:val="006E510E"/>
    <w:rsid w:val="006E5DAA"/>
    <w:rsid w:val="006E6897"/>
    <w:rsid w:val="006E6C4D"/>
    <w:rsid w:val="006E7006"/>
    <w:rsid w:val="006E734C"/>
    <w:rsid w:val="006E73C5"/>
    <w:rsid w:val="006E7534"/>
    <w:rsid w:val="006F00E7"/>
    <w:rsid w:val="006F059A"/>
    <w:rsid w:val="006F0F6E"/>
    <w:rsid w:val="006F130B"/>
    <w:rsid w:val="006F1542"/>
    <w:rsid w:val="006F188C"/>
    <w:rsid w:val="006F1B22"/>
    <w:rsid w:val="006F1BA4"/>
    <w:rsid w:val="006F2187"/>
    <w:rsid w:val="006F2259"/>
    <w:rsid w:val="006F23E1"/>
    <w:rsid w:val="006F26A7"/>
    <w:rsid w:val="006F2B7B"/>
    <w:rsid w:val="006F2F8F"/>
    <w:rsid w:val="006F2FDA"/>
    <w:rsid w:val="006F2FE5"/>
    <w:rsid w:val="006F305F"/>
    <w:rsid w:val="006F3198"/>
    <w:rsid w:val="006F3364"/>
    <w:rsid w:val="006F3460"/>
    <w:rsid w:val="006F34FE"/>
    <w:rsid w:val="006F3615"/>
    <w:rsid w:val="006F3780"/>
    <w:rsid w:val="006F3A95"/>
    <w:rsid w:val="006F3E80"/>
    <w:rsid w:val="006F3FA3"/>
    <w:rsid w:val="006F48BA"/>
    <w:rsid w:val="006F4AF9"/>
    <w:rsid w:val="006F4E8F"/>
    <w:rsid w:val="006F4EA2"/>
    <w:rsid w:val="006F51D4"/>
    <w:rsid w:val="006F54EB"/>
    <w:rsid w:val="006F55F5"/>
    <w:rsid w:val="006F5651"/>
    <w:rsid w:val="006F58A3"/>
    <w:rsid w:val="006F5CC1"/>
    <w:rsid w:val="006F5F13"/>
    <w:rsid w:val="006F647F"/>
    <w:rsid w:val="006F6562"/>
    <w:rsid w:val="006F67A5"/>
    <w:rsid w:val="006F7587"/>
    <w:rsid w:val="006F762D"/>
    <w:rsid w:val="006F7D1C"/>
    <w:rsid w:val="00700018"/>
    <w:rsid w:val="00700094"/>
    <w:rsid w:val="007000FD"/>
    <w:rsid w:val="00700492"/>
    <w:rsid w:val="00700AE7"/>
    <w:rsid w:val="00700E9C"/>
    <w:rsid w:val="007010E1"/>
    <w:rsid w:val="0070128A"/>
    <w:rsid w:val="00701471"/>
    <w:rsid w:val="0070167E"/>
    <w:rsid w:val="00701C65"/>
    <w:rsid w:val="00701E1B"/>
    <w:rsid w:val="00702449"/>
    <w:rsid w:val="00702C64"/>
    <w:rsid w:val="00702ED0"/>
    <w:rsid w:val="0070314A"/>
    <w:rsid w:val="0070379D"/>
    <w:rsid w:val="00703B89"/>
    <w:rsid w:val="00703C09"/>
    <w:rsid w:val="00703C47"/>
    <w:rsid w:val="00703FAC"/>
    <w:rsid w:val="007041B1"/>
    <w:rsid w:val="0070434A"/>
    <w:rsid w:val="00704871"/>
    <w:rsid w:val="007048C4"/>
    <w:rsid w:val="00704CC4"/>
    <w:rsid w:val="00705345"/>
    <w:rsid w:val="00705FC3"/>
    <w:rsid w:val="0070622E"/>
    <w:rsid w:val="0070638D"/>
    <w:rsid w:val="007066B2"/>
    <w:rsid w:val="00706DBF"/>
    <w:rsid w:val="007078A1"/>
    <w:rsid w:val="00707A59"/>
    <w:rsid w:val="0071046B"/>
    <w:rsid w:val="00710813"/>
    <w:rsid w:val="00710AC6"/>
    <w:rsid w:val="00710C1D"/>
    <w:rsid w:val="007110A3"/>
    <w:rsid w:val="00711108"/>
    <w:rsid w:val="00711213"/>
    <w:rsid w:val="007112A1"/>
    <w:rsid w:val="00711996"/>
    <w:rsid w:val="00711A99"/>
    <w:rsid w:val="00711B3B"/>
    <w:rsid w:val="00711BA3"/>
    <w:rsid w:val="00711C9D"/>
    <w:rsid w:val="0071251D"/>
    <w:rsid w:val="00712686"/>
    <w:rsid w:val="00712A98"/>
    <w:rsid w:val="00712B71"/>
    <w:rsid w:val="00712E55"/>
    <w:rsid w:val="00713023"/>
    <w:rsid w:val="0071322C"/>
    <w:rsid w:val="00713779"/>
    <w:rsid w:val="00713989"/>
    <w:rsid w:val="00713CFE"/>
    <w:rsid w:val="00713DCF"/>
    <w:rsid w:val="00713ECC"/>
    <w:rsid w:val="00713EFD"/>
    <w:rsid w:val="00714004"/>
    <w:rsid w:val="00714204"/>
    <w:rsid w:val="0071427C"/>
    <w:rsid w:val="0071458E"/>
    <w:rsid w:val="007145C9"/>
    <w:rsid w:val="00714631"/>
    <w:rsid w:val="00714838"/>
    <w:rsid w:val="00714B6E"/>
    <w:rsid w:val="0071512F"/>
    <w:rsid w:val="00715183"/>
    <w:rsid w:val="0071572D"/>
    <w:rsid w:val="00716000"/>
    <w:rsid w:val="007160EC"/>
    <w:rsid w:val="007165CA"/>
    <w:rsid w:val="007169AC"/>
    <w:rsid w:val="007169DD"/>
    <w:rsid w:val="00717679"/>
    <w:rsid w:val="00717A57"/>
    <w:rsid w:val="00717B67"/>
    <w:rsid w:val="0072045B"/>
    <w:rsid w:val="007206A2"/>
    <w:rsid w:val="007208C6"/>
    <w:rsid w:val="007208D4"/>
    <w:rsid w:val="00720B38"/>
    <w:rsid w:val="00720B7B"/>
    <w:rsid w:val="00720CA7"/>
    <w:rsid w:val="007213A3"/>
    <w:rsid w:val="0072147B"/>
    <w:rsid w:val="007214A7"/>
    <w:rsid w:val="007214FF"/>
    <w:rsid w:val="00721679"/>
    <w:rsid w:val="0072181E"/>
    <w:rsid w:val="0072197E"/>
    <w:rsid w:val="00721ACD"/>
    <w:rsid w:val="00721E39"/>
    <w:rsid w:val="007220F3"/>
    <w:rsid w:val="00722267"/>
    <w:rsid w:val="0072285E"/>
    <w:rsid w:val="00722C62"/>
    <w:rsid w:val="00722D70"/>
    <w:rsid w:val="00722DB8"/>
    <w:rsid w:val="007231F8"/>
    <w:rsid w:val="0072321F"/>
    <w:rsid w:val="00723295"/>
    <w:rsid w:val="0072357E"/>
    <w:rsid w:val="007238E2"/>
    <w:rsid w:val="007239B4"/>
    <w:rsid w:val="00723CD7"/>
    <w:rsid w:val="00723ECE"/>
    <w:rsid w:val="0072428C"/>
    <w:rsid w:val="00724352"/>
    <w:rsid w:val="00724446"/>
    <w:rsid w:val="00724584"/>
    <w:rsid w:val="00724766"/>
    <w:rsid w:val="00724AA1"/>
    <w:rsid w:val="00724AB1"/>
    <w:rsid w:val="00724D39"/>
    <w:rsid w:val="0072575F"/>
    <w:rsid w:val="00725A19"/>
    <w:rsid w:val="00725AA3"/>
    <w:rsid w:val="00725E54"/>
    <w:rsid w:val="007261DE"/>
    <w:rsid w:val="00726352"/>
    <w:rsid w:val="00726356"/>
    <w:rsid w:val="00726382"/>
    <w:rsid w:val="007268C7"/>
    <w:rsid w:val="007269F3"/>
    <w:rsid w:val="00726AAB"/>
    <w:rsid w:val="00726FC3"/>
    <w:rsid w:val="00727077"/>
    <w:rsid w:val="00727847"/>
    <w:rsid w:val="00727DF3"/>
    <w:rsid w:val="007303AD"/>
    <w:rsid w:val="00730D34"/>
    <w:rsid w:val="00730EA6"/>
    <w:rsid w:val="00730EE4"/>
    <w:rsid w:val="007310EF"/>
    <w:rsid w:val="00731C15"/>
    <w:rsid w:val="00732045"/>
    <w:rsid w:val="007322A0"/>
    <w:rsid w:val="007325FD"/>
    <w:rsid w:val="007328CD"/>
    <w:rsid w:val="00732C1A"/>
    <w:rsid w:val="007332A4"/>
    <w:rsid w:val="00733CDC"/>
    <w:rsid w:val="00733DBC"/>
    <w:rsid w:val="00734B0C"/>
    <w:rsid w:val="00734B9A"/>
    <w:rsid w:val="00734CE2"/>
    <w:rsid w:val="007352B4"/>
    <w:rsid w:val="007355A3"/>
    <w:rsid w:val="00735695"/>
    <w:rsid w:val="00735D6F"/>
    <w:rsid w:val="00735E73"/>
    <w:rsid w:val="00735F16"/>
    <w:rsid w:val="007360CB"/>
    <w:rsid w:val="00736815"/>
    <w:rsid w:val="00736963"/>
    <w:rsid w:val="0073729D"/>
    <w:rsid w:val="00737566"/>
    <w:rsid w:val="0074079B"/>
    <w:rsid w:val="00740FC1"/>
    <w:rsid w:val="007415A9"/>
    <w:rsid w:val="00741727"/>
    <w:rsid w:val="00741A78"/>
    <w:rsid w:val="00741BA2"/>
    <w:rsid w:val="00741C91"/>
    <w:rsid w:val="00741CF4"/>
    <w:rsid w:val="00741DCC"/>
    <w:rsid w:val="00741DE2"/>
    <w:rsid w:val="00742006"/>
    <w:rsid w:val="0074215C"/>
    <w:rsid w:val="007421A1"/>
    <w:rsid w:val="007421F9"/>
    <w:rsid w:val="00742555"/>
    <w:rsid w:val="007427FE"/>
    <w:rsid w:val="00742C51"/>
    <w:rsid w:val="00743445"/>
    <w:rsid w:val="0074347E"/>
    <w:rsid w:val="007435B1"/>
    <w:rsid w:val="007439F1"/>
    <w:rsid w:val="0074411C"/>
    <w:rsid w:val="007443B5"/>
    <w:rsid w:val="00744C65"/>
    <w:rsid w:val="0074515C"/>
    <w:rsid w:val="00745396"/>
    <w:rsid w:val="00745521"/>
    <w:rsid w:val="0074565D"/>
    <w:rsid w:val="007456E3"/>
    <w:rsid w:val="00745BEF"/>
    <w:rsid w:val="00745E01"/>
    <w:rsid w:val="0074666B"/>
    <w:rsid w:val="007468D6"/>
    <w:rsid w:val="00746BFF"/>
    <w:rsid w:val="00746C15"/>
    <w:rsid w:val="00746C6D"/>
    <w:rsid w:val="00747199"/>
    <w:rsid w:val="007473E1"/>
    <w:rsid w:val="00747492"/>
    <w:rsid w:val="00747897"/>
    <w:rsid w:val="00747C01"/>
    <w:rsid w:val="00747E47"/>
    <w:rsid w:val="00747F12"/>
    <w:rsid w:val="00750192"/>
    <w:rsid w:val="007504A2"/>
    <w:rsid w:val="007504E1"/>
    <w:rsid w:val="00750544"/>
    <w:rsid w:val="00750804"/>
    <w:rsid w:val="007509AB"/>
    <w:rsid w:val="00751689"/>
    <w:rsid w:val="007518FE"/>
    <w:rsid w:val="00751951"/>
    <w:rsid w:val="00751968"/>
    <w:rsid w:val="007519F1"/>
    <w:rsid w:val="007523D3"/>
    <w:rsid w:val="007524AA"/>
    <w:rsid w:val="00753428"/>
    <w:rsid w:val="00753744"/>
    <w:rsid w:val="00753991"/>
    <w:rsid w:val="007539A5"/>
    <w:rsid w:val="00753A93"/>
    <w:rsid w:val="00753AD8"/>
    <w:rsid w:val="00753BD0"/>
    <w:rsid w:val="00753FE6"/>
    <w:rsid w:val="007543E3"/>
    <w:rsid w:val="00754AE0"/>
    <w:rsid w:val="00754D45"/>
    <w:rsid w:val="00754F66"/>
    <w:rsid w:val="00755612"/>
    <w:rsid w:val="00755663"/>
    <w:rsid w:val="0075587A"/>
    <w:rsid w:val="00756386"/>
    <w:rsid w:val="00756603"/>
    <w:rsid w:val="00756951"/>
    <w:rsid w:val="007575C0"/>
    <w:rsid w:val="00757A41"/>
    <w:rsid w:val="00757D2F"/>
    <w:rsid w:val="0076000E"/>
    <w:rsid w:val="007602B7"/>
    <w:rsid w:val="00760731"/>
    <w:rsid w:val="0076078D"/>
    <w:rsid w:val="00760A0C"/>
    <w:rsid w:val="00760C00"/>
    <w:rsid w:val="007610E9"/>
    <w:rsid w:val="00761456"/>
    <w:rsid w:val="00761728"/>
    <w:rsid w:val="00761C6C"/>
    <w:rsid w:val="00761E15"/>
    <w:rsid w:val="00762B72"/>
    <w:rsid w:val="00763640"/>
    <w:rsid w:val="00763AAC"/>
    <w:rsid w:val="00763CCB"/>
    <w:rsid w:val="007642B4"/>
    <w:rsid w:val="007649C6"/>
    <w:rsid w:val="00764AE0"/>
    <w:rsid w:val="00764C3C"/>
    <w:rsid w:val="00764C45"/>
    <w:rsid w:val="00764FCE"/>
    <w:rsid w:val="0076510D"/>
    <w:rsid w:val="007654A0"/>
    <w:rsid w:val="00766277"/>
    <w:rsid w:val="0076656A"/>
    <w:rsid w:val="0076661F"/>
    <w:rsid w:val="00766701"/>
    <w:rsid w:val="00766911"/>
    <w:rsid w:val="00766CD9"/>
    <w:rsid w:val="00767720"/>
    <w:rsid w:val="00767793"/>
    <w:rsid w:val="007679D8"/>
    <w:rsid w:val="00770199"/>
    <w:rsid w:val="007706AF"/>
    <w:rsid w:val="00770803"/>
    <w:rsid w:val="007708CE"/>
    <w:rsid w:val="00770AAD"/>
    <w:rsid w:val="00770B59"/>
    <w:rsid w:val="00770D7D"/>
    <w:rsid w:val="00771319"/>
    <w:rsid w:val="007713E8"/>
    <w:rsid w:val="007713F8"/>
    <w:rsid w:val="0077141F"/>
    <w:rsid w:val="00771794"/>
    <w:rsid w:val="00771CCF"/>
    <w:rsid w:val="00771DD0"/>
    <w:rsid w:val="00771F7D"/>
    <w:rsid w:val="00772663"/>
    <w:rsid w:val="00772B56"/>
    <w:rsid w:val="00772C3E"/>
    <w:rsid w:val="0077305E"/>
    <w:rsid w:val="007730D5"/>
    <w:rsid w:val="00773497"/>
    <w:rsid w:val="0077367D"/>
    <w:rsid w:val="007736E8"/>
    <w:rsid w:val="00773DA2"/>
    <w:rsid w:val="00774873"/>
    <w:rsid w:val="0077488C"/>
    <w:rsid w:val="00774ACE"/>
    <w:rsid w:val="00774C10"/>
    <w:rsid w:val="00774D8C"/>
    <w:rsid w:val="00775734"/>
    <w:rsid w:val="00775823"/>
    <w:rsid w:val="00775984"/>
    <w:rsid w:val="00775A4C"/>
    <w:rsid w:val="00775DCC"/>
    <w:rsid w:val="00775F57"/>
    <w:rsid w:val="00776192"/>
    <w:rsid w:val="00776584"/>
    <w:rsid w:val="0077660D"/>
    <w:rsid w:val="007769EF"/>
    <w:rsid w:val="00776B15"/>
    <w:rsid w:val="00776D4F"/>
    <w:rsid w:val="00776DDC"/>
    <w:rsid w:val="00776F2D"/>
    <w:rsid w:val="007770F9"/>
    <w:rsid w:val="00777179"/>
    <w:rsid w:val="00777945"/>
    <w:rsid w:val="00777D40"/>
    <w:rsid w:val="00777D6F"/>
    <w:rsid w:val="0078094D"/>
    <w:rsid w:val="00780B8D"/>
    <w:rsid w:val="00780B8E"/>
    <w:rsid w:val="00781649"/>
    <w:rsid w:val="0078167E"/>
    <w:rsid w:val="00781836"/>
    <w:rsid w:val="00781E6D"/>
    <w:rsid w:val="007820B1"/>
    <w:rsid w:val="007823D6"/>
    <w:rsid w:val="0078254E"/>
    <w:rsid w:val="00782628"/>
    <w:rsid w:val="007826AB"/>
    <w:rsid w:val="00782B28"/>
    <w:rsid w:val="0078315C"/>
    <w:rsid w:val="00783163"/>
    <w:rsid w:val="0078317C"/>
    <w:rsid w:val="00783200"/>
    <w:rsid w:val="007839D4"/>
    <w:rsid w:val="007840E2"/>
    <w:rsid w:val="007844F8"/>
    <w:rsid w:val="0078479B"/>
    <w:rsid w:val="007848F2"/>
    <w:rsid w:val="0078569F"/>
    <w:rsid w:val="00785803"/>
    <w:rsid w:val="00785D9E"/>
    <w:rsid w:val="00785EB4"/>
    <w:rsid w:val="0078609A"/>
    <w:rsid w:val="00786EBB"/>
    <w:rsid w:val="00786F85"/>
    <w:rsid w:val="0078731A"/>
    <w:rsid w:val="00787487"/>
    <w:rsid w:val="00787553"/>
    <w:rsid w:val="00787D80"/>
    <w:rsid w:val="00787D97"/>
    <w:rsid w:val="0079013C"/>
    <w:rsid w:val="007906F1"/>
    <w:rsid w:val="00790A15"/>
    <w:rsid w:val="00790EDA"/>
    <w:rsid w:val="00791266"/>
    <w:rsid w:val="0079128C"/>
    <w:rsid w:val="00791349"/>
    <w:rsid w:val="007917C2"/>
    <w:rsid w:val="00791B1C"/>
    <w:rsid w:val="00791B81"/>
    <w:rsid w:val="00791D85"/>
    <w:rsid w:val="00791DAF"/>
    <w:rsid w:val="007924CA"/>
    <w:rsid w:val="00792A94"/>
    <w:rsid w:val="00792B85"/>
    <w:rsid w:val="0079360E"/>
    <w:rsid w:val="00793DBC"/>
    <w:rsid w:val="00793E97"/>
    <w:rsid w:val="0079423F"/>
    <w:rsid w:val="007945A4"/>
    <w:rsid w:val="00794812"/>
    <w:rsid w:val="00794985"/>
    <w:rsid w:val="00794CBF"/>
    <w:rsid w:val="00794FC4"/>
    <w:rsid w:val="00795365"/>
    <w:rsid w:val="0079567E"/>
    <w:rsid w:val="007961D5"/>
    <w:rsid w:val="00796A6F"/>
    <w:rsid w:val="00796B8E"/>
    <w:rsid w:val="00796C5D"/>
    <w:rsid w:val="00796DBF"/>
    <w:rsid w:val="00797228"/>
    <w:rsid w:val="00797341"/>
    <w:rsid w:val="007974D4"/>
    <w:rsid w:val="0079750F"/>
    <w:rsid w:val="00797800"/>
    <w:rsid w:val="0079792E"/>
    <w:rsid w:val="00797B06"/>
    <w:rsid w:val="00797B9C"/>
    <w:rsid w:val="007A01D9"/>
    <w:rsid w:val="007A0483"/>
    <w:rsid w:val="007A1065"/>
    <w:rsid w:val="007A1D86"/>
    <w:rsid w:val="007A2386"/>
    <w:rsid w:val="007A2575"/>
    <w:rsid w:val="007A2A97"/>
    <w:rsid w:val="007A2CDC"/>
    <w:rsid w:val="007A3571"/>
    <w:rsid w:val="007A371B"/>
    <w:rsid w:val="007A3832"/>
    <w:rsid w:val="007A3A0F"/>
    <w:rsid w:val="007A3E60"/>
    <w:rsid w:val="007A407D"/>
    <w:rsid w:val="007A410E"/>
    <w:rsid w:val="007A42C4"/>
    <w:rsid w:val="007A43F1"/>
    <w:rsid w:val="007A464F"/>
    <w:rsid w:val="007A4928"/>
    <w:rsid w:val="007A4F2F"/>
    <w:rsid w:val="007A5512"/>
    <w:rsid w:val="007A5B7D"/>
    <w:rsid w:val="007A5E36"/>
    <w:rsid w:val="007A6196"/>
    <w:rsid w:val="007A6226"/>
    <w:rsid w:val="007A6342"/>
    <w:rsid w:val="007A63D5"/>
    <w:rsid w:val="007A6868"/>
    <w:rsid w:val="007A689A"/>
    <w:rsid w:val="007A68A8"/>
    <w:rsid w:val="007A68EA"/>
    <w:rsid w:val="007A6B7D"/>
    <w:rsid w:val="007A700A"/>
    <w:rsid w:val="007A729B"/>
    <w:rsid w:val="007A72BA"/>
    <w:rsid w:val="007A738A"/>
    <w:rsid w:val="007A74B7"/>
    <w:rsid w:val="007A7629"/>
    <w:rsid w:val="007B0138"/>
    <w:rsid w:val="007B1027"/>
    <w:rsid w:val="007B1300"/>
    <w:rsid w:val="007B137E"/>
    <w:rsid w:val="007B1436"/>
    <w:rsid w:val="007B1691"/>
    <w:rsid w:val="007B174F"/>
    <w:rsid w:val="007B1863"/>
    <w:rsid w:val="007B1946"/>
    <w:rsid w:val="007B1E6C"/>
    <w:rsid w:val="007B2234"/>
    <w:rsid w:val="007B22E0"/>
    <w:rsid w:val="007B28CA"/>
    <w:rsid w:val="007B2E26"/>
    <w:rsid w:val="007B358D"/>
    <w:rsid w:val="007B41D9"/>
    <w:rsid w:val="007B448A"/>
    <w:rsid w:val="007B4663"/>
    <w:rsid w:val="007B4D5B"/>
    <w:rsid w:val="007B5401"/>
    <w:rsid w:val="007B5664"/>
    <w:rsid w:val="007B5AD9"/>
    <w:rsid w:val="007B5FB4"/>
    <w:rsid w:val="007B6170"/>
    <w:rsid w:val="007B61A2"/>
    <w:rsid w:val="007B653B"/>
    <w:rsid w:val="007B688B"/>
    <w:rsid w:val="007B68A8"/>
    <w:rsid w:val="007B6B2B"/>
    <w:rsid w:val="007B7445"/>
    <w:rsid w:val="007B745A"/>
    <w:rsid w:val="007B7523"/>
    <w:rsid w:val="007B7644"/>
    <w:rsid w:val="007B7949"/>
    <w:rsid w:val="007B7D30"/>
    <w:rsid w:val="007C0207"/>
    <w:rsid w:val="007C04A9"/>
    <w:rsid w:val="007C07AD"/>
    <w:rsid w:val="007C0811"/>
    <w:rsid w:val="007C0DE4"/>
    <w:rsid w:val="007C0FA9"/>
    <w:rsid w:val="007C11BD"/>
    <w:rsid w:val="007C1BEB"/>
    <w:rsid w:val="007C2005"/>
    <w:rsid w:val="007C2209"/>
    <w:rsid w:val="007C2413"/>
    <w:rsid w:val="007C25AE"/>
    <w:rsid w:val="007C262E"/>
    <w:rsid w:val="007C2673"/>
    <w:rsid w:val="007C2A77"/>
    <w:rsid w:val="007C3152"/>
    <w:rsid w:val="007C318F"/>
    <w:rsid w:val="007C3298"/>
    <w:rsid w:val="007C333B"/>
    <w:rsid w:val="007C33A4"/>
    <w:rsid w:val="007C346F"/>
    <w:rsid w:val="007C365D"/>
    <w:rsid w:val="007C37A4"/>
    <w:rsid w:val="007C3914"/>
    <w:rsid w:val="007C3CEA"/>
    <w:rsid w:val="007C3D92"/>
    <w:rsid w:val="007C3E98"/>
    <w:rsid w:val="007C3FAB"/>
    <w:rsid w:val="007C405F"/>
    <w:rsid w:val="007C48A8"/>
    <w:rsid w:val="007C4AD6"/>
    <w:rsid w:val="007C4F57"/>
    <w:rsid w:val="007C5A8F"/>
    <w:rsid w:val="007C5AF3"/>
    <w:rsid w:val="007C5B38"/>
    <w:rsid w:val="007C5CED"/>
    <w:rsid w:val="007C62E8"/>
    <w:rsid w:val="007C63AD"/>
    <w:rsid w:val="007C6569"/>
    <w:rsid w:val="007C6619"/>
    <w:rsid w:val="007C684A"/>
    <w:rsid w:val="007C6A49"/>
    <w:rsid w:val="007C6F4B"/>
    <w:rsid w:val="007C713A"/>
    <w:rsid w:val="007C76E8"/>
    <w:rsid w:val="007C7725"/>
    <w:rsid w:val="007C79DB"/>
    <w:rsid w:val="007C7CD2"/>
    <w:rsid w:val="007C7E53"/>
    <w:rsid w:val="007D01E6"/>
    <w:rsid w:val="007D0264"/>
    <w:rsid w:val="007D02E5"/>
    <w:rsid w:val="007D035E"/>
    <w:rsid w:val="007D0396"/>
    <w:rsid w:val="007D0644"/>
    <w:rsid w:val="007D08C8"/>
    <w:rsid w:val="007D1801"/>
    <w:rsid w:val="007D1FE0"/>
    <w:rsid w:val="007D2047"/>
    <w:rsid w:val="007D2080"/>
    <w:rsid w:val="007D20BB"/>
    <w:rsid w:val="007D2354"/>
    <w:rsid w:val="007D261E"/>
    <w:rsid w:val="007D280E"/>
    <w:rsid w:val="007D2F5C"/>
    <w:rsid w:val="007D2F61"/>
    <w:rsid w:val="007D2F67"/>
    <w:rsid w:val="007D3004"/>
    <w:rsid w:val="007D316F"/>
    <w:rsid w:val="007D32C0"/>
    <w:rsid w:val="007D3781"/>
    <w:rsid w:val="007D379F"/>
    <w:rsid w:val="007D3D0E"/>
    <w:rsid w:val="007D3D33"/>
    <w:rsid w:val="007D41C2"/>
    <w:rsid w:val="007D4C9E"/>
    <w:rsid w:val="007D4E8C"/>
    <w:rsid w:val="007D4F02"/>
    <w:rsid w:val="007D4F79"/>
    <w:rsid w:val="007D4F9C"/>
    <w:rsid w:val="007D51EA"/>
    <w:rsid w:val="007D5262"/>
    <w:rsid w:val="007D5307"/>
    <w:rsid w:val="007D565B"/>
    <w:rsid w:val="007D59F1"/>
    <w:rsid w:val="007D5A59"/>
    <w:rsid w:val="007D6119"/>
    <w:rsid w:val="007D6189"/>
    <w:rsid w:val="007D674C"/>
    <w:rsid w:val="007D6B7B"/>
    <w:rsid w:val="007D6CF1"/>
    <w:rsid w:val="007D7131"/>
    <w:rsid w:val="007D7BEC"/>
    <w:rsid w:val="007D7CE3"/>
    <w:rsid w:val="007D7F57"/>
    <w:rsid w:val="007E00A9"/>
    <w:rsid w:val="007E00B5"/>
    <w:rsid w:val="007E051A"/>
    <w:rsid w:val="007E0677"/>
    <w:rsid w:val="007E0798"/>
    <w:rsid w:val="007E1659"/>
    <w:rsid w:val="007E1B72"/>
    <w:rsid w:val="007E1D05"/>
    <w:rsid w:val="007E1FBB"/>
    <w:rsid w:val="007E22D4"/>
    <w:rsid w:val="007E2A94"/>
    <w:rsid w:val="007E2EEA"/>
    <w:rsid w:val="007E2FE9"/>
    <w:rsid w:val="007E3371"/>
    <w:rsid w:val="007E3934"/>
    <w:rsid w:val="007E3B0D"/>
    <w:rsid w:val="007E3EE3"/>
    <w:rsid w:val="007E41A5"/>
    <w:rsid w:val="007E4378"/>
    <w:rsid w:val="007E4F4B"/>
    <w:rsid w:val="007E5335"/>
    <w:rsid w:val="007E57DE"/>
    <w:rsid w:val="007E5902"/>
    <w:rsid w:val="007E5EE3"/>
    <w:rsid w:val="007E6631"/>
    <w:rsid w:val="007E66A6"/>
    <w:rsid w:val="007E6719"/>
    <w:rsid w:val="007E6886"/>
    <w:rsid w:val="007E68ED"/>
    <w:rsid w:val="007E69ED"/>
    <w:rsid w:val="007E6ADC"/>
    <w:rsid w:val="007E6D79"/>
    <w:rsid w:val="007E7369"/>
    <w:rsid w:val="007E7B2D"/>
    <w:rsid w:val="007F0221"/>
    <w:rsid w:val="007F02AF"/>
    <w:rsid w:val="007F034B"/>
    <w:rsid w:val="007F055F"/>
    <w:rsid w:val="007F07B9"/>
    <w:rsid w:val="007F0928"/>
    <w:rsid w:val="007F0A54"/>
    <w:rsid w:val="007F1303"/>
    <w:rsid w:val="007F15CE"/>
    <w:rsid w:val="007F19A7"/>
    <w:rsid w:val="007F1E88"/>
    <w:rsid w:val="007F21D2"/>
    <w:rsid w:val="007F2766"/>
    <w:rsid w:val="007F2997"/>
    <w:rsid w:val="007F2CD7"/>
    <w:rsid w:val="007F328D"/>
    <w:rsid w:val="007F3530"/>
    <w:rsid w:val="007F3568"/>
    <w:rsid w:val="007F3BE9"/>
    <w:rsid w:val="007F3C56"/>
    <w:rsid w:val="007F3F8B"/>
    <w:rsid w:val="007F422D"/>
    <w:rsid w:val="007F494A"/>
    <w:rsid w:val="007F499F"/>
    <w:rsid w:val="007F4DBA"/>
    <w:rsid w:val="007F4FFF"/>
    <w:rsid w:val="007F519C"/>
    <w:rsid w:val="007F51A1"/>
    <w:rsid w:val="007F534D"/>
    <w:rsid w:val="007F54A2"/>
    <w:rsid w:val="007F54FE"/>
    <w:rsid w:val="007F5535"/>
    <w:rsid w:val="007F5BA8"/>
    <w:rsid w:val="007F5D32"/>
    <w:rsid w:val="007F64BF"/>
    <w:rsid w:val="007F674A"/>
    <w:rsid w:val="007F72D2"/>
    <w:rsid w:val="007F72DC"/>
    <w:rsid w:val="007F7654"/>
    <w:rsid w:val="007F7762"/>
    <w:rsid w:val="007F7900"/>
    <w:rsid w:val="007F795F"/>
    <w:rsid w:val="0080036C"/>
    <w:rsid w:val="0080069C"/>
    <w:rsid w:val="008006FD"/>
    <w:rsid w:val="00800FC3"/>
    <w:rsid w:val="0080148D"/>
    <w:rsid w:val="0080156B"/>
    <w:rsid w:val="00801A3A"/>
    <w:rsid w:val="00802256"/>
    <w:rsid w:val="0080236F"/>
    <w:rsid w:val="0080278C"/>
    <w:rsid w:val="00802989"/>
    <w:rsid w:val="00802C05"/>
    <w:rsid w:val="00802C92"/>
    <w:rsid w:val="008031BF"/>
    <w:rsid w:val="00803379"/>
    <w:rsid w:val="008039D2"/>
    <w:rsid w:val="00803C8E"/>
    <w:rsid w:val="00804114"/>
    <w:rsid w:val="0080427D"/>
    <w:rsid w:val="00804634"/>
    <w:rsid w:val="008047BF"/>
    <w:rsid w:val="008047E8"/>
    <w:rsid w:val="00804A58"/>
    <w:rsid w:val="00804B55"/>
    <w:rsid w:val="00804DEF"/>
    <w:rsid w:val="00805036"/>
    <w:rsid w:val="00805073"/>
    <w:rsid w:val="0080531E"/>
    <w:rsid w:val="0080585A"/>
    <w:rsid w:val="00805C3D"/>
    <w:rsid w:val="00806462"/>
    <w:rsid w:val="00806F1D"/>
    <w:rsid w:val="008077ED"/>
    <w:rsid w:val="00807B6F"/>
    <w:rsid w:val="00807E93"/>
    <w:rsid w:val="00810172"/>
    <w:rsid w:val="0081027C"/>
    <w:rsid w:val="00810762"/>
    <w:rsid w:val="00810858"/>
    <w:rsid w:val="008109DE"/>
    <w:rsid w:val="00810AC2"/>
    <w:rsid w:val="00810EFF"/>
    <w:rsid w:val="00811314"/>
    <w:rsid w:val="00811A39"/>
    <w:rsid w:val="00811F6B"/>
    <w:rsid w:val="0081291B"/>
    <w:rsid w:val="00812FD3"/>
    <w:rsid w:val="0081315B"/>
    <w:rsid w:val="0081351C"/>
    <w:rsid w:val="00813622"/>
    <w:rsid w:val="00813895"/>
    <w:rsid w:val="00813C2A"/>
    <w:rsid w:val="00813DCF"/>
    <w:rsid w:val="00813FAB"/>
    <w:rsid w:val="00814875"/>
    <w:rsid w:val="00814906"/>
    <w:rsid w:val="00814955"/>
    <w:rsid w:val="0081498C"/>
    <w:rsid w:val="00814AE1"/>
    <w:rsid w:val="00814C39"/>
    <w:rsid w:val="0081530A"/>
    <w:rsid w:val="00815A5D"/>
    <w:rsid w:val="00815D31"/>
    <w:rsid w:val="00815E53"/>
    <w:rsid w:val="0081601F"/>
    <w:rsid w:val="00816064"/>
    <w:rsid w:val="0081683B"/>
    <w:rsid w:val="008170D5"/>
    <w:rsid w:val="00817292"/>
    <w:rsid w:val="008174B2"/>
    <w:rsid w:val="008176F7"/>
    <w:rsid w:val="008177D8"/>
    <w:rsid w:val="00817CFF"/>
    <w:rsid w:val="0082000D"/>
    <w:rsid w:val="0082037E"/>
    <w:rsid w:val="00820425"/>
    <w:rsid w:val="00820822"/>
    <w:rsid w:val="00820ACE"/>
    <w:rsid w:val="00820B86"/>
    <w:rsid w:val="00820C9C"/>
    <w:rsid w:val="00820CE6"/>
    <w:rsid w:val="00820F55"/>
    <w:rsid w:val="00821094"/>
    <w:rsid w:val="008211D7"/>
    <w:rsid w:val="008213A9"/>
    <w:rsid w:val="00821572"/>
    <w:rsid w:val="00821724"/>
    <w:rsid w:val="00821C44"/>
    <w:rsid w:val="00821FAF"/>
    <w:rsid w:val="00822310"/>
    <w:rsid w:val="0082261D"/>
    <w:rsid w:val="00822EDA"/>
    <w:rsid w:val="00823794"/>
    <w:rsid w:val="008237F4"/>
    <w:rsid w:val="00823F67"/>
    <w:rsid w:val="00824022"/>
    <w:rsid w:val="00824098"/>
    <w:rsid w:val="008240A4"/>
    <w:rsid w:val="008243BA"/>
    <w:rsid w:val="008243C6"/>
    <w:rsid w:val="008245E4"/>
    <w:rsid w:val="0082483A"/>
    <w:rsid w:val="0082488D"/>
    <w:rsid w:val="00824A81"/>
    <w:rsid w:val="00824EF0"/>
    <w:rsid w:val="00824F5F"/>
    <w:rsid w:val="008252B8"/>
    <w:rsid w:val="0082530C"/>
    <w:rsid w:val="008255F3"/>
    <w:rsid w:val="0082572B"/>
    <w:rsid w:val="008257B8"/>
    <w:rsid w:val="00825C61"/>
    <w:rsid w:val="00825E0A"/>
    <w:rsid w:val="008260ED"/>
    <w:rsid w:val="0082699D"/>
    <w:rsid w:val="00826A53"/>
    <w:rsid w:val="00826AC2"/>
    <w:rsid w:val="00826E6B"/>
    <w:rsid w:val="00826E97"/>
    <w:rsid w:val="00827234"/>
    <w:rsid w:val="0082752F"/>
    <w:rsid w:val="008275FD"/>
    <w:rsid w:val="008277E4"/>
    <w:rsid w:val="00827806"/>
    <w:rsid w:val="00827F54"/>
    <w:rsid w:val="0083023F"/>
    <w:rsid w:val="008304E7"/>
    <w:rsid w:val="00830BA1"/>
    <w:rsid w:val="00830EB2"/>
    <w:rsid w:val="008311A8"/>
    <w:rsid w:val="00831652"/>
    <w:rsid w:val="0083202E"/>
    <w:rsid w:val="008323CF"/>
    <w:rsid w:val="00832E5B"/>
    <w:rsid w:val="00833003"/>
    <w:rsid w:val="0083304F"/>
    <w:rsid w:val="0083308F"/>
    <w:rsid w:val="008334C9"/>
    <w:rsid w:val="008338E7"/>
    <w:rsid w:val="00833919"/>
    <w:rsid w:val="00833A35"/>
    <w:rsid w:val="00833CC6"/>
    <w:rsid w:val="00833D5A"/>
    <w:rsid w:val="00833FED"/>
    <w:rsid w:val="00834122"/>
    <w:rsid w:val="00834172"/>
    <w:rsid w:val="00835146"/>
    <w:rsid w:val="008352C5"/>
    <w:rsid w:val="00835718"/>
    <w:rsid w:val="008358A6"/>
    <w:rsid w:val="008359FB"/>
    <w:rsid w:val="00835C56"/>
    <w:rsid w:val="008360FC"/>
    <w:rsid w:val="00836198"/>
    <w:rsid w:val="0083699F"/>
    <w:rsid w:val="00836E81"/>
    <w:rsid w:val="008377C1"/>
    <w:rsid w:val="00837C90"/>
    <w:rsid w:val="00837CB1"/>
    <w:rsid w:val="00837E45"/>
    <w:rsid w:val="00837EB1"/>
    <w:rsid w:val="0084042B"/>
    <w:rsid w:val="008404F1"/>
    <w:rsid w:val="008407BC"/>
    <w:rsid w:val="008408E1"/>
    <w:rsid w:val="008409BB"/>
    <w:rsid w:val="00841201"/>
    <w:rsid w:val="0084126D"/>
    <w:rsid w:val="0084132D"/>
    <w:rsid w:val="0084184A"/>
    <w:rsid w:val="00841F0F"/>
    <w:rsid w:val="008423F2"/>
    <w:rsid w:val="00842766"/>
    <w:rsid w:val="00842A30"/>
    <w:rsid w:val="00842C51"/>
    <w:rsid w:val="00842F71"/>
    <w:rsid w:val="00843179"/>
    <w:rsid w:val="008432A6"/>
    <w:rsid w:val="0084386A"/>
    <w:rsid w:val="00843D74"/>
    <w:rsid w:val="00843E0E"/>
    <w:rsid w:val="008442EA"/>
    <w:rsid w:val="008444F1"/>
    <w:rsid w:val="00844556"/>
    <w:rsid w:val="00844589"/>
    <w:rsid w:val="008446BD"/>
    <w:rsid w:val="00844794"/>
    <w:rsid w:val="00844FE7"/>
    <w:rsid w:val="0084507C"/>
    <w:rsid w:val="0084536A"/>
    <w:rsid w:val="00845523"/>
    <w:rsid w:val="008456E3"/>
    <w:rsid w:val="00845969"/>
    <w:rsid w:val="00845F32"/>
    <w:rsid w:val="00845F37"/>
    <w:rsid w:val="00845FF5"/>
    <w:rsid w:val="00846001"/>
    <w:rsid w:val="0084610D"/>
    <w:rsid w:val="0084615D"/>
    <w:rsid w:val="008461D4"/>
    <w:rsid w:val="0084642A"/>
    <w:rsid w:val="008465C4"/>
    <w:rsid w:val="00846710"/>
    <w:rsid w:val="008467A4"/>
    <w:rsid w:val="00846C20"/>
    <w:rsid w:val="00846E43"/>
    <w:rsid w:val="0084703B"/>
    <w:rsid w:val="00847252"/>
    <w:rsid w:val="0084785B"/>
    <w:rsid w:val="008478ED"/>
    <w:rsid w:val="008478F9"/>
    <w:rsid w:val="00847C65"/>
    <w:rsid w:val="00850082"/>
    <w:rsid w:val="00850162"/>
    <w:rsid w:val="00850C54"/>
    <w:rsid w:val="00851357"/>
    <w:rsid w:val="008513C5"/>
    <w:rsid w:val="00851728"/>
    <w:rsid w:val="00851DFF"/>
    <w:rsid w:val="008524CB"/>
    <w:rsid w:val="0085271E"/>
    <w:rsid w:val="00853084"/>
    <w:rsid w:val="00853142"/>
    <w:rsid w:val="0085398D"/>
    <w:rsid w:val="00853BB5"/>
    <w:rsid w:val="00853F66"/>
    <w:rsid w:val="008540A6"/>
    <w:rsid w:val="008540D0"/>
    <w:rsid w:val="0085441E"/>
    <w:rsid w:val="00854420"/>
    <w:rsid w:val="00854481"/>
    <w:rsid w:val="00854F1D"/>
    <w:rsid w:val="00855947"/>
    <w:rsid w:val="00855CF3"/>
    <w:rsid w:val="00855E3E"/>
    <w:rsid w:val="00857135"/>
    <w:rsid w:val="0085725C"/>
    <w:rsid w:val="00857591"/>
    <w:rsid w:val="00857621"/>
    <w:rsid w:val="00857E88"/>
    <w:rsid w:val="0086004B"/>
    <w:rsid w:val="00860C0F"/>
    <w:rsid w:val="00861166"/>
    <w:rsid w:val="008612DB"/>
    <w:rsid w:val="00861533"/>
    <w:rsid w:val="00861B57"/>
    <w:rsid w:val="00861CA6"/>
    <w:rsid w:val="00861DA0"/>
    <w:rsid w:val="008627C7"/>
    <w:rsid w:val="008628C4"/>
    <w:rsid w:val="00862AC4"/>
    <w:rsid w:val="00862B27"/>
    <w:rsid w:val="008630A2"/>
    <w:rsid w:val="008631DC"/>
    <w:rsid w:val="008633AC"/>
    <w:rsid w:val="008634E3"/>
    <w:rsid w:val="00863810"/>
    <w:rsid w:val="008639A1"/>
    <w:rsid w:val="00863CEB"/>
    <w:rsid w:val="008640D1"/>
    <w:rsid w:val="00864627"/>
    <w:rsid w:val="00864635"/>
    <w:rsid w:val="00864678"/>
    <w:rsid w:val="008647A2"/>
    <w:rsid w:val="00864855"/>
    <w:rsid w:val="00864C1A"/>
    <w:rsid w:val="00865217"/>
    <w:rsid w:val="00865476"/>
    <w:rsid w:val="0086554C"/>
    <w:rsid w:val="00865592"/>
    <w:rsid w:val="00865778"/>
    <w:rsid w:val="00865789"/>
    <w:rsid w:val="008658AA"/>
    <w:rsid w:val="00865A3B"/>
    <w:rsid w:val="00865CBD"/>
    <w:rsid w:val="00865D1B"/>
    <w:rsid w:val="00866191"/>
    <w:rsid w:val="008662B9"/>
    <w:rsid w:val="0086649C"/>
    <w:rsid w:val="008668C9"/>
    <w:rsid w:val="00866E37"/>
    <w:rsid w:val="00866F9E"/>
    <w:rsid w:val="008672E2"/>
    <w:rsid w:val="00867545"/>
    <w:rsid w:val="0086793D"/>
    <w:rsid w:val="00867B1C"/>
    <w:rsid w:val="00867CB5"/>
    <w:rsid w:val="0087044D"/>
    <w:rsid w:val="008713D6"/>
    <w:rsid w:val="00871643"/>
    <w:rsid w:val="00871E75"/>
    <w:rsid w:val="00872522"/>
    <w:rsid w:val="0087281D"/>
    <w:rsid w:val="0087287C"/>
    <w:rsid w:val="00872B3A"/>
    <w:rsid w:val="00872EB6"/>
    <w:rsid w:val="00873065"/>
    <w:rsid w:val="008732D8"/>
    <w:rsid w:val="00873377"/>
    <w:rsid w:val="00873577"/>
    <w:rsid w:val="008736CC"/>
    <w:rsid w:val="00873CC2"/>
    <w:rsid w:val="00874039"/>
    <w:rsid w:val="0087409F"/>
    <w:rsid w:val="00874172"/>
    <w:rsid w:val="00874591"/>
    <w:rsid w:val="008745B6"/>
    <w:rsid w:val="00874CC8"/>
    <w:rsid w:val="00874D58"/>
    <w:rsid w:val="00874EDE"/>
    <w:rsid w:val="00874F23"/>
    <w:rsid w:val="00875042"/>
    <w:rsid w:val="008750D2"/>
    <w:rsid w:val="008758FA"/>
    <w:rsid w:val="00875AB5"/>
    <w:rsid w:val="00875C91"/>
    <w:rsid w:val="00875E37"/>
    <w:rsid w:val="00875F46"/>
    <w:rsid w:val="00875F85"/>
    <w:rsid w:val="00876208"/>
    <w:rsid w:val="008764D8"/>
    <w:rsid w:val="0087666C"/>
    <w:rsid w:val="00876C6B"/>
    <w:rsid w:val="00876DC9"/>
    <w:rsid w:val="00877125"/>
    <w:rsid w:val="00877248"/>
    <w:rsid w:val="00877626"/>
    <w:rsid w:val="008777C2"/>
    <w:rsid w:val="00877BC6"/>
    <w:rsid w:val="00877FCC"/>
    <w:rsid w:val="00880F2A"/>
    <w:rsid w:val="00881511"/>
    <w:rsid w:val="008816F5"/>
    <w:rsid w:val="00881AD5"/>
    <w:rsid w:val="0088215F"/>
    <w:rsid w:val="00882176"/>
    <w:rsid w:val="008821E8"/>
    <w:rsid w:val="00882290"/>
    <w:rsid w:val="0088239B"/>
    <w:rsid w:val="00882448"/>
    <w:rsid w:val="00882AB3"/>
    <w:rsid w:val="00882F1D"/>
    <w:rsid w:val="00883A4D"/>
    <w:rsid w:val="00883B21"/>
    <w:rsid w:val="00883F8F"/>
    <w:rsid w:val="00884235"/>
    <w:rsid w:val="00885285"/>
    <w:rsid w:val="00885985"/>
    <w:rsid w:val="008859F9"/>
    <w:rsid w:val="00885AFF"/>
    <w:rsid w:val="00886699"/>
    <w:rsid w:val="00886BA3"/>
    <w:rsid w:val="00886C47"/>
    <w:rsid w:val="0088709A"/>
    <w:rsid w:val="008870B5"/>
    <w:rsid w:val="008878E9"/>
    <w:rsid w:val="0088790C"/>
    <w:rsid w:val="00890524"/>
    <w:rsid w:val="008909BA"/>
    <w:rsid w:val="00890ACB"/>
    <w:rsid w:val="00890F8C"/>
    <w:rsid w:val="0089136A"/>
    <w:rsid w:val="0089199F"/>
    <w:rsid w:val="00891AAB"/>
    <w:rsid w:val="00891C32"/>
    <w:rsid w:val="00891D7F"/>
    <w:rsid w:val="00891F4E"/>
    <w:rsid w:val="0089225A"/>
    <w:rsid w:val="00892265"/>
    <w:rsid w:val="0089233E"/>
    <w:rsid w:val="0089330E"/>
    <w:rsid w:val="0089342D"/>
    <w:rsid w:val="00893A4A"/>
    <w:rsid w:val="00893A8E"/>
    <w:rsid w:val="00893AA2"/>
    <w:rsid w:val="00893E27"/>
    <w:rsid w:val="00894019"/>
    <w:rsid w:val="008940B0"/>
    <w:rsid w:val="008941C7"/>
    <w:rsid w:val="008945F7"/>
    <w:rsid w:val="0089463D"/>
    <w:rsid w:val="00894A94"/>
    <w:rsid w:val="0089554F"/>
    <w:rsid w:val="008955E6"/>
    <w:rsid w:val="0089576B"/>
    <w:rsid w:val="00895ACF"/>
    <w:rsid w:val="00895B5F"/>
    <w:rsid w:val="00895FD8"/>
    <w:rsid w:val="0089637C"/>
    <w:rsid w:val="0089653D"/>
    <w:rsid w:val="00896712"/>
    <w:rsid w:val="00896870"/>
    <w:rsid w:val="008969BD"/>
    <w:rsid w:val="00896AFF"/>
    <w:rsid w:val="00896BA9"/>
    <w:rsid w:val="008971EF"/>
    <w:rsid w:val="00897289"/>
    <w:rsid w:val="008976D9"/>
    <w:rsid w:val="008A09C5"/>
    <w:rsid w:val="008A0CAB"/>
    <w:rsid w:val="008A124B"/>
    <w:rsid w:val="008A13BD"/>
    <w:rsid w:val="008A1596"/>
    <w:rsid w:val="008A17DC"/>
    <w:rsid w:val="008A1A5D"/>
    <w:rsid w:val="008A1A66"/>
    <w:rsid w:val="008A1EDF"/>
    <w:rsid w:val="008A1F2F"/>
    <w:rsid w:val="008A1F9B"/>
    <w:rsid w:val="008A1FAF"/>
    <w:rsid w:val="008A2120"/>
    <w:rsid w:val="008A21D8"/>
    <w:rsid w:val="008A2695"/>
    <w:rsid w:val="008A26FA"/>
    <w:rsid w:val="008A2CDA"/>
    <w:rsid w:val="008A2DC9"/>
    <w:rsid w:val="008A2F00"/>
    <w:rsid w:val="008A2FF1"/>
    <w:rsid w:val="008A32D4"/>
    <w:rsid w:val="008A3449"/>
    <w:rsid w:val="008A367F"/>
    <w:rsid w:val="008A37AF"/>
    <w:rsid w:val="008A37EB"/>
    <w:rsid w:val="008A3D62"/>
    <w:rsid w:val="008A42C9"/>
    <w:rsid w:val="008A448D"/>
    <w:rsid w:val="008A4A55"/>
    <w:rsid w:val="008A4B37"/>
    <w:rsid w:val="008A506F"/>
    <w:rsid w:val="008A528A"/>
    <w:rsid w:val="008A5298"/>
    <w:rsid w:val="008A535A"/>
    <w:rsid w:val="008A5AAE"/>
    <w:rsid w:val="008A605B"/>
    <w:rsid w:val="008A6133"/>
    <w:rsid w:val="008A63EC"/>
    <w:rsid w:val="008A6814"/>
    <w:rsid w:val="008A720F"/>
    <w:rsid w:val="008A74A4"/>
    <w:rsid w:val="008A74E4"/>
    <w:rsid w:val="008A774F"/>
    <w:rsid w:val="008A78B0"/>
    <w:rsid w:val="008A78B3"/>
    <w:rsid w:val="008A7C72"/>
    <w:rsid w:val="008B04F2"/>
    <w:rsid w:val="008B0D0E"/>
    <w:rsid w:val="008B11FA"/>
    <w:rsid w:val="008B12BB"/>
    <w:rsid w:val="008B1411"/>
    <w:rsid w:val="008B17A2"/>
    <w:rsid w:val="008B1FBB"/>
    <w:rsid w:val="008B24C7"/>
    <w:rsid w:val="008B25F2"/>
    <w:rsid w:val="008B2643"/>
    <w:rsid w:val="008B26F7"/>
    <w:rsid w:val="008B2FAE"/>
    <w:rsid w:val="008B3317"/>
    <w:rsid w:val="008B3C87"/>
    <w:rsid w:val="008B3E97"/>
    <w:rsid w:val="008B414B"/>
    <w:rsid w:val="008B44A0"/>
    <w:rsid w:val="008B4E0E"/>
    <w:rsid w:val="008B4E16"/>
    <w:rsid w:val="008B4FB9"/>
    <w:rsid w:val="008B5496"/>
    <w:rsid w:val="008B5715"/>
    <w:rsid w:val="008B576A"/>
    <w:rsid w:val="008B5A2D"/>
    <w:rsid w:val="008B5BC2"/>
    <w:rsid w:val="008B5C5D"/>
    <w:rsid w:val="008B5DBF"/>
    <w:rsid w:val="008B5E8A"/>
    <w:rsid w:val="008B60A1"/>
    <w:rsid w:val="008B60BB"/>
    <w:rsid w:val="008B6732"/>
    <w:rsid w:val="008B68EC"/>
    <w:rsid w:val="008B711E"/>
    <w:rsid w:val="008B747F"/>
    <w:rsid w:val="008B759E"/>
    <w:rsid w:val="008B77C8"/>
    <w:rsid w:val="008B7850"/>
    <w:rsid w:val="008B7A8D"/>
    <w:rsid w:val="008B7EAC"/>
    <w:rsid w:val="008C0196"/>
    <w:rsid w:val="008C042F"/>
    <w:rsid w:val="008C057B"/>
    <w:rsid w:val="008C099F"/>
    <w:rsid w:val="008C0CAC"/>
    <w:rsid w:val="008C0DBA"/>
    <w:rsid w:val="008C0E2E"/>
    <w:rsid w:val="008C0F08"/>
    <w:rsid w:val="008C0FF6"/>
    <w:rsid w:val="008C12D9"/>
    <w:rsid w:val="008C13B4"/>
    <w:rsid w:val="008C14D6"/>
    <w:rsid w:val="008C1557"/>
    <w:rsid w:val="008C1B8C"/>
    <w:rsid w:val="008C1E02"/>
    <w:rsid w:val="008C2306"/>
    <w:rsid w:val="008C26D1"/>
    <w:rsid w:val="008C2797"/>
    <w:rsid w:val="008C2B7F"/>
    <w:rsid w:val="008C31CE"/>
    <w:rsid w:val="008C3317"/>
    <w:rsid w:val="008C3561"/>
    <w:rsid w:val="008C36AC"/>
    <w:rsid w:val="008C39AC"/>
    <w:rsid w:val="008C4953"/>
    <w:rsid w:val="008C4E44"/>
    <w:rsid w:val="008C4E59"/>
    <w:rsid w:val="008C5946"/>
    <w:rsid w:val="008C6255"/>
    <w:rsid w:val="008C62D9"/>
    <w:rsid w:val="008C684B"/>
    <w:rsid w:val="008C6ABD"/>
    <w:rsid w:val="008C6F18"/>
    <w:rsid w:val="008C7685"/>
    <w:rsid w:val="008C7A41"/>
    <w:rsid w:val="008C7A98"/>
    <w:rsid w:val="008D007A"/>
    <w:rsid w:val="008D0270"/>
    <w:rsid w:val="008D035F"/>
    <w:rsid w:val="008D07DE"/>
    <w:rsid w:val="008D0831"/>
    <w:rsid w:val="008D0975"/>
    <w:rsid w:val="008D0E40"/>
    <w:rsid w:val="008D14B1"/>
    <w:rsid w:val="008D174C"/>
    <w:rsid w:val="008D1E7F"/>
    <w:rsid w:val="008D22CA"/>
    <w:rsid w:val="008D2367"/>
    <w:rsid w:val="008D2E23"/>
    <w:rsid w:val="008D3510"/>
    <w:rsid w:val="008D37BC"/>
    <w:rsid w:val="008D390A"/>
    <w:rsid w:val="008D39D6"/>
    <w:rsid w:val="008D3A7F"/>
    <w:rsid w:val="008D3E7E"/>
    <w:rsid w:val="008D427A"/>
    <w:rsid w:val="008D48FA"/>
    <w:rsid w:val="008D4CB2"/>
    <w:rsid w:val="008D4DD5"/>
    <w:rsid w:val="008D4FB2"/>
    <w:rsid w:val="008D5657"/>
    <w:rsid w:val="008D5D32"/>
    <w:rsid w:val="008D6752"/>
    <w:rsid w:val="008D675C"/>
    <w:rsid w:val="008D69E7"/>
    <w:rsid w:val="008D6BF6"/>
    <w:rsid w:val="008D6F70"/>
    <w:rsid w:val="008D6FC1"/>
    <w:rsid w:val="008D6FDB"/>
    <w:rsid w:val="008D74BB"/>
    <w:rsid w:val="008D7527"/>
    <w:rsid w:val="008E0140"/>
    <w:rsid w:val="008E0688"/>
    <w:rsid w:val="008E080B"/>
    <w:rsid w:val="008E0BEF"/>
    <w:rsid w:val="008E0D33"/>
    <w:rsid w:val="008E0DB3"/>
    <w:rsid w:val="008E12F5"/>
    <w:rsid w:val="008E15C4"/>
    <w:rsid w:val="008E1C4C"/>
    <w:rsid w:val="008E1DA0"/>
    <w:rsid w:val="008E2034"/>
    <w:rsid w:val="008E266D"/>
    <w:rsid w:val="008E2846"/>
    <w:rsid w:val="008E2F0C"/>
    <w:rsid w:val="008E3655"/>
    <w:rsid w:val="008E39DE"/>
    <w:rsid w:val="008E3A09"/>
    <w:rsid w:val="008E3E23"/>
    <w:rsid w:val="008E4126"/>
    <w:rsid w:val="008E41B9"/>
    <w:rsid w:val="008E4E43"/>
    <w:rsid w:val="008E503E"/>
    <w:rsid w:val="008E52B4"/>
    <w:rsid w:val="008E547B"/>
    <w:rsid w:val="008E5DF8"/>
    <w:rsid w:val="008E6176"/>
    <w:rsid w:val="008E6630"/>
    <w:rsid w:val="008E668E"/>
    <w:rsid w:val="008E6D5E"/>
    <w:rsid w:val="008E7838"/>
    <w:rsid w:val="008E79F3"/>
    <w:rsid w:val="008E7F02"/>
    <w:rsid w:val="008F00A1"/>
    <w:rsid w:val="008F0250"/>
    <w:rsid w:val="008F0E3C"/>
    <w:rsid w:val="008F11F4"/>
    <w:rsid w:val="008F1839"/>
    <w:rsid w:val="008F1952"/>
    <w:rsid w:val="008F1A0C"/>
    <w:rsid w:val="008F2027"/>
    <w:rsid w:val="008F2464"/>
    <w:rsid w:val="008F254D"/>
    <w:rsid w:val="008F2816"/>
    <w:rsid w:val="008F2BE7"/>
    <w:rsid w:val="008F2D45"/>
    <w:rsid w:val="008F310B"/>
    <w:rsid w:val="008F322B"/>
    <w:rsid w:val="008F34CB"/>
    <w:rsid w:val="008F3519"/>
    <w:rsid w:val="008F3AD3"/>
    <w:rsid w:val="008F3CA7"/>
    <w:rsid w:val="008F443F"/>
    <w:rsid w:val="008F44D5"/>
    <w:rsid w:val="008F465E"/>
    <w:rsid w:val="008F4DE4"/>
    <w:rsid w:val="008F5370"/>
    <w:rsid w:val="008F56E8"/>
    <w:rsid w:val="008F59F7"/>
    <w:rsid w:val="008F5A16"/>
    <w:rsid w:val="008F5DE5"/>
    <w:rsid w:val="008F5E42"/>
    <w:rsid w:val="008F630C"/>
    <w:rsid w:val="008F63B1"/>
    <w:rsid w:val="008F65E6"/>
    <w:rsid w:val="008F6973"/>
    <w:rsid w:val="008F6E6A"/>
    <w:rsid w:val="008F73CC"/>
    <w:rsid w:val="008F7AA7"/>
    <w:rsid w:val="008F7F32"/>
    <w:rsid w:val="008F7FA9"/>
    <w:rsid w:val="009005D0"/>
    <w:rsid w:val="0090075D"/>
    <w:rsid w:val="00900947"/>
    <w:rsid w:val="009009D7"/>
    <w:rsid w:val="00900A09"/>
    <w:rsid w:val="00900C1C"/>
    <w:rsid w:val="00900D38"/>
    <w:rsid w:val="00900EB8"/>
    <w:rsid w:val="00900FBA"/>
    <w:rsid w:val="00901668"/>
    <w:rsid w:val="00901688"/>
    <w:rsid w:val="00901D84"/>
    <w:rsid w:val="00901E57"/>
    <w:rsid w:val="0090239E"/>
    <w:rsid w:val="0090252C"/>
    <w:rsid w:val="0090294C"/>
    <w:rsid w:val="00902E5B"/>
    <w:rsid w:val="0090397A"/>
    <w:rsid w:val="00903B54"/>
    <w:rsid w:val="00903BD0"/>
    <w:rsid w:val="00903FD9"/>
    <w:rsid w:val="00904201"/>
    <w:rsid w:val="009049B8"/>
    <w:rsid w:val="00904CF5"/>
    <w:rsid w:val="00904E34"/>
    <w:rsid w:val="00904E4E"/>
    <w:rsid w:val="00905239"/>
    <w:rsid w:val="00905259"/>
    <w:rsid w:val="0090556C"/>
    <w:rsid w:val="00905633"/>
    <w:rsid w:val="00905EAE"/>
    <w:rsid w:val="009060A9"/>
    <w:rsid w:val="009060C4"/>
    <w:rsid w:val="00906106"/>
    <w:rsid w:val="009069BC"/>
    <w:rsid w:val="00906BBF"/>
    <w:rsid w:val="00906C91"/>
    <w:rsid w:val="00906C95"/>
    <w:rsid w:val="0090742D"/>
    <w:rsid w:val="00907656"/>
    <w:rsid w:val="0090766A"/>
    <w:rsid w:val="00907E47"/>
    <w:rsid w:val="00910113"/>
    <w:rsid w:val="00910D6C"/>
    <w:rsid w:val="009115EF"/>
    <w:rsid w:val="009116DD"/>
    <w:rsid w:val="009117DB"/>
    <w:rsid w:val="0091235C"/>
    <w:rsid w:val="00912941"/>
    <w:rsid w:val="00912C76"/>
    <w:rsid w:val="00912D1C"/>
    <w:rsid w:val="00912E96"/>
    <w:rsid w:val="00913019"/>
    <w:rsid w:val="00913F1E"/>
    <w:rsid w:val="00913FB2"/>
    <w:rsid w:val="009140C4"/>
    <w:rsid w:val="00914397"/>
    <w:rsid w:val="009144A9"/>
    <w:rsid w:val="0091468B"/>
    <w:rsid w:val="00914847"/>
    <w:rsid w:val="0091526F"/>
    <w:rsid w:val="009153D2"/>
    <w:rsid w:val="00915979"/>
    <w:rsid w:val="00915ADF"/>
    <w:rsid w:val="00915C8D"/>
    <w:rsid w:val="00915FAD"/>
    <w:rsid w:val="00916252"/>
    <w:rsid w:val="00916286"/>
    <w:rsid w:val="00916595"/>
    <w:rsid w:val="00916C47"/>
    <w:rsid w:val="009171AD"/>
    <w:rsid w:val="00917569"/>
    <w:rsid w:val="00917A83"/>
    <w:rsid w:val="00917AEC"/>
    <w:rsid w:val="00917F34"/>
    <w:rsid w:val="00920174"/>
    <w:rsid w:val="009205EF"/>
    <w:rsid w:val="00920C4A"/>
    <w:rsid w:val="00920F66"/>
    <w:rsid w:val="009212A8"/>
    <w:rsid w:val="009219D2"/>
    <w:rsid w:val="00921A4E"/>
    <w:rsid w:val="00921BCB"/>
    <w:rsid w:val="00921E37"/>
    <w:rsid w:val="00921E60"/>
    <w:rsid w:val="00921EBC"/>
    <w:rsid w:val="00922511"/>
    <w:rsid w:val="0092291B"/>
    <w:rsid w:val="00922F07"/>
    <w:rsid w:val="0092320C"/>
    <w:rsid w:val="0092327A"/>
    <w:rsid w:val="00923463"/>
    <w:rsid w:val="009238C2"/>
    <w:rsid w:val="00923CF9"/>
    <w:rsid w:val="00923ECA"/>
    <w:rsid w:val="009244BE"/>
    <w:rsid w:val="009247AC"/>
    <w:rsid w:val="00925238"/>
    <w:rsid w:val="00925828"/>
    <w:rsid w:val="00925ACF"/>
    <w:rsid w:val="0092615D"/>
    <w:rsid w:val="00926546"/>
    <w:rsid w:val="009265A1"/>
    <w:rsid w:val="00926615"/>
    <w:rsid w:val="00926649"/>
    <w:rsid w:val="00926A75"/>
    <w:rsid w:val="0092749D"/>
    <w:rsid w:val="009275CB"/>
    <w:rsid w:val="00927700"/>
    <w:rsid w:val="009277DC"/>
    <w:rsid w:val="00927A62"/>
    <w:rsid w:val="0093036E"/>
    <w:rsid w:val="00930718"/>
    <w:rsid w:val="00930DC7"/>
    <w:rsid w:val="00930F5C"/>
    <w:rsid w:val="00930FD9"/>
    <w:rsid w:val="00931224"/>
    <w:rsid w:val="009318BC"/>
    <w:rsid w:val="00931B1F"/>
    <w:rsid w:val="00932269"/>
    <w:rsid w:val="00932517"/>
    <w:rsid w:val="00932E8A"/>
    <w:rsid w:val="009333D3"/>
    <w:rsid w:val="0093343F"/>
    <w:rsid w:val="009339B6"/>
    <w:rsid w:val="00933B4C"/>
    <w:rsid w:val="00933D91"/>
    <w:rsid w:val="00933DC4"/>
    <w:rsid w:val="0093431B"/>
    <w:rsid w:val="009346D6"/>
    <w:rsid w:val="00934743"/>
    <w:rsid w:val="009347E8"/>
    <w:rsid w:val="0093487E"/>
    <w:rsid w:val="00934CB5"/>
    <w:rsid w:val="00934E6E"/>
    <w:rsid w:val="00934FFE"/>
    <w:rsid w:val="00935A89"/>
    <w:rsid w:val="00936405"/>
    <w:rsid w:val="009366BB"/>
    <w:rsid w:val="00936A10"/>
    <w:rsid w:val="00936B64"/>
    <w:rsid w:val="0093747C"/>
    <w:rsid w:val="009379C4"/>
    <w:rsid w:val="00937C35"/>
    <w:rsid w:val="0094041A"/>
    <w:rsid w:val="009407E3"/>
    <w:rsid w:val="00940CEA"/>
    <w:rsid w:val="00940D32"/>
    <w:rsid w:val="0094190D"/>
    <w:rsid w:val="0094211F"/>
    <w:rsid w:val="00942354"/>
    <w:rsid w:val="0094255B"/>
    <w:rsid w:val="00942681"/>
    <w:rsid w:val="00942C82"/>
    <w:rsid w:val="009430C2"/>
    <w:rsid w:val="00943154"/>
    <w:rsid w:val="009437FB"/>
    <w:rsid w:val="009439B9"/>
    <w:rsid w:val="00943A51"/>
    <w:rsid w:val="00943A7E"/>
    <w:rsid w:val="00943CAE"/>
    <w:rsid w:val="00943E42"/>
    <w:rsid w:val="00943E5D"/>
    <w:rsid w:val="00944728"/>
    <w:rsid w:val="00944AAA"/>
    <w:rsid w:val="00945338"/>
    <w:rsid w:val="009453E8"/>
    <w:rsid w:val="009455E2"/>
    <w:rsid w:val="00945664"/>
    <w:rsid w:val="00945AD1"/>
    <w:rsid w:val="00945FEB"/>
    <w:rsid w:val="009460AA"/>
    <w:rsid w:val="00946ECB"/>
    <w:rsid w:val="0094707D"/>
    <w:rsid w:val="00947268"/>
    <w:rsid w:val="0094750E"/>
    <w:rsid w:val="00947770"/>
    <w:rsid w:val="00947C94"/>
    <w:rsid w:val="00947E32"/>
    <w:rsid w:val="00947E49"/>
    <w:rsid w:val="00950423"/>
    <w:rsid w:val="009507C8"/>
    <w:rsid w:val="00950AAD"/>
    <w:rsid w:val="0095115E"/>
    <w:rsid w:val="0095118A"/>
    <w:rsid w:val="009514B5"/>
    <w:rsid w:val="00951ADD"/>
    <w:rsid w:val="00952468"/>
    <w:rsid w:val="009533DE"/>
    <w:rsid w:val="00953CAA"/>
    <w:rsid w:val="00954767"/>
    <w:rsid w:val="00954793"/>
    <w:rsid w:val="0095487A"/>
    <w:rsid w:val="009548FB"/>
    <w:rsid w:val="00954BF8"/>
    <w:rsid w:val="00954F65"/>
    <w:rsid w:val="009552D2"/>
    <w:rsid w:val="0095538B"/>
    <w:rsid w:val="009553D6"/>
    <w:rsid w:val="009556B7"/>
    <w:rsid w:val="00956582"/>
    <w:rsid w:val="009568DD"/>
    <w:rsid w:val="00956B7A"/>
    <w:rsid w:val="00957934"/>
    <w:rsid w:val="00957AF7"/>
    <w:rsid w:val="00957DD7"/>
    <w:rsid w:val="0096030E"/>
    <w:rsid w:val="00960397"/>
    <w:rsid w:val="00960ACA"/>
    <w:rsid w:val="00960C4F"/>
    <w:rsid w:val="00960C58"/>
    <w:rsid w:val="00960EC2"/>
    <w:rsid w:val="00960F88"/>
    <w:rsid w:val="00961AF5"/>
    <w:rsid w:val="00961B02"/>
    <w:rsid w:val="0096217C"/>
    <w:rsid w:val="00962269"/>
    <w:rsid w:val="00962441"/>
    <w:rsid w:val="0096264E"/>
    <w:rsid w:val="00962686"/>
    <w:rsid w:val="00962F43"/>
    <w:rsid w:val="00963277"/>
    <w:rsid w:val="0096334C"/>
    <w:rsid w:val="00963ACE"/>
    <w:rsid w:val="009642A3"/>
    <w:rsid w:val="00964B53"/>
    <w:rsid w:val="00964C3F"/>
    <w:rsid w:val="00964C6C"/>
    <w:rsid w:val="00964D04"/>
    <w:rsid w:val="0096513A"/>
    <w:rsid w:val="00965176"/>
    <w:rsid w:val="00965240"/>
    <w:rsid w:val="00965847"/>
    <w:rsid w:val="0096597B"/>
    <w:rsid w:val="00965A3E"/>
    <w:rsid w:val="00965C48"/>
    <w:rsid w:val="00965FBC"/>
    <w:rsid w:val="009664DD"/>
    <w:rsid w:val="009666CC"/>
    <w:rsid w:val="009666F0"/>
    <w:rsid w:val="00966B39"/>
    <w:rsid w:val="00966D9D"/>
    <w:rsid w:val="00966E4A"/>
    <w:rsid w:val="00967041"/>
    <w:rsid w:val="009673FE"/>
    <w:rsid w:val="00967709"/>
    <w:rsid w:val="009678E1"/>
    <w:rsid w:val="00967E0A"/>
    <w:rsid w:val="00967EE8"/>
    <w:rsid w:val="00970169"/>
    <w:rsid w:val="00970291"/>
    <w:rsid w:val="00970296"/>
    <w:rsid w:val="00970918"/>
    <w:rsid w:val="0097099E"/>
    <w:rsid w:val="00970ADA"/>
    <w:rsid w:val="00970EF1"/>
    <w:rsid w:val="00971033"/>
    <w:rsid w:val="00971761"/>
    <w:rsid w:val="00971BDB"/>
    <w:rsid w:val="0097216F"/>
    <w:rsid w:val="009728FD"/>
    <w:rsid w:val="00972C3B"/>
    <w:rsid w:val="00972FF2"/>
    <w:rsid w:val="00973057"/>
    <w:rsid w:val="00973B60"/>
    <w:rsid w:val="00974D50"/>
    <w:rsid w:val="009751AF"/>
    <w:rsid w:val="009752D4"/>
    <w:rsid w:val="00975326"/>
    <w:rsid w:val="009754CD"/>
    <w:rsid w:val="00975708"/>
    <w:rsid w:val="009758B1"/>
    <w:rsid w:val="00975DEA"/>
    <w:rsid w:val="00976642"/>
    <w:rsid w:val="0097674A"/>
    <w:rsid w:val="00976925"/>
    <w:rsid w:val="009777F2"/>
    <w:rsid w:val="00977CDF"/>
    <w:rsid w:val="00977F90"/>
    <w:rsid w:val="0098043F"/>
    <w:rsid w:val="00981038"/>
    <w:rsid w:val="0098106E"/>
    <w:rsid w:val="0098115E"/>
    <w:rsid w:val="00981511"/>
    <w:rsid w:val="009816D9"/>
    <w:rsid w:val="00981D1C"/>
    <w:rsid w:val="00981E0A"/>
    <w:rsid w:val="00981E15"/>
    <w:rsid w:val="00981E1C"/>
    <w:rsid w:val="00982118"/>
    <w:rsid w:val="00982C62"/>
    <w:rsid w:val="00982C91"/>
    <w:rsid w:val="00982E81"/>
    <w:rsid w:val="00982F76"/>
    <w:rsid w:val="00982FA3"/>
    <w:rsid w:val="009831AF"/>
    <w:rsid w:val="0098338B"/>
    <w:rsid w:val="009839B0"/>
    <w:rsid w:val="00983AF8"/>
    <w:rsid w:val="00983C4E"/>
    <w:rsid w:val="009840FD"/>
    <w:rsid w:val="0098411B"/>
    <w:rsid w:val="009841AF"/>
    <w:rsid w:val="00984516"/>
    <w:rsid w:val="00984701"/>
    <w:rsid w:val="00984847"/>
    <w:rsid w:val="00984BEC"/>
    <w:rsid w:val="00984D0C"/>
    <w:rsid w:val="00984D2B"/>
    <w:rsid w:val="00985185"/>
    <w:rsid w:val="00985760"/>
    <w:rsid w:val="00985C12"/>
    <w:rsid w:val="00985EB8"/>
    <w:rsid w:val="00985F02"/>
    <w:rsid w:val="00985FB3"/>
    <w:rsid w:val="0098642F"/>
    <w:rsid w:val="00986566"/>
    <w:rsid w:val="00986CC1"/>
    <w:rsid w:val="00986F4E"/>
    <w:rsid w:val="00987191"/>
    <w:rsid w:val="009875E3"/>
    <w:rsid w:val="00987768"/>
    <w:rsid w:val="00987A5A"/>
    <w:rsid w:val="00987B65"/>
    <w:rsid w:val="00987CB4"/>
    <w:rsid w:val="00987D2B"/>
    <w:rsid w:val="00987E03"/>
    <w:rsid w:val="00990650"/>
    <w:rsid w:val="0099097E"/>
    <w:rsid w:val="00990A26"/>
    <w:rsid w:val="00991175"/>
    <w:rsid w:val="0099157A"/>
    <w:rsid w:val="00991846"/>
    <w:rsid w:val="00991CE0"/>
    <w:rsid w:val="009921FC"/>
    <w:rsid w:val="0099272B"/>
    <w:rsid w:val="00992749"/>
    <w:rsid w:val="00992A0E"/>
    <w:rsid w:val="00993526"/>
    <w:rsid w:val="0099399E"/>
    <w:rsid w:val="00993A95"/>
    <w:rsid w:val="00993D6A"/>
    <w:rsid w:val="0099413C"/>
    <w:rsid w:val="00994230"/>
    <w:rsid w:val="0099423B"/>
    <w:rsid w:val="0099479E"/>
    <w:rsid w:val="00994A15"/>
    <w:rsid w:val="009951D8"/>
    <w:rsid w:val="00995355"/>
    <w:rsid w:val="0099586F"/>
    <w:rsid w:val="009958AF"/>
    <w:rsid w:val="009961BC"/>
    <w:rsid w:val="00996491"/>
    <w:rsid w:val="009970EC"/>
    <w:rsid w:val="0099719E"/>
    <w:rsid w:val="00997269"/>
    <w:rsid w:val="00997418"/>
    <w:rsid w:val="0099776E"/>
    <w:rsid w:val="00997A9F"/>
    <w:rsid w:val="00997AEB"/>
    <w:rsid w:val="00997EB5"/>
    <w:rsid w:val="009A0169"/>
    <w:rsid w:val="009A029E"/>
    <w:rsid w:val="009A0D84"/>
    <w:rsid w:val="009A1B39"/>
    <w:rsid w:val="009A1B56"/>
    <w:rsid w:val="009A1BA8"/>
    <w:rsid w:val="009A1E37"/>
    <w:rsid w:val="009A1EB6"/>
    <w:rsid w:val="009A29B6"/>
    <w:rsid w:val="009A3003"/>
    <w:rsid w:val="009A3103"/>
    <w:rsid w:val="009A3C74"/>
    <w:rsid w:val="009A3C93"/>
    <w:rsid w:val="009A3FD0"/>
    <w:rsid w:val="009A4FDF"/>
    <w:rsid w:val="009A51C7"/>
    <w:rsid w:val="009A59EC"/>
    <w:rsid w:val="009A5C56"/>
    <w:rsid w:val="009A5C6D"/>
    <w:rsid w:val="009A5CA8"/>
    <w:rsid w:val="009A5F03"/>
    <w:rsid w:val="009A5F35"/>
    <w:rsid w:val="009A62BE"/>
    <w:rsid w:val="009A64CD"/>
    <w:rsid w:val="009A654A"/>
    <w:rsid w:val="009A6BF6"/>
    <w:rsid w:val="009A6ED0"/>
    <w:rsid w:val="009A706A"/>
    <w:rsid w:val="009A71AB"/>
    <w:rsid w:val="009A74E5"/>
    <w:rsid w:val="009A7745"/>
    <w:rsid w:val="009A77D6"/>
    <w:rsid w:val="009A7941"/>
    <w:rsid w:val="009A79D4"/>
    <w:rsid w:val="009A7B6B"/>
    <w:rsid w:val="009A7BCA"/>
    <w:rsid w:val="009A7C3D"/>
    <w:rsid w:val="009A7D0D"/>
    <w:rsid w:val="009A7FA7"/>
    <w:rsid w:val="009B0156"/>
    <w:rsid w:val="009B0285"/>
    <w:rsid w:val="009B0295"/>
    <w:rsid w:val="009B0377"/>
    <w:rsid w:val="009B05BA"/>
    <w:rsid w:val="009B0A87"/>
    <w:rsid w:val="009B0DD4"/>
    <w:rsid w:val="009B1292"/>
    <w:rsid w:val="009B1B0E"/>
    <w:rsid w:val="009B1D76"/>
    <w:rsid w:val="009B2596"/>
    <w:rsid w:val="009B274D"/>
    <w:rsid w:val="009B2A86"/>
    <w:rsid w:val="009B2B94"/>
    <w:rsid w:val="009B2F07"/>
    <w:rsid w:val="009B30B9"/>
    <w:rsid w:val="009B3460"/>
    <w:rsid w:val="009B3516"/>
    <w:rsid w:val="009B42B6"/>
    <w:rsid w:val="009B42CC"/>
    <w:rsid w:val="009B43D6"/>
    <w:rsid w:val="009B47DE"/>
    <w:rsid w:val="009B5081"/>
    <w:rsid w:val="009B61C4"/>
    <w:rsid w:val="009B661D"/>
    <w:rsid w:val="009B67EE"/>
    <w:rsid w:val="009B6943"/>
    <w:rsid w:val="009B6985"/>
    <w:rsid w:val="009B69B3"/>
    <w:rsid w:val="009B7011"/>
    <w:rsid w:val="009B71E4"/>
    <w:rsid w:val="009B746C"/>
    <w:rsid w:val="009B7D69"/>
    <w:rsid w:val="009C013D"/>
    <w:rsid w:val="009C04EE"/>
    <w:rsid w:val="009C061D"/>
    <w:rsid w:val="009C0769"/>
    <w:rsid w:val="009C0CD4"/>
    <w:rsid w:val="009C0DC2"/>
    <w:rsid w:val="009C0EA6"/>
    <w:rsid w:val="009C10BD"/>
    <w:rsid w:val="009C11E4"/>
    <w:rsid w:val="009C15E7"/>
    <w:rsid w:val="009C17C8"/>
    <w:rsid w:val="009C1E96"/>
    <w:rsid w:val="009C22D7"/>
    <w:rsid w:val="009C2319"/>
    <w:rsid w:val="009C23A4"/>
    <w:rsid w:val="009C2E05"/>
    <w:rsid w:val="009C385B"/>
    <w:rsid w:val="009C39AD"/>
    <w:rsid w:val="009C3E3C"/>
    <w:rsid w:val="009C40BD"/>
    <w:rsid w:val="009C4353"/>
    <w:rsid w:val="009C49C2"/>
    <w:rsid w:val="009C4E2D"/>
    <w:rsid w:val="009C5BE4"/>
    <w:rsid w:val="009C5D0F"/>
    <w:rsid w:val="009C5D50"/>
    <w:rsid w:val="009C62C0"/>
    <w:rsid w:val="009C6466"/>
    <w:rsid w:val="009C6A88"/>
    <w:rsid w:val="009C765D"/>
    <w:rsid w:val="009C76B6"/>
    <w:rsid w:val="009C7ADA"/>
    <w:rsid w:val="009D000A"/>
    <w:rsid w:val="009D00A9"/>
    <w:rsid w:val="009D04B0"/>
    <w:rsid w:val="009D08D2"/>
    <w:rsid w:val="009D0996"/>
    <w:rsid w:val="009D0CD1"/>
    <w:rsid w:val="009D1146"/>
    <w:rsid w:val="009D1186"/>
    <w:rsid w:val="009D11EB"/>
    <w:rsid w:val="009D1487"/>
    <w:rsid w:val="009D1A86"/>
    <w:rsid w:val="009D1BF1"/>
    <w:rsid w:val="009D1E12"/>
    <w:rsid w:val="009D2086"/>
    <w:rsid w:val="009D2B08"/>
    <w:rsid w:val="009D2C7A"/>
    <w:rsid w:val="009D2DA9"/>
    <w:rsid w:val="009D2E93"/>
    <w:rsid w:val="009D2EA9"/>
    <w:rsid w:val="009D3038"/>
    <w:rsid w:val="009D327C"/>
    <w:rsid w:val="009D34C0"/>
    <w:rsid w:val="009D35FB"/>
    <w:rsid w:val="009D3905"/>
    <w:rsid w:val="009D3CF3"/>
    <w:rsid w:val="009D4BBE"/>
    <w:rsid w:val="009D4E16"/>
    <w:rsid w:val="009D5464"/>
    <w:rsid w:val="009D5893"/>
    <w:rsid w:val="009D595D"/>
    <w:rsid w:val="009D5D3D"/>
    <w:rsid w:val="009D6352"/>
    <w:rsid w:val="009D6493"/>
    <w:rsid w:val="009D6620"/>
    <w:rsid w:val="009D66F3"/>
    <w:rsid w:val="009D6C54"/>
    <w:rsid w:val="009D6F71"/>
    <w:rsid w:val="009D72B0"/>
    <w:rsid w:val="009D7655"/>
    <w:rsid w:val="009D77CE"/>
    <w:rsid w:val="009D7DE3"/>
    <w:rsid w:val="009E004A"/>
    <w:rsid w:val="009E0544"/>
    <w:rsid w:val="009E066B"/>
    <w:rsid w:val="009E12FA"/>
    <w:rsid w:val="009E1515"/>
    <w:rsid w:val="009E1782"/>
    <w:rsid w:val="009E1CFF"/>
    <w:rsid w:val="009E1D38"/>
    <w:rsid w:val="009E1FEE"/>
    <w:rsid w:val="009E2023"/>
    <w:rsid w:val="009E23EA"/>
    <w:rsid w:val="009E24DC"/>
    <w:rsid w:val="009E2D24"/>
    <w:rsid w:val="009E2EA0"/>
    <w:rsid w:val="009E305F"/>
    <w:rsid w:val="009E32D9"/>
    <w:rsid w:val="009E36FF"/>
    <w:rsid w:val="009E37D3"/>
    <w:rsid w:val="009E47EC"/>
    <w:rsid w:val="009E4E42"/>
    <w:rsid w:val="009E5028"/>
    <w:rsid w:val="009E50CC"/>
    <w:rsid w:val="009E50FB"/>
    <w:rsid w:val="009E5280"/>
    <w:rsid w:val="009E5386"/>
    <w:rsid w:val="009E5391"/>
    <w:rsid w:val="009E5DA4"/>
    <w:rsid w:val="009E5DD1"/>
    <w:rsid w:val="009E60AD"/>
    <w:rsid w:val="009E6148"/>
    <w:rsid w:val="009E68C8"/>
    <w:rsid w:val="009E6AB5"/>
    <w:rsid w:val="009E6DAB"/>
    <w:rsid w:val="009E6E33"/>
    <w:rsid w:val="009E6F4B"/>
    <w:rsid w:val="009E6F5A"/>
    <w:rsid w:val="009E703C"/>
    <w:rsid w:val="009E7171"/>
    <w:rsid w:val="009E7CA7"/>
    <w:rsid w:val="009E7CEB"/>
    <w:rsid w:val="009E7E4C"/>
    <w:rsid w:val="009E7E63"/>
    <w:rsid w:val="009F08F5"/>
    <w:rsid w:val="009F0956"/>
    <w:rsid w:val="009F0D38"/>
    <w:rsid w:val="009F0EA8"/>
    <w:rsid w:val="009F0EE5"/>
    <w:rsid w:val="009F10D1"/>
    <w:rsid w:val="009F1264"/>
    <w:rsid w:val="009F152D"/>
    <w:rsid w:val="009F15EB"/>
    <w:rsid w:val="009F16F1"/>
    <w:rsid w:val="009F21DD"/>
    <w:rsid w:val="009F21E0"/>
    <w:rsid w:val="009F22C5"/>
    <w:rsid w:val="009F245B"/>
    <w:rsid w:val="009F2532"/>
    <w:rsid w:val="009F25E6"/>
    <w:rsid w:val="009F289B"/>
    <w:rsid w:val="009F2BE8"/>
    <w:rsid w:val="009F2F09"/>
    <w:rsid w:val="009F3558"/>
    <w:rsid w:val="009F35D4"/>
    <w:rsid w:val="009F3745"/>
    <w:rsid w:val="009F39A7"/>
    <w:rsid w:val="009F3E36"/>
    <w:rsid w:val="009F3EFA"/>
    <w:rsid w:val="009F40B7"/>
    <w:rsid w:val="009F4188"/>
    <w:rsid w:val="009F4302"/>
    <w:rsid w:val="009F4393"/>
    <w:rsid w:val="009F44DE"/>
    <w:rsid w:val="009F4BE9"/>
    <w:rsid w:val="009F5FF6"/>
    <w:rsid w:val="009F6287"/>
    <w:rsid w:val="009F62D3"/>
    <w:rsid w:val="009F62E9"/>
    <w:rsid w:val="009F6AF0"/>
    <w:rsid w:val="009F6E97"/>
    <w:rsid w:val="009F761D"/>
    <w:rsid w:val="009F7A09"/>
    <w:rsid w:val="009F7C0D"/>
    <w:rsid w:val="00A00112"/>
    <w:rsid w:val="00A002B7"/>
    <w:rsid w:val="00A00628"/>
    <w:rsid w:val="00A008B5"/>
    <w:rsid w:val="00A00C97"/>
    <w:rsid w:val="00A00D74"/>
    <w:rsid w:val="00A00F81"/>
    <w:rsid w:val="00A012C9"/>
    <w:rsid w:val="00A017B4"/>
    <w:rsid w:val="00A01C53"/>
    <w:rsid w:val="00A01D38"/>
    <w:rsid w:val="00A01E0E"/>
    <w:rsid w:val="00A02414"/>
    <w:rsid w:val="00A025B9"/>
    <w:rsid w:val="00A03216"/>
    <w:rsid w:val="00A0355C"/>
    <w:rsid w:val="00A03A13"/>
    <w:rsid w:val="00A03FD3"/>
    <w:rsid w:val="00A03FF5"/>
    <w:rsid w:val="00A040CD"/>
    <w:rsid w:val="00A04429"/>
    <w:rsid w:val="00A04768"/>
    <w:rsid w:val="00A04C91"/>
    <w:rsid w:val="00A050C2"/>
    <w:rsid w:val="00A0532D"/>
    <w:rsid w:val="00A063B3"/>
    <w:rsid w:val="00A06446"/>
    <w:rsid w:val="00A064BF"/>
    <w:rsid w:val="00A065B4"/>
    <w:rsid w:val="00A06697"/>
    <w:rsid w:val="00A068B5"/>
    <w:rsid w:val="00A06C40"/>
    <w:rsid w:val="00A06F64"/>
    <w:rsid w:val="00A07197"/>
    <w:rsid w:val="00A07397"/>
    <w:rsid w:val="00A073C6"/>
    <w:rsid w:val="00A1010E"/>
    <w:rsid w:val="00A10586"/>
    <w:rsid w:val="00A107A9"/>
    <w:rsid w:val="00A10A48"/>
    <w:rsid w:val="00A10A81"/>
    <w:rsid w:val="00A10AD9"/>
    <w:rsid w:val="00A110DA"/>
    <w:rsid w:val="00A1131F"/>
    <w:rsid w:val="00A1132B"/>
    <w:rsid w:val="00A11930"/>
    <w:rsid w:val="00A11B54"/>
    <w:rsid w:val="00A11CDC"/>
    <w:rsid w:val="00A11D3A"/>
    <w:rsid w:val="00A1219C"/>
    <w:rsid w:val="00A1238C"/>
    <w:rsid w:val="00A12434"/>
    <w:rsid w:val="00A1263D"/>
    <w:rsid w:val="00A12AF2"/>
    <w:rsid w:val="00A12D8A"/>
    <w:rsid w:val="00A12E6C"/>
    <w:rsid w:val="00A12E7D"/>
    <w:rsid w:val="00A12F09"/>
    <w:rsid w:val="00A13423"/>
    <w:rsid w:val="00A136D0"/>
    <w:rsid w:val="00A13BF6"/>
    <w:rsid w:val="00A13D1A"/>
    <w:rsid w:val="00A144CD"/>
    <w:rsid w:val="00A14837"/>
    <w:rsid w:val="00A14DC2"/>
    <w:rsid w:val="00A14DD6"/>
    <w:rsid w:val="00A14F13"/>
    <w:rsid w:val="00A14F7D"/>
    <w:rsid w:val="00A15049"/>
    <w:rsid w:val="00A150EF"/>
    <w:rsid w:val="00A15259"/>
    <w:rsid w:val="00A158D7"/>
    <w:rsid w:val="00A15D5E"/>
    <w:rsid w:val="00A161F8"/>
    <w:rsid w:val="00A169FA"/>
    <w:rsid w:val="00A16C55"/>
    <w:rsid w:val="00A16E99"/>
    <w:rsid w:val="00A17319"/>
    <w:rsid w:val="00A17432"/>
    <w:rsid w:val="00A1751B"/>
    <w:rsid w:val="00A1766A"/>
    <w:rsid w:val="00A17D6C"/>
    <w:rsid w:val="00A17DF6"/>
    <w:rsid w:val="00A17E95"/>
    <w:rsid w:val="00A200F4"/>
    <w:rsid w:val="00A206C9"/>
    <w:rsid w:val="00A20A88"/>
    <w:rsid w:val="00A20C27"/>
    <w:rsid w:val="00A20C35"/>
    <w:rsid w:val="00A20E7D"/>
    <w:rsid w:val="00A216BC"/>
    <w:rsid w:val="00A218EB"/>
    <w:rsid w:val="00A225E8"/>
    <w:rsid w:val="00A22714"/>
    <w:rsid w:val="00A23931"/>
    <w:rsid w:val="00A23CDD"/>
    <w:rsid w:val="00A23FD6"/>
    <w:rsid w:val="00A246A5"/>
    <w:rsid w:val="00A2504B"/>
    <w:rsid w:val="00A2522D"/>
    <w:rsid w:val="00A25317"/>
    <w:rsid w:val="00A253AF"/>
    <w:rsid w:val="00A25706"/>
    <w:rsid w:val="00A25D84"/>
    <w:rsid w:val="00A26029"/>
    <w:rsid w:val="00A262E4"/>
    <w:rsid w:val="00A267E5"/>
    <w:rsid w:val="00A268B1"/>
    <w:rsid w:val="00A268D0"/>
    <w:rsid w:val="00A268EA"/>
    <w:rsid w:val="00A27519"/>
    <w:rsid w:val="00A27CBD"/>
    <w:rsid w:val="00A30B2F"/>
    <w:rsid w:val="00A310A9"/>
    <w:rsid w:val="00A317F4"/>
    <w:rsid w:val="00A31CE0"/>
    <w:rsid w:val="00A31FA9"/>
    <w:rsid w:val="00A321C6"/>
    <w:rsid w:val="00A32386"/>
    <w:rsid w:val="00A325ED"/>
    <w:rsid w:val="00A32DAD"/>
    <w:rsid w:val="00A32EEB"/>
    <w:rsid w:val="00A333BF"/>
    <w:rsid w:val="00A33673"/>
    <w:rsid w:val="00A33825"/>
    <w:rsid w:val="00A3398F"/>
    <w:rsid w:val="00A33B2E"/>
    <w:rsid w:val="00A33B78"/>
    <w:rsid w:val="00A33D7E"/>
    <w:rsid w:val="00A343D6"/>
    <w:rsid w:val="00A34562"/>
    <w:rsid w:val="00A35583"/>
    <w:rsid w:val="00A35754"/>
    <w:rsid w:val="00A35C44"/>
    <w:rsid w:val="00A362BA"/>
    <w:rsid w:val="00A363EF"/>
    <w:rsid w:val="00A3668B"/>
    <w:rsid w:val="00A367F8"/>
    <w:rsid w:val="00A36916"/>
    <w:rsid w:val="00A36A47"/>
    <w:rsid w:val="00A36CC0"/>
    <w:rsid w:val="00A36DFE"/>
    <w:rsid w:val="00A370FD"/>
    <w:rsid w:val="00A375F8"/>
    <w:rsid w:val="00A37913"/>
    <w:rsid w:val="00A3798C"/>
    <w:rsid w:val="00A37DD9"/>
    <w:rsid w:val="00A37E8A"/>
    <w:rsid w:val="00A37FE7"/>
    <w:rsid w:val="00A408C2"/>
    <w:rsid w:val="00A40ED7"/>
    <w:rsid w:val="00A40F83"/>
    <w:rsid w:val="00A412BA"/>
    <w:rsid w:val="00A41416"/>
    <w:rsid w:val="00A41ED3"/>
    <w:rsid w:val="00A4200D"/>
    <w:rsid w:val="00A424BF"/>
    <w:rsid w:val="00A4258E"/>
    <w:rsid w:val="00A4283E"/>
    <w:rsid w:val="00A42C3E"/>
    <w:rsid w:val="00A432C6"/>
    <w:rsid w:val="00A432D1"/>
    <w:rsid w:val="00A43716"/>
    <w:rsid w:val="00A43B02"/>
    <w:rsid w:val="00A43B69"/>
    <w:rsid w:val="00A44003"/>
    <w:rsid w:val="00A442C5"/>
    <w:rsid w:val="00A442F7"/>
    <w:rsid w:val="00A446BB"/>
    <w:rsid w:val="00A44712"/>
    <w:rsid w:val="00A449E4"/>
    <w:rsid w:val="00A44AF5"/>
    <w:rsid w:val="00A44B8B"/>
    <w:rsid w:val="00A452B3"/>
    <w:rsid w:val="00A45E9A"/>
    <w:rsid w:val="00A45EC4"/>
    <w:rsid w:val="00A45FF3"/>
    <w:rsid w:val="00A46F61"/>
    <w:rsid w:val="00A47212"/>
    <w:rsid w:val="00A474EA"/>
    <w:rsid w:val="00A47690"/>
    <w:rsid w:val="00A47A28"/>
    <w:rsid w:val="00A501B2"/>
    <w:rsid w:val="00A5034A"/>
    <w:rsid w:val="00A50381"/>
    <w:rsid w:val="00A50435"/>
    <w:rsid w:val="00A504EC"/>
    <w:rsid w:val="00A50A52"/>
    <w:rsid w:val="00A50B3B"/>
    <w:rsid w:val="00A50FFA"/>
    <w:rsid w:val="00A51030"/>
    <w:rsid w:val="00A51534"/>
    <w:rsid w:val="00A518CF"/>
    <w:rsid w:val="00A51C54"/>
    <w:rsid w:val="00A51EB9"/>
    <w:rsid w:val="00A52BB8"/>
    <w:rsid w:val="00A52BCD"/>
    <w:rsid w:val="00A52D99"/>
    <w:rsid w:val="00A52F8C"/>
    <w:rsid w:val="00A53157"/>
    <w:rsid w:val="00A531DB"/>
    <w:rsid w:val="00A539D1"/>
    <w:rsid w:val="00A54C62"/>
    <w:rsid w:val="00A54DAE"/>
    <w:rsid w:val="00A55201"/>
    <w:rsid w:val="00A55235"/>
    <w:rsid w:val="00A554CD"/>
    <w:rsid w:val="00A55C1C"/>
    <w:rsid w:val="00A56196"/>
    <w:rsid w:val="00A56D3B"/>
    <w:rsid w:val="00A56DAE"/>
    <w:rsid w:val="00A57008"/>
    <w:rsid w:val="00A57450"/>
    <w:rsid w:val="00A57479"/>
    <w:rsid w:val="00A57C08"/>
    <w:rsid w:val="00A600D9"/>
    <w:rsid w:val="00A60396"/>
    <w:rsid w:val="00A604CD"/>
    <w:rsid w:val="00A61097"/>
    <w:rsid w:val="00A614C1"/>
    <w:rsid w:val="00A61726"/>
    <w:rsid w:val="00A61988"/>
    <w:rsid w:val="00A622D2"/>
    <w:rsid w:val="00A62E3A"/>
    <w:rsid w:val="00A63565"/>
    <w:rsid w:val="00A637A0"/>
    <w:rsid w:val="00A63ECD"/>
    <w:rsid w:val="00A64053"/>
    <w:rsid w:val="00A64093"/>
    <w:rsid w:val="00A640EB"/>
    <w:rsid w:val="00A64815"/>
    <w:rsid w:val="00A6490F"/>
    <w:rsid w:val="00A64944"/>
    <w:rsid w:val="00A65043"/>
    <w:rsid w:val="00A652F7"/>
    <w:rsid w:val="00A65826"/>
    <w:rsid w:val="00A65A40"/>
    <w:rsid w:val="00A66899"/>
    <w:rsid w:val="00A66DF9"/>
    <w:rsid w:val="00A677D7"/>
    <w:rsid w:val="00A679D4"/>
    <w:rsid w:val="00A7008B"/>
    <w:rsid w:val="00A7028C"/>
    <w:rsid w:val="00A70484"/>
    <w:rsid w:val="00A704E4"/>
    <w:rsid w:val="00A70749"/>
    <w:rsid w:val="00A707DF"/>
    <w:rsid w:val="00A71282"/>
    <w:rsid w:val="00A7133A"/>
    <w:rsid w:val="00A7136A"/>
    <w:rsid w:val="00A717D1"/>
    <w:rsid w:val="00A71BF3"/>
    <w:rsid w:val="00A71C44"/>
    <w:rsid w:val="00A71C7B"/>
    <w:rsid w:val="00A71FD8"/>
    <w:rsid w:val="00A72158"/>
    <w:rsid w:val="00A72296"/>
    <w:rsid w:val="00A72D4A"/>
    <w:rsid w:val="00A73067"/>
    <w:rsid w:val="00A730E3"/>
    <w:rsid w:val="00A73287"/>
    <w:rsid w:val="00A73353"/>
    <w:rsid w:val="00A73506"/>
    <w:rsid w:val="00A7388E"/>
    <w:rsid w:val="00A73B6C"/>
    <w:rsid w:val="00A73B99"/>
    <w:rsid w:val="00A74544"/>
    <w:rsid w:val="00A74548"/>
    <w:rsid w:val="00A74563"/>
    <w:rsid w:val="00A74A16"/>
    <w:rsid w:val="00A74DF2"/>
    <w:rsid w:val="00A74E4D"/>
    <w:rsid w:val="00A7592E"/>
    <w:rsid w:val="00A75A96"/>
    <w:rsid w:val="00A769F1"/>
    <w:rsid w:val="00A76C1F"/>
    <w:rsid w:val="00A7724D"/>
    <w:rsid w:val="00A77423"/>
    <w:rsid w:val="00A77C1A"/>
    <w:rsid w:val="00A77FE6"/>
    <w:rsid w:val="00A80199"/>
    <w:rsid w:val="00A8026B"/>
    <w:rsid w:val="00A803FC"/>
    <w:rsid w:val="00A8071A"/>
    <w:rsid w:val="00A80DD9"/>
    <w:rsid w:val="00A80FCA"/>
    <w:rsid w:val="00A8157F"/>
    <w:rsid w:val="00A81CBC"/>
    <w:rsid w:val="00A81DAD"/>
    <w:rsid w:val="00A8231E"/>
    <w:rsid w:val="00A82506"/>
    <w:rsid w:val="00A830B4"/>
    <w:rsid w:val="00A83601"/>
    <w:rsid w:val="00A837CE"/>
    <w:rsid w:val="00A83DB5"/>
    <w:rsid w:val="00A83FBA"/>
    <w:rsid w:val="00A842F7"/>
    <w:rsid w:val="00A84636"/>
    <w:rsid w:val="00A84FE1"/>
    <w:rsid w:val="00A85041"/>
    <w:rsid w:val="00A85080"/>
    <w:rsid w:val="00A850A8"/>
    <w:rsid w:val="00A85380"/>
    <w:rsid w:val="00A857DE"/>
    <w:rsid w:val="00A85CC0"/>
    <w:rsid w:val="00A86083"/>
    <w:rsid w:val="00A86406"/>
    <w:rsid w:val="00A86796"/>
    <w:rsid w:val="00A86853"/>
    <w:rsid w:val="00A86B75"/>
    <w:rsid w:val="00A86E75"/>
    <w:rsid w:val="00A86F33"/>
    <w:rsid w:val="00A8781E"/>
    <w:rsid w:val="00A9065F"/>
    <w:rsid w:val="00A906F0"/>
    <w:rsid w:val="00A90720"/>
    <w:rsid w:val="00A90B0E"/>
    <w:rsid w:val="00A91AA1"/>
    <w:rsid w:val="00A91BDB"/>
    <w:rsid w:val="00A91C8C"/>
    <w:rsid w:val="00A91ED8"/>
    <w:rsid w:val="00A91F0D"/>
    <w:rsid w:val="00A92000"/>
    <w:rsid w:val="00A92183"/>
    <w:rsid w:val="00A9235A"/>
    <w:rsid w:val="00A926A4"/>
    <w:rsid w:val="00A92947"/>
    <w:rsid w:val="00A92F42"/>
    <w:rsid w:val="00A92FF7"/>
    <w:rsid w:val="00A93069"/>
    <w:rsid w:val="00A93213"/>
    <w:rsid w:val="00A93669"/>
    <w:rsid w:val="00A9468F"/>
    <w:rsid w:val="00A947EB"/>
    <w:rsid w:val="00A9498D"/>
    <w:rsid w:val="00A94A56"/>
    <w:rsid w:val="00A94FA4"/>
    <w:rsid w:val="00A95335"/>
    <w:rsid w:val="00A9566B"/>
    <w:rsid w:val="00A95670"/>
    <w:rsid w:val="00A95768"/>
    <w:rsid w:val="00A96226"/>
    <w:rsid w:val="00A9657F"/>
    <w:rsid w:val="00A968A4"/>
    <w:rsid w:val="00A96C5C"/>
    <w:rsid w:val="00A971FB"/>
    <w:rsid w:val="00A973D0"/>
    <w:rsid w:val="00A977DC"/>
    <w:rsid w:val="00A9797D"/>
    <w:rsid w:val="00A97F14"/>
    <w:rsid w:val="00AA015F"/>
    <w:rsid w:val="00AA01F9"/>
    <w:rsid w:val="00AA0431"/>
    <w:rsid w:val="00AA05EC"/>
    <w:rsid w:val="00AA0752"/>
    <w:rsid w:val="00AA083E"/>
    <w:rsid w:val="00AA0C3A"/>
    <w:rsid w:val="00AA10F7"/>
    <w:rsid w:val="00AA1723"/>
    <w:rsid w:val="00AA18FE"/>
    <w:rsid w:val="00AA190D"/>
    <w:rsid w:val="00AA1C7E"/>
    <w:rsid w:val="00AA1FDD"/>
    <w:rsid w:val="00AA22C3"/>
    <w:rsid w:val="00AA230D"/>
    <w:rsid w:val="00AA23A8"/>
    <w:rsid w:val="00AA2CEC"/>
    <w:rsid w:val="00AA2D3A"/>
    <w:rsid w:val="00AA2FA3"/>
    <w:rsid w:val="00AA38F2"/>
    <w:rsid w:val="00AA4362"/>
    <w:rsid w:val="00AA4941"/>
    <w:rsid w:val="00AA49E9"/>
    <w:rsid w:val="00AA5377"/>
    <w:rsid w:val="00AA5419"/>
    <w:rsid w:val="00AA5475"/>
    <w:rsid w:val="00AA5876"/>
    <w:rsid w:val="00AA5CDE"/>
    <w:rsid w:val="00AA5F4B"/>
    <w:rsid w:val="00AA663D"/>
    <w:rsid w:val="00AA6680"/>
    <w:rsid w:val="00AA6A8A"/>
    <w:rsid w:val="00AA6D58"/>
    <w:rsid w:val="00AA6DD8"/>
    <w:rsid w:val="00AA6E13"/>
    <w:rsid w:val="00AA6FA3"/>
    <w:rsid w:val="00AA70BB"/>
    <w:rsid w:val="00AA757C"/>
    <w:rsid w:val="00AA789C"/>
    <w:rsid w:val="00AA7BAF"/>
    <w:rsid w:val="00AA7F10"/>
    <w:rsid w:val="00AA7F8B"/>
    <w:rsid w:val="00AB0158"/>
    <w:rsid w:val="00AB035D"/>
    <w:rsid w:val="00AB0391"/>
    <w:rsid w:val="00AB0395"/>
    <w:rsid w:val="00AB0579"/>
    <w:rsid w:val="00AB13D3"/>
    <w:rsid w:val="00AB17AA"/>
    <w:rsid w:val="00AB1AED"/>
    <w:rsid w:val="00AB2115"/>
    <w:rsid w:val="00AB2151"/>
    <w:rsid w:val="00AB2C59"/>
    <w:rsid w:val="00AB2C8A"/>
    <w:rsid w:val="00AB308D"/>
    <w:rsid w:val="00AB359E"/>
    <w:rsid w:val="00AB397D"/>
    <w:rsid w:val="00AB3D7F"/>
    <w:rsid w:val="00AB42B6"/>
    <w:rsid w:val="00AB4781"/>
    <w:rsid w:val="00AB4D67"/>
    <w:rsid w:val="00AB52B2"/>
    <w:rsid w:val="00AB545D"/>
    <w:rsid w:val="00AB54D7"/>
    <w:rsid w:val="00AB57D3"/>
    <w:rsid w:val="00AB5AC3"/>
    <w:rsid w:val="00AB5E38"/>
    <w:rsid w:val="00AB65CE"/>
    <w:rsid w:val="00AB66FB"/>
    <w:rsid w:val="00AB6886"/>
    <w:rsid w:val="00AB6AE4"/>
    <w:rsid w:val="00AB6C8D"/>
    <w:rsid w:val="00AB6CC5"/>
    <w:rsid w:val="00AB6CEE"/>
    <w:rsid w:val="00AB6D3E"/>
    <w:rsid w:val="00AB6E00"/>
    <w:rsid w:val="00AB6E5C"/>
    <w:rsid w:val="00AB6F37"/>
    <w:rsid w:val="00AB72B5"/>
    <w:rsid w:val="00AB769E"/>
    <w:rsid w:val="00AB7D55"/>
    <w:rsid w:val="00AB7D89"/>
    <w:rsid w:val="00AB7F2E"/>
    <w:rsid w:val="00AC0681"/>
    <w:rsid w:val="00AC0AE9"/>
    <w:rsid w:val="00AC0FD2"/>
    <w:rsid w:val="00AC11F7"/>
    <w:rsid w:val="00AC154B"/>
    <w:rsid w:val="00AC1B72"/>
    <w:rsid w:val="00AC2034"/>
    <w:rsid w:val="00AC26FE"/>
    <w:rsid w:val="00AC2ADF"/>
    <w:rsid w:val="00AC350D"/>
    <w:rsid w:val="00AC3568"/>
    <w:rsid w:val="00AC35CD"/>
    <w:rsid w:val="00AC3CF2"/>
    <w:rsid w:val="00AC4071"/>
    <w:rsid w:val="00AC47EC"/>
    <w:rsid w:val="00AC487C"/>
    <w:rsid w:val="00AC4893"/>
    <w:rsid w:val="00AC4920"/>
    <w:rsid w:val="00AC4E5D"/>
    <w:rsid w:val="00AC53C8"/>
    <w:rsid w:val="00AC5ED4"/>
    <w:rsid w:val="00AC602B"/>
    <w:rsid w:val="00AC624E"/>
    <w:rsid w:val="00AC68E3"/>
    <w:rsid w:val="00AC69D5"/>
    <w:rsid w:val="00AC6C53"/>
    <w:rsid w:val="00AC6E85"/>
    <w:rsid w:val="00AC6FCC"/>
    <w:rsid w:val="00AC7284"/>
    <w:rsid w:val="00AC770D"/>
    <w:rsid w:val="00AC78B3"/>
    <w:rsid w:val="00AC7CE6"/>
    <w:rsid w:val="00AD06B9"/>
    <w:rsid w:val="00AD0828"/>
    <w:rsid w:val="00AD0B13"/>
    <w:rsid w:val="00AD0E69"/>
    <w:rsid w:val="00AD103D"/>
    <w:rsid w:val="00AD159C"/>
    <w:rsid w:val="00AD17FA"/>
    <w:rsid w:val="00AD190B"/>
    <w:rsid w:val="00AD19EC"/>
    <w:rsid w:val="00AD1AE1"/>
    <w:rsid w:val="00AD2717"/>
    <w:rsid w:val="00AD29BE"/>
    <w:rsid w:val="00AD2DDD"/>
    <w:rsid w:val="00AD2FC3"/>
    <w:rsid w:val="00AD33F6"/>
    <w:rsid w:val="00AD3DC4"/>
    <w:rsid w:val="00AD44EB"/>
    <w:rsid w:val="00AD44FD"/>
    <w:rsid w:val="00AD4583"/>
    <w:rsid w:val="00AD4958"/>
    <w:rsid w:val="00AD4C81"/>
    <w:rsid w:val="00AD4FF4"/>
    <w:rsid w:val="00AD5053"/>
    <w:rsid w:val="00AD531D"/>
    <w:rsid w:val="00AD56E1"/>
    <w:rsid w:val="00AD600C"/>
    <w:rsid w:val="00AD6272"/>
    <w:rsid w:val="00AD62D5"/>
    <w:rsid w:val="00AD62D8"/>
    <w:rsid w:val="00AD63D6"/>
    <w:rsid w:val="00AD68CB"/>
    <w:rsid w:val="00AD6CD5"/>
    <w:rsid w:val="00AD733B"/>
    <w:rsid w:val="00AD77E8"/>
    <w:rsid w:val="00AD7CA7"/>
    <w:rsid w:val="00AD7E24"/>
    <w:rsid w:val="00AE0040"/>
    <w:rsid w:val="00AE08F6"/>
    <w:rsid w:val="00AE1620"/>
    <w:rsid w:val="00AE184D"/>
    <w:rsid w:val="00AE1B5F"/>
    <w:rsid w:val="00AE1C03"/>
    <w:rsid w:val="00AE1DA2"/>
    <w:rsid w:val="00AE1EFE"/>
    <w:rsid w:val="00AE23E3"/>
    <w:rsid w:val="00AE2BB0"/>
    <w:rsid w:val="00AE2C5C"/>
    <w:rsid w:val="00AE2F65"/>
    <w:rsid w:val="00AE3039"/>
    <w:rsid w:val="00AE317E"/>
    <w:rsid w:val="00AE32A0"/>
    <w:rsid w:val="00AE35A5"/>
    <w:rsid w:val="00AE3995"/>
    <w:rsid w:val="00AE3B75"/>
    <w:rsid w:val="00AE4584"/>
    <w:rsid w:val="00AE487B"/>
    <w:rsid w:val="00AE4E2A"/>
    <w:rsid w:val="00AE5CF9"/>
    <w:rsid w:val="00AE5DB6"/>
    <w:rsid w:val="00AE6B71"/>
    <w:rsid w:val="00AE6C0A"/>
    <w:rsid w:val="00AE6C3C"/>
    <w:rsid w:val="00AE6CF7"/>
    <w:rsid w:val="00AE6F06"/>
    <w:rsid w:val="00AE702E"/>
    <w:rsid w:val="00AE73E0"/>
    <w:rsid w:val="00AE743C"/>
    <w:rsid w:val="00AE74AA"/>
    <w:rsid w:val="00AE75DC"/>
    <w:rsid w:val="00AE76D5"/>
    <w:rsid w:val="00AE77A5"/>
    <w:rsid w:val="00AE780D"/>
    <w:rsid w:val="00AE7A35"/>
    <w:rsid w:val="00AF03C0"/>
    <w:rsid w:val="00AF06FC"/>
    <w:rsid w:val="00AF0A65"/>
    <w:rsid w:val="00AF0B15"/>
    <w:rsid w:val="00AF11F0"/>
    <w:rsid w:val="00AF1245"/>
    <w:rsid w:val="00AF137E"/>
    <w:rsid w:val="00AF1515"/>
    <w:rsid w:val="00AF154E"/>
    <w:rsid w:val="00AF15AF"/>
    <w:rsid w:val="00AF166F"/>
    <w:rsid w:val="00AF1C03"/>
    <w:rsid w:val="00AF1F1A"/>
    <w:rsid w:val="00AF2B45"/>
    <w:rsid w:val="00AF2DAC"/>
    <w:rsid w:val="00AF39AF"/>
    <w:rsid w:val="00AF3BA5"/>
    <w:rsid w:val="00AF3E3B"/>
    <w:rsid w:val="00AF3E5A"/>
    <w:rsid w:val="00AF4323"/>
    <w:rsid w:val="00AF46FE"/>
    <w:rsid w:val="00AF486F"/>
    <w:rsid w:val="00AF548B"/>
    <w:rsid w:val="00AF55E0"/>
    <w:rsid w:val="00AF5666"/>
    <w:rsid w:val="00AF5870"/>
    <w:rsid w:val="00AF5A65"/>
    <w:rsid w:val="00AF6296"/>
    <w:rsid w:val="00AF6466"/>
    <w:rsid w:val="00AF6619"/>
    <w:rsid w:val="00AF687E"/>
    <w:rsid w:val="00AF68A6"/>
    <w:rsid w:val="00AF6B7C"/>
    <w:rsid w:val="00AF6CFD"/>
    <w:rsid w:val="00AF6D0B"/>
    <w:rsid w:val="00AF7288"/>
    <w:rsid w:val="00AF7A0D"/>
    <w:rsid w:val="00AF7DC1"/>
    <w:rsid w:val="00B000AE"/>
    <w:rsid w:val="00B0040B"/>
    <w:rsid w:val="00B00604"/>
    <w:rsid w:val="00B00830"/>
    <w:rsid w:val="00B00AB5"/>
    <w:rsid w:val="00B00B31"/>
    <w:rsid w:val="00B00CC0"/>
    <w:rsid w:val="00B00F5C"/>
    <w:rsid w:val="00B01267"/>
    <w:rsid w:val="00B019C1"/>
    <w:rsid w:val="00B01E93"/>
    <w:rsid w:val="00B02097"/>
    <w:rsid w:val="00B0236E"/>
    <w:rsid w:val="00B02506"/>
    <w:rsid w:val="00B02933"/>
    <w:rsid w:val="00B02ACE"/>
    <w:rsid w:val="00B02C16"/>
    <w:rsid w:val="00B03913"/>
    <w:rsid w:val="00B04CEA"/>
    <w:rsid w:val="00B0519B"/>
    <w:rsid w:val="00B05607"/>
    <w:rsid w:val="00B05A08"/>
    <w:rsid w:val="00B05F14"/>
    <w:rsid w:val="00B066B9"/>
    <w:rsid w:val="00B06737"/>
    <w:rsid w:val="00B06FE4"/>
    <w:rsid w:val="00B07551"/>
    <w:rsid w:val="00B077EB"/>
    <w:rsid w:val="00B0784C"/>
    <w:rsid w:val="00B07BB0"/>
    <w:rsid w:val="00B07CE9"/>
    <w:rsid w:val="00B101D5"/>
    <w:rsid w:val="00B10258"/>
    <w:rsid w:val="00B10633"/>
    <w:rsid w:val="00B10A08"/>
    <w:rsid w:val="00B10B08"/>
    <w:rsid w:val="00B116B7"/>
    <w:rsid w:val="00B11A78"/>
    <w:rsid w:val="00B11C5B"/>
    <w:rsid w:val="00B11C87"/>
    <w:rsid w:val="00B11CFB"/>
    <w:rsid w:val="00B12111"/>
    <w:rsid w:val="00B12175"/>
    <w:rsid w:val="00B12FDE"/>
    <w:rsid w:val="00B13A60"/>
    <w:rsid w:val="00B13E18"/>
    <w:rsid w:val="00B14109"/>
    <w:rsid w:val="00B14410"/>
    <w:rsid w:val="00B1486D"/>
    <w:rsid w:val="00B14EA9"/>
    <w:rsid w:val="00B150D6"/>
    <w:rsid w:val="00B150E7"/>
    <w:rsid w:val="00B15345"/>
    <w:rsid w:val="00B15373"/>
    <w:rsid w:val="00B15639"/>
    <w:rsid w:val="00B1580A"/>
    <w:rsid w:val="00B15D15"/>
    <w:rsid w:val="00B15E42"/>
    <w:rsid w:val="00B15EEE"/>
    <w:rsid w:val="00B16198"/>
    <w:rsid w:val="00B16804"/>
    <w:rsid w:val="00B16A2C"/>
    <w:rsid w:val="00B16FB6"/>
    <w:rsid w:val="00B17022"/>
    <w:rsid w:val="00B176B0"/>
    <w:rsid w:val="00B177CB"/>
    <w:rsid w:val="00B17BC7"/>
    <w:rsid w:val="00B17C21"/>
    <w:rsid w:val="00B17D47"/>
    <w:rsid w:val="00B203B6"/>
    <w:rsid w:val="00B2122B"/>
    <w:rsid w:val="00B21736"/>
    <w:rsid w:val="00B218B1"/>
    <w:rsid w:val="00B21A33"/>
    <w:rsid w:val="00B220A6"/>
    <w:rsid w:val="00B224AA"/>
    <w:rsid w:val="00B22998"/>
    <w:rsid w:val="00B229FE"/>
    <w:rsid w:val="00B2302B"/>
    <w:rsid w:val="00B23D4B"/>
    <w:rsid w:val="00B24363"/>
    <w:rsid w:val="00B2456E"/>
    <w:rsid w:val="00B24979"/>
    <w:rsid w:val="00B250A5"/>
    <w:rsid w:val="00B25272"/>
    <w:rsid w:val="00B25651"/>
    <w:rsid w:val="00B25851"/>
    <w:rsid w:val="00B26937"/>
    <w:rsid w:val="00B26A94"/>
    <w:rsid w:val="00B26F40"/>
    <w:rsid w:val="00B27665"/>
    <w:rsid w:val="00B277CF"/>
    <w:rsid w:val="00B27859"/>
    <w:rsid w:val="00B27D9F"/>
    <w:rsid w:val="00B30180"/>
    <w:rsid w:val="00B30243"/>
    <w:rsid w:val="00B30421"/>
    <w:rsid w:val="00B30BA5"/>
    <w:rsid w:val="00B30DC8"/>
    <w:rsid w:val="00B315BB"/>
    <w:rsid w:val="00B31906"/>
    <w:rsid w:val="00B31977"/>
    <w:rsid w:val="00B319B2"/>
    <w:rsid w:val="00B31E47"/>
    <w:rsid w:val="00B3235A"/>
    <w:rsid w:val="00B32547"/>
    <w:rsid w:val="00B333FE"/>
    <w:rsid w:val="00B3382B"/>
    <w:rsid w:val="00B33CCD"/>
    <w:rsid w:val="00B34128"/>
    <w:rsid w:val="00B3420F"/>
    <w:rsid w:val="00B34800"/>
    <w:rsid w:val="00B34902"/>
    <w:rsid w:val="00B34BCC"/>
    <w:rsid w:val="00B34D49"/>
    <w:rsid w:val="00B35094"/>
    <w:rsid w:val="00B350F0"/>
    <w:rsid w:val="00B356D3"/>
    <w:rsid w:val="00B357AC"/>
    <w:rsid w:val="00B35992"/>
    <w:rsid w:val="00B35E4B"/>
    <w:rsid w:val="00B35E65"/>
    <w:rsid w:val="00B35FCC"/>
    <w:rsid w:val="00B36260"/>
    <w:rsid w:val="00B36342"/>
    <w:rsid w:val="00B36518"/>
    <w:rsid w:val="00B36965"/>
    <w:rsid w:val="00B36B68"/>
    <w:rsid w:val="00B36CBA"/>
    <w:rsid w:val="00B36E4E"/>
    <w:rsid w:val="00B37121"/>
    <w:rsid w:val="00B373C4"/>
    <w:rsid w:val="00B37596"/>
    <w:rsid w:val="00B378CC"/>
    <w:rsid w:val="00B37EE7"/>
    <w:rsid w:val="00B4039E"/>
    <w:rsid w:val="00B407D8"/>
    <w:rsid w:val="00B40B6A"/>
    <w:rsid w:val="00B40F6E"/>
    <w:rsid w:val="00B41615"/>
    <w:rsid w:val="00B41C54"/>
    <w:rsid w:val="00B41FD8"/>
    <w:rsid w:val="00B420B5"/>
    <w:rsid w:val="00B420DF"/>
    <w:rsid w:val="00B428E2"/>
    <w:rsid w:val="00B429C7"/>
    <w:rsid w:val="00B42A2C"/>
    <w:rsid w:val="00B42A58"/>
    <w:rsid w:val="00B42A5C"/>
    <w:rsid w:val="00B42A98"/>
    <w:rsid w:val="00B42B4F"/>
    <w:rsid w:val="00B42C64"/>
    <w:rsid w:val="00B42DA7"/>
    <w:rsid w:val="00B435CA"/>
    <w:rsid w:val="00B43A80"/>
    <w:rsid w:val="00B43C51"/>
    <w:rsid w:val="00B43CA6"/>
    <w:rsid w:val="00B447F8"/>
    <w:rsid w:val="00B448EF"/>
    <w:rsid w:val="00B44A88"/>
    <w:rsid w:val="00B44A9E"/>
    <w:rsid w:val="00B44E0A"/>
    <w:rsid w:val="00B4584C"/>
    <w:rsid w:val="00B45E2D"/>
    <w:rsid w:val="00B460C2"/>
    <w:rsid w:val="00B46327"/>
    <w:rsid w:val="00B46C00"/>
    <w:rsid w:val="00B4707D"/>
    <w:rsid w:val="00B47096"/>
    <w:rsid w:val="00B47394"/>
    <w:rsid w:val="00B47493"/>
    <w:rsid w:val="00B474C8"/>
    <w:rsid w:val="00B474DF"/>
    <w:rsid w:val="00B47915"/>
    <w:rsid w:val="00B47DBF"/>
    <w:rsid w:val="00B508D1"/>
    <w:rsid w:val="00B50E18"/>
    <w:rsid w:val="00B5101A"/>
    <w:rsid w:val="00B51241"/>
    <w:rsid w:val="00B513A9"/>
    <w:rsid w:val="00B51568"/>
    <w:rsid w:val="00B51610"/>
    <w:rsid w:val="00B5167B"/>
    <w:rsid w:val="00B51CD3"/>
    <w:rsid w:val="00B51ED1"/>
    <w:rsid w:val="00B51F74"/>
    <w:rsid w:val="00B520E3"/>
    <w:rsid w:val="00B52336"/>
    <w:rsid w:val="00B52ABC"/>
    <w:rsid w:val="00B53393"/>
    <w:rsid w:val="00B5388C"/>
    <w:rsid w:val="00B53899"/>
    <w:rsid w:val="00B5466A"/>
    <w:rsid w:val="00B54DA1"/>
    <w:rsid w:val="00B55676"/>
    <w:rsid w:val="00B55CB4"/>
    <w:rsid w:val="00B55CED"/>
    <w:rsid w:val="00B55D57"/>
    <w:rsid w:val="00B55F80"/>
    <w:rsid w:val="00B56480"/>
    <w:rsid w:val="00B565D6"/>
    <w:rsid w:val="00B5662C"/>
    <w:rsid w:val="00B5698D"/>
    <w:rsid w:val="00B56F0B"/>
    <w:rsid w:val="00B5712B"/>
    <w:rsid w:val="00B576A4"/>
    <w:rsid w:val="00B57998"/>
    <w:rsid w:val="00B57CD0"/>
    <w:rsid w:val="00B57DA9"/>
    <w:rsid w:val="00B60177"/>
    <w:rsid w:val="00B603AE"/>
    <w:rsid w:val="00B60639"/>
    <w:rsid w:val="00B60835"/>
    <w:rsid w:val="00B60985"/>
    <w:rsid w:val="00B61F19"/>
    <w:rsid w:val="00B620D1"/>
    <w:rsid w:val="00B62789"/>
    <w:rsid w:val="00B62BF3"/>
    <w:rsid w:val="00B6308E"/>
    <w:rsid w:val="00B6336E"/>
    <w:rsid w:val="00B63514"/>
    <w:rsid w:val="00B6351F"/>
    <w:rsid w:val="00B63D58"/>
    <w:rsid w:val="00B641D7"/>
    <w:rsid w:val="00B648E8"/>
    <w:rsid w:val="00B64E8A"/>
    <w:rsid w:val="00B65588"/>
    <w:rsid w:val="00B658D1"/>
    <w:rsid w:val="00B66064"/>
    <w:rsid w:val="00B66301"/>
    <w:rsid w:val="00B668A4"/>
    <w:rsid w:val="00B66995"/>
    <w:rsid w:val="00B670D2"/>
    <w:rsid w:val="00B671A1"/>
    <w:rsid w:val="00B675A6"/>
    <w:rsid w:val="00B675D6"/>
    <w:rsid w:val="00B6794D"/>
    <w:rsid w:val="00B67B55"/>
    <w:rsid w:val="00B67C6C"/>
    <w:rsid w:val="00B701A7"/>
    <w:rsid w:val="00B7082A"/>
    <w:rsid w:val="00B70C61"/>
    <w:rsid w:val="00B70E5A"/>
    <w:rsid w:val="00B7117A"/>
    <w:rsid w:val="00B71B85"/>
    <w:rsid w:val="00B7220D"/>
    <w:rsid w:val="00B72515"/>
    <w:rsid w:val="00B72C11"/>
    <w:rsid w:val="00B72C4A"/>
    <w:rsid w:val="00B72EB2"/>
    <w:rsid w:val="00B734A9"/>
    <w:rsid w:val="00B73DEC"/>
    <w:rsid w:val="00B749B6"/>
    <w:rsid w:val="00B74A2D"/>
    <w:rsid w:val="00B74A96"/>
    <w:rsid w:val="00B74FBD"/>
    <w:rsid w:val="00B7509A"/>
    <w:rsid w:val="00B750E6"/>
    <w:rsid w:val="00B755EB"/>
    <w:rsid w:val="00B758BC"/>
    <w:rsid w:val="00B7613E"/>
    <w:rsid w:val="00B7646F"/>
    <w:rsid w:val="00B765B4"/>
    <w:rsid w:val="00B766C1"/>
    <w:rsid w:val="00B76801"/>
    <w:rsid w:val="00B76849"/>
    <w:rsid w:val="00B76966"/>
    <w:rsid w:val="00B76B54"/>
    <w:rsid w:val="00B76B96"/>
    <w:rsid w:val="00B76EFB"/>
    <w:rsid w:val="00B77049"/>
    <w:rsid w:val="00B77129"/>
    <w:rsid w:val="00B77860"/>
    <w:rsid w:val="00B77C37"/>
    <w:rsid w:val="00B80610"/>
    <w:rsid w:val="00B807BF"/>
    <w:rsid w:val="00B809B1"/>
    <w:rsid w:val="00B80B44"/>
    <w:rsid w:val="00B81543"/>
    <w:rsid w:val="00B82543"/>
    <w:rsid w:val="00B82998"/>
    <w:rsid w:val="00B834B0"/>
    <w:rsid w:val="00B834F1"/>
    <w:rsid w:val="00B837F6"/>
    <w:rsid w:val="00B83847"/>
    <w:rsid w:val="00B8389A"/>
    <w:rsid w:val="00B83A78"/>
    <w:rsid w:val="00B83DAE"/>
    <w:rsid w:val="00B8415F"/>
    <w:rsid w:val="00B84518"/>
    <w:rsid w:val="00B84C65"/>
    <w:rsid w:val="00B84C88"/>
    <w:rsid w:val="00B84E37"/>
    <w:rsid w:val="00B84FA1"/>
    <w:rsid w:val="00B84FB4"/>
    <w:rsid w:val="00B85316"/>
    <w:rsid w:val="00B8538B"/>
    <w:rsid w:val="00B85EC5"/>
    <w:rsid w:val="00B87245"/>
    <w:rsid w:val="00B8756E"/>
    <w:rsid w:val="00B87CB4"/>
    <w:rsid w:val="00B87DF9"/>
    <w:rsid w:val="00B900A2"/>
    <w:rsid w:val="00B9077D"/>
    <w:rsid w:val="00B907F2"/>
    <w:rsid w:val="00B91951"/>
    <w:rsid w:val="00B91A58"/>
    <w:rsid w:val="00B91EA2"/>
    <w:rsid w:val="00B91EAD"/>
    <w:rsid w:val="00B920B9"/>
    <w:rsid w:val="00B92563"/>
    <w:rsid w:val="00B92B45"/>
    <w:rsid w:val="00B92D23"/>
    <w:rsid w:val="00B93071"/>
    <w:rsid w:val="00B930D2"/>
    <w:rsid w:val="00B932E4"/>
    <w:rsid w:val="00B933EE"/>
    <w:rsid w:val="00B934E9"/>
    <w:rsid w:val="00B937CD"/>
    <w:rsid w:val="00B938BC"/>
    <w:rsid w:val="00B93997"/>
    <w:rsid w:val="00B93BB6"/>
    <w:rsid w:val="00B93C98"/>
    <w:rsid w:val="00B946E8"/>
    <w:rsid w:val="00B94843"/>
    <w:rsid w:val="00B95746"/>
    <w:rsid w:val="00B959AE"/>
    <w:rsid w:val="00B95A7D"/>
    <w:rsid w:val="00B96035"/>
    <w:rsid w:val="00B96333"/>
    <w:rsid w:val="00B966D4"/>
    <w:rsid w:val="00B96A02"/>
    <w:rsid w:val="00B96C2A"/>
    <w:rsid w:val="00B976BB"/>
    <w:rsid w:val="00B97DF5"/>
    <w:rsid w:val="00B97FCE"/>
    <w:rsid w:val="00BA00E3"/>
    <w:rsid w:val="00BA01A7"/>
    <w:rsid w:val="00BA0224"/>
    <w:rsid w:val="00BA05C8"/>
    <w:rsid w:val="00BA0909"/>
    <w:rsid w:val="00BA09AA"/>
    <w:rsid w:val="00BA0AD1"/>
    <w:rsid w:val="00BA0AD5"/>
    <w:rsid w:val="00BA0CA0"/>
    <w:rsid w:val="00BA0E3C"/>
    <w:rsid w:val="00BA13C5"/>
    <w:rsid w:val="00BA17CB"/>
    <w:rsid w:val="00BA1C0D"/>
    <w:rsid w:val="00BA1D37"/>
    <w:rsid w:val="00BA1F74"/>
    <w:rsid w:val="00BA1FD7"/>
    <w:rsid w:val="00BA1FE7"/>
    <w:rsid w:val="00BA2068"/>
    <w:rsid w:val="00BA20C2"/>
    <w:rsid w:val="00BA2449"/>
    <w:rsid w:val="00BA2B13"/>
    <w:rsid w:val="00BA2B1D"/>
    <w:rsid w:val="00BA2BC2"/>
    <w:rsid w:val="00BA313A"/>
    <w:rsid w:val="00BA33FC"/>
    <w:rsid w:val="00BA33FD"/>
    <w:rsid w:val="00BA3A87"/>
    <w:rsid w:val="00BA3C08"/>
    <w:rsid w:val="00BA3D14"/>
    <w:rsid w:val="00BA42F0"/>
    <w:rsid w:val="00BA435A"/>
    <w:rsid w:val="00BA489B"/>
    <w:rsid w:val="00BA4940"/>
    <w:rsid w:val="00BA4996"/>
    <w:rsid w:val="00BA4F56"/>
    <w:rsid w:val="00BA54BA"/>
    <w:rsid w:val="00BA5603"/>
    <w:rsid w:val="00BA56D9"/>
    <w:rsid w:val="00BA58B3"/>
    <w:rsid w:val="00BA5D14"/>
    <w:rsid w:val="00BA6194"/>
    <w:rsid w:val="00BA6343"/>
    <w:rsid w:val="00BA67B7"/>
    <w:rsid w:val="00BA68B4"/>
    <w:rsid w:val="00BA7560"/>
    <w:rsid w:val="00BA76FA"/>
    <w:rsid w:val="00BA7846"/>
    <w:rsid w:val="00BA79AD"/>
    <w:rsid w:val="00BA7DED"/>
    <w:rsid w:val="00BA7EEE"/>
    <w:rsid w:val="00BA7FB6"/>
    <w:rsid w:val="00BB158C"/>
    <w:rsid w:val="00BB1A4E"/>
    <w:rsid w:val="00BB2008"/>
    <w:rsid w:val="00BB28EB"/>
    <w:rsid w:val="00BB29DF"/>
    <w:rsid w:val="00BB2C19"/>
    <w:rsid w:val="00BB2CFC"/>
    <w:rsid w:val="00BB34DC"/>
    <w:rsid w:val="00BB35D0"/>
    <w:rsid w:val="00BB3AC4"/>
    <w:rsid w:val="00BB3E9C"/>
    <w:rsid w:val="00BB3F89"/>
    <w:rsid w:val="00BB4912"/>
    <w:rsid w:val="00BB4999"/>
    <w:rsid w:val="00BB4B61"/>
    <w:rsid w:val="00BB4BCD"/>
    <w:rsid w:val="00BB4C4F"/>
    <w:rsid w:val="00BB4C99"/>
    <w:rsid w:val="00BB56C7"/>
    <w:rsid w:val="00BB5B62"/>
    <w:rsid w:val="00BB6253"/>
    <w:rsid w:val="00BB6502"/>
    <w:rsid w:val="00BB65F8"/>
    <w:rsid w:val="00BB6658"/>
    <w:rsid w:val="00BB68A9"/>
    <w:rsid w:val="00BB6BCD"/>
    <w:rsid w:val="00BB6DEA"/>
    <w:rsid w:val="00BB70F9"/>
    <w:rsid w:val="00BB7296"/>
    <w:rsid w:val="00BB7C9B"/>
    <w:rsid w:val="00BB7D49"/>
    <w:rsid w:val="00BC023B"/>
    <w:rsid w:val="00BC08E5"/>
    <w:rsid w:val="00BC0B17"/>
    <w:rsid w:val="00BC0BCD"/>
    <w:rsid w:val="00BC0EB7"/>
    <w:rsid w:val="00BC1288"/>
    <w:rsid w:val="00BC1527"/>
    <w:rsid w:val="00BC1F88"/>
    <w:rsid w:val="00BC221B"/>
    <w:rsid w:val="00BC2306"/>
    <w:rsid w:val="00BC2F31"/>
    <w:rsid w:val="00BC4036"/>
    <w:rsid w:val="00BC4823"/>
    <w:rsid w:val="00BC4E25"/>
    <w:rsid w:val="00BC4F0A"/>
    <w:rsid w:val="00BC509F"/>
    <w:rsid w:val="00BC51D2"/>
    <w:rsid w:val="00BC51E7"/>
    <w:rsid w:val="00BC5E61"/>
    <w:rsid w:val="00BC632C"/>
    <w:rsid w:val="00BC64BE"/>
    <w:rsid w:val="00BC64CA"/>
    <w:rsid w:val="00BC6ECD"/>
    <w:rsid w:val="00BC713F"/>
    <w:rsid w:val="00BC7155"/>
    <w:rsid w:val="00BC7550"/>
    <w:rsid w:val="00BC7FD0"/>
    <w:rsid w:val="00BC7FF4"/>
    <w:rsid w:val="00BD0B72"/>
    <w:rsid w:val="00BD0D38"/>
    <w:rsid w:val="00BD1D3D"/>
    <w:rsid w:val="00BD1FDF"/>
    <w:rsid w:val="00BD2668"/>
    <w:rsid w:val="00BD274C"/>
    <w:rsid w:val="00BD27B2"/>
    <w:rsid w:val="00BD2D28"/>
    <w:rsid w:val="00BD30B6"/>
    <w:rsid w:val="00BD3924"/>
    <w:rsid w:val="00BD3BDC"/>
    <w:rsid w:val="00BD3ED9"/>
    <w:rsid w:val="00BD3F8F"/>
    <w:rsid w:val="00BD4233"/>
    <w:rsid w:val="00BD450F"/>
    <w:rsid w:val="00BD4512"/>
    <w:rsid w:val="00BD4819"/>
    <w:rsid w:val="00BD4F15"/>
    <w:rsid w:val="00BD52AA"/>
    <w:rsid w:val="00BD623B"/>
    <w:rsid w:val="00BD641F"/>
    <w:rsid w:val="00BD666A"/>
    <w:rsid w:val="00BD6B0B"/>
    <w:rsid w:val="00BD6B2A"/>
    <w:rsid w:val="00BD6B8C"/>
    <w:rsid w:val="00BD6C0D"/>
    <w:rsid w:val="00BD6C4E"/>
    <w:rsid w:val="00BD70BC"/>
    <w:rsid w:val="00BE07DF"/>
    <w:rsid w:val="00BE1061"/>
    <w:rsid w:val="00BE1321"/>
    <w:rsid w:val="00BE1ACD"/>
    <w:rsid w:val="00BE1D89"/>
    <w:rsid w:val="00BE2108"/>
    <w:rsid w:val="00BE2146"/>
    <w:rsid w:val="00BE2330"/>
    <w:rsid w:val="00BE2893"/>
    <w:rsid w:val="00BE2EB4"/>
    <w:rsid w:val="00BE2F5A"/>
    <w:rsid w:val="00BE30B0"/>
    <w:rsid w:val="00BE370D"/>
    <w:rsid w:val="00BE37D3"/>
    <w:rsid w:val="00BE3F00"/>
    <w:rsid w:val="00BE4786"/>
    <w:rsid w:val="00BE4AF3"/>
    <w:rsid w:val="00BE4D1A"/>
    <w:rsid w:val="00BE5131"/>
    <w:rsid w:val="00BE522A"/>
    <w:rsid w:val="00BE54CF"/>
    <w:rsid w:val="00BE57B5"/>
    <w:rsid w:val="00BE5921"/>
    <w:rsid w:val="00BE5CF0"/>
    <w:rsid w:val="00BE5D47"/>
    <w:rsid w:val="00BE5D49"/>
    <w:rsid w:val="00BE5F0C"/>
    <w:rsid w:val="00BE60C9"/>
    <w:rsid w:val="00BE6795"/>
    <w:rsid w:val="00BE78C0"/>
    <w:rsid w:val="00BE7A7C"/>
    <w:rsid w:val="00BE7C05"/>
    <w:rsid w:val="00BE7D5B"/>
    <w:rsid w:val="00BF052B"/>
    <w:rsid w:val="00BF0962"/>
    <w:rsid w:val="00BF0A44"/>
    <w:rsid w:val="00BF0CEC"/>
    <w:rsid w:val="00BF1A44"/>
    <w:rsid w:val="00BF1EDF"/>
    <w:rsid w:val="00BF23D7"/>
    <w:rsid w:val="00BF2C00"/>
    <w:rsid w:val="00BF3739"/>
    <w:rsid w:val="00BF3B0E"/>
    <w:rsid w:val="00BF45C7"/>
    <w:rsid w:val="00BF473F"/>
    <w:rsid w:val="00BF4758"/>
    <w:rsid w:val="00BF4B56"/>
    <w:rsid w:val="00BF4D3D"/>
    <w:rsid w:val="00BF4DAB"/>
    <w:rsid w:val="00BF4FC1"/>
    <w:rsid w:val="00BF5B8C"/>
    <w:rsid w:val="00BF5BEB"/>
    <w:rsid w:val="00BF608A"/>
    <w:rsid w:val="00BF6524"/>
    <w:rsid w:val="00BF6585"/>
    <w:rsid w:val="00BF66B7"/>
    <w:rsid w:val="00BF67E5"/>
    <w:rsid w:val="00BF6A68"/>
    <w:rsid w:val="00BF6BC5"/>
    <w:rsid w:val="00BF7152"/>
    <w:rsid w:val="00BF73F0"/>
    <w:rsid w:val="00BF75B1"/>
    <w:rsid w:val="00BF75C9"/>
    <w:rsid w:val="00BF782B"/>
    <w:rsid w:val="00BF7BD3"/>
    <w:rsid w:val="00C00352"/>
    <w:rsid w:val="00C005DF"/>
    <w:rsid w:val="00C007CE"/>
    <w:rsid w:val="00C0096F"/>
    <w:rsid w:val="00C00A22"/>
    <w:rsid w:val="00C00F18"/>
    <w:rsid w:val="00C019DC"/>
    <w:rsid w:val="00C01D39"/>
    <w:rsid w:val="00C01E95"/>
    <w:rsid w:val="00C0200C"/>
    <w:rsid w:val="00C020A8"/>
    <w:rsid w:val="00C0294A"/>
    <w:rsid w:val="00C02BE0"/>
    <w:rsid w:val="00C03224"/>
    <w:rsid w:val="00C03430"/>
    <w:rsid w:val="00C034A4"/>
    <w:rsid w:val="00C03A75"/>
    <w:rsid w:val="00C03DD0"/>
    <w:rsid w:val="00C04123"/>
    <w:rsid w:val="00C04445"/>
    <w:rsid w:val="00C0457C"/>
    <w:rsid w:val="00C04705"/>
    <w:rsid w:val="00C04A7F"/>
    <w:rsid w:val="00C04A9A"/>
    <w:rsid w:val="00C04AA7"/>
    <w:rsid w:val="00C04E2B"/>
    <w:rsid w:val="00C051AA"/>
    <w:rsid w:val="00C055D4"/>
    <w:rsid w:val="00C05868"/>
    <w:rsid w:val="00C05E2D"/>
    <w:rsid w:val="00C060A0"/>
    <w:rsid w:val="00C0610D"/>
    <w:rsid w:val="00C062C9"/>
    <w:rsid w:val="00C0649B"/>
    <w:rsid w:val="00C06704"/>
    <w:rsid w:val="00C06763"/>
    <w:rsid w:val="00C06964"/>
    <w:rsid w:val="00C07187"/>
    <w:rsid w:val="00C072DD"/>
    <w:rsid w:val="00C075C9"/>
    <w:rsid w:val="00C07A1E"/>
    <w:rsid w:val="00C07FAD"/>
    <w:rsid w:val="00C10129"/>
    <w:rsid w:val="00C101AC"/>
    <w:rsid w:val="00C10479"/>
    <w:rsid w:val="00C10519"/>
    <w:rsid w:val="00C106C4"/>
    <w:rsid w:val="00C10753"/>
    <w:rsid w:val="00C10A1C"/>
    <w:rsid w:val="00C10F0C"/>
    <w:rsid w:val="00C11118"/>
    <w:rsid w:val="00C1118D"/>
    <w:rsid w:val="00C111EA"/>
    <w:rsid w:val="00C119AD"/>
    <w:rsid w:val="00C11F97"/>
    <w:rsid w:val="00C120B8"/>
    <w:rsid w:val="00C121CD"/>
    <w:rsid w:val="00C1228D"/>
    <w:rsid w:val="00C12333"/>
    <w:rsid w:val="00C1234C"/>
    <w:rsid w:val="00C12ADF"/>
    <w:rsid w:val="00C13093"/>
    <w:rsid w:val="00C13E5B"/>
    <w:rsid w:val="00C13FED"/>
    <w:rsid w:val="00C14E7D"/>
    <w:rsid w:val="00C152E2"/>
    <w:rsid w:val="00C15722"/>
    <w:rsid w:val="00C15A1C"/>
    <w:rsid w:val="00C15DAE"/>
    <w:rsid w:val="00C16897"/>
    <w:rsid w:val="00C16C46"/>
    <w:rsid w:val="00C16DD8"/>
    <w:rsid w:val="00C1738A"/>
    <w:rsid w:val="00C17514"/>
    <w:rsid w:val="00C17582"/>
    <w:rsid w:val="00C1778B"/>
    <w:rsid w:val="00C177E5"/>
    <w:rsid w:val="00C17B5B"/>
    <w:rsid w:val="00C17B66"/>
    <w:rsid w:val="00C200C9"/>
    <w:rsid w:val="00C207E5"/>
    <w:rsid w:val="00C2085B"/>
    <w:rsid w:val="00C20C2A"/>
    <w:rsid w:val="00C20DB5"/>
    <w:rsid w:val="00C211B2"/>
    <w:rsid w:val="00C21625"/>
    <w:rsid w:val="00C21A9F"/>
    <w:rsid w:val="00C21BE7"/>
    <w:rsid w:val="00C21D8E"/>
    <w:rsid w:val="00C22525"/>
    <w:rsid w:val="00C23663"/>
    <w:rsid w:val="00C23894"/>
    <w:rsid w:val="00C23DBB"/>
    <w:rsid w:val="00C23E65"/>
    <w:rsid w:val="00C23FE1"/>
    <w:rsid w:val="00C2410D"/>
    <w:rsid w:val="00C24B26"/>
    <w:rsid w:val="00C24BAF"/>
    <w:rsid w:val="00C254BC"/>
    <w:rsid w:val="00C254EA"/>
    <w:rsid w:val="00C25804"/>
    <w:rsid w:val="00C2596E"/>
    <w:rsid w:val="00C25F77"/>
    <w:rsid w:val="00C25F8B"/>
    <w:rsid w:val="00C2648C"/>
    <w:rsid w:val="00C265B6"/>
    <w:rsid w:val="00C265C0"/>
    <w:rsid w:val="00C26B7B"/>
    <w:rsid w:val="00C26B9E"/>
    <w:rsid w:val="00C26D18"/>
    <w:rsid w:val="00C26F68"/>
    <w:rsid w:val="00C272EF"/>
    <w:rsid w:val="00C27321"/>
    <w:rsid w:val="00C2732B"/>
    <w:rsid w:val="00C2752F"/>
    <w:rsid w:val="00C2753F"/>
    <w:rsid w:val="00C27644"/>
    <w:rsid w:val="00C276A8"/>
    <w:rsid w:val="00C27975"/>
    <w:rsid w:val="00C27A7F"/>
    <w:rsid w:val="00C300BC"/>
    <w:rsid w:val="00C30AE4"/>
    <w:rsid w:val="00C30B9E"/>
    <w:rsid w:val="00C30C27"/>
    <w:rsid w:val="00C31221"/>
    <w:rsid w:val="00C312FA"/>
    <w:rsid w:val="00C318F7"/>
    <w:rsid w:val="00C319D2"/>
    <w:rsid w:val="00C31F85"/>
    <w:rsid w:val="00C31FBD"/>
    <w:rsid w:val="00C3210A"/>
    <w:rsid w:val="00C32534"/>
    <w:rsid w:val="00C326EE"/>
    <w:rsid w:val="00C32951"/>
    <w:rsid w:val="00C32C02"/>
    <w:rsid w:val="00C32C17"/>
    <w:rsid w:val="00C33235"/>
    <w:rsid w:val="00C3360D"/>
    <w:rsid w:val="00C33677"/>
    <w:rsid w:val="00C336F7"/>
    <w:rsid w:val="00C3383A"/>
    <w:rsid w:val="00C34137"/>
    <w:rsid w:val="00C3476B"/>
    <w:rsid w:val="00C3487A"/>
    <w:rsid w:val="00C3489A"/>
    <w:rsid w:val="00C34C11"/>
    <w:rsid w:val="00C34DE1"/>
    <w:rsid w:val="00C35240"/>
    <w:rsid w:val="00C355BE"/>
    <w:rsid w:val="00C35CF7"/>
    <w:rsid w:val="00C35E63"/>
    <w:rsid w:val="00C3610C"/>
    <w:rsid w:val="00C36411"/>
    <w:rsid w:val="00C368B3"/>
    <w:rsid w:val="00C36F07"/>
    <w:rsid w:val="00C37214"/>
    <w:rsid w:val="00C3723B"/>
    <w:rsid w:val="00C372E8"/>
    <w:rsid w:val="00C37462"/>
    <w:rsid w:val="00C3770E"/>
    <w:rsid w:val="00C378A6"/>
    <w:rsid w:val="00C40424"/>
    <w:rsid w:val="00C407E8"/>
    <w:rsid w:val="00C40843"/>
    <w:rsid w:val="00C40981"/>
    <w:rsid w:val="00C409DC"/>
    <w:rsid w:val="00C40B1B"/>
    <w:rsid w:val="00C40DB2"/>
    <w:rsid w:val="00C40E88"/>
    <w:rsid w:val="00C415A9"/>
    <w:rsid w:val="00C416A3"/>
    <w:rsid w:val="00C41785"/>
    <w:rsid w:val="00C41FC1"/>
    <w:rsid w:val="00C42403"/>
    <w:rsid w:val="00C42AAE"/>
    <w:rsid w:val="00C42F6A"/>
    <w:rsid w:val="00C434C2"/>
    <w:rsid w:val="00C437DF"/>
    <w:rsid w:val="00C43940"/>
    <w:rsid w:val="00C44342"/>
    <w:rsid w:val="00C444AC"/>
    <w:rsid w:val="00C44694"/>
    <w:rsid w:val="00C44744"/>
    <w:rsid w:val="00C450C2"/>
    <w:rsid w:val="00C457C1"/>
    <w:rsid w:val="00C45C1B"/>
    <w:rsid w:val="00C45FBB"/>
    <w:rsid w:val="00C46625"/>
    <w:rsid w:val="00C46870"/>
    <w:rsid w:val="00C46F1D"/>
    <w:rsid w:val="00C47310"/>
    <w:rsid w:val="00C47545"/>
    <w:rsid w:val="00C47593"/>
    <w:rsid w:val="00C47B30"/>
    <w:rsid w:val="00C47CCA"/>
    <w:rsid w:val="00C50153"/>
    <w:rsid w:val="00C502E7"/>
    <w:rsid w:val="00C5044B"/>
    <w:rsid w:val="00C506BD"/>
    <w:rsid w:val="00C50BC1"/>
    <w:rsid w:val="00C50E55"/>
    <w:rsid w:val="00C50EE7"/>
    <w:rsid w:val="00C51342"/>
    <w:rsid w:val="00C51426"/>
    <w:rsid w:val="00C51622"/>
    <w:rsid w:val="00C51C51"/>
    <w:rsid w:val="00C51FB3"/>
    <w:rsid w:val="00C521EC"/>
    <w:rsid w:val="00C5223C"/>
    <w:rsid w:val="00C523AA"/>
    <w:rsid w:val="00C52A35"/>
    <w:rsid w:val="00C53213"/>
    <w:rsid w:val="00C5338E"/>
    <w:rsid w:val="00C534A7"/>
    <w:rsid w:val="00C53917"/>
    <w:rsid w:val="00C541DE"/>
    <w:rsid w:val="00C5433B"/>
    <w:rsid w:val="00C54964"/>
    <w:rsid w:val="00C54B06"/>
    <w:rsid w:val="00C54C11"/>
    <w:rsid w:val="00C54C67"/>
    <w:rsid w:val="00C54E65"/>
    <w:rsid w:val="00C557A7"/>
    <w:rsid w:val="00C55CD0"/>
    <w:rsid w:val="00C55F68"/>
    <w:rsid w:val="00C56324"/>
    <w:rsid w:val="00C56355"/>
    <w:rsid w:val="00C5653B"/>
    <w:rsid w:val="00C565A3"/>
    <w:rsid w:val="00C572A2"/>
    <w:rsid w:val="00C573AB"/>
    <w:rsid w:val="00C577F7"/>
    <w:rsid w:val="00C57A05"/>
    <w:rsid w:val="00C57A74"/>
    <w:rsid w:val="00C57F1A"/>
    <w:rsid w:val="00C57F7C"/>
    <w:rsid w:val="00C60016"/>
    <w:rsid w:val="00C6018B"/>
    <w:rsid w:val="00C60221"/>
    <w:rsid w:val="00C60530"/>
    <w:rsid w:val="00C60667"/>
    <w:rsid w:val="00C608A2"/>
    <w:rsid w:val="00C60A6C"/>
    <w:rsid w:val="00C60A93"/>
    <w:rsid w:val="00C60E02"/>
    <w:rsid w:val="00C6110F"/>
    <w:rsid w:val="00C615B9"/>
    <w:rsid w:val="00C61AB9"/>
    <w:rsid w:val="00C61F84"/>
    <w:rsid w:val="00C62411"/>
    <w:rsid w:val="00C62835"/>
    <w:rsid w:val="00C62FF7"/>
    <w:rsid w:val="00C63095"/>
    <w:rsid w:val="00C63135"/>
    <w:rsid w:val="00C6330D"/>
    <w:rsid w:val="00C637CF"/>
    <w:rsid w:val="00C637DC"/>
    <w:rsid w:val="00C63E82"/>
    <w:rsid w:val="00C63EE8"/>
    <w:rsid w:val="00C63FF7"/>
    <w:rsid w:val="00C6432E"/>
    <w:rsid w:val="00C65240"/>
    <w:rsid w:val="00C65718"/>
    <w:rsid w:val="00C657F2"/>
    <w:rsid w:val="00C65C81"/>
    <w:rsid w:val="00C65EB7"/>
    <w:rsid w:val="00C6654A"/>
    <w:rsid w:val="00C665C7"/>
    <w:rsid w:val="00C66772"/>
    <w:rsid w:val="00C66864"/>
    <w:rsid w:val="00C66939"/>
    <w:rsid w:val="00C66D2B"/>
    <w:rsid w:val="00C67580"/>
    <w:rsid w:val="00C6781C"/>
    <w:rsid w:val="00C67D5A"/>
    <w:rsid w:val="00C67EA1"/>
    <w:rsid w:val="00C67FDE"/>
    <w:rsid w:val="00C70117"/>
    <w:rsid w:val="00C70AEE"/>
    <w:rsid w:val="00C70B5B"/>
    <w:rsid w:val="00C7195F"/>
    <w:rsid w:val="00C71AE8"/>
    <w:rsid w:val="00C71B4C"/>
    <w:rsid w:val="00C71D15"/>
    <w:rsid w:val="00C7234D"/>
    <w:rsid w:val="00C7238C"/>
    <w:rsid w:val="00C7244E"/>
    <w:rsid w:val="00C726C9"/>
    <w:rsid w:val="00C7276D"/>
    <w:rsid w:val="00C72801"/>
    <w:rsid w:val="00C7284A"/>
    <w:rsid w:val="00C72A68"/>
    <w:rsid w:val="00C72B3A"/>
    <w:rsid w:val="00C72C0A"/>
    <w:rsid w:val="00C72EC3"/>
    <w:rsid w:val="00C72F68"/>
    <w:rsid w:val="00C73093"/>
    <w:rsid w:val="00C731B2"/>
    <w:rsid w:val="00C731DB"/>
    <w:rsid w:val="00C73811"/>
    <w:rsid w:val="00C73A96"/>
    <w:rsid w:val="00C73E67"/>
    <w:rsid w:val="00C73FAD"/>
    <w:rsid w:val="00C7400F"/>
    <w:rsid w:val="00C740AC"/>
    <w:rsid w:val="00C741B6"/>
    <w:rsid w:val="00C74206"/>
    <w:rsid w:val="00C74322"/>
    <w:rsid w:val="00C74AE1"/>
    <w:rsid w:val="00C74BC9"/>
    <w:rsid w:val="00C7512B"/>
    <w:rsid w:val="00C752BC"/>
    <w:rsid w:val="00C752E6"/>
    <w:rsid w:val="00C757A4"/>
    <w:rsid w:val="00C757B8"/>
    <w:rsid w:val="00C75893"/>
    <w:rsid w:val="00C75C0D"/>
    <w:rsid w:val="00C75F30"/>
    <w:rsid w:val="00C76167"/>
    <w:rsid w:val="00C76190"/>
    <w:rsid w:val="00C764D0"/>
    <w:rsid w:val="00C76906"/>
    <w:rsid w:val="00C7698B"/>
    <w:rsid w:val="00C76A65"/>
    <w:rsid w:val="00C76AF5"/>
    <w:rsid w:val="00C76B7C"/>
    <w:rsid w:val="00C76CC7"/>
    <w:rsid w:val="00C76F18"/>
    <w:rsid w:val="00C76F81"/>
    <w:rsid w:val="00C776A4"/>
    <w:rsid w:val="00C77E75"/>
    <w:rsid w:val="00C77EA2"/>
    <w:rsid w:val="00C800DD"/>
    <w:rsid w:val="00C80398"/>
    <w:rsid w:val="00C80538"/>
    <w:rsid w:val="00C80920"/>
    <w:rsid w:val="00C80B03"/>
    <w:rsid w:val="00C80F1B"/>
    <w:rsid w:val="00C81891"/>
    <w:rsid w:val="00C81990"/>
    <w:rsid w:val="00C81CD9"/>
    <w:rsid w:val="00C81DCF"/>
    <w:rsid w:val="00C8243F"/>
    <w:rsid w:val="00C824C5"/>
    <w:rsid w:val="00C8289B"/>
    <w:rsid w:val="00C82D54"/>
    <w:rsid w:val="00C82D86"/>
    <w:rsid w:val="00C82DAF"/>
    <w:rsid w:val="00C82F3B"/>
    <w:rsid w:val="00C837C4"/>
    <w:rsid w:val="00C83829"/>
    <w:rsid w:val="00C838DC"/>
    <w:rsid w:val="00C83EDD"/>
    <w:rsid w:val="00C83FF6"/>
    <w:rsid w:val="00C844E2"/>
    <w:rsid w:val="00C84942"/>
    <w:rsid w:val="00C84BF1"/>
    <w:rsid w:val="00C84CA2"/>
    <w:rsid w:val="00C84DFB"/>
    <w:rsid w:val="00C857B4"/>
    <w:rsid w:val="00C857D7"/>
    <w:rsid w:val="00C8584D"/>
    <w:rsid w:val="00C85A36"/>
    <w:rsid w:val="00C85CD1"/>
    <w:rsid w:val="00C86344"/>
    <w:rsid w:val="00C86C10"/>
    <w:rsid w:val="00C86C56"/>
    <w:rsid w:val="00C8700E"/>
    <w:rsid w:val="00C8773E"/>
    <w:rsid w:val="00C8793E"/>
    <w:rsid w:val="00C87A21"/>
    <w:rsid w:val="00C9021E"/>
    <w:rsid w:val="00C90601"/>
    <w:rsid w:val="00C90A4A"/>
    <w:rsid w:val="00C90B3A"/>
    <w:rsid w:val="00C90D16"/>
    <w:rsid w:val="00C90E0E"/>
    <w:rsid w:val="00C90F54"/>
    <w:rsid w:val="00C90FDA"/>
    <w:rsid w:val="00C9116A"/>
    <w:rsid w:val="00C91E69"/>
    <w:rsid w:val="00C920DA"/>
    <w:rsid w:val="00C921FF"/>
    <w:rsid w:val="00C9265D"/>
    <w:rsid w:val="00C9278F"/>
    <w:rsid w:val="00C92824"/>
    <w:rsid w:val="00C93120"/>
    <w:rsid w:val="00C936B6"/>
    <w:rsid w:val="00C937BA"/>
    <w:rsid w:val="00C93B6E"/>
    <w:rsid w:val="00C949FC"/>
    <w:rsid w:val="00C94B76"/>
    <w:rsid w:val="00C94CED"/>
    <w:rsid w:val="00C94FC2"/>
    <w:rsid w:val="00C95016"/>
    <w:rsid w:val="00C957D1"/>
    <w:rsid w:val="00C960CF"/>
    <w:rsid w:val="00C96343"/>
    <w:rsid w:val="00C96672"/>
    <w:rsid w:val="00C96678"/>
    <w:rsid w:val="00C96772"/>
    <w:rsid w:val="00C96C33"/>
    <w:rsid w:val="00C96CEF"/>
    <w:rsid w:val="00C96CFA"/>
    <w:rsid w:val="00C96E5A"/>
    <w:rsid w:val="00C96EB5"/>
    <w:rsid w:val="00C97C04"/>
    <w:rsid w:val="00C97F01"/>
    <w:rsid w:val="00CA0257"/>
    <w:rsid w:val="00CA03F9"/>
    <w:rsid w:val="00CA04DE"/>
    <w:rsid w:val="00CA0917"/>
    <w:rsid w:val="00CA0AB3"/>
    <w:rsid w:val="00CA0CE7"/>
    <w:rsid w:val="00CA102B"/>
    <w:rsid w:val="00CA134E"/>
    <w:rsid w:val="00CA1E6D"/>
    <w:rsid w:val="00CA2130"/>
    <w:rsid w:val="00CA283D"/>
    <w:rsid w:val="00CA29D1"/>
    <w:rsid w:val="00CA2DD6"/>
    <w:rsid w:val="00CA31ED"/>
    <w:rsid w:val="00CA3247"/>
    <w:rsid w:val="00CA3752"/>
    <w:rsid w:val="00CA3999"/>
    <w:rsid w:val="00CA39C0"/>
    <w:rsid w:val="00CA3BC9"/>
    <w:rsid w:val="00CA3D96"/>
    <w:rsid w:val="00CA3E00"/>
    <w:rsid w:val="00CA49C2"/>
    <w:rsid w:val="00CA4A32"/>
    <w:rsid w:val="00CA4AF8"/>
    <w:rsid w:val="00CA5961"/>
    <w:rsid w:val="00CA5AD3"/>
    <w:rsid w:val="00CA5D9C"/>
    <w:rsid w:val="00CA6072"/>
    <w:rsid w:val="00CA613A"/>
    <w:rsid w:val="00CA62DD"/>
    <w:rsid w:val="00CA69BA"/>
    <w:rsid w:val="00CA6E88"/>
    <w:rsid w:val="00CA7006"/>
    <w:rsid w:val="00CA70A1"/>
    <w:rsid w:val="00CA76BC"/>
    <w:rsid w:val="00CA780F"/>
    <w:rsid w:val="00CA7DE6"/>
    <w:rsid w:val="00CA7E20"/>
    <w:rsid w:val="00CB0339"/>
    <w:rsid w:val="00CB09DC"/>
    <w:rsid w:val="00CB0D02"/>
    <w:rsid w:val="00CB0E14"/>
    <w:rsid w:val="00CB110E"/>
    <w:rsid w:val="00CB11F8"/>
    <w:rsid w:val="00CB194E"/>
    <w:rsid w:val="00CB225B"/>
    <w:rsid w:val="00CB2312"/>
    <w:rsid w:val="00CB2883"/>
    <w:rsid w:val="00CB2EF5"/>
    <w:rsid w:val="00CB2F28"/>
    <w:rsid w:val="00CB323E"/>
    <w:rsid w:val="00CB33E4"/>
    <w:rsid w:val="00CB3F0D"/>
    <w:rsid w:val="00CB405B"/>
    <w:rsid w:val="00CB4230"/>
    <w:rsid w:val="00CB431B"/>
    <w:rsid w:val="00CB449F"/>
    <w:rsid w:val="00CB4A77"/>
    <w:rsid w:val="00CB4B12"/>
    <w:rsid w:val="00CB4E20"/>
    <w:rsid w:val="00CB4EA5"/>
    <w:rsid w:val="00CB5111"/>
    <w:rsid w:val="00CB557F"/>
    <w:rsid w:val="00CB592B"/>
    <w:rsid w:val="00CB5C5F"/>
    <w:rsid w:val="00CB600E"/>
    <w:rsid w:val="00CB65B8"/>
    <w:rsid w:val="00CB6CDF"/>
    <w:rsid w:val="00CB6D40"/>
    <w:rsid w:val="00CB6E7C"/>
    <w:rsid w:val="00CB723E"/>
    <w:rsid w:val="00CB7264"/>
    <w:rsid w:val="00CB728B"/>
    <w:rsid w:val="00CB730F"/>
    <w:rsid w:val="00CB7471"/>
    <w:rsid w:val="00CB761C"/>
    <w:rsid w:val="00CB76B5"/>
    <w:rsid w:val="00CB774B"/>
    <w:rsid w:val="00CB79B7"/>
    <w:rsid w:val="00CB7AD6"/>
    <w:rsid w:val="00CC0495"/>
    <w:rsid w:val="00CC05B3"/>
    <w:rsid w:val="00CC0B3F"/>
    <w:rsid w:val="00CC0B9B"/>
    <w:rsid w:val="00CC0D9E"/>
    <w:rsid w:val="00CC110F"/>
    <w:rsid w:val="00CC11B8"/>
    <w:rsid w:val="00CC1AF9"/>
    <w:rsid w:val="00CC1CD6"/>
    <w:rsid w:val="00CC1D42"/>
    <w:rsid w:val="00CC1D71"/>
    <w:rsid w:val="00CC20E0"/>
    <w:rsid w:val="00CC2351"/>
    <w:rsid w:val="00CC2818"/>
    <w:rsid w:val="00CC2EA1"/>
    <w:rsid w:val="00CC2F20"/>
    <w:rsid w:val="00CC2F7A"/>
    <w:rsid w:val="00CC3A70"/>
    <w:rsid w:val="00CC3B5B"/>
    <w:rsid w:val="00CC3F61"/>
    <w:rsid w:val="00CC3FA6"/>
    <w:rsid w:val="00CC4033"/>
    <w:rsid w:val="00CC40B8"/>
    <w:rsid w:val="00CC43EE"/>
    <w:rsid w:val="00CC4445"/>
    <w:rsid w:val="00CC4B76"/>
    <w:rsid w:val="00CC4E84"/>
    <w:rsid w:val="00CC5037"/>
    <w:rsid w:val="00CC518D"/>
    <w:rsid w:val="00CC5444"/>
    <w:rsid w:val="00CC5631"/>
    <w:rsid w:val="00CC62A6"/>
    <w:rsid w:val="00CC676C"/>
    <w:rsid w:val="00CC7792"/>
    <w:rsid w:val="00CC78D9"/>
    <w:rsid w:val="00CC7A11"/>
    <w:rsid w:val="00CD013D"/>
    <w:rsid w:val="00CD01DD"/>
    <w:rsid w:val="00CD0303"/>
    <w:rsid w:val="00CD04A8"/>
    <w:rsid w:val="00CD051B"/>
    <w:rsid w:val="00CD0739"/>
    <w:rsid w:val="00CD0903"/>
    <w:rsid w:val="00CD0C00"/>
    <w:rsid w:val="00CD1445"/>
    <w:rsid w:val="00CD1696"/>
    <w:rsid w:val="00CD1DB1"/>
    <w:rsid w:val="00CD226E"/>
    <w:rsid w:val="00CD22B5"/>
    <w:rsid w:val="00CD22F4"/>
    <w:rsid w:val="00CD2464"/>
    <w:rsid w:val="00CD2588"/>
    <w:rsid w:val="00CD25E1"/>
    <w:rsid w:val="00CD273F"/>
    <w:rsid w:val="00CD367C"/>
    <w:rsid w:val="00CD454A"/>
    <w:rsid w:val="00CD4568"/>
    <w:rsid w:val="00CD4748"/>
    <w:rsid w:val="00CD4F54"/>
    <w:rsid w:val="00CD4FFE"/>
    <w:rsid w:val="00CD52C5"/>
    <w:rsid w:val="00CD5367"/>
    <w:rsid w:val="00CD54D7"/>
    <w:rsid w:val="00CD57FA"/>
    <w:rsid w:val="00CD5A6E"/>
    <w:rsid w:val="00CD5AB0"/>
    <w:rsid w:val="00CD5D8B"/>
    <w:rsid w:val="00CD645F"/>
    <w:rsid w:val="00CD6512"/>
    <w:rsid w:val="00CD6C7D"/>
    <w:rsid w:val="00CD711F"/>
    <w:rsid w:val="00CD74A7"/>
    <w:rsid w:val="00CD79B2"/>
    <w:rsid w:val="00CD7D80"/>
    <w:rsid w:val="00CE011D"/>
    <w:rsid w:val="00CE05D9"/>
    <w:rsid w:val="00CE0B5F"/>
    <w:rsid w:val="00CE1000"/>
    <w:rsid w:val="00CE157C"/>
    <w:rsid w:val="00CE1AF6"/>
    <w:rsid w:val="00CE1FBE"/>
    <w:rsid w:val="00CE2298"/>
    <w:rsid w:val="00CE2551"/>
    <w:rsid w:val="00CE282C"/>
    <w:rsid w:val="00CE3064"/>
    <w:rsid w:val="00CE39E4"/>
    <w:rsid w:val="00CE3C98"/>
    <w:rsid w:val="00CE4282"/>
    <w:rsid w:val="00CE4310"/>
    <w:rsid w:val="00CE4993"/>
    <w:rsid w:val="00CE4A5C"/>
    <w:rsid w:val="00CE4FCE"/>
    <w:rsid w:val="00CE54E1"/>
    <w:rsid w:val="00CE55B6"/>
    <w:rsid w:val="00CE55DC"/>
    <w:rsid w:val="00CE5703"/>
    <w:rsid w:val="00CE5856"/>
    <w:rsid w:val="00CE5865"/>
    <w:rsid w:val="00CE5BDE"/>
    <w:rsid w:val="00CE620F"/>
    <w:rsid w:val="00CE6304"/>
    <w:rsid w:val="00CE641A"/>
    <w:rsid w:val="00CE693C"/>
    <w:rsid w:val="00CE6966"/>
    <w:rsid w:val="00CE6A6D"/>
    <w:rsid w:val="00CE6FF1"/>
    <w:rsid w:val="00CE7150"/>
    <w:rsid w:val="00CE756D"/>
    <w:rsid w:val="00CE774C"/>
    <w:rsid w:val="00CF012E"/>
    <w:rsid w:val="00CF04D4"/>
    <w:rsid w:val="00CF0B4C"/>
    <w:rsid w:val="00CF0FC2"/>
    <w:rsid w:val="00CF10C1"/>
    <w:rsid w:val="00CF1680"/>
    <w:rsid w:val="00CF1BD7"/>
    <w:rsid w:val="00CF1EF5"/>
    <w:rsid w:val="00CF21A5"/>
    <w:rsid w:val="00CF21DE"/>
    <w:rsid w:val="00CF2518"/>
    <w:rsid w:val="00CF25B1"/>
    <w:rsid w:val="00CF291C"/>
    <w:rsid w:val="00CF2DDE"/>
    <w:rsid w:val="00CF30D3"/>
    <w:rsid w:val="00CF344A"/>
    <w:rsid w:val="00CF38B5"/>
    <w:rsid w:val="00CF39A0"/>
    <w:rsid w:val="00CF3C80"/>
    <w:rsid w:val="00CF3D1C"/>
    <w:rsid w:val="00CF43D6"/>
    <w:rsid w:val="00CF4713"/>
    <w:rsid w:val="00CF4B12"/>
    <w:rsid w:val="00CF4D2D"/>
    <w:rsid w:val="00CF4EBA"/>
    <w:rsid w:val="00CF58FE"/>
    <w:rsid w:val="00CF5B1B"/>
    <w:rsid w:val="00CF5EBE"/>
    <w:rsid w:val="00CF657F"/>
    <w:rsid w:val="00CF6FD1"/>
    <w:rsid w:val="00CF783B"/>
    <w:rsid w:val="00CF7D97"/>
    <w:rsid w:val="00CF7EEC"/>
    <w:rsid w:val="00D001C2"/>
    <w:rsid w:val="00D005B6"/>
    <w:rsid w:val="00D00779"/>
    <w:rsid w:val="00D009D8"/>
    <w:rsid w:val="00D00C9E"/>
    <w:rsid w:val="00D00E37"/>
    <w:rsid w:val="00D00EBA"/>
    <w:rsid w:val="00D012E1"/>
    <w:rsid w:val="00D01318"/>
    <w:rsid w:val="00D01665"/>
    <w:rsid w:val="00D01C56"/>
    <w:rsid w:val="00D01D1E"/>
    <w:rsid w:val="00D01D93"/>
    <w:rsid w:val="00D02580"/>
    <w:rsid w:val="00D02A33"/>
    <w:rsid w:val="00D03742"/>
    <w:rsid w:val="00D03BF7"/>
    <w:rsid w:val="00D03F1E"/>
    <w:rsid w:val="00D04054"/>
    <w:rsid w:val="00D0428E"/>
    <w:rsid w:val="00D04426"/>
    <w:rsid w:val="00D0482F"/>
    <w:rsid w:val="00D04A33"/>
    <w:rsid w:val="00D05892"/>
    <w:rsid w:val="00D05B8C"/>
    <w:rsid w:val="00D06550"/>
    <w:rsid w:val="00D06824"/>
    <w:rsid w:val="00D06C03"/>
    <w:rsid w:val="00D06CA0"/>
    <w:rsid w:val="00D07041"/>
    <w:rsid w:val="00D0728D"/>
    <w:rsid w:val="00D07AC9"/>
    <w:rsid w:val="00D07B64"/>
    <w:rsid w:val="00D07C0A"/>
    <w:rsid w:val="00D07EC3"/>
    <w:rsid w:val="00D07ECB"/>
    <w:rsid w:val="00D07FAB"/>
    <w:rsid w:val="00D1037A"/>
    <w:rsid w:val="00D10A29"/>
    <w:rsid w:val="00D10C12"/>
    <w:rsid w:val="00D10D09"/>
    <w:rsid w:val="00D10D7B"/>
    <w:rsid w:val="00D11102"/>
    <w:rsid w:val="00D1163E"/>
    <w:rsid w:val="00D11AB4"/>
    <w:rsid w:val="00D11DE7"/>
    <w:rsid w:val="00D11ED5"/>
    <w:rsid w:val="00D1212A"/>
    <w:rsid w:val="00D12362"/>
    <w:rsid w:val="00D12A4F"/>
    <w:rsid w:val="00D12D7F"/>
    <w:rsid w:val="00D13D6E"/>
    <w:rsid w:val="00D14457"/>
    <w:rsid w:val="00D144CA"/>
    <w:rsid w:val="00D14AD0"/>
    <w:rsid w:val="00D14B07"/>
    <w:rsid w:val="00D14C15"/>
    <w:rsid w:val="00D14C70"/>
    <w:rsid w:val="00D1516D"/>
    <w:rsid w:val="00D1561E"/>
    <w:rsid w:val="00D15CB3"/>
    <w:rsid w:val="00D15F51"/>
    <w:rsid w:val="00D16035"/>
    <w:rsid w:val="00D1620E"/>
    <w:rsid w:val="00D162D6"/>
    <w:rsid w:val="00D16802"/>
    <w:rsid w:val="00D169B9"/>
    <w:rsid w:val="00D16ED5"/>
    <w:rsid w:val="00D17225"/>
    <w:rsid w:val="00D202B1"/>
    <w:rsid w:val="00D20662"/>
    <w:rsid w:val="00D20741"/>
    <w:rsid w:val="00D21291"/>
    <w:rsid w:val="00D21C8A"/>
    <w:rsid w:val="00D22401"/>
    <w:rsid w:val="00D2297E"/>
    <w:rsid w:val="00D22BE5"/>
    <w:rsid w:val="00D22DE5"/>
    <w:rsid w:val="00D233BD"/>
    <w:rsid w:val="00D233D7"/>
    <w:rsid w:val="00D23CBB"/>
    <w:rsid w:val="00D24682"/>
    <w:rsid w:val="00D25713"/>
    <w:rsid w:val="00D25806"/>
    <w:rsid w:val="00D25E9D"/>
    <w:rsid w:val="00D25F1C"/>
    <w:rsid w:val="00D26DE6"/>
    <w:rsid w:val="00D26EE7"/>
    <w:rsid w:val="00D2706A"/>
    <w:rsid w:val="00D2757F"/>
    <w:rsid w:val="00D300A0"/>
    <w:rsid w:val="00D30718"/>
    <w:rsid w:val="00D3089C"/>
    <w:rsid w:val="00D30A8C"/>
    <w:rsid w:val="00D30BCB"/>
    <w:rsid w:val="00D30DB2"/>
    <w:rsid w:val="00D31385"/>
    <w:rsid w:val="00D3162F"/>
    <w:rsid w:val="00D31987"/>
    <w:rsid w:val="00D31D5C"/>
    <w:rsid w:val="00D322FB"/>
    <w:rsid w:val="00D32475"/>
    <w:rsid w:val="00D3273A"/>
    <w:rsid w:val="00D32EA4"/>
    <w:rsid w:val="00D32EF4"/>
    <w:rsid w:val="00D3336F"/>
    <w:rsid w:val="00D33EE1"/>
    <w:rsid w:val="00D33F81"/>
    <w:rsid w:val="00D33FE3"/>
    <w:rsid w:val="00D34806"/>
    <w:rsid w:val="00D34850"/>
    <w:rsid w:val="00D3485B"/>
    <w:rsid w:val="00D34879"/>
    <w:rsid w:val="00D35060"/>
    <w:rsid w:val="00D3518E"/>
    <w:rsid w:val="00D35479"/>
    <w:rsid w:val="00D356D2"/>
    <w:rsid w:val="00D3593F"/>
    <w:rsid w:val="00D35C7C"/>
    <w:rsid w:val="00D35D68"/>
    <w:rsid w:val="00D360F6"/>
    <w:rsid w:val="00D36331"/>
    <w:rsid w:val="00D3636A"/>
    <w:rsid w:val="00D369D4"/>
    <w:rsid w:val="00D36AD7"/>
    <w:rsid w:val="00D370A5"/>
    <w:rsid w:val="00D373E9"/>
    <w:rsid w:val="00D374BD"/>
    <w:rsid w:val="00D37586"/>
    <w:rsid w:val="00D37C61"/>
    <w:rsid w:val="00D37DB0"/>
    <w:rsid w:val="00D37F38"/>
    <w:rsid w:val="00D403FF"/>
    <w:rsid w:val="00D404C4"/>
    <w:rsid w:val="00D4078E"/>
    <w:rsid w:val="00D40B92"/>
    <w:rsid w:val="00D40CE9"/>
    <w:rsid w:val="00D40EE8"/>
    <w:rsid w:val="00D41929"/>
    <w:rsid w:val="00D41BDF"/>
    <w:rsid w:val="00D42115"/>
    <w:rsid w:val="00D42167"/>
    <w:rsid w:val="00D42496"/>
    <w:rsid w:val="00D4296E"/>
    <w:rsid w:val="00D42EFD"/>
    <w:rsid w:val="00D43068"/>
    <w:rsid w:val="00D43CCD"/>
    <w:rsid w:val="00D43D7C"/>
    <w:rsid w:val="00D43E4C"/>
    <w:rsid w:val="00D4404D"/>
    <w:rsid w:val="00D441CD"/>
    <w:rsid w:val="00D442B0"/>
    <w:rsid w:val="00D44A74"/>
    <w:rsid w:val="00D4544E"/>
    <w:rsid w:val="00D45765"/>
    <w:rsid w:val="00D457D1"/>
    <w:rsid w:val="00D45820"/>
    <w:rsid w:val="00D458AA"/>
    <w:rsid w:val="00D462D5"/>
    <w:rsid w:val="00D46338"/>
    <w:rsid w:val="00D4637A"/>
    <w:rsid w:val="00D46497"/>
    <w:rsid w:val="00D46830"/>
    <w:rsid w:val="00D46A99"/>
    <w:rsid w:val="00D46BA2"/>
    <w:rsid w:val="00D47234"/>
    <w:rsid w:val="00D47281"/>
    <w:rsid w:val="00D47581"/>
    <w:rsid w:val="00D47D4B"/>
    <w:rsid w:val="00D47F36"/>
    <w:rsid w:val="00D50295"/>
    <w:rsid w:val="00D503C7"/>
    <w:rsid w:val="00D50607"/>
    <w:rsid w:val="00D5069A"/>
    <w:rsid w:val="00D50E43"/>
    <w:rsid w:val="00D51189"/>
    <w:rsid w:val="00D511DA"/>
    <w:rsid w:val="00D51469"/>
    <w:rsid w:val="00D5150F"/>
    <w:rsid w:val="00D522E1"/>
    <w:rsid w:val="00D524FF"/>
    <w:rsid w:val="00D52695"/>
    <w:rsid w:val="00D52A5B"/>
    <w:rsid w:val="00D52B45"/>
    <w:rsid w:val="00D52D5A"/>
    <w:rsid w:val="00D530EB"/>
    <w:rsid w:val="00D532E6"/>
    <w:rsid w:val="00D53393"/>
    <w:rsid w:val="00D53504"/>
    <w:rsid w:val="00D535B6"/>
    <w:rsid w:val="00D541D7"/>
    <w:rsid w:val="00D549FF"/>
    <w:rsid w:val="00D54A69"/>
    <w:rsid w:val="00D54E18"/>
    <w:rsid w:val="00D55235"/>
    <w:rsid w:val="00D5545F"/>
    <w:rsid w:val="00D55D78"/>
    <w:rsid w:val="00D568B5"/>
    <w:rsid w:val="00D572B2"/>
    <w:rsid w:val="00D573E0"/>
    <w:rsid w:val="00D57D92"/>
    <w:rsid w:val="00D57D97"/>
    <w:rsid w:val="00D57F53"/>
    <w:rsid w:val="00D605A6"/>
    <w:rsid w:val="00D605B5"/>
    <w:rsid w:val="00D605F8"/>
    <w:rsid w:val="00D60CAB"/>
    <w:rsid w:val="00D60D78"/>
    <w:rsid w:val="00D610FD"/>
    <w:rsid w:val="00D612AF"/>
    <w:rsid w:val="00D614F0"/>
    <w:rsid w:val="00D61745"/>
    <w:rsid w:val="00D619F3"/>
    <w:rsid w:val="00D61F87"/>
    <w:rsid w:val="00D620C6"/>
    <w:rsid w:val="00D625AD"/>
    <w:rsid w:val="00D62A5B"/>
    <w:rsid w:val="00D62B43"/>
    <w:rsid w:val="00D62ECD"/>
    <w:rsid w:val="00D62F1A"/>
    <w:rsid w:val="00D631FB"/>
    <w:rsid w:val="00D63748"/>
    <w:rsid w:val="00D639F0"/>
    <w:rsid w:val="00D63C1B"/>
    <w:rsid w:val="00D63D76"/>
    <w:rsid w:val="00D64636"/>
    <w:rsid w:val="00D64BFF"/>
    <w:rsid w:val="00D64D24"/>
    <w:rsid w:val="00D64DE1"/>
    <w:rsid w:val="00D64E3F"/>
    <w:rsid w:val="00D64E7B"/>
    <w:rsid w:val="00D653D0"/>
    <w:rsid w:val="00D653FB"/>
    <w:rsid w:val="00D65554"/>
    <w:rsid w:val="00D659C7"/>
    <w:rsid w:val="00D65FFB"/>
    <w:rsid w:val="00D662C1"/>
    <w:rsid w:val="00D663C3"/>
    <w:rsid w:val="00D664F4"/>
    <w:rsid w:val="00D6692A"/>
    <w:rsid w:val="00D66951"/>
    <w:rsid w:val="00D669CA"/>
    <w:rsid w:val="00D66E55"/>
    <w:rsid w:val="00D66F97"/>
    <w:rsid w:val="00D66FF0"/>
    <w:rsid w:val="00D67012"/>
    <w:rsid w:val="00D67230"/>
    <w:rsid w:val="00D674E9"/>
    <w:rsid w:val="00D6786A"/>
    <w:rsid w:val="00D6796C"/>
    <w:rsid w:val="00D6799A"/>
    <w:rsid w:val="00D67DDA"/>
    <w:rsid w:val="00D67ED0"/>
    <w:rsid w:val="00D7009C"/>
    <w:rsid w:val="00D7039A"/>
    <w:rsid w:val="00D70F17"/>
    <w:rsid w:val="00D712DA"/>
    <w:rsid w:val="00D7132D"/>
    <w:rsid w:val="00D719EF"/>
    <w:rsid w:val="00D71DAB"/>
    <w:rsid w:val="00D71EB1"/>
    <w:rsid w:val="00D72327"/>
    <w:rsid w:val="00D727E0"/>
    <w:rsid w:val="00D72B87"/>
    <w:rsid w:val="00D72C72"/>
    <w:rsid w:val="00D72FF2"/>
    <w:rsid w:val="00D731AB"/>
    <w:rsid w:val="00D740CE"/>
    <w:rsid w:val="00D74160"/>
    <w:rsid w:val="00D749AC"/>
    <w:rsid w:val="00D74EFE"/>
    <w:rsid w:val="00D755B5"/>
    <w:rsid w:val="00D7589B"/>
    <w:rsid w:val="00D75D22"/>
    <w:rsid w:val="00D75DA5"/>
    <w:rsid w:val="00D75DE2"/>
    <w:rsid w:val="00D761CF"/>
    <w:rsid w:val="00D767D7"/>
    <w:rsid w:val="00D76C58"/>
    <w:rsid w:val="00D76CF2"/>
    <w:rsid w:val="00D76E7C"/>
    <w:rsid w:val="00D80831"/>
    <w:rsid w:val="00D8088C"/>
    <w:rsid w:val="00D80B40"/>
    <w:rsid w:val="00D8155B"/>
    <w:rsid w:val="00D81C0B"/>
    <w:rsid w:val="00D81E79"/>
    <w:rsid w:val="00D82065"/>
    <w:rsid w:val="00D825A5"/>
    <w:rsid w:val="00D825A7"/>
    <w:rsid w:val="00D825B7"/>
    <w:rsid w:val="00D825F8"/>
    <w:rsid w:val="00D8290E"/>
    <w:rsid w:val="00D82A44"/>
    <w:rsid w:val="00D82AD1"/>
    <w:rsid w:val="00D82E6E"/>
    <w:rsid w:val="00D83040"/>
    <w:rsid w:val="00D8323B"/>
    <w:rsid w:val="00D833F4"/>
    <w:rsid w:val="00D83489"/>
    <w:rsid w:val="00D8378A"/>
    <w:rsid w:val="00D83827"/>
    <w:rsid w:val="00D838EC"/>
    <w:rsid w:val="00D83D13"/>
    <w:rsid w:val="00D841AC"/>
    <w:rsid w:val="00D84373"/>
    <w:rsid w:val="00D84D01"/>
    <w:rsid w:val="00D8589D"/>
    <w:rsid w:val="00D85A81"/>
    <w:rsid w:val="00D863B7"/>
    <w:rsid w:val="00D86466"/>
    <w:rsid w:val="00D8663E"/>
    <w:rsid w:val="00D86A14"/>
    <w:rsid w:val="00D86F37"/>
    <w:rsid w:val="00D870E8"/>
    <w:rsid w:val="00D87423"/>
    <w:rsid w:val="00D87452"/>
    <w:rsid w:val="00D87485"/>
    <w:rsid w:val="00D904CB"/>
    <w:rsid w:val="00D907CB"/>
    <w:rsid w:val="00D907F3"/>
    <w:rsid w:val="00D90E6C"/>
    <w:rsid w:val="00D90E9B"/>
    <w:rsid w:val="00D90F24"/>
    <w:rsid w:val="00D91758"/>
    <w:rsid w:val="00D91BF2"/>
    <w:rsid w:val="00D921D2"/>
    <w:rsid w:val="00D9243C"/>
    <w:rsid w:val="00D92BB3"/>
    <w:rsid w:val="00D935ED"/>
    <w:rsid w:val="00D93677"/>
    <w:rsid w:val="00D939B3"/>
    <w:rsid w:val="00D93ACB"/>
    <w:rsid w:val="00D93C1C"/>
    <w:rsid w:val="00D93E97"/>
    <w:rsid w:val="00D93E9C"/>
    <w:rsid w:val="00D93F2F"/>
    <w:rsid w:val="00D94026"/>
    <w:rsid w:val="00D94120"/>
    <w:rsid w:val="00D9417E"/>
    <w:rsid w:val="00D94C15"/>
    <w:rsid w:val="00D951DD"/>
    <w:rsid w:val="00D952ED"/>
    <w:rsid w:val="00D95322"/>
    <w:rsid w:val="00D957FA"/>
    <w:rsid w:val="00D95C3F"/>
    <w:rsid w:val="00D95CF0"/>
    <w:rsid w:val="00D9617E"/>
    <w:rsid w:val="00D9664C"/>
    <w:rsid w:val="00D9693C"/>
    <w:rsid w:val="00D96AA9"/>
    <w:rsid w:val="00D97373"/>
    <w:rsid w:val="00D97404"/>
    <w:rsid w:val="00D974B6"/>
    <w:rsid w:val="00D975A3"/>
    <w:rsid w:val="00D979D0"/>
    <w:rsid w:val="00DA0212"/>
    <w:rsid w:val="00DA0298"/>
    <w:rsid w:val="00DA02FC"/>
    <w:rsid w:val="00DA08CA"/>
    <w:rsid w:val="00DA0F37"/>
    <w:rsid w:val="00DA101A"/>
    <w:rsid w:val="00DA122C"/>
    <w:rsid w:val="00DA153B"/>
    <w:rsid w:val="00DA1CD6"/>
    <w:rsid w:val="00DA2617"/>
    <w:rsid w:val="00DA2BEE"/>
    <w:rsid w:val="00DA2FD5"/>
    <w:rsid w:val="00DA3982"/>
    <w:rsid w:val="00DA4508"/>
    <w:rsid w:val="00DA47A3"/>
    <w:rsid w:val="00DA4838"/>
    <w:rsid w:val="00DA4989"/>
    <w:rsid w:val="00DA4D7B"/>
    <w:rsid w:val="00DA4F93"/>
    <w:rsid w:val="00DA5030"/>
    <w:rsid w:val="00DA519C"/>
    <w:rsid w:val="00DA5721"/>
    <w:rsid w:val="00DA593E"/>
    <w:rsid w:val="00DA5F0C"/>
    <w:rsid w:val="00DA6173"/>
    <w:rsid w:val="00DA61E6"/>
    <w:rsid w:val="00DA64E6"/>
    <w:rsid w:val="00DA683B"/>
    <w:rsid w:val="00DA7477"/>
    <w:rsid w:val="00DA7573"/>
    <w:rsid w:val="00DA7BD4"/>
    <w:rsid w:val="00DA7E8C"/>
    <w:rsid w:val="00DA7F10"/>
    <w:rsid w:val="00DB006E"/>
    <w:rsid w:val="00DB0191"/>
    <w:rsid w:val="00DB0359"/>
    <w:rsid w:val="00DB04CA"/>
    <w:rsid w:val="00DB0625"/>
    <w:rsid w:val="00DB0EF6"/>
    <w:rsid w:val="00DB0F8A"/>
    <w:rsid w:val="00DB1D9F"/>
    <w:rsid w:val="00DB20F5"/>
    <w:rsid w:val="00DB26A8"/>
    <w:rsid w:val="00DB27CF"/>
    <w:rsid w:val="00DB2A23"/>
    <w:rsid w:val="00DB324C"/>
    <w:rsid w:val="00DB3FD3"/>
    <w:rsid w:val="00DB5977"/>
    <w:rsid w:val="00DB5F2A"/>
    <w:rsid w:val="00DB6F45"/>
    <w:rsid w:val="00DB71C6"/>
    <w:rsid w:val="00DB72B7"/>
    <w:rsid w:val="00DB7371"/>
    <w:rsid w:val="00DB7546"/>
    <w:rsid w:val="00DB75C8"/>
    <w:rsid w:val="00DB7636"/>
    <w:rsid w:val="00DB7C53"/>
    <w:rsid w:val="00DB7D2C"/>
    <w:rsid w:val="00DC0313"/>
    <w:rsid w:val="00DC0624"/>
    <w:rsid w:val="00DC0C36"/>
    <w:rsid w:val="00DC0CA3"/>
    <w:rsid w:val="00DC0DEC"/>
    <w:rsid w:val="00DC0FC3"/>
    <w:rsid w:val="00DC1456"/>
    <w:rsid w:val="00DC1A58"/>
    <w:rsid w:val="00DC1AC0"/>
    <w:rsid w:val="00DC1AFE"/>
    <w:rsid w:val="00DC1CDD"/>
    <w:rsid w:val="00DC1D47"/>
    <w:rsid w:val="00DC1D8E"/>
    <w:rsid w:val="00DC2024"/>
    <w:rsid w:val="00DC20C3"/>
    <w:rsid w:val="00DC227A"/>
    <w:rsid w:val="00DC2360"/>
    <w:rsid w:val="00DC24CE"/>
    <w:rsid w:val="00DC26E4"/>
    <w:rsid w:val="00DC28AE"/>
    <w:rsid w:val="00DC28B8"/>
    <w:rsid w:val="00DC2BAE"/>
    <w:rsid w:val="00DC2CEE"/>
    <w:rsid w:val="00DC2F78"/>
    <w:rsid w:val="00DC3257"/>
    <w:rsid w:val="00DC3279"/>
    <w:rsid w:val="00DC331B"/>
    <w:rsid w:val="00DC33B8"/>
    <w:rsid w:val="00DC37A2"/>
    <w:rsid w:val="00DC3A94"/>
    <w:rsid w:val="00DC3B74"/>
    <w:rsid w:val="00DC3BF1"/>
    <w:rsid w:val="00DC3ECC"/>
    <w:rsid w:val="00DC4543"/>
    <w:rsid w:val="00DC47F2"/>
    <w:rsid w:val="00DC4B02"/>
    <w:rsid w:val="00DC4B94"/>
    <w:rsid w:val="00DC4D1D"/>
    <w:rsid w:val="00DC4D87"/>
    <w:rsid w:val="00DC4E00"/>
    <w:rsid w:val="00DC54EB"/>
    <w:rsid w:val="00DC553B"/>
    <w:rsid w:val="00DC580A"/>
    <w:rsid w:val="00DC58B2"/>
    <w:rsid w:val="00DC5B50"/>
    <w:rsid w:val="00DC66BC"/>
    <w:rsid w:val="00DC66FF"/>
    <w:rsid w:val="00DC6895"/>
    <w:rsid w:val="00DC6A1D"/>
    <w:rsid w:val="00DC6C1A"/>
    <w:rsid w:val="00DC727F"/>
    <w:rsid w:val="00DC78A7"/>
    <w:rsid w:val="00DC7E2C"/>
    <w:rsid w:val="00DC7E78"/>
    <w:rsid w:val="00DD0007"/>
    <w:rsid w:val="00DD0493"/>
    <w:rsid w:val="00DD07DE"/>
    <w:rsid w:val="00DD0924"/>
    <w:rsid w:val="00DD0A65"/>
    <w:rsid w:val="00DD0CBF"/>
    <w:rsid w:val="00DD0D55"/>
    <w:rsid w:val="00DD1031"/>
    <w:rsid w:val="00DD1071"/>
    <w:rsid w:val="00DD12FD"/>
    <w:rsid w:val="00DD1576"/>
    <w:rsid w:val="00DD190C"/>
    <w:rsid w:val="00DD1D00"/>
    <w:rsid w:val="00DD243F"/>
    <w:rsid w:val="00DD25A6"/>
    <w:rsid w:val="00DD262B"/>
    <w:rsid w:val="00DD2743"/>
    <w:rsid w:val="00DD2893"/>
    <w:rsid w:val="00DD29F9"/>
    <w:rsid w:val="00DD2D3F"/>
    <w:rsid w:val="00DD2F85"/>
    <w:rsid w:val="00DD35B2"/>
    <w:rsid w:val="00DD3C7A"/>
    <w:rsid w:val="00DD43C4"/>
    <w:rsid w:val="00DD456F"/>
    <w:rsid w:val="00DD4717"/>
    <w:rsid w:val="00DD4725"/>
    <w:rsid w:val="00DD4D56"/>
    <w:rsid w:val="00DD4F74"/>
    <w:rsid w:val="00DD52AB"/>
    <w:rsid w:val="00DD531F"/>
    <w:rsid w:val="00DD5342"/>
    <w:rsid w:val="00DD5353"/>
    <w:rsid w:val="00DD556C"/>
    <w:rsid w:val="00DD5737"/>
    <w:rsid w:val="00DD5AB1"/>
    <w:rsid w:val="00DD5DBD"/>
    <w:rsid w:val="00DD5E81"/>
    <w:rsid w:val="00DD60C8"/>
    <w:rsid w:val="00DD6C46"/>
    <w:rsid w:val="00DD6C7A"/>
    <w:rsid w:val="00DD6F44"/>
    <w:rsid w:val="00DD738F"/>
    <w:rsid w:val="00DD7CCA"/>
    <w:rsid w:val="00DE0000"/>
    <w:rsid w:val="00DE0085"/>
    <w:rsid w:val="00DE068C"/>
    <w:rsid w:val="00DE0BDE"/>
    <w:rsid w:val="00DE1079"/>
    <w:rsid w:val="00DE10CF"/>
    <w:rsid w:val="00DE1174"/>
    <w:rsid w:val="00DE1270"/>
    <w:rsid w:val="00DE1565"/>
    <w:rsid w:val="00DE1C90"/>
    <w:rsid w:val="00DE1E1E"/>
    <w:rsid w:val="00DE223E"/>
    <w:rsid w:val="00DE2AC4"/>
    <w:rsid w:val="00DE2D33"/>
    <w:rsid w:val="00DE2E96"/>
    <w:rsid w:val="00DE3164"/>
    <w:rsid w:val="00DE31A5"/>
    <w:rsid w:val="00DE3204"/>
    <w:rsid w:val="00DE34EB"/>
    <w:rsid w:val="00DE3592"/>
    <w:rsid w:val="00DE36BE"/>
    <w:rsid w:val="00DE3900"/>
    <w:rsid w:val="00DE3E78"/>
    <w:rsid w:val="00DE41F8"/>
    <w:rsid w:val="00DE44B4"/>
    <w:rsid w:val="00DE4B9D"/>
    <w:rsid w:val="00DE50EA"/>
    <w:rsid w:val="00DE545C"/>
    <w:rsid w:val="00DE55EF"/>
    <w:rsid w:val="00DE5608"/>
    <w:rsid w:val="00DE5634"/>
    <w:rsid w:val="00DE5C9F"/>
    <w:rsid w:val="00DE6021"/>
    <w:rsid w:val="00DE67E6"/>
    <w:rsid w:val="00DE6CBE"/>
    <w:rsid w:val="00DE734E"/>
    <w:rsid w:val="00DE77B3"/>
    <w:rsid w:val="00DE7887"/>
    <w:rsid w:val="00DE7BC0"/>
    <w:rsid w:val="00DE7BF8"/>
    <w:rsid w:val="00DE7C51"/>
    <w:rsid w:val="00DE7DEB"/>
    <w:rsid w:val="00DF03E8"/>
    <w:rsid w:val="00DF04F1"/>
    <w:rsid w:val="00DF059D"/>
    <w:rsid w:val="00DF0C12"/>
    <w:rsid w:val="00DF0C86"/>
    <w:rsid w:val="00DF0CD9"/>
    <w:rsid w:val="00DF0DC3"/>
    <w:rsid w:val="00DF11F0"/>
    <w:rsid w:val="00DF14F9"/>
    <w:rsid w:val="00DF1C18"/>
    <w:rsid w:val="00DF1C2D"/>
    <w:rsid w:val="00DF1FAE"/>
    <w:rsid w:val="00DF24AC"/>
    <w:rsid w:val="00DF2AD9"/>
    <w:rsid w:val="00DF2E32"/>
    <w:rsid w:val="00DF3274"/>
    <w:rsid w:val="00DF3E10"/>
    <w:rsid w:val="00DF42CC"/>
    <w:rsid w:val="00DF54D0"/>
    <w:rsid w:val="00DF580C"/>
    <w:rsid w:val="00DF5C1A"/>
    <w:rsid w:val="00DF5E51"/>
    <w:rsid w:val="00DF6369"/>
    <w:rsid w:val="00DF646E"/>
    <w:rsid w:val="00DF6BCB"/>
    <w:rsid w:val="00DF6D36"/>
    <w:rsid w:val="00DF6D45"/>
    <w:rsid w:val="00DF7042"/>
    <w:rsid w:val="00DF71A2"/>
    <w:rsid w:val="00DF740F"/>
    <w:rsid w:val="00DF78FD"/>
    <w:rsid w:val="00DF7C3F"/>
    <w:rsid w:val="00DF7EFE"/>
    <w:rsid w:val="00E00372"/>
    <w:rsid w:val="00E00564"/>
    <w:rsid w:val="00E00769"/>
    <w:rsid w:val="00E00874"/>
    <w:rsid w:val="00E00D3C"/>
    <w:rsid w:val="00E00E15"/>
    <w:rsid w:val="00E00F63"/>
    <w:rsid w:val="00E01210"/>
    <w:rsid w:val="00E01D50"/>
    <w:rsid w:val="00E02664"/>
    <w:rsid w:val="00E02C4D"/>
    <w:rsid w:val="00E031A5"/>
    <w:rsid w:val="00E0341B"/>
    <w:rsid w:val="00E0348F"/>
    <w:rsid w:val="00E03511"/>
    <w:rsid w:val="00E035A6"/>
    <w:rsid w:val="00E038F5"/>
    <w:rsid w:val="00E03998"/>
    <w:rsid w:val="00E03D67"/>
    <w:rsid w:val="00E04510"/>
    <w:rsid w:val="00E04784"/>
    <w:rsid w:val="00E04B5E"/>
    <w:rsid w:val="00E04D3E"/>
    <w:rsid w:val="00E04E60"/>
    <w:rsid w:val="00E04F93"/>
    <w:rsid w:val="00E05477"/>
    <w:rsid w:val="00E0552C"/>
    <w:rsid w:val="00E05569"/>
    <w:rsid w:val="00E05A6C"/>
    <w:rsid w:val="00E05A71"/>
    <w:rsid w:val="00E05F59"/>
    <w:rsid w:val="00E0655D"/>
    <w:rsid w:val="00E07986"/>
    <w:rsid w:val="00E07A3D"/>
    <w:rsid w:val="00E10073"/>
    <w:rsid w:val="00E1024A"/>
    <w:rsid w:val="00E10B17"/>
    <w:rsid w:val="00E10B67"/>
    <w:rsid w:val="00E10C59"/>
    <w:rsid w:val="00E10D31"/>
    <w:rsid w:val="00E111A2"/>
    <w:rsid w:val="00E125F4"/>
    <w:rsid w:val="00E12694"/>
    <w:rsid w:val="00E12742"/>
    <w:rsid w:val="00E12AB9"/>
    <w:rsid w:val="00E12B67"/>
    <w:rsid w:val="00E13507"/>
    <w:rsid w:val="00E138B3"/>
    <w:rsid w:val="00E141D3"/>
    <w:rsid w:val="00E142DB"/>
    <w:rsid w:val="00E14426"/>
    <w:rsid w:val="00E144A8"/>
    <w:rsid w:val="00E146A2"/>
    <w:rsid w:val="00E14941"/>
    <w:rsid w:val="00E14984"/>
    <w:rsid w:val="00E14A9F"/>
    <w:rsid w:val="00E14EC3"/>
    <w:rsid w:val="00E1526B"/>
    <w:rsid w:val="00E1534B"/>
    <w:rsid w:val="00E15408"/>
    <w:rsid w:val="00E15743"/>
    <w:rsid w:val="00E1586C"/>
    <w:rsid w:val="00E15956"/>
    <w:rsid w:val="00E15B9B"/>
    <w:rsid w:val="00E15C52"/>
    <w:rsid w:val="00E15EDA"/>
    <w:rsid w:val="00E15F0B"/>
    <w:rsid w:val="00E15F81"/>
    <w:rsid w:val="00E15F9F"/>
    <w:rsid w:val="00E160E8"/>
    <w:rsid w:val="00E16199"/>
    <w:rsid w:val="00E1622E"/>
    <w:rsid w:val="00E16311"/>
    <w:rsid w:val="00E16E6F"/>
    <w:rsid w:val="00E1702C"/>
    <w:rsid w:val="00E17422"/>
    <w:rsid w:val="00E179E6"/>
    <w:rsid w:val="00E2007D"/>
    <w:rsid w:val="00E2010A"/>
    <w:rsid w:val="00E20863"/>
    <w:rsid w:val="00E2088E"/>
    <w:rsid w:val="00E20CC5"/>
    <w:rsid w:val="00E214DF"/>
    <w:rsid w:val="00E21ACA"/>
    <w:rsid w:val="00E21B35"/>
    <w:rsid w:val="00E21CCA"/>
    <w:rsid w:val="00E21F16"/>
    <w:rsid w:val="00E21FCC"/>
    <w:rsid w:val="00E2282A"/>
    <w:rsid w:val="00E22B80"/>
    <w:rsid w:val="00E22C0E"/>
    <w:rsid w:val="00E22CFF"/>
    <w:rsid w:val="00E22E95"/>
    <w:rsid w:val="00E22F2B"/>
    <w:rsid w:val="00E231CD"/>
    <w:rsid w:val="00E231E1"/>
    <w:rsid w:val="00E23562"/>
    <w:rsid w:val="00E236E9"/>
    <w:rsid w:val="00E23888"/>
    <w:rsid w:val="00E23B9C"/>
    <w:rsid w:val="00E23CE3"/>
    <w:rsid w:val="00E23CF7"/>
    <w:rsid w:val="00E23E76"/>
    <w:rsid w:val="00E249DB"/>
    <w:rsid w:val="00E24D34"/>
    <w:rsid w:val="00E24DEC"/>
    <w:rsid w:val="00E24EAA"/>
    <w:rsid w:val="00E253A3"/>
    <w:rsid w:val="00E25402"/>
    <w:rsid w:val="00E256F2"/>
    <w:rsid w:val="00E258C2"/>
    <w:rsid w:val="00E259B0"/>
    <w:rsid w:val="00E25AF8"/>
    <w:rsid w:val="00E266EA"/>
    <w:rsid w:val="00E26AEC"/>
    <w:rsid w:val="00E26D86"/>
    <w:rsid w:val="00E26FF3"/>
    <w:rsid w:val="00E271E6"/>
    <w:rsid w:val="00E2757B"/>
    <w:rsid w:val="00E275AD"/>
    <w:rsid w:val="00E2792D"/>
    <w:rsid w:val="00E27C15"/>
    <w:rsid w:val="00E27C84"/>
    <w:rsid w:val="00E30469"/>
    <w:rsid w:val="00E30828"/>
    <w:rsid w:val="00E30B37"/>
    <w:rsid w:val="00E30B7E"/>
    <w:rsid w:val="00E31000"/>
    <w:rsid w:val="00E3109C"/>
    <w:rsid w:val="00E311D1"/>
    <w:rsid w:val="00E31A23"/>
    <w:rsid w:val="00E31C2D"/>
    <w:rsid w:val="00E31F92"/>
    <w:rsid w:val="00E32432"/>
    <w:rsid w:val="00E32ABC"/>
    <w:rsid w:val="00E32C6C"/>
    <w:rsid w:val="00E339FE"/>
    <w:rsid w:val="00E33B1E"/>
    <w:rsid w:val="00E33BAD"/>
    <w:rsid w:val="00E3415A"/>
    <w:rsid w:val="00E34277"/>
    <w:rsid w:val="00E34CC8"/>
    <w:rsid w:val="00E3543C"/>
    <w:rsid w:val="00E356F7"/>
    <w:rsid w:val="00E3574F"/>
    <w:rsid w:val="00E35DD3"/>
    <w:rsid w:val="00E35E87"/>
    <w:rsid w:val="00E360A4"/>
    <w:rsid w:val="00E3621B"/>
    <w:rsid w:val="00E3656E"/>
    <w:rsid w:val="00E366F7"/>
    <w:rsid w:val="00E36E8E"/>
    <w:rsid w:val="00E36F43"/>
    <w:rsid w:val="00E37433"/>
    <w:rsid w:val="00E37F0C"/>
    <w:rsid w:val="00E400CB"/>
    <w:rsid w:val="00E403B7"/>
    <w:rsid w:val="00E4042A"/>
    <w:rsid w:val="00E404F0"/>
    <w:rsid w:val="00E4052C"/>
    <w:rsid w:val="00E40ADF"/>
    <w:rsid w:val="00E41745"/>
    <w:rsid w:val="00E418E3"/>
    <w:rsid w:val="00E420DD"/>
    <w:rsid w:val="00E4216F"/>
    <w:rsid w:val="00E42395"/>
    <w:rsid w:val="00E423D3"/>
    <w:rsid w:val="00E423DE"/>
    <w:rsid w:val="00E42E31"/>
    <w:rsid w:val="00E42F07"/>
    <w:rsid w:val="00E4370F"/>
    <w:rsid w:val="00E440A8"/>
    <w:rsid w:val="00E442EF"/>
    <w:rsid w:val="00E4441D"/>
    <w:rsid w:val="00E44709"/>
    <w:rsid w:val="00E44739"/>
    <w:rsid w:val="00E44E7F"/>
    <w:rsid w:val="00E45031"/>
    <w:rsid w:val="00E45165"/>
    <w:rsid w:val="00E453AB"/>
    <w:rsid w:val="00E45B18"/>
    <w:rsid w:val="00E45EEE"/>
    <w:rsid w:val="00E462E6"/>
    <w:rsid w:val="00E46393"/>
    <w:rsid w:val="00E463A0"/>
    <w:rsid w:val="00E46BBD"/>
    <w:rsid w:val="00E474EB"/>
    <w:rsid w:val="00E47788"/>
    <w:rsid w:val="00E47839"/>
    <w:rsid w:val="00E47E71"/>
    <w:rsid w:val="00E50003"/>
    <w:rsid w:val="00E50067"/>
    <w:rsid w:val="00E50716"/>
    <w:rsid w:val="00E513CC"/>
    <w:rsid w:val="00E51CDE"/>
    <w:rsid w:val="00E5210B"/>
    <w:rsid w:val="00E52A2B"/>
    <w:rsid w:val="00E531D5"/>
    <w:rsid w:val="00E53631"/>
    <w:rsid w:val="00E53681"/>
    <w:rsid w:val="00E5388F"/>
    <w:rsid w:val="00E53CCD"/>
    <w:rsid w:val="00E54163"/>
    <w:rsid w:val="00E54239"/>
    <w:rsid w:val="00E54272"/>
    <w:rsid w:val="00E542BC"/>
    <w:rsid w:val="00E54521"/>
    <w:rsid w:val="00E54617"/>
    <w:rsid w:val="00E5484B"/>
    <w:rsid w:val="00E5536B"/>
    <w:rsid w:val="00E5555F"/>
    <w:rsid w:val="00E557D8"/>
    <w:rsid w:val="00E55B7B"/>
    <w:rsid w:val="00E56023"/>
    <w:rsid w:val="00E561F1"/>
    <w:rsid w:val="00E56233"/>
    <w:rsid w:val="00E563B4"/>
    <w:rsid w:val="00E567B4"/>
    <w:rsid w:val="00E56BB5"/>
    <w:rsid w:val="00E56D6E"/>
    <w:rsid w:val="00E56FEF"/>
    <w:rsid w:val="00E572C1"/>
    <w:rsid w:val="00E577F9"/>
    <w:rsid w:val="00E57D27"/>
    <w:rsid w:val="00E57FB5"/>
    <w:rsid w:val="00E603A1"/>
    <w:rsid w:val="00E60836"/>
    <w:rsid w:val="00E60B74"/>
    <w:rsid w:val="00E60F14"/>
    <w:rsid w:val="00E61051"/>
    <w:rsid w:val="00E6178F"/>
    <w:rsid w:val="00E61B23"/>
    <w:rsid w:val="00E61DC4"/>
    <w:rsid w:val="00E61FAA"/>
    <w:rsid w:val="00E62447"/>
    <w:rsid w:val="00E62508"/>
    <w:rsid w:val="00E625BE"/>
    <w:rsid w:val="00E6261B"/>
    <w:rsid w:val="00E6284B"/>
    <w:rsid w:val="00E62A04"/>
    <w:rsid w:val="00E62ADA"/>
    <w:rsid w:val="00E62BB2"/>
    <w:rsid w:val="00E62D07"/>
    <w:rsid w:val="00E62DF6"/>
    <w:rsid w:val="00E639AC"/>
    <w:rsid w:val="00E63A22"/>
    <w:rsid w:val="00E63A55"/>
    <w:rsid w:val="00E63B7C"/>
    <w:rsid w:val="00E63B8F"/>
    <w:rsid w:val="00E640C4"/>
    <w:rsid w:val="00E646B5"/>
    <w:rsid w:val="00E65427"/>
    <w:rsid w:val="00E6543F"/>
    <w:rsid w:val="00E656F2"/>
    <w:rsid w:val="00E65CD6"/>
    <w:rsid w:val="00E65D05"/>
    <w:rsid w:val="00E661C0"/>
    <w:rsid w:val="00E663F5"/>
    <w:rsid w:val="00E6676F"/>
    <w:rsid w:val="00E66982"/>
    <w:rsid w:val="00E66C1B"/>
    <w:rsid w:val="00E66E97"/>
    <w:rsid w:val="00E66FDE"/>
    <w:rsid w:val="00E6731A"/>
    <w:rsid w:val="00E67513"/>
    <w:rsid w:val="00E67F22"/>
    <w:rsid w:val="00E70020"/>
    <w:rsid w:val="00E7009E"/>
    <w:rsid w:val="00E7011B"/>
    <w:rsid w:val="00E70261"/>
    <w:rsid w:val="00E7035A"/>
    <w:rsid w:val="00E70A69"/>
    <w:rsid w:val="00E70BD6"/>
    <w:rsid w:val="00E70DD6"/>
    <w:rsid w:val="00E71305"/>
    <w:rsid w:val="00E713F4"/>
    <w:rsid w:val="00E7153B"/>
    <w:rsid w:val="00E71C10"/>
    <w:rsid w:val="00E71DAB"/>
    <w:rsid w:val="00E71F1C"/>
    <w:rsid w:val="00E72383"/>
    <w:rsid w:val="00E724D2"/>
    <w:rsid w:val="00E72CBF"/>
    <w:rsid w:val="00E72D9F"/>
    <w:rsid w:val="00E735C4"/>
    <w:rsid w:val="00E73C41"/>
    <w:rsid w:val="00E74311"/>
    <w:rsid w:val="00E74788"/>
    <w:rsid w:val="00E74933"/>
    <w:rsid w:val="00E74C00"/>
    <w:rsid w:val="00E74CCC"/>
    <w:rsid w:val="00E74CF2"/>
    <w:rsid w:val="00E74D93"/>
    <w:rsid w:val="00E74EDC"/>
    <w:rsid w:val="00E751CF"/>
    <w:rsid w:val="00E75737"/>
    <w:rsid w:val="00E7577E"/>
    <w:rsid w:val="00E75875"/>
    <w:rsid w:val="00E75886"/>
    <w:rsid w:val="00E75D6E"/>
    <w:rsid w:val="00E75EF8"/>
    <w:rsid w:val="00E75F2F"/>
    <w:rsid w:val="00E76007"/>
    <w:rsid w:val="00E76181"/>
    <w:rsid w:val="00E763C2"/>
    <w:rsid w:val="00E7640F"/>
    <w:rsid w:val="00E765A7"/>
    <w:rsid w:val="00E7676A"/>
    <w:rsid w:val="00E7676D"/>
    <w:rsid w:val="00E768E7"/>
    <w:rsid w:val="00E76AE6"/>
    <w:rsid w:val="00E76EA9"/>
    <w:rsid w:val="00E770F2"/>
    <w:rsid w:val="00E77EAC"/>
    <w:rsid w:val="00E803C1"/>
    <w:rsid w:val="00E80475"/>
    <w:rsid w:val="00E80699"/>
    <w:rsid w:val="00E81069"/>
    <w:rsid w:val="00E81098"/>
    <w:rsid w:val="00E81540"/>
    <w:rsid w:val="00E817AD"/>
    <w:rsid w:val="00E817EF"/>
    <w:rsid w:val="00E8184F"/>
    <w:rsid w:val="00E8195D"/>
    <w:rsid w:val="00E81D0E"/>
    <w:rsid w:val="00E81D2C"/>
    <w:rsid w:val="00E821C3"/>
    <w:rsid w:val="00E82399"/>
    <w:rsid w:val="00E828D5"/>
    <w:rsid w:val="00E82D47"/>
    <w:rsid w:val="00E82D81"/>
    <w:rsid w:val="00E82F4F"/>
    <w:rsid w:val="00E83259"/>
    <w:rsid w:val="00E83388"/>
    <w:rsid w:val="00E83525"/>
    <w:rsid w:val="00E839BE"/>
    <w:rsid w:val="00E83C6B"/>
    <w:rsid w:val="00E83CAC"/>
    <w:rsid w:val="00E84B1D"/>
    <w:rsid w:val="00E84BA9"/>
    <w:rsid w:val="00E84BFF"/>
    <w:rsid w:val="00E84C89"/>
    <w:rsid w:val="00E85CDC"/>
    <w:rsid w:val="00E85E56"/>
    <w:rsid w:val="00E8603F"/>
    <w:rsid w:val="00E860BC"/>
    <w:rsid w:val="00E860DD"/>
    <w:rsid w:val="00E86468"/>
    <w:rsid w:val="00E8681A"/>
    <w:rsid w:val="00E86AAE"/>
    <w:rsid w:val="00E86C9B"/>
    <w:rsid w:val="00E8713D"/>
    <w:rsid w:val="00E87183"/>
    <w:rsid w:val="00E8751E"/>
    <w:rsid w:val="00E90329"/>
    <w:rsid w:val="00E9038E"/>
    <w:rsid w:val="00E90AD8"/>
    <w:rsid w:val="00E9109B"/>
    <w:rsid w:val="00E910D5"/>
    <w:rsid w:val="00E9136A"/>
    <w:rsid w:val="00E91E14"/>
    <w:rsid w:val="00E91F56"/>
    <w:rsid w:val="00E9210F"/>
    <w:rsid w:val="00E922C4"/>
    <w:rsid w:val="00E927E9"/>
    <w:rsid w:val="00E929CA"/>
    <w:rsid w:val="00E930BE"/>
    <w:rsid w:val="00E93E25"/>
    <w:rsid w:val="00E943AE"/>
    <w:rsid w:val="00E947B0"/>
    <w:rsid w:val="00E94988"/>
    <w:rsid w:val="00E94C30"/>
    <w:rsid w:val="00E9525A"/>
    <w:rsid w:val="00E95315"/>
    <w:rsid w:val="00E9576D"/>
    <w:rsid w:val="00E95D2C"/>
    <w:rsid w:val="00E95D82"/>
    <w:rsid w:val="00E95F21"/>
    <w:rsid w:val="00E96273"/>
    <w:rsid w:val="00E96483"/>
    <w:rsid w:val="00E96DB5"/>
    <w:rsid w:val="00E96E97"/>
    <w:rsid w:val="00E971E3"/>
    <w:rsid w:val="00E97D49"/>
    <w:rsid w:val="00EA0251"/>
    <w:rsid w:val="00EA0636"/>
    <w:rsid w:val="00EA07DB"/>
    <w:rsid w:val="00EA1065"/>
    <w:rsid w:val="00EA1109"/>
    <w:rsid w:val="00EA12CF"/>
    <w:rsid w:val="00EA1434"/>
    <w:rsid w:val="00EA18FF"/>
    <w:rsid w:val="00EA195F"/>
    <w:rsid w:val="00EA1A10"/>
    <w:rsid w:val="00EA1D8D"/>
    <w:rsid w:val="00EA2899"/>
    <w:rsid w:val="00EA31C0"/>
    <w:rsid w:val="00EA3C3E"/>
    <w:rsid w:val="00EA41A6"/>
    <w:rsid w:val="00EA4694"/>
    <w:rsid w:val="00EA48D3"/>
    <w:rsid w:val="00EA4D64"/>
    <w:rsid w:val="00EA53FB"/>
    <w:rsid w:val="00EA546B"/>
    <w:rsid w:val="00EA561D"/>
    <w:rsid w:val="00EA57C5"/>
    <w:rsid w:val="00EA5D7E"/>
    <w:rsid w:val="00EA5F31"/>
    <w:rsid w:val="00EA5F92"/>
    <w:rsid w:val="00EA600F"/>
    <w:rsid w:val="00EA64B4"/>
    <w:rsid w:val="00EA65F1"/>
    <w:rsid w:val="00EA6665"/>
    <w:rsid w:val="00EA6935"/>
    <w:rsid w:val="00EA6967"/>
    <w:rsid w:val="00EA6C3C"/>
    <w:rsid w:val="00EA6DFF"/>
    <w:rsid w:val="00EA6F44"/>
    <w:rsid w:val="00EA7358"/>
    <w:rsid w:val="00EA75CD"/>
    <w:rsid w:val="00EA7613"/>
    <w:rsid w:val="00EA793B"/>
    <w:rsid w:val="00EA7A7E"/>
    <w:rsid w:val="00EB0082"/>
    <w:rsid w:val="00EB05DA"/>
    <w:rsid w:val="00EB094D"/>
    <w:rsid w:val="00EB101C"/>
    <w:rsid w:val="00EB1329"/>
    <w:rsid w:val="00EB190F"/>
    <w:rsid w:val="00EB1F13"/>
    <w:rsid w:val="00EB201D"/>
    <w:rsid w:val="00EB235B"/>
    <w:rsid w:val="00EB24DF"/>
    <w:rsid w:val="00EB28D2"/>
    <w:rsid w:val="00EB2985"/>
    <w:rsid w:val="00EB31A3"/>
    <w:rsid w:val="00EB325B"/>
    <w:rsid w:val="00EB38E6"/>
    <w:rsid w:val="00EB3A2B"/>
    <w:rsid w:val="00EB3A98"/>
    <w:rsid w:val="00EB3DB5"/>
    <w:rsid w:val="00EB3E22"/>
    <w:rsid w:val="00EB407C"/>
    <w:rsid w:val="00EB4DCE"/>
    <w:rsid w:val="00EB4F07"/>
    <w:rsid w:val="00EB5027"/>
    <w:rsid w:val="00EB53BF"/>
    <w:rsid w:val="00EB5760"/>
    <w:rsid w:val="00EB5A84"/>
    <w:rsid w:val="00EB6530"/>
    <w:rsid w:val="00EB6576"/>
    <w:rsid w:val="00EB658E"/>
    <w:rsid w:val="00EB6689"/>
    <w:rsid w:val="00EB693B"/>
    <w:rsid w:val="00EB6BD5"/>
    <w:rsid w:val="00EB7BA9"/>
    <w:rsid w:val="00EB7D75"/>
    <w:rsid w:val="00EC053B"/>
    <w:rsid w:val="00EC0B20"/>
    <w:rsid w:val="00EC0ED7"/>
    <w:rsid w:val="00EC0EE7"/>
    <w:rsid w:val="00EC0FDD"/>
    <w:rsid w:val="00EC107E"/>
    <w:rsid w:val="00EC155B"/>
    <w:rsid w:val="00EC174F"/>
    <w:rsid w:val="00EC1C3A"/>
    <w:rsid w:val="00EC1D40"/>
    <w:rsid w:val="00EC1F51"/>
    <w:rsid w:val="00EC2355"/>
    <w:rsid w:val="00EC2752"/>
    <w:rsid w:val="00EC2B1D"/>
    <w:rsid w:val="00EC2CCE"/>
    <w:rsid w:val="00EC2DEA"/>
    <w:rsid w:val="00EC2F2E"/>
    <w:rsid w:val="00EC3FB6"/>
    <w:rsid w:val="00EC4233"/>
    <w:rsid w:val="00EC44EF"/>
    <w:rsid w:val="00EC4544"/>
    <w:rsid w:val="00EC49A8"/>
    <w:rsid w:val="00EC4A85"/>
    <w:rsid w:val="00EC4B71"/>
    <w:rsid w:val="00EC4BE5"/>
    <w:rsid w:val="00EC4F16"/>
    <w:rsid w:val="00EC55BD"/>
    <w:rsid w:val="00EC57B2"/>
    <w:rsid w:val="00EC5860"/>
    <w:rsid w:val="00EC58F4"/>
    <w:rsid w:val="00EC5DC8"/>
    <w:rsid w:val="00EC650B"/>
    <w:rsid w:val="00EC65BF"/>
    <w:rsid w:val="00EC66A2"/>
    <w:rsid w:val="00EC7024"/>
    <w:rsid w:val="00EC70D0"/>
    <w:rsid w:val="00EC7808"/>
    <w:rsid w:val="00EC7BFA"/>
    <w:rsid w:val="00ED0158"/>
    <w:rsid w:val="00ED018A"/>
    <w:rsid w:val="00ED042E"/>
    <w:rsid w:val="00ED06FF"/>
    <w:rsid w:val="00ED0C5A"/>
    <w:rsid w:val="00ED1295"/>
    <w:rsid w:val="00ED20C3"/>
    <w:rsid w:val="00ED2725"/>
    <w:rsid w:val="00ED2CCD"/>
    <w:rsid w:val="00ED3113"/>
    <w:rsid w:val="00ED34D1"/>
    <w:rsid w:val="00ED367F"/>
    <w:rsid w:val="00ED39E7"/>
    <w:rsid w:val="00ED3A8C"/>
    <w:rsid w:val="00ED3C9A"/>
    <w:rsid w:val="00ED4206"/>
    <w:rsid w:val="00ED4844"/>
    <w:rsid w:val="00ED4DE1"/>
    <w:rsid w:val="00ED4E44"/>
    <w:rsid w:val="00ED58A2"/>
    <w:rsid w:val="00ED58C3"/>
    <w:rsid w:val="00ED5945"/>
    <w:rsid w:val="00ED5C71"/>
    <w:rsid w:val="00ED5E59"/>
    <w:rsid w:val="00ED5EEE"/>
    <w:rsid w:val="00ED667C"/>
    <w:rsid w:val="00ED6FBE"/>
    <w:rsid w:val="00ED70DB"/>
    <w:rsid w:val="00ED73AC"/>
    <w:rsid w:val="00ED76D3"/>
    <w:rsid w:val="00ED7966"/>
    <w:rsid w:val="00ED7F5D"/>
    <w:rsid w:val="00EE01CC"/>
    <w:rsid w:val="00EE02B4"/>
    <w:rsid w:val="00EE04EE"/>
    <w:rsid w:val="00EE0997"/>
    <w:rsid w:val="00EE09E5"/>
    <w:rsid w:val="00EE0DC4"/>
    <w:rsid w:val="00EE1113"/>
    <w:rsid w:val="00EE11B2"/>
    <w:rsid w:val="00EE1760"/>
    <w:rsid w:val="00EE2439"/>
    <w:rsid w:val="00EE26AF"/>
    <w:rsid w:val="00EE27D5"/>
    <w:rsid w:val="00EE287D"/>
    <w:rsid w:val="00EE3B32"/>
    <w:rsid w:val="00EE3C68"/>
    <w:rsid w:val="00EE3CFF"/>
    <w:rsid w:val="00EE3E48"/>
    <w:rsid w:val="00EE3F39"/>
    <w:rsid w:val="00EE404D"/>
    <w:rsid w:val="00EE414C"/>
    <w:rsid w:val="00EE41B6"/>
    <w:rsid w:val="00EE44FE"/>
    <w:rsid w:val="00EE4FD7"/>
    <w:rsid w:val="00EE5406"/>
    <w:rsid w:val="00EE5499"/>
    <w:rsid w:val="00EE59B4"/>
    <w:rsid w:val="00EE5EF8"/>
    <w:rsid w:val="00EE60A7"/>
    <w:rsid w:val="00EE632E"/>
    <w:rsid w:val="00EE6964"/>
    <w:rsid w:val="00EE6A1D"/>
    <w:rsid w:val="00EE6C3F"/>
    <w:rsid w:val="00EE6D18"/>
    <w:rsid w:val="00EE7E7A"/>
    <w:rsid w:val="00EF035C"/>
    <w:rsid w:val="00EF0809"/>
    <w:rsid w:val="00EF08FA"/>
    <w:rsid w:val="00EF1170"/>
    <w:rsid w:val="00EF120B"/>
    <w:rsid w:val="00EF1230"/>
    <w:rsid w:val="00EF1470"/>
    <w:rsid w:val="00EF189A"/>
    <w:rsid w:val="00EF223B"/>
    <w:rsid w:val="00EF24C5"/>
    <w:rsid w:val="00EF29DE"/>
    <w:rsid w:val="00EF2E53"/>
    <w:rsid w:val="00EF2ECE"/>
    <w:rsid w:val="00EF3434"/>
    <w:rsid w:val="00EF3978"/>
    <w:rsid w:val="00EF3AAC"/>
    <w:rsid w:val="00EF3C67"/>
    <w:rsid w:val="00EF4D42"/>
    <w:rsid w:val="00EF4FD1"/>
    <w:rsid w:val="00EF5318"/>
    <w:rsid w:val="00EF5A3A"/>
    <w:rsid w:val="00EF5D27"/>
    <w:rsid w:val="00EF601E"/>
    <w:rsid w:val="00EF6C12"/>
    <w:rsid w:val="00EF6DEE"/>
    <w:rsid w:val="00EF708A"/>
    <w:rsid w:val="00EF72C3"/>
    <w:rsid w:val="00EF78BA"/>
    <w:rsid w:val="00EF79CE"/>
    <w:rsid w:val="00EF7FB1"/>
    <w:rsid w:val="00F00152"/>
    <w:rsid w:val="00F00352"/>
    <w:rsid w:val="00F00B1B"/>
    <w:rsid w:val="00F00C99"/>
    <w:rsid w:val="00F00E37"/>
    <w:rsid w:val="00F010EE"/>
    <w:rsid w:val="00F01383"/>
    <w:rsid w:val="00F01405"/>
    <w:rsid w:val="00F0167D"/>
    <w:rsid w:val="00F0177A"/>
    <w:rsid w:val="00F019D5"/>
    <w:rsid w:val="00F02272"/>
    <w:rsid w:val="00F02500"/>
    <w:rsid w:val="00F0265F"/>
    <w:rsid w:val="00F02F5A"/>
    <w:rsid w:val="00F030E9"/>
    <w:rsid w:val="00F032E2"/>
    <w:rsid w:val="00F03344"/>
    <w:rsid w:val="00F037E3"/>
    <w:rsid w:val="00F03B19"/>
    <w:rsid w:val="00F03FF2"/>
    <w:rsid w:val="00F0400E"/>
    <w:rsid w:val="00F04152"/>
    <w:rsid w:val="00F0433B"/>
    <w:rsid w:val="00F04522"/>
    <w:rsid w:val="00F04AAB"/>
    <w:rsid w:val="00F04D6A"/>
    <w:rsid w:val="00F04F9E"/>
    <w:rsid w:val="00F050EC"/>
    <w:rsid w:val="00F057D2"/>
    <w:rsid w:val="00F05C1F"/>
    <w:rsid w:val="00F05E6F"/>
    <w:rsid w:val="00F064C9"/>
    <w:rsid w:val="00F06527"/>
    <w:rsid w:val="00F0674C"/>
    <w:rsid w:val="00F069E1"/>
    <w:rsid w:val="00F06A47"/>
    <w:rsid w:val="00F0717F"/>
    <w:rsid w:val="00F07183"/>
    <w:rsid w:val="00F0747A"/>
    <w:rsid w:val="00F07778"/>
    <w:rsid w:val="00F07849"/>
    <w:rsid w:val="00F07882"/>
    <w:rsid w:val="00F07883"/>
    <w:rsid w:val="00F10177"/>
    <w:rsid w:val="00F103AA"/>
    <w:rsid w:val="00F104CD"/>
    <w:rsid w:val="00F10D83"/>
    <w:rsid w:val="00F11696"/>
    <w:rsid w:val="00F11925"/>
    <w:rsid w:val="00F1196B"/>
    <w:rsid w:val="00F11A6A"/>
    <w:rsid w:val="00F126BD"/>
    <w:rsid w:val="00F1293B"/>
    <w:rsid w:val="00F12941"/>
    <w:rsid w:val="00F1317B"/>
    <w:rsid w:val="00F13433"/>
    <w:rsid w:val="00F134FC"/>
    <w:rsid w:val="00F1350E"/>
    <w:rsid w:val="00F14419"/>
    <w:rsid w:val="00F1470E"/>
    <w:rsid w:val="00F147A5"/>
    <w:rsid w:val="00F14A6B"/>
    <w:rsid w:val="00F14AA7"/>
    <w:rsid w:val="00F1574D"/>
    <w:rsid w:val="00F15884"/>
    <w:rsid w:val="00F15B8E"/>
    <w:rsid w:val="00F16185"/>
    <w:rsid w:val="00F16665"/>
    <w:rsid w:val="00F16FB0"/>
    <w:rsid w:val="00F1733B"/>
    <w:rsid w:val="00F17474"/>
    <w:rsid w:val="00F17C9D"/>
    <w:rsid w:val="00F17EE9"/>
    <w:rsid w:val="00F201CC"/>
    <w:rsid w:val="00F2047D"/>
    <w:rsid w:val="00F20487"/>
    <w:rsid w:val="00F20BFE"/>
    <w:rsid w:val="00F20C44"/>
    <w:rsid w:val="00F20E08"/>
    <w:rsid w:val="00F20F65"/>
    <w:rsid w:val="00F2106D"/>
    <w:rsid w:val="00F211D4"/>
    <w:rsid w:val="00F21B36"/>
    <w:rsid w:val="00F22337"/>
    <w:rsid w:val="00F225C3"/>
    <w:rsid w:val="00F226D7"/>
    <w:rsid w:val="00F2298B"/>
    <w:rsid w:val="00F22AF7"/>
    <w:rsid w:val="00F22D65"/>
    <w:rsid w:val="00F2313B"/>
    <w:rsid w:val="00F23175"/>
    <w:rsid w:val="00F23238"/>
    <w:rsid w:val="00F232FF"/>
    <w:rsid w:val="00F23363"/>
    <w:rsid w:val="00F23A6C"/>
    <w:rsid w:val="00F23E42"/>
    <w:rsid w:val="00F23E4E"/>
    <w:rsid w:val="00F23FB0"/>
    <w:rsid w:val="00F247D9"/>
    <w:rsid w:val="00F2480A"/>
    <w:rsid w:val="00F24891"/>
    <w:rsid w:val="00F24B69"/>
    <w:rsid w:val="00F24B9F"/>
    <w:rsid w:val="00F24CA6"/>
    <w:rsid w:val="00F250C1"/>
    <w:rsid w:val="00F256AE"/>
    <w:rsid w:val="00F25773"/>
    <w:rsid w:val="00F257FA"/>
    <w:rsid w:val="00F2595C"/>
    <w:rsid w:val="00F26004"/>
    <w:rsid w:val="00F2652F"/>
    <w:rsid w:val="00F26537"/>
    <w:rsid w:val="00F26576"/>
    <w:rsid w:val="00F267AE"/>
    <w:rsid w:val="00F269FB"/>
    <w:rsid w:val="00F26ADA"/>
    <w:rsid w:val="00F26B8F"/>
    <w:rsid w:val="00F26FE1"/>
    <w:rsid w:val="00F270E8"/>
    <w:rsid w:val="00F27916"/>
    <w:rsid w:val="00F27CFF"/>
    <w:rsid w:val="00F27EF5"/>
    <w:rsid w:val="00F27FDB"/>
    <w:rsid w:val="00F30251"/>
    <w:rsid w:val="00F30430"/>
    <w:rsid w:val="00F305CC"/>
    <w:rsid w:val="00F30C71"/>
    <w:rsid w:val="00F3179A"/>
    <w:rsid w:val="00F31D54"/>
    <w:rsid w:val="00F32357"/>
    <w:rsid w:val="00F324D5"/>
    <w:rsid w:val="00F32C70"/>
    <w:rsid w:val="00F32EC9"/>
    <w:rsid w:val="00F32FB4"/>
    <w:rsid w:val="00F33538"/>
    <w:rsid w:val="00F345A6"/>
    <w:rsid w:val="00F34E02"/>
    <w:rsid w:val="00F34E28"/>
    <w:rsid w:val="00F35453"/>
    <w:rsid w:val="00F3549E"/>
    <w:rsid w:val="00F35DE1"/>
    <w:rsid w:val="00F35F16"/>
    <w:rsid w:val="00F3633B"/>
    <w:rsid w:val="00F365A7"/>
    <w:rsid w:val="00F365C2"/>
    <w:rsid w:val="00F3681C"/>
    <w:rsid w:val="00F36BA5"/>
    <w:rsid w:val="00F36BA9"/>
    <w:rsid w:val="00F3769D"/>
    <w:rsid w:val="00F40312"/>
    <w:rsid w:val="00F404F4"/>
    <w:rsid w:val="00F40859"/>
    <w:rsid w:val="00F40D86"/>
    <w:rsid w:val="00F4143E"/>
    <w:rsid w:val="00F41CC5"/>
    <w:rsid w:val="00F41D25"/>
    <w:rsid w:val="00F41ED0"/>
    <w:rsid w:val="00F421B1"/>
    <w:rsid w:val="00F423C2"/>
    <w:rsid w:val="00F426C6"/>
    <w:rsid w:val="00F43063"/>
    <w:rsid w:val="00F433F8"/>
    <w:rsid w:val="00F433FE"/>
    <w:rsid w:val="00F4359D"/>
    <w:rsid w:val="00F43627"/>
    <w:rsid w:val="00F43781"/>
    <w:rsid w:val="00F43F9F"/>
    <w:rsid w:val="00F44035"/>
    <w:rsid w:val="00F4463C"/>
    <w:rsid w:val="00F44FFF"/>
    <w:rsid w:val="00F45398"/>
    <w:rsid w:val="00F45617"/>
    <w:rsid w:val="00F461BA"/>
    <w:rsid w:val="00F465CB"/>
    <w:rsid w:val="00F468BC"/>
    <w:rsid w:val="00F46E65"/>
    <w:rsid w:val="00F4731D"/>
    <w:rsid w:val="00F473A5"/>
    <w:rsid w:val="00F473F3"/>
    <w:rsid w:val="00F474B8"/>
    <w:rsid w:val="00F478CA"/>
    <w:rsid w:val="00F47A32"/>
    <w:rsid w:val="00F47ACF"/>
    <w:rsid w:val="00F47B82"/>
    <w:rsid w:val="00F47CD5"/>
    <w:rsid w:val="00F47CE2"/>
    <w:rsid w:val="00F47DE0"/>
    <w:rsid w:val="00F47E8E"/>
    <w:rsid w:val="00F501F3"/>
    <w:rsid w:val="00F50984"/>
    <w:rsid w:val="00F50A98"/>
    <w:rsid w:val="00F50E5F"/>
    <w:rsid w:val="00F51008"/>
    <w:rsid w:val="00F5118B"/>
    <w:rsid w:val="00F51460"/>
    <w:rsid w:val="00F51667"/>
    <w:rsid w:val="00F51742"/>
    <w:rsid w:val="00F51EBE"/>
    <w:rsid w:val="00F521DC"/>
    <w:rsid w:val="00F52886"/>
    <w:rsid w:val="00F52C3E"/>
    <w:rsid w:val="00F52C89"/>
    <w:rsid w:val="00F53012"/>
    <w:rsid w:val="00F53199"/>
    <w:rsid w:val="00F53D0A"/>
    <w:rsid w:val="00F53EDF"/>
    <w:rsid w:val="00F541A1"/>
    <w:rsid w:val="00F542EF"/>
    <w:rsid w:val="00F54A3A"/>
    <w:rsid w:val="00F54B09"/>
    <w:rsid w:val="00F54B89"/>
    <w:rsid w:val="00F54BEA"/>
    <w:rsid w:val="00F54E8A"/>
    <w:rsid w:val="00F559A8"/>
    <w:rsid w:val="00F55C21"/>
    <w:rsid w:val="00F55E5F"/>
    <w:rsid w:val="00F55F6D"/>
    <w:rsid w:val="00F5625B"/>
    <w:rsid w:val="00F565E3"/>
    <w:rsid w:val="00F56C46"/>
    <w:rsid w:val="00F56DBD"/>
    <w:rsid w:val="00F571B0"/>
    <w:rsid w:val="00F5736B"/>
    <w:rsid w:val="00F57880"/>
    <w:rsid w:val="00F578F4"/>
    <w:rsid w:val="00F6024B"/>
    <w:rsid w:val="00F60447"/>
    <w:rsid w:val="00F608AB"/>
    <w:rsid w:val="00F609CB"/>
    <w:rsid w:val="00F60B27"/>
    <w:rsid w:val="00F60B84"/>
    <w:rsid w:val="00F60BE7"/>
    <w:rsid w:val="00F6159C"/>
    <w:rsid w:val="00F61714"/>
    <w:rsid w:val="00F61944"/>
    <w:rsid w:val="00F62098"/>
    <w:rsid w:val="00F6238F"/>
    <w:rsid w:val="00F62445"/>
    <w:rsid w:val="00F6246A"/>
    <w:rsid w:val="00F62BB4"/>
    <w:rsid w:val="00F62E44"/>
    <w:rsid w:val="00F62F75"/>
    <w:rsid w:val="00F62FCB"/>
    <w:rsid w:val="00F635BB"/>
    <w:rsid w:val="00F63818"/>
    <w:rsid w:val="00F638A7"/>
    <w:rsid w:val="00F63E59"/>
    <w:rsid w:val="00F64165"/>
    <w:rsid w:val="00F64850"/>
    <w:rsid w:val="00F64A52"/>
    <w:rsid w:val="00F64BE0"/>
    <w:rsid w:val="00F65578"/>
    <w:rsid w:val="00F65953"/>
    <w:rsid w:val="00F65A03"/>
    <w:rsid w:val="00F65B68"/>
    <w:rsid w:val="00F66253"/>
    <w:rsid w:val="00F66BD3"/>
    <w:rsid w:val="00F670C5"/>
    <w:rsid w:val="00F67220"/>
    <w:rsid w:val="00F675B7"/>
    <w:rsid w:val="00F676A7"/>
    <w:rsid w:val="00F67803"/>
    <w:rsid w:val="00F67846"/>
    <w:rsid w:val="00F67B42"/>
    <w:rsid w:val="00F701B6"/>
    <w:rsid w:val="00F7055C"/>
    <w:rsid w:val="00F707C8"/>
    <w:rsid w:val="00F70B72"/>
    <w:rsid w:val="00F70DEF"/>
    <w:rsid w:val="00F70EA3"/>
    <w:rsid w:val="00F71330"/>
    <w:rsid w:val="00F71398"/>
    <w:rsid w:val="00F7156D"/>
    <w:rsid w:val="00F719F1"/>
    <w:rsid w:val="00F71E84"/>
    <w:rsid w:val="00F72459"/>
    <w:rsid w:val="00F72717"/>
    <w:rsid w:val="00F72739"/>
    <w:rsid w:val="00F7294C"/>
    <w:rsid w:val="00F72C5F"/>
    <w:rsid w:val="00F72E54"/>
    <w:rsid w:val="00F73549"/>
    <w:rsid w:val="00F73914"/>
    <w:rsid w:val="00F73D66"/>
    <w:rsid w:val="00F73D9E"/>
    <w:rsid w:val="00F73F80"/>
    <w:rsid w:val="00F7468B"/>
    <w:rsid w:val="00F74806"/>
    <w:rsid w:val="00F74A6E"/>
    <w:rsid w:val="00F74CD8"/>
    <w:rsid w:val="00F74E19"/>
    <w:rsid w:val="00F7521D"/>
    <w:rsid w:val="00F75646"/>
    <w:rsid w:val="00F75782"/>
    <w:rsid w:val="00F75968"/>
    <w:rsid w:val="00F75B7B"/>
    <w:rsid w:val="00F75D6D"/>
    <w:rsid w:val="00F76846"/>
    <w:rsid w:val="00F7684C"/>
    <w:rsid w:val="00F76ACC"/>
    <w:rsid w:val="00F76E8A"/>
    <w:rsid w:val="00F7710E"/>
    <w:rsid w:val="00F778A9"/>
    <w:rsid w:val="00F80589"/>
    <w:rsid w:val="00F805C4"/>
    <w:rsid w:val="00F80C1D"/>
    <w:rsid w:val="00F80FFA"/>
    <w:rsid w:val="00F81130"/>
    <w:rsid w:val="00F8127C"/>
    <w:rsid w:val="00F81388"/>
    <w:rsid w:val="00F818F7"/>
    <w:rsid w:val="00F82D5D"/>
    <w:rsid w:val="00F82E0B"/>
    <w:rsid w:val="00F82E81"/>
    <w:rsid w:val="00F830E1"/>
    <w:rsid w:val="00F8325D"/>
    <w:rsid w:val="00F832A9"/>
    <w:rsid w:val="00F832B0"/>
    <w:rsid w:val="00F832E6"/>
    <w:rsid w:val="00F83307"/>
    <w:rsid w:val="00F833A5"/>
    <w:rsid w:val="00F83EA5"/>
    <w:rsid w:val="00F83F46"/>
    <w:rsid w:val="00F83F5B"/>
    <w:rsid w:val="00F844D3"/>
    <w:rsid w:val="00F84629"/>
    <w:rsid w:val="00F849B9"/>
    <w:rsid w:val="00F84B71"/>
    <w:rsid w:val="00F84D56"/>
    <w:rsid w:val="00F84F0E"/>
    <w:rsid w:val="00F84F27"/>
    <w:rsid w:val="00F8519E"/>
    <w:rsid w:val="00F85390"/>
    <w:rsid w:val="00F855A6"/>
    <w:rsid w:val="00F85B4C"/>
    <w:rsid w:val="00F85BF4"/>
    <w:rsid w:val="00F85D02"/>
    <w:rsid w:val="00F85FF5"/>
    <w:rsid w:val="00F86206"/>
    <w:rsid w:val="00F86A09"/>
    <w:rsid w:val="00F86BB4"/>
    <w:rsid w:val="00F86E97"/>
    <w:rsid w:val="00F870F5"/>
    <w:rsid w:val="00F877CB"/>
    <w:rsid w:val="00F87B93"/>
    <w:rsid w:val="00F87FFC"/>
    <w:rsid w:val="00F90247"/>
    <w:rsid w:val="00F902D2"/>
    <w:rsid w:val="00F904D4"/>
    <w:rsid w:val="00F90663"/>
    <w:rsid w:val="00F90B12"/>
    <w:rsid w:val="00F90CBD"/>
    <w:rsid w:val="00F9109E"/>
    <w:rsid w:val="00F9177E"/>
    <w:rsid w:val="00F918E8"/>
    <w:rsid w:val="00F91E4F"/>
    <w:rsid w:val="00F91FDF"/>
    <w:rsid w:val="00F9240C"/>
    <w:rsid w:val="00F926DE"/>
    <w:rsid w:val="00F92AA1"/>
    <w:rsid w:val="00F92D52"/>
    <w:rsid w:val="00F92FDC"/>
    <w:rsid w:val="00F931D2"/>
    <w:rsid w:val="00F93431"/>
    <w:rsid w:val="00F938E2"/>
    <w:rsid w:val="00F939A8"/>
    <w:rsid w:val="00F93A4A"/>
    <w:rsid w:val="00F93AAC"/>
    <w:rsid w:val="00F93C0A"/>
    <w:rsid w:val="00F93D27"/>
    <w:rsid w:val="00F93FF0"/>
    <w:rsid w:val="00F94584"/>
    <w:rsid w:val="00F949E0"/>
    <w:rsid w:val="00F950F4"/>
    <w:rsid w:val="00F959F2"/>
    <w:rsid w:val="00F95DD6"/>
    <w:rsid w:val="00F96370"/>
    <w:rsid w:val="00F969DC"/>
    <w:rsid w:val="00F9767E"/>
    <w:rsid w:val="00F97940"/>
    <w:rsid w:val="00F97BA3"/>
    <w:rsid w:val="00F97EA2"/>
    <w:rsid w:val="00F97F0D"/>
    <w:rsid w:val="00F97FDE"/>
    <w:rsid w:val="00FA0787"/>
    <w:rsid w:val="00FA0B0A"/>
    <w:rsid w:val="00FA0DD2"/>
    <w:rsid w:val="00FA121C"/>
    <w:rsid w:val="00FA1407"/>
    <w:rsid w:val="00FA1635"/>
    <w:rsid w:val="00FA1A68"/>
    <w:rsid w:val="00FA1B1A"/>
    <w:rsid w:val="00FA1EDD"/>
    <w:rsid w:val="00FA2050"/>
    <w:rsid w:val="00FA2747"/>
    <w:rsid w:val="00FA2A33"/>
    <w:rsid w:val="00FA2B1D"/>
    <w:rsid w:val="00FA2B57"/>
    <w:rsid w:val="00FA2C8F"/>
    <w:rsid w:val="00FA2CF7"/>
    <w:rsid w:val="00FA3410"/>
    <w:rsid w:val="00FA360B"/>
    <w:rsid w:val="00FA3860"/>
    <w:rsid w:val="00FA39BB"/>
    <w:rsid w:val="00FA3A50"/>
    <w:rsid w:val="00FA3BD0"/>
    <w:rsid w:val="00FA4763"/>
    <w:rsid w:val="00FA476F"/>
    <w:rsid w:val="00FA4830"/>
    <w:rsid w:val="00FA4CFA"/>
    <w:rsid w:val="00FA502D"/>
    <w:rsid w:val="00FA5032"/>
    <w:rsid w:val="00FA5204"/>
    <w:rsid w:val="00FA5B4D"/>
    <w:rsid w:val="00FA62B1"/>
    <w:rsid w:val="00FA6980"/>
    <w:rsid w:val="00FA6A61"/>
    <w:rsid w:val="00FA6CDF"/>
    <w:rsid w:val="00FA70F9"/>
    <w:rsid w:val="00FA71AF"/>
    <w:rsid w:val="00FA7370"/>
    <w:rsid w:val="00FA769B"/>
    <w:rsid w:val="00FA7BB5"/>
    <w:rsid w:val="00FA7C85"/>
    <w:rsid w:val="00FB0858"/>
    <w:rsid w:val="00FB0AF0"/>
    <w:rsid w:val="00FB0BD2"/>
    <w:rsid w:val="00FB0DAD"/>
    <w:rsid w:val="00FB12D8"/>
    <w:rsid w:val="00FB176A"/>
    <w:rsid w:val="00FB189F"/>
    <w:rsid w:val="00FB1B76"/>
    <w:rsid w:val="00FB1CDC"/>
    <w:rsid w:val="00FB204A"/>
    <w:rsid w:val="00FB21EA"/>
    <w:rsid w:val="00FB238A"/>
    <w:rsid w:val="00FB2446"/>
    <w:rsid w:val="00FB2626"/>
    <w:rsid w:val="00FB26AC"/>
    <w:rsid w:val="00FB2C81"/>
    <w:rsid w:val="00FB2EA2"/>
    <w:rsid w:val="00FB30FE"/>
    <w:rsid w:val="00FB3302"/>
    <w:rsid w:val="00FB3BC4"/>
    <w:rsid w:val="00FB3E65"/>
    <w:rsid w:val="00FB3F9C"/>
    <w:rsid w:val="00FB3FDE"/>
    <w:rsid w:val="00FB4676"/>
    <w:rsid w:val="00FB520D"/>
    <w:rsid w:val="00FB5237"/>
    <w:rsid w:val="00FB53B3"/>
    <w:rsid w:val="00FB5552"/>
    <w:rsid w:val="00FB5789"/>
    <w:rsid w:val="00FB58FE"/>
    <w:rsid w:val="00FB5E01"/>
    <w:rsid w:val="00FB5F3A"/>
    <w:rsid w:val="00FB5FAC"/>
    <w:rsid w:val="00FB6655"/>
    <w:rsid w:val="00FB68E7"/>
    <w:rsid w:val="00FB6AA9"/>
    <w:rsid w:val="00FB6AD4"/>
    <w:rsid w:val="00FB6E73"/>
    <w:rsid w:val="00FB70D7"/>
    <w:rsid w:val="00FB722D"/>
    <w:rsid w:val="00FB7B05"/>
    <w:rsid w:val="00FB7F22"/>
    <w:rsid w:val="00FB7FB4"/>
    <w:rsid w:val="00FC00F3"/>
    <w:rsid w:val="00FC02D3"/>
    <w:rsid w:val="00FC0463"/>
    <w:rsid w:val="00FC0A33"/>
    <w:rsid w:val="00FC11AB"/>
    <w:rsid w:val="00FC1416"/>
    <w:rsid w:val="00FC14B2"/>
    <w:rsid w:val="00FC14D3"/>
    <w:rsid w:val="00FC15B4"/>
    <w:rsid w:val="00FC1823"/>
    <w:rsid w:val="00FC1972"/>
    <w:rsid w:val="00FC2198"/>
    <w:rsid w:val="00FC26A4"/>
    <w:rsid w:val="00FC2766"/>
    <w:rsid w:val="00FC27CA"/>
    <w:rsid w:val="00FC2C93"/>
    <w:rsid w:val="00FC325A"/>
    <w:rsid w:val="00FC32F7"/>
    <w:rsid w:val="00FC33ED"/>
    <w:rsid w:val="00FC398B"/>
    <w:rsid w:val="00FC3F69"/>
    <w:rsid w:val="00FC432D"/>
    <w:rsid w:val="00FC43AD"/>
    <w:rsid w:val="00FC44E8"/>
    <w:rsid w:val="00FC4907"/>
    <w:rsid w:val="00FC4915"/>
    <w:rsid w:val="00FC52FF"/>
    <w:rsid w:val="00FC5513"/>
    <w:rsid w:val="00FC5876"/>
    <w:rsid w:val="00FC5A25"/>
    <w:rsid w:val="00FC62F5"/>
    <w:rsid w:val="00FC66F3"/>
    <w:rsid w:val="00FC6D41"/>
    <w:rsid w:val="00FC6DDE"/>
    <w:rsid w:val="00FC71C7"/>
    <w:rsid w:val="00FC731E"/>
    <w:rsid w:val="00FC7370"/>
    <w:rsid w:val="00FC7437"/>
    <w:rsid w:val="00FC7B38"/>
    <w:rsid w:val="00FD035A"/>
    <w:rsid w:val="00FD0C45"/>
    <w:rsid w:val="00FD19F1"/>
    <w:rsid w:val="00FD1A7E"/>
    <w:rsid w:val="00FD1ACB"/>
    <w:rsid w:val="00FD1B58"/>
    <w:rsid w:val="00FD20A1"/>
    <w:rsid w:val="00FD2958"/>
    <w:rsid w:val="00FD2CC3"/>
    <w:rsid w:val="00FD31BF"/>
    <w:rsid w:val="00FD3C18"/>
    <w:rsid w:val="00FD3CC7"/>
    <w:rsid w:val="00FD4148"/>
    <w:rsid w:val="00FD438D"/>
    <w:rsid w:val="00FD4545"/>
    <w:rsid w:val="00FD4D5B"/>
    <w:rsid w:val="00FD4DC0"/>
    <w:rsid w:val="00FD4FDA"/>
    <w:rsid w:val="00FD507D"/>
    <w:rsid w:val="00FD5615"/>
    <w:rsid w:val="00FD5A8A"/>
    <w:rsid w:val="00FD5B0E"/>
    <w:rsid w:val="00FD605D"/>
    <w:rsid w:val="00FD60D3"/>
    <w:rsid w:val="00FD6187"/>
    <w:rsid w:val="00FD6453"/>
    <w:rsid w:val="00FD67FD"/>
    <w:rsid w:val="00FD6929"/>
    <w:rsid w:val="00FD6D00"/>
    <w:rsid w:val="00FD7CB2"/>
    <w:rsid w:val="00FD7D46"/>
    <w:rsid w:val="00FD7D8B"/>
    <w:rsid w:val="00FE0A59"/>
    <w:rsid w:val="00FE0AF2"/>
    <w:rsid w:val="00FE0D13"/>
    <w:rsid w:val="00FE0FDB"/>
    <w:rsid w:val="00FE12E1"/>
    <w:rsid w:val="00FE1918"/>
    <w:rsid w:val="00FE1997"/>
    <w:rsid w:val="00FE1C47"/>
    <w:rsid w:val="00FE1FE1"/>
    <w:rsid w:val="00FE22DD"/>
    <w:rsid w:val="00FE2CB2"/>
    <w:rsid w:val="00FE2CFB"/>
    <w:rsid w:val="00FE2E30"/>
    <w:rsid w:val="00FE2F96"/>
    <w:rsid w:val="00FE3122"/>
    <w:rsid w:val="00FE488F"/>
    <w:rsid w:val="00FE499E"/>
    <w:rsid w:val="00FE4A60"/>
    <w:rsid w:val="00FE4F8E"/>
    <w:rsid w:val="00FE54E0"/>
    <w:rsid w:val="00FE553B"/>
    <w:rsid w:val="00FE55F0"/>
    <w:rsid w:val="00FE5B4D"/>
    <w:rsid w:val="00FE5C2B"/>
    <w:rsid w:val="00FE5E19"/>
    <w:rsid w:val="00FE61BF"/>
    <w:rsid w:val="00FE6331"/>
    <w:rsid w:val="00FE643F"/>
    <w:rsid w:val="00FE681A"/>
    <w:rsid w:val="00FE685B"/>
    <w:rsid w:val="00FE6C12"/>
    <w:rsid w:val="00FE6D5A"/>
    <w:rsid w:val="00FE72CD"/>
    <w:rsid w:val="00FE747A"/>
    <w:rsid w:val="00FE76B8"/>
    <w:rsid w:val="00FE7703"/>
    <w:rsid w:val="00FE7894"/>
    <w:rsid w:val="00FE78B1"/>
    <w:rsid w:val="00FE7D45"/>
    <w:rsid w:val="00FF0092"/>
    <w:rsid w:val="00FF01FA"/>
    <w:rsid w:val="00FF0665"/>
    <w:rsid w:val="00FF0703"/>
    <w:rsid w:val="00FF093B"/>
    <w:rsid w:val="00FF102D"/>
    <w:rsid w:val="00FF1032"/>
    <w:rsid w:val="00FF19D4"/>
    <w:rsid w:val="00FF1E07"/>
    <w:rsid w:val="00FF1E36"/>
    <w:rsid w:val="00FF21B5"/>
    <w:rsid w:val="00FF21C3"/>
    <w:rsid w:val="00FF2A11"/>
    <w:rsid w:val="00FF2AA0"/>
    <w:rsid w:val="00FF2EFF"/>
    <w:rsid w:val="00FF35AA"/>
    <w:rsid w:val="00FF35BF"/>
    <w:rsid w:val="00FF37EA"/>
    <w:rsid w:val="00FF3F6C"/>
    <w:rsid w:val="00FF45B4"/>
    <w:rsid w:val="00FF4603"/>
    <w:rsid w:val="00FF4B07"/>
    <w:rsid w:val="00FF4BFC"/>
    <w:rsid w:val="00FF4C11"/>
    <w:rsid w:val="00FF4C48"/>
    <w:rsid w:val="00FF5679"/>
    <w:rsid w:val="00FF56B9"/>
    <w:rsid w:val="00FF5778"/>
    <w:rsid w:val="00FF57E8"/>
    <w:rsid w:val="00FF58C0"/>
    <w:rsid w:val="00FF5948"/>
    <w:rsid w:val="00FF5AF7"/>
    <w:rsid w:val="00FF5C2D"/>
    <w:rsid w:val="00FF5E8E"/>
    <w:rsid w:val="00FF5FF5"/>
    <w:rsid w:val="00FF603F"/>
    <w:rsid w:val="00FF632F"/>
    <w:rsid w:val="00FF6436"/>
    <w:rsid w:val="00FF685F"/>
    <w:rsid w:val="00FF6B71"/>
    <w:rsid w:val="00FF6EDF"/>
    <w:rsid w:val="00FF6EEA"/>
    <w:rsid w:val="00FF7048"/>
    <w:rsid w:val="00FF77DF"/>
    <w:rsid w:val="00FF7ABB"/>
    <w:rsid w:val="00FF7B99"/>
    <w:rsid w:val="00FF7D00"/>
    <w:rsid w:val="01AC2CDA"/>
    <w:rsid w:val="01C3C7AB"/>
    <w:rsid w:val="02181B4F"/>
    <w:rsid w:val="02C0DF92"/>
    <w:rsid w:val="033D5C8A"/>
    <w:rsid w:val="034D4AEB"/>
    <w:rsid w:val="03973E95"/>
    <w:rsid w:val="041D5DF6"/>
    <w:rsid w:val="0477CE73"/>
    <w:rsid w:val="04CC19C1"/>
    <w:rsid w:val="051F6A15"/>
    <w:rsid w:val="05F3951F"/>
    <w:rsid w:val="06418399"/>
    <w:rsid w:val="065BB769"/>
    <w:rsid w:val="066BDD85"/>
    <w:rsid w:val="06983B95"/>
    <w:rsid w:val="074C8A8C"/>
    <w:rsid w:val="07B976F8"/>
    <w:rsid w:val="081A2F97"/>
    <w:rsid w:val="083F242B"/>
    <w:rsid w:val="089239CA"/>
    <w:rsid w:val="08FF5C42"/>
    <w:rsid w:val="094D34F3"/>
    <w:rsid w:val="0962DFA7"/>
    <w:rsid w:val="0B156D09"/>
    <w:rsid w:val="0B34E6E4"/>
    <w:rsid w:val="0B50DDF5"/>
    <w:rsid w:val="0BBA740C"/>
    <w:rsid w:val="0BBAC787"/>
    <w:rsid w:val="0C8BA3DF"/>
    <w:rsid w:val="0CC73723"/>
    <w:rsid w:val="0CD09506"/>
    <w:rsid w:val="0D14FF58"/>
    <w:rsid w:val="0DA81D47"/>
    <w:rsid w:val="0F0BE6EC"/>
    <w:rsid w:val="0FC264F9"/>
    <w:rsid w:val="0FC96AC4"/>
    <w:rsid w:val="100B8AC8"/>
    <w:rsid w:val="10893826"/>
    <w:rsid w:val="110E2DD6"/>
    <w:rsid w:val="112BE8BF"/>
    <w:rsid w:val="125839DD"/>
    <w:rsid w:val="128EC86C"/>
    <w:rsid w:val="13276C03"/>
    <w:rsid w:val="14071849"/>
    <w:rsid w:val="1469AA94"/>
    <w:rsid w:val="1538EF7B"/>
    <w:rsid w:val="1597ACB8"/>
    <w:rsid w:val="162FBAF2"/>
    <w:rsid w:val="16A4C713"/>
    <w:rsid w:val="16C3E9AC"/>
    <w:rsid w:val="16CA892B"/>
    <w:rsid w:val="1700C5CC"/>
    <w:rsid w:val="17F7E7CE"/>
    <w:rsid w:val="17FB3411"/>
    <w:rsid w:val="18E6E9F1"/>
    <w:rsid w:val="190365BC"/>
    <w:rsid w:val="1935B145"/>
    <w:rsid w:val="19990FF4"/>
    <w:rsid w:val="199B72E4"/>
    <w:rsid w:val="1C38BFD2"/>
    <w:rsid w:val="1D65481E"/>
    <w:rsid w:val="1E221BA4"/>
    <w:rsid w:val="1EA925D9"/>
    <w:rsid w:val="203BD537"/>
    <w:rsid w:val="2043E6D7"/>
    <w:rsid w:val="20AAE786"/>
    <w:rsid w:val="20C12714"/>
    <w:rsid w:val="20CA2953"/>
    <w:rsid w:val="210D7BD9"/>
    <w:rsid w:val="213356D0"/>
    <w:rsid w:val="21C90D7E"/>
    <w:rsid w:val="21D25EEE"/>
    <w:rsid w:val="21DD680F"/>
    <w:rsid w:val="21F94208"/>
    <w:rsid w:val="2270CA55"/>
    <w:rsid w:val="2395453A"/>
    <w:rsid w:val="23E14614"/>
    <w:rsid w:val="24A6A5BD"/>
    <w:rsid w:val="24D5641F"/>
    <w:rsid w:val="24D65752"/>
    <w:rsid w:val="2512200D"/>
    <w:rsid w:val="266B545A"/>
    <w:rsid w:val="26B79C55"/>
    <w:rsid w:val="26C3CC13"/>
    <w:rsid w:val="2730652B"/>
    <w:rsid w:val="27B66E74"/>
    <w:rsid w:val="28F99C18"/>
    <w:rsid w:val="29266C24"/>
    <w:rsid w:val="29963E32"/>
    <w:rsid w:val="29F0DD61"/>
    <w:rsid w:val="2A6F80C2"/>
    <w:rsid w:val="2B152591"/>
    <w:rsid w:val="2B5D1973"/>
    <w:rsid w:val="2BAB866F"/>
    <w:rsid w:val="2BCEE22A"/>
    <w:rsid w:val="2C0C0D24"/>
    <w:rsid w:val="2C39C1D8"/>
    <w:rsid w:val="2C941431"/>
    <w:rsid w:val="2CD76418"/>
    <w:rsid w:val="2DDA25A7"/>
    <w:rsid w:val="2DF52B2E"/>
    <w:rsid w:val="2E62FE6D"/>
    <w:rsid w:val="2EC1F19F"/>
    <w:rsid w:val="2FB5A366"/>
    <w:rsid w:val="2FB7DEA6"/>
    <w:rsid w:val="2FEAA24F"/>
    <w:rsid w:val="3082E7FA"/>
    <w:rsid w:val="308940EE"/>
    <w:rsid w:val="30D3CD0B"/>
    <w:rsid w:val="3106DE67"/>
    <w:rsid w:val="3180CD1F"/>
    <w:rsid w:val="3257D6D0"/>
    <w:rsid w:val="32808ED7"/>
    <w:rsid w:val="32ABAAB6"/>
    <w:rsid w:val="33080A85"/>
    <w:rsid w:val="332945CB"/>
    <w:rsid w:val="33DFB686"/>
    <w:rsid w:val="3425DEF0"/>
    <w:rsid w:val="35FE76AB"/>
    <w:rsid w:val="363F718B"/>
    <w:rsid w:val="36B4EB9C"/>
    <w:rsid w:val="371675B4"/>
    <w:rsid w:val="377172E2"/>
    <w:rsid w:val="3834AB83"/>
    <w:rsid w:val="385C28A5"/>
    <w:rsid w:val="38CC4B4D"/>
    <w:rsid w:val="38CF13DA"/>
    <w:rsid w:val="39822BD1"/>
    <w:rsid w:val="3A392304"/>
    <w:rsid w:val="3A76131E"/>
    <w:rsid w:val="3AF5B826"/>
    <w:rsid w:val="3BF22065"/>
    <w:rsid w:val="3C5D28CA"/>
    <w:rsid w:val="3C87B071"/>
    <w:rsid w:val="3D2D99E7"/>
    <w:rsid w:val="3D4557D7"/>
    <w:rsid w:val="3E036674"/>
    <w:rsid w:val="3F0D4793"/>
    <w:rsid w:val="3F37B516"/>
    <w:rsid w:val="3F6C675E"/>
    <w:rsid w:val="3FC442CA"/>
    <w:rsid w:val="3FF8C830"/>
    <w:rsid w:val="4030D6D2"/>
    <w:rsid w:val="4051D9D6"/>
    <w:rsid w:val="407FB191"/>
    <w:rsid w:val="4148BEE4"/>
    <w:rsid w:val="421104B6"/>
    <w:rsid w:val="425A8494"/>
    <w:rsid w:val="42AD1BCE"/>
    <w:rsid w:val="431A8A34"/>
    <w:rsid w:val="431EEC25"/>
    <w:rsid w:val="442875D9"/>
    <w:rsid w:val="44AEA2C7"/>
    <w:rsid w:val="44B8CDD7"/>
    <w:rsid w:val="44DF6EE2"/>
    <w:rsid w:val="4537E183"/>
    <w:rsid w:val="45F9776B"/>
    <w:rsid w:val="4625E2FA"/>
    <w:rsid w:val="469347D4"/>
    <w:rsid w:val="478614B4"/>
    <w:rsid w:val="4895E2C2"/>
    <w:rsid w:val="4AC585CA"/>
    <w:rsid w:val="4ADF494D"/>
    <w:rsid w:val="4B21C8B0"/>
    <w:rsid w:val="4B6CB64D"/>
    <w:rsid w:val="4CD5F725"/>
    <w:rsid w:val="4CEBAE38"/>
    <w:rsid w:val="4D98A143"/>
    <w:rsid w:val="4E46B102"/>
    <w:rsid w:val="4EB1A934"/>
    <w:rsid w:val="4EEF52C4"/>
    <w:rsid w:val="4EFF94A0"/>
    <w:rsid w:val="4F34E8DC"/>
    <w:rsid w:val="4F74F1F5"/>
    <w:rsid w:val="4F7CB99D"/>
    <w:rsid w:val="508C6A69"/>
    <w:rsid w:val="521DA85E"/>
    <w:rsid w:val="542D3825"/>
    <w:rsid w:val="54A960F2"/>
    <w:rsid w:val="54EECE0A"/>
    <w:rsid w:val="56092B1B"/>
    <w:rsid w:val="56363DA5"/>
    <w:rsid w:val="567296A3"/>
    <w:rsid w:val="57D5DDEC"/>
    <w:rsid w:val="5910ED02"/>
    <w:rsid w:val="5928CE29"/>
    <w:rsid w:val="5936D1DF"/>
    <w:rsid w:val="59BB6B94"/>
    <w:rsid w:val="59D6977A"/>
    <w:rsid w:val="59E6EA82"/>
    <w:rsid w:val="5A55553C"/>
    <w:rsid w:val="5AF8540E"/>
    <w:rsid w:val="5BCB0960"/>
    <w:rsid w:val="5BD3F43B"/>
    <w:rsid w:val="5CACE8D8"/>
    <w:rsid w:val="5CEBA995"/>
    <w:rsid w:val="5D5085E0"/>
    <w:rsid w:val="5EE8B877"/>
    <w:rsid w:val="5F46D939"/>
    <w:rsid w:val="5F558DE9"/>
    <w:rsid w:val="5F8073A0"/>
    <w:rsid w:val="5F8D09B0"/>
    <w:rsid w:val="60FD7ABE"/>
    <w:rsid w:val="6152B15E"/>
    <w:rsid w:val="62433F8E"/>
    <w:rsid w:val="63A5DC60"/>
    <w:rsid w:val="64356734"/>
    <w:rsid w:val="646F578A"/>
    <w:rsid w:val="649A03FA"/>
    <w:rsid w:val="65552863"/>
    <w:rsid w:val="655590D0"/>
    <w:rsid w:val="664CCAA3"/>
    <w:rsid w:val="666E3FA5"/>
    <w:rsid w:val="66778654"/>
    <w:rsid w:val="675848BB"/>
    <w:rsid w:val="678D4BED"/>
    <w:rsid w:val="683C6A5D"/>
    <w:rsid w:val="693340E1"/>
    <w:rsid w:val="69AA68A4"/>
    <w:rsid w:val="69E09273"/>
    <w:rsid w:val="6B21FCA6"/>
    <w:rsid w:val="6C2B835F"/>
    <w:rsid w:val="6C7EDDC8"/>
    <w:rsid w:val="6CD57151"/>
    <w:rsid w:val="6D9FCFE6"/>
    <w:rsid w:val="6DC213BE"/>
    <w:rsid w:val="6E10349D"/>
    <w:rsid w:val="6EE0140D"/>
    <w:rsid w:val="6EEDA2E0"/>
    <w:rsid w:val="6F0C61EA"/>
    <w:rsid w:val="6FCD7637"/>
    <w:rsid w:val="6FD18520"/>
    <w:rsid w:val="7028B831"/>
    <w:rsid w:val="708FBB22"/>
    <w:rsid w:val="70CB553D"/>
    <w:rsid w:val="71457603"/>
    <w:rsid w:val="7145E58A"/>
    <w:rsid w:val="717DBC99"/>
    <w:rsid w:val="7260A4D0"/>
    <w:rsid w:val="72FEF454"/>
    <w:rsid w:val="73083AEF"/>
    <w:rsid w:val="73BE8ED7"/>
    <w:rsid w:val="73CE63E6"/>
    <w:rsid w:val="73DF3F26"/>
    <w:rsid w:val="767FAE32"/>
    <w:rsid w:val="7718FD3B"/>
    <w:rsid w:val="77483910"/>
    <w:rsid w:val="777D5066"/>
    <w:rsid w:val="794509D6"/>
    <w:rsid w:val="7973EB9C"/>
    <w:rsid w:val="7989F9AB"/>
    <w:rsid w:val="79C72E15"/>
    <w:rsid w:val="7A2D2E59"/>
    <w:rsid w:val="7A7210F8"/>
    <w:rsid w:val="7BC76CFE"/>
    <w:rsid w:val="7BD7AF63"/>
    <w:rsid w:val="7BFA046A"/>
    <w:rsid w:val="7C9AC2E1"/>
    <w:rsid w:val="7CBAC96F"/>
    <w:rsid w:val="7CE2E0FE"/>
    <w:rsid w:val="7D1C7A9C"/>
    <w:rsid w:val="7D3F78B1"/>
    <w:rsid w:val="7D4C0C60"/>
    <w:rsid w:val="7DC8ACEE"/>
    <w:rsid w:val="7DF8C6D7"/>
    <w:rsid w:val="7E09A09E"/>
    <w:rsid w:val="7E463A82"/>
    <w:rsid w:val="7EF52613"/>
    <w:rsid w:val="7EF83F93"/>
    <w:rsid w:val="7EF9DA44"/>
    <w:rsid w:val="7FA7C7D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909D2"/>
  <w15:docId w15:val="{B55B8F53-F5C3-484E-A120-357648B6D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74E6"/>
    <w:pPr>
      <w:spacing w:line="280" w:lineRule="atLeast"/>
    </w:pPr>
    <w:rPr>
      <w:rFonts w:ascii="Calibri" w:eastAsia="Times New Roman" w:hAnsi="Calibri" w:cs="Times New Roman"/>
      <w:sz w:val="24"/>
      <w:lang w:eastAsia="en-NZ"/>
    </w:rPr>
  </w:style>
  <w:style w:type="paragraph" w:styleId="Heading1">
    <w:name w:val="heading 1"/>
    <w:basedOn w:val="Normal"/>
    <w:next w:val="BodyText"/>
    <w:link w:val="Heading1Char"/>
    <w:qFormat/>
    <w:rsid w:val="00E95315"/>
    <w:pPr>
      <w:keepNext/>
      <w:tabs>
        <w:tab w:val="left" w:pos="851"/>
      </w:tabs>
      <w:spacing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E95315"/>
    <w:pPr>
      <w:keepNext/>
      <w:tabs>
        <w:tab w:val="left" w:pos="851"/>
      </w:tabs>
      <w:spacing w:before="360" w:after="0" w:line="440" w:lineRule="atLeas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E95315"/>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8735C"/>
    <w:pPr>
      <w:tabs>
        <w:tab w:val="clear" w:pos="851"/>
        <w:tab w:val="left" w:pos="397"/>
      </w:tabs>
      <w:spacing w:before="240" w:line="320" w:lineRule="exact"/>
      <w:ind w:left="397" w:hanging="397"/>
      <w:outlineLvl w:val="3"/>
    </w:pPr>
    <w:rPr>
      <w:sz w:val="24"/>
    </w:rPr>
  </w:style>
  <w:style w:type="paragraph" w:styleId="Heading5">
    <w:name w:val="heading 5"/>
    <w:basedOn w:val="Normal"/>
    <w:next w:val="BodyText"/>
    <w:link w:val="Heading5Char"/>
    <w:qFormat/>
    <w:rsid w:val="008640D1"/>
    <w:pPr>
      <w:keepNext/>
      <w:tabs>
        <w:tab w:val="left" w:pos="397"/>
      </w:tabs>
      <w:spacing w:before="240" w:after="0" w:line="240" w:lineRule="auto"/>
      <w:outlineLvl w:val="4"/>
    </w:pPr>
    <w:rPr>
      <w:rFonts w:eastAsiaTheme="majorEastAsia" w:cstheme="majorBidi"/>
      <w:i/>
    </w:rPr>
  </w:style>
  <w:style w:type="paragraph" w:styleId="Heading6">
    <w:name w:val="heading 6"/>
    <w:basedOn w:val="Normal"/>
    <w:next w:val="Normal"/>
    <w:link w:val="Heading6Char"/>
    <w:uiPriority w:val="9"/>
    <w:semiHidden/>
    <w:qFormat/>
    <w:rsid w:val="00E2088E"/>
    <w:pPr>
      <w:numPr>
        <w:ilvl w:val="5"/>
        <w:numId w:val="1"/>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2088E"/>
    <w:pPr>
      <w:numPr>
        <w:ilvl w:val="6"/>
        <w:numId w:val="1"/>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2088E"/>
    <w:pPr>
      <w:numPr>
        <w:ilvl w:val="7"/>
        <w:numId w:val="1"/>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2088E"/>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5315"/>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E95315"/>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E95315"/>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8735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640D1"/>
    <w:rPr>
      <w:rFonts w:ascii="Calibri" w:eastAsiaTheme="majorEastAsia" w:hAnsi="Calibri" w:cstheme="majorBidi"/>
      <w:i/>
      <w:sz w:val="24"/>
      <w:lang w:eastAsia="en-NZ"/>
    </w:rPr>
  </w:style>
  <w:style w:type="paragraph" w:styleId="BodyText">
    <w:name w:val="Body Text"/>
    <w:basedOn w:val="Normal"/>
    <w:link w:val="BodyTextChar"/>
    <w:qFormat/>
    <w:rsid w:val="00E95315"/>
    <w:pPr>
      <w:spacing w:before="120" w:after="120"/>
    </w:pPr>
    <w:rPr>
      <w:rFonts w:eastAsiaTheme="minorEastAsia" w:cstheme="minorBidi"/>
      <w:sz w:val="22"/>
    </w:rPr>
  </w:style>
  <w:style w:type="character" w:customStyle="1" w:styleId="BodyTextChar">
    <w:name w:val="Body Text Char"/>
    <w:basedOn w:val="DefaultParagraphFont"/>
    <w:link w:val="BodyText"/>
    <w:rsid w:val="00E95315"/>
    <w:rPr>
      <w:rFonts w:ascii="Calibri" w:eastAsiaTheme="minorEastAsia" w:hAnsi="Calibri"/>
      <w:lang w:eastAsia="en-NZ"/>
    </w:rPr>
  </w:style>
  <w:style w:type="table" w:styleId="TableGrid">
    <w:name w:val="Table Grid"/>
    <w:aliases w:val="MPI Guidance Table 1,RS Table Grid a"/>
    <w:basedOn w:val="TableNormal"/>
    <w:uiPriority w:val="39"/>
    <w:rsid w:val="00D94C15"/>
    <w:pPr>
      <w:spacing w:after="0" w:line="240" w:lineRule="auto"/>
    </w:pPr>
    <w:rPr>
      <w:rFonts w:ascii="Calibri" w:eastAsia="Times New Roman"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uiPriority w:val="99"/>
    <w:semiHidden/>
    <w:rsid w:val="00BA7846"/>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1"/>
    <w:qFormat/>
    <w:rsid w:val="00E95315"/>
    <w:pPr>
      <w:spacing w:before="60" w:after="60"/>
      <w:ind w:left="567" w:right="567"/>
    </w:pPr>
    <w:rPr>
      <w:rFonts w:eastAsiaTheme="minorEastAsia" w:cstheme="minorBidi"/>
      <w:sz w:val="20"/>
    </w:rPr>
  </w:style>
  <w:style w:type="character" w:customStyle="1" w:styleId="QuoteChar">
    <w:name w:val="Quote Char"/>
    <w:basedOn w:val="DefaultParagraphFont"/>
    <w:link w:val="Quote"/>
    <w:uiPriority w:val="1"/>
    <w:rsid w:val="00E95315"/>
    <w:rPr>
      <w:rFonts w:ascii="Calibri" w:eastAsiaTheme="minorEastAsia" w:hAnsi="Calibri"/>
      <w:sz w:val="20"/>
      <w:lang w:eastAsia="en-NZ"/>
    </w:rPr>
  </w:style>
  <w:style w:type="paragraph" w:customStyle="1" w:styleId="Bullet">
    <w:name w:val="Bullet"/>
    <w:basedOn w:val="Normal"/>
    <w:link w:val="BulletChar"/>
    <w:qFormat/>
    <w:rsid w:val="00E95315"/>
    <w:pPr>
      <w:numPr>
        <w:numId w:val="9"/>
      </w:numPr>
      <w:tabs>
        <w:tab w:val="left" w:pos="397"/>
      </w:tabs>
      <w:spacing w:after="120"/>
    </w:pPr>
    <w:rPr>
      <w:sz w:val="22"/>
      <w:szCs w:val="20"/>
    </w:rPr>
  </w:style>
  <w:style w:type="paragraph" w:styleId="Footer">
    <w:name w:val="footer"/>
    <w:basedOn w:val="Normal"/>
    <w:link w:val="FooterChar"/>
    <w:semiHidden/>
    <w:rsid w:val="00E2088E"/>
    <w:pPr>
      <w:tabs>
        <w:tab w:val="center" w:pos="4153"/>
        <w:tab w:val="right" w:pos="8306"/>
      </w:tabs>
    </w:pPr>
  </w:style>
  <w:style w:type="character" w:customStyle="1" w:styleId="FooterChar">
    <w:name w:val="Footer Char"/>
    <w:link w:val="Footer"/>
    <w:semiHidden/>
    <w:rsid w:val="00E2088E"/>
    <w:rPr>
      <w:rFonts w:ascii="Calibri" w:eastAsia="Times New Roman" w:hAnsi="Calibri" w:cs="Times New Roman"/>
      <w:lang w:eastAsia="en-NZ"/>
    </w:rPr>
  </w:style>
  <w:style w:type="paragraph" w:customStyle="1" w:styleId="Sub-list">
    <w:name w:val="Sub-list"/>
    <w:basedOn w:val="Normal"/>
    <w:qFormat/>
    <w:rsid w:val="00E95315"/>
    <w:pPr>
      <w:numPr>
        <w:numId w:val="11"/>
      </w:numPr>
      <w:tabs>
        <w:tab w:val="left" w:pos="794"/>
      </w:tabs>
      <w:spacing w:after="120"/>
    </w:pPr>
    <w:rPr>
      <w:rFonts w:eastAsiaTheme="minorEastAsia" w:cstheme="minorBidi"/>
      <w:sz w:val="22"/>
    </w:rPr>
  </w:style>
  <w:style w:type="paragraph" w:customStyle="1" w:styleId="Figureheading">
    <w:name w:val="Figure heading"/>
    <w:basedOn w:val="Normal"/>
    <w:next w:val="BodyText"/>
    <w:uiPriority w:val="1"/>
    <w:qFormat/>
    <w:rsid w:val="00E95315"/>
    <w:pPr>
      <w:keepNext/>
      <w:spacing w:before="120" w:after="120"/>
      <w:ind w:left="1134" w:hanging="1134"/>
    </w:pPr>
    <w:rPr>
      <w:rFonts w:eastAsiaTheme="minorEastAsia" w:cstheme="minorBidi"/>
      <w:b/>
      <w:sz w:val="20"/>
    </w:rPr>
  </w:style>
  <w:style w:type="character" w:styleId="FootnoteReference">
    <w:name w:val="footnote reference"/>
    <w:semiHidden/>
    <w:rsid w:val="00E95315"/>
    <w:rPr>
      <w:rFonts w:ascii="Calibri" w:hAnsi="Calibri"/>
      <w:color w:val="183C47"/>
      <w:sz w:val="22"/>
      <w:vertAlign w:val="superscript"/>
    </w:rPr>
  </w:style>
  <w:style w:type="paragraph" w:styleId="FootnoteText">
    <w:name w:val="footnote text"/>
    <w:basedOn w:val="Normal"/>
    <w:link w:val="FootnoteTextChar"/>
    <w:uiPriority w:val="99"/>
    <w:rsid w:val="00E95315"/>
    <w:pPr>
      <w:spacing w:after="60" w:line="240" w:lineRule="atLeast"/>
      <w:ind w:left="284" w:hanging="284"/>
    </w:pPr>
    <w:rPr>
      <w:rFonts w:eastAsiaTheme="minorEastAsia" w:cstheme="minorBidi"/>
      <w:sz w:val="19"/>
    </w:rPr>
  </w:style>
  <w:style w:type="character" w:customStyle="1" w:styleId="FootnoteTextChar">
    <w:name w:val="Footnote Text Char"/>
    <w:basedOn w:val="DefaultParagraphFont"/>
    <w:link w:val="FootnoteText"/>
    <w:uiPriority w:val="99"/>
    <w:rsid w:val="00E95315"/>
    <w:rPr>
      <w:rFonts w:ascii="Calibri" w:eastAsiaTheme="minorEastAsia" w:hAnsi="Calibri"/>
      <w:sz w:val="19"/>
      <w:lang w:eastAsia="en-NZ"/>
    </w:rPr>
  </w:style>
  <w:style w:type="character" w:styleId="Hyperlink">
    <w:name w:val="Hyperlink"/>
    <w:uiPriority w:val="99"/>
    <w:qFormat/>
    <w:rsid w:val="00E95315"/>
    <w:rPr>
      <w:color w:val="32809C"/>
      <w:u w:val="none"/>
    </w:rPr>
  </w:style>
  <w:style w:type="paragraph" w:customStyle="1" w:styleId="Imprint">
    <w:name w:val="Imprint"/>
    <w:basedOn w:val="Normal"/>
    <w:uiPriority w:val="3"/>
    <w:semiHidden/>
    <w:rsid w:val="00E95315"/>
    <w:pPr>
      <w:spacing w:before="120" w:after="120"/>
    </w:pPr>
    <w:rPr>
      <w:rFonts w:eastAsiaTheme="minorEastAsia" w:cstheme="minorBidi"/>
      <w:sz w:val="22"/>
    </w:rPr>
  </w:style>
  <w:style w:type="paragraph" w:customStyle="1" w:styleId="Note">
    <w:name w:val="Note"/>
    <w:basedOn w:val="BodyText"/>
    <w:next w:val="Normal"/>
    <w:uiPriority w:val="1"/>
    <w:qFormat/>
    <w:rsid w:val="00E95315"/>
    <w:pPr>
      <w:spacing w:line="240" w:lineRule="atLeast"/>
    </w:pPr>
    <w:rPr>
      <w:sz w:val="18"/>
    </w:rPr>
  </w:style>
  <w:style w:type="paragraph" w:customStyle="1" w:styleId="References">
    <w:name w:val="References"/>
    <w:basedOn w:val="Normal"/>
    <w:uiPriority w:val="1"/>
    <w:qFormat/>
    <w:rsid w:val="00E95315"/>
    <w:pPr>
      <w:spacing w:after="120" w:line="260" w:lineRule="atLeast"/>
    </w:pPr>
    <w:rPr>
      <w:rFonts w:eastAsiaTheme="minorEastAsia" w:cstheme="minorBidi"/>
      <w:sz w:val="20"/>
    </w:rPr>
  </w:style>
  <w:style w:type="paragraph" w:customStyle="1" w:styleId="Source">
    <w:name w:val="Source"/>
    <w:basedOn w:val="Normal"/>
    <w:next w:val="Normal"/>
    <w:uiPriority w:val="1"/>
    <w:qFormat/>
    <w:rsid w:val="00E95315"/>
    <w:pPr>
      <w:tabs>
        <w:tab w:val="left" w:pos="680"/>
      </w:tabs>
      <w:spacing w:before="120" w:after="120" w:line="240" w:lineRule="atLeast"/>
    </w:pPr>
    <w:rPr>
      <w:rFonts w:eastAsiaTheme="minorEastAsia" w:cstheme="minorBidi"/>
      <w:sz w:val="18"/>
    </w:rPr>
  </w:style>
  <w:style w:type="paragraph" w:styleId="Title">
    <w:name w:val="Title"/>
    <w:basedOn w:val="Normal"/>
    <w:link w:val="TitleChar"/>
    <w:uiPriority w:val="2"/>
    <w:semiHidden/>
    <w:rsid w:val="00E95315"/>
    <w:pPr>
      <w:spacing w:before="120" w:after="120" w:line="360" w:lineRule="auto"/>
      <w:jc w:val="center"/>
    </w:pPr>
    <w:rPr>
      <w:rFonts w:ascii="Georgia" w:eastAsiaTheme="minorEastAsia" w:hAnsi="Georgia" w:cstheme="minorBidi"/>
      <w:b/>
      <w:color w:val="1B556B"/>
      <w:sz w:val="56"/>
    </w:rPr>
  </w:style>
  <w:style w:type="character" w:customStyle="1" w:styleId="TitleChar">
    <w:name w:val="Title Char"/>
    <w:basedOn w:val="DefaultParagraphFont"/>
    <w:link w:val="Title"/>
    <w:uiPriority w:val="2"/>
    <w:semiHidden/>
    <w:rsid w:val="001574E6"/>
    <w:rPr>
      <w:rFonts w:ascii="Georgia" w:eastAsiaTheme="minorEastAsia" w:hAnsi="Georgia"/>
      <w:b/>
      <w:color w:val="1B556B"/>
      <w:sz w:val="56"/>
      <w:lang w:eastAsia="en-NZ"/>
    </w:rPr>
  </w:style>
  <w:style w:type="paragraph" w:styleId="Subtitle">
    <w:name w:val="Subtitle"/>
    <w:basedOn w:val="Title"/>
    <w:link w:val="SubtitleChar"/>
    <w:uiPriority w:val="2"/>
    <w:semiHidden/>
    <w:rsid w:val="00E95315"/>
    <w:pPr>
      <w:spacing w:before="600" w:line="240" w:lineRule="auto"/>
    </w:pPr>
    <w:rPr>
      <w:sz w:val="36"/>
      <w:szCs w:val="36"/>
    </w:rPr>
  </w:style>
  <w:style w:type="character" w:customStyle="1" w:styleId="SubtitleChar">
    <w:name w:val="Subtitle Char"/>
    <w:basedOn w:val="DefaultParagraphFont"/>
    <w:link w:val="Subtitle"/>
    <w:uiPriority w:val="2"/>
    <w:semiHidden/>
    <w:rsid w:val="001574E6"/>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95315"/>
    <w:pPr>
      <w:keepNext/>
      <w:spacing w:before="120" w:after="120"/>
      <w:ind w:left="1134" w:hanging="1134"/>
    </w:pPr>
    <w:rPr>
      <w:rFonts w:eastAsiaTheme="minorEastAsia" w:cstheme="minorBidi"/>
      <w:b/>
      <w:sz w:val="20"/>
    </w:rPr>
  </w:style>
  <w:style w:type="paragraph" w:customStyle="1" w:styleId="TableText">
    <w:name w:val="TableText"/>
    <w:basedOn w:val="Normal"/>
    <w:qFormat/>
    <w:rsid w:val="00E95315"/>
    <w:pPr>
      <w:spacing w:before="60" w:after="60" w:line="240" w:lineRule="atLeast"/>
    </w:pPr>
    <w:rPr>
      <w:rFonts w:eastAsiaTheme="minorEastAsia" w:cstheme="minorBidi"/>
      <w:sz w:val="18"/>
    </w:rPr>
  </w:style>
  <w:style w:type="paragraph" w:customStyle="1" w:styleId="TableTextbold">
    <w:name w:val="TableText bold"/>
    <w:basedOn w:val="TableText"/>
    <w:rsid w:val="00E95315"/>
    <w:rPr>
      <w:b/>
    </w:rPr>
  </w:style>
  <w:style w:type="paragraph" w:styleId="TOC1">
    <w:name w:val="toc 1"/>
    <w:basedOn w:val="Normal"/>
    <w:next w:val="Normal"/>
    <w:uiPriority w:val="39"/>
    <w:rsid w:val="00501E31"/>
    <w:pPr>
      <w:tabs>
        <w:tab w:val="right" w:pos="8505"/>
      </w:tabs>
      <w:spacing w:before="280" w:after="0" w:line="240" w:lineRule="auto"/>
      <w:ind w:right="567"/>
    </w:pPr>
    <w:rPr>
      <w:rFonts w:eastAsiaTheme="minorEastAsia" w:cstheme="minorBidi"/>
      <w:noProof/>
      <w:sz w:val="22"/>
    </w:rPr>
  </w:style>
  <w:style w:type="paragraph" w:styleId="TOC2">
    <w:name w:val="toc 2"/>
    <w:basedOn w:val="Normal"/>
    <w:next w:val="Normal"/>
    <w:uiPriority w:val="39"/>
    <w:rsid w:val="00E95315"/>
    <w:pPr>
      <w:tabs>
        <w:tab w:val="right" w:pos="8505"/>
      </w:tabs>
      <w:spacing w:before="60" w:after="60" w:line="240" w:lineRule="auto"/>
      <w:ind w:left="1134" w:right="567" w:hanging="567"/>
    </w:pPr>
    <w:rPr>
      <w:rFonts w:eastAsiaTheme="minorEastAsia" w:cstheme="minorBidi"/>
      <w:sz w:val="22"/>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qFormat/>
    <w:rsid w:val="00D94C15"/>
    <w:pPr>
      <w:spacing w:before="120" w:after="0"/>
    </w:pPr>
    <w:rPr>
      <w:rFonts w:eastAsiaTheme="minorEastAsia" w:cstheme="minorBidi"/>
      <w:sz w:val="22"/>
    </w:rPr>
  </w:style>
  <w:style w:type="paragraph" w:customStyle="1" w:styleId="Footerodd">
    <w:name w:val="Footer odd"/>
    <w:basedOn w:val="Normal"/>
    <w:uiPriority w:val="2"/>
    <w:rsid w:val="00E95315"/>
    <w:pPr>
      <w:tabs>
        <w:tab w:val="right" w:pos="7938"/>
        <w:tab w:val="right" w:pos="8505"/>
      </w:tabs>
      <w:spacing w:before="120" w:after="120"/>
    </w:pPr>
    <w:rPr>
      <w:rFonts w:eastAsiaTheme="minorEastAsia" w:cstheme="minorBidi"/>
      <w:sz w:val="16"/>
    </w:rPr>
  </w:style>
  <w:style w:type="paragraph" w:customStyle="1" w:styleId="Footereven">
    <w:name w:val="Footer even"/>
    <w:basedOn w:val="Normal"/>
    <w:uiPriority w:val="2"/>
    <w:rsid w:val="00E95315"/>
    <w:pPr>
      <w:tabs>
        <w:tab w:val="left" w:pos="567"/>
      </w:tabs>
      <w:spacing w:before="120" w:after="120"/>
      <w:jc w:val="both"/>
    </w:pPr>
    <w:rPr>
      <w:rFonts w:eastAsiaTheme="minorEastAsia" w:cstheme="minorBidi"/>
      <w:sz w:val="16"/>
    </w:rPr>
  </w:style>
  <w:style w:type="paragraph" w:customStyle="1" w:styleId="Numberedparagraph">
    <w:name w:val="Numbered paragraph"/>
    <w:basedOn w:val="Normal"/>
    <w:uiPriority w:val="1"/>
    <w:qFormat/>
    <w:rsid w:val="00E95315"/>
    <w:pPr>
      <w:numPr>
        <w:numId w:val="10"/>
      </w:numPr>
      <w:spacing w:after="120"/>
    </w:pPr>
    <w:rPr>
      <w:rFonts w:eastAsiaTheme="minorEastAsia" w:cstheme="minorBidi"/>
      <w:sz w:val="22"/>
    </w:rPr>
  </w:style>
  <w:style w:type="paragraph" w:customStyle="1" w:styleId="Sub-lista">
    <w:name w:val="Sub-list a"/>
    <w:aliases w:val="b"/>
    <w:basedOn w:val="Normal"/>
    <w:uiPriority w:val="2"/>
    <w:rsid w:val="00E95315"/>
    <w:pPr>
      <w:numPr>
        <w:numId w:val="12"/>
      </w:numPr>
      <w:spacing w:after="120"/>
    </w:pPr>
    <w:rPr>
      <w:rFonts w:eastAsiaTheme="minorEastAsia" w:cstheme="minorBidi"/>
      <w:sz w:val="22"/>
    </w:rPr>
  </w:style>
  <w:style w:type="paragraph" w:styleId="EndnoteText">
    <w:name w:val="endnote text"/>
    <w:basedOn w:val="Normal"/>
    <w:link w:val="EndnoteTextChar"/>
    <w:uiPriority w:val="99"/>
    <w:semiHidden/>
    <w:rsid w:val="00E2088E"/>
    <w:pPr>
      <w:spacing w:after="60"/>
    </w:pPr>
    <w:rPr>
      <w:sz w:val="20"/>
    </w:r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uiPriority w:val="39"/>
    <w:semiHidden/>
    <w:rsid w:val="00E2088E"/>
    <w:pPr>
      <w:ind w:left="440"/>
    </w:pPr>
  </w:style>
  <w:style w:type="paragraph" w:styleId="TableofFigures">
    <w:name w:val="table of figures"/>
    <w:basedOn w:val="Normal"/>
    <w:next w:val="Normal"/>
    <w:uiPriority w:val="99"/>
    <w:rsid w:val="00837CB1"/>
    <w:pPr>
      <w:tabs>
        <w:tab w:val="right" w:pos="10206"/>
      </w:tabs>
      <w:ind w:left="1134" w:hanging="1134"/>
    </w:pPr>
  </w:style>
  <w:style w:type="paragraph" w:customStyle="1" w:styleId="Sub-listi">
    <w:name w:val="Sub-list i"/>
    <w:aliases w:val="ii"/>
    <w:basedOn w:val="BodyText"/>
    <w:semiHidden/>
    <w:rsid w:val="00E95315"/>
    <w:pPr>
      <w:numPr>
        <w:numId w:val="13"/>
      </w:numPr>
      <w:spacing w:before="60" w:after="60"/>
    </w:pPr>
  </w:style>
  <w:style w:type="paragraph" w:customStyle="1" w:styleId="TableBullet">
    <w:name w:val="TableBullet"/>
    <w:basedOn w:val="Normal"/>
    <w:qFormat/>
    <w:rsid w:val="00E95315"/>
    <w:pPr>
      <w:numPr>
        <w:numId w:val="14"/>
      </w:numPr>
      <w:spacing w:after="60" w:line="240" w:lineRule="atLeast"/>
    </w:pPr>
    <w:rPr>
      <w:rFonts w:eastAsiaTheme="minorEastAsia" w:cs="Arial"/>
      <w:sz w:val="18"/>
      <w:szCs w:val="16"/>
    </w:rPr>
  </w:style>
  <w:style w:type="paragraph" w:customStyle="1" w:styleId="TableDash">
    <w:name w:val="TableDash"/>
    <w:basedOn w:val="TableBullet"/>
    <w:qFormat/>
    <w:rsid w:val="00E95315"/>
    <w:pPr>
      <w:numPr>
        <w:numId w:val="15"/>
      </w:numPr>
    </w:pPr>
  </w:style>
  <w:style w:type="paragraph" w:styleId="CommentSubject">
    <w:name w:val="annotation subject"/>
    <w:basedOn w:val="Normal"/>
    <w:link w:val="CommentSubjectChar"/>
    <w:uiPriority w:val="99"/>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Boxa">
    <w:name w:val="Box a"/>
    <w:aliases w:val="b list"/>
    <w:basedOn w:val="Sub-listi"/>
    <w:semiHidden/>
    <w:qFormat/>
    <w:rsid w:val="00E2088E"/>
    <w:pPr>
      <w:pBdr>
        <w:top w:val="single" w:sz="6" w:space="15" w:color="0092CF"/>
        <w:left w:val="single" w:sz="6" w:space="15" w:color="0092CF"/>
        <w:bottom w:val="single" w:sz="6" w:space="15" w:color="0092CF"/>
        <w:right w:val="single" w:sz="6" w:space="15" w:color="0092CF"/>
      </w:pBdr>
      <w:tabs>
        <w:tab w:val="clear" w:pos="794"/>
        <w:tab w:val="left" w:pos="426"/>
      </w:tabs>
      <w:spacing w:before="120" w:after="0"/>
      <w:ind w:left="1440" w:right="284" w:hanging="360"/>
    </w:pPr>
    <w:rPr>
      <w:color w:val="0092CF"/>
      <w:sz w:val="20"/>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basedOn w:val="DefaultParagraphFont"/>
    <w:uiPriority w:val="99"/>
    <w:semiHidden/>
    <w:rsid w:val="00E95315"/>
    <w:rPr>
      <w:color w:val="800080" w:themeColor="followedHyperlink"/>
      <w:u w:val="none"/>
    </w:rPr>
  </w:style>
  <w:style w:type="paragraph" w:customStyle="1" w:styleId="BoxBullet0">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zCs w:val="20"/>
      <w:lang w:eastAsia="en-GB"/>
    </w:rPr>
  </w:style>
  <w:style w:type="paragraph" w:customStyle="1" w:styleId="BoxHeading">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hAnsi="Arial"/>
      <w:b/>
      <w:sz w:val="22"/>
      <w:szCs w:val="20"/>
      <w:lang w:eastAsia="en-GB"/>
    </w:rPr>
  </w:style>
  <w:style w:type="character" w:customStyle="1" w:styleId="Heading6Char">
    <w:name w:val="Heading 6 Char"/>
    <w:link w:val="Heading6"/>
    <w:uiPriority w:val="9"/>
    <w:semiHidden/>
    <w:rsid w:val="00E2088E"/>
    <w:rPr>
      <w:rFonts w:ascii="Times New Roman" w:eastAsia="Times New Roman" w:hAnsi="Times New Roman" w:cs="Times New Roman"/>
      <w:b/>
      <w:sz w:val="24"/>
      <w:szCs w:val="20"/>
      <w:lang w:val="en-AU"/>
    </w:rPr>
  </w:style>
  <w:style w:type="character" w:customStyle="1" w:styleId="Heading7Char">
    <w:name w:val="Heading 7 Char"/>
    <w:link w:val="Heading7"/>
    <w:uiPriority w:val="9"/>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uiPriority w:val="9"/>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uiPriority w:val="9"/>
    <w:semiHidden/>
    <w:rsid w:val="00E2088E"/>
    <w:rPr>
      <w:rFonts w:ascii="Arial" w:eastAsiaTheme="majorEastAsia" w:hAnsi="Arial" w:cstheme="majorBidi"/>
      <w:b/>
      <w:color w:val="FFFFFF"/>
      <w:kern w:val="28"/>
      <w:sz w:val="2"/>
      <w:szCs w:val="20"/>
      <w:lang w:val="en-AU"/>
    </w:rPr>
  </w:style>
  <w:style w:type="paragraph" w:styleId="TOC4">
    <w:name w:val="toc 4"/>
    <w:basedOn w:val="Normal"/>
    <w:next w:val="Normal"/>
    <w:semiHidden/>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basedOn w:val="DefaultParagraphFont"/>
    <w:link w:val="Bullet"/>
    <w:locked/>
    <w:rsid w:val="00E95315"/>
    <w:rPr>
      <w:rFonts w:ascii="Calibri" w:eastAsia="Times New Roman" w:hAnsi="Calibri" w:cs="Times New Roman"/>
      <w:szCs w:val="20"/>
      <w:lang w:eastAsia="en-NZ"/>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paragraph" w:customStyle="1" w:styleId="Blueboxtext">
    <w:name w:val="Blue box text"/>
    <w:basedOn w:val="Normal"/>
    <w:link w:val="BlueboxtextChar"/>
    <w:uiPriority w:val="11"/>
    <w:semiHidden/>
    <w:qFormat/>
    <w:rsid w:val="000810B4"/>
    <w:pPr>
      <w:spacing w:before="120" w:after="120"/>
      <w:ind w:left="757" w:right="284" w:hanging="360"/>
      <w:jc w:val="both"/>
    </w:pPr>
    <w:rPr>
      <w:color w:val="1C556C"/>
      <w:szCs w:val="24"/>
    </w:rPr>
  </w:style>
  <w:style w:type="paragraph" w:customStyle="1" w:styleId="Blue-boxbullet">
    <w:name w:val="Blue-box bullet"/>
    <w:basedOn w:val="Normal"/>
    <w:uiPriority w:val="11"/>
    <w:semiHidden/>
    <w:qFormat/>
    <w:rsid w:val="005C6331"/>
    <w:pPr>
      <w:numPr>
        <w:numId w:val="2"/>
      </w:numPr>
      <w:tabs>
        <w:tab w:val="left" w:pos="680"/>
      </w:tabs>
      <w:spacing w:after="120"/>
      <w:ind w:right="284"/>
      <w:jc w:val="both"/>
    </w:pPr>
    <w:rPr>
      <w:color w:val="1C556C"/>
      <w:szCs w:val="24"/>
    </w:rPr>
  </w:style>
  <w:style w:type="paragraph" w:customStyle="1" w:styleId="Blueboxheading">
    <w:name w:val="Blue box heading"/>
    <w:basedOn w:val="Normal"/>
    <w:next w:val="Blueboxtext"/>
    <w:uiPriority w:val="11"/>
    <w:semiHidden/>
    <w:qFormat/>
    <w:rsid w:val="005C6331"/>
    <w:pPr>
      <w:keepNext/>
      <w:spacing w:before="480" w:after="0"/>
      <w:ind w:left="284" w:right="284"/>
      <w:jc w:val="both"/>
    </w:pPr>
    <w:rPr>
      <w:rFonts w:ascii="Georgia" w:hAnsi="Georgia"/>
      <w:b/>
      <w:color w:val="1C556C"/>
      <w:sz w:val="32"/>
      <w:szCs w:val="36"/>
    </w:rPr>
  </w:style>
  <w:style w:type="paragraph" w:customStyle="1" w:styleId="Blue-boxsub-bullet">
    <w:name w:val="Blue-box sub-bullet"/>
    <w:basedOn w:val="Blueboxtext"/>
    <w:uiPriority w:val="11"/>
    <w:semiHidden/>
    <w:qFormat/>
    <w:rsid w:val="00E2088E"/>
    <w:pPr>
      <w:spacing w:before="0"/>
      <w:ind w:left="0" w:firstLine="0"/>
    </w:pPr>
    <w:rPr>
      <w:szCs w:val="20"/>
    </w:rPr>
  </w:style>
  <w:style w:type="numbering" w:customStyle="1" w:styleId="Bullets">
    <w:name w:val="Bullets"/>
    <w:uiPriority w:val="99"/>
    <w:rsid w:val="00E2088E"/>
    <w:pPr>
      <w:numPr>
        <w:numId w:val="4"/>
      </w:numPr>
    </w:pPr>
  </w:style>
  <w:style w:type="table" w:customStyle="1" w:styleId="MinistryfortheEnvironment">
    <w:name w:val="Ministry for the Environment"/>
    <w:basedOn w:val="TableNormal"/>
    <w:uiPriority w:val="99"/>
    <w:rsid w:val="0062537F"/>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styleId="TOCHeading">
    <w:name w:val="TOC Heading"/>
    <w:basedOn w:val="Heading3"/>
    <w:next w:val="Normal"/>
    <w:uiPriority w:val="39"/>
    <w:semiHidden/>
    <w:qFormat/>
    <w:rsid w:val="00837CB1"/>
    <w:pPr>
      <w:spacing w:before="600" w:after="240"/>
    </w:pPr>
  </w:style>
  <w:style w:type="table" w:customStyle="1" w:styleId="BlueBox">
    <w:name w:val="Blue Box"/>
    <w:basedOn w:val="TableNormal"/>
    <w:uiPriority w:val="99"/>
    <w:rsid w:val="005C6331"/>
    <w:pPr>
      <w:spacing w:after="0" w:line="240" w:lineRule="auto"/>
    </w:pPr>
    <w:tblPr/>
    <w:tcPr>
      <w:shd w:val="clear" w:color="auto" w:fill="D2DDE2"/>
    </w:tcPr>
  </w:style>
  <w:style w:type="paragraph" w:styleId="CommentText">
    <w:name w:val="annotation text"/>
    <w:basedOn w:val="Normal"/>
    <w:link w:val="CommentTextChar"/>
    <w:uiPriority w:val="99"/>
    <w:semiHidden/>
    <w:rsid w:val="00937C35"/>
    <w:pPr>
      <w:spacing w:line="240" w:lineRule="auto"/>
    </w:pPr>
    <w:rPr>
      <w:sz w:val="20"/>
      <w:szCs w:val="20"/>
    </w:rPr>
  </w:style>
  <w:style w:type="character" w:customStyle="1" w:styleId="CommentTextChar">
    <w:name w:val="Comment Text Char"/>
    <w:basedOn w:val="DefaultParagraphFont"/>
    <w:link w:val="CommentText"/>
    <w:uiPriority w:val="99"/>
    <w:semiHidden/>
    <w:rsid w:val="00BA7846"/>
    <w:rPr>
      <w:rFonts w:ascii="Calibri" w:eastAsia="Times New Roman" w:hAnsi="Calibri" w:cs="Times New Roman"/>
      <w:sz w:val="20"/>
      <w:szCs w:val="20"/>
      <w:lang w:eastAsia="en-NZ"/>
    </w:rPr>
  </w:style>
  <w:style w:type="paragraph" w:customStyle="1" w:styleId="Default">
    <w:name w:val="Default"/>
    <w:semiHidden/>
    <w:rsid w:val="00016004"/>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13075"/>
    <w:rPr>
      <w:color w:val="605E5C"/>
      <w:shd w:val="clear" w:color="auto" w:fill="E1DFDD"/>
    </w:rPr>
  </w:style>
  <w:style w:type="character" w:styleId="HTMLDefinition">
    <w:name w:val="HTML Definition"/>
    <w:basedOn w:val="DefaultParagraphFont"/>
    <w:uiPriority w:val="99"/>
    <w:semiHidden/>
    <w:unhideWhenUsed/>
    <w:rsid w:val="008941C7"/>
    <w:rPr>
      <w:i/>
      <w:iCs/>
    </w:rPr>
  </w:style>
  <w:style w:type="paragraph" w:customStyle="1" w:styleId="Boxsub-heading">
    <w:name w:val="Box sub-heading"/>
    <w:basedOn w:val="Normal"/>
    <w:next w:val="Normal"/>
    <w:uiPriority w:val="11"/>
    <w:semiHidden/>
    <w:qFormat/>
    <w:rsid w:val="00721E39"/>
    <w:pPr>
      <w:keepNext/>
      <w:spacing w:before="480" w:after="0"/>
      <w:ind w:left="284" w:right="284"/>
      <w:jc w:val="both"/>
    </w:pPr>
    <w:rPr>
      <w:rFonts w:ascii="Georgia" w:eastAsia="Calibri" w:hAnsi="Georgia"/>
      <w:b/>
      <w:color w:val="1C556C"/>
      <w:szCs w:val="28"/>
    </w:rPr>
  </w:style>
  <w:style w:type="character" w:customStyle="1" w:styleId="BlueboxtextChar">
    <w:name w:val="Blue box text Char"/>
    <w:basedOn w:val="DefaultParagraphFont"/>
    <w:link w:val="Blueboxtext"/>
    <w:uiPriority w:val="11"/>
    <w:semiHidden/>
    <w:rsid w:val="001574E6"/>
    <w:rPr>
      <w:rFonts w:ascii="Calibri" w:eastAsia="Times New Roman" w:hAnsi="Calibri" w:cs="Times New Roman"/>
      <w:color w:val="1C556C"/>
      <w:sz w:val="24"/>
      <w:szCs w:val="24"/>
      <w:lang w:eastAsia="en-NZ"/>
    </w:rPr>
  </w:style>
  <w:style w:type="table" w:customStyle="1" w:styleId="TableGrid0">
    <w:name w:val="TableGrid"/>
    <w:rsid w:val="00B12FDE"/>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1">
    <w:name w:val="Table Grid1"/>
    <w:basedOn w:val="TableNormal"/>
    <w:next w:val="TableGrid"/>
    <w:rsid w:val="00F0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4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martLink">
    <w:name w:val="Smart Link"/>
    <w:basedOn w:val="DefaultParagraphFont"/>
    <w:uiPriority w:val="99"/>
    <w:semiHidden/>
    <w:unhideWhenUsed/>
    <w:rsid w:val="00ED3C9A"/>
    <w:rPr>
      <w:color w:val="0000FF"/>
      <w:u w:val="single"/>
      <w:shd w:val="clear" w:color="auto" w:fill="F3F2F1"/>
    </w:rPr>
  </w:style>
  <w:style w:type="paragraph" w:customStyle="1" w:styleId="footnotedescription">
    <w:name w:val="footnote description"/>
    <w:next w:val="Normal"/>
    <w:link w:val="footnotedescriptionChar"/>
    <w:hidden/>
    <w:rsid w:val="000B6740"/>
    <w:pPr>
      <w:spacing w:after="0" w:line="259" w:lineRule="auto"/>
      <w:ind w:left="1"/>
    </w:pPr>
    <w:rPr>
      <w:rFonts w:ascii="Arial" w:eastAsia="Arial" w:hAnsi="Arial" w:cs="Arial"/>
      <w:color w:val="000000"/>
      <w:sz w:val="18"/>
      <w:lang w:eastAsia="en-NZ"/>
    </w:rPr>
  </w:style>
  <w:style w:type="character" w:customStyle="1" w:styleId="footnotedescriptionChar">
    <w:name w:val="footnote description Char"/>
    <w:link w:val="footnotedescription"/>
    <w:rsid w:val="000B6740"/>
    <w:rPr>
      <w:rFonts w:ascii="Arial" w:eastAsia="Arial" w:hAnsi="Arial" w:cs="Arial"/>
      <w:color w:val="000000"/>
      <w:sz w:val="18"/>
      <w:lang w:eastAsia="en-NZ"/>
    </w:rPr>
  </w:style>
  <w:style w:type="character" w:customStyle="1" w:styleId="footnotemark">
    <w:name w:val="footnote mark"/>
    <w:hidden/>
    <w:rsid w:val="000B6740"/>
    <w:rPr>
      <w:rFonts w:ascii="Arial" w:eastAsia="Arial" w:hAnsi="Arial" w:cs="Arial"/>
      <w:color w:val="000000"/>
      <w:sz w:val="18"/>
      <w:vertAlign w:val="superscript"/>
    </w:rPr>
  </w:style>
  <w:style w:type="paragraph" w:customStyle="1" w:styleId="Boxtext">
    <w:name w:val="Box text"/>
    <w:basedOn w:val="Normal"/>
    <w:uiPriority w:val="1"/>
    <w:qFormat/>
    <w:rsid w:val="00E95315"/>
    <w:pPr>
      <w:spacing w:before="120" w:after="120" w:line="260" w:lineRule="atLeast"/>
      <w:ind w:left="284" w:right="284"/>
    </w:pPr>
    <w:rPr>
      <w:rFonts w:eastAsiaTheme="minorEastAsia" w:cstheme="minorBidi"/>
      <w:color w:val="1B556B"/>
      <w:sz w:val="20"/>
    </w:rPr>
  </w:style>
  <w:style w:type="paragraph" w:customStyle="1" w:styleId="Boxbullet">
    <w:name w:val="Box bullet"/>
    <w:basedOn w:val="Boxtext"/>
    <w:uiPriority w:val="1"/>
    <w:qFormat/>
    <w:rsid w:val="00EC49A8"/>
    <w:pPr>
      <w:numPr>
        <w:numId w:val="7"/>
      </w:numPr>
      <w:tabs>
        <w:tab w:val="left" w:pos="680"/>
      </w:tabs>
      <w:spacing w:before="0"/>
    </w:pPr>
    <w:rPr>
      <w:rFonts w:cs="Times New Roman"/>
      <w:szCs w:val="20"/>
    </w:rPr>
  </w:style>
  <w:style w:type="paragraph" w:customStyle="1" w:styleId="Boxheading0">
    <w:name w:val="Box heading"/>
    <w:basedOn w:val="Boxtext"/>
    <w:next w:val="Boxtext"/>
    <w:uiPriority w:val="1"/>
    <w:qFormat/>
    <w:rsid w:val="00E95315"/>
    <w:pPr>
      <w:keepNext/>
      <w:spacing w:before="240" w:after="0"/>
    </w:pPr>
    <w:rPr>
      <w:rFonts w:cs="Times New Roman"/>
      <w:b/>
      <w:sz w:val="22"/>
      <w:szCs w:val="20"/>
    </w:rPr>
  </w:style>
  <w:style w:type="paragraph" w:customStyle="1" w:styleId="Boxsub-bullet">
    <w:name w:val="Box sub-bullet"/>
    <w:basedOn w:val="Boxtext"/>
    <w:uiPriority w:val="1"/>
    <w:qFormat/>
    <w:rsid w:val="00E95315"/>
    <w:pPr>
      <w:numPr>
        <w:numId w:val="8"/>
      </w:numPr>
      <w:spacing w:before="0"/>
    </w:pPr>
    <w:rPr>
      <w:rFonts w:cs="Times New Roman"/>
      <w:szCs w:val="20"/>
    </w:rPr>
  </w:style>
  <w:style w:type="paragraph" w:customStyle="1" w:styleId="Heading">
    <w:name w:val="Heading"/>
    <w:basedOn w:val="Heading1"/>
    <w:next w:val="Normal"/>
    <w:uiPriority w:val="3"/>
    <w:semiHidden/>
    <w:rsid w:val="00E95315"/>
  </w:style>
  <w:style w:type="character" w:customStyle="1" w:styleId="normaltextrun">
    <w:name w:val="normaltextrun"/>
    <w:basedOn w:val="DefaultParagraphFont"/>
    <w:rsid w:val="0078094D"/>
  </w:style>
  <w:style w:type="character" w:customStyle="1" w:styleId="eop">
    <w:name w:val="eop"/>
    <w:basedOn w:val="DefaultParagraphFont"/>
    <w:rsid w:val="0078094D"/>
  </w:style>
  <w:style w:type="character" w:styleId="Mention">
    <w:name w:val="Mention"/>
    <w:basedOn w:val="DefaultParagraphFont"/>
    <w:uiPriority w:val="99"/>
    <w:unhideWhenUsed/>
    <w:rsid w:val="000548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96">
      <w:bodyDiv w:val="1"/>
      <w:marLeft w:val="0"/>
      <w:marRight w:val="0"/>
      <w:marTop w:val="0"/>
      <w:marBottom w:val="0"/>
      <w:divBdr>
        <w:top w:val="none" w:sz="0" w:space="0" w:color="auto"/>
        <w:left w:val="none" w:sz="0" w:space="0" w:color="auto"/>
        <w:bottom w:val="none" w:sz="0" w:space="0" w:color="auto"/>
        <w:right w:val="none" w:sz="0" w:space="0" w:color="auto"/>
      </w:divBdr>
    </w:div>
    <w:div w:id="24140714">
      <w:bodyDiv w:val="1"/>
      <w:marLeft w:val="0"/>
      <w:marRight w:val="0"/>
      <w:marTop w:val="0"/>
      <w:marBottom w:val="0"/>
      <w:divBdr>
        <w:top w:val="none" w:sz="0" w:space="0" w:color="auto"/>
        <w:left w:val="none" w:sz="0" w:space="0" w:color="auto"/>
        <w:bottom w:val="none" w:sz="0" w:space="0" w:color="auto"/>
        <w:right w:val="none" w:sz="0" w:space="0" w:color="auto"/>
      </w:divBdr>
    </w:div>
    <w:div w:id="111480905">
      <w:bodyDiv w:val="1"/>
      <w:marLeft w:val="0"/>
      <w:marRight w:val="0"/>
      <w:marTop w:val="0"/>
      <w:marBottom w:val="0"/>
      <w:divBdr>
        <w:top w:val="none" w:sz="0" w:space="0" w:color="auto"/>
        <w:left w:val="none" w:sz="0" w:space="0" w:color="auto"/>
        <w:bottom w:val="none" w:sz="0" w:space="0" w:color="auto"/>
        <w:right w:val="none" w:sz="0" w:space="0" w:color="auto"/>
      </w:divBdr>
    </w:div>
    <w:div w:id="111824953">
      <w:bodyDiv w:val="1"/>
      <w:marLeft w:val="0"/>
      <w:marRight w:val="0"/>
      <w:marTop w:val="0"/>
      <w:marBottom w:val="0"/>
      <w:divBdr>
        <w:top w:val="none" w:sz="0" w:space="0" w:color="auto"/>
        <w:left w:val="none" w:sz="0" w:space="0" w:color="auto"/>
        <w:bottom w:val="none" w:sz="0" w:space="0" w:color="auto"/>
        <w:right w:val="none" w:sz="0" w:space="0" w:color="auto"/>
      </w:divBdr>
    </w:div>
    <w:div w:id="142088208">
      <w:bodyDiv w:val="1"/>
      <w:marLeft w:val="0"/>
      <w:marRight w:val="0"/>
      <w:marTop w:val="0"/>
      <w:marBottom w:val="0"/>
      <w:divBdr>
        <w:top w:val="none" w:sz="0" w:space="0" w:color="auto"/>
        <w:left w:val="none" w:sz="0" w:space="0" w:color="auto"/>
        <w:bottom w:val="none" w:sz="0" w:space="0" w:color="auto"/>
        <w:right w:val="none" w:sz="0" w:space="0" w:color="auto"/>
      </w:divBdr>
    </w:div>
    <w:div w:id="161240562">
      <w:bodyDiv w:val="1"/>
      <w:marLeft w:val="0"/>
      <w:marRight w:val="0"/>
      <w:marTop w:val="0"/>
      <w:marBottom w:val="0"/>
      <w:divBdr>
        <w:top w:val="none" w:sz="0" w:space="0" w:color="auto"/>
        <w:left w:val="none" w:sz="0" w:space="0" w:color="auto"/>
        <w:bottom w:val="none" w:sz="0" w:space="0" w:color="auto"/>
        <w:right w:val="none" w:sz="0" w:space="0" w:color="auto"/>
      </w:divBdr>
    </w:div>
    <w:div w:id="187376174">
      <w:bodyDiv w:val="1"/>
      <w:marLeft w:val="0"/>
      <w:marRight w:val="0"/>
      <w:marTop w:val="0"/>
      <w:marBottom w:val="0"/>
      <w:divBdr>
        <w:top w:val="none" w:sz="0" w:space="0" w:color="auto"/>
        <w:left w:val="none" w:sz="0" w:space="0" w:color="auto"/>
        <w:bottom w:val="none" w:sz="0" w:space="0" w:color="auto"/>
        <w:right w:val="none" w:sz="0" w:space="0" w:color="auto"/>
      </w:divBdr>
    </w:div>
    <w:div w:id="191573084">
      <w:bodyDiv w:val="1"/>
      <w:marLeft w:val="0"/>
      <w:marRight w:val="0"/>
      <w:marTop w:val="0"/>
      <w:marBottom w:val="0"/>
      <w:divBdr>
        <w:top w:val="none" w:sz="0" w:space="0" w:color="auto"/>
        <w:left w:val="none" w:sz="0" w:space="0" w:color="auto"/>
        <w:bottom w:val="none" w:sz="0" w:space="0" w:color="auto"/>
        <w:right w:val="none" w:sz="0" w:space="0" w:color="auto"/>
      </w:divBdr>
    </w:div>
    <w:div w:id="196088689">
      <w:bodyDiv w:val="1"/>
      <w:marLeft w:val="0"/>
      <w:marRight w:val="0"/>
      <w:marTop w:val="0"/>
      <w:marBottom w:val="0"/>
      <w:divBdr>
        <w:top w:val="none" w:sz="0" w:space="0" w:color="auto"/>
        <w:left w:val="none" w:sz="0" w:space="0" w:color="auto"/>
        <w:bottom w:val="none" w:sz="0" w:space="0" w:color="auto"/>
        <w:right w:val="none" w:sz="0" w:space="0" w:color="auto"/>
      </w:divBdr>
    </w:div>
    <w:div w:id="207960403">
      <w:bodyDiv w:val="1"/>
      <w:marLeft w:val="0"/>
      <w:marRight w:val="0"/>
      <w:marTop w:val="0"/>
      <w:marBottom w:val="0"/>
      <w:divBdr>
        <w:top w:val="none" w:sz="0" w:space="0" w:color="auto"/>
        <w:left w:val="none" w:sz="0" w:space="0" w:color="auto"/>
        <w:bottom w:val="none" w:sz="0" w:space="0" w:color="auto"/>
        <w:right w:val="none" w:sz="0" w:space="0" w:color="auto"/>
      </w:divBdr>
    </w:div>
    <w:div w:id="208612641">
      <w:bodyDiv w:val="1"/>
      <w:marLeft w:val="0"/>
      <w:marRight w:val="0"/>
      <w:marTop w:val="0"/>
      <w:marBottom w:val="0"/>
      <w:divBdr>
        <w:top w:val="none" w:sz="0" w:space="0" w:color="auto"/>
        <w:left w:val="none" w:sz="0" w:space="0" w:color="auto"/>
        <w:bottom w:val="none" w:sz="0" w:space="0" w:color="auto"/>
        <w:right w:val="none" w:sz="0" w:space="0" w:color="auto"/>
      </w:divBdr>
    </w:div>
    <w:div w:id="21531749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982332">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sChild>
        <w:div w:id="149175931">
          <w:marLeft w:val="0"/>
          <w:marRight w:val="0"/>
          <w:marTop w:val="83"/>
          <w:marBottom w:val="0"/>
          <w:divBdr>
            <w:top w:val="none" w:sz="0" w:space="0" w:color="auto"/>
            <w:left w:val="none" w:sz="0" w:space="0" w:color="auto"/>
            <w:bottom w:val="none" w:sz="0" w:space="0" w:color="auto"/>
            <w:right w:val="none" w:sz="0" w:space="0" w:color="auto"/>
          </w:divBdr>
          <w:divsChild>
            <w:div w:id="166095307">
              <w:marLeft w:val="0"/>
              <w:marRight w:val="0"/>
              <w:marTop w:val="83"/>
              <w:marBottom w:val="0"/>
              <w:divBdr>
                <w:top w:val="none" w:sz="0" w:space="0" w:color="auto"/>
                <w:left w:val="none" w:sz="0" w:space="0" w:color="auto"/>
                <w:bottom w:val="none" w:sz="0" w:space="0" w:color="auto"/>
                <w:right w:val="none" w:sz="0" w:space="0" w:color="auto"/>
              </w:divBdr>
            </w:div>
            <w:div w:id="1010765108">
              <w:marLeft w:val="0"/>
              <w:marRight w:val="0"/>
              <w:marTop w:val="83"/>
              <w:marBottom w:val="0"/>
              <w:divBdr>
                <w:top w:val="none" w:sz="0" w:space="0" w:color="auto"/>
                <w:left w:val="none" w:sz="0" w:space="0" w:color="auto"/>
                <w:bottom w:val="none" w:sz="0" w:space="0" w:color="auto"/>
                <w:right w:val="none" w:sz="0" w:space="0" w:color="auto"/>
              </w:divBdr>
            </w:div>
            <w:div w:id="1335114152">
              <w:marLeft w:val="0"/>
              <w:marRight w:val="0"/>
              <w:marTop w:val="83"/>
              <w:marBottom w:val="0"/>
              <w:divBdr>
                <w:top w:val="none" w:sz="0" w:space="0" w:color="auto"/>
                <w:left w:val="none" w:sz="0" w:space="0" w:color="auto"/>
                <w:bottom w:val="none" w:sz="0" w:space="0" w:color="auto"/>
                <w:right w:val="none" w:sz="0" w:space="0" w:color="auto"/>
              </w:divBdr>
            </w:div>
          </w:divsChild>
        </w:div>
        <w:div w:id="414865444">
          <w:marLeft w:val="0"/>
          <w:marRight w:val="0"/>
          <w:marTop w:val="83"/>
          <w:marBottom w:val="0"/>
          <w:divBdr>
            <w:top w:val="none" w:sz="0" w:space="0" w:color="auto"/>
            <w:left w:val="none" w:sz="0" w:space="0" w:color="auto"/>
            <w:bottom w:val="none" w:sz="0" w:space="0" w:color="auto"/>
            <w:right w:val="none" w:sz="0" w:space="0" w:color="auto"/>
          </w:divBdr>
        </w:div>
      </w:divsChild>
    </w:div>
    <w:div w:id="262109241">
      <w:bodyDiv w:val="1"/>
      <w:marLeft w:val="0"/>
      <w:marRight w:val="0"/>
      <w:marTop w:val="0"/>
      <w:marBottom w:val="0"/>
      <w:divBdr>
        <w:top w:val="none" w:sz="0" w:space="0" w:color="auto"/>
        <w:left w:val="none" w:sz="0" w:space="0" w:color="auto"/>
        <w:bottom w:val="none" w:sz="0" w:space="0" w:color="auto"/>
        <w:right w:val="none" w:sz="0" w:space="0" w:color="auto"/>
      </w:divBdr>
    </w:div>
    <w:div w:id="275404462">
      <w:bodyDiv w:val="1"/>
      <w:marLeft w:val="0"/>
      <w:marRight w:val="0"/>
      <w:marTop w:val="0"/>
      <w:marBottom w:val="0"/>
      <w:divBdr>
        <w:top w:val="none" w:sz="0" w:space="0" w:color="auto"/>
        <w:left w:val="none" w:sz="0" w:space="0" w:color="auto"/>
        <w:bottom w:val="none" w:sz="0" w:space="0" w:color="auto"/>
        <w:right w:val="none" w:sz="0" w:space="0" w:color="auto"/>
      </w:divBdr>
    </w:div>
    <w:div w:id="282926737">
      <w:bodyDiv w:val="1"/>
      <w:marLeft w:val="0"/>
      <w:marRight w:val="0"/>
      <w:marTop w:val="0"/>
      <w:marBottom w:val="0"/>
      <w:divBdr>
        <w:top w:val="none" w:sz="0" w:space="0" w:color="auto"/>
        <w:left w:val="none" w:sz="0" w:space="0" w:color="auto"/>
        <w:bottom w:val="none" w:sz="0" w:space="0" w:color="auto"/>
        <w:right w:val="none" w:sz="0" w:space="0" w:color="auto"/>
      </w:divBdr>
    </w:div>
    <w:div w:id="289820620">
      <w:bodyDiv w:val="1"/>
      <w:marLeft w:val="0"/>
      <w:marRight w:val="0"/>
      <w:marTop w:val="0"/>
      <w:marBottom w:val="0"/>
      <w:divBdr>
        <w:top w:val="none" w:sz="0" w:space="0" w:color="auto"/>
        <w:left w:val="none" w:sz="0" w:space="0" w:color="auto"/>
        <w:bottom w:val="none" w:sz="0" w:space="0" w:color="auto"/>
        <w:right w:val="none" w:sz="0" w:space="0" w:color="auto"/>
      </w:divBdr>
    </w:div>
    <w:div w:id="305477449">
      <w:bodyDiv w:val="1"/>
      <w:marLeft w:val="0"/>
      <w:marRight w:val="0"/>
      <w:marTop w:val="0"/>
      <w:marBottom w:val="0"/>
      <w:divBdr>
        <w:top w:val="none" w:sz="0" w:space="0" w:color="auto"/>
        <w:left w:val="none" w:sz="0" w:space="0" w:color="auto"/>
        <w:bottom w:val="none" w:sz="0" w:space="0" w:color="auto"/>
        <w:right w:val="none" w:sz="0" w:space="0" w:color="auto"/>
      </w:divBdr>
    </w:div>
    <w:div w:id="309291534">
      <w:bodyDiv w:val="1"/>
      <w:marLeft w:val="0"/>
      <w:marRight w:val="0"/>
      <w:marTop w:val="0"/>
      <w:marBottom w:val="0"/>
      <w:divBdr>
        <w:top w:val="none" w:sz="0" w:space="0" w:color="auto"/>
        <w:left w:val="none" w:sz="0" w:space="0" w:color="auto"/>
        <w:bottom w:val="none" w:sz="0" w:space="0" w:color="auto"/>
        <w:right w:val="none" w:sz="0" w:space="0" w:color="auto"/>
      </w:divBdr>
    </w:div>
    <w:div w:id="334916850">
      <w:bodyDiv w:val="1"/>
      <w:marLeft w:val="0"/>
      <w:marRight w:val="0"/>
      <w:marTop w:val="0"/>
      <w:marBottom w:val="0"/>
      <w:divBdr>
        <w:top w:val="none" w:sz="0" w:space="0" w:color="auto"/>
        <w:left w:val="none" w:sz="0" w:space="0" w:color="auto"/>
        <w:bottom w:val="none" w:sz="0" w:space="0" w:color="auto"/>
        <w:right w:val="none" w:sz="0" w:space="0" w:color="auto"/>
      </w:divBdr>
    </w:div>
    <w:div w:id="352800968">
      <w:bodyDiv w:val="1"/>
      <w:marLeft w:val="0"/>
      <w:marRight w:val="0"/>
      <w:marTop w:val="0"/>
      <w:marBottom w:val="0"/>
      <w:divBdr>
        <w:top w:val="none" w:sz="0" w:space="0" w:color="auto"/>
        <w:left w:val="none" w:sz="0" w:space="0" w:color="auto"/>
        <w:bottom w:val="none" w:sz="0" w:space="0" w:color="auto"/>
        <w:right w:val="none" w:sz="0" w:space="0" w:color="auto"/>
      </w:divBdr>
    </w:div>
    <w:div w:id="381946905">
      <w:bodyDiv w:val="1"/>
      <w:marLeft w:val="0"/>
      <w:marRight w:val="0"/>
      <w:marTop w:val="0"/>
      <w:marBottom w:val="0"/>
      <w:divBdr>
        <w:top w:val="none" w:sz="0" w:space="0" w:color="auto"/>
        <w:left w:val="none" w:sz="0" w:space="0" w:color="auto"/>
        <w:bottom w:val="none" w:sz="0" w:space="0" w:color="auto"/>
        <w:right w:val="none" w:sz="0" w:space="0" w:color="auto"/>
      </w:divBdr>
    </w:div>
    <w:div w:id="413286117">
      <w:bodyDiv w:val="1"/>
      <w:marLeft w:val="0"/>
      <w:marRight w:val="0"/>
      <w:marTop w:val="0"/>
      <w:marBottom w:val="0"/>
      <w:divBdr>
        <w:top w:val="none" w:sz="0" w:space="0" w:color="auto"/>
        <w:left w:val="none" w:sz="0" w:space="0" w:color="auto"/>
        <w:bottom w:val="none" w:sz="0" w:space="0" w:color="auto"/>
        <w:right w:val="none" w:sz="0" w:space="0" w:color="auto"/>
      </w:divBdr>
    </w:div>
    <w:div w:id="421344718">
      <w:bodyDiv w:val="1"/>
      <w:marLeft w:val="0"/>
      <w:marRight w:val="0"/>
      <w:marTop w:val="0"/>
      <w:marBottom w:val="0"/>
      <w:divBdr>
        <w:top w:val="none" w:sz="0" w:space="0" w:color="auto"/>
        <w:left w:val="none" w:sz="0" w:space="0" w:color="auto"/>
        <w:bottom w:val="none" w:sz="0" w:space="0" w:color="auto"/>
        <w:right w:val="none" w:sz="0" w:space="0" w:color="auto"/>
      </w:divBdr>
    </w:div>
    <w:div w:id="434978598">
      <w:bodyDiv w:val="1"/>
      <w:marLeft w:val="0"/>
      <w:marRight w:val="0"/>
      <w:marTop w:val="0"/>
      <w:marBottom w:val="0"/>
      <w:divBdr>
        <w:top w:val="none" w:sz="0" w:space="0" w:color="auto"/>
        <w:left w:val="none" w:sz="0" w:space="0" w:color="auto"/>
        <w:bottom w:val="none" w:sz="0" w:space="0" w:color="auto"/>
        <w:right w:val="none" w:sz="0" w:space="0" w:color="auto"/>
      </w:divBdr>
    </w:div>
    <w:div w:id="442698541">
      <w:bodyDiv w:val="1"/>
      <w:marLeft w:val="0"/>
      <w:marRight w:val="0"/>
      <w:marTop w:val="0"/>
      <w:marBottom w:val="0"/>
      <w:divBdr>
        <w:top w:val="none" w:sz="0" w:space="0" w:color="auto"/>
        <w:left w:val="none" w:sz="0" w:space="0" w:color="auto"/>
        <w:bottom w:val="none" w:sz="0" w:space="0" w:color="auto"/>
        <w:right w:val="none" w:sz="0" w:space="0" w:color="auto"/>
      </w:divBdr>
    </w:div>
    <w:div w:id="449935880">
      <w:bodyDiv w:val="1"/>
      <w:marLeft w:val="0"/>
      <w:marRight w:val="0"/>
      <w:marTop w:val="0"/>
      <w:marBottom w:val="0"/>
      <w:divBdr>
        <w:top w:val="none" w:sz="0" w:space="0" w:color="auto"/>
        <w:left w:val="none" w:sz="0" w:space="0" w:color="auto"/>
        <w:bottom w:val="none" w:sz="0" w:space="0" w:color="auto"/>
        <w:right w:val="none" w:sz="0" w:space="0" w:color="auto"/>
      </w:divBdr>
    </w:div>
    <w:div w:id="456530264">
      <w:bodyDiv w:val="1"/>
      <w:marLeft w:val="0"/>
      <w:marRight w:val="0"/>
      <w:marTop w:val="0"/>
      <w:marBottom w:val="0"/>
      <w:divBdr>
        <w:top w:val="none" w:sz="0" w:space="0" w:color="auto"/>
        <w:left w:val="none" w:sz="0" w:space="0" w:color="auto"/>
        <w:bottom w:val="none" w:sz="0" w:space="0" w:color="auto"/>
        <w:right w:val="none" w:sz="0" w:space="0" w:color="auto"/>
      </w:divBdr>
    </w:div>
    <w:div w:id="464398310">
      <w:bodyDiv w:val="1"/>
      <w:marLeft w:val="0"/>
      <w:marRight w:val="0"/>
      <w:marTop w:val="0"/>
      <w:marBottom w:val="0"/>
      <w:divBdr>
        <w:top w:val="none" w:sz="0" w:space="0" w:color="auto"/>
        <w:left w:val="none" w:sz="0" w:space="0" w:color="auto"/>
        <w:bottom w:val="none" w:sz="0" w:space="0" w:color="auto"/>
        <w:right w:val="none" w:sz="0" w:space="0" w:color="auto"/>
      </w:divBdr>
    </w:div>
    <w:div w:id="467743682">
      <w:bodyDiv w:val="1"/>
      <w:marLeft w:val="0"/>
      <w:marRight w:val="0"/>
      <w:marTop w:val="0"/>
      <w:marBottom w:val="0"/>
      <w:divBdr>
        <w:top w:val="none" w:sz="0" w:space="0" w:color="auto"/>
        <w:left w:val="none" w:sz="0" w:space="0" w:color="auto"/>
        <w:bottom w:val="none" w:sz="0" w:space="0" w:color="auto"/>
        <w:right w:val="none" w:sz="0" w:space="0" w:color="auto"/>
      </w:divBdr>
    </w:div>
    <w:div w:id="469590653">
      <w:bodyDiv w:val="1"/>
      <w:marLeft w:val="0"/>
      <w:marRight w:val="0"/>
      <w:marTop w:val="0"/>
      <w:marBottom w:val="0"/>
      <w:divBdr>
        <w:top w:val="none" w:sz="0" w:space="0" w:color="auto"/>
        <w:left w:val="none" w:sz="0" w:space="0" w:color="auto"/>
        <w:bottom w:val="none" w:sz="0" w:space="0" w:color="auto"/>
        <w:right w:val="none" w:sz="0" w:space="0" w:color="auto"/>
      </w:divBdr>
    </w:div>
    <w:div w:id="478496844">
      <w:bodyDiv w:val="1"/>
      <w:marLeft w:val="0"/>
      <w:marRight w:val="0"/>
      <w:marTop w:val="0"/>
      <w:marBottom w:val="0"/>
      <w:divBdr>
        <w:top w:val="none" w:sz="0" w:space="0" w:color="auto"/>
        <w:left w:val="none" w:sz="0" w:space="0" w:color="auto"/>
        <w:bottom w:val="none" w:sz="0" w:space="0" w:color="auto"/>
        <w:right w:val="none" w:sz="0" w:space="0" w:color="auto"/>
      </w:divBdr>
    </w:div>
    <w:div w:id="483551487">
      <w:bodyDiv w:val="1"/>
      <w:marLeft w:val="0"/>
      <w:marRight w:val="0"/>
      <w:marTop w:val="0"/>
      <w:marBottom w:val="0"/>
      <w:divBdr>
        <w:top w:val="none" w:sz="0" w:space="0" w:color="auto"/>
        <w:left w:val="none" w:sz="0" w:space="0" w:color="auto"/>
        <w:bottom w:val="none" w:sz="0" w:space="0" w:color="auto"/>
        <w:right w:val="none" w:sz="0" w:space="0" w:color="auto"/>
      </w:divBdr>
    </w:div>
    <w:div w:id="487406097">
      <w:bodyDiv w:val="1"/>
      <w:marLeft w:val="0"/>
      <w:marRight w:val="0"/>
      <w:marTop w:val="0"/>
      <w:marBottom w:val="0"/>
      <w:divBdr>
        <w:top w:val="none" w:sz="0" w:space="0" w:color="auto"/>
        <w:left w:val="none" w:sz="0" w:space="0" w:color="auto"/>
        <w:bottom w:val="none" w:sz="0" w:space="0" w:color="auto"/>
        <w:right w:val="none" w:sz="0" w:space="0" w:color="auto"/>
      </w:divBdr>
    </w:div>
    <w:div w:id="487794671">
      <w:bodyDiv w:val="1"/>
      <w:marLeft w:val="0"/>
      <w:marRight w:val="0"/>
      <w:marTop w:val="0"/>
      <w:marBottom w:val="0"/>
      <w:divBdr>
        <w:top w:val="none" w:sz="0" w:space="0" w:color="auto"/>
        <w:left w:val="none" w:sz="0" w:space="0" w:color="auto"/>
        <w:bottom w:val="none" w:sz="0" w:space="0" w:color="auto"/>
        <w:right w:val="none" w:sz="0" w:space="0" w:color="auto"/>
      </w:divBdr>
    </w:div>
    <w:div w:id="505558436">
      <w:bodyDiv w:val="1"/>
      <w:marLeft w:val="0"/>
      <w:marRight w:val="0"/>
      <w:marTop w:val="0"/>
      <w:marBottom w:val="0"/>
      <w:divBdr>
        <w:top w:val="none" w:sz="0" w:space="0" w:color="auto"/>
        <w:left w:val="none" w:sz="0" w:space="0" w:color="auto"/>
        <w:bottom w:val="none" w:sz="0" w:space="0" w:color="auto"/>
        <w:right w:val="none" w:sz="0" w:space="0" w:color="auto"/>
      </w:divBdr>
    </w:div>
    <w:div w:id="523400123">
      <w:bodyDiv w:val="1"/>
      <w:marLeft w:val="0"/>
      <w:marRight w:val="0"/>
      <w:marTop w:val="0"/>
      <w:marBottom w:val="0"/>
      <w:divBdr>
        <w:top w:val="none" w:sz="0" w:space="0" w:color="auto"/>
        <w:left w:val="none" w:sz="0" w:space="0" w:color="auto"/>
        <w:bottom w:val="none" w:sz="0" w:space="0" w:color="auto"/>
        <w:right w:val="none" w:sz="0" w:space="0" w:color="auto"/>
      </w:divBdr>
    </w:div>
    <w:div w:id="532614214">
      <w:bodyDiv w:val="1"/>
      <w:marLeft w:val="0"/>
      <w:marRight w:val="0"/>
      <w:marTop w:val="0"/>
      <w:marBottom w:val="0"/>
      <w:divBdr>
        <w:top w:val="none" w:sz="0" w:space="0" w:color="auto"/>
        <w:left w:val="none" w:sz="0" w:space="0" w:color="auto"/>
        <w:bottom w:val="none" w:sz="0" w:space="0" w:color="auto"/>
        <w:right w:val="none" w:sz="0" w:space="0" w:color="auto"/>
      </w:divBdr>
      <w:divsChild>
        <w:div w:id="38288366">
          <w:marLeft w:val="0"/>
          <w:marRight w:val="0"/>
          <w:marTop w:val="83"/>
          <w:marBottom w:val="0"/>
          <w:divBdr>
            <w:top w:val="none" w:sz="0" w:space="0" w:color="auto"/>
            <w:left w:val="none" w:sz="0" w:space="0" w:color="auto"/>
            <w:bottom w:val="none" w:sz="0" w:space="0" w:color="auto"/>
            <w:right w:val="none" w:sz="0" w:space="0" w:color="auto"/>
          </w:divBdr>
        </w:div>
        <w:div w:id="676230782">
          <w:marLeft w:val="0"/>
          <w:marRight w:val="0"/>
          <w:marTop w:val="83"/>
          <w:marBottom w:val="0"/>
          <w:divBdr>
            <w:top w:val="none" w:sz="0" w:space="0" w:color="auto"/>
            <w:left w:val="none" w:sz="0" w:space="0" w:color="auto"/>
            <w:bottom w:val="none" w:sz="0" w:space="0" w:color="auto"/>
            <w:right w:val="none" w:sz="0" w:space="0" w:color="auto"/>
          </w:divBdr>
        </w:div>
        <w:div w:id="739909113">
          <w:marLeft w:val="0"/>
          <w:marRight w:val="0"/>
          <w:marTop w:val="83"/>
          <w:marBottom w:val="0"/>
          <w:divBdr>
            <w:top w:val="none" w:sz="0" w:space="0" w:color="auto"/>
            <w:left w:val="none" w:sz="0" w:space="0" w:color="auto"/>
            <w:bottom w:val="none" w:sz="0" w:space="0" w:color="auto"/>
            <w:right w:val="none" w:sz="0" w:space="0" w:color="auto"/>
          </w:divBdr>
        </w:div>
        <w:div w:id="1360351899">
          <w:marLeft w:val="0"/>
          <w:marRight w:val="0"/>
          <w:marTop w:val="83"/>
          <w:marBottom w:val="0"/>
          <w:divBdr>
            <w:top w:val="none" w:sz="0" w:space="0" w:color="auto"/>
            <w:left w:val="none" w:sz="0" w:space="0" w:color="auto"/>
            <w:bottom w:val="none" w:sz="0" w:space="0" w:color="auto"/>
            <w:right w:val="none" w:sz="0" w:space="0" w:color="auto"/>
          </w:divBdr>
        </w:div>
        <w:div w:id="1642226449">
          <w:marLeft w:val="0"/>
          <w:marRight w:val="0"/>
          <w:marTop w:val="83"/>
          <w:marBottom w:val="0"/>
          <w:divBdr>
            <w:top w:val="none" w:sz="0" w:space="0" w:color="auto"/>
            <w:left w:val="none" w:sz="0" w:space="0" w:color="auto"/>
            <w:bottom w:val="none" w:sz="0" w:space="0" w:color="auto"/>
            <w:right w:val="none" w:sz="0" w:space="0" w:color="auto"/>
          </w:divBdr>
        </w:div>
        <w:div w:id="2064599170">
          <w:marLeft w:val="0"/>
          <w:marRight w:val="0"/>
          <w:marTop w:val="83"/>
          <w:marBottom w:val="0"/>
          <w:divBdr>
            <w:top w:val="none" w:sz="0" w:space="0" w:color="auto"/>
            <w:left w:val="none" w:sz="0" w:space="0" w:color="auto"/>
            <w:bottom w:val="none" w:sz="0" w:space="0" w:color="auto"/>
            <w:right w:val="none" w:sz="0" w:space="0" w:color="auto"/>
          </w:divBdr>
        </w:div>
      </w:divsChild>
    </w:div>
    <w:div w:id="536313773">
      <w:bodyDiv w:val="1"/>
      <w:marLeft w:val="0"/>
      <w:marRight w:val="0"/>
      <w:marTop w:val="0"/>
      <w:marBottom w:val="0"/>
      <w:divBdr>
        <w:top w:val="none" w:sz="0" w:space="0" w:color="auto"/>
        <w:left w:val="none" w:sz="0" w:space="0" w:color="auto"/>
        <w:bottom w:val="none" w:sz="0" w:space="0" w:color="auto"/>
        <w:right w:val="none" w:sz="0" w:space="0" w:color="auto"/>
      </w:divBdr>
    </w:div>
    <w:div w:id="556010748">
      <w:bodyDiv w:val="1"/>
      <w:marLeft w:val="0"/>
      <w:marRight w:val="0"/>
      <w:marTop w:val="0"/>
      <w:marBottom w:val="0"/>
      <w:divBdr>
        <w:top w:val="none" w:sz="0" w:space="0" w:color="auto"/>
        <w:left w:val="none" w:sz="0" w:space="0" w:color="auto"/>
        <w:bottom w:val="none" w:sz="0" w:space="0" w:color="auto"/>
        <w:right w:val="none" w:sz="0" w:space="0" w:color="auto"/>
      </w:divBdr>
    </w:div>
    <w:div w:id="562984779">
      <w:bodyDiv w:val="1"/>
      <w:marLeft w:val="0"/>
      <w:marRight w:val="0"/>
      <w:marTop w:val="0"/>
      <w:marBottom w:val="0"/>
      <w:divBdr>
        <w:top w:val="none" w:sz="0" w:space="0" w:color="auto"/>
        <w:left w:val="none" w:sz="0" w:space="0" w:color="auto"/>
        <w:bottom w:val="none" w:sz="0" w:space="0" w:color="auto"/>
        <w:right w:val="none" w:sz="0" w:space="0" w:color="auto"/>
      </w:divBdr>
    </w:div>
    <w:div w:id="582646860">
      <w:bodyDiv w:val="1"/>
      <w:marLeft w:val="0"/>
      <w:marRight w:val="0"/>
      <w:marTop w:val="0"/>
      <w:marBottom w:val="0"/>
      <w:divBdr>
        <w:top w:val="none" w:sz="0" w:space="0" w:color="auto"/>
        <w:left w:val="none" w:sz="0" w:space="0" w:color="auto"/>
        <w:bottom w:val="none" w:sz="0" w:space="0" w:color="auto"/>
        <w:right w:val="none" w:sz="0" w:space="0" w:color="auto"/>
      </w:divBdr>
    </w:div>
    <w:div w:id="588586819">
      <w:bodyDiv w:val="1"/>
      <w:marLeft w:val="0"/>
      <w:marRight w:val="0"/>
      <w:marTop w:val="0"/>
      <w:marBottom w:val="0"/>
      <w:divBdr>
        <w:top w:val="none" w:sz="0" w:space="0" w:color="auto"/>
        <w:left w:val="none" w:sz="0" w:space="0" w:color="auto"/>
        <w:bottom w:val="none" w:sz="0" w:space="0" w:color="auto"/>
        <w:right w:val="none" w:sz="0" w:space="0" w:color="auto"/>
      </w:divBdr>
    </w:div>
    <w:div w:id="596913550">
      <w:bodyDiv w:val="1"/>
      <w:marLeft w:val="0"/>
      <w:marRight w:val="0"/>
      <w:marTop w:val="0"/>
      <w:marBottom w:val="0"/>
      <w:divBdr>
        <w:top w:val="none" w:sz="0" w:space="0" w:color="auto"/>
        <w:left w:val="none" w:sz="0" w:space="0" w:color="auto"/>
        <w:bottom w:val="none" w:sz="0" w:space="0" w:color="auto"/>
        <w:right w:val="none" w:sz="0" w:space="0" w:color="auto"/>
      </w:divBdr>
    </w:div>
    <w:div w:id="607274541">
      <w:bodyDiv w:val="1"/>
      <w:marLeft w:val="0"/>
      <w:marRight w:val="0"/>
      <w:marTop w:val="0"/>
      <w:marBottom w:val="0"/>
      <w:divBdr>
        <w:top w:val="none" w:sz="0" w:space="0" w:color="auto"/>
        <w:left w:val="none" w:sz="0" w:space="0" w:color="auto"/>
        <w:bottom w:val="none" w:sz="0" w:space="0" w:color="auto"/>
        <w:right w:val="none" w:sz="0" w:space="0" w:color="auto"/>
      </w:divBdr>
    </w:div>
    <w:div w:id="607467257">
      <w:bodyDiv w:val="1"/>
      <w:marLeft w:val="0"/>
      <w:marRight w:val="0"/>
      <w:marTop w:val="0"/>
      <w:marBottom w:val="0"/>
      <w:divBdr>
        <w:top w:val="none" w:sz="0" w:space="0" w:color="auto"/>
        <w:left w:val="none" w:sz="0" w:space="0" w:color="auto"/>
        <w:bottom w:val="none" w:sz="0" w:space="0" w:color="auto"/>
        <w:right w:val="none" w:sz="0" w:space="0" w:color="auto"/>
      </w:divBdr>
    </w:div>
    <w:div w:id="633485125">
      <w:bodyDiv w:val="1"/>
      <w:marLeft w:val="0"/>
      <w:marRight w:val="0"/>
      <w:marTop w:val="0"/>
      <w:marBottom w:val="0"/>
      <w:divBdr>
        <w:top w:val="none" w:sz="0" w:space="0" w:color="auto"/>
        <w:left w:val="none" w:sz="0" w:space="0" w:color="auto"/>
        <w:bottom w:val="none" w:sz="0" w:space="0" w:color="auto"/>
        <w:right w:val="none" w:sz="0" w:space="0" w:color="auto"/>
      </w:divBdr>
    </w:div>
    <w:div w:id="644503831">
      <w:bodyDiv w:val="1"/>
      <w:marLeft w:val="0"/>
      <w:marRight w:val="0"/>
      <w:marTop w:val="0"/>
      <w:marBottom w:val="0"/>
      <w:divBdr>
        <w:top w:val="none" w:sz="0" w:space="0" w:color="auto"/>
        <w:left w:val="none" w:sz="0" w:space="0" w:color="auto"/>
        <w:bottom w:val="none" w:sz="0" w:space="0" w:color="auto"/>
        <w:right w:val="none" w:sz="0" w:space="0" w:color="auto"/>
      </w:divBdr>
    </w:div>
    <w:div w:id="648169829">
      <w:bodyDiv w:val="1"/>
      <w:marLeft w:val="0"/>
      <w:marRight w:val="0"/>
      <w:marTop w:val="0"/>
      <w:marBottom w:val="0"/>
      <w:divBdr>
        <w:top w:val="none" w:sz="0" w:space="0" w:color="auto"/>
        <w:left w:val="none" w:sz="0" w:space="0" w:color="auto"/>
        <w:bottom w:val="none" w:sz="0" w:space="0" w:color="auto"/>
        <w:right w:val="none" w:sz="0" w:space="0" w:color="auto"/>
      </w:divBdr>
    </w:div>
    <w:div w:id="658653125">
      <w:bodyDiv w:val="1"/>
      <w:marLeft w:val="0"/>
      <w:marRight w:val="0"/>
      <w:marTop w:val="0"/>
      <w:marBottom w:val="0"/>
      <w:divBdr>
        <w:top w:val="none" w:sz="0" w:space="0" w:color="auto"/>
        <w:left w:val="none" w:sz="0" w:space="0" w:color="auto"/>
        <w:bottom w:val="none" w:sz="0" w:space="0" w:color="auto"/>
        <w:right w:val="none" w:sz="0" w:space="0" w:color="auto"/>
      </w:divBdr>
    </w:div>
    <w:div w:id="675232175">
      <w:bodyDiv w:val="1"/>
      <w:marLeft w:val="0"/>
      <w:marRight w:val="0"/>
      <w:marTop w:val="0"/>
      <w:marBottom w:val="0"/>
      <w:divBdr>
        <w:top w:val="none" w:sz="0" w:space="0" w:color="auto"/>
        <w:left w:val="none" w:sz="0" w:space="0" w:color="auto"/>
        <w:bottom w:val="none" w:sz="0" w:space="0" w:color="auto"/>
        <w:right w:val="none" w:sz="0" w:space="0" w:color="auto"/>
      </w:divBdr>
    </w:div>
    <w:div w:id="704061266">
      <w:bodyDiv w:val="1"/>
      <w:marLeft w:val="0"/>
      <w:marRight w:val="0"/>
      <w:marTop w:val="0"/>
      <w:marBottom w:val="0"/>
      <w:divBdr>
        <w:top w:val="none" w:sz="0" w:space="0" w:color="auto"/>
        <w:left w:val="none" w:sz="0" w:space="0" w:color="auto"/>
        <w:bottom w:val="none" w:sz="0" w:space="0" w:color="auto"/>
        <w:right w:val="none" w:sz="0" w:space="0" w:color="auto"/>
      </w:divBdr>
    </w:div>
    <w:div w:id="713391150">
      <w:bodyDiv w:val="1"/>
      <w:marLeft w:val="0"/>
      <w:marRight w:val="0"/>
      <w:marTop w:val="0"/>
      <w:marBottom w:val="0"/>
      <w:divBdr>
        <w:top w:val="none" w:sz="0" w:space="0" w:color="auto"/>
        <w:left w:val="none" w:sz="0" w:space="0" w:color="auto"/>
        <w:bottom w:val="none" w:sz="0" w:space="0" w:color="auto"/>
        <w:right w:val="none" w:sz="0" w:space="0" w:color="auto"/>
      </w:divBdr>
    </w:div>
    <w:div w:id="719478362">
      <w:bodyDiv w:val="1"/>
      <w:marLeft w:val="0"/>
      <w:marRight w:val="0"/>
      <w:marTop w:val="0"/>
      <w:marBottom w:val="0"/>
      <w:divBdr>
        <w:top w:val="none" w:sz="0" w:space="0" w:color="auto"/>
        <w:left w:val="none" w:sz="0" w:space="0" w:color="auto"/>
        <w:bottom w:val="none" w:sz="0" w:space="0" w:color="auto"/>
        <w:right w:val="none" w:sz="0" w:space="0" w:color="auto"/>
      </w:divBdr>
    </w:div>
    <w:div w:id="720983817">
      <w:bodyDiv w:val="1"/>
      <w:marLeft w:val="0"/>
      <w:marRight w:val="0"/>
      <w:marTop w:val="0"/>
      <w:marBottom w:val="0"/>
      <w:divBdr>
        <w:top w:val="none" w:sz="0" w:space="0" w:color="auto"/>
        <w:left w:val="none" w:sz="0" w:space="0" w:color="auto"/>
        <w:bottom w:val="none" w:sz="0" w:space="0" w:color="auto"/>
        <w:right w:val="none" w:sz="0" w:space="0" w:color="auto"/>
      </w:divBdr>
    </w:div>
    <w:div w:id="721636132">
      <w:bodyDiv w:val="1"/>
      <w:marLeft w:val="0"/>
      <w:marRight w:val="0"/>
      <w:marTop w:val="0"/>
      <w:marBottom w:val="0"/>
      <w:divBdr>
        <w:top w:val="none" w:sz="0" w:space="0" w:color="auto"/>
        <w:left w:val="none" w:sz="0" w:space="0" w:color="auto"/>
        <w:bottom w:val="none" w:sz="0" w:space="0" w:color="auto"/>
        <w:right w:val="none" w:sz="0" w:space="0" w:color="auto"/>
      </w:divBdr>
      <w:divsChild>
        <w:div w:id="863058669">
          <w:marLeft w:val="0"/>
          <w:marRight w:val="0"/>
          <w:marTop w:val="83"/>
          <w:marBottom w:val="0"/>
          <w:divBdr>
            <w:top w:val="none" w:sz="0" w:space="0" w:color="auto"/>
            <w:left w:val="none" w:sz="0" w:space="0" w:color="auto"/>
            <w:bottom w:val="none" w:sz="0" w:space="0" w:color="auto"/>
            <w:right w:val="none" w:sz="0" w:space="0" w:color="auto"/>
          </w:divBdr>
        </w:div>
        <w:div w:id="1782190736">
          <w:marLeft w:val="0"/>
          <w:marRight w:val="0"/>
          <w:marTop w:val="83"/>
          <w:marBottom w:val="0"/>
          <w:divBdr>
            <w:top w:val="none" w:sz="0" w:space="0" w:color="auto"/>
            <w:left w:val="none" w:sz="0" w:space="0" w:color="auto"/>
            <w:bottom w:val="none" w:sz="0" w:space="0" w:color="auto"/>
            <w:right w:val="none" w:sz="0" w:space="0" w:color="auto"/>
          </w:divBdr>
        </w:div>
      </w:divsChild>
    </w:div>
    <w:div w:id="724566631">
      <w:bodyDiv w:val="1"/>
      <w:marLeft w:val="0"/>
      <w:marRight w:val="0"/>
      <w:marTop w:val="0"/>
      <w:marBottom w:val="0"/>
      <w:divBdr>
        <w:top w:val="none" w:sz="0" w:space="0" w:color="auto"/>
        <w:left w:val="none" w:sz="0" w:space="0" w:color="auto"/>
        <w:bottom w:val="none" w:sz="0" w:space="0" w:color="auto"/>
        <w:right w:val="none" w:sz="0" w:space="0" w:color="auto"/>
      </w:divBdr>
    </w:div>
    <w:div w:id="725642363">
      <w:bodyDiv w:val="1"/>
      <w:marLeft w:val="0"/>
      <w:marRight w:val="0"/>
      <w:marTop w:val="0"/>
      <w:marBottom w:val="0"/>
      <w:divBdr>
        <w:top w:val="none" w:sz="0" w:space="0" w:color="auto"/>
        <w:left w:val="none" w:sz="0" w:space="0" w:color="auto"/>
        <w:bottom w:val="none" w:sz="0" w:space="0" w:color="auto"/>
        <w:right w:val="none" w:sz="0" w:space="0" w:color="auto"/>
      </w:divBdr>
    </w:div>
    <w:div w:id="729957725">
      <w:bodyDiv w:val="1"/>
      <w:marLeft w:val="0"/>
      <w:marRight w:val="0"/>
      <w:marTop w:val="0"/>
      <w:marBottom w:val="0"/>
      <w:divBdr>
        <w:top w:val="none" w:sz="0" w:space="0" w:color="auto"/>
        <w:left w:val="none" w:sz="0" w:space="0" w:color="auto"/>
        <w:bottom w:val="none" w:sz="0" w:space="0" w:color="auto"/>
        <w:right w:val="none" w:sz="0" w:space="0" w:color="auto"/>
      </w:divBdr>
    </w:div>
    <w:div w:id="737557391">
      <w:bodyDiv w:val="1"/>
      <w:marLeft w:val="0"/>
      <w:marRight w:val="0"/>
      <w:marTop w:val="0"/>
      <w:marBottom w:val="0"/>
      <w:divBdr>
        <w:top w:val="none" w:sz="0" w:space="0" w:color="auto"/>
        <w:left w:val="none" w:sz="0" w:space="0" w:color="auto"/>
        <w:bottom w:val="none" w:sz="0" w:space="0" w:color="auto"/>
        <w:right w:val="none" w:sz="0" w:space="0" w:color="auto"/>
      </w:divBdr>
    </w:div>
    <w:div w:id="748235031">
      <w:bodyDiv w:val="1"/>
      <w:marLeft w:val="0"/>
      <w:marRight w:val="0"/>
      <w:marTop w:val="0"/>
      <w:marBottom w:val="0"/>
      <w:divBdr>
        <w:top w:val="none" w:sz="0" w:space="0" w:color="auto"/>
        <w:left w:val="none" w:sz="0" w:space="0" w:color="auto"/>
        <w:bottom w:val="none" w:sz="0" w:space="0" w:color="auto"/>
        <w:right w:val="none" w:sz="0" w:space="0" w:color="auto"/>
      </w:divBdr>
    </w:div>
    <w:div w:id="750004686">
      <w:bodyDiv w:val="1"/>
      <w:marLeft w:val="0"/>
      <w:marRight w:val="0"/>
      <w:marTop w:val="0"/>
      <w:marBottom w:val="0"/>
      <w:divBdr>
        <w:top w:val="none" w:sz="0" w:space="0" w:color="auto"/>
        <w:left w:val="none" w:sz="0" w:space="0" w:color="auto"/>
        <w:bottom w:val="none" w:sz="0" w:space="0" w:color="auto"/>
        <w:right w:val="none" w:sz="0" w:space="0" w:color="auto"/>
      </w:divBdr>
    </w:div>
    <w:div w:id="752092435">
      <w:bodyDiv w:val="1"/>
      <w:marLeft w:val="0"/>
      <w:marRight w:val="0"/>
      <w:marTop w:val="0"/>
      <w:marBottom w:val="0"/>
      <w:divBdr>
        <w:top w:val="none" w:sz="0" w:space="0" w:color="auto"/>
        <w:left w:val="none" w:sz="0" w:space="0" w:color="auto"/>
        <w:bottom w:val="none" w:sz="0" w:space="0" w:color="auto"/>
        <w:right w:val="none" w:sz="0" w:space="0" w:color="auto"/>
      </w:divBdr>
    </w:div>
    <w:div w:id="757946134">
      <w:bodyDiv w:val="1"/>
      <w:marLeft w:val="0"/>
      <w:marRight w:val="0"/>
      <w:marTop w:val="0"/>
      <w:marBottom w:val="0"/>
      <w:divBdr>
        <w:top w:val="none" w:sz="0" w:space="0" w:color="auto"/>
        <w:left w:val="none" w:sz="0" w:space="0" w:color="auto"/>
        <w:bottom w:val="none" w:sz="0" w:space="0" w:color="auto"/>
        <w:right w:val="none" w:sz="0" w:space="0" w:color="auto"/>
      </w:divBdr>
    </w:div>
    <w:div w:id="812209967">
      <w:bodyDiv w:val="1"/>
      <w:marLeft w:val="0"/>
      <w:marRight w:val="0"/>
      <w:marTop w:val="0"/>
      <w:marBottom w:val="0"/>
      <w:divBdr>
        <w:top w:val="none" w:sz="0" w:space="0" w:color="auto"/>
        <w:left w:val="none" w:sz="0" w:space="0" w:color="auto"/>
        <w:bottom w:val="none" w:sz="0" w:space="0" w:color="auto"/>
        <w:right w:val="none" w:sz="0" w:space="0" w:color="auto"/>
      </w:divBdr>
    </w:div>
    <w:div w:id="825248939">
      <w:bodyDiv w:val="1"/>
      <w:marLeft w:val="0"/>
      <w:marRight w:val="0"/>
      <w:marTop w:val="0"/>
      <w:marBottom w:val="0"/>
      <w:divBdr>
        <w:top w:val="none" w:sz="0" w:space="0" w:color="auto"/>
        <w:left w:val="none" w:sz="0" w:space="0" w:color="auto"/>
        <w:bottom w:val="none" w:sz="0" w:space="0" w:color="auto"/>
        <w:right w:val="none" w:sz="0" w:space="0" w:color="auto"/>
      </w:divBdr>
    </w:div>
    <w:div w:id="831333631">
      <w:bodyDiv w:val="1"/>
      <w:marLeft w:val="0"/>
      <w:marRight w:val="0"/>
      <w:marTop w:val="0"/>
      <w:marBottom w:val="0"/>
      <w:divBdr>
        <w:top w:val="none" w:sz="0" w:space="0" w:color="auto"/>
        <w:left w:val="none" w:sz="0" w:space="0" w:color="auto"/>
        <w:bottom w:val="none" w:sz="0" w:space="0" w:color="auto"/>
        <w:right w:val="none" w:sz="0" w:space="0" w:color="auto"/>
      </w:divBdr>
    </w:div>
    <w:div w:id="836458254">
      <w:bodyDiv w:val="1"/>
      <w:marLeft w:val="0"/>
      <w:marRight w:val="0"/>
      <w:marTop w:val="0"/>
      <w:marBottom w:val="0"/>
      <w:divBdr>
        <w:top w:val="none" w:sz="0" w:space="0" w:color="auto"/>
        <w:left w:val="none" w:sz="0" w:space="0" w:color="auto"/>
        <w:bottom w:val="none" w:sz="0" w:space="0" w:color="auto"/>
        <w:right w:val="none" w:sz="0" w:space="0" w:color="auto"/>
      </w:divBdr>
    </w:div>
    <w:div w:id="849179529">
      <w:bodyDiv w:val="1"/>
      <w:marLeft w:val="0"/>
      <w:marRight w:val="0"/>
      <w:marTop w:val="0"/>
      <w:marBottom w:val="0"/>
      <w:divBdr>
        <w:top w:val="none" w:sz="0" w:space="0" w:color="auto"/>
        <w:left w:val="none" w:sz="0" w:space="0" w:color="auto"/>
        <w:bottom w:val="none" w:sz="0" w:space="0" w:color="auto"/>
        <w:right w:val="none" w:sz="0" w:space="0" w:color="auto"/>
      </w:divBdr>
    </w:div>
    <w:div w:id="861553096">
      <w:bodyDiv w:val="1"/>
      <w:marLeft w:val="0"/>
      <w:marRight w:val="0"/>
      <w:marTop w:val="0"/>
      <w:marBottom w:val="0"/>
      <w:divBdr>
        <w:top w:val="none" w:sz="0" w:space="0" w:color="auto"/>
        <w:left w:val="none" w:sz="0" w:space="0" w:color="auto"/>
        <w:bottom w:val="none" w:sz="0" w:space="0" w:color="auto"/>
        <w:right w:val="none" w:sz="0" w:space="0" w:color="auto"/>
      </w:divBdr>
    </w:div>
    <w:div w:id="905408579">
      <w:bodyDiv w:val="1"/>
      <w:marLeft w:val="0"/>
      <w:marRight w:val="0"/>
      <w:marTop w:val="0"/>
      <w:marBottom w:val="0"/>
      <w:divBdr>
        <w:top w:val="none" w:sz="0" w:space="0" w:color="auto"/>
        <w:left w:val="none" w:sz="0" w:space="0" w:color="auto"/>
        <w:bottom w:val="none" w:sz="0" w:space="0" w:color="auto"/>
        <w:right w:val="none" w:sz="0" w:space="0" w:color="auto"/>
      </w:divBdr>
    </w:div>
    <w:div w:id="929004599">
      <w:bodyDiv w:val="1"/>
      <w:marLeft w:val="0"/>
      <w:marRight w:val="0"/>
      <w:marTop w:val="0"/>
      <w:marBottom w:val="0"/>
      <w:divBdr>
        <w:top w:val="none" w:sz="0" w:space="0" w:color="auto"/>
        <w:left w:val="none" w:sz="0" w:space="0" w:color="auto"/>
        <w:bottom w:val="none" w:sz="0" w:space="0" w:color="auto"/>
        <w:right w:val="none" w:sz="0" w:space="0" w:color="auto"/>
      </w:divBdr>
    </w:div>
    <w:div w:id="930426696">
      <w:bodyDiv w:val="1"/>
      <w:marLeft w:val="0"/>
      <w:marRight w:val="0"/>
      <w:marTop w:val="0"/>
      <w:marBottom w:val="0"/>
      <w:divBdr>
        <w:top w:val="none" w:sz="0" w:space="0" w:color="auto"/>
        <w:left w:val="none" w:sz="0" w:space="0" w:color="auto"/>
        <w:bottom w:val="none" w:sz="0" w:space="0" w:color="auto"/>
        <w:right w:val="none" w:sz="0" w:space="0" w:color="auto"/>
      </w:divBdr>
    </w:div>
    <w:div w:id="953558300">
      <w:bodyDiv w:val="1"/>
      <w:marLeft w:val="0"/>
      <w:marRight w:val="0"/>
      <w:marTop w:val="0"/>
      <w:marBottom w:val="0"/>
      <w:divBdr>
        <w:top w:val="none" w:sz="0" w:space="0" w:color="auto"/>
        <w:left w:val="none" w:sz="0" w:space="0" w:color="auto"/>
        <w:bottom w:val="none" w:sz="0" w:space="0" w:color="auto"/>
        <w:right w:val="none" w:sz="0" w:space="0" w:color="auto"/>
      </w:divBdr>
    </w:div>
    <w:div w:id="958953776">
      <w:bodyDiv w:val="1"/>
      <w:marLeft w:val="0"/>
      <w:marRight w:val="0"/>
      <w:marTop w:val="0"/>
      <w:marBottom w:val="0"/>
      <w:divBdr>
        <w:top w:val="none" w:sz="0" w:space="0" w:color="auto"/>
        <w:left w:val="none" w:sz="0" w:space="0" w:color="auto"/>
        <w:bottom w:val="none" w:sz="0" w:space="0" w:color="auto"/>
        <w:right w:val="none" w:sz="0" w:space="0" w:color="auto"/>
      </w:divBdr>
    </w:div>
    <w:div w:id="971519716">
      <w:bodyDiv w:val="1"/>
      <w:marLeft w:val="0"/>
      <w:marRight w:val="0"/>
      <w:marTop w:val="0"/>
      <w:marBottom w:val="0"/>
      <w:divBdr>
        <w:top w:val="none" w:sz="0" w:space="0" w:color="auto"/>
        <w:left w:val="none" w:sz="0" w:space="0" w:color="auto"/>
        <w:bottom w:val="none" w:sz="0" w:space="0" w:color="auto"/>
        <w:right w:val="none" w:sz="0" w:space="0" w:color="auto"/>
      </w:divBdr>
    </w:div>
    <w:div w:id="990593533">
      <w:bodyDiv w:val="1"/>
      <w:marLeft w:val="0"/>
      <w:marRight w:val="0"/>
      <w:marTop w:val="0"/>
      <w:marBottom w:val="0"/>
      <w:divBdr>
        <w:top w:val="none" w:sz="0" w:space="0" w:color="auto"/>
        <w:left w:val="none" w:sz="0" w:space="0" w:color="auto"/>
        <w:bottom w:val="none" w:sz="0" w:space="0" w:color="auto"/>
        <w:right w:val="none" w:sz="0" w:space="0" w:color="auto"/>
      </w:divBdr>
    </w:div>
    <w:div w:id="991253304">
      <w:bodyDiv w:val="1"/>
      <w:marLeft w:val="0"/>
      <w:marRight w:val="0"/>
      <w:marTop w:val="0"/>
      <w:marBottom w:val="0"/>
      <w:divBdr>
        <w:top w:val="none" w:sz="0" w:space="0" w:color="auto"/>
        <w:left w:val="none" w:sz="0" w:space="0" w:color="auto"/>
        <w:bottom w:val="none" w:sz="0" w:space="0" w:color="auto"/>
        <w:right w:val="none" w:sz="0" w:space="0" w:color="auto"/>
      </w:divBdr>
    </w:div>
    <w:div w:id="1011251062">
      <w:bodyDiv w:val="1"/>
      <w:marLeft w:val="0"/>
      <w:marRight w:val="0"/>
      <w:marTop w:val="0"/>
      <w:marBottom w:val="0"/>
      <w:divBdr>
        <w:top w:val="none" w:sz="0" w:space="0" w:color="auto"/>
        <w:left w:val="none" w:sz="0" w:space="0" w:color="auto"/>
        <w:bottom w:val="none" w:sz="0" w:space="0" w:color="auto"/>
        <w:right w:val="none" w:sz="0" w:space="0" w:color="auto"/>
      </w:divBdr>
      <w:divsChild>
        <w:div w:id="211425253">
          <w:marLeft w:val="0"/>
          <w:marRight w:val="0"/>
          <w:marTop w:val="83"/>
          <w:marBottom w:val="0"/>
          <w:divBdr>
            <w:top w:val="none" w:sz="0" w:space="0" w:color="auto"/>
            <w:left w:val="none" w:sz="0" w:space="0" w:color="auto"/>
            <w:bottom w:val="none" w:sz="0" w:space="0" w:color="auto"/>
            <w:right w:val="none" w:sz="0" w:space="0" w:color="auto"/>
          </w:divBdr>
          <w:divsChild>
            <w:div w:id="1056859459">
              <w:marLeft w:val="0"/>
              <w:marRight w:val="0"/>
              <w:marTop w:val="83"/>
              <w:marBottom w:val="0"/>
              <w:divBdr>
                <w:top w:val="none" w:sz="0" w:space="0" w:color="auto"/>
                <w:left w:val="none" w:sz="0" w:space="0" w:color="auto"/>
                <w:bottom w:val="none" w:sz="0" w:space="0" w:color="auto"/>
                <w:right w:val="none" w:sz="0" w:space="0" w:color="auto"/>
              </w:divBdr>
            </w:div>
            <w:div w:id="1453134270">
              <w:marLeft w:val="0"/>
              <w:marRight w:val="0"/>
              <w:marTop w:val="83"/>
              <w:marBottom w:val="0"/>
              <w:divBdr>
                <w:top w:val="none" w:sz="0" w:space="0" w:color="auto"/>
                <w:left w:val="none" w:sz="0" w:space="0" w:color="auto"/>
                <w:bottom w:val="none" w:sz="0" w:space="0" w:color="auto"/>
                <w:right w:val="none" w:sz="0" w:space="0" w:color="auto"/>
              </w:divBdr>
            </w:div>
            <w:div w:id="1678848373">
              <w:marLeft w:val="0"/>
              <w:marRight w:val="0"/>
              <w:marTop w:val="83"/>
              <w:marBottom w:val="0"/>
              <w:divBdr>
                <w:top w:val="none" w:sz="0" w:space="0" w:color="auto"/>
                <w:left w:val="none" w:sz="0" w:space="0" w:color="auto"/>
                <w:bottom w:val="none" w:sz="0" w:space="0" w:color="auto"/>
                <w:right w:val="none" w:sz="0" w:space="0" w:color="auto"/>
              </w:divBdr>
            </w:div>
            <w:div w:id="1825587355">
              <w:marLeft w:val="0"/>
              <w:marRight w:val="0"/>
              <w:marTop w:val="83"/>
              <w:marBottom w:val="0"/>
              <w:divBdr>
                <w:top w:val="none" w:sz="0" w:space="0" w:color="auto"/>
                <w:left w:val="none" w:sz="0" w:space="0" w:color="auto"/>
                <w:bottom w:val="none" w:sz="0" w:space="0" w:color="auto"/>
                <w:right w:val="none" w:sz="0" w:space="0" w:color="auto"/>
              </w:divBdr>
            </w:div>
            <w:div w:id="2106068275">
              <w:marLeft w:val="0"/>
              <w:marRight w:val="0"/>
              <w:marTop w:val="83"/>
              <w:marBottom w:val="0"/>
              <w:divBdr>
                <w:top w:val="none" w:sz="0" w:space="0" w:color="auto"/>
                <w:left w:val="none" w:sz="0" w:space="0" w:color="auto"/>
                <w:bottom w:val="none" w:sz="0" w:space="0" w:color="auto"/>
                <w:right w:val="none" w:sz="0" w:space="0" w:color="auto"/>
              </w:divBdr>
            </w:div>
          </w:divsChild>
        </w:div>
        <w:div w:id="239406510">
          <w:marLeft w:val="0"/>
          <w:marRight w:val="0"/>
          <w:marTop w:val="83"/>
          <w:marBottom w:val="0"/>
          <w:divBdr>
            <w:top w:val="none" w:sz="0" w:space="0" w:color="auto"/>
            <w:left w:val="none" w:sz="0" w:space="0" w:color="auto"/>
            <w:bottom w:val="none" w:sz="0" w:space="0" w:color="auto"/>
            <w:right w:val="none" w:sz="0" w:space="0" w:color="auto"/>
          </w:divBdr>
        </w:div>
      </w:divsChild>
    </w:div>
    <w:div w:id="1039552985">
      <w:bodyDiv w:val="1"/>
      <w:marLeft w:val="0"/>
      <w:marRight w:val="0"/>
      <w:marTop w:val="0"/>
      <w:marBottom w:val="0"/>
      <w:divBdr>
        <w:top w:val="none" w:sz="0" w:space="0" w:color="auto"/>
        <w:left w:val="none" w:sz="0" w:space="0" w:color="auto"/>
        <w:bottom w:val="none" w:sz="0" w:space="0" w:color="auto"/>
        <w:right w:val="none" w:sz="0" w:space="0" w:color="auto"/>
      </w:divBdr>
    </w:div>
    <w:div w:id="1053433668">
      <w:bodyDiv w:val="1"/>
      <w:marLeft w:val="0"/>
      <w:marRight w:val="0"/>
      <w:marTop w:val="0"/>
      <w:marBottom w:val="0"/>
      <w:divBdr>
        <w:top w:val="none" w:sz="0" w:space="0" w:color="auto"/>
        <w:left w:val="none" w:sz="0" w:space="0" w:color="auto"/>
        <w:bottom w:val="none" w:sz="0" w:space="0" w:color="auto"/>
        <w:right w:val="none" w:sz="0" w:space="0" w:color="auto"/>
      </w:divBdr>
    </w:div>
    <w:div w:id="1056930238">
      <w:bodyDiv w:val="1"/>
      <w:marLeft w:val="0"/>
      <w:marRight w:val="0"/>
      <w:marTop w:val="0"/>
      <w:marBottom w:val="0"/>
      <w:divBdr>
        <w:top w:val="none" w:sz="0" w:space="0" w:color="auto"/>
        <w:left w:val="none" w:sz="0" w:space="0" w:color="auto"/>
        <w:bottom w:val="none" w:sz="0" w:space="0" w:color="auto"/>
        <w:right w:val="none" w:sz="0" w:space="0" w:color="auto"/>
      </w:divBdr>
    </w:div>
    <w:div w:id="1080640053">
      <w:bodyDiv w:val="1"/>
      <w:marLeft w:val="0"/>
      <w:marRight w:val="0"/>
      <w:marTop w:val="0"/>
      <w:marBottom w:val="0"/>
      <w:divBdr>
        <w:top w:val="none" w:sz="0" w:space="0" w:color="auto"/>
        <w:left w:val="none" w:sz="0" w:space="0" w:color="auto"/>
        <w:bottom w:val="none" w:sz="0" w:space="0" w:color="auto"/>
        <w:right w:val="none" w:sz="0" w:space="0" w:color="auto"/>
      </w:divBdr>
    </w:div>
    <w:div w:id="1087073957">
      <w:bodyDiv w:val="1"/>
      <w:marLeft w:val="0"/>
      <w:marRight w:val="0"/>
      <w:marTop w:val="0"/>
      <w:marBottom w:val="0"/>
      <w:divBdr>
        <w:top w:val="none" w:sz="0" w:space="0" w:color="auto"/>
        <w:left w:val="none" w:sz="0" w:space="0" w:color="auto"/>
        <w:bottom w:val="none" w:sz="0" w:space="0" w:color="auto"/>
        <w:right w:val="none" w:sz="0" w:space="0" w:color="auto"/>
      </w:divBdr>
    </w:div>
    <w:div w:id="1091661025">
      <w:bodyDiv w:val="1"/>
      <w:marLeft w:val="0"/>
      <w:marRight w:val="0"/>
      <w:marTop w:val="0"/>
      <w:marBottom w:val="0"/>
      <w:divBdr>
        <w:top w:val="none" w:sz="0" w:space="0" w:color="auto"/>
        <w:left w:val="none" w:sz="0" w:space="0" w:color="auto"/>
        <w:bottom w:val="none" w:sz="0" w:space="0" w:color="auto"/>
        <w:right w:val="none" w:sz="0" w:space="0" w:color="auto"/>
      </w:divBdr>
    </w:div>
    <w:div w:id="1118136997">
      <w:bodyDiv w:val="1"/>
      <w:marLeft w:val="0"/>
      <w:marRight w:val="0"/>
      <w:marTop w:val="0"/>
      <w:marBottom w:val="0"/>
      <w:divBdr>
        <w:top w:val="none" w:sz="0" w:space="0" w:color="auto"/>
        <w:left w:val="none" w:sz="0" w:space="0" w:color="auto"/>
        <w:bottom w:val="none" w:sz="0" w:space="0" w:color="auto"/>
        <w:right w:val="none" w:sz="0" w:space="0" w:color="auto"/>
      </w:divBdr>
    </w:div>
    <w:div w:id="1123186886">
      <w:bodyDiv w:val="1"/>
      <w:marLeft w:val="0"/>
      <w:marRight w:val="0"/>
      <w:marTop w:val="0"/>
      <w:marBottom w:val="0"/>
      <w:divBdr>
        <w:top w:val="none" w:sz="0" w:space="0" w:color="auto"/>
        <w:left w:val="none" w:sz="0" w:space="0" w:color="auto"/>
        <w:bottom w:val="none" w:sz="0" w:space="0" w:color="auto"/>
        <w:right w:val="none" w:sz="0" w:space="0" w:color="auto"/>
      </w:divBdr>
    </w:div>
    <w:div w:id="1124809556">
      <w:bodyDiv w:val="1"/>
      <w:marLeft w:val="0"/>
      <w:marRight w:val="0"/>
      <w:marTop w:val="0"/>
      <w:marBottom w:val="0"/>
      <w:divBdr>
        <w:top w:val="none" w:sz="0" w:space="0" w:color="auto"/>
        <w:left w:val="none" w:sz="0" w:space="0" w:color="auto"/>
        <w:bottom w:val="none" w:sz="0" w:space="0" w:color="auto"/>
        <w:right w:val="none" w:sz="0" w:space="0" w:color="auto"/>
      </w:divBdr>
    </w:div>
    <w:div w:id="1139958139">
      <w:bodyDiv w:val="1"/>
      <w:marLeft w:val="0"/>
      <w:marRight w:val="0"/>
      <w:marTop w:val="0"/>
      <w:marBottom w:val="0"/>
      <w:divBdr>
        <w:top w:val="none" w:sz="0" w:space="0" w:color="auto"/>
        <w:left w:val="none" w:sz="0" w:space="0" w:color="auto"/>
        <w:bottom w:val="none" w:sz="0" w:space="0" w:color="auto"/>
        <w:right w:val="none" w:sz="0" w:space="0" w:color="auto"/>
      </w:divBdr>
    </w:div>
    <w:div w:id="1147894283">
      <w:bodyDiv w:val="1"/>
      <w:marLeft w:val="0"/>
      <w:marRight w:val="0"/>
      <w:marTop w:val="0"/>
      <w:marBottom w:val="0"/>
      <w:divBdr>
        <w:top w:val="none" w:sz="0" w:space="0" w:color="auto"/>
        <w:left w:val="none" w:sz="0" w:space="0" w:color="auto"/>
        <w:bottom w:val="none" w:sz="0" w:space="0" w:color="auto"/>
        <w:right w:val="none" w:sz="0" w:space="0" w:color="auto"/>
      </w:divBdr>
    </w:div>
    <w:div w:id="1151019584">
      <w:bodyDiv w:val="1"/>
      <w:marLeft w:val="0"/>
      <w:marRight w:val="0"/>
      <w:marTop w:val="0"/>
      <w:marBottom w:val="0"/>
      <w:divBdr>
        <w:top w:val="none" w:sz="0" w:space="0" w:color="auto"/>
        <w:left w:val="none" w:sz="0" w:space="0" w:color="auto"/>
        <w:bottom w:val="none" w:sz="0" w:space="0" w:color="auto"/>
        <w:right w:val="none" w:sz="0" w:space="0" w:color="auto"/>
      </w:divBdr>
    </w:div>
    <w:div w:id="1166170039">
      <w:bodyDiv w:val="1"/>
      <w:marLeft w:val="0"/>
      <w:marRight w:val="0"/>
      <w:marTop w:val="0"/>
      <w:marBottom w:val="0"/>
      <w:divBdr>
        <w:top w:val="none" w:sz="0" w:space="0" w:color="auto"/>
        <w:left w:val="none" w:sz="0" w:space="0" w:color="auto"/>
        <w:bottom w:val="none" w:sz="0" w:space="0" w:color="auto"/>
        <w:right w:val="none" w:sz="0" w:space="0" w:color="auto"/>
      </w:divBdr>
    </w:div>
    <w:div w:id="1166436875">
      <w:bodyDiv w:val="1"/>
      <w:marLeft w:val="0"/>
      <w:marRight w:val="0"/>
      <w:marTop w:val="0"/>
      <w:marBottom w:val="0"/>
      <w:divBdr>
        <w:top w:val="none" w:sz="0" w:space="0" w:color="auto"/>
        <w:left w:val="none" w:sz="0" w:space="0" w:color="auto"/>
        <w:bottom w:val="none" w:sz="0" w:space="0" w:color="auto"/>
        <w:right w:val="none" w:sz="0" w:space="0" w:color="auto"/>
      </w:divBdr>
    </w:div>
    <w:div w:id="1183057838">
      <w:bodyDiv w:val="1"/>
      <w:marLeft w:val="0"/>
      <w:marRight w:val="0"/>
      <w:marTop w:val="0"/>
      <w:marBottom w:val="0"/>
      <w:divBdr>
        <w:top w:val="none" w:sz="0" w:space="0" w:color="auto"/>
        <w:left w:val="none" w:sz="0" w:space="0" w:color="auto"/>
        <w:bottom w:val="none" w:sz="0" w:space="0" w:color="auto"/>
        <w:right w:val="none" w:sz="0" w:space="0" w:color="auto"/>
      </w:divBdr>
    </w:div>
    <w:div w:id="1191410743">
      <w:bodyDiv w:val="1"/>
      <w:marLeft w:val="0"/>
      <w:marRight w:val="0"/>
      <w:marTop w:val="0"/>
      <w:marBottom w:val="0"/>
      <w:divBdr>
        <w:top w:val="none" w:sz="0" w:space="0" w:color="auto"/>
        <w:left w:val="none" w:sz="0" w:space="0" w:color="auto"/>
        <w:bottom w:val="none" w:sz="0" w:space="0" w:color="auto"/>
        <w:right w:val="none" w:sz="0" w:space="0" w:color="auto"/>
      </w:divBdr>
      <w:divsChild>
        <w:div w:id="304698232">
          <w:marLeft w:val="0"/>
          <w:marRight w:val="0"/>
          <w:marTop w:val="83"/>
          <w:marBottom w:val="0"/>
          <w:divBdr>
            <w:top w:val="none" w:sz="0" w:space="0" w:color="auto"/>
            <w:left w:val="none" w:sz="0" w:space="0" w:color="auto"/>
            <w:bottom w:val="none" w:sz="0" w:space="0" w:color="auto"/>
            <w:right w:val="none" w:sz="0" w:space="0" w:color="auto"/>
          </w:divBdr>
        </w:div>
        <w:div w:id="801387514">
          <w:marLeft w:val="0"/>
          <w:marRight w:val="0"/>
          <w:marTop w:val="83"/>
          <w:marBottom w:val="0"/>
          <w:divBdr>
            <w:top w:val="none" w:sz="0" w:space="0" w:color="auto"/>
            <w:left w:val="none" w:sz="0" w:space="0" w:color="auto"/>
            <w:bottom w:val="none" w:sz="0" w:space="0" w:color="auto"/>
            <w:right w:val="none" w:sz="0" w:space="0" w:color="auto"/>
          </w:divBdr>
        </w:div>
        <w:div w:id="837502789">
          <w:marLeft w:val="0"/>
          <w:marRight w:val="0"/>
          <w:marTop w:val="83"/>
          <w:marBottom w:val="0"/>
          <w:divBdr>
            <w:top w:val="none" w:sz="0" w:space="0" w:color="auto"/>
            <w:left w:val="none" w:sz="0" w:space="0" w:color="auto"/>
            <w:bottom w:val="none" w:sz="0" w:space="0" w:color="auto"/>
            <w:right w:val="none" w:sz="0" w:space="0" w:color="auto"/>
          </w:divBdr>
        </w:div>
        <w:div w:id="2086802091">
          <w:marLeft w:val="0"/>
          <w:marRight w:val="0"/>
          <w:marTop w:val="83"/>
          <w:marBottom w:val="0"/>
          <w:divBdr>
            <w:top w:val="none" w:sz="0" w:space="0" w:color="auto"/>
            <w:left w:val="none" w:sz="0" w:space="0" w:color="auto"/>
            <w:bottom w:val="none" w:sz="0" w:space="0" w:color="auto"/>
            <w:right w:val="none" w:sz="0" w:space="0" w:color="auto"/>
          </w:divBdr>
        </w:div>
      </w:divsChild>
    </w:div>
    <w:div w:id="1192836250">
      <w:bodyDiv w:val="1"/>
      <w:marLeft w:val="0"/>
      <w:marRight w:val="0"/>
      <w:marTop w:val="0"/>
      <w:marBottom w:val="0"/>
      <w:divBdr>
        <w:top w:val="none" w:sz="0" w:space="0" w:color="auto"/>
        <w:left w:val="none" w:sz="0" w:space="0" w:color="auto"/>
        <w:bottom w:val="none" w:sz="0" w:space="0" w:color="auto"/>
        <w:right w:val="none" w:sz="0" w:space="0" w:color="auto"/>
      </w:divBdr>
    </w:div>
    <w:div w:id="1210141606">
      <w:bodyDiv w:val="1"/>
      <w:marLeft w:val="0"/>
      <w:marRight w:val="0"/>
      <w:marTop w:val="0"/>
      <w:marBottom w:val="0"/>
      <w:divBdr>
        <w:top w:val="none" w:sz="0" w:space="0" w:color="auto"/>
        <w:left w:val="none" w:sz="0" w:space="0" w:color="auto"/>
        <w:bottom w:val="none" w:sz="0" w:space="0" w:color="auto"/>
        <w:right w:val="none" w:sz="0" w:space="0" w:color="auto"/>
      </w:divBdr>
    </w:div>
    <w:div w:id="1216620112">
      <w:bodyDiv w:val="1"/>
      <w:marLeft w:val="0"/>
      <w:marRight w:val="0"/>
      <w:marTop w:val="0"/>
      <w:marBottom w:val="0"/>
      <w:divBdr>
        <w:top w:val="none" w:sz="0" w:space="0" w:color="auto"/>
        <w:left w:val="none" w:sz="0" w:space="0" w:color="auto"/>
        <w:bottom w:val="none" w:sz="0" w:space="0" w:color="auto"/>
        <w:right w:val="none" w:sz="0" w:space="0" w:color="auto"/>
      </w:divBdr>
    </w:div>
    <w:div w:id="1222133273">
      <w:bodyDiv w:val="1"/>
      <w:marLeft w:val="0"/>
      <w:marRight w:val="0"/>
      <w:marTop w:val="0"/>
      <w:marBottom w:val="0"/>
      <w:divBdr>
        <w:top w:val="none" w:sz="0" w:space="0" w:color="auto"/>
        <w:left w:val="none" w:sz="0" w:space="0" w:color="auto"/>
        <w:bottom w:val="none" w:sz="0" w:space="0" w:color="auto"/>
        <w:right w:val="none" w:sz="0" w:space="0" w:color="auto"/>
      </w:divBdr>
    </w:div>
    <w:div w:id="1236670373">
      <w:bodyDiv w:val="1"/>
      <w:marLeft w:val="0"/>
      <w:marRight w:val="0"/>
      <w:marTop w:val="0"/>
      <w:marBottom w:val="0"/>
      <w:divBdr>
        <w:top w:val="none" w:sz="0" w:space="0" w:color="auto"/>
        <w:left w:val="none" w:sz="0" w:space="0" w:color="auto"/>
        <w:bottom w:val="none" w:sz="0" w:space="0" w:color="auto"/>
        <w:right w:val="none" w:sz="0" w:space="0" w:color="auto"/>
      </w:divBdr>
    </w:div>
    <w:div w:id="1237084143">
      <w:bodyDiv w:val="1"/>
      <w:marLeft w:val="0"/>
      <w:marRight w:val="0"/>
      <w:marTop w:val="0"/>
      <w:marBottom w:val="0"/>
      <w:divBdr>
        <w:top w:val="none" w:sz="0" w:space="0" w:color="auto"/>
        <w:left w:val="none" w:sz="0" w:space="0" w:color="auto"/>
        <w:bottom w:val="none" w:sz="0" w:space="0" w:color="auto"/>
        <w:right w:val="none" w:sz="0" w:space="0" w:color="auto"/>
      </w:divBdr>
    </w:div>
    <w:div w:id="1258752800">
      <w:bodyDiv w:val="1"/>
      <w:marLeft w:val="0"/>
      <w:marRight w:val="0"/>
      <w:marTop w:val="0"/>
      <w:marBottom w:val="0"/>
      <w:divBdr>
        <w:top w:val="none" w:sz="0" w:space="0" w:color="auto"/>
        <w:left w:val="none" w:sz="0" w:space="0" w:color="auto"/>
        <w:bottom w:val="none" w:sz="0" w:space="0" w:color="auto"/>
        <w:right w:val="none" w:sz="0" w:space="0" w:color="auto"/>
      </w:divBdr>
    </w:div>
    <w:div w:id="1273592802">
      <w:bodyDiv w:val="1"/>
      <w:marLeft w:val="0"/>
      <w:marRight w:val="0"/>
      <w:marTop w:val="0"/>
      <w:marBottom w:val="0"/>
      <w:divBdr>
        <w:top w:val="none" w:sz="0" w:space="0" w:color="auto"/>
        <w:left w:val="none" w:sz="0" w:space="0" w:color="auto"/>
        <w:bottom w:val="none" w:sz="0" w:space="0" w:color="auto"/>
        <w:right w:val="none" w:sz="0" w:space="0" w:color="auto"/>
      </w:divBdr>
    </w:div>
    <w:div w:id="1274752610">
      <w:bodyDiv w:val="1"/>
      <w:marLeft w:val="0"/>
      <w:marRight w:val="0"/>
      <w:marTop w:val="0"/>
      <w:marBottom w:val="0"/>
      <w:divBdr>
        <w:top w:val="none" w:sz="0" w:space="0" w:color="auto"/>
        <w:left w:val="none" w:sz="0" w:space="0" w:color="auto"/>
        <w:bottom w:val="none" w:sz="0" w:space="0" w:color="auto"/>
        <w:right w:val="none" w:sz="0" w:space="0" w:color="auto"/>
      </w:divBdr>
    </w:div>
    <w:div w:id="1293444045">
      <w:bodyDiv w:val="1"/>
      <w:marLeft w:val="0"/>
      <w:marRight w:val="0"/>
      <w:marTop w:val="0"/>
      <w:marBottom w:val="0"/>
      <w:divBdr>
        <w:top w:val="none" w:sz="0" w:space="0" w:color="auto"/>
        <w:left w:val="none" w:sz="0" w:space="0" w:color="auto"/>
        <w:bottom w:val="none" w:sz="0" w:space="0" w:color="auto"/>
        <w:right w:val="none" w:sz="0" w:space="0" w:color="auto"/>
      </w:divBdr>
    </w:div>
    <w:div w:id="1295671988">
      <w:bodyDiv w:val="1"/>
      <w:marLeft w:val="0"/>
      <w:marRight w:val="0"/>
      <w:marTop w:val="0"/>
      <w:marBottom w:val="0"/>
      <w:divBdr>
        <w:top w:val="none" w:sz="0" w:space="0" w:color="auto"/>
        <w:left w:val="none" w:sz="0" w:space="0" w:color="auto"/>
        <w:bottom w:val="none" w:sz="0" w:space="0" w:color="auto"/>
        <w:right w:val="none" w:sz="0" w:space="0" w:color="auto"/>
      </w:divBdr>
    </w:div>
    <w:div w:id="1297567104">
      <w:bodyDiv w:val="1"/>
      <w:marLeft w:val="0"/>
      <w:marRight w:val="0"/>
      <w:marTop w:val="0"/>
      <w:marBottom w:val="0"/>
      <w:divBdr>
        <w:top w:val="none" w:sz="0" w:space="0" w:color="auto"/>
        <w:left w:val="none" w:sz="0" w:space="0" w:color="auto"/>
        <w:bottom w:val="none" w:sz="0" w:space="0" w:color="auto"/>
        <w:right w:val="none" w:sz="0" w:space="0" w:color="auto"/>
      </w:divBdr>
    </w:div>
    <w:div w:id="1311253043">
      <w:bodyDiv w:val="1"/>
      <w:marLeft w:val="0"/>
      <w:marRight w:val="0"/>
      <w:marTop w:val="0"/>
      <w:marBottom w:val="0"/>
      <w:divBdr>
        <w:top w:val="none" w:sz="0" w:space="0" w:color="auto"/>
        <w:left w:val="none" w:sz="0" w:space="0" w:color="auto"/>
        <w:bottom w:val="none" w:sz="0" w:space="0" w:color="auto"/>
        <w:right w:val="none" w:sz="0" w:space="0" w:color="auto"/>
      </w:divBdr>
    </w:div>
    <w:div w:id="1313828634">
      <w:bodyDiv w:val="1"/>
      <w:marLeft w:val="0"/>
      <w:marRight w:val="0"/>
      <w:marTop w:val="0"/>
      <w:marBottom w:val="0"/>
      <w:divBdr>
        <w:top w:val="none" w:sz="0" w:space="0" w:color="auto"/>
        <w:left w:val="none" w:sz="0" w:space="0" w:color="auto"/>
        <w:bottom w:val="none" w:sz="0" w:space="0" w:color="auto"/>
        <w:right w:val="none" w:sz="0" w:space="0" w:color="auto"/>
      </w:divBdr>
    </w:div>
    <w:div w:id="1319572914">
      <w:bodyDiv w:val="1"/>
      <w:marLeft w:val="0"/>
      <w:marRight w:val="0"/>
      <w:marTop w:val="0"/>
      <w:marBottom w:val="0"/>
      <w:divBdr>
        <w:top w:val="none" w:sz="0" w:space="0" w:color="auto"/>
        <w:left w:val="none" w:sz="0" w:space="0" w:color="auto"/>
        <w:bottom w:val="none" w:sz="0" w:space="0" w:color="auto"/>
        <w:right w:val="none" w:sz="0" w:space="0" w:color="auto"/>
      </w:divBdr>
    </w:div>
    <w:div w:id="1349991811">
      <w:bodyDiv w:val="1"/>
      <w:marLeft w:val="0"/>
      <w:marRight w:val="0"/>
      <w:marTop w:val="0"/>
      <w:marBottom w:val="0"/>
      <w:divBdr>
        <w:top w:val="none" w:sz="0" w:space="0" w:color="auto"/>
        <w:left w:val="none" w:sz="0" w:space="0" w:color="auto"/>
        <w:bottom w:val="none" w:sz="0" w:space="0" w:color="auto"/>
        <w:right w:val="none" w:sz="0" w:space="0" w:color="auto"/>
      </w:divBdr>
    </w:div>
    <w:div w:id="1377193416">
      <w:bodyDiv w:val="1"/>
      <w:marLeft w:val="0"/>
      <w:marRight w:val="0"/>
      <w:marTop w:val="0"/>
      <w:marBottom w:val="0"/>
      <w:divBdr>
        <w:top w:val="none" w:sz="0" w:space="0" w:color="auto"/>
        <w:left w:val="none" w:sz="0" w:space="0" w:color="auto"/>
        <w:bottom w:val="none" w:sz="0" w:space="0" w:color="auto"/>
        <w:right w:val="none" w:sz="0" w:space="0" w:color="auto"/>
      </w:divBdr>
    </w:div>
    <w:div w:id="1379285903">
      <w:bodyDiv w:val="1"/>
      <w:marLeft w:val="0"/>
      <w:marRight w:val="0"/>
      <w:marTop w:val="0"/>
      <w:marBottom w:val="0"/>
      <w:divBdr>
        <w:top w:val="none" w:sz="0" w:space="0" w:color="auto"/>
        <w:left w:val="none" w:sz="0" w:space="0" w:color="auto"/>
        <w:bottom w:val="none" w:sz="0" w:space="0" w:color="auto"/>
        <w:right w:val="none" w:sz="0" w:space="0" w:color="auto"/>
      </w:divBdr>
    </w:div>
    <w:div w:id="1430613567">
      <w:bodyDiv w:val="1"/>
      <w:marLeft w:val="0"/>
      <w:marRight w:val="0"/>
      <w:marTop w:val="0"/>
      <w:marBottom w:val="0"/>
      <w:divBdr>
        <w:top w:val="none" w:sz="0" w:space="0" w:color="auto"/>
        <w:left w:val="none" w:sz="0" w:space="0" w:color="auto"/>
        <w:bottom w:val="none" w:sz="0" w:space="0" w:color="auto"/>
        <w:right w:val="none" w:sz="0" w:space="0" w:color="auto"/>
      </w:divBdr>
    </w:div>
    <w:div w:id="1462192465">
      <w:bodyDiv w:val="1"/>
      <w:marLeft w:val="0"/>
      <w:marRight w:val="0"/>
      <w:marTop w:val="0"/>
      <w:marBottom w:val="0"/>
      <w:divBdr>
        <w:top w:val="none" w:sz="0" w:space="0" w:color="auto"/>
        <w:left w:val="none" w:sz="0" w:space="0" w:color="auto"/>
        <w:bottom w:val="none" w:sz="0" w:space="0" w:color="auto"/>
        <w:right w:val="none" w:sz="0" w:space="0" w:color="auto"/>
      </w:divBdr>
    </w:div>
    <w:div w:id="1475948299">
      <w:bodyDiv w:val="1"/>
      <w:marLeft w:val="0"/>
      <w:marRight w:val="0"/>
      <w:marTop w:val="0"/>
      <w:marBottom w:val="0"/>
      <w:divBdr>
        <w:top w:val="none" w:sz="0" w:space="0" w:color="auto"/>
        <w:left w:val="none" w:sz="0" w:space="0" w:color="auto"/>
        <w:bottom w:val="none" w:sz="0" w:space="0" w:color="auto"/>
        <w:right w:val="none" w:sz="0" w:space="0" w:color="auto"/>
      </w:divBdr>
    </w:div>
    <w:div w:id="1477841732">
      <w:bodyDiv w:val="1"/>
      <w:marLeft w:val="0"/>
      <w:marRight w:val="0"/>
      <w:marTop w:val="0"/>
      <w:marBottom w:val="0"/>
      <w:divBdr>
        <w:top w:val="none" w:sz="0" w:space="0" w:color="auto"/>
        <w:left w:val="none" w:sz="0" w:space="0" w:color="auto"/>
        <w:bottom w:val="none" w:sz="0" w:space="0" w:color="auto"/>
        <w:right w:val="none" w:sz="0" w:space="0" w:color="auto"/>
      </w:divBdr>
    </w:div>
    <w:div w:id="1486969988">
      <w:bodyDiv w:val="1"/>
      <w:marLeft w:val="0"/>
      <w:marRight w:val="0"/>
      <w:marTop w:val="0"/>
      <w:marBottom w:val="0"/>
      <w:divBdr>
        <w:top w:val="none" w:sz="0" w:space="0" w:color="auto"/>
        <w:left w:val="none" w:sz="0" w:space="0" w:color="auto"/>
        <w:bottom w:val="none" w:sz="0" w:space="0" w:color="auto"/>
        <w:right w:val="none" w:sz="0" w:space="0" w:color="auto"/>
      </w:divBdr>
    </w:div>
    <w:div w:id="150138442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6865674">
      <w:bodyDiv w:val="1"/>
      <w:marLeft w:val="0"/>
      <w:marRight w:val="0"/>
      <w:marTop w:val="0"/>
      <w:marBottom w:val="0"/>
      <w:divBdr>
        <w:top w:val="none" w:sz="0" w:space="0" w:color="auto"/>
        <w:left w:val="none" w:sz="0" w:space="0" w:color="auto"/>
        <w:bottom w:val="none" w:sz="0" w:space="0" w:color="auto"/>
        <w:right w:val="none" w:sz="0" w:space="0" w:color="auto"/>
      </w:divBdr>
    </w:div>
    <w:div w:id="1550148276">
      <w:bodyDiv w:val="1"/>
      <w:marLeft w:val="0"/>
      <w:marRight w:val="0"/>
      <w:marTop w:val="0"/>
      <w:marBottom w:val="0"/>
      <w:divBdr>
        <w:top w:val="none" w:sz="0" w:space="0" w:color="auto"/>
        <w:left w:val="none" w:sz="0" w:space="0" w:color="auto"/>
        <w:bottom w:val="none" w:sz="0" w:space="0" w:color="auto"/>
        <w:right w:val="none" w:sz="0" w:space="0" w:color="auto"/>
      </w:divBdr>
    </w:div>
    <w:div w:id="1581791963">
      <w:bodyDiv w:val="1"/>
      <w:marLeft w:val="0"/>
      <w:marRight w:val="0"/>
      <w:marTop w:val="0"/>
      <w:marBottom w:val="0"/>
      <w:divBdr>
        <w:top w:val="none" w:sz="0" w:space="0" w:color="auto"/>
        <w:left w:val="none" w:sz="0" w:space="0" w:color="auto"/>
        <w:bottom w:val="none" w:sz="0" w:space="0" w:color="auto"/>
        <w:right w:val="none" w:sz="0" w:space="0" w:color="auto"/>
      </w:divBdr>
    </w:div>
    <w:div w:id="1613629803">
      <w:bodyDiv w:val="1"/>
      <w:marLeft w:val="0"/>
      <w:marRight w:val="0"/>
      <w:marTop w:val="0"/>
      <w:marBottom w:val="0"/>
      <w:divBdr>
        <w:top w:val="none" w:sz="0" w:space="0" w:color="auto"/>
        <w:left w:val="none" w:sz="0" w:space="0" w:color="auto"/>
        <w:bottom w:val="none" w:sz="0" w:space="0" w:color="auto"/>
        <w:right w:val="none" w:sz="0" w:space="0" w:color="auto"/>
      </w:divBdr>
    </w:div>
    <w:div w:id="1616449679">
      <w:bodyDiv w:val="1"/>
      <w:marLeft w:val="0"/>
      <w:marRight w:val="0"/>
      <w:marTop w:val="0"/>
      <w:marBottom w:val="0"/>
      <w:divBdr>
        <w:top w:val="none" w:sz="0" w:space="0" w:color="auto"/>
        <w:left w:val="none" w:sz="0" w:space="0" w:color="auto"/>
        <w:bottom w:val="none" w:sz="0" w:space="0" w:color="auto"/>
        <w:right w:val="none" w:sz="0" w:space="0" w:color="auto"/>
      </w:divBdr>
    </w:div>
    <w:div w:id="1632205697">
      <w:bodyDiv w:val="1"/>
      <w:marLeft w:val="0"/>
      <w:marRight w:val="0"/>
      <w:marTop w:val="0"/>
      <w:marBottom w:val="0"/>
      <w:divBdr>
        <w:top w:val="none" w:sz="0" w:space="0" w:color="auto"/>
        <w:left w:val="none" w:sz="0" w:space="0" w:color="auto"/>
        <w:bottom w:val="none" w:sz="0" w:space="0" w:color="auto"/>
        <w:right w:val="none" w:sz="0" w:space="0" w:color="auto"/>
      </w:divBdr>
    </w:div>
    <w:div w:id="1632325599">
      <w:bodyDiv w:val="1"/>
      <w:marLeft w:val="0"/>
      <w:marRight w:val="0"/>
      <w:marTop w:val="0"/>
      <w:marBottom w:val="0"/>
      <w:divBdr>
        <w:top w:val="none" w:sz="0" w:space="0" w:color="auto"/>
        <w:left w:val="none" w:sz="0" w:space="0" w:color="auto"/>
        <w:bottom w:val="none" w:sz="0" w:space="0" w:color="auto"/>
        <w:right w:val="none" w:sz="0" w:space="0" w:color="auto"/>
      </w:divBdr>
    </w:div>
    <w:div w:id="1656685788">
      <w:bodyDiv w:val="1"/>
      <w:marLeft w:val="0"/>
      <w:marRight w:val="0"/>
      <w:marTop w:val="0"/>
      <w:marBottom w:val="0"/>
      <w:divBdr>
        <w:top w:val="none" w:sz="0" w:space="0" w:color="auto"/>
        <w:left w:val="none" w:sz="0" w:space="0" w:color="auto"/>
        <w:bottom w:val="none" w:sz="0" w:space="0" w:color="auto"/>
        <w:right w:val="none" w:sz="0" w:space="0" w:color="auto"/>
      </w:divBdr>
    </w:div>
    <w:div w:id="1680305519">
      <w:bodyDiv w:val="1"/>
      <w:marLeft w:val="0"/>
      <w:marRight w:val="0"/>
      <w:marTop w:val="0"/>
      <w:marBottom w:val="0"/>
      <w:divBdr>
        <w:top w:val="none" w:sz="0" w:space="0" w:color="auto"/>
        <w:left w:val="none" w:sz="0" w:space="0" w:color="auto"/>
        <w:bottom w:val="none" w:sz="0" w:space="0" w:color="auto"/>
        <w:right w:val="none" w:sz="0" w:space="0" w:color="auto"/>
      </w:divBdr>
    </w:div>
    <w:div w:id="1683432918">
      <w:bodyDiv w:val="1"/>
      <w:marLeft w:val="0"/>
      <w:marRight w:val="0"/>
      <w:marTop w:val="0"/>
      <w:marBottom w:val="0"/>
      <w:divBdr>
        <w:top w:val="none" w:sz="0" w:space="0" w:color="auto"/>
        <w:left w:val="none" w:sz="0" w:space="0" w:color="auto"/>
        <w:bottom w:val="none" w:sz="0" w:space="0" w:color="auto"/>
        <w:right w:val="none" w:sz="0" w:space="0" w:color="auto"/>
      </w:divBdr>
    </w:div>
    <w:div w:id="1702973779">
      <w:bodyDiv w:val="1"/>
      <w:marLeft w:val="0"/>
      <w:marRight w:val="0"/>
      <w:marTop w:val="0"/>
      <w:marBottom w:val="0"/>
      <w:divBdr>
        <w:top w:val="none" w:sz="0" w:space="0" w:color="auto"/>
        <w:left w:val="none" w:sz="0" w:space="0" w:color="auto"/>
        <w:bottom w:val="none" w:sz="0" w:space="0" w:color="auto"/>
        <w:right w:val="none" w:sz="0" w:space="0" w:color="auto"/>
      </w:divBdr>
    </w:div>
    <w:div w:id="1720012834">
      <w:bodyDiv w:val="1"/>
      <w:marLeft w:val="0"/>
      <w:marRight w:val="0"/>
      <w:marTop w:val="0"/>
      <w:marBottom w:val="0"/>
      <w:divBdr>
        <w:top w:val="none" w:sz="0" w:space="0" w:color="auto"/>
        <w:left w:val="none" w:sz="0" w:space="0" w:color="auto"/>
        <w:bottom w:val="none" w:sz="0" w:space="0" w:color="auto"/>
        <w:right w:val="none" w:sz="0" w:space="0" w:color="auto"/>
      </w:divBdr>
      <w:divsChild>
        <w:div w:id="188418815">
          <w:marLeft w:val="0"/>
          <w:marRight w:val="0"/>
          <w:marTop w:val="83"/>
          <w:marBottom w:val="0"/>
          <w:divBdr>
            <w:top w:val="none" w:sz="0" w:space="0" w:color="auto"/>
            <w:left w:val="none" w:sz="0" w:space="0" w:color="auto"/>
            <w:bottom w:val="none" w:sz="0" w:space="0" w:color="auto"/>
            <w:right w:val="none" w:sz="0" w:space="0" w:color="auto"/>
          </w:divBdr>
          <w:divsChild>
            <w:div w:id="878324714">
              <w:marLeft w:val="0"/>
              <w:marRight w:val="0"/>
              <w:marTop w:val="83"/>
              <w:marBottom w:val="0"/>
              <w:divBdr>
                <w:top w:val="none" w:sz="0" w:space="0" w:color="auto"/>
                <w:left w:val="none" w:sz="0" w:space="0" w:color="auto"/>
                <w:bottom w:val="none" w:sz="0" w:space="0" w:color="auto"/>
                <w:right w:val="none" w:sz="0" w:space="0" w:color="auto"/>
              </w:divBdr>
            </w:div>
            <w:div w:id="1032338447">
              <w:marLeft w:val="0"/>
              <w:marRight w:val="0"/>
              <w:marTop w:val="83"/>
              <w:marBottom w:val="0"/>
              <w:divBdr>
                <w:top w:val="none" w:sz="0" w:space="0" w:color="auto"/>
                <w:left w:val="none" w:sz="0" w:space="0" w:color="auto"/>
                <w:bottom w:val="none" w:sz="0" w:space="0" w:color="auto"/>
                <w:right w:val="none" w:sz="0" w:space="0" w:color="auto"/>
              </w:divBdr>
            </w:div>
            <w:div w:id="1301957009">
              <w:marLeft w:val="0"/>
              <w:marRight w:val="0"/>
              <w:marTop w:val="83"/>
              <w:marBottom w:val="0"/>
              <w:divBdr>
                <w:top w:val="none" w:sz="0" w:space="0" w:color="auto"/>
                <w:left w:val="none" w:sz="0" w:space="0" w:color="auto"/>
                <w:bottom w:val="none" w:sz="0" w:space="0" w:color="auto"/>
                <w:right w:val="none" w:sz="0" w:space="0" w:color="auto"/>
              </w:divBdr>
            </w:div>
            <w:div w:id="1383795427">
              <w:marLeft w:val="0"/>
              <w:marRight w:val="0"/>
              <w:marTop w:val="83"/>
              <w:marBottom w:val="0"/>
              <w:divBdr>
                <w:top w:val="none" w:sz="0" w:space="0" w:color="auto"/>
                <w:left w:val="none" w:sz="0" w:space="0" w:color="auto"/>
                <w:bottom w:val="none" w:sz="0" w:space="0" w:color="auto"/>
                <w:right w:val="none" w:sz="0" w:space="0" w:color="auto"/>
              </w:divBdr>
            </w:div>
            <w:div w:id="1620069662">
              <w:marLeft w:val="0"/>
              <w:marRight w:val="0"/>
              <w:marTop w:val="83"/>
              <w:marBottom w:val="0"/>
              <w:divBdr>
                <w:top w:val="none" w:sz="0" w:space="0" w:color="auto"/>
                <w:left w:val="none" w:sz="0" w:space="0" w:color="auto"/>
                <w:bottom w:val="none" w:sz="0" w:space="0" w:color="auto"/>
                <w:right w:val="none" w:sz="0" w:space="0" w:color="auto"/>
              </w:divBdr>
            </w:div>
            <w:div w:id="1669792344">
              <w:marLeft w:val="0"/>
              <w:marRight w:val="0"/>
              <w:marTop w:val="83"/>
              <w:marBottom w:val="0"/>
              <w:divBdr>
                <w:top w:val="none" w:sz="0" w:space="0" w:color="auto"/>
                <w:left w:val="none" w:sz="0" w:space="0" w:color="auto"/>
                <w:bottom w:val="none" w:sz="0" w:space="0" w:color="auto"/>
                <w:right w:val="none" w:sz="0" w:space="0" w:color="auto"/>
              </w:divBdr>
            </w:div>
          </w:divsChild>
        </w:div>
        <w:div w:id="313073271">
          <w:marLeft w:val="0"/>
          <w:marRight w:val="0"/>
          <w:marTop w:val="83"/>
          <w:marBottom w:val="0"/>
          <w:divBdr>
            <w:top w:val="none" w:sz="0" w:space="0" w:color="auto"/>
            <w:left w:val="none" w:sz="0" w:space="0" w:color="auto"/>
            <w:bottom w:val="none" w:sz="0" w:space="0" w:color="auto"/>
            <w:right w:val="none" w:sz="0" w:space="0" w:color="auto"/>
          </w:divBdr>
        </w:div>
        <w:div w:id="1514296661">
          <w:marLeft w:val="0"/>
          <w:marRight w:val="0"/>
          <w:marTop w:val="83"/>
          <w:marBottom w:val="0"/>
          <w:divBdr>
            <w:top w:val="none" w:sz="0" w:space="0" w:color="auto"/>
            <w:left w:val="none" w:sz="0" w:space="0" w:color="auto"/>
            <w:bottom w:val="none" w:sz="0" w:space="0" w:color="auto"/>
            <w:right w:val="none" w:sz="0" w:space="0" w:color="auto"/>
          </w:divBdr>
        </w:div>
      </w:divsChild>
    </w:div>
    <w:div w:id="1739014199">
      <w:bodyDiv w:val="1"/>
      <w:marLeft w:val="0"/>
      <w:marRight w:val="0"/>
      <w:marTop w:val="0"/>
      <w:marBottom w:val="0"/>
      <w:divBdr>
        <w:top w:val="none" w:sz="0" w:space="0" w:color="auto"/>
        <w:left w:val="none" w:sz="0" w:space="0" w:color="auto"/>
        <w:bottom w:val="none" w:sz="0" w:space="0" w:color="auto"/>
        <w:right w:val="none" w:sz="0" w:space="0" w:color="auto"/>
      </w:divBdr>
    </w:div>
    <w:div w:id="1739785191">
      <w:bodyDiv w:val="1"/>
      <w:marLeft w:val="0"/>
      <w:marRight w:val="0"/>
      <w:marTop w:val="0"/>
      <w:marBottom w:val="0"/>
      <w:divBdr>
        <w:top w:val="none" w:sz="0" w:space="0" w:color="auto"/>
        <w:left w:val="none" w:sz="0" w:space="0" w:color="auto"/>
        <w:bottom w:val="none" w:sz="0" w:space="0" w:color="auto"/>
        <w:right w:val="none" w:sz="0" w:space="0" w:color="auto"/>
      </w:divBdr>
    </w:div>
    <w:div w:id="1759449425">
      <w:bodyDiv w:val="1"/>
      <w:marLeft w:val="0"/>
      <w:marRight w:val="0"/>
      <w:marTop w:val="0"/>
      <w:marBottom w:val="0"/>
      <w:divBdr>
        <w:top w:val="none" w:sz="0" w:space="0" w:color="auto"/>
        <w:left w:val="none" w:sz="0" w:space="0" w:color="auto"/>
        <w:bottom w:val="none" w:sz="0" w:space="0" w:color="auto"/>
        <w:right w:val="none" w:sz="0" w:space="0" w:color="auto"/>
      </w:divBdr>
    </w:div>
    <w:div w:id="1770806288">
      <w:bodyDiv w:val="1"/>
      <w:marLeft w:val="0"/>
      <w:marRight w:val="0"/>
      <w:marTop w:val="0"/>
      <w:marBottom w:val="0"/>
      <w:divBdr>
        <w:top w:val="none" w:sz="0" w:space="0" w:color="auto"/>
        <w:left w:val="none" w:sz="0" w:space="0" w:color="auto"/>
        <w:bottom w:val="none" w:sz="0" w:space="0" w:color="auto"/>
        <w:right w:val="none" w:sz="0" w:space="0" w:color="auto"/>
      </w:divBdr>
    </w:div>
    <w:div w:id="1781334908">
      <w:bodyDiv w:val="1"/>
      <w:marLeft w:val="0"/>
      <w:marRight w:val="0"/>
      <w:marTop w:val="0"/>
      <w:marBottom w:val="0"/>
      <w:divBdr>
        <w:top w:val="none" w:sz="0" w:space="0" w:color="auto"/>
        <w:left w:val="none" w:sz="0" w:space="0" w:color="auto"/>
        <w:bottom w:val="none" w:sz="0" w:space="0" w:color="auto"/>
        <w:right w:val="none" w:sz="0" w:space="0" w:color="auto"/>
      </w:divBdr>
    </w:div>
    <w:div w:id="1795631204">
      <w:bodyDiv w:val="1"/>
      <w:marLeft w:val="0"/>
      <w:marRight w:val="0"/>
      <w:marTop w:val="0"/>
      <w:marBottom w:val="0"/>
      <w:divBdr>
        <w:top w:val="none" w:sz="0" w:space="0" w:color="auto"/>
        <w:left w:val="none" w:sz="0" w:space="0" w:color="auto"/>
        <w:bottom w:val="none" w:sz="0" w:space="0" w:color="auto"/>
        <w:right w:val="none" w:sz="0" w:space="0" w:color="auto"/>
      </w:divBdr>
    </w:div>
    <w:div w:id="1809787630">
      <w:bodyDiv w:val="1"/>
      <w:marLeft w:val="0"/>
      <w:marRight w:val="0"/>
      <w:marTop w:val="0"/>
      <w:marBottom w:val="0"/>
      <w:divBdr>
        <w:top w:val="none" w:sz="0" w:space="0" w:color="auto"/>
        <w:left w:val="none" w:sz="0" w:space="0" w:color="auto"/>
        <w:bottom w:val="none" w:sz="0" w:space="0" w:color="auto"/>
        <w:right w:val="none" w:sz="0" w:space="0" w:color="auto"/>
      </w:divBdr>
      <w:divsChild>
        <w:div w:id="285232448">
          <w:marLeft w:val="0"/>
          <w:marRight w:val="0"/>
          <w:marTop w:val="83"/>
          <w:marBottom w:val="0"/>
          <w:divBdr>
            <w:top w:val="none" w:sz="0" w:space="0" w:color="auto"/>
            <w:left w:val="none" w:sz="0" w:space="0" w:color="auto"/>
            <w:bottom w:val="none" w:sz="0" w:space="0" w:color="auto"/>
            <w:right w:val="none" w:sz="0" w:space="0" w:color="auto"/>
          </w:divBdr>
        </w:div>
        <w:div w:id="940915145">
          <w:marLeft w:val="0"/>
          <w:marRight w:val="0"/>
          <w:marTop w:val="83"/>
          <w:marBottom w:val="0"/>
          <w:divBdr>
            <w:top w:val="none" w:sz="0" w:space="0" w:color="auto"/>
            <w:left w:val="none" w:sz="0" w:space="0" w:color="auto"/>
            <w:bottom w:val="none" w:sz="0" w:space="0" w:color="auto"/>
            <w:right w:val="none" w:sz="0" w:space="0" w:color="auto"/>
          </w:divBdr>
        </w:div>
      </w:divsChild>
    </w:div>
    <w:div w:id="1835339214">
      <w:bodyDiv w:val="1"/>
      <w:marLeft w:val="0"/>
      <w:marRight w:val="0"/>
      <w:marTop w:val="0"/>
      <w:marBottom w:val="0"/>
      <w:divBdr>
        <w:top w:val="none" w:sz="0" w:space="0" w:color="auto"/>
        <w:left w:val="none" w:sz="0" w:space="0" w:color="auto"/>
        <w:bottom w:val="none" w:sz="0" w:space="0" w:color="auto"/>
        <w:right w:val="none" w:sz="0" w:space="0" w:color="auto"/>
      </w:divBdr>
    </w:div>
    <w:div w:id="1850291633">
      <w:bodyDiv w:val="1"/>
      <w:marLeft w:val="0"/>
      <w:marRight w:val="0"/>
      <w:marTop w:val="0"/>
      <w:marBottom w:val="0"/>
      <w:divBdr>
        <w:top w:val="none" w:sz="0" w:space="0" w:color="auto"/>
        <w:left w:val="none" w:sz="0" w:space="0" w:color="auto"/>
        <w:bottom w:val="none" w:sz="0" w:space="0" w:color="auto"/>
        <w:right w:val="none" w:sz="0" w:space="0" w:color="auto"/>
      </w:divBdr>
    </w:div>
    <w:div w:id="1861121181">
      <w:bodyDiv w:val="1"/>
      <w:marLeft w:val="0"/>
      <w:marRight w:val="0"/>
      <w:marTop w:val="0"/>
      <w:marBottom w:val="0"/>
      <w:divBdr>
        <w:top w:val="none" w:sz="0" w:space="0" w:color="auto"/>
        <w:left w:val="none" w:sz="0" w:space="0" w:color="auto"/>
        <w:bottom w:val="none" w:sz="0" w:space="0" w:color="auto"/>
        <w:right w:val="none" w:sz="0" w:space="0" w:color="auto"/>
      </w:divBdr>
    </w:div>
    <w:div w:id="1882786114">
      <w:bodyDiv w:val="1"/>
      <w:marLeft w:val="0"/>
      <w:marRight w:val="0"/>
      <w:marTop w:val="0"/>
      <w:marBottom w:val="0"/>
      <w:divBdr>
        <w:top w:val="none" w:sz="0" w:space="0" w:color="auto"/>
        <w:left w:val="none" w:sz="0" w:space="0" w:color="auto"/>
        <w:bottom w:val="none" w:sz="0" w:space="0" w:color="auto"/>
        <w:right w:val="none" w:sz="0" w:space="0" w:color="auto"/>
      </w:divBdr>
    </w:div>
    <w:div w:id="1899438706">
      <w:bodyDiv w:val="1"/>
      <w:marLeft w:val="0"/>
      <w:marRight w:val="0"/>
      <w:marTop w:val="0"/>
      <w:marBottom w:val="0"/>
      <w:divBdr>
        <w:top w:val="none" w:sz="0" w:space="0" w:color="auto"/>
        <w:left w:val="none" w:sz="0" w:space="0" w:color="auto"/>
        <w:bottom w:val="none" w:sz="0" w:space="0" w:color="auto"/>
        <w:right w:val="none" w:sz="0" w:space="0" w:color="auto"/>
      </w:divBdr>
    </w:div>
    <w:div w:id="1906989779">
      <w:bodyDiv w:val="1"/>
      <w:marLeft w:val="0"/>
      <w:marRight w:val="0"/>
      <w:marTop w:val="0"/>
      <w:marBottom w:val="0"/>
      <w:divBdr>
        <w:top w:val="none" w:sz="0" w:space="0" w:color="auto"/>
        <w:left w:val="none" w:sz="0" w:space="0" w:color="auto"/>
        <w:bottom w:val="none" w:sz="0" w:space="0" w:color="auto"/>
        <w:right w:val="none" w:sz="0" w:space="0" w:color="auto"/>
      </w:divBdr>
    </w:div>
    <w:div w:id="1944456653">
      <w:bodyDiv w:val="1"/>
      <w:marLeft w:val="0"/>
      <w:marRight w:val="0"/>
      <w:marTop w:val="0"/>
      <w:marBottom w:val="0"/>
      <w:divBdr>
        <w:top w:val="none" w:sz="0" w:space="0" w:color="auto"/>
        <w:left w:val="none" w:sz="0" w:space="0" w:color="auto"/>
        <w:bottom w:val="none" w:sz="0" w:space="0" w:color="auto"/>
        <w:right w:val="none" w:sz="0" w:space="0" w:color="auto"/>
      </w:divBdr>
    </w:div>
    <w:div w:id="1972512293">
      <w:bodyDiv w:val="1"/>
      <w:marLeft w:val="0"/>
      <w:marRight w:val="0"/>
      <w:marTop w:val="0"/>
      <w:marBottom w:val="0"/>
      <w:divBdr>
        <w:top w:val="none" w:sz="0" w:space="0" w:color="auto"/>
        <w:left w:val="none" w:sz="0" w:space="0" w:color="auto"/>
        <w:bottom w:val="none" w:sz="0" w:space="0" w:color="auto"/>
        <w:right w:val="none" w:sz="0" w:space="0" w:color="auto"/>
      </w:divBdr>
    </w:div>
    <w:div w:id="1987321871">
      <w:bodyDiv w:val="1"/>
      <w:marLeft w:val="0"/>
      <w:marRight w:val="0"/>
      <w:marTop w:val="0"/>
      <w:marBottom w:val="0"/>
      <w:divBdr>
        <w:top w:val="none" w:sz="0" w:space="0" w:color="auto"/>
        <w:left w:val="none" w:sz="0" w:space="0" w:color="auto"/>
        <w:bottom w:val="none" w:sz="0" w:space="0" w:color="auto"/>
        <w:right w:val="none" w:sz="0" w:space="0" w:color="auto"/>
      </w:divBdr>
    </w:div>
    <w:div w:id="2009207982">
      <w:bodyDiv w:val="1"/>
      <w:marLeft w:val="0"/>
      <w:marRight w:val="0"/>
      <w:marTop w:val="0"/>
      <w:marBottom w:val="0"/>
      <w:divBdr>
        <w:top w:val="none" w:sz="0" w:space="0" w:color="auto"/>
        <w:left w:val="none" w:sz="0" w:space="0" w:color="auto"/>
        <w:bottom w:val="none" w:sz="0" w:space="0" w:color="auto"/>
        <w:right w:val="none" w:sz="0" w:space="0" w:color="auto"/>
      </w:divBdr>
    </w:div>
    <w:div w:id="2011716937">
      <w:bodyDiv w:val="1"/>
      <w:marLeft w:val="0"/>
      <w:marRight w:val="0"/>
      <w:marTop w:val="0"/>
      <w:marBottom w:val="0"/>
      <w:divBdr>
        <w:top w:val="none" w:sz="0" w:space="0" w:color="auto"/>
        <w:left w:val="none" w:sz="0" w:space="0" w:color="auto"/>
        <w:bottom w:val="none" w:sz="0" w:space="0" w:color="auto"/>
        <w:right w:val="none" w:sz="0" w:space="0" w:color="auto"/>
      </w:divBdr>
    </w:div>
    <w:div w:id="2029482338">
      <w:bodyDiv w:val="1"/>
      <w:marLeft w:val="0"/>
      <w:marRight w:val="0"/>
      <w:marTop w:val="0"/>
      <w:marBottom w:val="0"/>
      <w:divBdr>
        <w:top w:val="none" w:sz="0" w:space="0" w:color="auto"/>
        <w:left w:val="none" w:sz="0" w:space="0" w:color="auto"/>
        <w:bottom w:val="none" w:sz="0" w:space="0" w:color="auto"/>
        <w:right w:val="none" w:sz="0" w:space="0" w:color="auto"/>
      </w:divBdr>
    </w:div>
    <w:div w:id="2076195901">
      <w:bodyDiv w:val="1"/>
      <w:marLeft w:val="0"/>
      <w:marRight w:val="0"/>
      <w:marTop w:val="0"/>
      <w:marBottom w:val="0"/>
      <w:divBdr>
        <w:top w:val="none" w:sz="0" w:space="0" w:color="auto"/>
        <w:left w:val="none" w:sz="0" w:space="0" w:color="auto"/>
        <w:bottom w:val="none" w:sz="0" w:space="0" w:color="auto"/>
        <w:right w:val="none" w:sz="0" w:space="0" w:color="auto"/>
      </w:divBdr>
    </w:div>
    <w:div w:id="2080903911">
      <w:bodyDiv w:val="1"/>
      <w:marLeft w:val="0"/>
      <w:marRight w:val="0"/>
      <w:marTop w:val="0"/>
      <w:marBottom w:val="0"/>
      <w:divBdr>
        <w:top w:val="none" w:sz="0" w:space="0" w:color="auto"/>
        <w:left w:val="none" w:sz="0" w:space="0" w:color="auto"/>
        <w:bottom w:val="none" w:sz="0" w:space="0" w:color="auto"/>
        <w:right w:val="none" w:sz="0" w:space="0" w:color="auto"/>
      </w:divBdr>
    </w:div>
    <w:div w:id="2082482871">
      <w:bodyDiv w:val="1"/>
      <w:marLeft w:val="0"/>
      <w:marRight w:val="0"/>
      <w:marTop w:val="0"/>
      <w:marBottom w:val="0"/>
      <w:divBdr>
        <w:top w:val="none" w:sz="0" w:space="0" w:color="auto"/>
        <w:left w:val="none" w:sz="0" w:space="0" w:color="auto"/>
        <w:bottom w:val="none" w:sz="0" w:space="0" w:color="auto"/>
        <w:right w:val="none" w:sz="0" w:space="0" w:color="auto"/>
      </w:divBdr>
    </w:div>
    <w:div w:id="2087409513">
      <w:bodyDiv w:val="1"/>
      <w:marLeft w:val="0"/>
      <w:marRight w:val="0"/>
      <w:marTop w:val="0"/>
      <w:marBottom w:val="0"/>
      <w:divBdr>
        <w:top w:val="none" w:sz="0" w:space="0" w:color="auto"/>
        <w:left w:val="none" w:sz="0" w:space="0" w:color="auto"/>
        <w:bottom w:val="none" w:sz="0" w:space="0" w:color="auto"/>
        <w:right w:val="none" w:sz="0" w:space="0" w:color="auto"/>
      </w:divBdr>
    </w:div>
    <w:div w:id="2101173334">
      <w:bodyDiv w:val="1"/>
      <w:marLeft w:val="0"/>
      <w:marRight w:val="0"/>
      <w:marTop w:val="0"/>
      <w:marBottom w:val="0"/>
      <w:divBdr>
        <w:top w:val="none" w:sz="0" w:space="0" w:color="auto"/>
        <w:left w:val="none" w:sz="0" w:space="0" w:color="auto"/>
        <w:bottom w:val="none" w:sz="0" w:space="0" w:color="auto"/>
        <w:right w:val="none" w:sz="0" w:space="0" w:color="auto"/>
      </w:divBdr>
    </w:div>
    <w:div w:id="2112361099">
      <w:bodyDiv w:val="1"/>
      <w:marLeft w:val="0"/>
      <w:marRight w:val="0"/>
      <w:marTop w:val="0"/>
      <w:marBottom w:val="0"/>
      <w:divBdr>
        <w:top w:val="none" w:sz="0" w:space="0" w:color="auto"/>
        <w:left w:val="none" w:sz="0" w:space="0" w:color="auto"/>
        <w:bottom w:val="none" w:sz="0" w:space="0" w:color="auto"/>
        <w:right w:val="none" w:sz="0" w:space="0" w:color="auto"/>
      </w:divBdr>
    </w:div>
    <w:div w:id="2120442938">
      <w:bodyDiv w:val="1"/>
      <w:marLeft w:val="0"/>
      <w:marRight w:val="0"/>
      <w:marTop w:val="0"/>
      <w:marBottom w:val="0"/>
      <w:divBdr>
        <w:top w:val="none" w:sz="0" w:space="0" w:color="auto"/>
        <w:left w:val="none" w:sz="0" w:space="0" w:color="auto"/>
        <w:bottom w:val="none" w:sz="0" w:space="0" w:color="auto"/>
        <w:right w:val="none" w:sz="0" w:space="0" w:color="auto"/>
      </w:divBdr>
    </w:div>
    <w:div w:id="2139491785">
      <w:bodyDiv w:val="1"/>
      <w:marLeft w:val="0"/>
      <w:marRight w:val="0"/>
      <w:marTop w:val="0"/>
      <w:marBottom w:val="0"/>
      <w:divBdr>
        <w:top w:val="none" w:sz="0" w:space="0" w:color="auto"/>
        <w:left w:val="none" w:sz="0" w:space="0" w:color="auto"/>
        <w:bottom w:val="none" w:sz="0" w:space="0" w:color="auto"/>
        <w:right w:val="none" w:sz="0" w:space="0" w:color="auto"/>
      </w:divBdr>
    </w:div>
    <w:div w:id="214141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5.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mpi.govt.nz/dmsdocument/58675-Summary-of-submissions-National-direction-for-plantation-and-exotic-carbon-afforestation" TargetMode="External"/><Relationship Id="rId33" Type="http://schemas.openxmlformats.org/officeDocument/2006/relationships/hyperlink" Target="https://www.mpi.govt.nz/dmsdocument/28092-Resource-Management-National-Environmental-Standards-for-Plantation-Forestry-Regulations-2017-consenting-and-compliance-guid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pi.govt.nz/dmsdocument/58675-Summary-of-submissions-National-direction-for-plantation-and-exotic-carbon-afforestation" TargetMode="External"/><Relationship Id="rId32" Type="http://schemas.openxmlformats.org/officeDocument/2006/relationships/hyperlink" Target="https://niwa.co.nz/natural-hazards/hazards/flood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nvironment.govt.nz" TargetMode="External"/><Relationship Id="rId23" Type="http://schemas.openxmlformats.org/officeDocument/2006/relationships/hyperlink" Target="https://www.mpi.govt.nz/dmsdocument/58675-Summary-of-submissions-National-direction-for-plantation-and-exotic-carbon-afforestation" TargetMode="Externa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niwa.co.nz/natural-hazards/hazards/floo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yperlink" Target="https://www.mpi.govt.nz/dmsdocument/58675-Summary-of-submissions-National-direction-for-plantation-and-exotic-carbon-afforestation" TargetMode="Externa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t.nz/glossary.aspx" TargetMode="External"/><Relationship Id="rId3" Type="http://schemas.openxmlformats.org/officeDocument/2006/relationships/hyperlink" Target="https://www.mpi.govt.nz/consultations/national-direction-for-plantation-and-exotic-carbon-afforestation/" TargetMode="External"/><Relationship Id="rId7" Type="http://schemas.openxmlformats.org/officeDocument/2006/relationships/hyperlink" Target="https://piritahi.cohesion.net.nz/sites/EXT/RMEA/RecommendationsReport/Glossary%20&#8211;%20New%20Zealand%20Legislation" TargetMode="External"/><Relationship Id="rId2" Type="http://schemas.openxmlformats.org/officeDocument/2006/relationships/hyperlink" Target="https://environment.govt.nz/what-government-is-doing/areas-of-work/climate-change/adapting-to-climate-change/national-adaptation-plan" TargetMode="External"/><Relationship Id="rId1" Type="http://schemas.openxmlformats.org/officeDocument/2006/relationships/hyperlink" Target="https://environment.govt.nz/publications/aotearoa-new-zealands-first-emissions-reduction-plan/forestry/" TargetMode="External"/><Relationship Id="rId6" Type="http://schemas.openxmlformats.org/officeDocument/2006/relationships/hyperlink" Target="https://environment.govt.nz/assets/publications/Aotearoa-New-Zealands-first-emissions-reduction-plan.pdf" TargetMode="External"/><Relationship Id="rId5" Type="http://schemas.openxmlformats.org/officeDocument/2006/relationships/hyperlink" Target="https://environment.govt.nz/assets/publications/Aotearoa-New-Zealands-first-emissions-reduction-plan.pdf" TargetMode="External"/><Relationship Id="rId10" Type="http://schemas.openxmlformats.org/officeDocument/2006/relationships/hyperlink" Target="https://niwa.co.nz/natural-hazards/hazards/floods" TargetMode="External"/><Relationship Id="rId4" Type="http://schemas.openxmlformats.org/officeDocument/2006/relationships/hyperlink" Target="https://www.mpi.govt.nz/dmsdocument/19397-Assessment-of-the-implications-of-changes-to-the-draft-National-Environmental-Standard-for-Plantation-Forestry" TargetMode="External"/><Relationship Id="rId9" Type="http://schemas.openxmlformats.org/officeDocument/2006/relationships/hyperlink" Target="https://niwa.co.nz/natural-hazards/hazards/floo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Report%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e22f80-b9f7-4be2-84db-cc5ee298206c">
      <Value>1</Value>
    </TaxCatchAll>
    <_dlc_DocId xmlns="7fe22f80-b9f7-4be2-84db-cc5ee298206c">U3AT6WAM4DJ3-1092986650-34</_dlc_DocId>
    <_dlc_DocIdUrl xmlns="7fe22f80-b9f7-4be2-84db-cc5ee298206c">
      <Url>https://piritahi.cohesion.net.nz/sites/EXT/RMEA/_layouts/15/DocIdRedir.aspx?ID=U3AT6WAM4DJ3-1092986650-34</Url>
      <Description>U3AT6WAM4DJ3-1092986650-34</Description>
    </_dlc_DocIdUrl>
    <C3TopicNote xmlns="01be4277-2979-4a68-876d-b92b25fceece">
      <Terms xmlns="http://schemas.microsoft.com/office/infopath/2007/PartnerControls"/>
    </C3TopicNote>
    <TaxKeywordTaxHTField xmlns="7fe22f80-b9f7-4be2-84db-cc5ee298206c">
      <Terms xmlns="http://schemas.microsoft.com/office/infopath/2007/PartnerControls"/>
    </TaxKeywordTaxHTField>
    <k905a766b490441bafe7bf36f0f5fd07 xmlns="7fe22f80-b9f7-4be2-84db-cc5ee298206c">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k905a766b490441bafe7bf36f0f5fd07>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3AFC8C28C46CDA40953D5C183731B40D" ma:contentTypeVersion="7" ma:contentTypeDescription="Create a new Word Document" ma:contentTypeScope="" ma:versionID="960516e4279fb2fb580d558790229026">
  <xsd:schema xmlns:xsd="http://www.w3.org/2001/XMLSchema" xmlns:xs="http://www.w3.org/2001/XMLSchema" xmlns:p="http://schemas.microsoft.com/office/2006/metadata/properties" xmlns:ns3="01be4277-2979-4a68-876d-b92b25fceece" xmlns:ns4="7fe22f80-b9f7-4be2-84db-cc5ee298206c" targetNamespace="http://schemas.microsoft.com/office/2006/metadata/properties" ma:root="true" ma:fieldsID="09dd1b5392bdc79bdb23a364f678acd1" ns3:_="" ns4:_="">
    <xsd:import namespace="01be4277-2979-4a68-876d-b92b25fceece"/>
    <xsd:import namespace="7fe22f80-b9f7-4be2-84db-cc5ee298206c"/>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k905a766b490441bafe7bf36f0f5fd07"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caea11ae-e762-4d12-9b8c-b4766b11228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22f80-b9f7-4be2-84db-cc5ee298206c"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dd3bc6a7-4c24-4c31-826f-f589be19e54d}" ma:internalName="TaxCatchAll" ma:showField="CatchAllData" ma:web="7fe22f80-b9f7-4be2-84db-cc5ee298206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d3bc6a7-4c24-4c31-826f-f589be19e54d}" ma:internalName="TaxCatchAllLabel" ma:readOnly="true" ma:showField="CatchAllDataLabel" ma:web="7fe22f80-b9f7-4be2-84db-cc5ee298206c">
      <xsd:complexType>
        <xsd:complexContent>
          <xsd:extension base="dms:MultiChoiceLookup">
            <xsd:sequence>
              <xsd:element name="Value" type="dms:Lookup" maxOccurs="unbounded" minOccurs="0" nillable="true"/>
            </xsd:sequence>
          </xsd:extension>
        </xsd:complexContent>
      </xsd:complexType>
    </xsd:element>
    <xsd:element name="k905a766b490441bafe7bf36f0f5fd07" ma:index="14" nillable="true" ma:taxonomy="true" ma:internalName="k905a766b490441bafe7bf36f0f5fd07" ma:taxonomyFieldName="MPISecurityClassification" ma:displayName="Security Classification" ma:default="1;#None|cf402fa0-b6a8-49a7-a22e-a95b6152c608" ma:fieldId="{4905a766-b490-441b-afe7-bf36f0f5fd07}"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AD5C04-7876-4061-AA7A-335AB29BD559}">
  <ds:schemaRefs>
    <ds:schemaRef ds:uri="http://schemas.microsoft.com/office/2006/metadata/properties"/>
    <ds:schemaRef ds:uri="http://schemas.microsoft.com/office/infopath/2007/PartnerControls"/>
    <ds:schemaRef ds:uri="7fe22f80-b9f7-4be2-84db-cc5ee298206c"/>
    <ds:schemaRef ds:uri="01be4277-2979-4a68-876d-b92b25fceece"/>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7CB70D05-6FC1-452A-9568-EAF02C358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7fe22f80-b9f7-4be2-84db-cc5ee2982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078B60-0EC1-43BB-8A13-72D9FF1B641F}">
  <ds:schemaRefs>
    <ds:schemaRef ds:uri="http://schemas.microsoft.com/sharepoint/v3/contenttype/forms"/>
  </ds:schemaRefs>
</ds:datastoreItem>
</file>

<file path=customXml/itemProps5.xml><?xml version="1.0" encoding="utf-8"?>
<ds:datastoreItem xmlns:ds="http://schemas.openxmlformats.org/officeDocument/2006/customXml" ds:itemID="{44194FF7-4864-4EED-9067-E596E160DA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88</Pages>
  <Words>33307</Words>
  <Characters>189856</Characters>
  <Application>Microsoft Office Word</Application>
  <DocSecurity>4</DocSecurity>
  <Lines>1582</Lines>
  <Paragraphs>445</Paragraphs>
  <ScaleCrop>false</ScaleCrop>
  <HeadingPairs>
    <vt:vector size="2" baseType="variant">
      <vt:variant>
        <vt:lpstr>Title</vt:lpstr>
      </vt:variant>
      <vt:variant>
        <vt:i4>1</vt:i4>
      </vt:variant>
    </vt:vector>
  </HeadingPairs>
  <TitlesOfParts>
    <vt:vector size="1" baseType="lpstr">
      <vt:lpstr>03_Recs report_NES-PF_TRACKED_23 May 2023</vt:lpstr>
    </vt:vector>
  </TitlesOfParts>
  <Company/>
  <LinksUpToDate>false</LinksUpToDate>
  <CharactersWithSpaces>222718</CharactersWithSpaces>
  <SharedDoc>false</SharedDoc>
  <HLinks>
    <vt:vector size="462" baseType="variant">
      <vt:variant>
        <vt:i4>2359394</vt:i4>
      </vt:variant>
      <vt:variant>
        <vt:i4>375</vt:i4>
      </vt:variant>
      <vt:variant>
        <vt:i4>0</vt:i4>
      </vt:variant>
      <vt:variant>
        <vt:i4>5</vt:i4>
      </vt:variant>
      <vt:variant>
        <vt:lpwstr>https://www.mpi.govt.nz/dmsdocument/28092-Resource-Management-National-Environmental-Standards-for-Plantation-Forestry-Regulations-2017-consenting-and-compliance-guide</vt:lpwstr>
      </vt:variant>
      <vt:variant>
        <vt:lpwstr/>
      </vt:variant>
      <vt:variant>
        <vt:i4>4653058</vt:i4>
      </vt:variant>
      <vt:variant>
        <vt:i4>372</vt:i4>
      </vt:variant>
      <vt:variant>
        <vt:i4>0</vt:i4>
      </vt:variant>
      <vt:variant>
        <vt:i4>5</vt:i4>
      </vt:variant>
      <vt:variant>
        <vt:lpwstr>https://niwa.co.nz/natural-hazards/hazards/floods</vt:lpwstr>
      </vt:variant>
      <vt:variant>
        <vt:lpwstr/>
      </vt:variant>
      <vt:variant>
        <vt:i4>4653058</vt:i4>
      </vt:variant>
      <vt:variant>
        <vt:i4>369</vt:i4>
      </vt:variant>
      <vt:variant>
        <vt:i4>0</vt:i4>
      </vt:variant>
      <vt:variant>
        <vt:i4>5</vt:i4>
      </vt:variant>
      <vt:variant>
        <vt:lpwstr>https://niwa.co.nz/natural-hazards/hazards/floods</vt:lpwstr>
      </vt:variant>
      <vt:variant>
        <vt:lpwstr/>
      </vt:variant>
      <vt:variant>
        <vt:i4>8192109</vt:i4>
      </vt:variant>
      <vt:variant>
        <vt:i4>366</vt:i4>
      </vt:variant>
      <vt:variant>
        <vt:i4>0</vt:i4>
      </vt:variant>
      <vt:variant>
        <vt:i4>5</vt:i4>
      </vt:variant>
      <vt:variant>
        <vt:lpwstr>https://www.mpi.govt.nz/dmsdocument/58675-Summary-of-submissions-National-direction-for-plantation-and-exotic-carbon-afforestation</vt:lpwstr>
      </vt:variant>
      <vt:variant>
        <vt:lpwstr/>
      </vt:variant>
      <vt:variant>
        <vt:i4>8192109</vt:i4>
      </vt:variant>
      <vt:variant>
        <vt:i4>363</vt:i4>
      </vt:variant>
      <vt:variant>
        <vt:i4>0</vt:i4>
      </vt:variant>
      <vt:variant>
        <vt:i4>5</vt:i4>
      </vt:variant>
      <vt:variant>
        <vt:lpwstr>https://www.mpi.govt.nz/dmsdocument/58675-Summary-of-submissions-National-direction-for-plantation-and-exotic-carbon-afforestation</vt:lpwstr>
      </vt:variant>
      <vt:variant>
        <vt:lpwstr/>
      </vt:variant>
      <vt:variant>
        <vt:i4>8192109</vt:i4>
      </vt:variant>
      <vt:variant>
        <vt:i4>360</vt:i4>
      </vt:variant>
      <vt:variant>
        <vt:i4>0</vt:i4>
      </vt:variant>
      <vt:variant>
        <vt:i4>5</vt:i4>
      </vt:variant>
      <vt:variant>
        <vt:lpwstr>https://www.mpi.govt.nz/dmsdocument/58675-Summary-of-submissions-National-direction-for-plantation-and-exotic-carbon-afforestation</vt:lpwstr>
      </vt:variant>
      <vt:variant>
        <vt:lpwstr/>
      </vt:variant>
      <vt:variant>
        <vt:i4>7077969</vt:i4>
      </vt:variant>
      <vt:variant>
        <vt:i4>357</vt:i4>
      </vt:variant>
      <vt:variant>
        <vt:i4>0</vt:i4>
      </vt:variant>
      <vt:variant>
        <vt:i4>5</vt:i4>
      </vt:variant>
      <vt:variant>
        <vt:lpwstr/>
      </vt:variant>
      <vt:variant>
        <vt:lpwstr>_Appendix_1:_List</vt:lpwstr>
      </vt:variant>
      <vt:variant>
        <vt:i4>8192109</vt:i4>
      </vt:variant>
      <vt:variant>
        <vt:i4>354</vt:i4>
      </vt:variant>
      <vt:variant>
        <vt:i4>0</vt:i4>
      </vt:variant>
      <vt:variant>
        <vt:i4>5</vt:i4>
      </vt:variant>
      <vt:variant>
        <vt:lpwstr>https://www.mpi.govt.nz/dmsdocument/58675-Summary-of-submissions-National-direction-for-plantation-and-exotic-carbon-afforestation</vt:lpwstr>
      </vt:variant>
      <vt:variant>
        <vt:lpwstr/>
      </vt:variant>
      <vt:variant>
        <vt:i4>3801128</vt:i4>
      </vt:variant>
      <vt:variant>
        <vt:i4>351</vt:i4>
      </vt:variant>
      <vt:variant>
        <vt:i4>0</vt:i4>
      </vt:variant>
      <vt:variant>
        <vt:i4>5</vt:i4>
      </vt:variant>
      <vt:variant>
        <vt:lpwstr>https://www.legislation.govt.nz/act/public/1991/0069/latest/link.aspx?id=DLM233349</vt:lpwstr>
      </vt:variant>
      <vt:variant>
        <vt:lpwstr>DLM233349</vt:lpwstr>
      </vt:variant>
      <vt:variant>
        <vt:i4>1572914</vt:i4>
      </vt:variant>
      <vt:variant>
        <vt:i4>344</vt:i4>
      </vt:variant>
      <vt:variant>
        <vt:i4>0</vt:i4>
      </vt:variant>
      <vt:variant>
        <vt:i4>5</vt:i4>
      </vt:variant>
      <vt:variant>
        <vt:lpwstr/>
      </vt:variant>
      <vt:variant>
        <vt:lpwstr>_Toc143852518</vt:lpwstr>
      </vt:variant>
      <vt:variant>
        <vt:i4>1572914</vt:i4>
      </vt:variant>
      <vt:variant>
        <vt:i4>338</vt:i4>
      </vt:variant>
      <vt:variant>
        <vt:i4>0</vt:i4>
      </vt:variant>
      <vt:variant>
        <vt:i4>5</vt:i4>
      </vt:variant>
      <vt:variant>
        <vt:lpwstr/>
      </vt:variant>
      <vt:variant>
        <vt:lpwstr>_Toc143852517</vt:lpwstr>
      </vt:variant>
      <vt:variant>
        <vt:i4>1441849</vt:i4>
      </vt:variant>
      <vt:variant>
        <vt:i4>329</vt:i4>
      </vt:variant>
      <vt:variant>
        <vt:i4>0</vt:i4>
      </vt:variant>
      <vt:variant>
        <vt:i4>5</vt:i4>
      </vt:variant>
      <vt:variant>
        <vt:lpwstr/>
      </vt:variant>
      <vt:variant>
        <vt:lpwstr>_Toc144888459</vt:lpwstr>
      </vt:variant>
      <vt:variant>
        <vt:i4>1441849</vt:i4>
      </vt:variant>
      <vt:variant>
        <vt:i4>323</vt:i4>
      </vt:variant>
      <vt:variant>
        <vt:i4>0</vt:i4>
      </vt:variant>
      <vt:variant>
        <vt:i4>5</vt:i4>
      </vt:variant>
      <vt:variant>
        <vt:lpwstr/>
      </vt:variant>
      <vt:variant>
        <vt:lpwstr>_Toc144888458</vt:lpwstr>
      </vt:variant>
      <vt:variant>
        <vt:i4>1441849</vt:i4>
      </vt:variant>
      <vt:variant>
        <vt:i4>317</vt:i4>
      </vt:variant>
      <vt:variant>
        <vt:i4>0</vt:i4>
      </vt:variant>
      <vt:variant>
        <vt:i4>5</vt:i4>
      </vt:variant>
      <vt:variant>
        <vt:lpwstr/>
      </vt:variant>
      <vt:variant>
        <vt:lpwstr>_Toc144888457</vt:lpwstr>
      </vt:variant>
      <vt:variant>
        <vt:i4>1441849</vt:i4>
      </vt:variant>
      <vt:variant>
        <vt:i4>311</vt:i4>
      </vt:variant>
      <vt:variant>
        <vt:i4>0</vt:i4>
      </vt:variant>
      <vt:variant>
        <vt:i4>5</vt:i4>
      </vt:variant>
      <vt:variant>
        <vt:lpwstr/>
      </vt:variant>
      <vt:variant>
        <vt:lpwstr>_Toc144888456</vt:lpwstr>
      </vt:variant>
      <vt:variant>
        <vt:i4>1441849</vt:i4>
      </vt:variant>
      <vt:variant>
        <vt:i4>305</vt:i4>
      </vt:variant>
      <vt:variant>
        <vt:i4>0</vt:i4>
      </vt:variant>
      <vt:variant>
        <vt:i4>5</vt:i4>
      </vt:variant>
      <vt:variant>
        <vt:lpwstr/>
      </vt:variant>
      <vt:variant>
        <vt:lpwstr>_Toc144888455</vt:lpwstr>
      </vt:variant>
      <vt:variant>
        <vt:i4>1441849</vt:i4>
      </vt:variant>
      <vt:variant>
        <vt:i4>299</vt:i4>
      </vt:variant>
      <vt:variant>
        <vt:i4>0</vt:i4>
      </vt:variant>
      <vt:variant>
        <vt:i4>5</vt:i4>
      </vt:variant>
      <vt:variant>
        <vt:lpwstr/>
      </vt:variant>
      <vt:variant>
        <vt:lpwstr>_Toc144888454</vt:lpwstr>
      </vt:variant>
      <vt:variant>
        <vt:i4>1441849</vt:i4>
      </vt:variant>
      <vt:variant>
        <vt:i4>293</vt:i4>
      </vt:variant>
      <vt:variant>
        <vt:i4>0</vt:i4>
      </vt:variant>
      <vt:variant>
        <vt:i4>5</vt:i4>
      </vt:variant>
      <vt:variant>
        <vt:lpwstr/>
      </vt:variant>
      <vt:variant>
        <vt:lpwstr>_Toc144888453</vt:lpwstr>
      </vt:variant>
      <vt:variant>
        <vt:i4>1441849</vt:i4>
      </vt:variant>
      <vt:variant>
        <vt:i4>287</vt:i4>
      </vt:variant>
      <vt:variant>
        <vt:i4>0</vt:i4>
      </vt:variant>
      <vt:variant>
        <vt:i4>5</vt:i4>
      </vt:variant>
      <vt:variant>
        <vt:lpwstr/>
      </vt:variant>
      <vt:variant>
        <vt:lpwstr>_Toc144888452</vt:lpwstr>
      </vt:variant>
      <vt:variant>
        <vt:i4>1441849</vt:i4>
      </vt:variant>
      <vt:variant>
        <vt:i4>281</vt:i4>
      </vt:variant>
      <vt:variant>
        <vt:i4>0</vt:i4>
      </vt:variant>
      <vt:variant>
        <vt:i4>5</vt:i4>
      </vt:variant>
      <vt:variant>
        <vt:lpwstr/>
      </vt:variant>
      <vt:variant>
        <vt:lpwstr>_Toc144888451</vt:lpwstr>
      </vt:variant>
      <vt:variant>
        <vt:i4>1441849</vt:i4>
      </vt:variant>
      <vt:variant>
        <vt:i4>275</vt:i4>
      </vt:variant>
      <vt:variant>
        <vt:i4>0</vt:i4>
      </vt:variant>
      <vt:variant>
        <vt:i4>5</vt:i4>
      </vt:variant>
      <vt:variant>
        <vt:lpwstr/>
      </vt:variant>
      <vt:variant>
        <vt:lpwstr>_Toc144888450</vt:lpwstr>
      </vt:variant>
      <vt:variant>
        <vt:i4>1507385</vt:i4>
      </vt:variant>
      <vt:variant>
        <vt:i4>269</vt:i4>
      </vt:variant>
      <vt:variant>
        <vt:i4>0</vt:i4>
      </vt:variant>
      <vt:variant>
        <vt:i4>5</vt:i4>
      </vt:variant>
      <vt:variant>
        <vt:lpwstr/>
      </vt:variant>
      <vt:variant>
        <vt:lpwstr>_Toc144888449</vt:lpwstr>
      </vt:variant>
      <vt:variant>
        <vt:i4>1507385</vt:i4>
      </vt:variant>
      <vt:variant>
        <vt:i4>263</vt:i4>
      </vt:variant>
      <vt:variant>
        <vt:i4>0</vt:i4>
      </vt:variant>
      <vt:variant>
        <vt:i4>5</vt:i4>
      </vt:variant>
      <vt:variant>
        <vt:lpwstr/>
      </vt:variant>
      <vt:variant>
        <vt:lpwstr>_Toc144888448</vt:lpwstr>
      </vt:variant>
      <vt:variant>
        <vt:i4>1507385</vt:i4>
      </vt:variant>
      <vt:variant>
        <vt:i4>257</vt:i4>
      </vt:variant>
      <vt:variant>
        <vt:i4>0</vt:i4>
      </vt:variant>
      <vt:variant>
        <vt:i4>5</vt:i4>
      </vt:variant>
      <vt:variant>
        <vt:lpwstr/>
      </vt:variant>
      <vt:variant>
        <vt:lpwstr>_Toc144888447</vt:lpwstr>
      </vt:variant>
      <vt:variant>
        <vt:i4>1507385</vt:i4>
      </vt:variant>
      <vt:variant>
        <vt:i4>251</vt:i4>
      </vt:variant>
      <vt:variant>
        <vt:i4>0</vt:i4>
      </vt:variant>
      <vt:variant>
        <vt:i4>5</vt:i4>
      </vt:variant>
      <vt:variant>
        <vt:lpwstr/>
      </vt:variant>
      <vt:variant>
        <vt:lpwstr>_Toc144888446</vt:lpwstr>
      </vt:variant>
      <vt:variant>
        <vt:i4>1507385</vt:i4>
      </vt:variant>
      <vt:variant>
        <vt:i4>245</vt:i4>
      </vt:variant>
      <vt:variant>
        <vt:i4>0</vt:i4>
      </vt:variant>
      <vt:variant>
        <vt:i4>5</vt:i4>
      </vt:variant>
      <vt:variant>
        <vt:lpwstr/>
      </vt:variant>
      <vt:variant>
        <vt:lpwstr>_Toc144888445</vt:lpwstr>
      </vt:variant>
      <vt:variant>
        <vt:i4>1507385</vt:i4>
      </vt:variant>
      <vt:variant>
        <vt:i4>239</vt:i4>
      </vt:variant>
      <vt:variant>
        <vt:i4>0</vt:i4>
      </vt:variant>
      <vt:variant>
        <vt:i4>5</vt:i4>
      </vt:variant>
      <vt:variant>
        <vt:lpwstr/>
      </vt:variant>
      <vt:variant>
        <vt:lpwstr>_Toc144888444</vt:lpwstr>
      </vt:variant>
      <vt:variant>
        <vt:i4>1507385</vt:i4>
      </vt:variant>
      <vt:variant>
        <vt:i4>233</vt:i4>
      </vt:variant>
      <vt:variant>
        <vt:i4>0</vt:i4>
      </vt:variant>
      <vt:variant>
        <vt:i4>5</vt:i4>
      </vt:variant>
      <vt:variant>
        <vt:lpwstr/>
      </vt:variant>
      <vt:variant>
        <vt:lpwstr>_Toc144888443</vt:lpwstr>
      </vt:variant>
      <vt:variant>
        <vt:i4>1507385</vt:i4>
      </vt:variant>
      <vt:variant>
        <vt:i4>227</vt:i4>
      </vt:variant>
      <vt:variant>
        <vt:i4>0</vt:i4>
      </vt:variant>
      <vt:variant>
        <vt:i4>5</vt:i4>
      </vt:variant>
      <vt:variant>
        <vt:lpwstr/>
      </vt:variant>
      <vt:variant>
        <vt:lpwstr>_Toc144888442</vt:lpwstr>
      </vt:variant>
      <vt:variant>
        <vt:i4>1507385</vt:i4>
      </vt:variant>
      <vt:variant>
        <vt:i4>221</vt:i4>
      </vt:variant>
      <vt:variant>
        <vt:i4>0</vt:i4>
      </vt:variant>
      <vt:variant>
        <vt:i4>5</vt:i4>
      </vt:variant>
      <vt:variant>
        <vt:lpwstr/>
      </vt:variant>
      <vt:variant>
        <vt:lpwstr>_Toc144888441</vt:lpwstr>
      </vt:variant>
      <vt:variant>
        <vt:i4>1507385</vt:i4>
      </vt:variant>
      <vt:variant>
        <vt:i4>215</vt:i4>
      </vt:variant>
      <vt:variant>
        <vt:i4>0</vt:i4>
      </vt:variant>
      <vt:variant>
        <vt:i4>5</vt:i4>
      </vt:variant>
      <vt:variant>
        <vt:lpwstr/>
      </vt:variant>
      <vt:variant>
        <vt:lpwstr>_Toc144888440</vt:lpwstr>
      </vt:variant>
      <vt:variant>
        <vt:i4>1048633</vt:i4>
      </vt:variant>
      <vt:variant>
        <vt:i4>209</vt:i4>
      </vt:variant>
      <vt:variant>
        <vt:i4>0</vt:i4>
      </vt:variant>
      <vt:variant>
        <vt:i4>5</vt:i4>
      </vt:variant>
      <vt:variant>
        <vt:lpwstr/>
      </vt:variant>
      <vt:variant>
        <vt:lpwstr>_Toc144888439</vt:lpwstr>
      </vt:variant>
      <vt:variant>
        <vt:i4>1048633</vt:i4>
      </vt:variant>
      <vt:variant>
        <vt:i4>203</vt:i4>
      </vt:variant>
      <vt:variant>
        <vt:i4>0</vt:i4>
      </vt:variant>
      <vt:variant>
        <vt:i4>5</vt:i4>
      </vt:variant>
      <vt:variant>
        <vt:lpwstr/>
      </vt:variant>
      <vt:variant>
        <vt:lpwstr>_Toc144888438</vt:lpwstr>
      </vt:variant>
      <vt:variant>
        <vt:i4>1048633</vt:i4>
      </vt:variant>
      <vt:variant>
        <vt:i4>197</vt:i4>
      </vt:variant>
      <vt:variant>
        <vt:i4>0</vt:i4>
      </vt:variant>
      <vt:variant>
        <vt:i4>5</vt:i4>
      </vt:variant>
      <vt:variant>
        <vt:lpwstr/>
      </vt:variant>
      <vt:variant>
        <vt:lpwstr>_Toc144888437</vt:lpwstr>
      </vt:variant>
      <vt:variant>
        <vt:i4>1048633</vt:i4>
      </vt:variant>
      <vt:variant>
        <vt:i4>191</vt:i4>
      </vt:variant>
      <vt:variant>
        <vt:i4>0</vt:i4>
      </vt:variant>
      <vt:variant>
        <vt:i4>5</vt:i4>
      </vt:variant>
      <vt:variant>
        <vt:lpwstr/>
      </vt:variant>
      <vt:variant>
        <vt:lpwstr>_Toc144888436</vt:lpwstr>
      </vt:variant>
      <vt:variant>
        <vt:i4>1048633</vt:i4>
      </vt:variant>
      <vt:variant>
        <vt:i4>185</vt:i4>
      </vt:variant>
      <vt:variant>
        <vt:i4>0</vt:i4>
      </vt:variant>
      <vt:variant>
        <vt:i4>5</vt:i4>
      </vt:variant>
      <vt:variant>
        <vt:lpwstr/>
      </vt:variant>
      <vt:variant>
        <vt:lpwstr>_Toc144888435</vt:lpwstr>
      </vt:variant>
      <vt:variant>
        <vt:i4>1048633</vt:i4>
      </vt:variant>
      <vt:variant>
        <vt:i4>179</vt:i4>
      </vt:variant>
      <vt:variant>
        <vt:i4>0</vt:i4>
      </vt:variant>
      <vt:variant>
        <vt:i4>5</vt:i4>
      </vt:variant>
      <vt:variant>
        <vt:lpwstr/>
      </vt:variant>
      <vt:variant>
        <vt:lpwstr>_Toc144888434</vt:lpwstr>
      </vt:variant>
      <vt:variant>
        <vt:i4>1048633</vt:i4>
      </vt:variant>
      <vt:variant>
        <vt:i4>173</vt:i4>
      </vt:variant>
      <vt:variant>
        <vt:i4>0</vt:i4>
      </vt:variant>
      <vt:variant>
        <vt:i4>5</vt:i4>
      </vt:variant>
      <vt:variant>
        <vt:lpwstr/>
      </vt:variant>
      <vt:variant>
        <vt:lpwstr>_Toc144888433</vt:lpwstr>
      </vt:variant>
      <vt:variant>
        <vt:i4>1048633</vt:i4>
      </vt:variant>
      <vt:variant>
        <vt:i4>167</vt:i4>
      </vt:variant>
      <vt:variant>
        <vt:i4>0</vt:i4>
      </vt:variant>
      <vt:variant>
        <vt:i4>5</vt:i4>
      </vt:variant>
      <vt:variant>
        <vt:lpwstr/>
      </vt:variant>
      <vt:variant>
        <vt:lpwstr>_Toc144888432</vt:lpwstr>
      </vt:variant>
      <vt:variant>
        <vt:i4>1048633</vt:i4>
      </vt:variant>
      <vt:variant>
        <vt:i4>161</vt:i4>
      </vt:variant>
      <vt:variant>
        <vt:i4>0</vt:i4>
      </vt:variant>
      <vt:variant>
        <vt:i4>5</vt:i4>
      </vt:variant>
      <vt:variant>
        <vt:lpwstr/>
      </vt:variant>
      <vt:variant>
        <vt:lpwstr>_Toc144888431</vt:lpwstr>
      </vt:variant>
      <vt:variant>
        <vt:i4>1048633</vt:i4>
      </vt:variant>
      <vt:variant>
        <vt:i4>155</vt:i4>
      </vt:variant>
      <vt:variant>
        <vt:i4>0</vt:i4>
      </vt:variant>
      <vt:variant>
        <vt:i4>5</vt:i4>
      </vt:variant>
      <vt:variant>
        <vt:lpwstr/>
      </vt:variant>
      <vt:variant>
        <vt:lpwstr>_Toc144888430</vt:lpwstr>
      </vt:variant>
      <vt:variant>
        <vt:i4>1114169</vt:i4>
      </vt:variant>
      <vt:variant>
        <vt:i4>149</vt:i4>
      </vt:variant>
      <vt:variant>
        <vt:i4>0</vt:i4>
      </vt:variant>
      <vt:variant>
        <vt:i4>5</vt:i4>
      </vt:variant>
      <vt:variant>
        <vt:lpwstr/>
      </vt:variant>
      <vt:variant>
        <vt:lpwstr>_Toc144888429</vt:lpwstr>
      </vt:variant>
      <vt:variant>
        <vt:i4>1114169</vt:i4>
      </vt:variant>
      <vt:variant>
        <vt:i4>143</vt:i4>
      </vt:variant>
      <vt:variant>
        <vt:i4>0</vt:i4>
      </vt:variant>
      <vt:variant>
        <vt:i4>5</vt:i4>
      </vt:variant>
      <vt:variant>
        <vt:lpwstr/>
      </vt:variant>
      <vt:variant>
        <vt:lpwstr>_Toc144888428</vt:lpwstr>
      </vt:variant>
      <vt:variant>
        <vt:i4>1114169</vt:i4>
      </vt:variant>
      <vt:variant>
        <vt:i4>137</vt:i4>
      </vt:variant>
      <vt:variant>
        <vt:i4>0</vt:i4>
      </vt:variant>
      <vt:variant>
        <vt:i4>5</vt:i4>
      </vt:variant>
      <vt:variant>
        <vt:lpwstr/>
      </vt:variant>
      <vt:variant>
        <vt:lpwstr>_Toc144888427</vt:lpwstr>
      </vt:variant>
      <vt:variant>
        <vt:i4>1114169</vt:i4>
      </vt:variant>
      <vt:variant>
        <vt:i4>131</vt:i4>
      </vt:variant>
      <vt:variant>
        <vt:i4>0</vt:i4>
      </vt:variant>
      <vt:variant>
        <vt:i4>5</vt:i4>
      </vt:variant>
      <vt:variant>
        <vt:lpwstr/>
      </vt:variant>
      <vt:variant>
        <vt:lpwstr>_Toc144888426</vt:lpwstr>
      </vt:variant>
      <vt:variant>
        <vt:i4>1114169</vt:i4>
      </vt:variant>
      <vt:variant>
        <vt:i4>125</vt:i4>
      </vt:variant>
      <vt:variant>
        <vt:i4>0</vt:i4>
      </vt:variant>
      <vt:variant>
        <vt:i4>5</vt:i4>
      </vt:variant>
      <vt:variant>
        <vt:lpwstr/>
      </vt:variant>
      <vt:variant>
        <vt:lpwstr>_Toc144888425</vt:lpwstr>
      </vt:variant>
      <vt:variant>
        <vt:i4>1114169</vt:i4>
      </vt:variant>
      <vt:variant>
        <vt:i4>119</vt:i4>
      </vt:variant>
      <vt:variant>
        <vt:i4>0</vt:i4>
      </vt:variant>
      <vt:variant>
        <vt:i4>5</vt:i4>
      </vt:variant>
      <vt:variant>
        <vt:lpwstr/>
      </vt:variant>
      <vt:variant>
        <vt:lpwstr>_Toc144888424</vt:lpwstr>
      </vt:variant>
      <vt:variant>
        <vt:i4>1114169</vt:i4>
      </vt:variant>
      <vt:variant>
        <vt:i4>113</vt:i4>
      </vt:variant>
      <vt:variant>
        <vt:i4>0</vt:i4>
      </vt:variant>
      <vt:variant>
        <vt:i4>5</vt:i4>
      </vt:variant>
      <vt:variant>
        <vt:lpwstr/>
      </vt:variant>
      <vt:variant>
        <vt:lpwstr>_Toc144888423</vt:lpwstr>
      </vt:variant>
      <vt:variant>
        <vt:i4>1114169</vt:i4>
      </vt:variant>
      <vt:variant>
        <vt:i4>107</vt:i4>
      </vt:variant>
      <vt:variant>
        <vt:i4>0</vt:i4>
      </vt:variant>
      <vt:variant>
        <vt:i4>5</vt:i4>
      </vt:variant>
      <vt:variant>
        <vt:lpwstr/>
      </vt:variant>
      <vt:variant>
        <vt:lpwstr>_Toc144888422</vt:lpwstr>
      </vt:variant>
      <vt:variant>
        <vt:i4>1114169</vt:i4>
      </vt:variant>
      <vt:variant>
        <vt:i4>101</vt:i4>
      </vt:variant>
      <vt:variant>
        <vt:i4>0</vt:i4>
      </vt:variant>
      <vt:variant>
        <vt:i4>5</vt:i4>
      </vt:variant>
      <vt:variant>
        <vt:lpwstr/>
      </vt:variant>
      <vt:variant>
        <vt:lpwstr>_Toc144888421</vt:lpwstr>
      </vt:variant>
      <vt:variant>
        <vt:i4>1114169</vt:i4>
      </vt:variant>
      <vt:variant>
        <vt:i4>95</vt:i4>
      </vt:variant>
      <vt:variant>
        <vt:i4>0</vt:i4>
      </vt:variant>
      <vt:variant>
        <vt:i4>5</vt:i4>
      </vt:variant>
      <vt:variant>
        <vt:lpwstr/>
      </vt:variant>
      <vt:variant>
        <vt:lpwstr>_Toc144888420</vt:lpwstr>
      </vt:variant>
      <vt:variant>
        <vt:i4>1179705</vt:i4>
      </vt:variant>
      <vt:variant>
        <vt:i4>89</vt:i4>
      </vt:variant>
      <vt:variant>
        <vt:i4>0</vt:i4>
      </vt:variant>
      <vt:variant>
        <vt:i4>5</vt:i4>
      </vt:variant>
      <vt:variant>
        <vt:lpwstr/>
      </vt:variant>
      <vt:variant>
        <vt:lpwstr>_Toc144888419</vt:lpwstr>
      </vt:variant>
      <vt:variant>
        <vt:i4>1179705</vt:i4>
      </vt:variant>
      <vt:variant>
        <vt:i4>83</vt:i4>
      </vt:variant>
      <vt:variant>
        <vt:i4>0</vt:i4>
      </vt:variant>
      <vt:variant>
        <vt:i4>5</vt:i4>
      </vt:variant>
      <vt:variant>
        <vt:lpwstr/>
      </vt:variant>
      <vt:variant>
        <vt:lpwstr>_Toc144888418</vt:lpwstr>
      </vt:variant>
      <vt:variant>
        <vt:i4>1179705</vt:i4>
      </vt:variant>
      <vt:variant>
        <vt:i4>77</vt:i4>
      </vt:variant>
      <vt:variant>
        <vt:i4>0</vt:i4>
      </vt:variant>
      <vt:variant>
        <vt:i4>5</vt:i4>
      </vt:variant>
      <vt:variant>
        <vt:lpwstr/>
      </vt:variant>
      <vt:variant>
        <vt:lpwstr>_Toc144888417</vt:lpwstr>
      </vt:variant>
      <vt:variant>
        <vt:i4>1179705</vt:i4>
      </vt:variant>
      <vt:variant>
        <vt:i4>71</vt:i4>
      </vt:variant>
      <vt:variant>
        <vt:i4>0</vt:i4>
      </vt:variant>
      <vt:variant>
        <vt:i4>5</vt:i4>
      </vt:variant>
      <vt:variant>
        <vt:lpwstr/>
      </vt:variant>
      <vt:variant>
        <vt:lpwstr>_Toc144888416</vt:lpwstr>
      </vt:variant>
      <vt:variant>
        <vt:i4>1179705</vt:i4>
      </vt:variant>
      <vt:variant>
        <vt:i4>65</vt:i4>
      </vt:variant>
      <vt:variant>
        <vt:i4>0</vt:i4>
      </vt:variant>
      <vt:variant>
        <vt:i4>5</vt:i4>
      </vt:variant>
      <vt:variant>
        <vt:lpwstr/>
      </vt:variant>
      <vt:variant>
        <vt:lpwstr>_Toc144888415</vt:lpwstr>
      </vt:variant>
      <vt:variant>
        <vt:i4>1179705</vt:i4>
      </vt:variant>
      <vt:variant>
        <vt:i4>59</vt:i4>
      </vt:variant>
      <vt:variant>
        <vt:i4>0</vt:i4>
      </vt:variant>
      <vt:variant>
        <vt:i4>5</vt:i4>
      </vt:variant>
      <vt:variant>
        <vt:lpwstr/>
      </vt:variant>
      <vt:variant>
        <vt:lpwstr>_Toc144888414</vt:lpwstr>
      </vt:variant>
      <vt:variant>
        <vt:i4>1179705</vt:i4>
      </vt:variant>
      <vt:variant>
        <vt:i4>53</vt:i4>
      </vt:variant>
      <vt:variant>
        <vt:i4>0</vt:i4>
      </vt:variant>
      <vt:variant>
        <vt:i4>5</vt:i4>
      </vt:variant>
      <vt:variant>
        <vt:lpwstr/>
      </vt:variant>
      <vt:variant>
        <vt:lpwstr>_Toc144888412</vt:lpwstr>
      </vt:variant>
      <vt:variant>
        <vt:i4>1179705</vt:i4>
      </vt:variant>
      <vt:variant>
        <vt:i4>47</vt:i4>
      </vt:variant>
      <vt:variant>
        <vt:i4>0</vt:i4>
      </vt:variant>
      <vt:variant>
        <vt:i4>5</vt:i4>
      </vt:variant>
      <vt:variant>
        <vt:lpwstr/>
      </vt:variant>
      <vt:variant>
        <vt:lpwstr>_Toc144888411</vt:lpwstr>
      </vt:variant>
      <vt:variant>
        <vt:i4>1179705</vt:i4>
      </vt:variant>
      <vt:variant>
        <vt:i4>41</vt:i4>
      </vt:variant>
      <vt:variant>
        <vt:i4>0</vt:i4>
      </vt:variant>
      <vt:variant>
        <vt:i4>5</vt:i4>
      </vt:variant>
      <vt:variant>
        <vt:lpwstr/>
      </vt:variant>
      <vt:variant>
        <vt:lpwstr>_Toc144888410</vt:lpwstr>
      </vt:variant>
      <vt:variant>
        <vt:i4>1245241</vt:i4>
      </vt:variant>
      <vt:variant>
        <vt:i4>35</vt:i4>
      </vt:variant>
      <vt:variant>
        <vt:i4>0</vt:i4>
      </vt:variant>
      <vt:variant>
        <vt:i4>5</vt:i4>
      </vt:variant>
      <vt:variant>
        <vt:lpwstr/>
      </vt:variant>
      <vt:variant>
        <vt:lpwstr>_Toc144888409</vt:lpwstr>
      </vt:variant>
      <vt:variant>
        <vt:i4>1245241</vt:i4>
      </vt:variant>
      <vt:variant>
        <vt:i4>29</vt:i4>
      </vt:variant>
      <vt:variant>
        <vt:i4>0</vt:i4>
      </vt:variant>
      <vt:variant>
        <vt:i4>5</vt:i4>
      </vt:variant>
      <vt:variant>
        <vt:lpwstr/>
      </vt:variant>
      <vt:variant>
        <vt:lpwstr>_Toc144888408</vt:lpwstr>
      </vt:variant>
      <vt:variant>
        <vt:i4>1245241</vt:i4>
      </vt:variant>
      <vt:variant>
        <vt:i4>23</vt:i4>
      </vt:variant>
      <vt:variant>
        <vt:i4>0</vt:i4>
      </vt:variant>
      <vt:variant>
        <vt:i4>5</vt:i4>
      </vt:variant>
      <vt:variant>
        <vt:lpwstr/>
      </vt:variant>
      <vt:variant>
        <vt:lpwstr>_Toc144888407</vt:lpwstr>
      </vt:variant>
      <vt:variant>
        <vt:i4>1245241</vt:i4>
      </vt:variant>
      <vt:variant>
        <vt:i4>17</vt:i4>
      </vt:variant>
      <vt:variant>
        <vt:i4>0</vt:i4>
      </vt:variant>
      <vt:variant>
        <vt:i4>5</vt:i4>
      </vt:variant>
      <vt:variant>
        <vt:lpwstr/>
      </vt:variant>
      <vt:variant>
        <vt:lpwstr>_Toc144888406</vt:lpwstr>
      </vt:variant>
      <vt:variant>
        <vt:i4>1245241</vt:i4>
      </vt:variant>
      <vt:variant>
        <vt:i4>11</vt:i4>
      </vt:variant>
      <vt:variant>
        <vt:i4>0</vt:i4>
      </vt:variant>
      <vt:variant>
        <vt:i4>5</vt:i4>
      </vt:variant>
      <vt:variant>
        <vt:lpwstr/>
      </vt:variant>
      <vt:variant>
        <vt:lpwstr>_Toc144888405</vt:lpwstr>
      </vt:variant>
      <vt:variant>
        <vt:i4>1245241</vt:i4>
      </vt:variant>
      <vt:variant>
        <vt:i4>5</vt:i4>
      </vt:variant>
      <vt:variant>
        <vt:i4>0</vt:i4>
      </vt:variant>
      <vt:variant>
        <vt:i4>5</vt:i4>
      </vt:variant>
      <vt:variant>
        <vt:lpwstr/>
      </vt:variant>
      <vt:variant>
        <vt:lpwstr>_Toc144888404</vt:lpwstr>
      </vt:variant>
      <vt:variant>
        <vt:i4>5701659</vt:i4>
      </vt:variant>
      <vt:variant>
        <vt:i4>0</vt:i4>
      </vt:variant>
      <vt:variant>
        <vt:i4>0</vt:i4>
      </vt:variant>
      <vt:variant>
        <vt:i4>5</vt:i4>
      </vt:variant>
      <vt:variant>
        <vt:lpwstr>https://www.environment.govt.nz/</vt:lpwstr>
      </vt:variant>
      <vt:variant>
        <vt:lpwstr/>
      </vt:variant>
      <vt:variant>
        <vt:i4>4653058</vt:i4>
      </vt:variant>
      <vt:variant>
        <vt:i4>27</vt:i4>
      </vt:variant>
      <vt:variant>
        <vt:i4>0</vt:i4>
      </vt:variant>
      <vt:variant>
        <vt:i4>5</vt:i4>
      </vt:variant>
      <vt:variant>
        <vt:lpwstr>https://niwa.co.nz/natural-hazards/hazards/floods</vt:lpwstr>
      </vt:variant>
      <vt:variant>
        <vt:lpwstr/>
      </vt:variant>
      <vt:variant>
        <vt:i4>4653058</vt:i4>
      </vt:variant>
      <vt:variant>
        <vt:i4>24</vt:i4>
      </vt:variant>
      <vt:variant>
        <vt:i4>0</vt:i4>
      </vt:variant>
      <vt:variant>
        <vt:i4>5</vt:i4>
      </vt:variant>
      <vt:variant>
        <vt:lpwstr>https://niwa.co.nz/natural-hazards/hazards/floods</vt:lpwstr>
      </vt:variant>
      <vt:variant>
        <vt:lpwstr/>
      </vt:variant>
      <vt:variant>
        <vt:i4>5308454</vt:i4>
      </vt:variant>
      <vt:variant>
        <vt:i4>21</vt:i4>
      </vt:variant>
      <vt:variant>
        <vt:i4>0</vt:i4>
      </vt:variant>
      <vt:variant>
        <vt:i4>5</vt:i4>
      </vt:variant>
      <vt:variant>
        <vt:lpwstr>https://www.legislation.govt.nz/glossary.aspx</vt:lpwstr>
      </vt:variant>
      <vt:variant>
        <vt:lpwstr>i</vt:lpwstr>
      </vt:variant>
      <vt:variant>
        <vt:i4>544276549</vt:i4>
      </vt:variant>
      <vt:variant>
        <vt:i4>18</vt:i4>
      </vt:variant>
      <vt:variant>
        <vt:i4>0</vt:i4>
      </vt:variant>
      <vt:variant>
        <vt:i4>5</vt:i4>
      </vt:variant>
      <vt:variant>
        <vt:lpwstr>https://piritahi.cohesion.net.nz/sites/EXT/RMEA/RecommendationsReport/Glossary – New Zealand Legislation</vt:lpwstr>
      </vt:variant>
      <vt:variant>
        <vt:lpwstr/>
      </vt:variant>
      <vt:variant>
        <vt:i4>5963776</vt:i4>
      </vt:variant>
      <vt:variant>
        <vt:i4>15</vt:i4>
      </vt:variant>
      <vt:variant>
        <vt:i4>0</vt:i4>
      </vt:variant>
      <vt:variant>
        <vt:i4>5</vt:i4>
      </vt:variant>
      <vt:variant>
        <vt:lpwstr>https://environment.govt.nz/assets/publications/Aotearoa-New-Zealands-first-emissions-reduction-plan.pdf</vt:lpwstr>
      </vt:variant>
      <vt:variant>
        <vt:lpwstr/>
      </vt:variant>
      <vt:variant>
        <vt:i4>5963776</vt:i4>
      </vt:variant>
      <vt:variant>
        <vt:i4>12</vt:i4>
      </vt:variant>
      <vt:variant>
        <vt:i4>0</vt:i4>
      </vt:variant>
      <vt:variant>
        <vt:i4>5</vt:i4>
      </vt:variant>
      <vt:variant>
        <vt:lpwstr>https://environment.govt.nz/assets/publications/Aotearoa-New-Zealands-first-emissions-reduction-plan.pdf</vt:lpwstr>
      </vt:variant>
      <vt:variant>
        <vt:lpwstr/>
      </vt:variant>
      <vt:variant>
        <vt:i4>1835036</vt:i4>
      </vt:variant>
      <vt:variant>
        <vt:i4>9</vt:i4>
      </vt:variant>
      <vt:variant>
        <vt:i4>0</vt:i4>
      </vt:variant>
      <vt:variant>
        <vt:i4>5</vt:i4>
      </vt:variant>
      <vt:variant>
        <vt:lpwstr>https://www.mpi.govt.nz/dmsdocument/19397-Assessment-of-the-implications-of-changes-to-the-draft-National-Environmental-Standard-for-Plantation-Forestry</vt:lpwstr>
      </vt:variant>
      <vt:variant>
        <vt:lpwstr/>
      </vt:variant>
      <vt:variant>
        <vt:i4>1638406</vt:i4>
      </vt:variant>
      <vt:variant>
        <vt:i4>6</vt:i4>
      </vt:variant>
      <vt:variant>
        <vt:i4>0</vt:i4>
      </vt:variant>
      <vt:variant>
        <vt:i4>5</vt:i4>
      </vt:variant>
      <vt:variant>
        <vt:lpwstr>https://www.mpi.govt.nz/consultations/national-direction-for-plantation-and-exotic-carbon-afforestation/</vt:lpwstr>
      </vt:variant>
      <vt:variant>
        <vt:lpwstr/>
      </vt:variant>
      <vt:variant>
        <vt:i4>1114190</vt:i4>
      </vt:variant>
      <vt:variant>
        <vt:i4>3</vt:i4>
      </vt:variant>
      <vt:variant>
        <vt:i4>0</vt:i4>
      </vt:variant>
      <vt:variant>
        <vt:i4>5</vt:i4>
      </vt:variant>
      <vt:variant>
        <vt:lpwstr>https://environment.govt.nz/what-government-is-doing/areas-of-work/climate-change/adapting-to-climate-change/national-adaptation-plan</vt:lpwstr>
      </vt:variant>
      <vt:variant>
        <vt:lpwstr/>
      </vt:variant>
      <vt:variant>
        <vt:i4>4063272</vt:i4>
      </vt:variant>
      <vt:variant>
        <vt:i4>0</vt:i4>
      </vt:variant>
      <vt:variant>
        <vt:i4>0</vt:i4>
      </vt:variant>
      <vt:variant>
        <vt:i4>5</vt:i4>
      </vt:variant>
      <vt:variant>
        <vt:lpwstr>https://environment.govt.nz/publications/aotearoa-new-zealands-first-emissions-reduction-plan/forestry/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A1_Recs report_NES-PF_TRACKED_24 May 2023</dc:title>
  <dc:subject/>
  <dc:creator>AnwarS</dc:creator>
  <cp:keywords/>
  <cp:lastModifiedBy>Michael Johnson</cp:lastModifiedBy>
  <cp:revision>2</cp:revision>
  <cp:lastPrinted>2023-08-26T10:14:00Z</cp:lastPrinted>
  <dcterms:created xsi:type="dcterms:W3CDTF">2023-10-03T02:57:00Z</dcterms:created>
  <dcterms:modified xsi:type="dcterms:W3CDTF">2023-10-03T02:57:00Z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0x0101005496552013C0BA46BE88192D5C6EB20B00BC7B51C3C3DA487E91D1E0ED95F8C85C003AFC8C28C46CDA40953D5C183731B40D</vt:lpwstr>
  </property>
  <property fmtid="{D5CDD505-2E9C-101B-9397-08002B2CF9AE}" pid="3" name="C3Topic">
    <vt:lpwstr/>
  </property>
  <property fmtid="{D5CDD505-2E9C-101B-9397-08002B2CF9AE}" pid="4" name="TaxKeyword">
    <vt:lpwstr/>
  </property>
  <property fmtid="{D5CDD505-2E9C-101B-9397-08002B2CF9AE}" pid="5" name="MPISecurityClassification">
    <vt:lpwstr>1;#None|cf402fa0-b6a8-49a7-a22e-a95b6152c608</vt:lpwstr>
  </property>
  <property fmtid="{D5CDD505-2E9C-101B-9397-08002B2CF9AE}" pid="6" name="_dlc_DocIdItemGuid">
    <vt:lpwstr>540adf96-a319-42d7-b736-313ef9186825</vt:lpwstr>
  </property>
  <property fmtid="{D5CDD505-2E9C-101B-9397-08002B2CF9AE}" pid="7" name="MSIP_Label_52dda6cc-d61d-4fd2-bf18-9b3017d931cc_Enabled">
    <vt:lpwstr>true</vt:lpwstr>
  </property>
  <property fmtid="{D5CDD505-2E9C-101B-9397-08002B2CF9AE}" pid="8" name="MSIP_Label_52dda6cc-d61d-4fd2-bf18-9b3017d931cc_SetDate">
    <vt:lpwstr>2022-12-21T22:04:50Z</vt:lpwstr>
  </property>
  <property fmtid="{D5CDD505-2E9C-101B-9397-08002B2CF9AE}" pid="9" name="MSIP_Label_52dda6cc-d61d-4fd2-bf18-9b3017d931cc_Method">
    <vt:lpwstr>Privileged</vt:lpwstr>
  </property>
  <property fmtid="{D5CDD505-2E9C-101B-9397-08002B2CF9AE}" pid="10" name="MSIP_Label_52dda6cc-d61d-4fd2-bf18-9b3017d931cc_Name">
    <vt:lpwstr>[UNCLASSIFIED]</vt:lpwstr>
  </property>
  <property fmtid="{D5CDD505-2E9C-101B-9397-08002B2CF9AE}" pid="11" name="MSIP_Label_52dda6cc-d61d-4fd2-bf18-9b3017d931cc_SiteId">
    <vt:lpwstr>761dd003-d4ff-4049-8a72-8549b20fcbb1</vt:lpwstr>
  </property>
  <property fmtid="{D5CDD505-2E9C-101B-9397-08002B2CF9AE}" pid="12" name="MSIP_Label_52dda6cc-d61d-4fd2-bf18-9b3017d931cc_ActionId">
    <vt:lpwstr>292aa540-3cd6-4352-be8f-6f5771f664a0</vt:lpwstr>
  </property>
  <property fmtid="{D5CDD505-2E9C-101B-9397-08002B2CF9AE}" pid="13" name="MSIP_Label_52dda6cc-d61d-4fd2-bf18-9b3017d931cc_ContentBits">
    <vt:lpwstr>0</vt:lpwstr>
  </property>
  <property fmtid="{D5CDD505-2E9C-101B-9397-08002B2CF9AE}" pid="14" name="MediaServiceImageTags">
    <vt:lpwstr/>
  </property>
</Properties>
</file>