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E1DDD" w14:textId="77777777" w:rsidR="00B30A89" w:rsidRPr="00606887" w:rsidRDefault="00D171C6" w:rsidP="00524D5E">
      <w:pPr>
        <w:pStyle w:val="BodyText"/>
        <w:spacing w:after="5000"/>
      </w:pPr>
      <w:r w:rsidRPr="00606887">
        <w:rPr>
          <w:noProof/>
        </w:rPr>
        <w:drawing>
          <wp:anchor distT="0" distB="0" distL="114300" distR="114300" simplePos="0" relativeHeight="251658240" behindDoc="1" locked="0" layoutInCell="1" allowOverlap="1" wp14:anchorId="5135D67F" wp14:editId="197298EF">
            <wp:simplePos x="0" y="0"/>
            <wp:positionH relativeFrom="column">
              <wp:posOffset>-892649</wp:posOffset>
            </wp:positionH>
            <wp:positionV relativeFrom="paragraph">
              <wp:posOffset>-715010</wp:posOffset>
            </wp:positionV>
            <wp:extent cx="7559675" cy="4100195"/>
            <wp:effectExtent l="0" t="0" r="3175" b="0"/>
            <wp:wrapNone/>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7559675" cy="4100195"/>
                    </a:xfrm>
                    <a:prstGeom prst="rect">
                      <a:avLst/>
                    </a:prstGeom>
                  </pic:spPr>
                </pic:pic>
              </a:graphicData>
            </a:graphic>
          </wp:anchor>
        </w:drawing>
      </w:r>
      <w:r w:rsidR="00524D5E" w:rsidRPr="00606887">
        <w:rPr>
          <w:noProof/>
        </w:rPr>
        <mc:AlternateContent>
          <mc:Choice Requires="wps">
            <w:drawing>
              <wp:anchor distT="0" distB="0" distL="114300" distR="114300" simplePos="0" relativeHeight="251658241" behindDoc="0" locked="0" layoutInCell="1" allowOverlap="1" wp14:anchorId="5C61D7A6" wp14:editId="309AD871">
                <wp:simplePos x="0" y="0"/>
                <wp:positionH relativeFrom="column">
                  <wp:posOffset>-96520</wp:posOffset>
                </wp:positionH>
                <wp:positionV relativeFrom="paragraph">
                  <wp:posOffset>605444</wp:posOffset>
                </wp:positionV>
                <wp:extent cx="6035104" cy="1649423"/>
                <wp:effectExtent l="0" t="0" r="3810" b="0"/>
                <wp:wrapNone/>
                <wp:docPr id="6" name="Text Box 6"/>
                <wp:cNvGraphicFramePr/>
                <a:graphic xmlns:a="http://schemas.openxmlformats.org/drawingml/2006/main">
                  <a:graphicData uri="http://schemas.microsoft.com/office/word/2010/wordprocessingShape">
                    <wps:wsp>
                      <wps:cNvSpPr txBox="1"/>
                      <wps:spPr>
                        <a:xfrm>
                          <a:off x="0" y="0"/>
                          <a:ext cx="6035104" cy="1649423"/>
                        </a:xfrm>
                        <a:prstGeom prst="rect">
                          <a:avLst/>
                        </a:prstGeom>
                        <a:noFill/>
                        <a:ln w="6350">
                          <a:noFill/>
                        </a:ln>
                      </wps:spPr>
                      <wps:txbx>
                        <w:txbxContent>
                          <w:p w14:paraId="7ADB4DA5" w14:textId="7BC402C6" w:rsidR="000F0C49" w:rsidRDefault="00476747" w:rsidP="00296A94">
                            <w:pPr>
                              <w:pStyle w:val="Title"/>
                            </w:pPr>
                            <w:r>
                              <w:t xml:space="preserve">Wai </w:t>
                            </w:r>
                            <w:r w:rsidR="007F2391">
                              <w:t xml:space="preserve">Māori </w:t>
                            </w:r>
                            <w:proofErr w:type="spellStart"/>
                            <w:r w:rsidR="007F2391">
                              <w:t>M</w:t>
                            </w:r>
                            <w:r w:rsidR="002609CA">
                              <w:t>ā</w:t>
                            </w:r>
                            <w:r w:rsidR="00A96B4E">
                              <w:t>tua</w:t>
                            </w:r>
                            <w:r w:rsidR="000E43A7">
                              <w:t>tua</w:t>
                            </w:r>
                            <w:proofErr w:type="spellEnd"/>
                          </w:p>
                          <w:p w14:paraId="4A3E9F23" w14:textId="55B2EC5B" w:rsidR="00AD3644" w:rsidRPr="00177432" w:rsidRDefault="00476747" w:rsidP="00296A94">
                            <w:pPr>
                              <w:pStyle w:val="Title"/>
                            </w:pPr>
                            <w:r>
                              <w:t>Essential Freshwater</w:t>
                            </w:r>
                          </w:p>
                          <w:p w14:paraId="5F6BE6A4" w14:textId="0D9C11F1" w:rsidR="00B349E3" w:rsidRPr="00AD3644" w:rsidRDefault="00B91914" w:rsidP="00296A94">
                            <w:pPr>
                              <w:pStyle w:val="Subtitle"/>
                            </w:pPr>
                            <w:r>
                              <w:t>Intensive Winter Grazing</w:t>
                            </w:r>
                          </w:p>
                        </w:txbxContent>
                      </wps:txbx>
                      <wps:bodyPr rot="0" spcFirstLastPara="0" vertOverflow="overflow" horzOverflow="overflow" vert="horz" wrap="square" lIns="36000" tIns="72000" rIns="0" bIns="45720" numCol="1" spcCol="0" rtlCol="0" fromWordArt="0" anchor="t" anchorCtr="0" forceAA="0" compatLnSpc="1">
                        <a:prstTxWarp prst="textNoShape">
                          <a:avLst/>
                        </a:prstTxWarp>
                        <a:spAutoFit/>
                      </wps:bodyPr>
                    </wps:wsp>
                  </a:graphicData>
                </a:graphic>
              </wp:anchor>
            </w:drawing>
          </mc:Choice>
          <mc:Fallback>
            <w:pict>
              <v:shapetype w14:anchorId="5C61D7A6" id="_x0000_t202" coordsize="21600,21600" o:spt="202" path="m,l,21600r21600,l21600,xe">
                <v:stroke joinstyle="miter"/>
                <v:path gradientshapeok="t" o:connecttype="rect"/>
              </v:shapetype>
              <v:shape id="Text Box 6" o:spid="_x0000_s1026" type="#_x0000_t202" style="position:absolute;margin-left:-7.6pt;margin-top:47.65pt;width:475.2pt;height:129.9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w4/GwIAACkEAAAOAAAAZHJzL2Uyb0RvYy54bWysU02P2yAQvVfqf0DcGzufba04q3RXqSpF&#10;uytlqz0TDLElYCiQ2Omv74CdpNr2VPWCZ5jxfLz3WN51WpGTcL4BU9LxKKdEGA5VYw4l/f6y+fCJ&#10;Eh+YqZgCI0p6Fp7erd6/W7a2EBOoQVXCESxifNHaktYh2CLLPK+FZn4EVhgMSnCaBXTdIasca7G6&#10;VtkkzxdZC66yDrjwHm8f+iBdpfpSCh6epPQiEFVSnC2k06VzH89stWTFwTFbN3wYg/3DFJo1Bpte&#10;Sz2wwMjRNX+U0g134EGGEQedgZQNF2kH3Gacv9lmVzMr0i4IjrdXmPz/K8sfTzv77EjovkCHBEZA&#10;WusLj5dxn046Hb84KcE4Qni+wia6QDheLvLpfJzPKOEYGy9mn2eTaayT3X63zoevAjSJRkkd8pLg&#10;YqetD33qJSV2M7BplErcKENabDGd5+mHawSLK4M9bsNGK3T7bthgD9UZF3PQc+4t3zTYfMt8eGYO&#10;ScZdULjhCQ+pAJvAYFFSg/v5t/uYj9hjlJIWRVNS/+PInKBEfTPIynSR51FlyfmI+kTHJQeNfTJm&#10;c7ynxBz1PaAmx/g8LE9mzA3qYkoH+hW1vY4dMcQMx74lDRfzPvQyxrfBxXqdklBTloWt2VkeS0co&#10;I6wv3StzdsA+IG2PcJEWK95Q0OfGP71dHwMSkfiJ4PaIDpijHhPDw9uJgv/dT1m3F776BQAA//8D&#10;AFBLAwQUAAYACAAAACEAYwbeK+AAAAAKAQAADwAAAGRycy9kb3ducmV2LnhtbEyPy07DMBBF90j8&#10;gzVI7FrnIVc0ZFKhokpsADWFvR27SUQ8jmK3DX+Pu6LLmTm6c265me3AzmbyvSOEdJkAM9Q43VOL&#10;8HXYLZ6A+SBJy8GRQfg1HjbV/V0pC+0utDfnOrQshpAvJEIXwlhw7pvOWOmXbjQUb0c3WRniOLVc&#10;T/ISw+3AsyRZcSt7ih86OZptZ5qf+mQRttnH51E06u19Xyu1m8fDtPp+RXx8mF+egQUzh38YrvpR&#10;HaropNyJtGcDwiIVWUQR1iIHFoF1fl0ohFyIFHhV8tsK1R8AAAD//wMAUEsBAi0AFAAGAAgAAAAh&#10;ALaDOJL+AAAA4QEAABMAAAAAAAAAAAAAAAAAAAAAAFtDb250ZW50X1R5cGVzXS54bWxQSwECLQAU&#10;AAYACAAAACEAOP0h/9YAAACUAQAACwAAAAAAAAAAAAAAAAAvAQAAX3JlbHMvLnJlbHNQSwECLQAU&#10;AAYACAAAACEA78cOPxsCAAApBAAADgAAAAAAAAAAAAAAAAAuAgAAZHJzL2Uyb0RvYy54bWxQSwEC&#10;LQAUAAYACAAAACEAYwbeK+AAAAAKAQAADwAAAAAAAAAAAAAAAAB1BAAAZHJzL2Rvd25yZXYueG1s&#10;UEsFBgAAAAAEAAQA8wAAAIIFAAAAAA==&#10;" filled="f" stroked="f" strokeweight=".5pt">
                <v:textbox style="mso-fit-shape-to-text:t" inset="1mm,2mm,0">
                  <w:txbxContent>
                    <w:p w14:paraId="7ADB4DA5" w14:textId="7BC402C6" w:rsidR="000F0C49" w:rsidRDefault="00476747" w:rsidP="00296A94">
                      <w:pPr>
                        <w:pStyle w:val="Title"/>
                      </w:pPr>
                      <w:r>
                        <w:t xml:space="preserve">Wai </w:t>
                      </w:r>
                      <w:r w:rsidR="007F2391">
                        <w:t xml:space="preserve">Māori </w:t>
                      </w:r>
                      <w:proofErr w:type="spellStart"/>
                      <w:r w:rsidR="007F2391">
                        <w:t>M</w:t>
                      </w:r>
                      <w:r w:rsidR="002609CA">
                        <w:t>ā</w:t>
                      </w:r>
                      <w:r w:rsidR="00A96B4E">
                        <w:t>tua</w:t>
                      </w:r>
                      <w:r w:rsidR="000E43A7">
                        <w:t>tua</w:t>
                      </w:r>
                      <w:proofErr w:type="spellEnd"/>
                    </w:p>
                    <w:p w14:paraId="4A3E9F23" w14:textId="55B2EC5B" w:rsidR="00AD3644" w:rsidRPr="00177432" w:rsidRDefault="00476747" w:rsidP="00296A94">
                      <w:pPr>
                        <w:pStyle w:val="Title"/>
                      </w:pPr>
                      <w:r>
                        <w:t>Essential Freshwater</w:t>
                      </w:r>
                    </w:p>
                    <w:p w14:paraId="5F6BE6A4" w14:textId="0D9C11F1" w:rsidR="00B349E3" w:rsidRPr="00AD3644" w:rsidRDefault="00B91914" w:rsidP="00296A94">
                      <w:pPr>
                        <w:pStyle w:val="Subtitle"/>
                      </w:pPr>
                      <w:r>
                        <w:t>Intensive Winter Grazing</w:t>
                      </w:r>
                    </w:p>
                  </w:txbxContent>
                </v:textbox>
              </v:shape>
            </w:pict>
          </mc:Fallback>
        </mc:AlternateContent>
      </w:r>
    </w:p>
    <w:p w14:paraId="5D65C5FE" w14:textId="5F540382" w:rsidR="00F5746A" w:rsidRPr="00606887" w:rsidRDefault="005C7454" w:rsidP="00F5746A">
      <w:pPr>
        <w:pStyle w:val="Heading2"/>
      </w:pPr>
      <w:bookmarkStart w:id="1" w:name="_Hlk104895442"/>
      <w:r w:rsidRPr="00606887">
        <w:rPr>
          <w:sz w:val="48"/>
          <w:szCs w:val="28"/>
        </w:rPr>
        <w:t>Intensive winter grazing factsheet</w:t>
      </w:r>
      <w:bookmarkEnd w:id="1"/>
    </w:p>
    <w:p w14:paraId="15C0690E" w14:textId="59F8252A" w:rsidR="00BB0D9C" w:rsidRPr="00606887" w:rsidRDefault="00BB0D9C" w:rsidP="000D1E92">
      <w:pPr>
        <w:pStyle w:val="BodyText"/>
      </w:pPr>
      <w:r w:rsidRPr="00606887">
        <w:t>Essential Freshwater</w:t>
      </w:r>
      <w:r w:rsidR="001A12D6" w:rsidRPr="00606887" w:rsidDel="00886FD6">
        <w:t xml:space="preserve"> </w:t>
      </w:r>
      <w:r w:rsidR="001A12D6" w:rsidRPr="00606887">
        <w:t xml:space="preserve">came into force in </w:t>
      </w:r>
      <w:r w:rsidR="008223C6" w:rsidRPr="00606887">
        <w:t>September 2020</w:t>
      </w:r>
      <w:r w:rsidR="00886FD6">
        <w:t xml:space="preserve"> and</w:t>
      </w:r>
      <w:r w:rsidRPr="00606887" w:rsidDel="00886FD6">
        <w:t xml:space="preserve"> </w:t>
      </w:r>
      <w:r w:rsidRPr="00606887">
        <w:t xml:space="preserve">is part of the national direction to protect and improve our rivers, streams, lakes, </w:t>
      </w:r>
      <w:proofErr w:type="gramStart"/>
      <w:r w:rsidRPr="00606887">
        <w:t>wetlands</w:t>
      </w:r>
      <w:proofErr w:type="gramEnd"/>
      <w:r w:rsidRPr="00606887">
        <w:t xml:space="preserve"> and estuaries. The Essential Freshwater package aims to:</w:t>
      </w:r>
    </w:p>
    <w:p w14:paraId="14BFE031" w14:textId="09A2D6C0" w:rsidR="00BB0D9C" w:rsidRPr="00606887" w:rsidRDefault="00BB0D9C" w:rsidP="000D1E92">
      <w:pPr>
        <w:pStyle w:val="Bullet"/>
      </w:pPr>
      <w:r w:rsidRPr="00606887">
        <w:t>stop further degradation of freshwater</w:t>
      </w:r>
    </w:p>
    <w:p w14:paraId="20088594" w14:textId="04BF8EE4" w:rsidR="00BB0D9C" w:rsidRPr="00606887" w:rsidRDefault="00BB0D9C" w:rsidP="000D1E92">
      <w:pPr>
        <w:pStyle w:val="Bullet"/>
      </w:pPr>
      <w:r w:rsidRPr="00606887">
        <w:t>start making immediate improvements, so water quality improves within five years</w:t>
      </w:r>
    </w:p>
    <w:p w14:paraId="6B1F38B2" w14:textId="08EB5B6C" w:rsidR="00DB16D2" w:rsidRPr="00606887" w:rsidRDefault="00BB0D9C" w:rsidP="00E2689B">
      <w:pPr>
        <w:pStyle w:val="Bullet"/>
        <w:spacing w:after="280"/>
      </w:pPr>
      <w:r w:rsidRPr="00606887">
        <w:t>reverse past damage</w:t>
      </w:r>
      <w:r w:rsidR="00F76135" w:rsidRPr="00606887">
        <w:t>,</w:t>
      </w:r>
      <w:r w:rsidRPr="00606887">
        <w:t xml:space="preserve"> to bring waterways and ecosystems to a healthy state within a generation.</w:t>
      </w:r>
    </w:p>
    <w:tbl>
      <w:tblPr>
        <w:tblW w:w="9072" w:type="dxa"/>
        <w:tblBorders>
          <w:top w:val="single" w:sz="4" w:space="0" w:color="D5EBE8"/>
          <w:left w:val="single" w:sz="4" w:space="0" w:color="D5EBE8"/>
          <w:bottom w:val="single" w:sz="4" w:space="0" w:color="D5EBE8"/>
          <w:right w:val="single" w:sz="4" w:space="0" w:color="D5EBE8"/>
          <w:insideH w:val="single" w:sz="4" w:space="0" w:color="D5EBE8"/>
          <w:insideV w:val="single" w:sz="4" w:space="0" w:color="D5EBE8"/>
        </w:tblBorders>
        <w:shd w:val="clear" w:color="auto" w:fill="D5EBE8"/>
        <w:tblLook w:val="04A0" w:firstRow="1" w:lastRow="0" w:firstColumn="1" w:lastColumn="0" w:noHBand="0" w:noVBand="1"/>
      </w:tblPr>
      <w:tblGrid>
        <w:gridCol w:w="9072"/>
      </w:tblGrid>
      <w:tr w:rsidR="00DB16D2" w:rsidRPr="00606887" w14:paraId="4E0648C1" w14:textId="77777777" w:rsidTr="000D1E92">
        <w:tc>
          <w:tcPr>
            <w:tcW w:w="9072" w:type="dxa"/>
            <w:shd w:val="clear" w:color="auto" w:fill="D5EBE8"/>
          </w:tcPr>
          <w:p w14:paraId="440D5ECF" w14:textId="77777777" w:rsidR="004C1D50" w:rsidRPr="00606887" w:rsidRDefault="004C1D50" w:rsidP="000D1E92">
            <w:pPr>
              <w:pStyle w:val="Boxheading"/>
            </w:pPr>
            <w:proofErr w:type="spellStart"/>
            <w:r w:rsidRPr="00606887">
              <w:t>Te</w:t>
            </w:r>
            <w:proofErr w:type="spellEnd"/>
            <w:r w:rsidRPr="00606887">
              <w:t xml:space="preserve"> Mana o </w:t>
            </w:r>
            <w:proofErr w:type="spellStart"/>
            <w:r w:rsidRPr="00606887">
              <w:t>te</w:t>
            </w:r>
            <w:proofErr w:type="spellEnd"/>
            <w:r w:rsidRPr="00606887">
              <w:t xml:space="preserve"> Wai is fundamental to all freshwater management</w:t>
            </w:r>
          </w:p>
          <w:p w14:paraId="102A9E44" w14:textId="472BCD22" w:rsidR="00DB16D2" w:rsidRPr="00606887" w:rsidRDefault="002A4D44" w:rsidP="00814973">
            <w:pPr>
              <w:pStyle w:val="Boxtext"/>
              <w:spacing w:before="80" w:after="180"/>
            </w:pPr>
            <w:proofErr w:type="spellStart"/>
            <w:r w:rsidRPr="00606887">
              <w:t>Te</w:t>
            </w:r>
            <w:proofErr w:type="spellEnd"/>
            <w:r w:rsidRPr="00606887">
              <w:t xml:space="preserve"> Mana o </w:t>
            </w:r>
            <w:proofErr w:type="spellStart"/>
            <w:r w:rsidRPr="00606887">
              <w:t>te</w:t>
            </w:r>
            <w:proofErr w:type="spellEnd"/>
            <w:r w:rsidRPr="00606887">
              <w:t xml:space="preserve"> Wai recognises the vital importance of water. It expresses the special connection that New Zealanders have with freshwater. By protecting the health of freshwater</w:t>
            </w:r>
            <w:r w:rsidR="00F76135" w:rsidRPr="00606887">
              <w:t>,</w:t>
            </w:r>
            <w:r w:rsidRPr="00606887">
              <w:t xml:space="preserve"> we protect the health and well-being of people and ecosystems. When managing freshwater, </w:t>
            </w:r>
            <w:proofErr w:type="spellStart"/>
            <w:r w:rsidRPr="00606887">
              <w:t>Te</w:t>
            </w:r>
            <w:proofErr w:type="spellEnd"/>
            <w:r w:rsidRPr="00606887">
              <w:t xml:space="preserve"> Mana o </w:t>
            </w:r>
            <w:proofErr w:type="spellStart"/>
            <w:r w:rsidRPr="00606887">
              <w:t>te</w:t>
            </w:r>
            <w:proofErr w:type="spellEnd"/>
            <w:r w:rsidRPr="00606887">
              <w:t xml:space="preserve"> Wai ensures the</w:t>
            </w:r>
            <w:r w:rsidR="007E6608">
              <w:t> </w:t>
            </w:r>
            <w:r w:rsidRPr="00606887">
              <w:t>health and well-being of water is protected, and human needs are provided for</w:t>
            </w:r>
            <w:r w:rsidR="00F76135" w:rsidRPr="00606887">
              <w:t>,</w:t>
            </w:r>
            <w:r w:rsidRPr="00606887">
              <w:t xml:space="preserve"> before enabling other uses of water. Through discussions with regional councils, </w:t>
            </w:r>
            <w:proofErr w:type="spellStart"/>
            <w:r w:rsidRPr="00606887">
              <w:t>tangata</w:t>
            </w:r>
            <w:proofErr w:type="spellEnd"/>
            <w:r w:rsidRPr="00606887">
              <w:t xml:space="preserve"> whenua and communities will have a say on how </w:t>
            </w:r>
            <w:proofErr w:type="spellStart"/>
            <w:r w:rsidRPr="00606887">
              <w:t>Te</w:t>
            </w:r>
            <w:proofErr w:type="spellEnd"/>
            <w:r w:rsidRPr="00606887">
              <w:t xml:space="preserve"> Mana o </w:t>
            </w:r>
            <w:proofErr w:type="spellStart"/>
            <w:r w:rsidRPr="00606887">
              <w:t>te</w:t>
            </w:r>
            <w:proofErr w:type="spellEnd"/>
            <w:r w:rsidRPr="00606887">
              <w:t xml:space="preserve"> Wai is applied in freshwater management locally. More information can be found in the </w:t>
            </w:r>
            <w:hyperlink r:id="rId13" w:history="1">
              <w:proofErr w:type="spellStart"/>
              <w:r w:rsidRPr="0079311E">
                <w:rPr>
                  <w:rStyle w:val="Hyperlink"/>
                </w:rPr>
                <w:t>Te</w:t>
              </w:r>
              <w:proofErr w:type="spellEnd"/>
              <w:r w:rsidRPr="0079311E">
                <w:rPr>
                  <w:rStyle w:val="Hyperlink"/>
                </w:rPr>
                <w:t xml:space="preserve"> Mana o </w:t>
              </w:r>
              <w:proofErr w:type="spellStart"/>
              <w:r w:rsidRPr="0079311E">
                <w:rPr>
                  <w:rStyle w:val="Hyperlink"/>
                </w:rPr>
                <w:t>te</w:t>
              </w:r>
              <w:proofErr w:type="spellEnd"/>
              <w:r w:rsidRPr="0079311E">
                <w:rPr>
                  <w:rStyle w:val="Hyperlink"/>
                </w:rPr>
                <w:t xml:space="preserve"> Wai factsheet</w:t>
              </w:r>
            </w:hyperlink>
            <w:r w:rsidRPr="00606887">
              <w:t>.</w:t>
            </w:r>
          </w:p>
        </w:tc>
      </w:tr>
    </w:tbl>
    <w:p w14:paraId="4A6E4B9D" w14:textId="77777777" w:rsidR="00324932" w:rsidRPr="00606887" w:rsidRDefault="00324932" w:rsidP="00E2689B">
      <w:pPr>
        <w:pStyle w:val="Heading2"/>
        <w:spacing w:before="480"/>
      </w:pPr>
      <w:bookmarkStart w:id="2" w:name="Who_should_read_this_factsheet"/>
      <w:bookmarkEnd w:id="2"/>
      <w:r w:rsidRPr="00606887">
        <w:t>Who should read this fact sheet?</w:t>
      </w:r>
    </w:p>
    <w:p w14:paraId="045793D1" w14:textId="5FBB8898" w:rsidR="00324932" w:rsidRPr="00606887" w:rsidRDefault="00324932" w:rsidP="00E2689B">
      <w:pPr>
        <w:pStyle w:val="BodyText"/>
        <w:rPr>
          <w:rFonts w:eastAsia="Calibri" w:cs="Calibri"/>
          <w:lang w:eastAsia="en-US"/>
        </w:rPr>
      </w:pPr>
      <w:r w:rsidRPr="00606887">
        <w:rPr>
          <w:rFonts w:eastAsia="Calibri" w:cs="Calibri"/>
          <w:lang w:eastAsia="en-US"/>
        </w:rPr>
        <w:t xml:space="preserve">This factsheet is part of a </w:t>
      </w:r>
      <w:hyperlink r:id="rId14">
        <w:r w:rsidRPr="00606887">
          <w:rPr>
            <w:rFonts w:eastAsia="Calibri" w:cs="Calibri"/>
            <w:color w:val="0F7A7C"/>
            <w:lang w:eastAsia="en-US"/>
          </w:rPr>
          <w:t>series</w:t>
        </w:r>
      </w:hyperlink>
      <w:r w:rsidRPr="00606887">
        <w:rPr>
          <w:rFonts w:eastAsia="Calibri" w:cs="Calibri"/>
          <w:color w:val="0F7A7C"/>
          <w:lang w:eastAsia="en-US"/>
        </w:rPr>
        <w:t xml:space="preserve"> </w:t>
      </w:r>
      <w:r w:rsidRPr="00606887">
        <w:rPr>
          <w:rFonts w:eastAsia="Calibri" w:cs="Calibri"/>
          <w:lang w:eastAsia="en-US"/>
        </w:rPr>
        <w:t>and provides information on the amended regulations for intensive winter</w:t>
      </w:r>
      <w:r w:rsidRPr="00606887">
        <w:rPr>
          <w:rFonts w:eastAsia="Calibri" w:cs="Calibri"/>
          <w:spacing w:val="-14"/>
          <w:lang w:eastAsia="en-US"/>
        </w:rPr>
        <w:t xml:space="preserve"> </w:t>
      </w:r>
      <w:r w:rsidRPr="00606887">
        <w:rPr>
          <w:rFonts w:eastAsia="Calibri" w:cs="Calibri"/>
          <w:lang w:eastAsia="en-US"/>
        </w:rPr>
        <w:t>grazing.</w:t>
      </w:r>
      <w:r w:rsidRPr="00606887">
        <w:rPr>
          <w:rFonts w:eastAsia="Calibri" w:cs="Calibri"/>
          <w:spacing w:val="-14"/>
          <w:lang w:eastAsia="en-US"/>
        </w:rPr>
        <w:t xml:space="preserve"> </w:t>
      </w:r>
      <w:r w:rsidRPr="00606887">
        <w:rPr>
          <w:rFonts w:eastAsia="Calibri" w:cs="Calibri"/>
          <w:lang w:eastAsia="en-US"/>
        </w:rPr>
        <w:t>It</w:t>
      </w:r>
      <w:r w:rsidRPr="00606887">
        <w:rPr>
          <w:rFonts w:eastAsia="Calibri" w:cs="Calibri"/>
          <w:spacing w:val="-13"/>
          <w:lang w:eastAsia="en-US"/>
        </w:rPr>
        <w:t xml:space="preserve"> </w:t>
      </w:r>
      <w:r w:rsidRPr="00606887">
        <w:rPr>
          <w:rFonts w:eastAsia="Calibri" w:cs="Calibri"/>
          <w:lang w:eastAsia="en-US"/>
        </w:rPr>
        <w:t>is</w:t>
      </w:r>
      <w:r w:rsidRPr="00606887">
        <w:rPr>
          <w:rFonts w:eastAsia="Calibri" w:cs="Calibri"/>
          <w:spacing w:val="-14"/>
          <w:lang w:eastAsia="en-US"/>
        </w:rPr>
        <w:t xml:space="preserve"> </w:t>
      </w:r>
      <w:r w:rsidRPr="00606887">
        <w:rPr>
          <w:rFonts w:eastAsia="Calibri" w:cs="Calibri"/>
          <w:lang w:eastAsia="en-US"/>
        </w:rPr>
        <w:t>primarily</w:t>
      </w:r>
      <w:r w:rsidRPr="00606887">
        <w:rPr>
          <w:rFonts w:eastAsia="Calibri" w:cs="Calibri"/>
          <w:spacing w:val="-13"/>
          <w:lang w:eastAsia="en-US"/>
        </w:rPr>
        <w:t xml:space="preserve"> </w:t>
      </w:r>
      <w:r w:rsidRPr="00606887">
        <w:rPr>
          <w:rFonts w:eastAsia="Calibri" w:cs="Calibri"/>
          <w:lang w:eastAsia="en-US"/>
        </w:rPr>
        <w:t>intended</w:t>
      </w:r>
      <w:r w:rsidRPr="00606887">
        <w:rPr>
          <w:rFonts w:eastAsia="Calibri" w:cs="Calibri"/>
          <w:spacing w:val="-15"/>
          <w:lang w:eastAsia="en-US"/>
        </w:rPr>
        <w:t xml:space="preserve"> </w:t>
      </w:r>
      <w:r w:rsidRPr="00606887">
        <w:rPr>
          <w:rFonts w:eastAsia="Calibri" w:cs="Calibri"/>
          <w:lang w:eastAsia="en-US"/>
        </w:rPr>
        <w:t>for</w:t>
      </w:r>
      <w:r w:rsidRPr="00606887">
        <w:rPr>
          <w:rFonts w:eastAsia="Calibri" w:cs="Calibri"/>
          <w:spacing w:val="-14"/>
          <w:lang w:eastAsia="en-US"/>
        </w:rPr>
        <w:t xml:space="preserve"> regional </w:t>
      </w:r>
      <w:r w:rsidRPr="00606887">
        <w:rPr>
          <w:rFonts w:eastAsia="Calibri" w:cs="Calibri"/>
          <w:lang w:eastAsia="en-US"/>
        </w:rPr>
        <w:t>council</w:t>
      </w:r>
      <w:r w:rsidRPr="00606887">
        <w:rPr>
          <w:rFonts w:eastAsia="Calibri" w:cs="Calibri"/>
          <w:spacing w:val="-14"/>
          <w:lang w:eastAsia="en-US"/>
        </w:rPr>
        <w:t xml:space="preserve"> </w:t>
      </w:r>
      <w:r w:rsidRPr="00606887">
        <w:rPr>
          <w:rFonts w:eastAsia="Calibri" w:cs="Calibri"/>
          <w:lang w:eastAsia="en-US"/>
        </w:rPr>
        <w:t>staff</w:t>
      </w:r>
      <w:r w:rsidRPr="00606887">
        <w:rPr>
          <w:rFonts w:eastAsia="Calibri" w:cs="Calibri"/>
          <w:spacing w:val="-16"/>
          <w:lang w:eastAsia="en-US"/>
        </w:rPr>
        <w:t xml:space="preserve"> </w:t>
      </w:r>
      <w:r w:rsidRPr="00606887">
        <w:rPr>
          <w:rFonts w:eastAsia="Calibri" w:cs="Calibri"/>
          <w:lang w:eastAsia="en-US"/>
        </w:rPr>
        <w:t>and</w:t>
      </w:r>
      <w:r w:rsidRPr="00606887">
        <w:rPr>
          <w:rFonts w:eastAsia="Calibri" w:cs="Calibri"/>
          <w:spacing w:val="-15"/>
          <w:lang w:eastAsia="en-US"/>
        </w:rPr>
        <w:t xml:space="preserve"> </w:t>
      </w:r>
      <w:r w:rsidRPr="00606887">
        <w:rPr>
          <w:rFonts w:eastAsia="Calibri" w:cs="Calibri"/>
          <w:lang w:eastAsia="en-US"/>
        </w:rPr>
        <w:t>land</w:t>
      </w:r>
      <w:r w:rsidRPr="00606887">
        <w:rPr>
          <w:rFonts w:eastAsia="Calibri" w:cs="Calibri"/>
          <w:spacing w:val="-15"/>
          <w:lang w:eastAsia="en-US"/>
        </w:rPr>
        <w:t xml:space="preserve"> </w:t>
      </w:r>
      <w:r w:rsidRPr="00606887">
        <w:rPr>
          <w:rFonts w:eastAsia="Calibri" w:cs="Calibri"/>
          <w:lang w:eastAsia="en-US"/>
        </w:rPr>
        <w:t>users,</w:t>
      </w:r>
      <w:r w:rsidRPr="00606887">
        <w:rPr>
          <w:rFonts w:eastAsia="Calibri" w:cs="Calibri"/>
          <w:spacing w:val="-14"/>
          <w:lang w:eastAsia="en-US"/>
        </w:rPr>
        <w:t xml:space="preserve"> </w:t>
      </w:r>
      <w:r w:rsidRPr="00606887">
        <w:rPr>
          <w:rFonts w:eastAsia="Calibri" w:cs="Calibri"/>
          <w:lang w:eastAsia="en-US"/>
        </w:rPr>
        <w:t>but</w:t>
      </w:r>
      <w:r w:rsidRPr="00606887">
        <w:rPr>
          <w:rFonts w:eastAsia="Calibri" w:cs="Calibri"/>
          <w:spacing w:val="-13"/>
          <w:lang w:eastAsia="en-US"/>
        </w:rPr>
        <w:t xml:space="preserve"> </w:t>
      </w:r>
      <w:r w:rsidRPr="00606887">
        <w:rPr>
          <w:rFonts w:eastAsia="Calibri" w:cs="Calibri"/>
          <w:lang w:eastAsia="en-US"/>
        </w:rPr>
        <w:t>may</w:t>
      </w:r>
      <w:r w:rsidRPr="00606887">
        <w:rPr>
          <w:rFonts w:eastAsia="Calibri" w:cs="Calibri"/>
          <w:spacing w:val="-13"/>
          <w:lang w:eastAsia="en-US"/>
        </w:rPr>
        <w:t xml:space="preserve"> </w:t>
      </w:r>
      <w:r w:rsidRPr="00606887">
        <w:rPr>
          <w:rFonts w:eastAsia="Calibri" w:cs="Calibri"/>
          <w:lang w:eastAsia="en-US"/>
        </w:rPr>
        <w:t>also</w:t>
      </w:r>
      <w:r w:rsidRPr="00606887">
        <w:rPr>
          <w:rFonts w:eastAsia="Calibri" w:cs="Calibri"/>
          <w:spacing w:val="-13"/>
          <w:lang w:eastAsia="en-US"/>
        </w:rPr>
        <w:t xml:space="preserve"> </w:t>
      </w:r>
      <w:r w:rsidRPr="00606887">
        <w:rPr>
          <w:rFonts w:eastAsia="Calibri" w:cs="Calibri"/>
          <w:lang w:eastAsia="en-US"/>
        </w:rPr>
        <w:t>be</w:t>
      </w:r>
      <w:r w:rsidRPr="00606887">
        <w:rPr>
          <w:rFonts w:eastAsia="Calibri" w:cs="Calibri"/>
          <w:spacing w:val="-13"/>
          <w:lang w:eastAsia="en-US"/>
        </w:rPr>
        <w:t xml:space="preserve"> </w:t>
      </w:r>
      <w:r w:rsidRPr="00606887">
        <w:rPr>
          <w:rFonts w:eastAsia="Calibri" w:cs="Calibri"/>
          <w:lang w:eastAsia="en-US"/>
        </w:rPr>
        <w:t>of</w:t>
      </w:r>
      <w:r w:rsidRPr="00606887">
        <w:rPr>
          <w:rFonts w:eastAsia="Calibri" w:cs="Calibri"/>
          <w:spacing w:val="-14"/>
          <w:lang w:eastAsia="en-US"/>
        </w:rPr>
        <w:t xml:space="preserve"> </w:t>
      </w:r>
      <w:r w:rsidRPr="00606887">
        <w:rPr>
          <w:rFonts w:eastAsia="Calibri" w:cs="Calibri"/>
          <w:lang w:eastAsia="en-US"/>
        </w:rPr>
        <w:t xml:space="preserve">interest to </w:t>
      </w:r>
      <w:proofErr w:type="spellStart"/>
      <w:r w:rsidRPr="00606887">
        <w:rPr>
          <w:rFonts w:eastAsia="Calibri" w:cs="Calibri"/>
          <w:lang w:eastAsia="en-US"/>
        </w:rPr>
        <w:t>tangata</w:t>
      </w:r>
      <w:proofErr w:type="spellEnd"/>
      <w:r w:rsidRPr="00606887">
        <w:rPr>
          <w:rFonts w:eastAsia="Calibri" w:cs="Calibri"/>
          <w:lang w:eastAsia="en-US"/>
        </w:rPr>
        <w:t xml:space="preserve"> whenua, farmers, stock graz</w:t>
      </w:r>
      <w:r w:rsidR="009571F0">
        <w:rPr>
          <w:rFonts w:eastAsia="Calibri" w:cs="Calibri"/>
          <w:lang w:eastAsia="en-US"/>
        </w:rPr>
        <w:t>i</w:t>
      </w:r>
      <w:r w:rsidRPr="00606887">
        <w:rPr>
          <w:rFonts w:eastAsia="Calibri" w:cs="Calibri"/>
          <w:lang w:eastAsia="en-US"/>
        </w:rPr>
        <w:t>ers, farm advisors and consultants, the wider agricultural industry, and anyone else with an interest in freshwater</w:t>
      </w:r>
      <w:r w:rsidRPr="00606887">
        <w:rPr>
          <w:rFonts w:eastAsia="Calibri" w:cs="Calibri"/>
          <w:spacing w:val="-13"/>
          <w:lang w:eastAsia="en-US"/>
        </w:rPr>
        <w:t xml:space="preserve"> </w:t>
      </w:r>
      <w:r w:rsidRPr="00606887">
        <w:rPr>
          <w:rFonts w:eastAsia="Calibri" w:cs="Calibri"/>
          <w:lang w:eastAsia="en-US"/>
        </w:rPr>
        <w:t>policy and stock management.</w:t>
      </w:r>
    </w:p>
    <w:p w14:paraId="136BEA55" w14:textId="25632989" w:rsidR="00324932" w:rsidRPr="00606887" w:rsidRDefault="00324932" w:rsidP="00523110">
      <w:pPr>
        <w:pStyle w:val="Heading3"/>
        <w:rPr>
          <w:lang w:val="en-NZ"/>
        </w:rPr>
      </w:pPr>
      <w:bookmarkStart w:id="3" w:name="What_do_the_regulations_affect,_and_when"/>
      <w:bookmarkEnd w:id="3"/>
      <w:r w:rsidRPr="00606887">
        <w:rPr>
          <w:lang w:val="en-NZ"/>
        </w:rPr>
        <w:lastRenderedPageBreak/>
        <w:t>Why do we need regulations for intensive winter grazing?</w:t>
      </w:r>
    </w:p>
    <w:p w14:paraId="2E09822A" w14:textId="51731E01" w:rsidR="00324932" w:rsidRPr="00606887" w:rsidRDefault="00324932" w:rsidP="00E2689B">
      <w:pPr>
        <w:pStyle w:val="BodyText"/>
        <w:rPr>
          <w:rFonts w:eastAsia="Calibri"/>
          <w:lang w:eastAsia="en-US"/>
        </w:rPr>
      </w:pPr>
      <w:r w:rsidRPr="00606887">
        <w:rPr>
          <w:rFonts w:eastAsia="Calibri"/>
          <w:lang w:eastAsia="en-US"/>
        </w:rPr>
        <w:t xml:space="preserve">Intensive winter grazing (IWG) is a farming practice </w:t>
      </w:r>
      <w:r w:rsidR="003D0324" w:rsidRPr="00606887">
        <w:rPr>
          <w:rFonts w:eastAsia="Calibri"/>
          <w:lang w:eastAsia="en-US"/>
        </w:rPr>
        <w:t xml:space="preserve">in which </w:t>
      </w:r>
      <w:r w:rsidRPr="00606887">
        <w:rPr>
          <w:rFonts w:eastAsia="Calibri"/>
          <w:lang w:eastAsia="en-US"/>
        </w:rPr>
        <w:t>livestock (cattle, sheep, deer) are confined over winter to outdoor feeding areas planted with annual forage crops (</w:t>
      </w:r>
      <w:proofErr w:type="spellStart"/>
      <w:r w:rsidRPr="00606887">
        <w:rPr>
          <w:rFonts w:eastAsia="Calibri"/>
          <w:lang w:eastAsia="en-US"/>
        </w:rPr>
        <w:t>eg</w:t>
      </w:r>
      <w:proofErr w:type="spellEnd"/>
      <w:r w:rsidRPr="00606887">
        <w:rPr>
          <w:rFonts w:eastAsia="Calibri"/>
          <w:lang w:eastAsia="en-US"/>
        </w:rPr>
        <w:t xml:space="preserve">, swedes, </w:t>
      </w:r>
      <w:proofErr w:type="gramStart"/>
      <w:r w:rsidRPr="00606887">
        <w:rPr>
          <w:rFonts w:eastAsia="Calibri"/>
          <w:lang w:eastAsia="en-US"/>
        </w:rPr>
        <w:t>kale</w:t>
      </w:r>
      <w:proofErr w:type="gramEnd"/>
      <w:r w:rsidR="007E6608">
        <w:rPr>
          <w:rFonts w:eastAsia="Calibri"/>
          <w:lang w:eastAsia="en-US"/>
        </w:rPr>
        <w:t> </w:t>
      </w:r>
      <w:r w:rsidRPr="00606887">
        <w:rPr>
          <w:rFonts w:eastAsia="Calibri"/>
          <w:lang w:eastAsia="en-US"/>
        </w:rPr>
        <w:t>and fodder beet).</w:t>
      </w:r>
    </w:p>
    <w:p w14:paraId="719ACC40" w14:textId="3BFBDEC4" w:rsidR="00324932" w:rsidRPr="00606887" w:rsidRDefault="00324932" w:rsidP="00E2689B">
      <w:pPr>
        <w:pStyle w:val="BodyText"/>
        <w:rPr>
          <w:rFonts w:eastAsia="Calibri"/>
          <w:lang w:eastAsia="en-US"/>
        </w:rPr>
      </w:pPr>
      <w:r w:rsidRPr="00606887">
        <w:rPr>
          <w:rFonts w:eastAsia="Calibri"/>
          <w:lang w:eastAsia="en-US"/>
        </w:rPr>
        <w:t xml:space="preserve">Annual forage crops are a part of some pastoral </w:t>
      </w:r>
      <w:r w:rsidR="00736FA1" w:rsidRPr="00606887">
        <w:rPr>
          <w:rFonts w:eastAsia="Calibri"/>
          <w:lang w:eastAsia="en-US"/>
        </w:rPr>
        <w:t>farm-</w:t>
      </w:r>
      <w:r w:rsidRPr="00606887">
        <w:rPr>
          <w:rFonts w:eastAsia="Calibri"/>
          <w:lang w:eastAsia="en-US"/>
        </w:rPr>
        <w:t>production systems. They provide livestock feed</w:t>
      </w:r>
      <w:r w:rsidR="00B52908" w:rsidRPr="00606887">
        <w:rPr>
          <w:rFonts w:eastAsia="Calibri"/>
          <w:lang w:eastAsia="en-US"/>
        </w:rPr>
        <w:t xml:space="preserve"> </w:t>
      </w:r>
      <w:r w:rsidRPr="00606887">
        <w:rPr>
          <w:rFonts w:eastAsia="Calibri"/>
          <w:lang w:eastAsia="en-US"/>
        </w:rPr>
        <w:t xml:space="preserve">when there is no or low pasture growth and contribute to </w:t>
      </w:r>
      <w:r w:rsidR="00736FA1" w:rsidRPr="00606887">
        <w:rPr>
          <w:rFonts w:eastAsia="Calibri"/>
          <w:lang w:eastAsia="en-US"/>
        </w:rPr>
        <w:t>pasture-</w:t>
      </w:r>
      <w:r w:rsidRPr="00606887">
        <w:rPr>
          <w:rFonts w:eastAsia="Calibri"/>
          <w:lang w:eastAsia="en-US"/>
        </w:rPr>
        <w:t>renewal rotations for</w:t>
      </w:r>
      <w:r w:rsidR="00B52908" w:rsidRPr="00606887">
        <w:rPr>
          <w:rFonts w:eastAsia="Calibri"/>
          <w:lang w:eastAsia="en-US"/>
        </w:rPr>
        <w:t xml:space="preserve"> </w:t>
      </w:r>
      <w:r w:rsidRPr="00606887">
        <w:rPr>
          <w:rFonts w:eastAsia="Calibri"/>
          <w:lang w:eastAsia="en-US"/>
        </w:rPr>
        <w:t>improved production.</w:t>
      </w:r>
    </w:p>
    <w:p w14:paraId="7A7ECAEC" w14:textId="0FB26D50" w:rsidR="00324932" w:rsidRPr="00606887" w:rsidRDefault="00324932" w:rsidP="00E2689B">
      <w:pPr>
        <w:pStyle w:val="BodyText"/>
        <w:rPr>
          <w:rFonts w:eastAsia="Calibri"/>
          <w:lang w:eastAsia="en-US"/>
        </w:rPr>
      </w:pPr>
      <w:r w:rsidRPr="00606887">
        <w:rPr>
          <w:rFonts w:eastAsia="Calibri"/>
          <w:lang w:eastAsia="en-US"/>
        </w:rPr>
        <w:t>However, it is widely acknowledged that, if done poorly or too extensively, IWG can have serious negative effects on both animal welfare and the environment, particularly freshwater and estuary health.</w:t>
      </w:r>
    </w:p>
    <w:p w14:paraId="2550EDC4" w14:textId="2527B531" w:rsidR="00324932" w:rsidRPr="00606887" w:rsidRDefault="00324932" w:rsidP="00E2689B">
      <w:pPr>
        <w:pStyle w:val="BodyText"/>
        <w:rPr>
          <w:rFonts w:eastAsia="Calibri"/>
          <w:lang w:eastAsia="en-US"/>
        </w:rPr>
      </w:pPr>
      <w:r w:rsidRPr="00606887">
        <w:rPr>
          <w:rFonts w:eastAsia="Calibri"/>
          <w:lang w:eastAsia="en-US"/>
        </w:rPr>
        <w:t>Poor management of livestock winter grazing on annual forage crops can result in degradation of ecosystem health. Intensively winter</w:t>
      </w:r>
      <w:r w:rsidR="00CC36E1" w:rsidRPr="00606887">
        <w:rPr>
          <w:rFonts w:eastAsia="Calibri"/>
          <w:lang w:eastAsia="en-US"/>
        </w:rPr>
        <w:t>-</w:t>
      </w:r>
      <w:r w:rsidRPr="00606887">
        <w:rPr>
          <w:rFonts w:eastAsia="Calibri"/>
          <w:lang w:eastAsia="en-US"/>
        </w:rPr>
        <w:t>grazed paddocks increase the risk of sediment runoff into waterways and depleting aquatic life. When animals feed on annual forage crops, their trampling can</w:t>
      </w:r>
      <w:r w:rsidR="00E2689B" w:rsidRPr="00606887">
        <w:rPr>
          <w:rFonts w:eastAsia="Calibri"/>
          <w:lang w:eastAsia="en-US"/>
        </w:rPr>
        <w:t> </w:t>
      </w:r>
      <w:r w:rsidRPr="00606887">
        <w:rPr>
          <w:rFonts w:eastAsia="Calibri"/>
          <w:lang w:eastAsia="en-US"/>
        </w:rPr>
        <w:t>result in paddock</w:t>
      </w:r>
      <w:r w:rsidR="00CC36E1" w:rsidRPr="00606887">
        <w:rPr>
          <w:rFonts w:eastAsia="Calibri"/>
          <w:lang w:eastAsia="en-US"/>
        </w:rPr>
        <w:t>s</w:t>
      </w:r>
      <w:r w:rsidRPr="00606887">
        <w:rPr>
          <w:rFonts w:eastAsia="Calibri"/>
          <w:lang w:eastAsia="en-US"/>
        </w:rPr>
        <w:t xml:space="preserve"> becoming pugged, damaging soil structure and stripping land of its protective vegetative cover. This results in the increased discharge of nutrients, sediment and microbial pathogens into surface and ground water.</w:t>
      </w:r>
    </w:p>
    <w:p w14:paraId="18DD6A05" w14:textId="65CFCA37" w:rsidR="00324932" w:rsidRPr="00606887" w:rsidRDefault="00324932" w:rsidP="00E2689B">
      <w:pPr>
        <w:pStyle w:val="BodyText"/>
      </w:pPr>
      <w:r w:rsidRPr="00606887">
        <w:rPr>
          <w:rFonts w:eastAsia="Calibri"/>
          <w:lang w:eastAsia="en-US"/>
        </w:rPr>
        <w:t xml:space="preserve">Poor management can lead to </w:t>
      </w:r>
      <w:r w:rsidR="00CC36E1" w:rsidRPr="00606887">
        <w:rPr>
          <w:rFonts w:eastAsia="Calibri"/>
          <w:lang w:eastAsia="en-US"/>
        </w:rPr>
        <w:t>animal-</w:t>
      </w:r>
      <w:r w:rsidRPr="00606887">
        <w:rPr>
          <w:rFonts w:eastAsia="Calibri"/>
          <w:lang w:eastAsia="en-US"/>
        </w:rPr>
        <w:t xml:space="preserve">welfare issues, </w:t>
      </w:r>
      <w:r w:rsidR="00CC36E1" w:rsidRPr="00606887">
        <w:rPr>
          <w:rFonts w:eastAsia="Calibri"/>
          <w:lang w:eastAsia="en-US"/>
        </w:rPr>
        <w:t>which are</w:t>
      </w:r>
      <w:r w:rsidRPr="00606887">
        <w:rPr>
          <w:rFonts w:eastAsia="Calibri"/>
          <w:lang w:eastAsia="en-US"/>
        </w:rPr>
        <w:t xml:space="preserve"> a concern for the Ministry </w:t>
      </w:r>
      <w:r w:rsidR="00DA5811" w:rsidRPr="00606887">
        <w:rPr>
          <w:rFonts w:eastAsia="Calibri"/>
          <w:lang w:eastAsia="en-US"/>
        </w:rPr>
        <w:t xml:space="preserve">for </w:t>
      </w:r>
      <w:r w:rsidRPr="00606887">
        <w:rPr>
          <w:rFonts w:eastAsia="Calibri"/>
          <w:lang w:eastAsia="en-US"/>
        </w:rPr>
        <w:t>Primary Industries</w:t>
      </w:r>
      <w:r w:rsidR="009E45F9" w:rsidRPr="00606887">
        <w:rPr>
          <w:rFonts w:eastAsia="Calibri"/>
          <w:lang w:eastAsia="en-US"/>
        </w:rPr>
        <w:t xml:space="preserve"> (MPI)</w:t>
      </w:r>
      <w:r w:rsidRPr="00606887">
        <w:rPr>
          <w:rFonts w:eastAsia="Calibri"/>
          <w:lang w:eastAsia="en-US"/>
        </w:rPr>
        <w:t xml:space="preserve"> </w:t>
      </w:r>
      <w:r w:rsidR="00A97AEF" w:rsidRPr="00606887">
        <w:rPr>
          <w:rFonts w:eastAsia="Calibri"/>
          <w:lang w:eastAsia="en-US"/>
        </w:rPr>
        <w:t xml:space="preserve">in </w:t>
      </w:r>
      <w:r w:rsidRPr="00606887">
        <w:rPr>
          <w:rFonts w:eastAsia="Calibri"/>
          <w:lang w:eastAsia="en-US"/>
        </w:rPr>
        <w:t>administering the Animal Welfare Act</w:t>
      </w:r>
      <w:r w:rsidR="00A97AEF" w:rsidRPr="00606887">
        <w:rPr>
          <w:rFonts w:eastAsia="Calibri"/>
          <w:lang w:eastAsia="en-US"/>
        </w:rPr>
        <w:t xml:space="preserve"> 1999</w:t>
      </w:r>
      <w:r w:rsidRPr="00606887">
        <w:rPr>
          <w:rFonts w:eastAsia="Calibri"/>
          <w:lang w:eastAsia="en-US"/>
        </w:rPr>
        <w:t>, supporting regulations and</w:t>
      </w:r>
      <w:r w:rsidR="00E2689B" w:rsidRPr="00606887">
        <w:rPr>
          <w:rFonts w:eastAsia="Calibri"/>
          <w:lang w:eastAsia="en-US"/>
        </w:rPr>
        <w:t> </w:t>
      </w:r>
      <w:r w:rsidRPr="00606887">
        <w:rPr>
          <w:rFonts w:eastAsia="Calibri"/>
          <w:lang w:eastAsia="en-US"/>
        </w:rPr>
        <w:t>animal codes.</w:t>
      </w:r>
    </w:p>
    <w:p w14:paraId="040CAE8E" w14:textId="6CDA63F4" w:rsidR="00324932" w:rsidRPr="00606887" w:rsidRDefault="00324932" w:rsidP="00E2689B">
      <w:pPr>
        <w:pStyle w:val="Heading2"/>
        <w:rPr>
          <w:lang w:eastAsia="en-US"/>
        </w:rPr>
      </w:pPr>
      <w:r w:rsidRPr="00606887">
        <w:rPr>
          <w:lang w:eastAsia="en-US"/>
        </w:rPr>
        <w:t>What do the regulations affect and when do they</w:t>
      </w:r>
      <w:r w:rsidR="00E2689B" w:rsidRPr="00606887">
        <w:rPr>
          <w:lang w:eastAsia="en-US"/>
        </w:rPr>
        <w:t> </w:t>
      </w:r>
      <w:r w:rsidRPr="00606887">
        <w:rPr>
          <w:lang w:eastAsia="en-US"/>
        </w:rPr>
        <w:t>apply?</w:t>
      </w:r>
    </w:p>
    <w:p w14:paraId="5FA67DE0" w14:textId="1370543E" w:rsidR="00324932" w:rsidRPr="00606887" w:rsidRDefault="00E26FB4" w:rsidP="00B52908">
      <w:pPr>
        <w:pStyle w:val="BodyText"/>
        <w:rPr>
          <w:rFonts w:eastAsia="Calibri"/>
          <w:lang w:eastAsia="en-US"/>
        </w:rPr>
      </w:pPr>
      <w:r w:rsidRPr="00606887">
        <w:rPr>
          <w:rFonts w:eastAsia="Calibri"/>
          <w:lang w:eastAsia="en-US"/>
        </w:rPr>
        <w:t>The</w:t>
      </w:r>
      <w:r w:rsidRPr="007A28DD">
        <w:rPr>
          <w:rFonts w:eastAsia="Calibri"/>
          <w:lang w:eastAsia="en-US"/>
        </w:rPr>
        <w:t xml:space="preserve"> </w:t>
      </w:r>
      <w:hyperlink r:id="rId15" w:history="1">
        <w:r w:rsidRPr="00712937">
          <w:rPr>
            <w:rStyle w:val="Hyperlink"/>
            <w:rFonts w:eastAsiaTheme="majorEastAsia"/>
          </w:rPr>
          <w:t>Resource Management (National Environmental Standards for Freshwater) Regulations 2020</w:t>
        </w:r>
      </w:hyperlink>
      <w:r w:rsidRPr="007A28DD" w:rsidDel="007A28DD">
        <w:rPr>
          <w:rFonts w:eastAsia="Calibri"/>
          <w:lang w:eastAsia="en-US"/>
        </w:rPr>
        <w:t xml:space="preserve"> </w:t>
      </w:r>
      <w:r w:rsidRPr="00606887">
        <w:rPr>
          <w:rFonts w:eastAsia="Calibri"/>
          <w:lang w:eastAsia="en-US"/>
        </w:rPr>
        <w:t xml:space="preserve">(NES-F) were released as a part of the </w:t>
      </w:r>
      <w:hyperlink r:id="rId16" w:history="1">
        <w:r w:rsidRPr="00606887">
          <w:rPr>
            <w:rStyle w:val="Hyperlink"/>
            <w:rFonts w:eastAsia="Calibri"/>
          </w:rPr>
          <w:t>Essential Freshwater</w:t>
        </w:r>
        <w:r w:rsidRPr="00606887">
          <w:rPr>
            <w:rStyle w:val="Hyperlink"/>
            <w:rFonts w:eastAsia="Calibri" w:cs="Calibri"/>
            <w:lang w:eastAsia="en-US"/>
          </w:rPr>
          <w:t xml:space="preserve"> package</w:t>
        </w:r>
      </w:hyperlink>
      <w:r w:rsidRPr="00606887">
        <w:rPr>
          <w:rFonts w:eastAsia="Calibri"/>
          <w:lang w:eastAsia="en-US"/>
        </w:rPr>
        <w:t xml:space="preserve"> in 2020. The NES-F includes </w:t>
      </w:r>
      <w:r>
        <w:rPr>
          <w:rFonts w:eastAsia="Calibri"/>
          <w:lang w:eastAsia="en-US"/>
        </w:rPr>
        <w:t xml:space="preserve">regulations </w:t>
      </w:r>
      <w:r w:rsidR="004161FD">
        <w:rPr>
          <w:rFonts w:eastAsia="Calibri"/>
          <w:lang w:eastAsia="en-US"/>
        </w:rPr>
        <w:t>that</w:t>
      </w:r>
      <w:r>
        <w:rPr>
          <w:rFonts w:eastAsia="Calibri"/>
          <w:lang w:eastAsia="en-US"/>
        </w:rPr>
        <w:t xml:space="preserve"> manage IWG (regulations 26</w:t>
      </w:r>
      <w:r w:rsidR="004161FD">
        <w:rPr>
          <w:rFonts w:eastAsia="Calibri" w:cs="Calibri"/>
          <w:lang w:eastAsia="en-US"/>
        </w:rPr>
        <w:t>–</w:t>
      </w:r>
      <w:r>
        <w:rPr>
          <w:rFonts w:eastAsia="Calibri"/>
          <w:lang w:eastAsia="en-US"/>
        </w:rPr>
        <w:t>31)</w:t>
      </w:r>
      <w:r w:rsidR="00FD2B23">
        <w:rPr>
          <w:rFonts w:eastAsia="Calibri"/>
          <w:lang w:eastAsia="en-US"/>
        </w:rPr>
        <w:t xml:space="preserve"> </w:t>
      </w:r>
      <w:r w:rsidR="00330376">
        <w:rPr>
          <w:rFonts w:eastAsia="Calibri"/>
          <w:lang w:eastAsia="en-US"/>
        </w:rPr>
        <w:t>(the</w:t>
      </w:r>
      <w:r w:rsidR="00FD2B23">
        <w:rPr>
          <w:rFonts w:eastAsia="Calibri"/>
          <w:lang w:eastAsia="en-US"/>
        </w:rPr>
        <w:t xml:space="preserve"> NES</w:t>
      </w:r>
      <w:r w:rsidR="00A14140">
        <w:rPr>
          <w:rFonts w:eastAsia="Calibri"/>
          <w:lang w:eastAsia="en-US"/>
        </w:rPr>
        <w:t>-F IWG</w:t>
      </w:r>
      <w:r w:rsidR="00330376">
        <w:rPr>
          <w:rFonts w:eastAsia="Calibri"/>
          <w:lang w:eastAsia="en-US"/>
        </w:rPr>
        <w:t xml:space="preserve"> regulations</w:t>
      </w:r>
      <w:r w:rsidR="00194DC0">
        <w:rPr>
          <w:rFonts w:eastAsia="Calibri"/>
          <w:lang w:eastAsia="en-US"/>
        </w:rPr>
        <w:t>)</w:t>
      </w:r>
      <w:r w:rsidR="00F07BDF" w:rsidRPr="00606887">
        <w:rPr>
          <w:rFonts w:eastAsia="Calibri"/>
          <w:lang w:eastAsia="en-US"/>
        </w:rPr>
        <w:t>,</w:t>
      </w:r>
      <w:r w:rsidR="00324932" w:rsidRPr="00606887">
        <w:rPr>
          <w:rFonts w:eastAsia="Calibri"/>
          <w:lang w:eastAsia="en-US"/>
        </w:rPr>
        <w:t xml:space="preserve"> which have been</w:t>
      </w:r>
      <w:r w:rsidR="00B52908" w:rsidRPr="00606887">
        <w:rPr>
          <w:rFonts w:eastAsia="Calibri"/>
          <w:lang w:eastAsia="en-US"/>
        </w:rPr>
        <w:t> </w:t>
      </w:r>
      <w:r w:rsidR="00324932" w:rsidRPr="00606887">
        <w:rPr>
          <w:rFonts w:eastAsia="Calibri"/>
          <w:lang w:eastAsia="en-US"/>
        </w:rPr>
        <w:t xml:space="preserve">amended due to stakeholder concerns regarding challenges with successfully implementing regulations on farm. </w:t>
      </w:r>
    </w:p>
    <w:p w14:paraId="26988ADC" w14:textId="6AD7AC28" w:rsidR="00324932" w:rsidRPr="00606887" w:rsidRDefault="00324932" w:rsidP="00B52908">
      <w:pPr>
        <w:pStyle w:val="BodyText"/>
        <w:rPr>
          <w:rFonts w:eastAsia="Calibri"/>
          <w:lang w:eastAsia="en-US"/>
        </w:rPr>
      </w:pPr>
      <w:r w:rsidRPr="00606887">
        <w:rPr>
          <w:rFonts w:eastAsia="Calibri"/>
          <w:lang w:eastAsia="en-US"/>
        </w:rPr>
        <w:t xml:space="preserve">The amended </w:t>
      </w:r>
      <w:r w:rsidR="00053C5E" w:rsidRPr="00606887">
        <w:rPr>
          <w:rFonts w:eastAsia="Calibri"/>
          <w:lang w:eastAsia="en-US"/>
        </w:rPr>
        <w:t xml:space="preserve">NES-F </w:t>
      </w:r>
      <w:r w:rsidR="007E7078" w:rsidRPr="00606887">
        <w:rPr>
          <w:rFonts w:eastAsia="Calibri"/>
          <w:lang w:eastAsia="en-US"/>
        </w:rPr>
        <w:t xml:space="preserve">IWG </w:t>
      </w:r>
      <w:r w:rsidR="00611785" w:rsidRPr="00606887">
        <w:rPr>
          <w:rFonts w:eastAsia="Calibri"/>
          <w:lang w:eastAsia="en-US"/>
        </w:rPr>
        <w:t>r</w:t>
      </w:r>
      <w:r w:rsidR="007E7078" w:rsidRPr="00606887">
        <w:rPr>
          <w:rFonts w:eastAsia="Calibri"/>
          <w:lang w:eastAsia="en-US"/>
        </w:rPr>
        <w:t>egulations</w:t>
      </w:r>
      <w:r w:rsidRPr="00606887">
        <w:rPr>
          <w:rFonts w:eastAsia="Calibri"/>
          <w:lang w:eastAsia="en-US"/>
        </w:rPr>
        <w:t xml:space="preserve"> come into force on </w:t>
      </w:r>
      <w:r w:rsidRPr="00606887">
        <w:rPr>
          <w:rFonts w:eastAsia="Calibri"/>
          <w:b/>
          <w:bCs/>
          <w:lang w:eastAsia="en-US"/>
        </w:rPr>
        <w:t>1 November 2022</w:t>
      </w:r>
      <w:r w:rsidR="00B97C45" w:rsidRPr="002B0DA5">
        <w:rPr>
          <w:rFonts w:eastAsia="Calibri"/>
          <w:lang w:eastAsia="en-US"/>
        </w:rPr>
        <w:t>,</w:t>
      </w:r>
      <w:r w:rsidRPr="00606887">
        <w:rPr>
          <w:rFonts w:eastAsia="Calibri"/>
          <w:b/>
          <w:bCs/>
          <w:lang w:eastAsia="en-US"/>
        </w:rPr>
        <w:t xml:space="preserve"> </w:t>
      </w:r>
      <w:r w:rsidRPr="00606887">
        <w:rPr>
          <w:rFonts w:eastAsia="Calibri"/>
          <w:lang w:eastAsia="en-US"/>
        </w:rPr>
        <w:t xml:space="preserve">to enable farmers time to adjust their farming practices, cultivation, </w:t>
      </w:r>
      <w:r w:rsidR="00B97C45" w:rsidRPr="00606887">
        <w:rPr>
          <w:rFonts w:eastAsia="Calibri"/>
          <w:lang w:eastAsia="en-US"/>
        </w:rPr>
        <w:t>paddock-</w:t>
      </w:r>
      <w:r w:rsidRPr="00606887">
        <w:rPr>
          <w:rFonts w:eastAsia="Calibri"/>
          <w:lang w:eastAsia="en-US"/>
        </w:rPr>
        <w:t>selection</w:t>
      </w:r>
      <w:r w:rsidR="00F36B05">
        <w:rPr>
          <w:rFonts w:eastAsia="Calibri"/>
          <w:lang w:eastAsia="en-US"/>
        </w:rPr>
        <w:t>,</w:t>
      </w:r>
      <w:r w:rsidRPr="00606887">
        <w:rPr>
          <w:rFonts w:eastAsia="Calibri"/>
          <w:lang w:eastAsia="en-US"/>
        </w:rPr>
        <w:t xml:space="preserve"> and planting choices, in preparation for the 2023 </w:t>
      </w:r>
      <w:r w:rsidR="00B97C45" w:rsidRPr="00606887">
        <w:rPr>
          <w:rFonts w:eastAsia="Calibri"/>
          <w:lang w:eastAsia="en-US"/>
        </w:rPr>
        <w:t>winter-</w:t>
      </w:r>
      <w:r w:rsidRPr="00606887">
        <w:rPr>
          <w:rFonts w:eastAsia="Calibri"/>
          <w:lang w:eastAsia="en-US"/>
        </w:rPr>
        <w:t>grazing season.</w:t>
      </w:r>
    </w:p>
    <w:p w14:paraId="27A9A677" w14:textId="38F49A72" w:rsidR="00324932" w:rsidRPr="00606887" w:rsidRDefault="00324932" w:rsidP="00B52908">
      <w:pPr>
        <w:pStyle w:val="BodyText"/>
        <w:rPr>
          <w:rFonts w:eastAsia="Calibri"/>
          <w:lang w:eastAsia="en-US"/>
        </w:rPr>
      </w:pPr>
      <w:r w:rsidRPr="00606887">
        <w:rPr>
          <w:rFonts w:eastAsia="Calibri"/>
          <w:lang w:eastAsia="en-US"/>
        </w:rPr>
        <w:t>These regulations apply to farms comprising 5 hectares or more of horticulture land use, 20</w:t>
      </w:r>
      <w:r w:rsidR="00714D82" w:rsidRPr="00606887">
        <w:rPr>
          <w:rFonts w:eastAsia="Calibri"/>
          <w:lang w:eastAsia="en-US"/>
        </w:rPr>
        <w:t> </w:t>
      </w:r>
      <w:r w:rsidRPr="00606887">
        <w:rPr>
          <w:rFonts w:eastAsia="Calibri"/>
          <w:lang w:eastAsia="en-US"/>
        </w:rPr>
        <w:t>hectares or more of pastoral or arable land use, or 20 hectares or more of a combination of any of these land</w:t>
      </w:r>
      <w:r w:rsidR="00714D82" w:rsidRPr="00606887">
        <w:rPr>
          <w:rFonts w:eastAsia="Calibri"/>
          <w:lang w:eastAsia="en-US"/>
        </w:rPr>
        <w:t> </w:t>
      </w:r>
      <w:r w:rsidRPr="00606887">
        <w:rPr>
          <w:rFonts w:eastAsia="Calibri"/>
          <w:lang w:eastAsia="en-US"/>
        </w:rPr>
        <w:t>uses.</w:t>
      </w:r>
    </w:p>
    <w:p w14:paraId="3D6F9590" w14:textId="5DBA5CD2" w:rsidR="00324932" w:rsidRPr="00606887" w:rsidRDefault="00324932" w:rsidP="00B52908">
      <w:pPr>
        <w:pStyle w:val="BodyText"/>
        <w:rPr>
          <w:rFonts w:eastAsia="Calibri"/>
          <w:lang w:eastAsia="en-US"/>
        </w:rPr>
      </w:pPr>
      <w:r w:rsidRPr="00606887">
        <w:rPr>
          <w:rFonts w:eastAsia="Calibri"/>
          <w:lang w:eastAsia="en-US"/>
        </w:rPr>
        <w:t xml:space="preserve">The relationship between the amended regulations and existing consents or existing lawful activities is set out in </w:t>
      </w:r>
      <w:r w:rsidR="008D1C18" w:rsidRPr="00606887">
        <w:rPr>
          <w:rFonts w:eastAsia="Calibri"/>
          <w:lang w:eastAsia="en-US"/>
        </w:rPr>
        <w:t xml:space="preserve">section </w:t>
      </w:r>
      <w:r w:rsidRPr="00606887">
        <w:rPr>
          <w:rFonts w:eastAsia="Calibri"/>
          <w:lang w:eastAsia="en-US"/>
        </w:rPr>
        <w:t xml:space="preserve">43B of the </w:t>
      </w:r>
      <w:r w:rsidR="008D1C18" w:rsidRPr="00606887">
        <w:rPr>
          <w:rFonts w:eastAsia="Calibri"/>
          <w:lang w:eastAsia="en-US"/>
        </w:rPr>
        <w:t xml:space="preserve">Resource Management Act </w:t>
      </w:r>
      <w:r w:rsidRPr="00606887">
        <w:rPr>
          <w:rFonts w:eastAsia="Calibri"/>
          <w:lang w:eastAsia="en-US"/>
        </w:rPr>
        <w:t>1991</w:t>
      </w:r>
      <w:r w:rsidR="00CF03EA" w:rsidRPr="00606887">
        <w:rPr>
          <w:rFonts w:eastAsia="Calibri"/>
          <w:lang w:eastAsia="en-US"/>
        </w:rPr>
        <w:t xml:space="preserve"> (RMA)</w:t>
      </w:r>
      <w:r w:rsidRPr="00606887">
        <w:rPr>
          <w:rFonts w:eastAsia="Calibri"/>
          <w:lang w:eastAsia="en-US"/>
        </w:rPr>
        <w:t>. In general:</w:t>
      </w:r>
    </w:p>
    <w:p w14:paraId="7CC97C1E" w14:textId="5187B9EE" w:rsidR="00324932" w:rsidRPr="00606887" w:rsidRDefault="0090580C" w:rsidP="00714D82">
      <w:pPr>
        <w:pStyle w:val="Bullet"/>
        <w:rPr>
          <w:rFonts w:eastAsia="Calibri"/>
          <w:lang w:eastAsia="en-US"/>
        </w:rPr>
      </w:pPr>
      <w:r w:rsidRPr="00606887">
        <w:rPr>
          <w:rFonts w:eastAsia="Calibri"/>
          <w:lang w:eastAsia="en-US"/>
        </w:rPr>
        <w:t xml:space="preserve">resource </w:t>
      </w:r>
      <w:r w:rsidR="00324932" w:rsidRPr="00606887">
        <w:rPr>
          <w:rFonts w:eastAsia="Calibri"/>
          <w:lang w:eastAsia="en-US"/>
        </w:rPr>
        <w:t>consents granted prior to</w:t>
      </w:r>
      <w:r w:rsidR="0013001A" w:rsidRPr="00606887">
        <w:rPr>
          <w:rFonts w:eastAsia="Calibri"/>
          <w:lang w:eastAsia="en-US"/>
        </w:rPr>
        <w:t xml:space="preserve"> the</w:t>
      </w:r>
      <w:r w:rsidR="00324932" w:rsidRPr="00606887">
        <w:rPr>
          <w:rFonts w:eastAsia="Calibri"/>
          <w:lang w:eastAsia="en-US"/>
        </w:rPr>
        <w:t xml:space="preserve"> </w:t>
      </w:r>
      <w:r w:rsidR="00EB3269" w:rsidRPr="00606887">
        <w:rPr>
          <w:rFonts w:eastAsia="Calibri"/>
          <w:lang w:eastAsia="en-US"/>
        </w:rPr>
        <w:t xml:space="preserve">gazette </w:t>
      </w:r>
      <w:r w:rsidR="00324932" w:rsidRPr="00606887">
        <w:rPr>
          <w:rFonts w:eastAsia="Calibri"/>
          <w:lang w:eastAsia="en-US"/>
        </w:rPr>
        <w:t>of the regulations prevail</w:t>
      </w:r>
      <w:r w:rsidR="000B5808" w:rsidRPr="00606887">
        <w:rPr>
          <w:rFonts w:eastAsia="Calibri"/>
          <w:lang w:eastAsia="en-US"/>
        </w:rPr>
        <w:t>,</w:t>
      </w:r>
      <w:r w:rsidR="00324932" w:rsidRPr="00606887">
        <w:rPr>
          <w:rFonts w:eastAsia="Calibri"/>
          <w:lang w:eastAsia="en-US"/>
        </w:rPr>
        <w:t xml:space="preserve"> until</w:t>
      </w:r>
      <w:r w:rsidR="00324932" w:rsidRPr="00606887">
        <w:rPr>
          <w:rFonts w:eastAsia="Calibri"/>
          <w:spacing w:val="-18"/>
          <w:lang w:eastAsia="en-US"/>
        </w:rPr>
        <w:t xml:space="preserve"> </w:t>
      </w:r>
      <w:r w:rsidR="00324932" w:rsidRPr="00606887">
        <w:rPr>
          <w:rFonts w:eastAsia="Calibri"/>
          <w:lang w:eastAsia="en-US"/>
        </w:rPr>
        <w:t>reviewed</w:t>
      </w:r>
    </w:p>
    <w:p w14:paraId="58AB7DB0" w14:textId="579C5323" w:rsidR="00042FAC" w:rsidRDefault="0090580C" w:rsidP="00714D82">
      <w:pPr>
        <w:pStyle w:val="Bullet"/>
        <w:rPr>
          <w:rFonts w:eastAsia="Calibri"/>
          <w:lang w:eastAsia="en-US"/>
        </w:rPr>
      </w:pPr>
      <w:r w:rsidRPr="00606887">
        <w:rPr>
          <w:rFonts w:eastAsia="Calibri"/>
          <w:lang w:eastAsia="en-US"/>
        </w:rPr>
        <w:t xml:space="preserve">resource </w:t>
      </w:r>
      <w:r w:rsidR="00324932" w:rsidRPr="00606887">
        <w:rPr>
          <w:rFonts w:eastAsia="Calibri"/>
          <w:lang w:eastAsia="en-US"/>
        </w:rPr>
        <w:t xml:space="preserve">consents also prevail if there was a decision made to notify the relevant </w:t>
      </w:r>
      <w:r w:rsidRPr="00606887">
        <w:rPr>
          <w:rFonts w:eastAsia="Calibri"/>
          <w:lang w:eastAsia="en-US"/>
        </w:rPr>
        <w:t xml:space="preserve">resource </w:t>
      </w:r>
      <w:r w:rsidR="00324932" w:rsidRPr="00606887">
        <w:rPr>
          <w:rFonts w:eastAsia="Calibri"/>
          <w:lang w:eastAsia="en-US"/>
        </w:rPr>
        <w:t>consent application prior to</w:t>
      </w:r>
      <w:r w:rsidR="0013001A" w:rsidRPr="00606887">
        <w:rPr>
          <w:rFonts w:eastAsia="Calibri"/>
          <w:lang w:eastAsia="en-US"/>
        </w:rPr>
        <w:t xml:space="preserve"> the</w:t>
      </w:r>
      <w:r w:rsidR="00324932" w:rsidRPr="00606887">
        <w:rPr>
          <w:rFonts w:eastAsia="Calibri"/>
          <w:lang w:eastAsia="en-US"/>
        </w:rPr>
        <w:t xml:space="preserve"> </w:t>
      </w:r>
      <w:r w:rsidR="0013001A" w:rsidRPr="00606887">
        <w:rPr>
          <w:rFonts w:eastAsia="Calibri"/>
          <w:lang w:eastAsia="en-US"/>
        </w:rPr>
        <w:t xml:space="preserve">gazette </w:t>
      </w:r>
      <w:r w:rsidR="00324932" w:rsidRPr="00606887">
        <w:rPr>
          <w:rFonts w:eastAsia="Calibri"/>
          <w:lang w:eastAsia="en-US"/>
        </w:rPr>
        <w:t>of the</w:t>
      </w:r>
      <w:r w:rsidR="00324932" w:rsidRPr="00606887">
        <w:rPr>
          <w:rFonts w:eastAsia="Calibri"/>
          <w:spacing w:val="-25"/>
          <w:lang w:eastAsia="en-US"/>
        </w:rPr>
        <w:t xml:space="preserve"> </w:t>
      </w:r>
      <w:r w:rsidR="00324932" w:rsidRPr="00606887">
        <w:rPr>
          <w:rFonts w:eastAsia="Calibri"/>
          <w:lang w:eastAsia="en-US"/>
        </w:rPr>
        <w:t>regulations</w:t>
      </w:r>
    </w:p>
    <w:p w14:paraId="232E50CA" w14:textId="77777777" w:rsidR="00042FAC" w:rsidRDefault="00042FAC">
      <w:pPr>
        <w:spacing w:before="0" w:after="0" w:line="240" w:lineRule="auto"/>
        <w:jc w:val="left"/>
        <w:rPr>
          <w:rFonts w:eastAsia="Calibri"/>
          <w:szCs w:val="20"/>
          <w:lang w:eastAsia="en-US"/>
        </w:rPr>
      </w:pPr>
      <w:r>
        <w:rPr>
          <w:rFonts w:eastAsia="Calibri"/>
          <w:lang w:eastAsia="en-US"/>
        </w:rPr>
        <w:br w:type="page"/>
      </w:r>
    </w:p>
    <w:p w14:paraId="4601AD44" w14:textId="5E235863" w:rsidR="00324932" w:rsidRPr="00606887" w:rsidRDefault="00324932" w:rsidP="00714D82">
      <w:pPr>
        <w:pStyle w:val="Bullet"/>
        <w:rPr>
          <w:rFonts w:eastAsia="Calibri"/>
          <w:lang w:eastAsia="en-US"/>
        </w:rPr>
      </w:pPr>
      <w:r w:rsidRPr="00606887">
        <w:rPr>
          <w:rFonts w:eastAsia="Calibri"/>
          <w:lang w:eastAsia="en-US"/>
        </w:rPr>
        <w:lastRenderedPageBreak/>
        <w:t xml:space="preserve">activities that require a </w:t>
      </w:r>
      <w:r w:rsidR="0090580C" w:rsidRPr="00606887">
        <w:rPr>
          <w:rFonts w:eastAsia="Calibri"/>
          <w:lang w:eastAsia="en-US"/>
        </w:rPr>
        <w:t xml:space="preserve">resource </w:t>
      </w:r>
      <w:r w:rsidRPr="00606887">
        <w:rPr>
          <w:rFonts w:eastAsia="Calibri"/>
          <w:lang w:eastAsia="en-US"/>
        </w:rPr>
        <w:t xml:space="preserve">consent under the regulations may be able to continue temporarily under </w:t>
      </w:r>
      <w:r w:rsidRPr="00606887">
        <w:rPr>
          <w:rFonts w:eastAsia="Calibri"/>
          <w:b/>
          <w:lang w:eastAsia="en-US"/>
        </w:rPr>
        <w:t>section 20</w:t>
      </w:r>
      <w:proofErr w:type="gramStart"/>
      <w:r w:rsidRPr="00606887">
        <w:rPr>
          <w:rFonts w:eastAsia="Calibri"/>
          <w:b/>
          <w:lang w:eastAsia="en-US"/>
        </w:rPr>
        <w:t>A(</w:t>
      </w:r>
      <w:proofErr w:type="gramEnd"/>
      <w:r w:rsidRPr="00606887">
        <w:rPr>
          <w:rFonts w:eastAsia="Calibri"/>
          <w:b/>
          <w:lang w:eastAsia="en-US"/>
        </w:rPr>
        <w:t xml:space="preserve">2) </w:t>
      </w:r>
      <w:r w:rsidRPr="00606887">
        <w:rPr>
          <w:rFonts w:eastAsia="Calibri"/>
          <w:lang w:eastAsia="en-US"/>
        </w:rPr>
        <w:t>of the RMA</w:t>
      </w:r>
      <w:r w:rsidRPr="00606887">
        <w:rPr>
          <w:rFonts w:eastAsia="Calibri"/>
          <w:spacing w:val="-18"/>
          <w:lang w:eastAsia="en-US"/>
        </w:rPr>
        <w:t xml:space="preserve"> </w:t>
      </w:r>
      <w:r w:rsidRPr="00606887">
        <w:rPr>
          <w:rFonts w:eastAsia="Calibri"/>
          <w:lang w:eastAsia="en-US"/>
        </w:rPr>
        <w:t>if:</w:t>
      </w:r>
    </w:p>
    <w:p w14:paraId="4960EBDC" w14:textId="77777777" w:rsidR="00324932" w:rsidRPr="00606887" w:rsidRDefault="00324932" w:rsidP="00345CCE">
      <w:pPr>
        <w:pStyle w:val="Sub-bullet"/>
        <w:rPr>
          <w:rFonts w:eastAsia="Calibri"/>
          <w:lang w:eastAsia="en-US"/>
        </w:rPr>
      </w:pPr>
      <w:r w:rsidRPr="00606887">
        <w:rPr>
          <w:rFonts w:eastAsia="Calibri"/>
          <w:lang w:eastAsia="en-US"/>
        </w:rPr>
        <w:t>they were permitted, or allowed without a consent, and lawfully established, prior to the relevant regulations commencing;</w:t>
      </w:r>
      <w:r w:rsidRPr="00606887">
        <w:rPr>
          <w:rFonts w:eastAsia="Calibri"/>
          <w:spacing w:val="-13"/>
          <w:lang w:eastAsia="en-US"/>
        </w:rPr>
        <w:t xml:space="preserve"> </w:t>
      </w:r>
      <w:r w:rsidRPr="00606887">
        <w:rPr>
          <w:rFonts w:eastAsia="Calibri"/>
          <w:lang w:eastAsia="en-US"/>
        </w:rPr>
        <w:t>and</w:t>
      </w:r>
    </w:p>
    <w:p w14:paraId="26452ED1" w14:textId="4672CA67" w:rsidR="00324932" w:rsidRPr="00606887" w:rsidRDefault="00324932" w:rsidP="00345CCE">
      <w:pPr>
        <w:pStyle w:val="Sub-bullet"/>
        <w:rPr>
          <w:rFonts w:eastAsia="Calibri"/>
          <w:lang w:eastAsia="en-US"/>
        </w:rPr>
      </w:pPr>
      <w:r w:rsidRPr="00606887">
        <w:rPr>
          <w:rFonts w:eastAsia="Calibri"/>
          <w:lang w:eastAsia="en-US"/>
        </w:rPr>
        <w:t>the effects of the activities are of the same or similar character, scale</w:t>
      </w:r>
      <w:r w:rsidR="00C746B5">
        <w:rPr>
          <w:rFonts w:eastAsia="Calibri"/>
          <w:lang w:eastAsia="en-US"/>
        </w:rPr>
        <w:t>,</w:t>
      </w:r>
      <w:r w:rsidRPr="00606887">
        <w:rPr>
          <w:rFonts w:eastAsia="Calibri"/>
          <w:lang w:eastAsia="en-US"/>
        </w:rPr>
        <w:t xml:space="preserve"> and intensity as they were before commencement;</w:t>
      </w:r>
      <w:r w:rsidRPr="00606887">
        <w:rPr>
          <w:rFonts w:eastAsia="Calibri"/>
          <w:spacing w:val="-11"/>
          <w:lang w:eastAsia="en-US"/>
        </w:rPr>
        <w:t xml:space="preserve"> </w:t>
      </w:r>
      <w:r w:rsidRPr="00606887">
        <w:rPr>
          <w:rFonts w:eastAsia="Calibri"/>
          <w:lang w:eastAsia="en-US"/>
        </w:rPr>
        <w:t>and</w:t>
      </w:r>
    </w:p>
    <w:p w14:paraId="757CC0AA" w14:textId="02DF2EE5" w:rsidR="00057259" w:rsidRPr="00606887" w:rsidRDefault="00324932" w:rsidP="00345CCE">
      <w:pPr>
        <w:pStyle w:val="Sub-bullet"/>
        <w:rPr>
          <w:rFonts w:eastAsia="Calibri"/>
          <w:lang w:eastAsia="en-US"/>
        </w:rPr>
      </w:pPr>
      <w:r w:rsidRPr="00606887">
        <w:rPr>
          <w:rFonts w:eastAsia="Calibri"/>
          <w:lang w:eastAsia="en-US"/>
        </w:rPr>
        <w:t xml:space="preserve">the person carrying out the activities applies for </w:t>
      </w:r>
      <w:r w:rsidR="0090580C" w:rsidRPr="00606887">
        <w:rPr>
          <w:rFonts w:eastAsia="Calibri"/>
          <w:lang w:eastAsia="en-US"/>
        </w:rPr>
        <w:t xml:space="preserve">a resource </w:t>
      </w:r>
      <w:r w:rsidRPr="00606887">
        <w:rPr>
          <w:rFonts w:eastAsia="Calibri"/>
          <w:lang w:eastAsia="en-US"/>
        </w:rPr>
        <w:t xml:space="preserve">consent no later than </w:t>
      </w:r>
      <w:r w:rsidR="00057259" w:rsidRPr="00606887">
        <w:rPr>
          <w:rFonts w:eastAsia="Calibri"/>
          <w:lang w:eastAsia="en-US"/>
        </w:rPr>
        <w:t xml:space="preserve">six </w:t>
      </w:r>
      <w:r w:rsidRPr="00606887">
        <w:rPr>
          <w:rFonts w:eastAsia="Calibri"/>
          <w:lang w:eastAsia="en-US"/>
        </w:rPr>
        <w:t xml:space="preserve">months after commencement of the regulations. </w:t>
      </w:r>
    </w:p>
    <w:p w14:paraId="4721BDE0" w14:textId="754A5F08" w:rsidR="00324932" w:rsidRPr="00606887" w:rsidRDefault="00324932" w:rsidP="00E4301A">
      <w:pPr>
        <w:pStyle w:val="BodyText"/>
        <w:rPr>
          <w:rFonts w:eastAsia="Calibri"/>
          <w:lang w:eastAsia="en-US"/>
        </w:rPr>
      </w:pPr>
      <w:r w:rsidRPr="00606887">
        <w:rPr>
          <w:rFonts w:eastAsia="Calibri"/>
          <w:lang w:eastAsia="en-US"/>
        </w:rPr>
        <w:t xml:space="preserve">The activities may continue until the </w:t>
      </w:r>
      <w:r w:rsidR="0090580C" w:rsidRPr="00606887">
        <w:rPr>
          <w:rFonts w:eastAsia="Calibri"/>
          <w:lang w:eastAsia="en-US"/>
        </w:rPr>
        <w:t xml:space="preserve">resource </w:t>
      </w:r>
      <w:r w:rsidRPr="00606887">
        <w:rPr>
          <w:rFonts w:eastAsia="Calibri"/>
          <w:lang w:eastAsia="en-US"/>
        </w:rPr>
        <w:t>consent application, and any appeals, are finally</w:t>
      </w:r>
      <w:r w:rsidRPr="00606887">
        <w:rPr>
          <w:rFonts w:eastAsia="Calibri"/>
          <w:spacing w:val="-15"/>
          <w:lang w:eastAsia="en-US"/>
        </w:rPr>
        <w:t xml:space="preserve"> </w:t>
      </w:r>
      <w:r w:rsidRPr="00606887">
        <w:rPr>
          <w:rFonts w:eastAsia="Calibri"/>
          <w:lang w:eastAsia="en-US"/>
        </w:rPr>
        <w:t>determined.</w:t>
      </w:r>
    </w:p>
    <w:p w14:paraId="22986224" w14:textId="4CB692CC" w:rsidR="00324932" w:rsidRPr="00606887" w:rsidRDefault="00B12B44" w:rsidP="000D779B">
      <w:pPr>
        <w:pStyle w:val="BodyText"/>
        <w:rPr>
          <w:rFonts w:eastAsia="Calibri"/>
          <w:lang w:eastAsia="en-US"/>
        </w:rPr>
      </w:pPr>
      <w:r w:rsidRPr="00606887">
        <w:rPr>
          <w:rFonts w:eastAsia="Calibri"/>
          <w:b/>
          <w:bCs/>
          <w:lang w:eastAsia="en-US"/>
        </w:rPr>
        <w:t xml:space="preserve">On </w:t>
      </w:r>
      <w:r w:rsidR="00324932" w:rsidRPr="00606887">
        <w:rPr>
          <w:rFonts w:eastAsia="Calibri"/>
          <w:b/>
          <w:bCs/>
          <w:lang w:eastAsia="en-US"/>
        </w:rPr>
        <w:t xml:space="preserve">1 November 2022, the </w:t>
      </w:r>
      <w:r w:rsidR="00E015E5" w:rsidRPr="00606887">
        <w:rPr>
          <w:rFonts w:eastAsia="Calibri"/>
          <w:b/>
          <w:bCs/>
          <w:lang w:eastAsia="en-US"/>
        </w:rPr>
        <w:t xml:space="preserve">amended NES-F IWG </w:t>
      </w:r>
      <w:r w:rsidR="00324932" w:rsidRPr="00606887">
        <w:rPr>
          <w:rFonts w:eastAsia="Calibri"/>
          <w:b/>
          <w:bCs/>
          <w:lang w:eastAsia="en-US"/>
        </w:rPr>
        <w:t>regulations come into force.</w:t>
      </w:r>
      <w:r w:rsidR="00324932" w:rsidRPr="00606887">
        <w:rPr>
          <w:rFonts w:eastAsia="Calibri"/>
          <w:lang w:eastAsia="en-US"/>
        </w:rPr>
        <w:t xml:space="preserve"> This means:</w:t>
      </w:r>
    </w:p>
    <w:p w14:paraId="4AF9B374" w14:textId="33C2C3C6" w:rsidR="00324932" w:rsidRPr="00606887" w:rsidRDefault="00324932" w:rsidP="0075359B">
      <w:pPr>
        <w:pStyle w:val="Bullet"/>
        <w:rPr>
          <w:rFonts w:eastAsia="Calibri"/>
          <w:lang w:eastAsia="en-US"/>
        </w:rPr>
      </w:pPr>
      <w:r w:rsidRPr="00606887">
        <w:rPr>
          <w:rFonts w:eastAsia="Calibri"/>
          <w:lang w:eastAsia="en-US"/>
        </w:rPr>
        <w:t>intensive winter grazing can continue without a consent indefinitely</w:t>
      </w:r>
      <w:r w:rsidR="00AA4634" w:rsidRPr="00606887">
        <w:rPr>
          <w:rFonts w:eastAsia="Calibri"/>
          <w:lang w:eastAsia="en-US"/>
        </w:rPr>
        <w:t>,</w:t>
      </w:r>
      <w:r w:rsidRPr="00606887">
        <w:rPr>
          <w:rFonts w:eastAsia="Calibri"/>
          <w:lang w:eastAsia="en-US"/>
        </w:rPr>
        <w:t xml:space="preserve"> if carried out in accordance with the </w:t>
      </w:r>
      <w:r w:rsidR="00AA4634" w:rsidRPr="00606887">
        <w:rPr>
          <w:rFonts w:eastAsia="Calibri"/>
          <w:lang w:eastAsia="en-US"/>
        </w:rPr>
        <w:t>permitted-</w:t>
      </w:r>
      <w:r w:rsidRPr="00606887">
        <w:rPr>
          <w:rFonts w:eastAsia="Calibri"/>
          <w:lang w:eastAsia="en-US"/>
        </w:rPr>
        <w:t xml:space="preserve">activity </w:t>
      </w:r>
      <w:r w:rsidR="0067069C">
        <w:rPr>
          <w:rFonts w:eastAsia="Calibri"/>
          <w:lang w:eastAsia="en-US"/>
        </w:rPr>
        <w:t>standards</w:t>
      </w:r>
      <w:r w:rsidR="0067069C" w:rsidRPr="00606887">
        <w:rPr>
          <w:rFonts w:eastAsia="Calibri"/>
          <w:lang w:eastAsia="en-US"/>
        </w:rPr>
        <w:t xml:space="preserve"> </w:t>
      </w:r>
      <w:r w:rsidRPr="00606887">
        <w:rPr>
          <w:rFonts w:eastAsia="Calibri"/>
          <w:lang w:eastAsia="en-US"/>
        </w:rPr>
        <w:t>in the regulations</w:t>
      </w:r>
    </w:p>
    <w:p w14:paraId="686641B4" w14:textId="3FD9C5E2" w:rsidR="00324932" w:rsidRPr="00606887" w:rsidRDefault="00324932" w:rsidP="0075359B">
      <w:pPr>
        <w:pStyle w:val="Bullet"/>
        <w:rPr>
          <w:rFonts w:eastAsia="Calibri"/>
          <w:bCs/>
          <w:spacing w:val="-2"/>
          <w:lang w:eastAsia="en-US"/>
        </w:rPr>
      </w:pPr>
      <w:r w:rsidRPr="00606887">
        <w:rPr>
          <w:rFonts w:eastAsia="Calibri"/>
          <w:lang w:eastAsia="en-US"/>
        </w:rPr>
        <w:t xml:space="preserve">intensive winter grazing that does not meet the </w:t>
      </w:r>
      <w:r w:rsidR="00AA4634" w:rsidRPr="00606887">
        <w:rPr>
          <w:rFonts w:eastAsia="Calibri"/>
          <w:lang w:eastAsia="en-US"/>
        </w:rPr>
        <w:t>permitted-</w:t>
      </w:r>
      <w:r w:rsidRPr="00606887">
        <w:rPr>
          <w:rFonts w:eastAsia="Calibri"/>
          <w:lang w:eastAsia="en-US"/>
        </w:rPr>
        <w:t xml:space="preserve">activity standards can </w:t>
      </w:r>
      <w:r w:rsidR="003750A7" w:rsidRPr="00606887">
        <w:rPr>
          <w:rFonts w:eastAsia="Calibri"/>
          <w:lang w:eastAsia="en-US"/>
        </w:rPr>
        <w:t xml:space="preserve">temporarily </w:t>
      </w:r>
      <w:r w:rsidRPr="00606887">
        <w:rPr>
          <w:rFonts w:eastAsia="Calibri"/>
          <w:lang w:eastAsia="en-US"/>
        </w:rPr>
        <w:t xml:space="preserve">continue without a </w:t>
      </w:r>
      <w:r w:rsidR="0090580C" w:rsidRPr="00606887">
        <w:rPr>
          <w:rFonts w:eastAsia="Calibri"/>
          <w:lang w:eastAsia="en-US"/>
        </w:rPr>
        <w:t xml:space="preserve">resource </w:t>
      </w:r>
      <w:r w:rsidRPr="00606887">
        <w:rPr>
          <w:rFonts w:eastAsia="Calibri"/>
          <w:lang w:eastAsia="en-US"/>
        </w:rPr>
        <w:t>consent</w:t>
      </w:r>
      <w:r w:rsidR="003750A7" w:rsidRPr="00606887">
        <w:rPr>
          <w:rFonts w:eastAsia="Calibri"/>
          <w:lang w:eastAsia="en-US"/>
        </w:rPr>
        <w:t xml:space="preserve"> </w:t>
      </w:r>
      <w:r w:rsidRPr="00606887">
        <w:rPr>
          <w:rFonts w:eastAsia="Calibri"/>
          <w:lang w:eastAsia="en-US"/>
        </w:rPr>
        <w:t>from 1 November 2022 to 1 May 2023</w:t>
      </w:r>
      <w:r w:rsidR="00AA4634" w:rsidRPr="00606887">
        <w:rPr>
          <w:rFonts w:eastAsia="Calibri"/>
          <w:lang w:eastAsia="en-US"/>
        </w:rPr>
        <w:t>,</w:t>
      </w:r>
      <w:r w:rsidRPr="00606887">
        <w:rPr>
          <w:rFonts w:eastAsia="Calibri"/>
          <w:lang w:eastAsia="en-US"/>
        </w:rPr>
        <w:t xml:space="preserve"> if all the conditions </w:t>
      </w:r>
      <w:r w:rsidRPr="00606887">
        <w:rPr>
          <w:rFonts w:eastAsia="Calibri"/>
          <w:spacing w:val="-2"/>
          <w:lang w:eastAsia="en-US"/>
        </w:rPr>
        <w:t xml:space="preserve">in </w:t>
      </w:r>
      <w:r w:rsidRPr="00606887">
        <w:rPr>
          <w:rFonts w:eastAsia="Calibri"/>
          <w:b/>
          <w:spacing w:val="-2"/>
          <w:lang w:eastAsia="en-US"/>
        </w:rPr>
        <w:t>section 20</w:t>
      </w:r>
      <w:proofErr w:type="gramStart"/>
      <w:r w:rsidRPr="00606887">
        <w:rPr>
          <w:rFonts w:eastAsia="Calibri"/>
          <w:b/>
          <w:spacing w:val="-2"/>
          <w:lang w:eastAsia="en-US"/>
        </w:rPr>
        <w:t>A(</w:t>
      </w:r>
      <w:proofErr w:type="gramEnd"/>
      <w:r w:rsidRPr="00606887">
        <w:rPr>
          <w:rFonts w:eastAsia="Calibri"/>
          <w:b/>
          <w:spacing w:val="-2"/>
          <w:lang w:eastAsia="en-US"/>
        </w:rPr>
        <w:t xml:space="preserve">2) of the RMA </w:t>
      </w:r>
      <w:r w:rsidRPr="00606887">
        <w:rPr>
          <w:rFonts w:eastAsia="Calibri"/>
          <w:spacing w:val="-2"/>
          <w:lang w:eastAsia="en-US"/>
        </w:rPr>
        <w:t>apply, includ</w:t>
      </w:r>
      <w:r w:rsidR="00542402" w:rsidRPr="00606887">
        <w:rPr>
          <w:rFonts w:eastAsia="Calibri"/>
          <w:spacing w:val="-2"/>
          <w:lang w:eastAsia="en-US"/>
        </w:rPr>
        <w:t>ing</w:t>
      </w:r>
      <w:r w:rsidRPr="00606887">
        <w:rPr>
          <w:rFonts w:eastAsia="Calibri"/>
          <w:spacing w:val="-2"/>
          <w:lang w:eastAsia="en-US"/>
        </w:rPr>
        <w:t xml:space="preserve"> applying for a </w:t>
      </w:r>
      <w:r w:rsidR="0090580C" w:rsidRPr="00606887">
        <w:rPr>
          <w:rFonts w:eastAsia="Calibri"/>
          <w:spacing w:val="-2"/>
          <w:lang w:eastAsia="en-US"/>
        </w:rPr>
        <w:t xml:space="preserve">resource </w:t>
      </w:r>
      <w:r w:rsidRPr="00606887">
        <w:rPr>
          <w:rFonts w:eastAsia="Calibri"/>
          <w:spacing w:val="-2"/>
          <w:lang w:eastAsia="en-US"/>
        </w:rPr>
        <w:t xml:space="preserve">consent before </w:t>
      </w:r>
      <w:r w:rsidRPr="00606887">
        <w:rPr>
          <w:rFonts w:eastAsia="Calibri"/>
          <w:b/>
          <w:spacing w:val="-2"/>
          <w:lang w:eastAsia="en-US"/>
        </w:rPr>
        <w:t>1 May 2023</w:t>
      </w:r>
      <w:r w:rsidRPr="00606887">
        <w:rPr>
          <w:rFonts w:eastAsia="Calibri"/>
          <w:bCs/>
          <w:spacing w:val="-2"/>
          <w:lang w:eastAsia="en-US"/>
        </w:rPr>
        <w:t>.</w:t>
      </w:r>
    </w:p>
    <w:p w14:paraId="5B2A6ACE" w14:textId="57BCF2E1" w:rsidR="00324932" w:rsidRPr="00606887" w:rsidRDefault="00324932" w:rsidP="0075359B">
      <w:pPr>
        <w:pStyle w:val="BodyText"/>
        <w:rPr>
          <w:rFonts w:eastAsia="Calibri"/>
          <w:lang w:eastAsia="en-US"/>
        </w:rPr>
      </w:pPr>
      <w:r w:rsidRPr="00606887">
        <w:rPr>
          <w:rFonts w:eastAsia="Calibri"/>
          <w:lang w:eastAsia="en-US"/>
        </w:rPr>
        <w:t xml:space="preserve">A regional rule or resource consent can be more stringent than any of the intensive winter grazing regulations. If this is the case, the more stringent regional rule or </w:t>
      </w:r>
      <w:r w:rsidR="0090580C" w:rsidRPr="00606887">
        <w:rPr>
          <w:rFonts w:eastAsia="Calibri"/>
          <w:lang w:eastAsia="en-US"/>
        </w:rPr>
        <w:t xml:space="preserve">resource </w:t>
      </w:r>
      <w:r w:rsidRPr="00606887">
        <w:rPr>
          <w:rFonts w:eastAsia="Calibri"/>
          <w:lang w:eastAsia="en-US"/>
        </w:rPr>
        <w:t>consent prevails over the regulations.</w:t>
      </w:r>
    </w:p>
    <w:p w14:paraId="74F5AD57" w14:textId="7E62E6CE" w:rsidR="00324932" w:rsidRPr="00606887" w:rsidRDefault="00324932" w:rsidP="0075359B">
      <w:pPr>
        <w:pStyle w:val="BodyText"/>
        <w:rPr>
          <w:rFonts w:eastAsia="Calibri"/>
          <w:lang w:eastAsia="en-US"/>
        </w:rPr>
      </w:pPr>
      <w:r w:rsidRPr="00606887">
        <w:rPr>
          <w:rFonts w:eastAsia="Calibri"/>
          <w:lang w:eastAsia="en-US"/>
        </w:rPr>
        <w:t>The</w:t>
      </w:r>
      <w:r w:rsidR="004313CB" w:rsidRPr="00606887">
        <w:rPr>
          <w:rFonts w:eastAsia="Calibri"/>
          <w:lang w:eastAsia="en-US"/>
        </w:rPr>
        <w:t xml:space="preserve"> </w:t>
      </w:r>
      <w:hyperlink r:id="rId17" w:history="1">
        <w:r w:rsidR="004313CB" w:rsidRPr="00606887">
          <w:rPr>
            <w:rStyle w:val="Hyperlink"/>
            <w:rFonts w:eastAsia="Calibri" w:cs="Calibri"/>
            <w:lang w:eastAsia="en-US"/>
          </w:rPr>
          <w:t>2021/2022 Intensive Winter Grazing Module</w:t>
        </w:r>
      </w:hyperlink>
      <w:r w:rsidR="009E45F9" w:rsidRPr="00606887">
        <w:rPr>
          <w:rFonts w:eastAsia="Calibri"/>
          <w:lang w:eastAsia="en-US"/>
        </w:rPr>
        <w:t>,</w:t>
      </w:r>
      <w:r w:rsidRPr="00606887">
        <w:rPr>
          <w:rFonts w:eastAsia="Calibri"/>
          <w:lang w:eastAsia="en-US"/>
        </w:rPr>
        <w:t xml:space="preserve"> produced </w:t>
      </w:r>
      <w:r w:rsidR="009E45F9" w:rsidRPr="00606887">
        <w:rPr>
          <w:rFonts w:eastAsia="Calibri"/>
          <w:lang w:eastAsia="en-US"/>
        </w:rPr>
        <w:t>by the M</w:t>
      </w:r>
      <w:r w:rsidR="0020738B" w:rsidRPr="00606887">
        <w:rPr>
          <w:rFonts w:eastAsia="Calibri"/>
          <w:lang w:eastAsia="en-US"/>
        </w:rPr>
        <w:t xml:space="preserve">inistry for the Environment </w:t>
      </w:r>
      <w:r w:rsidR="00BA7F6D" w:rsidRPr="00606887">
        <w:rPr>
          <w:rFonts w:eastAsia="Calibri"/>
          <w:lang w:eastAsia="en-US"/>
        </w:rPr>
        <w:t>(</w:t>
      </w:r>
      <w:proofErr w:type="spellStart"/>
      <w:r w:rsidR="00BA7F6D" w:rsidRPr="00606887">
        <w:rPr>
          <w:rFonts w:eastAsia="Calibri"/>
          <w:lang w:eastAsia="en-US"/>
        </w:rPr>
        <w:t>MfE</w:t>
      </w:r>
      <w:proofErr w:type="spellEnd"/>
      <w:r w:rsidR="00BA7F6D" w:rsidRPr="00606887">
        <w:rPr>
          <w:rFonts w:eastAsia="Calibri"/>
          <w:lang w:eastAsia="en-US"/>
        </w:rPr>
        <w:t xml:space="preserve">) </w:t>
      </w:r>
      <w:r w:rsidRPr="00606887">
        <w:rPr>
          <w:rFonts w:eastAsia="Calibri"/>
          <w:lang w:eastAsia="en-US"/>
        </w:rPr>
        <w:t>in collaboration with MPI</w:t>
      </w:r>
      <w:r w:rsidR="009E45F9" w:rsidRPr="00606887">
        <w:rPr>
          <w:rFonts w:eastAsia="Calibri"/>
          <w:lang w:eastAsia="en-US"/>
        </w:rPr>
        <w:t>,</w:t>
      </w:r>
      <w:r w:rsidRPr="00606887">
        <w:rPr>
          <w:rFonts w:eastAsia="Calibri"/>
          <w:lang w:eastAsia="en-US"/>
        </w:rPr>
        <w:t xml:space="preserve"> can assist farmers with planning and managing winter grazing in</w:t>
      </w:r>
      <w:r w:rsidR="00645784" w:rsidRPr="00606887">
        <w:rPr>
          <w:rFonts w:eastAsia="Calibri"/>
          <w:lang w:eastAsia="en-US"/>
        </w:rPr>
        <w:t> </w:t>
      </w:r>
      <w:r w:rsidRPr="00606887">
        <w:rPr>
          <w:rFonts w:eastAsia="Calibri"/>
          <w:lang w:eastAsia="en-US"/>
        </w:rPr>
        <w:t>2022</w:t>
      </w:r>
      <w:r w:rsidR="004313CB" w:rsidRPr="00606887">
        <w:rPr>
          <w:rFonts w:eastAsia="Calibri"/>
          <w:lang w:eastAsia="en-US"/>
        </w:rPr>
        <w:t>.</w:t>
      </w:r>
      <w:r w:rsidR="00664A82" w:rsidRPr="00606887">
        <w:rPr>
          <w:rStyle w:val="FootnoteReference"/>
          <w:rFonts w:eastAsia="Calibri" w:cs="Calibri"/>
          <w:color w:val="auto"/>
          <w:lang w:eastAsia="en-US"/>
        </w:rPr>
        <w:footnoteReference w:id="2"/>
      </w:r>
    </w:p>
    <w:p w14:paraId="1841C036" w14:textId="77777777" w:rsidR="00324932" w:rsidRPr="00606887" w:rsidRDefault="00324932" w:rsidP="00617904">
      <w:pPr>
        <w:pStyle w:val="Heading2"/>
        <w:rPr>
          <w:rFonts w:eastAsia="Times New Roman"/>
          <w:lang w:eastAsia="en-US"/>
        </w:rPr>
      </w:pPr>
      <w:bookmarkStart w:id="4" w:name="What_are_the_regulations?"/>
      <w:bookmarkEnd w:id="4"/>
      <w:r w:rsidRPr="00606887">
        <w:rPr>
          <w:lang w:eastAsia="en-US"/>
        </w:rPr>
        <w:t>What are the regulations?</w:t>
      </w:r>
    </w:p>
    <w:p w14:paraId="2D77852D" w14:textId="00C7E8D7" w:rsidR="00324932" w:rsidRPr="00D66C52" w:rsidRDefault="00324932" w:rsidP="00617904">
      <w:pPr>
        <w:pStyle w:val="BodyText"/>
        <w:rPr>
          <w:rFonts w:eastAsia="Calibri"/>
        </w:rPr>
      </w:pPr>
      <w:r w:rsidRPr="00D66C52">
        <w:rPr>
          <w:rFonts w:eastAsia="Calibri"/>
        </w:rPr>
        <w:t>Intensive winter grazing (IWG</w:t>
      </w:r>
      <w:r w:rsidR="0090580C" w:rsidRPr="00D66C52">
        <w:rPr>
          <w:rFonts w:eastAsia="Calibri"/>
        </w:rPr>
        <w:t>)</w:t>
      </w:r>
      <w:r w:rsidRPr="00D66C52">
        <w:rPr>
          <w:rFonts w:eastAsia="Calibri"/>
        </w:rPr>
        <w:t xml:space="preserve"> refers to grazing livestock on an annual forage crop at any time in the period 1 May to 30 September. The definition includes activities on a farm that support </w:t>
      </w:r>
      <w:r w:rsidR="00B427CC" w:rsidRPr="00D66C52">
        <w:rPr>
          <w:rFonts w:eastAsia="Calibri"/>
        </w:rPr>
        <w:t>IWG</w:t>
      </w:r>
      <w:r w:rsidRPr="00D66C52">
        <w:rPr>
          <w:rFonts w:eastAsia="Calibri"/>
        </w:rPr>
        <w:t xml:space="preserve"> and</w:t>
      </w:r>
      <w:r w:rsidR="008758C5" w:rsidRPr="00D66C52">
        <w:rPr>
          <w:rFonts w:eastAsia="Calibri"/>
        </w:rPr>
        <w:t xml:space="preserve"> that</w:t>
      </w:r>
      <w:r w:rsidRPr="00D66C52">
        <w:rPr>
          <w:rFonts w:eastAsia="Calibri"/>
        </w:rPr>
        <w:t xml:space="preserve"> may occur </w:t>
      </w:r>
      <w:proofErr w:type="gramStart"/>
      <w:r w:rsidRPr="00D66C52">
        <w:rPr>
          <w:rFonts w:eastAsia="Calibri"/>
        </w:rPr>
        <w:t>year</w:t>
      </w:r>
      <w:r w:rsidR="00AF6E31" w:rsidRPr="00D66C52">
        <w:rPr>
          <w:rFonts w:eastAsia="Calibri"/>
        </w:rPr>
        <w:t xml:space="preserve"> </w:t>
      </w:r>
      <w:r w:rsidRPr="00D66C52">
        <w:rPr>
          <w:rFonts w:eastAsia="Calibri"/>
        </w:rPr>
        <w:t>round</w:t>
      </w:r>
      <w:proofErr w:type="gramEnd"/>
      <w:r w:rsidRPr="00D66C52">
        <w:rPr>
          <w:rFonts w:eastAsia="Calibri"/>
        </w:rPr>
        <w:t>, such as the preparation and sowing of land for grazing and the cultivation of annual forage crops.</w:t>
      </w:r>
    </w:p>
    <w:p w14:paraId="5D3CD39B" w14:textId="77777777" w:rsidR="00324932" w:rsidRPr="00606887" w:rsidRDefault="00324932" w:rsidP="00617904">
      <w:pPr>
        <w:pStyle w:val="BodyText"/>
        <w:rPr>
          <w:rFonts w:eastAsia="Calibri"/>
          <w:lang w:eastAsia="en-US"/>
        </w:rPr>
      </w:pPr>
      <w:r w:rsidRPr="00606887">
        <w:rPr>
          <w:rFonts w:eastAsia="Calibri"/>
          <w:lang w:eastAsia="en-US"/>
        </w:rPr>
        <w:t>The regulations apply to the following activities and associated discharges:</w:t>
      </w:r>
    </w:p>
    <w:p w14:paraId="018ECD5C" w14:textId="1139046C" w:rsidR="00324932" w:rsidRPr="00606887" w:rsidRDefault="00324932" w:rsidP="00617904">
      <w:pPr>
        <w:pStyle w:val="Bullet"/>
        <w:rPr>
          <w:rFonts w:eastAsia="Calibri"/>
          <w:lang w:eastAsia="en-US"/>
        </w:rPr>
      </w:pPr>
      <w:r w:rsidRPr="00606887">
        <w:rPr>
          <w:rFonts w:eastAsia="Calibri"/>
          <w:lang w:eastAsia="en-US"/>
        </w:rPr>
        <w:t xml:space="preserve">the use of land on a farm for </w:t>
      </w:r>
      <w:r w:rsidR="00B427CC" w:rsidRPr="00606887">
        <w:rPr>
          <w:rFonts w:eastAsia="Calibri"/>
          <w:lang w:eastAsia="en-US"/>
        </w:rPr>
        <w:t>IWG</w:t>
      </w:r>
      <w:r w:rsidRPr="00606887">
        <w:rPr>
          <w:rFonts w:eastAsia="Calibri"/>
          <w:lang w:eastAsia="en-US"/>
        </w:rPr>
        <w:t>;</w:t>
      </w:r>
      <w:r w:rsidRPr="00606887">
        <w:rPr>
          <w:rFonts w:eastAsia="Calibri"/>
          <w:spacing w:val="-21"/>
          <w:lang w:eastAsia="en-US"/>
        </w:rPr>
        <w:t xml:space="preserve"> </w:t>
      </w:r>
      <w:r w:rsidRPr="00606887">
        <w:rPr>
          <w:rFonts w:eastAsia="Calibri"/>
          <w:lang w:eastAsia="en-US"/>
        </w:rPr>
        <w:t>and</w:t>
      </w:r>
    </w:p>
    <w:p w14:paraId="7B410F24" w14:textId="4CE081F1" w:rsidR="00324932" w:rsidRPr="00606887" w:rsidRDefault="00324932" w:rsidP="00617904">
      <w:pPr>
        <w:pStyle w:val="Bullet"/>
        <w:rPr>
          <w:rFonts w:eastAsia="Calibri"/>
          <w:lang w:eastAsia="en-US"/>
        </w:rPr>
      </w:pPr>
      <w:r w:rsidRPr="00606887">
        <w:rPr>
          <w:rFonts w:eastAsia="Calibri"/>
          <w:lang w:eastAsia="en-US"/>
        </w:rPr>
        <w:t>the discharge of a contaminant into or onto land, including in circumstances that may result in</w:t>
      </w:r>
      <w:r w:rsidR="005A7E62" w:rsidRPr="00606887">
        <w:rPr>
          <w:rFonts w:eastAsia="Calibri"/>
          <w:lang w:eastAsia="en-US"/>
        </w:rPr>
        <w:t> </w:t>
      </w:r>
      <w:r w:rsidRPr="00606887">
        <w:rPr>
          <w:rFonts w:eastAsia="Calibri"/>
          <w:lang w:eastAsia="en-US"/>
        </w:rPr>
        <w:t xml:space="preserve">the contaminant (or any other contaminant emanating </w:t>
      </w:r>
      <w:proofErr w:type="gramStart"/>
      <w:r w:rsidRPr="00606887">
        <w:rPr>
          <w:rFonts w:eastAsia="Calibri"/>
          <w:lang w:eastAsia="en-US"/>
        </w:rPr>
        <w:t>as a result of</w:t>
      </w:r>
      <w:proofErr w:type="gramEnd"/>
      <w:r w:rsidRPr="00606887">
        <w:rPr>
          <w:rFonts w:eastAsia="Calibri"/>
          <w:lang w:eastAsia="en-US"/>
        </w:rPr>
        <w:t xml:space="preserve"> natural processes from the contaminant) entering water, if the discharge is associated with the use of land on a farm for</w:t>
      </w:r>
      <w:r w:rsidR="005A7E62" w:rsidRPr="00606887">
        <w:rPr>
          <w:rFonts w:eastAsia="Calibri"/>
          <w:lang w:eastAsia="en-US"/>
        </w:rPr>
        <w:t> </w:t>
      </w:r>
      <w:r w:rsidR="0098242F" w:rsidRPr="00606887">
        <w:rPr>
          <w:rFonts w:eastAsia="Calibri"/>
          <w:lang w:eastAsia="en-US"/>
        </w:rPr>
        <w:t>IWG</w:t>
      </w:r>
      <w:r w:rsidRPr="00606887">
        <w:rPr>
          <w:rFonts w:eastAsia="Calibri"/>
          <w:lang w:eastAsia="en-US"/>
        </w:rPr>
        <w:t>.</w:t>
      </w:r>
    </w:p>
    <w:p w14:paraId="09EEC015" w14:textId="77777777" w:rsidR="00324932" w:rsidRPr="00606887" w:rsidRDefault="00324932" w:rsidP="00523110">
      <w:pPr>
        <w:pStyle w:val="Heading3"/>
        <w:rPr>
          <w:lang w:val="en-NZ"/>
        </w:rPr>
      </w:pPr>
      <w:r w:rsidRPr="00606887">
        <w:rPr>
          <w:lang w:val="en-NZ"/>
        </w:rPr>
        <w:lastRenderedPageBreak/>
        <w:t>Pathways</w:t>
      </w:r>
    </w:p>
    <w:p w14:paraId="274B9D9A" w14:textId="2D2D3DD0" w:rsidR="00324932" w:rsidRPr="00606887" w:rsidRDefault="00324932" w:rsidP="00523110">
      <w:pPr>
        <w:pStyle w:val="BodyText"/>
        <w:keepNext/>
        <w:rPr>
          <w:rFonts w:eastAsia="Calibri"/>
          <w:lang w:eastAsia="en-US"/>
        </w:rPr>
      </w:pPr>
      <w:r w:rsidRPr="00606887">
        <w:rPr>
          <w:rFonts w:eastAsia="Calibri"/>
          <w:lang w:eastAsia="en-US"/>
        </w:rPr>
        <w:t xml:space="preserve">The amended </w:t>
      </w:r>
      <w:r w:rsidR="00E015E5" w:rsidRPr="00606887">
        <w:rPr>
          <w:rFonts w:eastAsia="Calibri"/>
          <w:lang w:eastAsia="en-US"/>
        </w:rPr>
        <w:t xml:space="preserve">NES-F </w:t>
      </w:r>
      <w:r w:rsidRPr="00606887">
        <w:rPr>
          <w:rFonts w:eastAsia="Calibri"/>
          <w:lang w:eastAsia="en-US"/>
        </w:rPr>
        <w:t xml:space="preserve">IWG </w:t>
      </w:r>
      <w:r w:rsidR="00E015E5" w:rsidRPr="00606887">
        <w:rPr>
          <w:rFonts w:eastAsia="Calibri"/>
          <w:lang w:eastAsia="en-US"/>
        </w:rPr>
        <w:t>r</w:t>
      </w:r>
      <w:r w:rsidR="000B4F8C" w:rsidRPr="00606887">
        <w:rPr>
          <w:rFonts w:eastAsia="Calibri"/>
          <w:lang w:eastAsia="en-US"/>
        </w:rPr>
        <w:t xml:space="preserve">egulations </w:t>
      </w:r>
      <w:r w:rsidRPr="00606887">
        <w:rPr>
          <w:rFonts w:eastAsia="Calibri"/>
          <w:lang w:eastAsia="en-US"/>
        </w:rPr>
        <w:t xml:space="preserve">establish three pathways that can be </w:t>
      </w:r>
      <w:r w:rsidR="000632C5" w:rsidRPr="00606887">
        <w:rPr>
          <w:rFonts w:eastAsia="Calibri"/>
          <w:lang w:eastAsia="en-US"/>
        </w:rPr>
        <w:t xml:space="preserve">followed </w:t>
      </w:r>
      <w:r w:rsidRPr="00606887">
        <w:rPr>
          <w:rFonts w:eastAsia="Calibri"/>
          <w:lang w:eastAsia="en-US"/>
        </w:rPr>
        <w:t>when</w:t>
      </w:r>
      <w:r w:rsidR="005D1E3E" w:rsidRPr="00606887">
        <w:rPr>
          <w:rFonts w:eastAsia="Calibri"/>
          <w:lang w:eastAsia="en-US"/>
        </w:rPr>
        <w:t xml:space="preserve"> </w:t>
      </w:r>
      <w:r w:rsidR="000632C5" w:rsidRPr="00606887">
        <w:rPr>
          <w:rFonts w:eastAsia="Calibri"/>
          <w:lang w:eastAsia="en-US"/>
        </w:rPr>
        <w:t xml:space="preserve">undertaking </w:t>
      </w:r>
      <w:r w:rsidRPr="00606887">
        <w:rPr>
          <w:rFonts w:eastAsia="Calibri"/>
          <w:lang w:eastAsia="en-US"/>
        </w:rPr>
        <w:t xml:space="preserve">IWG on a farm: </w:t>
      </w:r>
    </w:p>
    <w:p w14:paraId="1AE9EAB9" w14:textId="64BF1314" w:rsidR="00324932" w:rsidRPr="00606887" w:rsidRDefault="00324932" w:rsidP="00523110">
      <w:pPr>
        <w:pStyle w:val="BodyText"/>
        <w:keepNext/>
        <w:ind w:left="397" w:right="397"/>
        <w:rPr>
          <w:rFonts w:eastAsia="Calibri"/>
          <w:lang w:eastAsia="en-US"/>
        </w:rPr>
      </w:pPr>
      <w:r w:rsidRPr="00606887">
        <w:rPr>
          <w:rFonts w:eastAsia="Calibri"/>
          <w:b/>
          <w:bCs/>
          <w:lang w:eastAsia="en-US"/>
        </w:rPr>
        <w:t>Pathway 1</w:t>
      </w:r>
      <w:r w:rsidR="00D322E9" w:rsidRPr="00606887">
        <w:rPr>
          <w:rFonts w:eastAsia="Calibri"/>
          <w:b/>
          <w:bCs/>
          <w:lang w:eastAsia="en-US"/>
        </w:rPr>
        <w:t xml:space="preserve"> – permitted activities</w:t>
      </w:r>
      <w:r w:rsidRPr="00606887">
        <w:rPr>
          <w:rFonts w:eastAsia="Calibri"/>
          <w:b/>
          <w:bCs/>
          <w:lang w:eastAsia="en-US"/>
        </w:rPr>
        <w:t>:</w:t>
      </w:r>
      <w:r w:rsidRPr="00606887">
        <w:rPr>
          <w:rFonts w:eastAsia="Calibri"/>
          <w:lang w:eastAsia="en-US"/>
        </w:rPr>
        <w:t xml:space="preserve"> IWG activities are permitted</w:t>
      </w:r>
      <w:r w:rsidR="00A52BC4" w:rsidRPr="00606887">
        <w:rPr>
          <w:rFonts w:eastAsia="Calibri"/>
          <w:lang w:eastAsia="en-US"/>
        </w:rPr>
        <w:t>,</w:t>
      </w:r>
      <w:r w:rsidRPr="00606887">
        <w:rPr>
          <w:rFonts w:eastAsia="Calibri"/>
          <w:lang w:eastAsia="en-US"/>
        </w:rPr>
        <w:t xml:space="preserve"> if a farmer complies with the default conditions set out in the NES-F IWG </w:t>
      </w:r>
      <w:r w:rsidR="00A276EB" w:rsidRPr="00606887">
        <w:rPr>
          <w:rFonts w:eastAsia="Calibri"/>
          <w:lang w:eastAsia="en-US"/>
        </w:rPr>
        <w:t>regulations</w:t>
      </w:r>
      <w:r w:rsidR="00A52BC4" w:rsidRPr="00606887">
        <w:rPr>
          <w:rFonts w:eastAsia="Calibri"/>
          <w:lang w:eastAsia="en-US"/>
        </w:rPr>
        <w:t>.</w:t>
      </w:r>
      <w:r w:rsidRPr="00606887">
        <w:rPr>
          <w:rFonts w:eastAsia="Calibri"/>
          <w:lang w:eastAsia="en-US"/>
        </w:rPr>
        <w:t xml:space="preserve"> </w:t>
      </w:r>
    </w:p>
    <w:p w14:paraId="1ADE8384" w14:textId="114BD95C" w:rsidR="00324932" w:rsidRPr="00606887" w:rsidRDefault="00324932" w:rsidP="004A73B0">
      <w:pPr>
        <w:pStyle w:val="BodyText"/>
        <w:ind w:left="397" w:right="397"/>
        <w:rPr>
          <w:rFonts w:eastAsia="Calibri" w:cs="Calibri"/>
          <w:lang w:eastAsia="en-US"/>
        </w:rPr>
      </w:pPr>
      <w:r w:rsidRPr="00606887">
        <w:rPr>
          <w:rFonts w:eastAsia="Calibri" w:cs="Calibri"/>
          <w:b/>
          <w:bCs/>
          <w:lang w:eastAsia="en-US"/>
        </w:rPr>
        <w:t>Pathway 2</w:t>
      </w:r>
      <w:r w:rsidR="007646E7" w:rsidRPr="00606887">
        <w:rPr>
          <w:rFonts w:eastAsia="Calibri" w:cs="Calibri"/>
          <w:b/>
          <w:bCs/>
          <w:lang w:eastAsia="en-US"/>
        </w:rPr>
        <w:t xml:space="preserve"> – </w:t>
      </w:r>
      <w:r w:rsidR="007646E7" w:rsidRPr="00606887">
        <w:rPr>
          <w:b/>
          <w:bCs/>
          <w:lang w:eastAsia="en-US"/>
        </w:rPr>
        <w:t>alternative permitted activities</w:t>
      </w:r>
      <w:r w:rsidRPr="00606887">
        <w:rPr>
          <w:rFonts w:eastAsia="Calibri" w:cs="Calibri"/>
          <w:b/>
          <w:bCs/>
          <w:lang w:eastAsia="en-US"/>
        </w:rPr>
        <w:t>:</w:t>
      </w:r>
      <w:r w:rsidRPr="00606887">
        <w:rPr>
          <w:rFonts w:eastAsia="Calibri" w:cs="Calibri"/>
          <w:lang w:eastAsia="en-US"/>
        </w:rPr>
        <w:t xml:space="preserve"> IWG activities are permitted if a farmer obtains a </w:t>
      </w:r>
      <w:hyperlink r:id="rId18" w:history="1">
        <w:r w:rsidRPr="00606887">
          <w:rPr>
            <w:rStyle w:val="Hyperlink"/>
            <w:rFonts w:eastAsia="Calibri" w:cs="Calibri"/>
            <w:lang w:eastAsia="en-US"/>
          </w:rPr>
          <w:t>certified freshwater farm plan</w:t>
        </w:r>
      </w:hyperlink>
      <w:r w:rsidRPr="00606887">
        <w:rPr>
          <w:rFonts w:eastAsia="Calibri" w:cs="Calibri"/>
          <w:lang w:eastAsia="en-US"/>
        </w:rPr>
        <w:t xml:space="preserve"> (FW-FP) that applies to IWG and under which any adverse effects in relation to the IWG are no greater than would be allowed for by the default conditions set out in Pathway 1</w:t>
      </w:r>
      <w:r w:rsidR="00A52BC4" w:rsidRPr="00606887">
        <w:rPr>
          <w:rFonts w:eastAsia="Calibri" w:cs="Calibri"/>
          <w:lang w:eastAsia="en-US"/>
        </w:rPr>
        <w:t>.</w:t>
      </w:r>
      <w:r w:rsidR="00DC7390" w:rsidRPr="00606887">
        <w:rPr>
          <w:rFonts w:eastAsia="Calibri" w:cs="Calibri"/>
          <w:lang w:eastAsia="en-US"/>
        </w:rPr>
        <w:t>*</w:t>
      </w:r>
    </w:p>
    <w:p w14:paraId="65681D4B" w14:textId="4C73A876" w:rsidR="00324932" w:rsidRPr="00606887" w:rsidRDefault="0096427F" w:rsidP="004A73B0">
      <w:pPr>
        <w:pStyle w:val="BodyText"/>
        <w:ind w:left="397" w:right="397"/>
        <w:rPr>
          <w:rFonts w:eastAsia="Calibri"/>
          <w:lang w:eastAsia="en-US"/>
        </w:rPr>
      </w:pPr>
      <w:r w:rsidRPr="00606887">
        <w:rPr>
          <w:rFonts w:eastAsia="Calibri"/>
          <w:b/>
          <w:bCs/>
          <w:lang w:eastAsia="en-US"/>
        </w:rPr>
        <w:t xml:space="preserve">Pathway 3 – </w:t>
      </w:r>
      <w:r w:rsidRPr="00606887">
        <w:rPr>
          <w:b/>
          <w:bCs/>
          <w:lang w:eastAsia="en-US"/>
        </w:rPr>
        <w:t xml:space="preserve">unable to comply with permitted activity standards: </w:t>
      </w:r>
      <w:r w:rsidRPr="00606887">
        <w:rPr>
          <w:lang w:eastAsia="en-US"/>
        </w:rPr>
        <w:t xml:space="preserve">a resource </w:t>
      </w:r>
      <w:r w:rsidR="00324932" w:rsidRPr="00606887">
        <w:rPr>
          <w:rFonts w:eastAsia="Calibri"/>
          <w:lang w:eastAsia="en-US"/>
        </w:rPr>
        <w:t>consent is required (restricted discretionary</w:t>
      </w:r>
      <w:r w:rsidR="00F87C8E" w:rsidRPr="00606887">
        <w:rPr>
          <w:rFonts w:eastAsia="Calibri"/>
          <w:lang w:eastAsia="en-US"/>
        </w:rPr>
        <w:t xml:space="preserve"> activities</w:t>
      </w:r>
      <w:r w:rsidR="00324932" w:rsidRPr="00606887">
        <w:rPr>
          <w:rFonts w:eastAsia="Calibri"/>
          <w:lang w:eastAsia="en-US"/>
        </w:rPr>
        <w:t>) for IWG.</w:t>
      </w:r>
    </w:p>
    <w:p w14:paraId="382ECD6C" w14:textId="035090D0" w:rsidR="0040158A" w:rsidRPr="00606887" w:rsidRDefault="00DC7390" w:rsidP="001D67FC">
      <w:pPr>
        <w:pStyle w:val="BodyText"/>
        <w:rPr>
          <w:rFonts w:eastAsia="Calibri"/>
        </w:rPr>
      </w:pPr>
      <w:r w:rsidRPr="00606887">
        <w:rPr>
          <w:rFonts w:eastAsia="Calibri"/>
          <w:lang w:eastAsia="en-US"/>
        </w:rPr>
        <w:t xml:space="preserve">* </w:t>
      </w:r>
      <w:r w:rsidR="00324932" w:rsidRPr="00606887">
        <w:rPr>
          <w:rFonts w:eastAsia="Calibri"/>
          <w:lang w:eastAsia="en-US"/>
        </w:rPr>
        <w:t xml:space="preserve">Note that Pathway 2 is not yet available and </w:t>
      </w:r>
      <w:r w:rsidR="00DE765D">
        <w:rPr>
          <w:rFonts w:eastAsia="Calibri"/>
          <w:lang w:eastAsia="en-US"/>
        </w:rPr>
        <w:t xml:space="preserve">the roll-out </w:t>
      </w:r>
      <w:r w:rsidR="00324932" w:rsidRPr="00606887">
        <w:rPr>
          <w:rFonts w:eastAsia="Calibri"/>
          <w:lang w:eastAsia="en-US"/>
        </w:rPr>
        <w:t>is expected</w:t>
      </w:r>
      <w:r w:rsidR="00DE765D">
        <w:rPr>
          <w:rFonts w:eastAsia="Calibri"/>
          <w:lang w:eastAsia="en-US"/>
        </w:rPr>
        <w:t xml:space="preserve"> to start</w:t>
      </w:r>
      <w:r w:rsidR="00324932" w:rsidRPr="00606887">
        <w:rPr>
          <w:rFonts w:eastAsia="Calibri"/>
          <w:lang w:eastAsia="en-US"/>
        </w:rPr>
        <w:t xml:space="preserve"> in late 2022</w:t>
      </w:r>
      <w:bookmarkStart w:id="5" w:name="Permitted_activities"/>
      <w:bookmarkEnd w:id="5"/>
      <w:r w:rsidR="00324932" w:rsidRPr="00606887">
        <w:rPr>
          <w:rFonts w:eastAsia="Calibri"/>
          <w:lang w:eastAsia="en-US"/>
        </w:rPr>
        <w:t>. Pathway 2 relies on the FW</w:t>
      </w:r>
      <w:r w:rsidR="004A73B0" w:rsidRPr="00606887">
        <w:rPr>
          <w:rFonts w:eastAsia="Calibri"/>
          <w:lang w:eastAsia="en-US"/>
        </w:rPr>
        <w:noBreakHyphen/>
      </w:r>
      <w:r w:rsidR="00324932" w:rsidRPr="00606887">
        <w:rPr>
          <w:rFonts w:eastAsia="Calibri"/>
          <w:lang w:eastAsia="en-US"/>
        </w:rPr>
        <w:t>FP regime coming into force</w:t>
      </w:r>
      <w:r w:rsidR="008619B5" w:rsidRPr="00606887">
        <w:rPr>
          <w:rFonts w:eastAsia="Calibri"/>
          <w:lang w:eastAsia="en-US"/>
        </w:rPr>
        <w:t xml:space="preserve"> and </w:t>
      </w:r>
      <w:r w:rsidR="00324932" w:rsidRPr="00606887">
        <w:rPr>
          <w:rFonts w:eastAsia="Calibri"/>
          <w:lang w:eastAsia="en-US"/>
        </w:rPr>
        <w:t>FW-FPs have not yet been rolled out at the time of writing this</w:t>
      </w:r>
      <w:r w:rsidR="004A73B0" w:rsidRPr="00606887">
        <w:rPr>
          <w:rFonts w:eastAsia="Calibri"/>
          <w:lang w:eastAsia="en-US"/>
        </w:rPr>
        <w:t> </w:t>
      </w:r>
      <w:r w:rsidR="008619B5" w:rsidRPr="00606887">
        <w:rPr>
          <w:rFonts w:eastAsia="Calibri"/>
          <w:lang w:eastAsia="en-US"/>
        </w:rPr>
        <w:t>factsheet</w:t>
      </w:r>
      <w:r w:rsidR="00324932" w:rsidRPr="00606887">
        <w:rPr>
          <w:rFonts w:eastAsia="Calibri"/>
          <w:lang w:eastAsia="en-US"/>
        </w:rPr>
        <w:t xml:space="preserve">. </w:t>
      </w:r>
      <w:hyperlink r:id="rId19" w:history="1">
        <w:r w:rsidR="00324932" w:rsidRPr="00606887">
          <w:rPr>
            <w:rStyle w:val="Hyperlink"/>
            <w:rFonts w:eastAsia="Calibri" w:cs="Calibri"/>
            <w:lang w:eastAsia="en-US"/>
          </w:rPr>
          <w:t xml:space="preserve">More information </w:t>
        </w:r>
        <w:r w:rsidR="008619B5" w:rsidRPr="00606887">
          <w:rPr>
            <w:rStyle w:val="Hyperlink"/>
            <w:rFonts w:eastAsia="Calibri" w:cs="Calibri"/>
            <w:lang w:eastAsia="en-US"/>
          </w:rPr>
          <w:t>on FW-FPs</w:t>
        </w:r>
      </w:hyperlink>
      <w:r w:rsidR="008619B5" w:rsidRPr="00606887">
        <w:rPr>
          <w:rFonts w:eastAsia="Calibri"/>
          <w:lang w:eastAsia="en-US"/>
        </w:rPr>
        <w:t xml:space="preserve"> </w:t>
      </w:r>
      <w:r w:rsidR="00324932" w:rsidRPr="00606887">
        <w:rPr>
          <w:rFonts w:eastAsia="Calibri"/>
          <w:lang w:eastAsia="en-US"/>
        </w:rPr>
        <w:t xml:space="preserve">can be found on </w:t>
      </w:r>
      <w:proofErr w:type="spellStart"/>
      <w:r w:rsidR="006815FE" w:rsidRPr="00606887">
        <w:rPr>
          <w:rFonts w:eastAsia="Calibri"/>
          <w:lang w:eastAsia="en-US"/>
        </w:rPr>
        <w:t>M</w:t>
      </w:r>
      <w:r w:rsidR="000A5C72" w:rsidRPr="00606887">
        <w:rPr>
          <w:rFonts w:eastAsia="Calibri"/>
          <w:lang w:eastAsia="en-US"/>
        </w:rPr>
        <w:t>f</w:t>
      </w:r>
      <w:r w:rsidR="00414F0B" w:rsidRPr="00606887">
        <w:rPr>
          <w:rFonts w:eastAsia="Calibri"/>
          <w:lang w:eastAsia="en-US"/>
        </w:rPr>
        <w:t>E’s</w:t>
      </w:r>
      <w:proofErr w:type="spellEnd"/>
      <w:r w:rsidR="006815FE" w:rsidRPr="00606887">
        <w:rPr>
          <w:rFonts w:eastAsia="Calibri"/>
          <w:lang w:eastAsia="en-US"/>
        </w:rPr>
        <w:t xml:space="preserve"> website</w:t>
      </w:r>
      <w:r w:rsidR="00414F0B" w:rsidRPr="00606887">
        <w:rPr>
          <w:rFonts w:eastAsia="Calibri"/>
          <w:lang w:eastAsia="en-US"/>
        </w:rPr>
        <w:t>.</w:t>
      </w:r>
      <w:r w:rsidR="008A6A8E" w:rsidRPr="00606887" w:rsidDel="008619B5">
        <w:rPr>
          <w:rFonts w:eastAsia="Calibri"/>
          <w:lang w:eastAsia="en-US"/>
        </w:rPr>
        <w:t xml:space="preserve"> </w:t>
      </w:r>
    </w:p>
    <w:p w14:paraId="2517BC6E" w14:textId="01FD9021" w:rsidR="0040158A" w:rsidRPr="00606887" w:rsidRDefault="0040158A" w:rsidP="00523110">
      <w:pPr>
        <w:pStyle w:val="Heading3"/>
        <w:rPr>
          <w:lang w:val="en-NZ"/>
        </w:rPr>
      </w:pPr>
      <w:r w:rsidRPr="00606887">
        <w:rPr>
          <w:lang w:val="en-NZ"/>
        </w:rPr>
        <w:t xml:space="preserve">Additional </w:t>
      </w:r>
      <w:r w:rsidR="00BC74B3" w:rsidRPr="00606887">
        <w:rPr>
          <w:lang w:val="en-NZ"/>
        </w:rPr>
        <w:t>standards</w:t>
      </w:r>
      <w:r w:rsidRPr="00606887">
        <w:rPr>
          <w:lang w:val="en-NZ"/>
        </w:rPr>
        <w:t xml:space="preserve"> </w:t>
      </w:r>
    </w:p>
    <w:p w14:paraId="1AA4888D" w14:textId="3F46CC1E" w:rsidR="0040158A" w:rsidRPr="00606887" w:rsidRDefault="0040158A" w:rsidP="00664A89">
      <w:pPr>
        <w:pStyle w:val="BodyText"/>
        <w:rPr>
          <w:rFonts w:eastAsia="Calibri"/>
        </w:rPr>
      </w:pPr>
      <w:r w:rsidRPr="00606887">
        <w:rPr>
          <w:rFonts w:eastAsia="Calibri"/>
          <w:lang w:eastAsia="en-US"/>
        </w:rPr>
        <w:t xml:space="preserve">These replace </w:t>
      </w:r>
      <w:r w:rsidRPr="00606887">
        <w:rPr>
          <w:rFonts w:eastAsia="Calibri"/>
        </w:rPr>
        <w:t xml:space="preserve">the original pugging and resow conditions that were requirements in the </w:t>
      </w:r>
      <w:r w:rsidR="00CC4CFF" w:rsidRPr="00606887">
        <w:rPr>
          <w:rFonts w:eastAsia="Calibri"/>
        </w:rPr>
        <w:t xml:space="preserve">2020 </w:t>
      </w:r>
      <w:r w:rsidRPr="00606887">
        <w:rPr>
          <w:rFonts w:eastAsia="Calibri"/>
        </w:rPr>
        <w:t xml:space="preserve">NES-F IWG regulations. </w:t>
      </w:r>
    </w:p>
    <w:p w14:paraId="5ACD8AAD" w14:textId="7DF8DD86" w:rsidR="0040158A" w:rsidRPr="00606887" w:rsidRDefault="0040158A" w:rsidP="00664A89">
      <w:pPr>
        <w:pStyle w:val="BodyText"/>
        <w:rPr>
          <w:lang w:eastAsia="en-US"/>
        </w:rPr>
      </w:pPr>
      <w:r w:rsidRPr="00606887">
        <w:rPr>
          <w:rFonts w:eastAsia="Calibri"/>
        </w:rPr>
        <w:t>The</w:t>
      </w:r>
      <w:r w:rsidR="002F7142" w:rsidRPr="00606887">
        <w:rPr>
          <w:rFonts w:eastAsia="Calibri"/>
        </w:rPr>
        <w:t xml:space="preserve"> amended NES-F IWG regulations’</w:t>
      </w:r>
      <w:r w:rsidRPr="00606887">
        <w:rPr>
          <w:rFonts w:eastAsia="Calibri"/>
        </w:rPr>
        <w:t xml:space="preserve"> standalone duties for </w:t>
      </w:r>
      <w:r w:rsidR="00F2597F" w:rsidRPr="00606887">
        <w:rPr>
          <w:rFonts w:eastAsia="Calibri"/>
        </w:rPr>
        <w:t>pugging</w:t>
      </w:r>
      <w:r w:rsidRPr="00606887">
        <w:rPr>
          <w:rFonts w:eastAsia="Calibri"/>
        </w:rPr>
        <w:t xml:space="preserve"> and </w:t>
      </w:r>
      <w:r w:rsidR="00F2597F" w:rsidRPr="00606887">
        <w:rPr>
          <w:rFonts w:eastAsia="Calibri"/>
        </w:rPr>
        <w:t>ground cover</w:t>
      </w:r>
      <w:r w:rsidRPr="00606887">
        <w:rPr>
          <w:rFonts w:eastAsia="Calibri"/>
        </w:rPr>
        <w:t xml:space="preserve"> apply to all</w:t>
      </w:r>
      <w:r w:rsidR="004A73B0" w:rsidRPr="00606887">
        <w:rPr>
          <w:rFonts w:eastAsia="Calibri"/>
        </w:rPr>
        <w:t> </w:t>
      </w:r>
      <w:r w:rsidRPr="00606887">
        <w:rPr>
          <w:rFonts w:eastAsia="Calibri"/>
        </w:rPr>
        <w:t>pathways stated above</w:t>
      </w:r>
      <w:r w:rsidRPr="00606887">
        <w:rPr>
          <w:rFonts w:eastAsia="Calibri"/>
          <w:lang w:eastAsia="en-US"/>
        </w:rPr>
        <w:t>, however</w:t>
      </w:r>
      <w:r w:rsidR="0036384D" w:rsidRPr="00606887">
        <w:rPr>
          <w:rFonts w:eastAsia="Calibri"/>
          <w:lang w:eastAsia="en-US"/>
        </w:rPr>
        <w:t>,</w:t>
      </w:r>
      <w:r w:rsidRPr="00606887">
        <w:rPr>
          <w:rFonts w:eastAsia="Calibri"/>
          <w:lang w:eastAsia="en-US"/>
        </w:rPr>
        <w:t xml:space="preserve"> they do not influence the ability </w:t>
      </w:r>
      <w:r w:rsidR="00F05240" w:rsidRPr="00606887">
        <w:rPr>
          <w:rFonts w:eastAsia="Calibri"/>
          <w:lang w:eastAsia="en-US"/>
        </w:rPr>
        <w:t xml:space="preserve">of </w:t>
      </w:r>
      <w:r w:rsidRPr="00606887">
        <w:rPr>
          <w:rFonts w:eastAsia="Calibri"/>
          <w:lang w:eastAsia="en-US"/>
        </w:rPr>
        <w:t>farmers to apply for resource</w:t>
      </w:r>
      <w:r w:rsidR="004A73B0" w:rsidRPr="00606887">
        <w:rPr>
          <w:rFonts w:eastAsia="Calibri"/>
          <w:lang w:eastAsia="en-US"/>
        </w:rPr>
        <w:t> </w:t>
      </w:r>
      <w:r w:rsidRPr="00606887">
        <w:rPr>
          <w:rFonts w:eastAsia="Calibri"/>
          <w:lang w:eastAsia="en-US"/>
        </w:rPr>
        <w:t>consent.</w:t>
      </w:r>
      <w:r w:rsidR="00606887" w:rsidRPr="00606887">
        <w:rPr>
          <w:rFonts w:eastAsia="Calibri"/>
          <w:lang w:eastAsia="en-US"/>
        </w:rPr>
        <w:t xml:space="preserve"> </w:t>
      </w:r>
    </w:p>
    <w:p w14:paraId="1A4DF846" w14:textId="43A2090F" w:rsidR="0040158A" w:rsidRPr="00606887" w:rsidRDefault="00E807A5" w:rsidP="00664A89">
      <w:pPr>
        <w:pStyle w:val="Bullet"/>
        <w:rPr>
          <w:rFonts w:eastAsia="Calibri"/>
          <w:lang w:eastAsia="en-US"/>
        </w:rPr>
      </w:pPr>
      <w:hyperlink r:id="rId20" w:history="1">
        <w:r w:rsidR="0040158A" w:rsidRPr="00606887">
          <w:rPr>
            <w:rStyle w:val="Hyperlink"/>
            <w:rFonts w:eastAsia="Calibri" w:cs="Calibri"/>
            <w:b/>
            <w:lang w:eastAsia="en-US"/>
          </w:rPr>
          <w:t>Pugging standard</w:t>
        </w:r>
        <w:r w:rsidR="00736F19" w:rsidRPr="00606887">
          <w:rPr>
            <w:rStyle w:val="Hyperlink"/>
            <w:rFonts w:eastAsia="Calibri" w:cs="Calibri"/>
            <w:b/>
            <w:lang w:eastAsia="en-US"/>
          </w:rPr>
          <w:t xml:space="preserve"> (r</w:t>
        </w:r>
        <w:r w:rsidR="00000A7E" w:rsidRPr="00606887">
          <w:rPr>
            <w:rStyle w:val="Hyperlink"/>
            <w:rFonts w:eastAsia="Calibri" w:cs="Calibri"/>
            <w:b/>
            <w:lang w:eastAsia="en-US"/>
          </w:rPr>
          <w:t xml:space="preserve">egulation </w:t>
        </w:r>
        <w:r w:rsidR="00736F19" w:rsidRPr="00606887">
          <w:rPr>
            <w:rStyle w:val="Hyperlink"/>
            <w:rFonts w:eastAsia="Calibri" w:cs="Calibri"/>
            <w:b/>
            <w:lang w:eastAsia="en-US"/>
          </w:rPr>
          <w:t>26A)</w:t>
        </w:r>
      </w:hyperlink>
      <w:r w:rsidR="0040158A" w:rsidRPr="00606887">
        <w:rPr>
          <w:rFonts w:eastAsia="Calibri"/>
          <w:lang w:eastAsia="en-US"/>
        </w:rPr>
        <w:t xml:space="preserve">: All </w:t>
      </w:r>
      <w:r w:rsidR="0040158A" w:rsidRPr="00606887">
        <w:rPr>
          <w:rFonts w:eastAsia="Calibri"/>
          <w:b/>
          <w:bCs/>
          <w:lang w:eastAsia="en-US"/>
        </w:rPr>
        <w:t>reasonably practicable</w:t>
      </w:r>
      <w:r w:rsidR="0040158A" w:rsidRPr="00606887">
        <w:rPr>
          <w:rFonts w:eastAsia="Calibri"/>
          <w:lang w:eastAsia="en-US"/>
        </w:rPr>
        <w:t xml:space="preserve"> steps must be taken to </w:t>
      </w:r>
      <w:r w:rsidR="00657EF9" w:rsidRPr="00606887">
        <w:rPr>
          <w:rFonts w:eastAsia="Calibri"/>
          <w:lang w:eastAsia="en-US"/>
        </w:rPr>
        <w:t>m</w:t>
      </w:r>
      <w:r w:rsidR="00F2597F" w:rsidRPr="00606887">
        <w:rPr>
          <w:rFonts w:eastAsia="Calibri"/>
          <w:lang w:eastAsia="en-US"/>
        </w:rPr>
        <w:t>inimi</w:t>
      </w:r>
      <w:r w:rsidR="00464EE5" w:rsidRPr="00606887">
        <w:rPr>
          <w:rFonts w:eastAsia="Calibri"/>
          <w:lang w:eastAsia="en-US"/>
        </w:rPr>
        <w:t>s</w:t>
      </w:r>
      <w:r w:rsidR="00F2597F" w:rsidRPr="00606887">
        <w:rPr>
          <w:rFonts w:eastAsia="Calibri"/>
          <w:lang w:eastAsia="en-US"/>
        </w:rPr>
        <w:t>e</w:t>
      </w:r>
      <w:r w:rsidR="00E1224D" w:rsidRPr="00606887" w:rsidDel="003E6FD6">
        <w:rPr>
          <w:rFonts w:eastAsia="Calibri"/>
          <w:lang w:eastAsia="en-US"/>
        </w:rPr>
        <w:t xml:space="preserve"> </w:t>
      </w:r>
      <w:r w:rsidR="0040158A" w:rsidRPr="00606887">
        <w:rPr>
          <w:rFonts w:eastAsia="Calibri"/>
          <w:lang w:eastAsia="en-US"/>
        </w:rPr>
        <w:t>adverse effects on freshwater from pugging land</w:t>
      </w:r>
      <w:r w:rsidR="009F5473" w:rsidRPr="00606887">
        <w:rPr>
          <w:rFonts w:eastAsia="Calibri"/>
          <w:lang w:eastAsia="en-US"/>
        </w:rPr>
        <w:t xml:space="preserve"> that is</w:t>
      </w:r>
      <w:r w:rsidR="0040158A" w:rsidRPr="00606887">
        <w:rPr>
          <w:rFonts w:eastAsia="Calibri"/>
          <w:lang w:eastAsia="en-US"/>
        </w:rPr>
        <w:t xml:space="preserve"> used for IWG. Reasonably practicable steps could include removing stock from IWG paddocks during extreme </w:t>
      </w:r>
      <w:r w:rsidR="00E15AF4" w:rsidRPr="00606887">
        <w:rPr>
          <w:rFonts w:eastAsia="Calibri"/>
          <w:lang w:eastAsia="en-US"/>
        </w:rPr>
        <w:t>wet-</w:t>
      </w:r>
      <w:r w:rsidR="0040158A" w:rsidRPr="00606887">
        <w:rPr>
          <w:rFonts w:eastAsia="Calibri"/>
          <w:lang w:eastAsia="en-US"/>
        </w:rPr>
        <w:t xml:space="preserve">weather events. More details </w:t>
      </w:r>
      <w:r w:rsidR="0040158A" w:rsidRPr="00606887" w:rsidDel="00FE4E82">
        <w:rPr>
          <w:rFonts w:eastAsia="Calibri"/>
          <w:lang w:eastAsia="en-US"/>
        </w:rPr>
        <w:t>on</w:t>
      </w:r>
      <w:r w:rsidR="0040158A" w:rsidRPr="00606887">
        <w:rPr>
          <w:rFonts w:eastAsia="Calibri"/>
          <w:lang w:eastAsia="en-US"/>
        </w:rPr>
        <w:t xml:space="preserve"> how to comply with the pugging standard will be released </w:t>
      </w:r>
      <w:r w:rsidR="009F5473" w:rsidRPr="00606887">
        <w:rPr>
          <w:rFonts w:eastAsia="Calibri"/>
          <w:lang w:eastAsia="en-US"/>
        </w:rPr>
        <w:t xml:space="preserve">by </w:t>
      </w:r>
      <w:proofErr w:type="spellStart"/>
      <w:r w:rsidR="009F5473" w:rsidRPr="00606887">
        <w:rPr>
          <w:rFonts w:eastAsia="Calibri"/>
          <w:lang w:eastAsia="en-US"/>
        </w:rPr>
        <w:t>MfE</w:t>
      </w:r>
      <w:proofErr w:type="spellEnd"/>
      <w:r w:rsidR="009F5473" w:rsidRPr="00606887">
        <w:rPr>
          <w:rFonts w:eastAsia="Calibri"/>
          <w:lang w:eastAsia="en-US"/>
        </w:rPr>
        <w:t xml:space="preserve"> </w:t>
      </w:r>
      <w:r w:rsidR="0040158A" w:rsidRPr="00606887">
        <w:rPr>
          <w:rFonts w:eastAsia="Calibri"/>
          <w:lang w:eastAsia="en-US"/>
        </w:rPr>
        <w:t xml:space="preserve">as IWG </w:t>
      </w:r>
      <w:r w:rsidR="00635859" w:rsidRPr="00606887">
        <w:rPr>
          <w:rFonts w:eastAsia="Calibri"/>
          <w:lang w:eastAsia="en-US"/>
        </w:rPr>
        <w:t>technical guidance</w:t>
      </w:r>
      <w:r w:rsidR="00727625" w:rsidRPr="00606887">
        <w:rPr>
          <w:rFonts w:eastAsia="Calibri"/>
          <w:lang w:eastAsia="en-US"/>
        </w:rPr>
        <w:t xml:space="preserve"> in</w:t>
      </w:r>
      <w:r w:rsidR="009F5473" w:rsidRPr="00606887">
        <w:rPr>
          <w:rFonts w:eastAsia="Calibri"/>
          <w:lang w:eastAsia="en-US"/>
        </w:rPr>
        <w:t xml:space="preserve"> late 2022</w:t>
      </w:r>
      <w:r w:rsidR="0040158A" w:rsidRPr="00606887">
        <w:rPr>
          <w:rFonts w:eastAsia="Calibri"/>
          <w:lang w:eastAsia="en-US"/>
        </w:rPr>
        <w:t>, however</w:t>
      </w:r>
      <w:r w:rsidR="0086288B" w:rsidRPr="00606887">
        <w:rPr>
          <w:rFonts w:eastAsia="Calibri"/>
          <w:lang w:eastAsia="en-US"/>
        </w:rPr>
        <w:t>,</w:t>
      </w:r>
      <w:r w:rsidR="0040158A" w:rsidRPr="00606887">
        <w:rPr>
          <w:rFonts w:eastAsia="Calibri"/>
          <w:lang w:eastAsia="en-US"/>
        </w:rPr>
        <w:t xml:space="preserve"> there will be no further detail</w:t>
      </w:r>
      <w:r w:rsidR="009F5473" w:rsidRPr="00606887">
        <w:rPr>
          <w:rFonts w:eastAsia="Calibri"/>
          <w:lang w:eastAsia="en-US"/>
        </w:rPr>
        <w:t xml:space="preserve"> released</w:t>
      </w:r>
      <w:r w:rsidR="0040158A" w:rsidRPr="00606887">
        <w:rPr>
          <w:rFonts w:eastAsia="Calibri"/>
          <w:lang w:eastAsia="en-US"/>
        </w:rPr>
        <w:t xml:space="preserve"> on the standard itself.</w:t>
      </w:r>
    </w:p>
    <w:p w14:paraId="3C3A5EB6" w14:textId="0994636E" w:rsidR="0040158A" w:rsidRPr="00606887" w:rsidRDefault="00E807A5" w:rsidP="00664A89">
      <w:pPr>
        <w:pStyle w:val="Bullet"/>
        <w:rPr>
          <w:rFonts w:eastAsia="Calibri"/>
          <w:lang w:eastAsia="en-US"/>
        </w:rPr>
      </w:pPr>
      <w:hyperlink r:id="rId21" w:history="1">
        <w:r w:rsidR="00F2597F" w:rsidRPr="00606887">
          <w:rPr>
            <w:rStyle w:val="Hyperlink"/>
            <w:rFonts w:eastAsia="Calibri" w:cs="Calibri"/>
            <w:b/>
            <w:lang w:eastAsia="en-US"/>
          </w:rPr>
          <w:t>Ground cover standard (r</w:t>
        </w:r>
        <w:r w:rsidR="00000A7E" w:rsidRPr="00606887">
          <w:rPr>
            <w:rStyle w:val="Hyperlink"/>
            <w:rFonts w:eastAsia="Calibri" w:cs="Calibri"/>
            <w:b/>
            <w:lang w:eastAsia="en-US"/>
          </w:rPr>
          <w:t xml:space="preserve">egulation </w:t>
        </w:r>
        <w:r w:rsidR="00F2597F" w:rsidRPr="00606887">
          <w:rPr>
            <w:rStyle w:val="Hyperlink"/>
            <w:rFonts w:eastAsia="Calibri" w:cs="Calibri"/>
            <w:b/>
            <w:lang w:eastAsia="en-US"/>
          </w:rPr>
          <w:t>26B)</w:t>
        </w:r>
      </w:hyperlink>
      <w:r w:rsidR="0040158A" w:rsidRPr="00606887">
        <w:rPr>
          <w:rFonts w:eastAsia="Calibri"/>
          <w:lang w:eastAsia="en-US"/>
        </w:rPr>
        <w:t>: Vegetation must be established as ground cover over</w:t>
      </w:r>
      <w:r w:rsidR="002434F0" w:rsidRPr="00606887">
        <w:rPr>
          <w:rFonts w:eastAsia="Calibri"/>
          <w:lang w:eastAsia="en-US"/>
        </w:rPr>
        <w:t> </w:t>
      </w:r>
      <w:r w:rsidR="0040158A" w:rsidRPr="00606887">
        <w:rPr>
          <w:rFonts w:eastAsia="Calibri"/>
          <w:lang w:eastAsia="en-US"/>
        </w:rPr>
        <w:t xml:space="preserve">the whole area of land used for IWG </w:t>
      </w:r>
      <w:r w:rsidR="0040158A" w:rsidRPr="00606887">
        <w:rPr>
          <w:rFonts w:eastAsia="Calibri"/>
          <w:b/>
          <w:bCs/>
          <w:lang w:eastAsia="en-US"/>
        </w:rPr>
        <w:t>as soon as practicable</w:t>
      </w:r>
      <w:r w:rsidR="0040158A" w:rsidRPr="00606887">
        <w:rPr>
          <w:rFonts w:eastAsia="Calibri"/>
          <w:lang w:eastAsia="en-US"/>
        </w:rPr>
        <w:t xml:space="preserve"> after livestock have finished grazing. The timing of that may vary according to individual circumstances and weather events. More details on complying with the ground</w:t>
      </w:r>
      <w:r w:rsidR="00161EF7" w:rsidRPr="00606887">
        <w:rPr>
          <w:rFonts w:eastAsia="Calibri"/>
          <w:lang w:eastAsia="en-US"/>
        </w:rPr>
        <w:t>-</w:t>
      </w:r>
      <w:r w:rsidR="0040158A" w:rsidRPr="00606887">
        <w:rPr>
          <w:rFonts w:eastAsia="Calibri"/>
          <w:lang w:eastAsia="en-US"/>
        </w:rPr>
        <w:t xml:space="preserve">cover standard will be released </w:t>
      </w:r>
      <w:r w:rsidR="009F5473" w:rsidRPr="00606887">
        <w:rPr>
          <w:rFonts w:eastAsia="Calibri"/>
          <w:lang w:eastAsia="en-US"/>
        </w:rPr>
        <w:t xml:space="preserve">by </w:t>
      </w:r>
      <w:proofErr w:type="spellStart"/>
      <w:r w:rsidR="009F5473" w:rsidRPr="00606887">
        <w:rPr>
          <w:rFonts w:eastAsia="Calibri"/>
          <w:lang w:eastAsia="en-US"/>
        </w:rPr>
        <w:t>MfE</w:t>
      </w:r>
      <w:proofErr w:type="spellEnd"/>
      <w:r w:rsidR="009F5473" w:rsidRPr="00606887">
        <w:rPr>
          <w:rFonts w:eastAsia="Calibri"/>
          <w:lang w:eastAsia="en-US"/>
        </w:rPr>
        <w:t xml:space="preserve"> </w:t>
      </w:r>
      <w:r w:rsidR="0040158A" w:rsidRPr="00606887">
        <w:rPr>
          <w:rFonts w:eastAsia="Calibri"/>
          <w:lang w:eastAsia="en-US"/>
        </w:rPr>
        <w:t xml:space="preserve">as IWG </w:t>
      </w:r>
      <w:r w:rsidR="00161EF7" w:rsidRPr="00606887">
        <w:rPr>
          <w:rFonts w:eastAsia="Calibri"/>
          <w:lang w:eastAsia="en-US"/>
        </w:rPr>
        <w:t>technical guidance</w:t>
      </w:r>
      <w:r w:rsidR="0040158A" w:rsidRPr="00606887">
        <w:rPr>
          <w:rFonts w:eastAsia="Calibri"/>
          <w:lang w:eastAsia="en-US"/>
        </w:rPr>
        <w:t>.</w:t>
      </w:r>
    </w:p>
    <w:p w14:paraId="6E8D7136" w14:textId="19525B1A" w:rsidR="0040158A" w:rsidRPr="00606887" w:rsidRDefault="00326EDA" w:rsidP="00664A89">
      <w:pPr>
        <w:pStyle w:val="BodyText"/>
        <w:rPr>
          <w:rFonts w:eastAsia="Calibri"/>
          <w:lang w:eastAsia="en-US"/>
        </w:rPr>
      </w:pPr>
      <w:r w:rsidRPr="00606887">
        <w:rPr>
          <w:rFonts w:eastAsia="Calibri"/>
          <w:lang w:eastAsia="en-US"/>
        </w:rPr>
        <w:t>A failure</w:t>
      </w:r>
      <w:r w:rsidR="0040158A" w:rsidRPr="00606887">
        <w:rPr>
          <w:rFonts w:eastAsia="Calibri"/>
          <w:lang w:eastAsia="en-US"/>
        </w:rPr>
        <w:t xml:space="preserve"> to meet the pugging and </w:t>
      </w:r>
      <w:r w:rsidR="008C706F" w:rsidRPr="00606887">
        <w:rPr>
          <w:rFonts w:eastAsia="Calibri"/>
          <w:lang w:eastAsia="en-US"/>
        </w:rPr>
        <w:t>ground-</w:t>
      </w:r>
      <w:r w:rsidR="0040158A" w:rsidRPr="00606887">
        <w:rPr>
          <w:rFonts w:eastAsia="Calibri"/>
          <w:lang w:eastAsia="en-US"/>
        </w:rPr>
        <w:t>cover standards allow</w:t>
      </w:r>
      <w:r w:rsidR="002D7985" w:rsidRPr="00606887">
        <w:rPr>
          <w:rFonts w:eastAsia="Calibri"/>
          <w:lang w:eastAsia="en-US"/>
        </w:rPr>
        <w:t>s</w:t>
      </w:r>
      <w:r w:rsidR="0040158A" w:rsidRPr="00606887">
        <w:rPr>
          <w:rFonts w:eastAsia="Calibri"/>
          <w:lang w:eastAsia="en-US"/>
        </w:rPr>
        <w:t xml:space="preserve"> councils to issue abatement notices</w:t>
      </w:r>
      <w:r w:rsidR="002D7985" w:rsidRPr="00606887">
        <w:rPr>
          <w:rFonts w:eastAsia="Calibri"/>
          <w:lang w:eastAsia="en-US"/>
        </w:rPr>
        <w:t xml:space="preserve"> and </w:t>
      </w:r>
      <w:r w:rsidR="0040158A" w:rsidRPr="00606887">
        <w:rPr>
          <w:rFonts w:eastAsia="Calibri"/>
          <w:lang w:eastAsia="en-US"/>
        </w:rPr>
        <w:t>enforcement orders, or undertake prosecution based on non-compliance with regulations.</w:t>
      </w:r>
    </w:p>
    <w:p w14:paraId="433E4F18" w14:textId="33AD503D" w:rsidR="0040158A" w:rsidRPr="00606887" w:rsidRDefault="0040158A" w:rsidP="00664A89">
      <w:pPr>
        <w:pStyle w:val="BodyText"/>
        <w:rPr>
          <w:rFonts w:eastAsia="Calibri" w:cs="Calibri"/>
          <w:lang w:eastAsia="en-US"/>
        </w:rPr>
      </w:pPr>
      <w:r w:rsidRPr="00606887">
        <w:rPr>
          <w:rFonts w:eastAsia="Calibri"/>
          <w:lang w:eastAsia="en-US"/>
        </w:rPr>
        <w:t xml:space="preserve">A person using land for IWG must provide any information required by a regional council enforcement officer for the purpose of monitoring </w:t>
      </w:r>
      <w:r w:rsidR="00106707" w:rsidRPr="00606887">
        <w:rPr>
          <w:rFonts w:eastAsia="Calibri"/>
          <w:lang w:eastAsia="en-US"/>
        </w:rPr>
        <w:t>compliance</w:t>
      </w:r>
      <w:r w:rsidR="00367A1E" w:rsidRPr="00606887">
        <w:rPr>
          <w:rFonts w:eastAsia="Calibri"/>
          <w:lang w:eastAsia="en-US"/>
        </w:rPr>
        <w:t xml:space="preserve"> </w:t>
      </w:r>
      <w:r w:rsidR="001F139A" w:rsidRPr="00606887">
        <w:rPr>
          <w:rFonts w:eastAsia="Calibri"/>
          <w:lang w:eastAsia="en-US"/>
        </w:rPr>
        <w:t xml:space="preserve">with </w:t>
      </w:r>
      <w:r w:rsidRPr="00606887">
        <w:rPr>
          <w:rFonts w:eastAsia="Calibri"/>
          <w:bCs/>
          <w:lang w:eastAsia="en-US"/>
        </w:rPr>
        <w:t>pugging and ground cover</w:t>
      </w:r>
      <w:r w:rsidR="002434F0" w:rsidRPr="00606887">
        <w:rPr>
          <w:rFonts w:eastAsia="Calibri"/>
          <w:bCs/>
          <w:lang w:eastAsia="en-US"/>
        </w:rPr>
        <w:t> </w:t>
      </w:r>
      <w:r w:rsidR="001F139A" w:rsidRPr="00606887">
        <w:rPr>
          <w:rFonts w:eastAsia="Calibri"/>
          <w:bCs/>
          <w:lang w:eastAsia="en-US"/>
        </w:rPr>
        <w:t>regulations</w:t>
      </w:r>
      <w:r w:rsidRPr="00606887">
        <w:rPr>
          <w:rFonts w:eastAsia="Calibri"/>
          <w:lang w:eastAsia="en-US"/>
        </w:rPr>
        <w:t>.</w:t>
      </w:r>
    </w:p>
    <w:p w14:paraId="567EF526" w14:textId="12455866" w:rsidR="00324932" w:rsidRPr="00606887" w:rsidRDefault="00324932" w:rsidP="00523110">
      <w:pPr>
        <w:pStyle w:val="Heading4"/>
        <w:rPr>
          <w:lang w:val="en-NZ"/>
        </w:rPr>
      </w:pPr>
      <w:r w:rsidRPr="00606887">
        <w:rPr>
          <w:lang w:val="en-NZ"/>
        </w:rPr>
        <w:lastRenderedPageBreak/>
        <w:t>Pathway 1</w:t>
      </w:r>
      <w:r w:rsidR="00605FF5" w:rsidRPr="00606887">
        <w:rPr>
          <w:lang w:val="en-NZ"/>
        </w:rPr>
        <w:t>: Permitted activities</w:t>
      </w:r>
    </w:p>
    <w:p w14:paraId="5F8F9901" w14:textId="6091159B" w:rsidR="00324932" w:rsidRPr="00606887" w:rsidRDefault="00EA04B3" w:rsidP="00523110">
      <w:pPr>
        <w:pStyle w:val="BodyText"/>
        <w:keepNext/>
        <w:rPr>
          <w:rFonts w:eastAsia="Calibri"/>
        </w:rPr>
      </w:pPr>
      <w:r w:rsidRPr="00606887">
        <w:rPr>
          <w:rFonts w:eastAsia="Calibri"/>
          <w:lang w:eastAsia="en-US"/>
        </w:rPr>
        <w:t>IWG</w:t>
      </w:r>
      <w:r w:rsidR="00324932" w:rsidRPr="00606887">
        <w:rPr>
          <w:rFonts w:eastAsia="Calibri"/>
          <w:lang w:eastAsia="en-US"/>
        </w:rPr>
        <w:t xml:space="preserve"> activities are </w:t>
      </w:r>
      <w:r w:rsidR="00324932" w:rsidRPr="00606887">
        <w:rPr>
          <w:rFonts w:eastAsia="Calibri"/>
          <w:b/>
          <w:lang w:eastAsia="en-US"/>
        </w:rPr>
        <w:t xml:space="preserve">permitted activities </w:t>
      </w:r>
      <w:r w:rsidR="009B1C0A" w:rsidRPr="00606887">
        <w:rPr>
          <w:rFonts w:eastAsia="Calibri"/>
          <w:bCs/>
          <w:lang w:eastAsia="en-US"/>
        </w:rPr>
        <w:t>under</w:t>
      </w:r>
      <w:r w:rsidR="00D27438" w:rsidRPr="00606887">
        <w:rPr>
          <w:rFonts w:eastAsia="Calibri"/>
          <w:bCs/>
          <w:lang w:eastAsia="en-US"/>
        </w:rPr>
        <w:t xml:space="preserve"> </w:t>
      </w:r>
      <w:hyperlink r:id="rId22" w:history="1">
        <w:r w:rsidR="00D27438" w:rsidRPr="00606887">
          <w:rPr>
            <w:rStyle w:val="Hyperlink"/>
            <w:rFonts w:eastAsia="Calibri" w:cs="Calibri"/>
            <w:bCs/>
            <w:lang w:eastAsia="en-US"/>
          </w:rPr>
          <w:t>NES-F IWG</w:t>
        </w:r>
        <w:r w:rsidR="000C7EE1" w:rsidRPr="00606887">
          <w:rPr>
            <w:rStyle w:val="Hyperlink"/>
            <w:rFonts w:eastAsia="Calibri" w:cs="Calibri"/>
            <w:bCs/>
            <w:lang w:eastAsia="en-US"/>
          </w:rPr>
          <w:t xml:space="preserve"> regulation 26</w:t>
        </w:r>
      </w:hyperlink>
      <w:r w:rsidR="00D27438" w:rsidRPr="00606887">
        <w:rPr>
          <w:rFonts w:eastAsia="Calibri"/>
          <w:b/>
          <w:lang w:eastAsia="en-US"/>
        </w:rPr>
        <w:t xml:space="preserve"> </w:t>
      </w:r>
      <w:r w:rsidR="00324932" w:rsidRPr="00606887">
        <w:rPr>
          <w:rFonts w:eastAsia="Calibri"/>
          <w:lang w:eastAsia="en-US"/>
        </w:rPr>
        <w:t>if they comply with</w:t>
      </w:r>
      <w:r w:rsidR="002434F0" w:rsidRPr="00606887">
        <w:rPr>
          <w:rFonts w:eastAsia="Calibri"/>
          <w:lang w:eastAsia="en-US"/>
        </w:rPr>
        <w:t> </w:t>
      </w:r>
      <w:r w:rsidR="00324932" w:rsidRPr="00606887">
        <w:rPr>
          <w:rFonts w:eastAsia="Calibri"/>
          <w:lang w:eastAsia="en-US"/>
        </w:rPr>
        <w:t xml:space="preserve">the </w:t>
      </w:r>
      <w:r w:rsidR="00501C7C">
        <w:rPr>
          <w:rFonts w:eastAsia="Calibri"/>
          <w:lang w:eastAsia="en-US"/>
        </w:rPr>
        <w:t xml:space="preserve">following </w:t>
      </w:r>
      <w:r w:rsidR="00324932" w:rsidRPr="00606887">
        <w:rPr>
          <w:rFonts w:eastAsia="Calibri"/>
          <w:lang w:eastAsia="en-US"/>
        </w:rPr>
        <w:t>conditions</w:t>
      </w:r>
      <w:r w:rsidR="00501C7C">
        <w:rPr>
          <w:rFonts w:eastAsia="Calibri"/>
          <w:lang w:eastAsia="en-US"/>
        </w:rPr>
        <w:t>:</w:t>
      </w:r>
    </w:p>
    <w:p w14:paraId="5BF2BC0B" w14:textId="2046B55B" w:rsidR="00542546" w:rsidRPr="00D66C52" w:rsidRDefault="00D94ECC" w:rsidP="00664A89">
      <w:pPr>
        <w:pStyle w:val="Bullet"/>
        <w:rPr>
          <w:lang w:eastAsia="en-US"/>
        </w:rPr>
      </w:pPr>
      <w:r w:rsidRPr="00606887">
        <w:rPr>
          <w:shd w:val="clear" w:color="auto" w:fill="FFFFFF"/>
        </w:rPr>
        <w:t>The area of the farm that is used for IWG </w:t>
      </w:r>
      <w:r w:rsidRPr="00D66C52">
        <w:rPr>
          <w:b/>
          <w:bCs/>
          <w:shd w:val="clear" w:color="auto" w:fill="FFFFFF"/>
        </w:rPr>
        <w:t>must be no greater than 50</w:t>
      </w:r>
      <w:r w:rsidR="00DC7066">
        <w:rPr>
          <w:b/>
          <w:bCs/>
          <w:shd w:val="clear" w:color="auto" w:fill="FFFFFF"/>
        </w:rPr>
        <w:t xml:space="preserve"> hectares </w:t>
      </w:r>
      <w:r w:rsidRPr="00D66C52">
        <w:rPr>
          <w:b/>
          <w:bCs/>
          <w:shd w:val="clear" w:color="auto" w:fill="FFFFFF"/>
        </w:rPr>
        <w:t>or 10</w:t>
      </w:r>
      <w:r w:rsidR="00DC7066">
        <w:rPr>
          <w:b/>
          <w:bCs/>
          <w:shd w:val="clear" w:color="auto" w:fill="FFFFFF"/>
        </w:rPr>
        <w:t xml:space="preserve"> per cent </w:t>
      </w:r>
      <w:r w:rsidRPr="00D66C52">
        <w:rPr>
          <w:b/>
          <w:bCs/>
          <w:shd w:val="clear" w:color="auto" w:fill="FFFFFF"/>
        </w:rPr>
        <w:t>of the area of the farm</w:t>
      </w:r>
      <w:r w:rsidRPr="00606887">
        <w:rPr>
          <w:shd w:val="clear" w:color="auto" w:fill="FFFFFF"/>
        </w:rPr>
        <w:t>, whichever is greater.</w:t>
      </w:r>
      <w:r>
        <w:rPr>
          <w:lang w:eastAsia="en-US"/>
        </w:rPr>
        <w:t xml:space="preserve"> </w:t>
      </w:r>
    </w:p>
    <w:p w14:paraId="22EDB247" w14:textId="56321F97" w:rsidR="00324932" w:rsidRPr="00606887" w:rsidRDefault="00570FBB" w:rsidP="00664A89">
      <w:pPr>
        <w:pStyle w:val="Bullet"/>
        <w:rPr>
          <w:lang w:eastAsia="en-US"/>
        </w:rPr>
      </w:pPr>
      <w:r w:rsidRPr="00606887">
        <w:rPr>
          <w:rFonts w:eastAsia="Calibri"/>
          <w:lang w:eastAsia="en-US"/>
        </w:rPr>
        <w:t>T</w:t>
      </w:r>
      <w:r w:rsidR="000E2670" w:rsidRPr="00606887">
        <w:rPr>
          <w:rFonts w:eastAsia="Calibri"/>
          <w:lang w:eastAsia="en-US"/>
        </w:rPr>
        <w:t xml:space="preserve">he </w:t>
      </w:r>
      <w:r w:rsidR="00324932" w:rsidRPr="00606887">
        <w:rPr>
          <w:rFonts w:eastAsia="Calibri"/>
          <w:lang w:eastAsia="en-US"/>
        </w:rPr>
        <w:t xml:space="preserve">slope of any land planted in annual forage crop used for </w:t>
      </w:r>
      <w:r w:rsidR="000E2670" w:rsidRPr="00606887">
        <w:rPr>
          <w:rFonts w:eastAsia="Calibri"/>
          <w:lang w:eastAsia="en-US"/>
        </w:rPr>
        <w:t>IWG</w:t>
      </w:r>
      <w:r w:rsidR="00324932" w:rsidRPr="00606887">
        <w:rPr>
          <w:rFonts w:eastAsia="Calibri"/>
          <w:lang w:eastAsia="en-US"/>
        </w:rPr>
        <w:t xml:space="preserve"> </w:t>
      </w:r>
      <w:r w:rsidR="00324932" w:rsidRPr="00D66C52">
        <w:rPr>
          <w:rFonts w:eastAsia="Calibri"/>
          <w:b/>
          <w:bCs/>
          <w:lang w:eastAsia="en-US"/>
        </w:rPr>
        <w:t>must be 10 degrees or less</w:t>
      </w:r>
      <w:r w:rsidR="00324932" w:rsidRPr="00606887">
        <w:rPr>
          <w:rFonts w:eastAsia="Calibri"/>
          <w:lang w:eastAsia="en-US"/>
        </w:rPr>
        <w:t xml:space="preserve"> and</w:t>
      </w:r>
      <w:r w:rsidR="002434F0" w:rsidRPr="00606887">
        <w:rPr>
          <w:rFonts w:eastAsia="Calibri"/>
          <w:lang w:eastAsia="en-US"/>
        </w:rPr>
        <w:t> </w:t>
      </w:r>
      <w:r w:rsidR="00324932" w:rsidRPr="00606887">
        <w:rPr>
          <w:rFonts w:eastAsia="Calibri"/>
          <w:lang w:eastAsia="en-US"/>
        </w:rPr>
        <w:t xml:space="preserve">is determined by measuring the slope over any </w:t>
      </w:r>
      <w:r w:rsidRPr="00606887">
        <w:rPr>
          <w:rFonts w:eastAsia="Calibri"/>
          <w:lang w:eastAsia="en-US"/>
        </w:rPr>
        <w:t>20-</w:t>
      </w:r>
      <w:r w:rsidR="006B50F5" w:rsidRPr="00606887">
        <w:rPr>
          <w:rFonts w:eastAsia="Calibri"/>
          <w:lang w:eastAsia="en-US"/>
        </w:rPr>
        <w:t xml:space="preserve">metre </w:t>
      </w:r>
      <w:r w:rsidR="00324932" w:rsidRPr="00606887">
        <w:rPr>
          <w:rFonts w:eastAsia="Calibri"/>
          <w:lang w:eastAsia="en-US"/>
        </w:rPr>
        <w:t xml:space="preserve">distance of the land. </w:t>
      </w:r>
    </w:p>
    <w:p w14:paraId="13DD0B63" w14:textId="53A83043" w:rsidR="00324932" w:rsidRPr="00606887" w:rsidRDefault="00324932" w:rsidP="00664A89">
      <w:pPr>
        <w:pStyle w:val="Bullet"/>
        <w:rPr>
          <w:rFonts w:eastAsia="Calibri"/>
          <w:lang w:eastAsia="en-US"/>
        </w:rPr>
      </w:pPr>
      <w:r w:rsidRPr="00606887">
        <w:rPr>
          <w:rFonts w:eastAsia="Calibri"/>
          <w:lang w:eastAsia="en-US"/>
        </w:rPr>
        <w:t xml:space="preserve">Critical source areas (CSA) must be protected. </w:t>
      </w:r>
      <w:r w:rsidR="008238F4" w:rsidRPr="00606887">
        <w:rPr>
          <w:rFonts w:eastAsia="Calibri"/>
          <w:lang w:eastAsia="en-US"/>
        </w:rPr>
        <w:t>A</w:t>
      </w:r>
      <w:r w:rsidRPr="00606887">
        <w:rPr>
          <w:rFonts w:eastAsia="Calibri"/>
          <w:lang w:eastAsia="en-US"/>
        </w:rPr>
        <w:t>ny CSA that is within, or adjacent to, any area of</w:t>
      </w:r>
      <w:r w:rsidR="007E6608">
        <w:rPr>
          <w:rFonts w:eastAsia="Calibri"/>
          <w:lang w:eastAsia="en-US"/>
        </w:rPr>
        <w:t> </w:t>
      </w:r>
      <w:r w:rsidRPr="00606887">
        <w:rPr>
          <w:rFonts w:eastAsia="Calibri"/>
          <w:lang w:eastAsia="en-US"/>
        </w:rPr>
        <w:t xml:space="preserve">land used for IWG </w:t>
      </w:r>
      <w:r w:rsidR="00A8683F">
        <w:rPr>
          <w:rFonts w:eastAsia="Calibri"/>
          <w:lang w:eastAsia="en-US"/>
        </w:rPr>
        <w:t xml:space="preserve">must comply with the following restrictions </w:t>
      </w:r>
      <w:r w:rsidRPr="00606887">
        <w:rPr>
          <w:rFonts w:eastAsia="Calibri"/>
          <w:lang w:eastAsia="en-US"/>
        </w:rPr>
        <w:t>between 1 May and 30 September</w:t>
      </w:r>
      <w:r w:rsidR="00997BF7">
        <w:rPr>
          <w:rFonts w:eastAsia="Calibri"/>
          <w:lang w:eastAsia="en-US"/>
        </w:rPr>
        <w:t>:</w:t>
      </w:r>
    </w:p>
    <w:p w14:paraId="220A9448" w14:textId="77777777" w:rsidR="00324932" w:rsidRPr="00606887" w:rsidRDefault="00324932" w:rsidP="00664A89">
      <w:pPr>
        <w:pStyle w:val="Sub-bullet"/>
        <w:rPr>
          <w:rFonts w:eastAsia="Calibri"/>
          <w:lang w:eastAsia="en-US"/>
        </w:rPr>
      </w:pPr>
      <w:r w:rsidRPr="00606887">
        <w:rPr>
          <w:rFonts w:eastAsia="Calibri"/>
          <w:lang w:eastAsia="en-US"/>
        </w:rPr>
        <w:t>not be grazed</w:t>
      </w:r>
    </w:p>
    <w:p w14:paraId="0AE7544B" w14:textId="77777777" w:rsidR="00324932" w:rsidRPr="00606887" w:rsidRDefault="00324932" w:rsidP="00664A89">
      <w:pPr>
        <w:pStyle w:val="Sub-bullet"/>
        <w:rPr>
          <w:rFonts w:eastAsia="Calibri"/>
          <w:lang w:eastAsia="en-US"/>
        </w:rPr>
      </w:pPr>
      <w:r w:rsidRPr="00606887">
        <w:rPr>
          <w:rFonts w:eastAsia="Calibri"/>
          <w:lang w:eastAsia="en-US"/>
        </w:rPr>
        <w:t>have vegetation maintained as ground cover</w:t>
      </w:r>
    </w:p>
    <w:p w14:paraId="67997552" w14:textId="77777777" w:rsidR="00324932" w:rsidRPr="00606887" w:rsidRDefault="00324932" w:rsidP="00664A89">
      <w:pPr>
        <w:pStyle w:val="Sub-bullet"/>
        <w:rPr>
          <w:rFonts w:eastAsia="Calibri"/>
          <w:lang w:eastAsia="en-US"/>
        </w:rPr>
      </w:pPr>
      <w:r w:rsidRPr="00606887">
        <w:rPr>
          <w:rFonts w:eastAsia="Calibri"/>
          <w:lang w:eastAsia="en-US"/>
        </w:rPr>
        <w:t>not be cultivated in annual forage crops</w:t>
      </w:r>
    </w:p>
    <w:p w14:paraId="0536ADD9" w14:textId="480B282F" w:rsidR="00324932" w:rsidRPr="00606887" w:rsidRDefault="00324932" w:rsidP="00664A89">
      <w:pPr>
        <w:pStyle w:val="Sub-bullet"/>
        <w:rPr>
          <w:rFonts w:eastAsia="Calibri"/>
          <w:lang w:eastAsia="en-US"/>
        </w:rPr>
      </w:pPr>
      <w:r w:rsidRPr="00606887">
        <w:rPr>
          <w:rFonts w:eastAsia="Calibri"/>
          <w:lang w:eastAsia="en-US"/>
        </w:rPr>
        <w:t>not have annual forage crops harvested</w:t>
      </w:r>
      <w:r w:rsidR="003A23B1" w:rsidRPr="00606887">
        <w:rPr>
          <w:rFonts w:eastAsia="Calibri"/>
          <w:lang w:eastAsia="en-US"/>
        </w:rPr>
        <w:t>.</w:t>
      </w:r>
    </w:p>
    <w:p w14:paraId="121C03F9" w14:textId="0B86B2C2" w:rsidR="00CD0EAB" w:rsidRPr="00606887" w:rsidRDefault="00324932" w:rsidP="00D66C52">
      <w:pPr>
        <w:pStyle w:val="Sub-bullet"/>
        <w:numPr>
          <w:ilvl w:val="0"/>
          <w:numId w:val="42"/>
        </w:numPr>
        <w:rPr>
          <w:rFonts w:eastAsia="Calibri"/>
          <w:lang w:eastAsia="en-US"/>
        </w:rPr>
      </w:pPr>
      <w:r w:rsidRPr="00606887">
        <w:rPr>
          <w:rFonts w:eastAsia="Calibri"/>
          <w:lang w:eastAsia="en-US"/>
        </w:rPr>
        <w:t xml:space="preserve">Livestock </w:t>
      </w:r>
      <w:r w:rsidRPr="00606887">
        <w:rPr>
          <w:rFonts w:eastAsia="Calibri"/>
          <w:spacing w:val="-2"/>
          <w:lang w:eastAsia="en-US"/>
        </w:rPr>
        <w:t xml:space="preserve">must be kept at least 5 </w:t>
      </w:r>
      <w:r w:rsidRPr="00606887">
        <w:rPr>
          <w:rFonts w:eastAsia="Calibri"/>
          <w:lang w:eastAsia="en-US"/>
        </w:rPr>
        <w:t>metres</w:t>
      </w:r>
      <w:r w:rsidRPr="00606887">
        <w:rPr>
          <w:rFonts w:eastAsia="Calibri"/>
          <w:spacing w:val="-4"/>
          <w:lang w:eastAsia="en-US"/>
        </w:rPr>
        <w:t xml:space="preserve"> away from the bed of any river,</w:t>
      </w:r>
      <w:r w:rsidRPr="00606887">
        <w:rPr>
          <w:rFonts w:eastAsia="Calibri"/>
          <w:lang w:eastAsia="en-US"/>
        </w:rPr>
        <w:t xml:space="preserve"> </w:t>
      </w:r>
      <w:r w:rsidRPr="00606887">
        <w:rPr>
          <w:rFonts w:eastAsia="Calibri"/>
          <w:spacing w:val="-3"/>
          <w:lang w:eastAsia="en-US"/>
        </w:rPr>
        <w:t>lake,</w:t>
      </w:r>
      <w:r w:rsidRPr="00606887">
        <w:rPr>
          <w:rFonts w:eastAsia="Calibri"/>
          <w:lang w:eastAsia="en-US"/>
        </w:rPr>
        <w:t xml:space="preserve"> </w:t>
      </w:r>
      <w:r w:rsidRPr="00606887">
        <w:rPr>
          <w:rFonts w:eastAsia="Calibri"/>
          <w:spacing w:val="-3"/>
          <w:lang w:eastAsia="en-US"/>
        </w:rPr>
        <w:t>wetland</w:t>
      </w:r>
      <w:r w:rsidRPr="00606887">
        <w:rPr>
          <w:rFonts w:eastAsia="Calibri"/>
          <w:lang w:eastAsia="en-US"/>
        </w:rPr>
        <w:t xml:space="preserve"> </w:t>
      </w:r>
      <w:r w:rsidRPr="00606887">
        <w:rPr>
          <w:rFonts w:eastAsia="Calibri"/>
          <w:spacing w:val="-2"/>
          <w:lang w:eastAsia="en-US"/>
        </w:rPr>
        <w:t>or</w:t>
      </w:r>
      <w:r w:rsidRPr="00606887">
        <w:rPr>
          <w:rFonts w:eastAsia="Calibri"/>
          <w:lang w:eastAsia="en-US"/>
        </w:rPr>
        <w:t xml:space="preserve"> </w:t>
      </w:r>
      <w:r w:rsidRPr="00606887">
        <w:rPr>
          <w:rFonts w:eastAsia="Calibri"/>
          <w:spacing w:val="-4"/>
          <w:lang w:eastAsia="en-US"/>
        </w:rPr>
        <w:t>drain,</w:t>
      </w:r>
      <w:r w:rsidRPr="00606887">
        <w:rPr>
          <w:rFonts w:eastAsia="Calibri"/>
          <w:lang w:eastAsia="en-US"/>
        </w:rPr>
        <w:t xml:space="preserve"> </w:t>
      </w:r>
      <w:r w:rsidRPr="00606887">
        <w:rPr>
          <w:rFonts w:eastAsia="Calibri"/>
          <w:spacing w:val="-4"/>
          <w:lang w:eastAsia="en-US"/>
        </w:rPr>
        <w:t>regardless</w:t>
      </w:r>
      <w:r w:rsidRPr="00606887">
        <w:rPr>
          <w:rFonts w:eastAsia="Calibri"/>
          <w:lang w:eastAsia="en-US"/>
        </w:rPr>
        <w:t xml:space="preserve"> </w:t>
      </w:r>
      <w:r w:rsidRPr="00606887">
        <w:rPr>
          <w:rFonts w:eastAsia="Calibri"/>
          <w:spacing w:val="-2"/>
          <w:lang w:eastAsia="en-US"/>
        </w:rPr>
        <w:t>of</w:t>
      </w:r>
      <w:r w:rsidRPr="00606887">
        <w:rPr>
          <w:rFonts w:eastAsia="Calibri"/>
          <w:lang w:eastAsia="en-US"/>
        </w:rPr>
        <w:t xml:space="preserve"> </w:t>
      </w:r>
      <w:r w:rsidRPr="00606887">
        <w:rPr>
          <w:rFonts w:eastAsia="Calibri"/>
          <w:spacing w:val="-1"/>
          <w:lang w:eastAsia="en-US"/>
        </w:rPr>
        <w:t>whether</w:t>
      </w:r>
      <w:r w:rsidRPr="00606887">
        <w:rPr>
          <w:rFonts w:eastAsia="Calibri"/>
          <w:lang w:eastAsia="en-US"/>
        </w:rPr>
        <w:t xml:space="preserve"> </w:t>
      </w:r>
      <w:r w:rsidRPr="00606887">
        <w:rPr>
          <w:rFonts w:eastAsia="Calibri"/>
          <w:spacing w:val="-2"/>
          <w:lang w:eastAsia="en-US"/>
        </w:rPr>
        <w:t>there</w:t>
      </w:r>
      <w:r w:rsidRPr="00606887">
        <w:rPr>
          <w:rFonts w:eastAsia="Calibri"/>
          <w:lang w:eastAsia="en-US"/>
        </w:rPr>
        <w:t xml:space="preserve"> </w:t>
      </w:r>
      <w:r w:rsidRPr="00606887">
        <w:rPr>
          <w:rFonts w:eastAsia="Calibri"/>
          <w:spacing w:val="-1"/>
          <w:lang w:eastAsia="en-US"/>
        </w:rPr>
        <w:t>is</w:t>
      </w:r>
      <w:r w:rsidRPr="00606887">
        <w:rPr>
          <w:rFonts w:eastAsia="Calibri"/>
          <w:lang w:eastAsia="en-US"/>
        </w:rPr>
        <w:t xml:space="preserve"> </w:t>
      </w:r>
      <w:r w:rsidRPr="00606887">
        <w:rPr>
          <w:rFonts w:eastAsia="Calibri"/>
          <w:spacing w:val="-4"/>
          <w:lang w:eastAsia="en-US"/>
        </w:rPr>
        <w:t>any</w:t>
      </w:r>
      <w:r w:rsidRPr="00606887">
        <w:rPr>
          <w:rFonts w:eastAsia="Calibri"/>
          <w:lang w:eastAsia="en-US"/>
        </w:rPr>
        <w:t xml:space="preserve"> </w:t>
      </w:r>
      <w:r w:rsidRPr="00606887">
        <w:rPr>
          <w:rFonts w:eastAsia="Calibri"/>
          <w:spacing w:val="-3"/>
          <w:lang w:eastAsia="en-US"/>
        </w:rPr>
        <w:t>water</w:t>
      </w:r>
      <w:r w:rsidRPr="00606887">
        <w:rPr>
          <w:rFonts w:eastAsia="Calibri"/>
          <w:lang w:eastAsia="en-US"/>
        </w:rPr>
        <w:t xml:space="preserve"> </w:t>
      </w:r>
      <w:r w:rsidRPr="00606887">
        <w:rPr>
          <w:rFonts w:eastAsia="Calibri"/>
          <w:spacing w:val="-1"/>
          <w:lang w:eastAsia="en-US"/>
        </w:rPr>
        <w:t>in</w:t>
      </w:r>
      <w:r w:rsidRPr="00606887">
        <w:rPr>
          <w:rFonts w:eastAsia="Calibri"/>
          <w:lang w:eastAsia="en-US"/>
        </w:rPr>
        <w:t xml:space="preserve"> </w:t>
      </w:r>
      <w:r w:rsidRPr="00606887">
        <w:rPr>
          <w:rFonts w:eastAsia="Calibri"/>
          <w:spacing w:val="-1"/>
          <w:lang w:eastAsia="en-US"/>
        </w:rPr>
        <w:t>it</w:t>
      </w:r>
      <w:r w:rsidRPr="00606887">
        <w:rPr>
          <w:rFonts w:eastAsia="Calibri"/>
          <w:lang w:eastAsia="en-US"/>
        </w:rPr>
        <w:t xml:space="preserve"> at the time. Drains are defined in the regulations. Subsurface drains </w:t>
      </w:r>
      <w:r w:rsidRPr="00606887">
        <w:rPr>
          <w:rFonts w:eastAsia="Calibri"/>
          <w:b/>
          <w:bCs/>
          <w:lang w:eastAsia="en-US"/>
        </w:rPr>
        <w:t>are not</w:t>
      </w:r>
      <w:r w:rsidRPr="00606887">
        <w:rPr>
          <w:rFonts w:eastAsia="Calibri"/>
          <w:lang w:eastAsia="en-US"/>
        </w:rPr>
        <w:t xml:space="preserve"> included in this</w:t>
      </w:r>
      <w:r w:rsidRPr="00606887" w:rsidDel="001C38DD">
        <w:rPr>
          <w:rFonts w:eastAsia="Calibri"/>
          <w:lang w:eastAsia="en-US"/>
        </w:rPr>
        <w:t xml:space="preserve"> </w:t>
      </w:r>
      <w:r w:rsidRPr="00606887">
        <w:rPr>
          <w:rFonts w:eastAsia="Calibri"/>
          <w:lang w:eastAsia="en-US"/>
        </w:rPr>
        <w:t xml:space="preserve">condition. </w:t>
      </w:r>
    </w:p>
    <w:p w14:paraId="3A3A8CD6" w14:textId="765049C3" w:rsidR="00324932" w:rsidRPr="00997BF7" w:rsidRDefault="00E807A5" w:rsidP="007E0087">
      <w:pPr>
        <w:pStyle w:val="Bullet"/>
        <w:numPr>
          <w:ilvl w:val="0"/>
          <w:numId w:val="0"/>
        </w:numPr>
        <w:rPr>
          <w:rFonts w:eastAsia="Calibri" w:cs="Calibri"/>
          <w:lang w:eastAsia="en-US"/>
        </w:rPr>
      </w:pPr>
      <w:hyperlink r:id="rId23" w:history="1">
        <w:r w:rsidR="00CD0EAB" w:rsidRPr="001C2FB1">
          <w:rPr>
            <w:rStyle w:val="Hyperlink"/>
          </w:rPr>
          <w:t>Temporary i</w:t>
        </w:r>
        <w:r w:rsidR="00324932" w:rsidRPr="001C2FB1">
          <w:rPr>
            <w:rStyle w:val="Hyperlink"/>
            <w:rFonts w:eastAsia="Calibri" w:cs="Calibri"/>
            <w:lang w:eastAsia="en-US"/>
          </w:rPr>
          <w:t xml:space="preserve">ntensification </w:t>
        </w:r>
        <w:r w:rsidR="00CD0EAB" w:rsidRPr="001C2FB1">
          <w:rPr>
            <w:rStyle w:val="Hyperlink"/>
            <w:rFonts w:eastAsia="Calibri" w:cs="Calibri"/>
            <w:lang w:eastAsia="en-US"/>
          </w:rPr>
          <w:t>standards</w:t>
        </w:r>
      </w:hyperlink>
      <w:r w:rsidR="00CD0EAB">
        <w:rPr>
          <w:rStyle w:val="Hyperlink"/>
          <w:rFonts w:eastAsia="Calibri" w:cs="Calibri"/>
          <w:lang w:eastAsia="en-US"/>
        </w:rPr>
        <w:t xml:space="preserve"> </w:t>
      </w:r>
      <w:r w:rsidR="00036833" w:rsidRPr="00997BF7">
        <w:rPr>
          <w:rFonts w:eastAsia="Calibri" w:cs="Calibri"/>
          <w:lang w:eastAsia="en-US"/>
        </w:rPr>
        <w:t xml:space="preserve">in the NES-F </w:t>
      </w:r>
      <w:r w:rsidR="00324932" w:rsidRPr="00997BF7">
        <w:rPr>
          <w:rFonts w:eastAsia="Calibri" w:cs="Calibri"/>
          <w:lang w:eastAsia="en-US"/>
        </w:rPr>
        <w:t>must also be met</w:t>
      </w:r>
      <w:r w:rsidR="009A2CC6">
        <w:rPr>
          <w:rFonts w:eastAsia="Calibri" w:cs="Calibri"/>
          <w:lang w:eastAsia="en-US"/>
        </w:rPr>
        <w:t xml:space="preserve"> </w:t>
      </w:r>
      <w:r w:rsidR="00CF1DC4">
        <w:rPr>
          <w:rFonts w:eastAsia="Calibri" w:cs="Calibri"/>
          <w:lang w:eastAsia="en-US"/>
        </w:rPr>
        <w:t xml:space="preserve">– </w:t>
      </w:r>
      <w:r w:rsidR="009A2CC6">
        <w:rPr>
          <w:rFonts w:eastAsia="Calibri" w:cs="Calibri"/>
          <w:lang w:eastAsia="en-US"/>
        </w:rPr>
        <w:t xml:space="preserve">see </w:t>
      </w:r>
      <w:hyperlink w:anchor="_Temporary_intensification_standards" w:history="1">
        <w:r w:rsidR="00633A99" w:rsidRPr="00633A99">
          <w:rPr>
            <w:rStyle w:val="Hyperlink"/>
            <w:rFonts w:eastAsia="Calibri" w:cs="Calibri"/>
            <w:lang w:eastAsia="en-US"/>
          </w:rPr>
          <w:t xml:space="preserve">Temporary intensification standards </w:t>
        </w:r>
        <w:r w:rsidR="009A2CC6" w:rsidRPr="00633A99">
          <w:rPr>
            <w:rStyle w:val="Hyperlink"/>
            <w:rFonts w:eastAsia="Calibri" w:cs="Calibri"/>
            <w:lang w:eastAsia="en-US"/>
          </w:rPr>
          <w:t>below</w:t>
        </w:r>
      </w:hyperlink>
      <w:r w:rsidR="00D671F2" w:rsidRPr="00997BF7">
        <w:rPr>
          <w:rFonts w:eastAsia="Calibri" w:cs="Calibri"/>
          <w:lang w:eastAsia="en-US"/>
        </w:rPr>
        <w:t>.</w:t>
      </w:r>
      <w:r w:rsidR="00324932" w:rsidRPr="00606887">
        <w:rPr>
          <w:rFonts w:eastAsia="Calibri" w:cs="Calibri"/>
          <w:vertAlign w:val="superscript"/>
          <w:lang w:eastAsia="en-US"/>
        </w:rPr>
        <w:footnoteReference w:id="3"/>
      </w:r>
    </w:p>
    <w:p w14:paraId="0A14F788" w14:textId="012AAC5D" w:rsidR="00324932" w:rsidRPr="00606887" w:rsidRDefault="00324932" w:rsidP="00664A89">
      <w:pPr>
        <w:pStyle w:val="BodyText"/>
        <w:rPr>
          <w:rFonts w:eastAsia="Calibri"/>
          <w:lang w:eastAsia="en-US"/>
        </w:rPr>
      </w:pPr>
      <w:r w:rsidRPr="00606887">
        <w:rPr>
          <w:rFonts w:eastAsia="Calibri"/>
          <w:lang w:eastAsia="en-US"/>
        </w:rPr>
        <w:t xml:space="preserve">A person using land for IWG </w:t>
      </w:r>
      <w:r w:rsidR="00A5482F" w:rsidRPr="00606887">
        <w:rPr>
          <w:rFonts w:eastAsia="Calibri"/>
          <w:lang w:eastAsia="en-US"/>
        </w:rPr>
        <w:t xml:space="preserve">as a permitted activity </w:t>
      </w:r>
      <w:r w:rsidRPr="00606887">
        <w:rPr>
          <w:rFonts w:eastAsia="Calibri"/>
          <w:lang w:eastAsia="en-US"/>
        </w:rPr>
        <w:t>must provide any information required by</w:t>
      </w:r>
      <w:r w:rsidR="007E6608">
        <w:rPr>
          <w:rFonts w:eastAsia="Calibri"/>
          <w:lang w:eastAsia="en-US"/>
        </w:rPr>
        <w:t> </w:t>
      </w:r>
      <w:r w:rsidRPr="00606887">
        <w:rPr>
          <w:rFonts w:eastAsia="Calibri"/>
          <w:lang w:eastAsia="en-US"/>
        </w:rPr>
        <w:t>a</w:t>
      </w:r>
      <w:r w:rsidR="002434F0" w:rsidRPr="00606887">
        <w:rPr>
          <w:rFonts w:eastAsia="Calibri"/>
          <w:lang w:eastAsia="en-US"/>
        </w:rPr>
        <w:t> </w:t>
      </w:r>
      <w:r w:rsidRPr="00606887">
        <w:rPr>
          <w:rFonts w:eastAsia="Calibri"/>
          <w:lang w:eastAsia="en-US"/>
        </w:rPr>
        <w:t>regional council enforcement officer for the purpose of monitoring compliance with the</w:t>
      </w:r>
      <w:r w:rsidR="008C763C" w:rsidRPr="00606887">
        <w:rPr>
          <w:rFonts w:eastAsia="Calibri"/>
          <w:lang w:eastAsia="en-US"/>
        </w:rPr>
        <w:t xml:space="preserve"> </w:t>
      </w:r>
      <w:r w:rsidR="00036833" w:rsidRPr="00606887">
        <w:rPr>
          <w:rFonts w:eastAsia="Calibri"/>
          <w:lang w:eastAsia="en-US"/>
        </w:rPr>
        <w:t>NES</w:t>
      </w:r>
      <w:r w:rsidR="002434F0" w:rsidRPr="00606887">
        <w:rPr>
          <w:rFonts w:eastAsia="Calibri"/>
          <w:lang w:eastAsia="en-US"/>
        </w:rPr>
        <w:noBreakHyphen/>
      </w:r>
      <w:r w:rsidR="00036833" w:rsidRPr="00606887">
        <w:rPr>
          <w:rFonts w:eastAsia="Calibri"/>
          <w:lang w:eastAsia="en-US"/>
        </w:rPr>
        <w:t>F</w:t>
      </w:r>
      <w:r w:rsidR="002434F0" w:rsidRPr="00606887">
        <w:rPr>
          <w:rFonts w:eastAsia="Calibri"/>
          <w:lang w:eastAsia="en-US"/>
        </w:rPr>
        <w:t> </w:t>
      </w:r>
      <w:r w:rsidR="00FB17F0">
        <w:rPr>
          <w:rFonts w:eastAsia="Calibri"/>
          <w:lang w:eastAsia="en-US"/>
        </w:rPr>
        <w:t xml:space="preserve">IWG </w:t>
      </w:r>
      <w:r w:rsidR="00126B8E" w:rsidRPr="00606887">
        <w:rPr>
          <w:rFonts w:eastAsia="Calibri"/>
          <w:lang w:eastAsia="en-US"/>
        </w:rPr>
        <w:t>regulations.</w:t>
      </w:r>
    </w:p>
    <w:p w14:paraId="004030E3" w14:textId="6941A03B" w:rsidR="00324932" w:rsidRPr="00606887" w:rsidRDefault="00324932" w:rsidP="00523110">
      <w:pPr>
        <w:pStyle w:val="Heading4"/>
        <w:rPr>
          <w:lang w:val="en-NZ"/>
        </w:rPr>
      </w:pPr>
      <w:bookmarkStart w:id="6" w:name="_bookmark0"/>
      <w:bookmarkStart w:id="7" w:name="Alternate_permitted_activity_conditions"/>
      <w:bookmarkEnd w:id="6"/>
      <w:bookmarkEnd w:id="7"/>
      <w:r w:rsidRPr="00606887">
        <w:rPr>
          <w:lang w:val="en-NZ"/>
        </w:rPr>
        <w:t>Pathway 2</w:t>
      </w:r>
      <w:r w:rsidR="00126B8E" w:rsidRPr="00606887">
        <w:rPr>
          <w:lang w:val="en-NZ"/>
        </w:rPr>
        <w:t>: Alternative permitted activities</w:t>
      </w:r>
    </w:p>
    <w:p w14:paraId="39A01EE0" w14:textId="4B790F51" w:rsidR="00324932" w:rsidRDefault="004E4C63" w:rsidP="00664A89">
      <w:pPr>
        <w:pStyle w:val="BodyText"/>
        <w:spacing w:after="240"/>
        <w:rPr>
          <w:rFonts w:eastAsia="Calibri"/>
          <w:lang w:eastAsia="en-US"/>
        </w:rPr>
      </w:pPr>
      <w:r w:rsidRPr="00606887">
        <w:rPr>
          <w:rFonts w:eastAsia="Calibri"/>
          <w:lang w:eastAsia="en-US"/>
        </w:rPr>
        <w:t>IWG</w:t>
      </w:r>
      <w:r w:rsidR="00324932" w:rsidRPr="00606887">
        <w:rPr>
          <w:rFonts w:eastAsia="Calibri"/>
          <w:lang w:eastAsia="en-US"/>
        </w:rPr>
        <w:t xml:space="preserve"> activities can also be permitted </w:t>
      </w:r>
      <w:r w:rsidR="0050773C" w:rsidRPr="00606887">
        <w:rPr>
          <w:rFonts w:eastAsia="Calibri"/>
          <w:bCs/>
          <w:lang w:eastAsia="en-US"/>
        </w:rPr>
        <w:t xml:space="preserve">under </w:t>
      </w:r>
      <w:hyperlink r:id="rId24" w:history="1">
        <w:r w:rsidR="0050773C" w:rsidRPr="00606887">
          <w:rPr>
            <w:rStyle w:val="Hyperlink"/>
            <w:rFonts w:eastAsia="Calibri" w:cs="Calibri"/>
            <w:bCs/>
            <w:lang w:eastAsia="en-US"/>
          </w:rPr>
          <w:t>NES-F IWG regulation 26</w:t>
        </w:r>
      </w:hyperlink>
      <w:r w:rsidR="0050773C" w:rsidRPr="00606887">
        <w:rPr>
          <w:rFonts w:eastAsia="Calibri"/>
          <w:bCs/>
          <w:lang w:eastAsia="en-US"/>
        </w:rPr>
        <w:t xml:space="preserve"> </w:t>
      </w:r>
      <w:r w:rsidR="00324932" w:rsidRPr="00606887">
        <w:rPr>
          <w:rFonts w:eastAsia="Calibri"/>
          <w:lang w:eastAsia="en-US"/>
        </w:rPr>
        <w:t xml:space="preserve">in the future if, instead of meeting the conditions above, they comply with a </w:t>
      </w:r>
      <w:hyperlink r:id="rId25" w:history="1">
        <w:r w:rsidR="00324932" w:rsidRPr="00606887">
          <w:rPr>
            <w:rStyle w:val="Hyperlink"/>
            <w:rFonts w:eastAsia="Calibri"/>
          </w:rPr>
          <w:t>certified freshwater farm plan</w:t>
        </w:r>
      </w:hyperlink>
      <w:r w:rsidR="00324932" w:rsidRPr="00606887">
        <w:rPr>
          <w:rFonts w:eastAsia="Calibri"/>
          <w:lang w:eastAsia="en-US"/>
        </w:rPr>
        <w:t xml:space="preserve"> under which the adverse effects of the IWG activity are no greater than if the permitted activity conditions had been met. That certified freshwater farm plan must apply</w:t>
      </w:r>
      <w:r w:rsidR="00324932" w:rsidRPr="00606887" w:rsidDel="006103E6">
        <w:rPr>
          <w:rFonts w:eastAsia="Calibri"/>
          <w:lang w:eastAsia="en-US"/>
        </w:rPr>
        <w:t xml:space="preserve"> </w:t>
      </w:r>
      <w:r w:rsidR="00324932" w:rsidRPr="00606887">
        <w:rPr>
          <w:rFonts w:eastAsia="Calibri"/>
          <w:lang w:eastAsia="en-US"/>
        </w:rPr>
        <w:t xml:space="preserve">to </w:t>
      </w:r>
      <w:r w:rsidR="005116C8" w:rsidRPr="00606887">
        <w:rPr>
          <w:rFonts w:eastAsia="Calibri"/>
          <w:lang w:eastAsia="en-US"/>
        </w:rPr>
        <w:t>IWG</w:t>
      </w:r>
      <w:r w:rsidR="00324932" w:rsidRPr="00606887">
        <w:rPr>
          <w:rFonts w:eastAsia="Calibri"/>
          <w:lang w:eastAsia="en-US"/>
        </w:rPr>
        <w:t xml:space="preserve"> and be made in accordance with </w:t>
      </w:r>
      <w:hyperlink r:id="rId26" w:history="1">
        <w:r w:rsidR="005116C8" w:rsidRPr="00606887">
          <w:rPr>
            <w:rStyle w:val="Hyperlink"/>
            <w:rFonts w:eastAsia="Calibri" w:cs="Calibri"/>
            <w:lang w:eastAsia="en-US"/>
          </w:rPr>
          <w:t xml:space="preserve">part </w:t>
        </w:r>
        <w:r w:rsidR="00324932" w:rsidRPr="00606887">
          <w:rPr>
            <w:rStyle w:val="Hyperlink"/>
            <w:rFonts w:eastAsia="Calibri" w:cs="Calibri"/>
            <w:lang w:eastAsia="en-US"/>
          </w:rPr>
          <w:t xml:space="preserve">9A of </w:t>
        </w:r>
        <w:r w:rsidR="00D318AC">
          <w:rPr>
            <w:rStyle w:val="Hyperlink"/>
            <w:rFonts w:eastAsia="Calibri" w:cs="Calibri"/>
            <w:lang w:eastAsia="en-US"/>
          </w:rPr>
          <w:t xml:space="preserve">the </w:t>
        </w:r>
        <w:r w:rsidR="005116C8" w:rsidRPr="00606887">
          <w:rPr>
            <w:rStyle w:val="Hyperlink"/>
            <w:rFonts w:eastAsia="Calibri" w:cs="Calibri"/>
            <w:lang w:eastAsia="en-US"/>
          </w:rPr>
          <w:t>RMA</w:t>
        </w:r>
      </w:hyperlink>
      <w:r w:rsidR="00324932" w:rsidRPr="00606887">
        <w:rPr>
          <w:rFonts w:eastAsia="Calibri"/>
          <w:lang w:eastAsia="en-US"/>
        </w:rPr>
        <w:t>.</w:t>
      </w:r>
    </w:p>
    <w:p w14:paraId="4C8E312B" w14:textId="7C686BE8" w:rsidR="00F53BC1" w:rsidRDefault="00E807A5" w:rsidP="00F53BC1">
      <w:pPr>
        <w:pStyle w:val="Bullet"/>
        <w:numPr>
          <w:ilvl w:val="0"/>
          <w:numId w:val="0"/>
        </w:numPr>
        <w:rPr>
          <w:rStyle w:val="CommentReference"/>
        </w:rPr>
      </w:pPr>
      <w:hyperlink r:id="rId27" w:history="1">
        <w:r w:rsidR="00F53BC1" w:rsidRPr="001C2FB1">
          <w:rPr>
            <w:rStyle w:val="Hyperlink"/>
          </w:rPr>
          <w:t xml:space="preserve">Temporary </w:t>
        </w:r>
        <w:r w:rsidR="00F53BC1" w:rsidRPr="00D66C52">
          <w:rPr>
            <w:rStyle w:val="Hyperlink"/>
          </w:rPr>
          <w:t>i</w:t>
        </w:r>
        <w:r w:rsidR="00F53BC1" w:rsidRPr="001C2FB1">
          <w:rPr>
            <w:rStyle w:val="Hyperlink"/>
            <w:rFonts w:eastAsia="Calibri" w:cs="Calibri"/>
            <w:lang w:eastAsia="en-US"/>
          </w:rPr>
          <w:t>ntensification standards</w:t>
        </w:r>
      </w:hyperlink>
      <w:r w:rsidR="00F53BC1">
        <w:rPr>
          <w:rStyle w:val="Hyperlink"/>
          <w:rFonts w:eastAsia="Calibri" w:cs="Calibri"/>
          <w:lang w:eastAsia="en-US"/>
        </w:rPr>
        <w:t xml:space="preserve"> </w:t>
      </w:r>
      <w:r w:rsidR="00F53BC1" w:rsidRPr="00997BF7">
        <w:rPr>
          <w:rFonts w:eastAsia="Calibri" w:cs="Calibri"/>
          <w:lang w:eastAsia="en-US"/>
        </w:rPr>
        <w:t>in the NES-F must also be met</w:t>
      </w:r>
      <w:r w:rsidR="00F53BC1">
        <w:rPr>
          <w:rFonts w:eastAsia="Calibri" w:cs="Calibri"/>
          <w:lang w:eastAsia="en-US"/>
        </w:rPr>
        <w:t xml:space="preserve"> </w:t>
      </w:r>
      <w:r w:rsidR="00CF1DC4">
        <w:rPr>
          <w:rFonts w:eastAsia="Calibri" w:cs="Calibri"/>
          <w:lang w:eastAsia="en-US"/>
        </w:rPr>
        <w:t xml:space="preserve">– </w:t>
      </w:r>
      <w:r w:rsidR="00F53BC1">
        <w:rPr>
          <w:rFonts w:eastAsia="Calibri" w:cs="Calibri"/>
          <w:lang w:eastAsia="en-US"/>
        </w:rPr>
        <w:t>see</w:t>
      </w:r>
      <w:r w:rsidR="003141CC">
        <w:rPr>
          <w:rFonts w:eastAsia="Calibri" w:cs="Calibri"/>
          <w:lang w:eastAsia="en-US"/>
        </w:rPr>
        <w:t xml:space="preserve"> </w:t>
      </w:r>
      <w:hyperlink w:anchor="_Temporary_intensification_standards" w:history="1">
        <w:r w:rsidR="003141CC" w:rsidRPr="003141CC">
          <w:rPr>
            <w:rStyle w:val="Hyperlink"/>
            <w:rFonts w:eastAsia="Calibri" w:cs="Calibri"/>
            <w:lang w:eastAsia="en-US"/>
          </w:rPr>
          <w:t>Temporary</w:t>
        </w:r>
        <w:r w:rsidR="00141760">
          <w:rPr>
            <w:rStyle w:val="Hyperlink"/>
            <w:rFonts w:eastAsia="Calibri" w:cs="Calibri"/>
            <w:lang w:eastAsia="en-US"/>
          </w:rPr>
          <w:t xml:space="preserve"> i</w:t>
        </w:r>
        <w:r w:rsidR="003141CC" w:rsidRPr="003141CC">
          <w:rPr>
            <w:rStyle w:val="Hyperlink"/>
            <w:rFonts w:eastAsia="Calibri" w:cs="Calibri"/>
            <w:lang w:eastAsia="en-US"/>
          </w:rPr>
          <w:t xml:space="preserve">ntensification </w:t>
        </w:r>
        <w:r w:rsidR="00141760">
          <w:rPr>
            <w:rStyle w:val="Hyperlink"/>
            <w:rFonts w:eastAsia="Calibri" w:cs="Calibri"/>
            <w:lang w:eastAsia="en-US"/>
          </w:rPr>
          <w:t>s</w:t>
        </w:r>
        <w:r w:rsidR="003141CC" w:rsidRPr="003141CC">
          <w:rPr>
            <w:rStyle w:val="Hyperlink"/>
            <w:rFonts w:eastAsia="Calibri" w:cs="Calibri"/>
            <w:lang w:eastAsia="en-US"/>
          </w:rPr>
          <w:t>tandards</w:t>
        </w:r>
        <w:r w:rsidR="00F53BC1" w:rsidRPr="003141CC">
          <w:rPr>
            <w:rStyle w:val="Hyperlink"/>
            <w:rFonts w:eastAsia="Calibri" w:cs="Calibri"/>
            <w:lang w:eastAsia="en-US"/>
          </w:rPr>
          <w:t xml:space="preserve"> below</w:t>
        </w:r>
      </w:hyperlink>
      <w:r w:rsidR="00F53BC1" w:rsidRPr="00997BF7">
        <w:rPr>
          <w:rFonts w:eastAsia="Calibri" w:cs="Calibri"/>
          <w:lang w:eastAsia="en-US"/>
        </w:rPr>
        <w:t>.</w:t>
      </w:r>
      <w:r w:rsidR="00812A29">
        <w:rPr>
          <w:rStyle w:val="CommentReference"/>
        </w:rPr>
        <w:t xml:space="preserve"> </w:t>
      </w:r>
    </w:p>
    <w:p w14:paraId="2295D0DC" w14:textId="77777777" w:rsidR="00B925AC" w:rsidRPr="00997BF7" w:rsidRDefault="00B925AC" w:rsidP="00F53BC1">
      <w:pPr>
        <w:pStyle w:val="Bullet"/>
        <w:numPr>
          <w:ilvl w:val="0"/>
          <w:numId w:val="0"/>
        </w:numPr>
        <w:rPr>
          <w:rFonts w:eastAsia="Calibri" w:cs="Calibri"/>
          <w:lang w:eastAsia="en-US"/>
        </w:rPr>
      </w:pPr>
    </w:p>
    <w:tbl>
      <w:tblPr>
        <w:tblW w:w="9072" w:type="dxa"/>
        <w:tblBorders>
          <w:top w:val="single" w:sz="4" w:space="0" w:color="D5EBE8"/>
          <w:left w:val="single" w:sz="4" w:space="0" w:color="D5EBE8"/>
          <w:bottom w:val="single" w:sz="4" w:space="0" w:color="D5EBE8"/>
          <w:right w:val="single" w:sz="4" w:space="0" w:color="D5EBE8"/>
          <w:insideH w:val="single" w:sz="4" w:space="0" w:color="D5EBE8"/>
          <w:insideV w:val="single" w:sz="4" w:space="0" w:color="D5EBE8"/>
        </w:tblBorders>
        <w:shd w:val="clear" w:color="auto" w:fill="D5EBE8" w:themeFill="accent3"/>
        <w:tblLook w:val="04A0" w:firstRow="1" w:lastRow="0" w:firstColumn="1" w:lastColumn="0" w:noHBand="0" w:noVBand="1"/>
      </w:tblPr>
      <w:tblGrid>
        <w:gridCol w:w="9072"/>
      </w:tblGrid>
      <w:tr w:rsidR="00E234AB" w:rsidRPr="00606887" w14:paraId="302CF226" w14:textId="77777777" w:rsidTr="00664A89">
        <w:tc>
          <w:tcPr>
            <w:tcW w:w="9072" w:type="dxa"/>
            <w:shd w:val="clear" w:color="auto" w:fill="D5EBE8" w:themeFill="accent3"/>
          </w:tcPr>
          <w:p w14:paraId="456AE055" w14:textId="71C13648" w:rsidR="00E234AB" w:rsidRPr="00606887" w:rsidRDefault="00E234AB" w:rsidP="00664A89">
            <w:pPr>
              <w:pStyle w:val="Boxtext"/>
              <w:spacing w:before="240" w:after="240"/>
            </w:pPr>
            <w:r w:rsidRPr="00606887">
              <w:rPr>
                <w:lang w:eastAsia="en-US"/>
              </w:rPr>
              <w:t>Part 9A of the RMA has not yet been implemented</w:t>
            </w:r>
            <w:r w:rsidR="00664A89" w:rsidRPr="00606887">
              <w:rPr>
                <w:lang w:eastAsia="en-US"/>
              </w:rPr>
              <w:t>,</w:t>
            </w:r>
            <w:r w:rsidRPr="00606887">
              <w:rPr>
                <w:lang w:eastAsia="en-US"/>
              </w:rPr>
              <w:t xml:space="preserve"> so </w:t>
            </w:r>
            <w:r w:rsidR="00F57E5B" w:rsidRPr="00606887">
              <w:rPr>
                <w:lang w:eastAsia="en-US"/>
              </w:rPr>
              <w:t xml:space="preserve">the freshwater farm plan </w:t>
            </w:r>
            <w:r w:rsidRPr="00606887">
              <w:rPr>
                <w:lang w:eastAsia="en-US"/>
              </w:rPr>
              <w:t xml:space="preserve">pathway </w:t>
            </w:r>
            <w:r w:rsidR="00671B27" w:rsidRPr="00606887">
              <w:rPr>
                <w:lang w:eastAsia="en-US"/>
              </w:rPr>
              <w:t>in regulation 26</w:t>
            </w:r>
            <w:r w:rsidRPr="00606887">
              <w:rPr>
                <w:lang w:eastAsia="en-US"/>
              </w:rPr>
              <w:t xml:space="preserve"> is not yet available to those undertaking IWG</w:t>
            </w:r>
            <w:r w:rsidR="00646926" w:rsidRPr="00606887">
              <w:rPr>
                <w:lang w:eastAsia="en-US"/>
              </w:rPr>
              <w:t>.</w:t>
            </w:r>
          </w:p>
        </w:tc>
      </w:tr>
    </w:tbl>
    <w:p w14:paraId="549528FD" w14:textId="77777777" w:rsidR="00B925AC" w:rsidRDefault="00B925AC" w:rsidP="00523110">
      <w:pPr>
        <w:pStyle w:val="Heading4"/>
        <w:rPr>
          <w:rFonts w:eastAsia="Calibri" w:cs="Calibri"/>
          <w:lang w:val="en-NZ"/>
        </w:rPr>
      </w:pPr>
    </w:p>
    <w:p w14:paraId="66AC4559" w14:textId="77777777" w:rsidR="00B925AC" w:rsidRDefault="00B925AC">
      <w:pPr>
        <w:spacing w:before="0" w:after="0" w:line="240" w:lineRule="auto"/>
        <w:jc w:val="left"/>
        <w:rPr>
          <w:rFonts w:ascii="Georgia" w:eastAsia="Calibri" w:hAnsi="Georgia" w:cs="Calibri"/>
          <w:b/>
          <w:bCs/>
          <w:sz w:val="24"/>
          <w:lang w:eastAsia="en-US"/>
        </w:rPr>
      </w:pPr>
      <w:r>
        <w:rPr>
          <w:rFonts w:eastAsia="Calibri" w:cs="Calibri"/>
        </w:rPr>
        <w:br w:type="page"/>
      </w:r>
    </w:p>
    <w:p w14:paraId="6BAA725E" w14:textId="795255A3" w:rsidR="00324932" w:rsidRPr="00606887" w:rsidRDefault="004B2E5C" w:rsidP="00523110">
      <w:pPr>
        <w:pStyle w:val="Heading4"/>
        <w:rPr>
          <w:lang w:val="en-NZ"/>
        </w:rPr>
      </w:pPr>
      <w:r w:rsidRPr="00606887">
        <w:rPr>
          <w:rFonts w:eastAsia="Calibri" w:cs="Calibri"/>
          <w:lang w:val="en-NZ"/>
        </w:rPr>
        <w:lastRenderedPageBreak/>
        <w:t xml:space="preserve">Pathway 3 – </w:t>
      </w:r>
      <w:r w:rsidRPr="00606887">
        <w:rPr>
          <w:lang w:val="en-NZ"/>
        </w:rPr>
        <w:t>unable to comply with permitted activity standards</w:t>
      </w:r>
      <w:r w:rsidR="004D5032" w:rsidRPr="00606887">
        <w:rPr>
          <w:lang w:val="en-NZ"/>
        </w:rPr>
        <w:t xml:space="preserve"> (</w:t>
      </w:r>
      <w:r w:rsidR="00324932" w:rsidRPr="00606887">
        <w:rPr>
          <w:lang w:val="en-NZ"/>
        </w:rPr>
        <w:t>resource consent</w:t>
      </w:r>
      <w:r w:rsidR="004D5032" w:rsidRPr="00606887">
        <w:rPr>
          <w:lang w:val="en-NZ"/>
        </w:rPr>
        <w:t>)</w:t>
      </w:r>
    </w:p>
    <w:p w14:paraId="04F272F1" w14:textId="33C3C1CA" w:rsidR="00324932" w:rsidRPr="00606887" w:rsidRDefault="00324932" w:rsidP="00664A89">
      <w:pPr>
        <w:pStyle w:val="BodyText"/>
        <w:rPr>
          <w:rFonts w:eastAsia="Calibri"/>
          <w:lang w:eastAsia="en-US"/>
        </w:rPr>
      </w:pPr>
      <w:r w:rsidRPr="00606887">
        <w:rPr>
          <w:rFonts w:eastAsia="Calibri"/>
          <w:lang w:eastAsia="en-US"/>
        </w:rPr>
        <w:t xml:space="preserve">Activities that do not meet the permitted activity standards for </w:t>
      </w:r>
      <w:r w:rsidR="00332D23" w:rsidRPr="00606887">
        <w:rPr>
          <w:rFonts w:eastAsia="Calibri"/>
          <w:lang w:eastAsia="en-US"/>
        </w:rPr>
        <w:t>IWG</w:t>
      </w:r>
      <w:r w:rsidRPr="00606887">
        <w:rPr>
          <w:rFonts w:eastAsia="Calibri"/>
          <w:lang w:eastAsia="en-US"/>
        </w:rPr>
        <w:t xml:space="preserve"> are </w:t>
      </w:r>
      <w:r w:rsidRPr="00606887">
        <w:rPr>
          <w:rFonts w:eastAsia="Calibri"/>
          <w:b/>
          <w:lang w:eastAsia="en-US"/>
        </w:rPr>
        <w:t xml:space="preserve">restricted discretionary activities. </w:t>
      </w:r>
      <w:r w:rsidRPr="00606887">
        <w:rPr>
          <w:rFonts w:eastAsia="Calibri"/>
          <w:lang w:eastAsia="en-US"/>
        </w:rPr>
        <w:t xml:space="preserve">When considering resource consent applications for restricted discretionary activities, regional councils will take into consideration the adverse effects of </w:t>
      </w:r>
      <w:r w:rsidR="009E5B15" w:rsidRPr="00606887">
        <w:rPr>
          <w:rFonts w:eastAsia="Calibri"/>
          <w:lang w:eastAsia="en-US"/>
        </w:rPr>
        <w:t>IWG</w:t>
      </w:r>
      <w:r w:rsidRPr="00606887">
        <w:rPr>
          <w:rFonts w:eastAsia="Calibri"/>
          <w:lang w:eastAsia="en-US"/>
        </w:rPr>
        <w:t xml:space="preserve"> on ecosystems, freshwater, water bodies, the ability of people to </w:t>
      </w:r>
      <w:proofErr w:type="gramStart"/>
      <w:r w:rsidRPr="00606887">
        <w:rPr>
          <w:rFonts w:eastAsia="Calibri"/>
          <w:lang w:eastAsia="en-US"/>
        </w:rPr>
        <w:t>come into contact with</w:t>
      </w:r>
      <w:proofErr w:type="gramEnd"/>
      <w:r w:rsidRPr="00606887">
        <w:rPr>
          <w:rFonts w:eastAsia="Calibri"/>
          <w:lang w:eastAsia="en-US"/>
        </w:rPr>
        <w:t xml:space="preserve"> water safely, Māori cultural values, erosion of land, sediment and other contaminants to water, and the timing and appropriateness of</w:t>
      </w:r>
      <w:r w:rsidR="0011421B">
        <w:rPr>
          <w:rFonts w:eastAsia="Calibri"/>
          <w:lang w:eastAsia="en-US"/>
        </w:rPr>
        <w:t> </w:t>
      </w:r>
      <w:r w:rsidRPr="00606887">
        <w:rPr>
          <w:rFonts w:eastAsia="Calibri"/>
          <w:lang w:eastAsia="en-US"/>
        </w:rPr>
        <w:t>any mitigation methods.</w:t>
      </w:r>
    </w:p>
    <w:bookmarkStart w:id="8" w:name="Intensive_winter_grazing_activities_that"/>
    <w:bookmarkEnd w:id="8"/>
    <w:p w14:paraId="54725777" w14:textId="51B45BD9" w:rsidR="005F651D" w:rsidRPr="005F651D" w:rsidRDefault="005F651D" w:rsidP="005F651D">
      <w:pPr>
        <w:pStyle w:val="Bullet"/>
        <w:numPr>
          <w:ilvl w:val="0"/>
          <w:numId w:val="0"/>
        </w:numPr>
        <w:rPr>
          <w:rFonts w:eastAsia="Calibri" w:cs="Calibri"/>
          <w:lang w:eastAsia="en-US"/>
        </w:rPr>
      </w:pPr>
      <w:r>
        <w:fldChar w:fldCharType="begin"/>
      </w:r>
      <w:r>
        <w:instrText xml:space="preserve"> HYPERLINK "https://www.legislation.govt.nz/regulation/public/2020/0174/latest/LMS378622.html" </w:instrText>
      </w:r>
      <w:r>
        <w:fldChar w:fldCharType="separate"/>
      </w:r>
      <w:r w:rsidRPr="001C2FB1">
        <w:rPr>
          <w:rStyle w:val="Hyperlink"/>
        </w:rPr>
        <w:t>Temporary i</w:t>
      </w:r>
      <w:r w:rsidRPr="001C2FB1">
        <w:rPr>
          <w:rStyle w:val="Hyperlink"/>
          <w:rFonts w:eastAsia="Calibri" w:cs="Calibri"/>
          <w:lang w:eastAsia="en-US"/>
        </w:rPr>
        <w:t>ntensification standards</w:t>
      </w:r>
      <w:r>
        <w:rPr>
          <w:rFonts w:eastAsia="Calibri"/>
        </w:rPr>
        <w:fldChar w:fldCharType="end"/>
      </w:r>
      <w:r>
        <w:rPr>
          <w:rStyle w:val="Hyperlink"/>
          <w:rFonts w:eastAsia="Calibri" w:cs="Calibri"/>
          <w:lang w:eastAsia="en-US"/>
        </w:rPr>
        <w:t xml:space="preserve"> </w:t>
      </w:r>
      <w:r w:rsidRPr="00997BF7">
        <w:rPr>
          <w:rFonts w:eastAsia="Calibri" w:cs="Calibri"/>
          <w:lang w:eastAsia="en-US"/>
        </w:rPr>
        <w:t>in the NES-F must also be met</w:t>
      </w:r>
      <w:r>
        <w:rPr>
          <w:rFonts w:eastAsia="Calibri" w:cs="Calibri"/>
          <w:lang w:eastAsia="en-US"/>
        </w:rPr>
        <w:t xml:space="preserve"> – see </w:t>
      </w:r>
      <w:hyperlink w:anchor="_Temporary_intensification_standards" w:history="1">
        <w:r w:rsidR="00E66BCC" w:rsidRPr="003141CC">
          <w:rPr>
            <w:rStyle w:val="Hyperlink"/>
            <w:rFonts w:eastAsia="Calibri" w:cs="Calibri"/>
            <w:lang w:eastAsia="en-US"/>
          </w:rPr>
          <w:t>Temporary</w:t>
        </w:r>
        <w:r w:rsidR="00E66BCC">
          <w:rPr>
            <w:rStyle w:val="Hyperlink"/>
            <w:rFonts w:eastAsia="Calibri" w:cs="Calibri"/>
            <w:lang w:eastAsia="en-US"/>
          </w:rPr>
          <w:t xml:space="preserve"> i</w:t>
        </w:r>
        <w:r w:rsidR="00E66BCC" w:rsidRPr="003141CC">
          <w:rPr>
            <w:rStyle w:val="Hyperlink"/>
            <w:rFonts w:eastAsia="Calibri" w:cs="Calibri"/>
            <w:lang w:eastAsia="en-US"/>
          </w:rPr>
          <w:t xml:space="preserve">ntensification </w:t>
        </w:r>
        <w:r w:rsidR="00E66BCC">
          <w:rPr>
            <w:rStyle w:val="Hyperlink"/>
            <w:rFonts w:eastAsia="Calibri" w:cs="Calibri"/>
            <w:lang w:eastAsia="en-US"/>
          </w:rPr>
          <w:t>s</w:t>
        </w:r>
        <w:r w:rsidR="00E66BCC" w:rsidRPr="003141CC">
          <w:rPr>
            <w:rStyle w:val="Hyperlink"/>
            <w:rFonts w:eastAsia="Calibri" w:cs="Calibri"/>
            <w:lang w:eastAsia="en-US"/>
          </w:rPr>
          <w:t>tandards below</w:t>
        </w:r>
      </w:hyperlink>
      <w:r w:rsidR="00E66BCC" w:rsidRPr="00997BF7">
        <w:rPr>
          <w:rFonts w:eastAsia="Calibri" w:cs="Calibri"/>
          <w:lang w:eastAsia="en-US"/>
        </w:rPr>
        <w:t>.</w:t>
      </w:r>
      <w:r w:rsidR="00E66BCC">
        <w:rPr>
          <w:rStyle w:val="CommentReference"/>
        </w:rPr>
        <w:t xml:space="preserve"> </w:t>
      </w:r>
    </w:p>
    <w:p w14:paraId="2AE7BB1C" w14:textId="657395AF" w:rsidR="00324932" w:rsidRPr="00606887" w:rsidRDefault="00324932" w:rsidP="00523110">
      <w:pPr>
        <w:pStyle w:val="Heading4"/>
        <w:rPr>
          <w:lang w:val="en-NZ"/>
        </w:rPr>
      </w:pPr>
      <w:bookmarkStart w:id="9" w:name="_Temporary_intensification_standards"/>
      <w:bookmarkEnd w:id="9"/>
      <w:r w:rsidRPr="00606887">
        <w:rPr>
          <w:lang w:val="en-NZ"/>
        </w:rPr>
        <w:t>Temporary intensification standards</w:t>
      </w:r>
    </w:p>
    <w:p w14:paraId="1701F911" w14:textId="20446897" w:rsidR="00324932" w:rsidRPr="00606887" w:rsidRDefault="00324932" w:rsidP="009D3F14">
      <w:pPr>
        <w:pStyle w:val="BodyText"/>
        <w:rPr>
          <w:rFonts w:eastAsia="Calibri"/>
          <w:lang w:eastAsia="en-US"/>
        </w:rPr>
      </w:pPr>
      <w:r w:rsidRPr="00606887">
        <w:rPr>
          <w:rFonts w:eastAsia="Calibri"/>
          <w:lang w:eastAsia="en-US"/>
        </w:rPr>
        <w:t xml:space="preserve">Activities that do not meet the </w:t>
      </w:r>
      <w:r w:rsidR="007E7556" w:rsidRPr="00606887">
        <w:rPr>
          <w:rFonts w:eastAsia="Calibri"/>
          <w:lang w:eastAsia="en-US"/>
        </w:rPr>
        <w:t>NES-F</w:t>
      </w:r>
      <w:r w:rsidR="00EA7E1B" w:rsidRPr="00606887">
        <w:rPr>
          <w:rFonts w:eastAsia="Calibri"/>
          <w:lang w:eastAsia="en-US"/>
        </w:rPr>
        <w:t xml:space="preserve"> IWG</w:t>
      </w:r>
      <w:r w:rsidR="007E7556" w:rsidRPr="00606887">
        <w:rPr>
          <w:rFonts w:eastAsia="Calibri"/>
          <w:lang w:eastAsia="en-US"/>
        </w:rPr>
        <w:t xml:space="preserve"> </w:t>
      </w:r>
      <w:hyperlink r:id="rId28" w:history="1">
        <w:r w:rsidR="007537EB" w:rsidRPr="00606887">
          <w:rPr>
            <w:rStyle w:val="Hyperlink"/>
            <w:rFonts w:eastAsia="Calibri" w:cs="Calibri"/>
            <w:lang w:eastAsia="en-US"/>
          </w:rPr>
          <w:t xml:space="preserve">regulation </w:t>
        </w:r>
        <w:r w:rsidR="003B5581" w:rsidRPr="00606887">
          <w:rPr>
            <w:rStyle w:val="Hyperlink"/>
            <w:rFonts w:eastAsia="Calibri" w:cs="Calibri"/>
            <w:lang w:eastAsia="en-US"/>
          </w:rPr>
          <w:t>2</w:t>
        </w:r>
        <w:r w:rsidR="003B5581">
          <w:rPr>
            <w:rStyle w:val="Hyperlink"/>
            <w:rFonts w:eastAsia="Calibri" w:cs="Calibri"/>
            <w:lang w:eastAsia="en-US"/>
          </w:rPr>
          <w:t>9</w:t>
        </w:r>
        <w:r w:rsidR="003B5581" w:rsidRPr="00606887">
          <w:rPr>
            <w:rStyle w:val="Hyperlink"/>
            <w:rFonts w:eastAsia="Calibri" w:cs="Calibri"/>
            <w:lang w:eastAsia="en-US"/>
          </w:rPr>
          <w:t xml:space="preserve"> </w:t>
        </w:r>
        <w:r w:rsidRPr="00606887">
          <w:rPr>
            <w:rStyle w:val="Hyperlink"/>
            <w:rFonts w:eastAsia="Calibri" w:cs="Calibri"/>
            <w:lang w:eastAsia="en-US"/>
          </w:rPr>
          <w:t>intensification conditions</w:t>
        </w:r>
      </w:hyperlink>
      <w:r w:rsidRPr="00606887">
        <w:rPr>
          <w:rFonts w:eastAsia="Calibri"/>
          <w:lang w:eastAsia="en-US"/>
        </w:rPr>
        <w:t xml:space="preserve"> limiting the expansion of land</w:t>
      </w:r>
      <w:r w:rsidR="00DE4204" w:rsidRPr="00606887">
        <w:rPr>
          <w:rFonts w:eastAsia="Calibri"/>
          <w:lang w:eastAsia="en-US"/>
        </w:rPr>
        <w:t xml:space="preserve"> for</w:t>
      </w:r>
      <w:r w:rsidRPr="00606887">
        <w:rPr>
          <w:rFonts w:eastAsia="Calibri"/>
          <w:lang w:eastAsia="en-US"/>
        </w:rPr>
        <w:t xml:space="preserve"> </w:t>
      </w:r>
      <w:r w:rsidR="002777D2" w:rsidRPr="00606887">
        <w:rPr>
          <w:rFonts w:eastAsia="Calibri"/>
          <w:lang w:eastAsia="en-US"/>
        </w:rPr>
        <w:t>IWG</w:t>
      </w:r>
      <w:r w:rsidRPr="00606887">
        <w:rPr>
          <w:rFonts w:eastAsia="Calibri"/>
          <w:lang w:eastAsia="en-US"/>
        </w:rPr>
        <w:t xml:space="preserve"> are</w:t>
      </w:r>
      <w:r w:rsidRPr="00606887">
        <w:rPr>
          <w:rFonts w:eastAsia="Calibri"/>
          <w:b/>
          <w:lang w:eastAsia="en-US"/>
        </w:rPr>
        <w:t xml:space="preserve"> discretionary activities </w:t>
      </w:r>
      <w:r w:rsidR="006E01A8" w:rsidRPr="00D66C52">
        <w:rPr>
          <w:rFonts w:eastAsia="Calibri"/>
          <w:lang w:eastAsia="en-US"/>
        </w:rPr>
        <w:t xml:space="preserve">(under </w:t>
      </w:r>
      <w:hyperlink r:id="rId29" w:history="1">
        <w:r w:rsidR="006E01A8" w:rsidRPr="00D66C52">
          <w:rPr>
            <w:rStyle w:val="Hyperlink"/>
            <w:rFonts w:eastAsia="Calibri"/>
          </w:rPr>
          <w:t>regulation 30</w:t>
        </w:r>
      </w:hyperlink>
      <w:r w:rsidR="006E01A8" w:rsidRPr="00D66C52">
        <w:rPr>
          <w:rFonts w:eastAsia="Calibri"/>
        </w:rPr>
        <w:t xml:space="preserve">) </w:t>
      </w:r>
      <w:r w:rsidRPr="00606887">
        <w:rPr>
          <w:rFonts w:eastAsia="Calibri"/>
          <w:lang w:eastAsia="en-US"/>
        </w:rPr>
        <w:t>and require a resource consent. This</w:t>
      </w:r>
      <w:r w:rsidR="002434F0" w:rsidRPr="00606887">
        <w:rPr>
          <w:rFonts w:eastAsia="Calibri"/>
          <w:lang w:eastAsia="en-US"/>
        </w:rPr>
        <w:t> </w:t>
      </w:r>
      <w:r w:rsidRPr="00606887">
        <w:rPr>
          <w:rFonts w:eastAsia="Calibri"/>
          <w:lang w:eastAsia="en-US"/>
        </w:rPr>
        <w:t xml:space="preserve">requirement came into force on </w:t>
      </w:r>
      <w:r w:rsidRPr="00606887">
        <w:rPr>
          <w:rFonts w:eastAsia="Calibri"/>
          <w:b/>
          <w:lang w:eastAsia="en-US"/>
        </w:rPr>
        <w:t>1 July 2021</w:t>
      </w:r>
      <w:r w:rsidRPr="00606887">
        <w:rPr>
          <w:rFonts w:eastAsia="Calibri"/>
          <w:lang w:eastAsia="en-US"/>
        </w:rPr>
        <w:t xml:space="preserve"> and has not been amended.</w:t>
      </w:r>
    </w:p>
    <w:p w14:paraId="7FCA1812" w14:textId="77777777" w:rsidR="00324932" w:rsidRPr="00606887" w:rsidRDefault="00324932" w:rsidP="009D3F14">
      <w:pPr>
        <w:pStyle w:val="BodyText"/>
        <w:rPr>
          <w:rFonts w:eastAsia="Calibri"/>
          <w:lang w:eastAsia="en-US"/>
        </w:rPr>
      </w:pPr>
      <w:r w:rsidRPr="00606887">
        <w:rPr>
          <w:rFonts w:eastAsia="Calibri"/>
          <w:lang w:eastAsia="en-US"/>
        </w:rPr>
        <w:t xml:space="preserve">The intensification </w:t>
      </w:r>
      <w:r w:rsidRPr="00606887">
        <w:rPr>
          <w:rFonts w:eastAsia="Calibri"/>
        </w:rPr>
        <w:t>conditions</w:t>
      </w:r>
      <w:r w:rsidRPr="00606887">
        <w:rPr>
          <w:rFonts w:eastAsia="Calibri"/>
          <w:lang w:eastAsia="en-US"/>
        </w:rPr>
        <w:t xml:space="preserve"> are:</w:t>
      </w:r>
    </w:p>
    <w:p w14:paraId="070A5564" w14:textId="16ABF53B" w:rsidR="00324932" w:rsidRPr="00606887" w:rsidRDefault="00C32A6E" w:rsidP="009D3F14">
      <w:pPr>
        <w:pStyle w:val="Bullet"/>
        <w:rPr>
          <w:rFonts w:eastAsia="Calibri"/>
          <w:lang w:eastAsia="en-US"/>
        </w:rPr>
      </w:pPr>
      <w:r w:rsidRPr="00606887">
        <w:rPr>
          <w:rFonts w:eastAsia="Calibri"/>
          <w:lang w:eastAsia="en-US"/>
        </w:rPr>
        <w:t xml:space="preserve">land </w:t>
      </w:r>
      <w:r w:rsidR="00324932" w:rsidRPr="00606887">
        <w:rPr>
          <w:rFonts w:eastAsia="Calibri"/>
          <w:lang w:eastAsia="en-US"/>
        </w:rPr>
        <w:t xml:space="preserve">on the farm must have been used for </w:t>
      </w:r>
      <w:r w:rsidRPr="00606887">
        <w:rPr>
          <w:rFonts w:eastAsia="Calibri"/>
          <w:lang w:eastAsia="en-US"/>
        </w:rPr>
        <w:t>IWG</w:t>
      </w:r>
      <w:r w:rsidR="00324932" w:rsidRPr="00606887">
        <w:rPr>
          <w:rFonts w:eastAsia="Calibri"/>
          <w:lang w:eastAsia="en-US"/>
        </w:rPr>
        <w:t xml:space="preserve"> between 1 July 2014 and 30 June 2019 (the</w:t>
      </w:r>
      <w:r w:rsidR="002434F0" w:rsidRPr="00606887">
        <w:rPr>
          <w:rFonts w:eastAsia="Calibri"/>
          <w:lang w:eastAsia="en-US"/>
        </w:rPr>
        <w:t> </w:t>
      </w:r>
      <w:r w:rsidR="00324932" w:rsidRPr="00606887">
        <w:rPr>
          <w:rFonts w:eastAsia="Calibri"/>
          <w:lang w:eastAsia="en-US"/>
        </w:rPr>
        <w:t xml:space="preserve">reference period), and </w:t>
      </w:r>
    </w:p>
    <w:p w14:paraId="327A91B4" w14:textId="62EAD92E" w:rsidR="00324932" w:rsidRPr="00606887" w:rsidRDefault="00C32A6E" w:rsidP="009D3F14">
      <w:pPr>
        <w:pStyle w:val="Bullet"/>
        <w:rPr>
          <w:rFonts w:eastAsia="Calibri"/>
          <w:lang w:eastAsia="en-US"/>
        </w:rPr>
      </w:pPr>
      <w:r w:rsidRPr="00606887">
        <w:rPr>
          <w:rFonts w:eastAsia="Calibri"/>
          <w:lang w:eastAsia="en-US"/>
        </w:rPr>
        <w:t xml:space="preserve">land </w:t>
      </w:r>
      <w:r w:rsidR="00324932" w:rsidRPr="00606887">
        <w:rPr>
          <w:rFonts w:eastAsia="Calibri"/>
          <w:lang w:eastAsia="en-US"/>
        </w:rPr>
        <w:t xml:space="preserve">used for </w:t>
      </w:r>
      <w:r w:rsidRPr="00606887">
        <w:rPr>
          <w:rFonts w:eastAsia="Calibri"/>
          <w:lang w:eastAsia="en-US"/>
        </w:rPr>
        <w:t>IWG</w:t>
      </w:r>
      <w:r w:rsidR="00324932" w:rsidRPr="00606887">
        <w:rPr>
          <w:rFonts w:eastAsia="Calibri"/>
          <w:lang w:eastAsia="en-US"/>
        </w:rPr>
        <w:t xml:space="preserve"> must be no greater than the maximum area of land (in terms of hectares) used for </w:t>
      </w:r>
      <w:r w:rsidR="00C65198" w:rsidRPr="00606887">
        <w:rPr>
          <w:rFonts w:eastAsia="Calibri"/>
          <w:lang w:eastAsia="en-US"/>
        </w:rPr>
        <w:t>IWG</w:t>
      </w:r>
      <w:r w:rsidR="00606887" w:rsidRPr="00606887">
        <w:rPr>
          <w:rFonts w:eastAsia="Calibri"/>
          <w:lang w:eastAsia="en-US"/>
        </w:rPr>
        <w:t xml:space="preserve"> </w:t>
      </w:r>
      <w:r w:rsidR="00324932" w:rsidRPr="00606887">
        <w:rPr>
          <w:rFonts w:eastAsia="Calibri"/>
          <w:lang w:eastAsia="en-US"/>
        </w:rPr>
        <w:t>between 1 July 2014 and 30 June 2019 (the reference period).</w:t>
      </w:r>
      <w:r w:rsidR="00324932" w:rsidRPr="00606887">
        <w:rPr>
          <w:rFonts w:eastAsia="Calibri"/>
          <w:vertAlign w:val="superscript"/>
          <w:lang w:eastAsia="en-US"/>
        </w:rPr>
        <w:footnoteReference w:id="4"/>
      </w:r>
      <w:r w:rsidR="00324932" w:rsidRPr="00606887">
        <w:rPr>
          <w:rFonts w:eastAsia="Calibri"/>
          <w:lang w:eastAsia="en-US"/>
        </w:rPr>
        <w:t xml:space="preserve"> </w:t>
      </w:r>
    </w:p>
    <w:p w14:paraId="23347EF5" w14:textId="2F92579C" w:rsidR="00324932" w:rsidRPr="00606887" w:rsidRDefault="00324932" w:rsidP="009D3F14">
      <w:pPr>
        <w:pStyle w:val="BodyText"/>
        <w:rPr>
          <w:rFonts w:eastAsia="Calibri"/>
          <w:lang w:eastAsia="en-US"/>
        </w:rPr>
      </w:pPr>
      <w:r w:rsidRPr="00606887">
        <w:rPr>
          <w:rFonts w:eastAsia="Calibri"/>
          <w:lang w:eastAsia="en-US"/>
        </w:rPr>
        <w:t>Th</w:t>
      </w:r>
      <w:r w:rsidR="00D076B7" w:rsidRPr="00606887">
        <w:rPr>
          <w:rFonts w:eastAsia="Calibri"/>
          <w:lang w:eastAsia="en-US"/>
        </w:rPr>
        <w:t>e IWG intensification standards</w:t>
      </w:r>
      <w:r w:rsidRPr="00606887">
        <w:rPr>
          <w:rFonts w:eastAsia="Calibri"/>
          <w:lang w:eastAsia="en-US"/>
        </w:rPr>
        <w:t xml:space="preserve"> </w:t>
      </w:r>
      <w:r w:rsidR="00DF7FA2" w:rsidRPr="00606887">
        <w:rPr>
          <w:rFonts w:eastAsia="Calibri"/>
          <w:lang w:eastAsia="en-US"/>
        </w:rPr>
        <w:t xml:space="preserve">are </w:t>
      </w:r>
      <w:r w:rsidRPr="00606887">
        <w:rPr>
          <w:rFonts w:eastAsia="Calibri"/>
          <w:lang w:eastAsia="en-US"/>
        </w:rPr>
        <w:t xml:space="preserve">temporary and last until notification of the </w:t>
      </w:r>
      <w:r w:rsidR="003876F3">
        <w:rPr>
          <w:rFonts w:eastAsia="Calibri"/>
          <w:lang w:eastAsia="en-US"/>
        </w:rPr>
        <w:t xml:space="preserve">relevant </w:t>
      </w:r>
      <w:r w:rsidRPr="00606887">
        <w:rPr>
          <w:rFonts w:eastAsia="Calibri"/>
          <w:lang w:eastAsia="en-US"/>
        </w:rPr>
        <w:t xml:space="preserve">regional plan </w:t>
      </w:r>
      <w:r w:rsidR="004062E1" w:rsidRPr="00606887">
        <w:rPr>
          <w:rFonts w:eastAsia="Calibri"/>
          <w:lang w:eastAsia="en-US"/>
        </w:rPr>
        <w:t xml:space="preserve">or regional policy statement </w:t>
      </w:r>
      <w:r w:rsidRPr="00606887">
        <w:rPr>
          <w:rFonts w:eastAsia="Calibri"/>
          <w:lang w:eastAsia="en-US"/>
        </w:rPr>
        <w:t>giving effect to the N</w:t>
      </w:r>
      <w:r w:rsidR="00D076B7" w:rsidRPr="00606887">
        <w:rPr>
          <w:rFonts w:eastAsia="Calibri"/>
          <w:lang w:eastAsia="en-US"/>
        </w:rPr>
        <w:t>E</w:t>
      </w:r>
      <w:r w:rsidRPr="00606887">
        <w:rPr>
          <w:rFonts w:eastAsia="Calibri"/>
          <w:lang w:eastAsia="en-US"/>
        </w:rPr>
        <w:t>S-F, or 1 January 2025, whichever is</w:t>
      </w:r>
      <w:r w:rsidRPr="00606887">
        <w:rPr>
          <w:rFonts w:eastAsia="Calibri"/>
          <w:spacing w:val="-5"/>
          <w:lang w:eastAsia="en-US"/>
        </w:rPr>
        <w:t xml:space="preserve"> </w:t>
      </w:r>
      <w:r w:rsidRPr="00606887">
        <w:rPr>
          <w:rFonts w:eastAsia="Calibri"/>
          <w:lang w:eastAsia="en-US"/>
        </w:rPr>
        <w:t>sooner.</w:t>
      </w:r>
    </w:p>
    <w:p w14:paraId="2FF74B4E" w14:textId="77777777" w:rsidR="00324932" w:rsidRPr="00606887" w:rsidRDefault="00324932" w:rsidP="009D3F14">
      <w:pPr>
        <w:pStyle w:val="BodyText"/>
        <w:rPr>
          <w:rFonts w:eastAsia="Calibri"/>
          <w:lang w:eastAsia="en-US"/>
        </w:rPr>
      </w:pPr>
      <w:r w:rsidRPr="00606887">
        <w:rPr>
          <w:rFonts w:eastAsia="Calibri"/>
          <w:lang w:eastAsia="en-US"/>
        </w:rPr>
        <w:t xml:space="preserve">A resource consent may only be granted for a term that </w:t>
      </w:r>
      <w:r w:rsidRPr="00606887">
        <w:rPr>
          <w:rFonts w:eastAsia="Calibri"/>
          <w:b/>
          <w:lang w:eastAsia="en-US"/>
        </w:rPr>
        <w:t>ends before 1 January 2031</w:t>
      </w:r>
      <w:r w:rsidRPr="00606887">
        <w:rPr>
          <w:rFonts w:eastAsia="Calibri"/>
          <w:lang w:eastAsia="en-US"/>
        </w:rPr>
        <w:t>, and only if the regional council is satisfied that the activity will not result in an increase in contaminant loads in the catchment, or concentrations of contaminants in freshwater or other receiving environments, as compared with loads and concentrations on 2 September</w:t>
      </w:r>
      <w:r w:rsidRPr="00606887">
        <w:rPr>
          <w:rFonts w:eastAsia="Calibri"/>
          <w:spacing w:val="-5"/>
          <w:lang w:eastAsia="en-US"/>
        </w:rPr>
        <w:t xml:space="preserve"> </w:t>
      </w:r>
      <w:r w:rsidRPr="00606887">
        <w:rPr>
          <w:rFonts w:eastAsia="Calibri"/>
          <w:lang w:eastAsia="en-US"/>
        </w:rPr>
        <w:t>2020.</w:t>
      </w:r>
    </w:p>
    <w:p w14:paraId="39FA6E98" w14:textId="668D2B18" w:rsidR="00324932" w:rsidRPr="00606887" w:rsidRDefault="00324932" w:rsidP="009D3F14">
      <w:pPr>
        <w:pStyle w:val="BodyText"/>
        <w:rPr>
          <w:rFonts w:eastAsia="Calibri"/>
          <w:lang w:eastAsia="en-US"/>
        </w:rPr>
      </w:pPr>
      <w:bookmarkStart w:id="10" w:name="Key_concepts_for_these_regulations"/>
      <w:bookmarkEnd w:id="10"/>
      <w:r w:rsidRPr="00606887">
        <w:rPr>
          <w:rFonts w:eastAsia="Calibri"/>
          <w:lang w:eastAsia="en-US"/>
        </w:rPr>
        <w:t xml:space="preserve">Please refer to </w:t>
      </w:r>
      <w:r w:rsidR="00EF4A0F" w:rsidRPr="00606887">
        <w:rPr>
          <w:rFonts w:eastAsia="Calibri"/>
          <w:lang w:eastAsia="en-US"/>
        </w:rPr>
        <w:t xml:space="preserve">the </w:t>
      </w:r>
      <w:r w:rsidRPr="00606887">
        <w:rPr>
          <w:rFonts w:eastAsia="Calibri"/>
          <w:b/>
          <w:lang w:eastAsia="en-US"/>
        </w:rPr>
        <w:t xml:space="preserve">Appendix </w:t>
      </w:r>
      <w:r w:rsidRPr="00606887">
        <w:rPr>
          <w:rFonts w:eastAsia="Calibri"/>
          <w:lang w:eastAsia="en-US"/>
        </w:rPr>
        <w:t xml:space="preserve">for a flow chart </w:t>
      </w:r>
      <w:r w:rsidR="00EF4A0F" w:rsidRPr="00606887">
        <w:rPr>
          <w:rFonts w:eastAsia="Calibri"/>
          <w:lang w:eastAsia="en-US"/>
        </w:rPr>
        <w:t xml:space="preserve">that </w:t>
      </w:r>
      <w:r w:rsidRPr="00606887">
        <w:rPr>
          <w:rFonts w:eastAsia="Calibri"/>
          <w:lang w:eastAsia="en-US"/>
        </w:rPr>
        <w:t>help</w:t>
      </w:r>
      <w:r w:rsidR="00EF4A0F" w:rsidRPr="00606887">
        <w:rPr>
          <w:rFonts w:eastAsia="Calibri"/>
          <w:lang w:eastAsia="en-US"/>
        </w:rPr>
        <w:t>s</w:t>
      </w:r>
      <w:r w:rsidRPr="00606887">
        <w:rPr>
          <w:rFonts w:eastAsia="Calibri"/>
          <w:lang w:eastAsia="en-US"/>
        </w:rPr>
        <w:t xml:space="preserve"> determine whether a resource consent is required for </w:t>
      </w:r>
      <w:r w:rsidR="00760223" w:rsidRPr="00606887">
        <w:rPr>
          <w:rFonts w:eastAsia="Calibri"/>
          <w:lang w:eastAsia="en-US"/>
        </w:rPr>
        <w:t>IWG</w:t>
      </w:r>
      <w:r w:rsidRPr="00606887">
        <w:rPr>
          <w:rFonts w:eastAsia="Calibri"/>
          <w:lang w:eastAsia="en-US"/>
        </w:rPr>
        <w:t>.</w:t>
      </w:r>
    </w:p>
    <w:p w14:paraId="6D866D12" w14:textId="77777777" w:rsidR="000A76B2" w:rsidRPr="00606887" w:rsidRDefault="00F5098C" w:rsidP="00523110">
      <w:pPr>
        <w:pStyle w:val="Heading3"/>
        <w:rPr>
          <w:lang w:val="en-NZ"/>
        </w:rPr>
      </w:pPr>
      <w:r w:rsidRPr="00606887">
        <w:rPr>
          <w:lang w:val="en-NZ"/>
        </w:rPr>
        <w:t>Key concepts for pathway 1 conditions</w:t>
      </w:r>
    </w:p>
    <w:p w14:paraId="05466B8F" w14:textId="251BC323" w:rsidR="00324932" w:rsidRPr="00606887" w:rsidRDefault="00324932" w:rsidP="003213E3">
      <w:pPr>
        <w:pStyle w:val="Heading4"/>
        <w:spacing w:before="120"/>
        <w:rPr>
          <w:lang w:val="en-NZ"/>
        </w:rPr>
      </w:pPr>
      <w:bookmarkStart w:id="11" w:name="Mean_slope_of_a_paddock"/>
      <w:bookmarkEnd w:id="11"/>
      <w:r w:rsidRPr="00606887">
        <w:rPr>
          <w:lang w:val="en-NZ"/>
        </w:rPr>
        <w:t>Slope</w:t>
      </w:r>
    </w:p>
    <w:p w14:paraId="7B146566" w14:textId="0D6CFF1E" w:rsidR="00324932" w:rsidRPr="00606887" w:rsidRDefault="00E807A5" w:rsidP="009D3F14">
      <w:pPr>
        <w:pStyle w:val="BodyText"/>
        <w:rPr>
          <w:rFonts w:eastAsia="Calibri"/>
          <w:shd w:val="clear" w:color="auto" w:fill="FFFFFF"/>
          <w:lang w:eastAsia="en-US"/>
        </w:rPr>
      </w:pPr>
      <w:hyperlink r:id="rId30" w:history="1">
        <w:r w:rsidR="00185072" w:rsidRPr="00606887">
          <w:rPr>
            <w:rStyle w:val="Hyperlink"/>
            <w:rFonts w:eastAsia="Calibri" w:cs="Calibri"/>
            <w:shd w:val="clear" w:color="auto" w:fill="FFFFFF"/>
            <w:lang w:eastAsia="en-US"/>
          </w:rPr>
          <w:t xml:space="preserve">NES-F </w:t>
        </w:r>
        <w:r w:rsidR="008903B5" w:rsidRPr="00606887">
          <w:rPr>
            <w:rStyle w:val="Hyperlink"/>
            <w:rFonts w:eastAsia="Calibri" w:cs="Calibri"/>
            <w:shd w:val="clear" w:color="auto" w:fill="FFFFFF"/>
            <w:lang w:eastAsia="en-US"/>
          </w:rPr>
          <w:t xml:space="preserve">IWG </w:t>
        </w:r>
        <w:r w:rsidR="00185072" w:rsidRPr="00606887">
          <w:rPr>
            <w:rStyle w:val="Hyperlink"/>
            <w:rFonts w:eastAsia="Calibri" w:cs="Calibri"/>
            <w:shd w:val="clear" w:color="auto" w:fill="FFFFFF"/>
            <w:lang w:eastAsia="en-US"/>
          </w:rPr>
          <w:t>regulation 26(4</w:t>
        </w:r>
        <w:r w:rsidR="00476BCB">
          <w:rPr>
            <w:rStyle w:val="Hyperlink"/>
            <w:rFonts w:eastAsia="Calibri" w:cs="Calibri"/>
            <w:shd w:val="clear" w:color="auto" w:fill="FFFFFF"/>
            <w:lang w:eastAsia="en-US"/>
          </w:rPr>
          <w:t>)</w:t>
        </w:r>
        <w:r w:rsidR="00C36F00">
          <w:rPr>
            <w:rStyle w:val="Hyperlink"/>
            <w:rFonts w:eastAsia="Calibri" w:cs="Calibri"/>
            <w:shd w:val="clear" w:color="auto" w:fill="FFFFFF"/>
            <w:lang w:eastAsia="en-US"/>
          </w:rPr>
          <w:t>(</w:t>
        </w:r>
        <w:r w:rsidR="00185072" w:rsidRPr="00606887">
          <w:rPr>
            <w:rStyle w:val="Hyperlink"/>
            <w:rFonts w:eastAsia="Calibri" w:cs="Calibri"/>
            <w:shd w:val="clear" w:color="auto" w:fill="FFFFFF"/>
            <w:lang w:eastAsia="en-US"/>
          </w:rPr>
          <w:t>b)</w:t>
        </w:r>
      </w:hyperlink>
      <w:r w:rsidR="00185072" w:rsidRPr="00606887">
        <w:rPr>
          <w:rFonts w:eastAsia="Calibri"/>
          <w:shd w:val="clear" w:color="auto" w:fill="FFFFFF"/>
          <w:lang w:eastAsia="en-US"/>
        </w:rPr>
        <w:t xml:space="preserve"> provides that t</w:t>
      </w:r>
      <w:r w:rsidR="00324932" w:rsidRPr="00606887">
        <w:rPr>
          <w:rFonts w:eastAsia="Calibri"/>
          <w:shd w:val="clear" w:color="auto" w:fill="FFFFFF"/>
          <w:lang w:eastAsia="en-US"/>
        </w:rPr>
        <w:t>he slope of any land planted in annual forage crop that is</w:t>
      </w:r>
      <w:r w:rsidR="0011421B">
        <w:rPr>
          <w:rFonts w:eastAsia="Calibri"/>
          <w:shd w:val="clear" w:color="auto" w:fill="FFFFFF"/>
          <w:lang w:eastAsia="en-US"/>
        </w:rPr>
        <w:t> </w:t>
      </w:r>
      <w:r w:rsidR="00324932" w:rsidRPr="00606887">
        <w:rPr>
          <w:rFonts w:eastAsia="Calibri"/>
          <w:shd w:val="clear" w:color="auto" w:fill="FFFFFF"/>
          <w:lang w:eastAsia="en-US"/>
        </w:rPr>
        <w:t xml:space="preserve">used for </w:t>
      </w:r>
      <w:r w:rsidR="00725E46" w:rsidRPr="00606887">
        <w:rPr>
          <w:rFonts w:eastAsia="Calibri"/>
          <w:shd w:val="clear" w:color="auto" w:fill="FFFFFF"/>
          <w:lang w:eastAsia="en-US"/>
        </w:rPr>
        <w:t>IWG</w:t>
      </w:r>
      <w:r w:rsidR="00324932" w:rsidRPr="00606887">
        <w:rPr>
          <w:rFonts w:eastAsia="Calibri"/>
          <w:shd w:val="clear" w:color="auto" w:fill="FFFFFF"/>
          <w:lang w:eastAsia="en-US"/>
        </w:rPr>
        <w:t xml:space="preserve"> must be 10 degrees or less, determined by measuring the slope over any </w:t>
      </w:r>
      <w:r w:rsidR="00DB3C69" w:rsidRPr="00606887">
        <w:rPr>
          <w:rFonts w:eastAsia="Calibri"/>
          <w:shd w:val="clear" w:color="auto" w:fill="FFFFFF"/>
          <w:lang w:eastAsia="en-US"/>
        </w:rPr>
        <w:t>20-</w:t>
      </w:r>
      <w:r w:rsidR="00324932" w:rsidRPr="00606887">
        <w:rPr>
          <w:rFonts w:eastAsia="Calibri"/>
          <w:shd w:val="clear" w:color="auto" w:fill="FFFFFF"/>
          <w:lang w:eastAsia="en-US"/>
        </w:rPr>
        <w:t>m</w:t>
      </w:r>
      <w:r w:rsidR="00BF5225" w:rsidRPr="00606887">
        <w:rPr>
          <w:rFonts w:eastAsia="Calibri"/>
          <w:shd w:val="clear" w:color="auto" w:fill="FFFFFF"/>
          <w:lang w:eastAsia="en-US"/>
        </w:rPr>
        <w:t>etre</w:t>
      </w:r>
      <w:r w:rsidR="00324932" w:rsidRPr="00606887">
        <w:rPr>
          <w:rFonts w:eastAsia="Calibri"/>
          <w:shd w:val="clear" w:color="auto" w:fill="FFFFFF"/>
          <w:lang w:eastAsia="en-US"/>
        </w:rPr>
        <w:t xml:space="preserve"> distance of the land. The slope of all land can be measured, and any areas of land that are </w:t>
      </w:r>
      <w:r w:rsidR="00EC16A2" w:rsidRPr="00606887">
        <w:rPr>
          <w:rFonts w:eastAsia="Calibri"/>
          <w:b/>
          <w:bCs/>
          <w:shd w:val="clear" w:color="auto" w:fill="FFFFFF"/>
          <w:lang w:eastAsia="en-US"/>
        </w:rPr>
        <w:t xml:space="preserve">at or </w:t>
      </w:r>
      <w:r w:rsidR="00324932" w:rsidRPr="00606887">
        <w:rPr>
          <w:rFonts w:eastAsia="Calibri"/>
          <w:b/>
          <w:bCs/>
          <w:shd w:val="clear" w:color="auto" w:fill="FFFFFF"/>
          <w:lang w:eastAsia="en-US"/>
        </w:rPr>
        <w:t>below the slope threshold</w:t>
      </w:r>
      <w:r w:rsidR="00324932" w:rsidRPr="00606887">
        <w:rPr>
          <w:rFonts w:eastAsia="Calibri"/>
          <w:shd w:val="clear" w:color="auto" w:fill="FFFFFF"/>
          <w:lang w:eastAsia="en-US"/>
        </w:rPr>
        <w:t xml:space="preserve"> of 10 degrees can be used for IWG via pathway 1</w:t>
      </w:r>
      <w:r w:rsidR="002F5907" w:rsidRPr="00606887">
        <w:rPr>
          <w:rFonts w:eastAsia="Calibri"/>
          <w:shd w:val="clear" w:color="auto" w:fill="FFFFFF"/>
          <w:lang w:eastAsia="en-US"/>
        </w:rPr>
        <w:t xml:space="preserve">, </w:t>
      </w:r>
      <w:r w:rsidR="00324932" w:rsidRPr="00606887">
        <w:rPr>
          <w:rFonts w:eastAsia="Calibri"/>
          <w:shd w:val="clear" w:color="auto" w:fill="FFFFFF"/>
          <w:lang w:eastAsia="en-US"/>
        </w:rPr>
        <w:t>irrespective of paddock boundaries (meaning some paddocks may only be partially used)</w:t>
      </w:r>
      <w:r w:rsidR="00A60110" w:rsidRPr="00606887">
        <w:rPr>
          <w:rFonts w:eastAsia="Calibri"/>
          <w:shd w:val="clear" w:color="auto" w:fill="FFFFFF"/>
          <w:lang w:eastAsia="en-US"/>
        </w:rPr>
        <w:t>.</w:t>
      </w:r>
      <w:r w:rsidR="00FB7559" w:rsidRPr="00606887">
        <w:rPr>
          <w:rFonts w:eastAsia="Calibri"/>
          <w:shd w:val="clear" w:color="auto" w:fill="FFFFFF"/>
          <w:lang w:eastAsia="en-US"/>
        </w:rPr>
        <w:t xml:space="preserve"> </w:t>
      </w:r>
      <w:r w:rsidR="00904029" w:rsidRPr="00606887">
        <w:rPr>
          <w:rFonts w:eastAsia="Calibri"/>
          <w:shd w:val="clear" w:color="auto" w:fill="FFFFFF"/>
          <w:lang w:eastAsia="en-US"/>
        </w:rPr>
        <w:t>A</w:t>
      </w:r>
      <w:r w:rsidR="00324932" w:rsidRPr="00606887">
        <w:rPr>
          <w:rFonts w:eastAsia="Calibri"/>
          <w:shd w:val="clear" w:color="auto" w:fill="FFFFFF"/>
          <w:lang w:eastAsia="en-US"/>
        </w:rPr>
        <w:t>ny area of land that is over the slope threshold will not meet the permitted</w:t>
      </w:r>
      <w:r w:rsidR="00C976B1" w:rsidRPr="00606887">
        <w:rPr>
          <w:rFonts w:eastAsia="Calibri"/>
          <w:shd w:val="clear" w:color="auto" w:fill="FFFFFF"/>
          <w:lang w:eastAsia="en-US"/>
        </w:rPr>
        <w:t>-</w:t>
      </w:r>
      <w:r w:rsidR="00324932" w:rsidRPr="00606887">
        <w:rPr>
          <w:rFonts w:eastAsia="Calibri"/>
          <w:shd w:val="clear" w:color="auto" w:fill="FFFFFF"/>
          <w:lang w:eastAsia="en-US"/>
        </w:rPr>
        <w:t xml:space="preserve">activity condition and must be managed either via pathway 2 or pathway 3. </w:t>
      </w:r>
      <w:r w:rsidR="00324932" w:rsidRPr="00D66C52">
        <w:rPr>
          <w:rFonts w:eastAsia="Calibri"/>
          <w:b/>
          <w:bCs/>
          <w:shd w:val="clear" w:color="auto" w:fill="FFFFFF"/>
          <w:lang w:eastAsia="en-US"/>
        </w:rPr>
        <w:t>Paddock boundaries are no longer relevant</w:t>
      </w:r>
      <w:r w:rsidR="00324932" w:rsidRPr="00606887">
        <w:rPr>
          <w:rFonts w:eastAsia="Calibri"/>
          <w:shd w:val="clear" w:color="auto" w:fill="FFFFFF"/>
          <w:lang w:eastAsia="en-US"/>
        </w:rPr>
        <w:t>.</w:t>
      </w:r>
    </w:p>
    <w:p w14:paraId="33E4466E" w14:textId="7443F70B" w:rsidR="00324932" w:rsidRPr="00606887" w:rsidRDefault="00324932" w:rsidP="003206AB">
      <w:pPr>
        <w:pStyle w:val="Heading4"/>
      </w:pPr>
      <w:r w:rsidRPr="00606887">
        <w:lastRenderedPageBreak/>
        <w:t xml:space="preserve">Critical </w:t>
      </w:r>
      <w:r w:rsidR="005816F2" w:rsidRPr="00606887">
        <w:t xml:space="preserve">source </w:t>
      </w:r>
      <w:r w:rsidR="005816F2" w:rsidRPr="003206AB">
        <w:t>areas</w:t>
      </w:r>
      <w:r w:rsidR="005816F2" w:rsidRPr="00606887">
        <w:t xml:space="preserve"> </w:t>
      </w:r>
    </w:p>
    <w:p w14:paraId="0ADDA785" w14:textId="00D2FE94" w:rsidR="00F07159" w:rsidRPr="00606887" w:rsidRDefault="00E807A5" w:rsidP="009D3F14">
      <w:pPr>
        <w:pStyle w:val="BodyText"/>
        <w:rPr>
          <w:rFonts w:eastAsia="Calibri"/>
          <w:lang w:eastAsia="en-US"/>
        </w:rPr>
      </w:pPr>
      <w:hyperlink r:id="rId31" w:history="1">
        <w:r w:rsidR="00A60110" w:rsidRPr="00606887">
          <w:rPr>
            <w:rStyle w:val="Hyperlink"/>
            <w:rFonts w:eastAsia="Calibri" w:cs="Calibri"/>
            <w:shd w:val="clear" w:color="auto" w:fill="FFFFFF"/>
            <w:lang w:eastAsia="en-US"/>
          </w:rPr>
          <w:t xml:space="preserve">NES-F </w:t>
        </w:r>
        <w:r w:rsidR="009F7DA6" w:rsidRPr="00606887">
          <w:rPr>
            <w:rStyle w:val="Hyperlink"/>
            <w:rFonts w:eastAsia="Calibri" w:cs="Calibri"/>
            <w:shd w:val="clear" w:color="auto" w:fill="FFFFFF"/>
            <w:lang w:eastAsia="en-US"/>
          </w:rPr>
          <w:t xml:space="preserve">IWG </w:t>
        </w:r>
        <w:r w:rsidR="00A60110" w:rsidRPr="00606887">
          <w:rPr>
            <w:rStyle w:val="Hyperlink"/>
            <w:rFonts w:eastAsia="Calibri" w:cs="Calibri"/>
            <w:shd w:val="clear" w:color="auto" w:fill="FFFFFF"/>
            <w:lang w:eastAsia="en-US"/>
          </w:rPr>
          <w:t>regulation 26(4</w:t>
        </w:r>
        <w:r w:rsidR="007F2D48">
          <w:rPr>
            <w:rStyle w:val="Hyperlink"/>
            <w:rFonts w:eastAsia="Calibri" w:cs="Calibri"/>
            <w:shd w:val="clear" w:color="auto" w:fill="FFFFFF"/>
            <w:lang w:eastAsia="en-US"/>
          </w:rPr>
          <w:t>)</w:t>
        </w:r>
        <w:r w:rsidR="00AC3408">
          <w:rPr>
            <w:rStyle w:val="Hyperlink"/>
            <w:rFonts w:eastAsia="Calibri" w:cs="Calibri"/>
            <w:shd w:val="clear" w:color="auto" w:fill="FFFFFF"/>
            <w:lang w:eastAsia="en-US"/>
          </w:rPr>
          <w:t>(</w:t>
        </w:r>
        <w:r w:rsidR="00A60110" w:rsidRPr="00606887">
          <w:rPr>
            <w:rStyle w:val="Hyperlink"/>
            <w:rFonts w:eastAsia="Calibri" w:cs="Calibri"/>
            <w:shd w:val="clear" w:color="auto" w:fill="FFFFFF"/>
            <w:lang w:eastAsia="en-US"/>
          </w:rPr>
          <w:t>e)</w:t>
        </w:r>
      </w:hyperlink>
      <w:r w:rsidR="00A60110" w:rsidRPr="00606887">
        <w:rPr>
          <w:rFonts w:eastAsia="Calibri"/>
          <w:color w:val="000000"/>
          <w:shd w:val="clear" w:color="auto" w:fill="FFFFFF"/>
          <w:lang w:eastAsia="en-US"/>
        </w:rPr>
        <w:t xml:space="preserve"> </w:t>
      </w:r>
      <w:r w:rsidR="003B2512">
        <w:rPr>
          <w:rFonts w:eastAsia="Calibri"/>
          <w:color w:val="000000"/>
          <w:shd w:val="clear" w:color="auto" w:fill="FFFFFF"/>
          <w:lang w:eastAsia="en-US"/>
        </w:rPr>
        <w:t>recognises</w:t>
      </w:r>
      <w:r w:rsidR="003B2512" w:rsidRPr="00606887">
        <w:rPr>
          <w:rFonts w:eastAsia="Calibri"/>
          <w:color w:val="000000"/>
          <w:shd w:val="clear" w:color="auto" w:fill="FFFFFF"/>
          <w:lang w:eastAsia="en-US"/>
        </w:rPr>
        <w:t xml:space="preserve"> </w:t>
      </w:r>
      <w:r w:rsidR="00A60110" w:rsidRPr="00606887">
        <w:rPr>
          <w:rFonts w:eastAsia="Calibri"/>
          <w:color w:val="000000"/>
          <w:shd w:val="clear" w:color="auto" w:fill="FFFFFF"/>
          <w:lang w:eastAsia="en-US"/>
        </w:rPr>
        <w:t xml:space="preserve">that </w:t>
      </w:r>
      <w:r w:rsidR="00A60110" w:rsidRPr="00606887">
        <w:rPr>
          <w:rFonts w:eastAsia="Calibri"/>
          <w:lang w:eastAsia="en-US"/>
        </w:rPr>
        <w:t>c</w:t>
      </w:r>
      <w:r w:rsidR="00904029" w:rsidRPr="00606887">
        <w:rPr>
          <w:rFonts w:eastAsia="Calibri"/>
          <w:lang w:eastAsia="en-US"/>
        </w:rPr>
        <w:t xml:space="preserve">ritical </w:t>
      </w:r>
      <w:r w:rsidR="00A60110" w:rsidRPr="00606887">
        <w:rPr>
          <w:rFonts w:eastAsia="Calibri"/>
          <w:lang w:eastAsia="en-US"/>
        </w:rPr>
        <w:t>s</w:t>
      </w:r>
      <w:r w:rsidR="00904029" w:rsidRPr="00606887">
        <w:rPr>
          <w:rFonts w:eastAsia="Calibri"/>
          <w:lang w:eastAsia="en-US"/>
        </w:rPr>
        <w:t xml:space="preserve">ource </w:t>
      </w:r>
      <w:r w:rsidR="00A60110" w:rsidRPr="00606887">
        <w:rPr>
          <w:rFonts w:eastAsia="Calibri"/>
          <w:lang w:eastAsia="en-US"/>
        </w:rPr>
        <w:t>a</w:t>
      </w:r>
      <w:r w:rsidR="00904029" w:rsidRPr="00606887">
        <w:rPr>
          <w:rFonts w:eastAsia="Calibri"/>
          <w:lang w:eastAsia="en-US"/>
        </w:rPr>
        <w:t>reas (</w:t>
      </w:r>
      <w:r w:rsidR="00324932" w:rsidRPr="00606887">
        <w:rPr>
          <w:rFonts w:eastAsia="Calibri"/>
          <w:lang w:eastAsia="en-US"/>
        </w:rPr>
        <w:t>CSAs</w:t>
      </w:r>
      <w:r w:rsidR="00904029" w:rsidRPr="00606887">
        <w:rPr>
          <w:rFonts w:eastAsia="Calibri"/>
          <w:lang w:eastAsia="en-US"/>
        </w:rPr>
        <w:t>)</w:t>
      </w:r>
      <w:r w:rsidR="00324932" w:rsidRPr="00606887">
        <w:rPr>
          <w:rFonts w:eastAsia="Calibri"/>
          <w:lang w:eastAsia="en-US"/>
        </w:rPr>
        <w:t xml:space="preserve"> are considered high-risk landscape features where runoff naturally accumulates from the surrounding land </w:t>
      </w:r>
      <w:proofErr w:type="gramStart"/>
      <w:r w:rsidR="00324932" w:rsidRPr="00606887">
        <w:rPr>
          <w:rFonts w:eastAsia="Calibri"/>
          <w:lang w:eastAsia="en-US"/>
        </w:rPr>
        <w:t>as a result of</w:t>
      </w:r>
      <w:proofErr w:type="gramEnd"/>
      <w:r w:rsidR="00324932" w:rsidRPr="00606887">
        <w:rPr>
          <w:rFonts w:eastAsia="Calibri"/>
          <w:lang w:eastAsia="en-US"/>
        </w:rPr>
        <w:t xml:space="preserve"> overland flow. </w:t>
      </w:r>
      <w:r w:rsidR="00BF307E">
        <w:rPr>
          <w:rFonts w:eastAsia="Calibri"/>
          <w:lang w:eastAsia="en-US"/>
        </w:rPr>
        <w:t xml:space="preserve">A </w:t>
      </w:r>
      <w:r w:rsidR="00324932" w:rsidRPr="00606887">
        <w:rPr>
          <w:rFonts w:eastAsia="Calibri"/>
          <w:lang w:eastAsia="en-US"/>
        </w:rPr>
        <w:t>CSA</w:t>
      </w:r>
      <w:r w:rsidR="00BF307E">
        <w:rPr>
          <w:rFonts w:eastAsia="Calibri"/>
          <w:lang w:eastAsia="en-US"/>
        </w:rPr>
        <w:t xml:space="preserve"> is</w:t>
      </w:r>
      <w:r w:rsidR="00324932" w:rsidRPr="00606887">
        <w:rPr>
          <w:rFonts w:eastAsia="Calibri"/>
          <w:lang w:eastAsia="en-US"/>
        </w:rPr>
        <w:t xml:space="preserve"> defined as </w:t>
      </w:r>
      <w:r w:rsidR="008C7FAE">
        <w:rPr>
          <w:rFonts w:eastAsia="Calibri"/>
          <w:lang w:eastAsia="en-US"/>
        </w:rPr>
        <w:t xml:space="preserve">a </w:t>
      </w:r>
      <w:r w:rsidR="00324932" w:rsidRPr="00606887">
        <w:rPr>
          <w:rFonts w:eastAsia="Calibri"/>
          <w:lang w:eastAsia="en-US"/>
        </w:rPr>
        <w:t>landscape feature that accumulate</w:t>
      </w:r>
      <w:r w:rsidR="008C7FAE">
        <w:rPr>
          <w:rFonts w:eastAsia="Calibri"/>
          <w:lang w:eastAsia="en-US"/>
        </w:rPr>
        <w:t>s</w:t>
      </w:r>
      <w:r w:rsidR="002E71F8">
        <w:rPr>
          <w:rFonts w:eastAsia="Calibri"/>
          <w:lang w:eastAsia="en-US"/>
        </w:rPr>
        <w:t xml:space="preserve"> run-off</w:t>
      </w:r>
      <w:r w:rsidR="000C15C9">
        <w:rPr>
          <w:rFonts w:eastAsia="Calibri"/>
          <w:lang w:eastAsia="en-US"/>
        </w:rPr>
        <w:t xml:space="preserve"> from adjacent land</w:t>
      </w:r>
      <w:r w:rsidR="00697E59">
        <w:rPr>
          <w:rFonts w:eastAsia="Calibri"/>
          <w:lang w:eastAsia="en-US"/>
        </w:rPr>
        <w:t>,</w:t>
      </w:r>
      <w:r w:rsidR="00717780">
        <w:rPr>
          <w:rFonts w:eastAsia="Calibri"/>
          <w:lang w:eastAsia="en-US"/>
        </w:rPr>
        <w:t xml:space="preserve"> and deliver</w:t>
      </w:r>
      <w:r w:rsidR="008C7FAE">
        <w:rPr>
          <w:rFonts w:eastAsia="Calibri"/>
          <w:lang w:eastAsia="en-US"/>
        </w:rPr>
        <w:t>s</w:t>
      </w:r>
      <w:r w:rsidR="00717780">
        <w:rPr>
          <w:rFonts w:eastAsia="Calibri"/>
          <w:lang w:eastAsia="en-US"/>
        </w:rPr>
        <w:t xml:space="preserve">, or </w:t>
      </w:r>
      <w:r w:rsidR="00D85F90">
        <w:rPr>
          <w:rFonts w:eastAsia="Calibri"/>
          <w:lang w:eastAsia="en-US"/>
        </w:rPr>
        <w:t>has</w:t>
      </w:r>
      <w:r w:rsidR="00717780">
        <w:rPr>
          <w:rFonts w:eastAsia="Calibri"/>
          <w:lang w:eastAsia="en-US"/>
        </w:rPr>
        <w:t xml:space="preserve"> the potential to deliver, one or more </w:t>
      </w:r>
      <w:r w:rsidR="00A3701D">
        <w:rPr>
          <w:rFonts w:eastAsia="Calibri"/>
          <w:lang w:eastAsia="en-US"/>
        </w:rPr>
        <w:t xml:space="preserve">contaminants to one or more rivers, lakes, </w:t>
      </w:r>
      <w:proofErr w:type="gramStart"/>
      <w:r w:rsidR="00A3701D">
        <w:rPr>
          <w:rFonts w:eastAsia="Calibri"/>
          <w:lang w:eastAsia="en-US"/>
        </w:rPr>
        <w:t>wetlands</w:t>
      </w:r>
      <w:proofErr w:type="gramEnd"/>
      <w:r w:rsidR="00A3701D">
        <w:rPr>
          <w:rFonts w:eastAsia="Calibri"/>
          <w:lang w:eastAsia="en-US"/>
        </w:rPr>
        <w:t xml:space="preserve"> </w:t>
      </w:r>
      <w:r w:rsidR="00434874">
        <w:rPr>
          <w:rFonts w:eastAsia="Calibri"/>
          <w:lang w:eastAsia="en-US"/>
        </w:rPr>
        <w:t xml:space="preserve">or </w:t>
      </w:r>
      <w:r w:rsidR="00434874" w:rsidRPr="00606887">
        <w:rPr>
          <w:rFonts w:eastAsia="Calibri"/>
          <w:lang w:eastAsia="en-US"/>
        </w:rPr>
        <w:t>drains</w:t>
      </w:r>
      <w:r w:rsidR="00F07159">
        <w:rPr>
          <w:rFonts w:eastAsia="Calibri"/>
          <w:lang w:eastAsia="en-US"/>
        </w:rPr>
        <w:t xml:space="preserve"> (excluding subsurface drains)</w:t>
      </w:r>
      <w:r w:rsidR="00434874">
        <w:rPr>
          <w:rFonts w:eastAsia="Calibri"/>
          <w:lang w:eastAsia="en-US"/>
        </w:rPr>
        <w:t xml:space="preserve">, or their beds, regardless of whether there is any water in them at the time. </w:t>
      </w:r>
    </w:p>
    <w:p w14:paraId="33E1908A" w14:textId="148DE59E" w:rsidR="00324932" w:rsidRPr="00606887" w:rsidRDefault="00324932" w:rsidP="009D3F14">
      <w:pPr>
        <w:pStyle w:val="BodyText"/>
        <w:rPr>
          <w:rFonts w:eastAsia="Calibri"/>
          <w:lang w:eastAsia="en-US"/>
        </w:rPr>
      </w:pPr>
      <w:r w:rsidRPr="00606887">
        <w:rPr>
          <w:rFonts w:eastAsia="Calibri"/>
          <w:lang w:eastAsia="en-US"/>
        </w:rPr>
        <w:t xml:space="preserve">Examples of critical source areas include gullies, </w:t>
      </w:r>
      <w:proofErr w:type="gramStart"/>
      <w:r w:rsidRPr="00606887">
        <w:rPr>
          <w:rFonts w:eastAsia="Calibri"/>
          <w:lang w:eastAsia="en-US"/>
        </w:rPr>
        <w:t>swales</w:t>
      </w:r>
      <w:proofErr w:type="gramEnd"/>
      <w:r w:rsidRPr="00606887">
        <w:rPr>
          <w:rFonts w:eastAsia="Calibri"/>
          <w:lang w:eastAsia="en-US"/>
        </w:rPr>
        <w:t xml:space="preserve"> and land depressions. </w:t>
      </w:r>
    </w:p>
    <w:p w14:paraId="249D7414" w14:textId="57947845" w:rsidR="00324932" w:rsidRDefault="00324932" w:rsidP="009D3F14">
      <w:pPr>
        <w:pStyle w:val="BodyText"/>
        <w:rPr>
          <w:rFonts w:eastAsia="Calibri"/>
          <w:lang w:eastAsia="en-US"/>
        </w:rPr>
      </w:pPr>
      <w:r w:rsidRPr="00606887">
        <w:rPr>
          <w:rFonts w:eastAsia="Calibri"/>
          <w:lang w:eastAsia="en-US"/>
        </w:rPr>
        <w:t xml:space="preserve">Protecting </w:t>
      </w:r>
      <w:r w:rsidR="000A1525">
        <w:rPr>
          <w:rFonts w:eastAsia="Calibri"/>
          <w:lang w:eastAsia="en-US"/>
        </w:rPr>
        <w:t xml:space="preserve">a </w:t>
      </w:r>
      <w:r w:rsidRPr="00606887">
        <w:rPr>
          <w:rFonts w:eastAsia="Calibri"/>
          <w:lang w:eastAsia="en-US"/>
        </w:rPr>
        <w:t xml:space="preserve">CSA from </w:t>
      </w:r>
      <w:r w:rsidR="00417040" w:rsidRPr="00606887">
        <w:rPr>
          <w:rFonts w:eastAsia="Calibri"/>
          <w:lang w:eastAsia="en-US"/>
        </w:rPr>
        <w:t xml:space="preserve">IWG </w:t>
      </w:r>
      <w:r w:rsidRPr="00606887">
        <w:rPr>
          <w:rFonts w:eastAsia="Calibri"/>
          <w:lang w:eastAsia="en-US"/>
        </w:rPr>
        <w:t xml:space="preserve">can </w:t>
      </w:r>
      <w:r w:rsidR="000B0D03" w:rsidRPr="00606887">
        <w:rPr>
          <w:rFonts w:eastAsia="Calibri"/>
          <w:lang w:eastAsia="en-US"/>
        </w:rPr>
        <w:t xml:space="preserve">minimise </w:t>
      </w:r>
      <w:r w:rsidRPr="00606887">
        <w:rPr>
          <w:rFonts w:eastAsia="Calibri"/>
          <w:lang w:eastAsia="en-US"/>
        </w:rPr>
        <w:t>soil disturbance that occurs from exposed soil and preserve the vegetative cover within the CSA</w:t>
      </w:r>
      <w:r w:rsidR="001A685B" w:rsidRPr="00606887">
        <w:rPr>
          <w:rFonts w:eastAsia="Calibri"/>
          <w:lang w:eastAsia="en-US"/>
        </w:rPr>
        <w:t xml:space="preserve">. The CSA </w:t>
      </w:r>
      <w:r w:rsidRPr="00606887">
        <w:rPr>
          <w:rFonts w:eastAsia="Calibri"/>
          <w:lang w:eastAsia="en-US"/>
        </w:rPr>
        <w:t xml:space="preserve">filters sediment out of overland flows before </w:t>
      </w:r>
      <w:r w:rsidR="001A685B" w:rsidRPr="00606887">
        <w:rPr>
          <w:rFonts w:eastAsia="Calibri"/>
          <w:lang w:eastAsia="en-US"/>
        </w:rPr>
        <w:t>it</w:t>
      </w:r>
      <w:r w:rsidR="00F83071" w:rsidRPr="00606887">
        <w:rPr>
          <w:rFonts w:eastAsia="Calibri"/>
          <w:lang w:eastAsia="en-US"/>
        </w:rPr>
        <w:t xml:space="preserve"> can reach </w:t>
      </w:r>
      <w:r w:rsidRPr="00606887">
        <w:rPr>
          <w:rFonts w:eastAsia="Calibri"/>
          <w:lang w:eastAsia="en-US"/>
        </w:rPr>
        <w:t>connected surface water bodies.</w:t>
      </w:r>
    </w:p>
    <w:p w14:paraId="3D6B0CB5" w14:textId="46ACB2AC" w:rsidR="00A94F50" w:rsidRPr="00383B1E" w:rsidRDefault="001C725D" w:rsidP="00A94F50">
      <w:pPr>
        <w:pStyle w:val="BodyText"/>
      </w:pPr>
      <w:r>
        <w:t>R</w:t>
      </w:r>
      <w:r w:rsidR="00A94F50" w:rsidRPr="00383B1E">
        <w:t xml:space="preserve">estrictions </w:t>
      </w:r>
      <w:r>
        <w:t xml:space="preserve">for CSAs </w:t>
      </w:r>
      <w:r w:rsidR="00A94F50" w:rsidRPr="0033246F">
        <w:t>only apply within the period 1 May to 30 Sept</w:t>
      </w:r>
      <w:r>
        <w:t>ember</w:t>
      </w:r>
      <w:r w:rsidR="00C877D2">
        <w:t>, every year</w:t>
      </w:r>
      <w:r w:rsidR="00A94F50" w:rsidRPr="00383B1E">
        <w:t>.</w:t>
      </w:r>
      <w:r w:rsidR="00A94F50">
        <w:t xml:space="preserve"> </w:t>
      </w:r>
      <w:r w:rsidR="00EB6657">
        <w:t>Outside of this period, fa</w:t>
      </w:r>
      <w:r w:rsidR="00A94F50">
        <w:t>rmers can manage CSAs how they want.</w:t>
      </w:r>
    </w:p>
    <w:p w14:paraId="513EE9A8" w14:textId="4B9BF583" w:rsidR="00324932" w:rsidRPr="00606887" w:rsidRDefault="00324932" w:rsidP="009D3F14">
      <w:pPr>
        <w:pStyle w:val="BodyText"/>
        <w:rPr>
          <w:rFonts w:eastAsia="Calibri"/>
          <w:lang w:eastAsia="en-US"/>
        </w:rPr>
      </w:pPr>
      <w:r w:rsidRPr="00606887">
        <w:rPr>
          <w:rFonts w:eastAsia="Calibri"/>
          <w:lang w:eastAsia="en-US"/>
        </w:rPr>
        <w:t>More details on CSAs will be released as</w:t>
      </w:r>
      <w:r w:rsidR="0049335E" w:rsidRPr="00606887">
        <w:rPr>
          <w:rFonts w:eastAsia="Calibri"/>
          <w:lang w:eastAsia="en-US"/>
        </w:rPr>
        <w:t xml:space="preserve"> </w:t>
      </w:r>
      <w:proofErr w:type="spellStart"/>
      <w:r w:rsidR="0049335E" w:rsidRPr="00606887">
        <w:rPr>
          <w:rFonts w:eastAsia="Calibri"/>
          <w:lang w:eastAsia="en-US"/>
        </w:rPr>
        <w:t>MfE</w:t>
      </w:r>
      <w:proofErr w:type="spellEnd"/>
      <w:r w:rsidRPr="00606887">
        <w:rPr>
          <w:rFonts w:eastAsia="Calibri"/>
          <w:lang w:eastAsia="en-US"/>
        </w:rPr>
        <w:t xml:space="preserve"> IWG </w:t>
      </w:r>
      <w:r w:rsidR="004B759A" w:rsidRPr="00606887">
        <w:rPr>
          <w:rFonts w:eastAsia="Calibri"/>
          <w:lang w:eastAsia="en-US"/>
        </w:rPr>
        <w:t>technical guidance</w:t>
      </w:r>
      <w:r w:rsidRPr="00606887">
        <w:rPr>
          <w:rFonts w:eastAsia="Calibri"/>
          <w:lang w:eastAsia="en-US"/>
        </w:rPr>
        <w:t>.</w:t>
      </w:r>
    </w:p>
    <w:p w14:paraId="317D0DFA" w14:textId="39267C34" w:rsidR="00324932" w:rsidRPr="00606887" w:rsidRDefault="00324932" w:rsidP="003206AB">
      <w:pPr>
        <w:pStyle w:val="Heading4"/>
      </w:pPr>
      <w:bookmarkStart w:id="12" w:name="Annual_Forage_crop"/>
      <w:bookmarkEnd w:id="12"/>
      <w:r w:rsidRPr="00606887">
        <w:t xml:space="preserve">Annual </w:t>
      </w:r>
      <w:r w:rsidR="0061146F" w:rsidRPr="00606887">
        <w:t xml:space="preserve">forage </w:t>
      </w:r>
      <w:r w:rsidRPr="00606887">
        <w:t>crop</w:t>
      </w:r>
    </w:p>
    <w:p w14:paraId="52CB0473" w14:textId="57C873D4" w:rsidR="00324932" w:rsidRPr="00606887" w:rsidRDefault="00324932" w:rsidP="009D3F14">
      <w:pPr>
        <w:pStyle w:val="BodyText"/>
        <w:rPr>
          <w:rFonts w:eastAsia="Calibri"/>
          <w:lang w:eastAsia="en-US"/>
        </w:rPr>
      </w:pPr>
      <w:r w:rsidRPr="00606887">
        <w:rPr>
          <w:rFonts w:eastAsia="Calibri"/>
          <w:lang w:eastAsia="en-US"/>
        </w:rPr>
        <w:t xml:space="preserve">An annual forage crop is defined in </w:t>
      </w:r>
      <w:hyperlink r:id="rId32" w:history="1">
        <w:r w:rsidR="00AE2552">
          <w:rPr>
            <w:rStyle w:val="Hyperlink"/>
            <w:rFonts w:eastAsia="Calibri" w:cs="Calibri"/>
            <w:lang w:eastAsia="en-US"/>
          </w:rPr>
          <w:t xml:space="preserve">regulation 3 of the </w:t>
        </w:r>
        <w:r w:rsidR="00AE2552" w:rsidRPr="00606887">
          <w:rPr>
            <w:rStyle w:val="Hyperlink"/>
            <w:rFonts w:eastAsia="Calibri" w:cs="Calibri"/>
            <w:lang w:eastAsia="en-US"/>
          </w:rPr>
          <w:t xml:space="preserve">NES-F </w:t>
        </w:r>
      </w:hyperlink>
      <w:r w:rsidRPr="00606887">
        <w:rPr>
          <w:rFonts w:eastAsia="Calibri"/>
          <w:lang w:eastAsia="en-US"/>
        </w:rPr>
        <w:t>as a crop that is grazed by livestock in the place where it is grown</w:t>
      </w:r>
      <w:r w:rsidR="00227122">
        <w:rPr>
          <w:rFonts w:eastAsia="Calibri"/>
          <w:lang w:eastAsia="en-US"/>
        </w:rPr>
        <w:t>; it</w:t>
      </w:r>
      <w:r w:rsidR="00C531C0">
        <w:rPr>
          <w:rFonts w:eastAsia="Calibri"/>
          <w:lang w:eastAsia="en-US"/>
        </w:rPr>
        <w:t xml:space="preserve"> excludes</w:t>
      </w:r>
      <w:r w:rsidRPr="00606887">
        <w:rPr>
          <w:rFonts w:eastAsia="Calibri"/>
          <w:lang w:eastAsia="en-US"/>
        </w:rPr>
        <w:t xml:space="preserve"> pasture or </w:t>
      </w:r>
      <w:r w:rsidRPr="00606887">
        <w:rPr>
          <w:rFonts w:eastAsia="Calibri"/>
          <w:shd w:val="clear" w:color="auto" w:fill="FAF9F8"/>
          <w:lang w:eastAsia="en-US"/>
        </w:rPr>
        <w:t>a crop that is grown for arable land use or horticultural land use.</w:t>
      </w:r>
      <w:r w:rsidRPr="00606887">
        <w:rPr>
          <w:rFonts w:eastAsia="Calibri"/>
          <w:lang w:eastAsia="en-US"/>
        </w:rPr>
        <w:t xml:space="preserve"> </w:t>
      </w:r>
    </w:p>
    <w:p w14:paraId="4AFA8A89" w14:textId="22FA0DC5" w:rsidR="00324932" w:rsidRPr="00606887" w:rsidRDefault="00324932" w:rsidP="009D3F14">
      <w:pPr>
        <w:pStyle w:val="Heading2"/>
      </w:pPr>
      <w:r w:rsidRPr="00606887">
        <w:rPr>
          <w:lang w:eastAsia="en-US"/>
        </w:rPr>
        <w:t>A summary of the changes made to the NES</w:t>
      </w:r>
      <w:r w:rsidR="00B61BEC" w:rsidRPr="00606887">
        <w:rPr>
          <w:lang w:eastAsia="en-US"/>
        </w:rPr>
        <w:noBreakHyphen/>
      </w:r>
      <w:r w:rsidRPr="00606887">
        <w:rPr>
          <w:lang w:eastAsia="en-US"/>
        </w:rPr>
        <w:t>F</w:t>
      </w:r>
      <w:r w:rsidR="00B61BEC" w:rsidRPr="00606887">
        <w:rPr>
          <w:lang w:eastAsia="en-US"/>
        </w:rPr>
        <w:t> </w:t>
      </w:r>
      <w:r w:rsidRPr="00606887">
        <w:rPr>
          <w:lang w:eastAsia="en-US"/>
        </w:rPr>
        <w:t>IWG regulations</w:t>
      </w:r>
    </w:p>
    <w:p w14:paraId="3953B18C" w14:textId="40108224" w:rsidR="00324932" w:rsidRPr="00606887" w:rsidRDefault="00324932" w:rsidP="009D3F14">
      <w:pPr>
        <w:pStyle w:val="BodyText"/>
        <w:rPr>
          <w:rFonts w:eastAsia="Calibri"/>
          <w:lang w:eastAsia="en-US"/>
        </w:rPr>
      </w:pPr>
      <w:r w:rsidRPr="00606887">
        <w:rPr>
          <w:rFonts w:eastAsia="Calibri"/>
          <w:lang w:eastAsia="en-US"/>
        </w:rPr>
        <w:t xml:space="preserve">The NES-F IWG </w:t>
      </w:r>
      <w:r w:rsidR="00AF09FD" w:rsidRPr="00606887">
        <w:rPr>
          <w:rFonts w:eastAsia="Calibri"/>
          <w:lang w:eastAsia="en-US"/>
        </w:rPr>
        <w:t xml:space="preserve">regulations </w:t>
      </w:r>
      <w:r w:rsidRPr="00606887">
        <w:rPr>
          <w:rFonts w:eastAsia="Calibri"/>
          <w:lang w:eastAsia="en-US"/>
        </w:rPr>
        <w:t>were due to come into effect on 1 May 2021. This was</w:t>
      </w:r>
      <w:r w:rsidR="008344F9">
        <w:rPr>
          <w:rFonts w:eastAsia="Calibri"/>
          <w:lang w:eastAsia="en-US"/>
        </w:rPr>
        <w:t xml:space="preserve"> initially</w:t>
      </w:r>
      <w:r w:rsidRPr="00606887">
        <w:rPr>
          <w:rFonts w:eastAsia="Calibri"/>
          <w:lang w:eastAsia="en-US"/>
        </w:rPr>
        <w:t xml:space="preserve"> deferred by</w:t>
      </w:r>
      <w:r w:rsidR="00B61BEC" w:rsidRPr="00606887">
        <w:rPr>
          <w:rFonts w:eastAsia="Calibri"/>
          <w:lang w:eastAsia="en-US"/>
        </w:rPr>
        <w:t> </w:t>
      </w:r>
      <w:r w:rsidRPr="00606887">
        <w:rPr>
          <w:rFonts w:eastAsia="Calibri"/>
          <w:lang w:eastAsia="en-US"/>
        </w:rPr>
        <w:t>a</w:t>
      </w:r>
      <w:r w:rsidR="00B61BEC" w:rsidRPr="00606887">
        <w:rPr>
          <w:rFonts w:eastAsia="Calibri"/>
          <w:lang w:eastAsia="en-US"/>
        </w:rPr>
        <w:t> </w:t>
      </w:r>
      <w:r w:rsidRPr="00606887">
        <w:rPr>
          <w:rFonts w:eastAsia="Calibri"/>
          <w:lang w:eastAsia="en-US"/>
        </w:rPr>
        <w:t xml:space="preserve">year (to 1 May 2022) to consider stakeholder feedback and </w:t>
      </w:r>
      <w:r w:rsidR="00DF0644" w:rsidRPr="00606887">
        <w:rPr>
          <w:rFonts w:eastAsia="Calibri"/>
          <w:lang w:eastAsia="en-US"/>
        </w:rPr>
        <w:t xml:space="preserve">to </w:t>
      </w:r>
      <w:r w:rsidRPr="00606887">
        <w:rPr>
          <w:rFonts w:eastAsia="Calibri"/>
          <w:lang w:eastAsia="en-US"/>
        </w:rPr>
        <w:t>draft amendments to ensure the regulations can be implemented as intended and can be practically complied with.</w:t>
      </w:r>
      <w:r w:rsidR="00DF238C">
        <w:rPr>
          <w:rFonts w:eastAsia="Calibri"/>
          <w:lang w:eastAsia="en-US"/>
        </w:rPr>
        <w:t xml:space="preserve"> </w:t>
      </w:r>
      <w:r w:rsidR="00700C4E">
        <w:rPr>
          <w:rFonts w:eastAsia="Calibri"/>
          <w:lang w:eastAsia="en-US"/>
        </w:rPr>
        <w:t>The NES-F IWG</w:t>
      </w:r>
      <w:r w:rsidR="00DF238C">
        <w:rPr>
          <w:rFonts w:eastAsia="Calibri"/>
          <w:lang w:eastAsia="en-US"/>
        </w:rPr>
        <w:t xml:space="preserve"> </w:t>
      </w:r>
      <w:r w:rsidR="00B06DF0">
        <w:rPr>
          <w:rFonts w:eastAsia="Calibri"/>
          <w:lang w:eastAsia="en-US"/>
        </w:rPr>
        <w:t>regulations</w:t>
      </w:r>
      <w:r w:rsidR="00DF238C">
        <w:rPr>
          <w:rFonts w:eastAsia="Calibri"/>
          <w:lang w:eastAsia="en-US"/>
        </w:rPr>
        <w:t xml:space="preserve"> will </w:t>
      </w:r>
      <w:r w:rsidR="009609C2">
        <w:rPr>
          <w:rFonts w:eastAsia="Calibri"/>
          <w:lang w:eastAsia="en-US"/>
        </w:rPr>
        <w:t xml:space="preserve">now </w:t>
      </w:r>
      <w:r w:rsidR="00DF238C">
        <w:rPr>
          <w:rFonts w:eastAsia="Calibri"/>
          <w:lang w:eastAsia="en-US"/>
        </w:rPr>
        <w:t xml:space="preserve">come into effect </w:t>
      </w:r>
      <w:r w:rsidR="00720DC3">
        <w:rPr>
          <w:rFonts w:eastAsia="Calibri"/>
          <w:lang w:eastAsia="en-US"/>
        </w:rPr>
        <w:t xml:space="preserve">on </w:t>
      </w:r>
      <w:r w:rsidR="00DF238C">
        <w:rPr>
          <w:rFonts w:eastAsia="Calibri"/>
          <w:lang w:eastAsia="en-US"/>
        </w:rPr>
        <w:t>1 November 2022.</w:t>
      </w:r>
      <w:r w:rsidRPr="00606887">
        <w:rPr>
          <w:rFonts w:eastAsia="Calibri"/>
          <w:lang w:eastAsia="en-US"/>
        </w:rPr>
        <w:t xml:space="preserve"> </w:t>
      </w:r>
    </w:p>
    <w:p w14:paraId="5ACF2A3D" w14:textId="2022CA7C" w:rsidR="00324932" w:rsidRPr="00606887" w:rsidRDefault="00DF0644" w:rsidP="009D3F14">
      <w:pPr>
        <w:pStyle w:val="BodyText"/>
        <w:spacing w:after="240"/>
        <w:rPr>
          <w:rFonts w:eastAsia="Calibri"/>
          <w:lang w:eastAsia="en-US"/>
        </w:rPr>
      </w:pPr>
      <w:r w:rsidRPr="00606887">
        <w:rPr>
          <w:rFonts w:eastAsia="Calibri"/>
          <w:lang w:eastAsia="en-US"/>
        </w:rPr>
        <w:t>T</w:t>
      </w:r>
      <w:r w:rsidR="00324932" w:rsidRPr="00606887">
        <w:rPr>
          <w:rFonts w:eastAsia="Calibri"/>
          <w:lang w:eastAsia="en-US"/>
        </w:rPr>
        <w:t>hrough analysis, public consultation and engagement with stakeholders</w:t>
      </w:r>
      <w:r w:rsidRPr="00606887">
        <w:rPr>
          <w:rFonts w:eastAsia="Calibri"/>
          <w:lang w:eastAsia="en-US"/>
        </w:rPr>
        <w:t>,</w:t>
      </w:r>
      <w:r w:rsidR="00324932" w:rsidRPr="00606887">
        <w:rPr>
          <w:rFonts w:eastAsia="Calibri"/>
          <w:lang w:eastAsia="en-US"/>
        </w:rPr>
        <w:t xml:space="preserve"> the following amendments have been made to </w:t>
      </w:r>
      <w:r w:rsidR="003048C3" w:rsidRPr="00606887">
        <w:rPr>
          <w:rFonts w:eastAsia="Calibri"/>
          <w:lang w:eastAsia="en-US"/>
        </w:rPr>
        <w:t xml:space="preserve">regulations </w:t>
      </w:r>
      <w:r w:rsidR="00DC2C22">
        <w:rPr>
          <w:rFonts w:eastAsia="Calibri"/>
          <w:lang w:eastAsia="en-US"/>
        </w:rPr>
        <w:t xml:space="preserve">2, 3, </w:t>
      </w:r>
      <w:r w:rsidR="003048C3" w:rsidRPr="00606887">
        <w:rPr>
          <w:rFonts w:eastAsia="Calibri"/>
          <w:lang w:eastAsia="en-US"/>
        </w:rPr>
        <w:t>26, 26A and 26B of the NES-F</w:t>
      </w:r>
      <w:r w:rsidR="00324932" w:rsidRPr="00606887">
        <w:rPr>
          <w:rFonts w:eastAsia="Calibri"/>
          <w:lang w:eastAsia="en-US"/>
        </w:rPr>
        <w:t xml:space="preserve"> </w:t>
      </w:r>
      <w:r w:rsidR="00FC7135">
        <w:rPr>
          <w:rFonts w:eastAsia="Calibri"/>
          <w:lang w:eastAsia="en-US"/>
        </w:rPr>
        <w:t>regulations</w:t>
      </w:r>
      <w:r w:rsidR="00324932" w:rsidRPr="00606887">
        <w:rPr>
          <w:rFonts w:eastAsia="Calibri"/>
          <w:lang w:eastAsia="en-US"/>
        </w:rPr>
        <w:t>:</w:t>
      </w:r>
    </w:p>
    <w:tbl>
      <w:tblPr>
        <w:tblStyle w:val="LightGrid-Accent11"/>
        <w:tblW w:w="9091" w:type="dxa"/>
        <w:tblBorders>
          <w:top w:val="single" w:sz="2" w:space="0" w:color="1B556B" w:themeColor="text2"/>
          <w:bottom w:val="single" w:sz="2" w:space="0" w:color="1B556B" w:themeColor="text2"/>
          <w:insideH w:val="single" w:sz="2" w:space="0" w:color="1B556B" w:themeColor="text2"/>
          <w:insideV w:val="single" w:sz="2" w:space="0" w:color="1B556B" w:themeColor="text2"/>
        </w:tblBorders>
        <w:tblLook w:val="04A0" w:firstRow="1" w:lastRow="0" w:firstColumn="1" w:lastColumn="0" w:noHBand="0" w:noVBand="1"/>
      </w:tblPr>
      <w:tblGrid>
        <w:gridCol w:w="1843"/>
        <w:gridCol w:w="3260"/>
        <w:gridCol w:w="3988"/>
      </w:tblGrid>
      <w:tr w:rsidR="004606C4" w:rsidRPr="00606887" w14:paraId="77196D3B" w14:textId="77777777" w:rsidTr="00C23BB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843" w:type="dxa"/>
            <w:tcBorders>
              <w:top w:val="none" w:sz="0" w:space="0" w:color="auto"/>
              <w:left w:val="none" w:sz="0" w:space="0" w:color="auto"/>
              <w:bottom w:val="none" w:sz="0" w:space="0" w:color="auto"/>
              <w:right w:val="none" w:sz="0" w:space="0" w:color="auto"/>
            </w:tcBorders>
            <w:vAlign w:val="bottom"/>
            <w:hideMark/>
          </w:tcPr>
          <w:p w14:paraId="136ED75F" w14:textId="534D29B1" w:rsidR="004606C4" w:rsidRPr="00606887" w:rsidRDefault="006A14F3" w:rsidP="009D3F14">
            <w:pPr>
              <w:pStyle w:val="TableTextbold"/>
              <w:rPr>
                <w:b/>
                <w:bCs w:val="0"/>
              </w:rPr>
            </w:pPr>
            <w:r w:rsidRPr="00606887">
              <w:rPr>
                <w:b/>
                <w:bCs w:val="0"/>
              </w:rPr>
              <w:t xml:space="preserve">NES-F </w:t>
            </w:r>
            <w:r w:rsidR="001726E9" w:rsidRPr="00606887">
              <w:rPr>
                <w:b/>
                <w:bCs w:val="0"/>
              </w:rPr>
              <w:t xml:space="preserve">regulation </w:t>
            </w:r>
          </w:p>
        </w:tc>
        <w:tc>
          <w:tcPr>
            <w:tcW w:w="3260" w:type="dxa"/>
            <w:tcBorders>
              <w:top w:val="none" w:sz="0" w:space="0" w:color="auto"/>
              <w:left w:val="none" w:sz="0" w:space="0" w:color="auto"/>
              <w:bottom w:val="none" w:sz="0" w:space="0" w:color="auto"/>
              <w:right w:val="none" w:sz="0" w:space="0" w:color="auto"/>
            </w:tcBorders>
            <w:vAlign w:val="bottom"/>
          </w:tcPr>
          <w:p w14:paraId="1E4903A6" w14:textId="523F9E80" w:rsidR="004606C4" w:rsidRPr="00606887" w:rsidRDefault="004606C4" w:rsidP="009D3F14">
            <w:pPr>
              <w:pStyle w:val="TableTextbold"/>
              <w:cnfStyle w:val="100000000000" w:firstRow="1" w:lastRow="0" w:firstColumn="0" w:lastColumn="0" w:oddVBand="0" w:evenVBand="0" w:oddHBand="0" w:evenHBand="0" w:firstRowFirstColumn="0" w:firstRowLastColumn="0" w:lastRowFirstColumn="0" w:lastRowLastColumn="0"/>
              <w:rPr>
                <w:rFonts w:cstheme="minorHAnsi"/>
                <w:b/>
                <w:bCs w:val="0"/>
                <w:color w:val="FFFFFF"/>
              </w:rPr>
            </w:pPr>
            <w:r w:rsidRPr="00606887">
              <w:rPr>
                <w:rFonts w:cstheme="minorHAnsi"/>
                <w:b/>
                <w:bCs w:val="0"/>
                <w:color w:val="FFFFFF"/>
              </w:rPr>
              <w:t>Original</w:t>
            </w:r>
            <w:r w:rsidR="00606887" w:rsidRPr="00606887">
              <w:rPr>
                <w:rFonts w:cstheme="minorHAnsi"/>
                <w:b/>
                <w:bCs w:val="0"/>
                <w:color w:val="FFFFFF"/>
              </w:rPr>
              <w:t xml:space="preserve"> </w:t>
            </w:r>
            <w:r w:rsidR="00C26353">
              <w:rPr>
                <w:rFonts w:cstheme="minorHAnsi"/>
                <w:b/>
                <w:bCs w:val="0"/>
                <w:color w:val="FFFFFF"/>
              </w:rPr>
              <w:t>wording</w:t>
            </w:r>
          </w:p>
        </w:tc>
        <w:tc>
          <w:tcPr>
            <w:tcW w:w="3988" w:type="dxa"/>
            <w:tcBorders>
              <w:top w:val="none" w:sz="0" w:space="0" w:color="auto"/>
              <w:left w:val="none" w:sz="0" w:space="0" w:color="auto"/>
              <w:bottom w:val="none" w:sz="0" w:space="0" w:color="auto"/>
              <w:right w:val="none" w:sz="0" w:space="0" w:color="auto"/>
            </w:tcBorders>
            <w:vAlign w:val="bottom"/>
            <w:hideMark/>
          </w:tcPr>
          <w:p w14:paraId="721DAA41" w14:textId="69A5EDB6" w:rsidR="004606C4" w:rsidRPr="00606887" w:rsidRDefault="004606C4" w:rsidP="009D3F14">
            <w:pPr>
              <w:pStyle w:val="TableTextbold"/>
              <w:cnfStyle w:val="100000000000" w:firstRow="1" w:lastRow="0" w:firstColumn="0" w:lastColumn="0" w:oddVBand="0" w:evenVBand="0" w:oddHBand="0" w:evenHBand="0" w:firstRowFirstColumn="0" w:firstRowLastColumn="0" w:lastRowFirstColumn="0" w:lastRowLastColumn="0"/>
              <w:rPr>
                <w:rFonts w:cstheme="minorHAnsi"/>
                <w:b/>
                <w:bCs w:val="0"/>
              </w:rPr>
            </w:pPr>
            <w:r w:rsidRPr="00606887">
              <w:rPr>
                <w:rFonts w:cstheme="minorHAnsi"/>
                <w:b/>
                <w:bCs w:val="0"/>
                <w:color w:val="FFFFFF"/>
              </w:rPr>
              <w:t>Amend</w:t>
            </w:r>
            <w:r w:rsidR="00C26353">
              <w:rPr>
                <w:rFonts w:cstheme="minorHAnsi"/>
                <w:b/>
                <w:bCs w:val="0"/>
                <w:color w:val="FFFFFF"/>
              </w:rPr>
              <w:t>ed wording</w:t>
            </w:r>
          </w:p>
        </w:tc>
      </w:tr>
      <w:tr w:rsidR="004606C4" w:rsidRPr="00606887" w14:paraId="0BAF2780" w14:textId="77777777" w:rsidTr="00C23BB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43" w:type="dxa"/>
            <w:hideMark/>
          </w:tcPr>
          <w:p w14:paraId="258066BF" w14:textId="2132ADF7" w:rsidR="004606C4" w:rsidRPr="00606887" w:rsidRDefault="005E0472" w:rsidP="003820F5">
            <w:pPr>
              <w:pStyle w:val="TableTextbold"/>
              <w:spacing w:after="0"/>
            </w:pPr>
            <w:r w:rsidRPr="00606887">
              <w:t xml:space="preserve">Total </w:t>
            </w:r>
            <w:r w:rsidR="008A29CE" w:rsidRPr="00606887">
              <w:t>area</w:t>
            </w:r>
          </w:p>
          <w:p w14:paraId="49F28008" w14:textId="781F4895" w:rsidR="004606C4" w:rsidRPr="00606887" w:rsidRDefault="004606C4" w:rsidP="003820F5">
            <w:pPr>
              <w:pStyle w:val="TableText"/>
            </w:pPr>
            <w:r w:rsidRPr="00606887">
              <w:t>r 26(4)(a)</w:t>
            </w:r>
          </w:p>
        </w:tc>
        <w:tc>
          <w:tcPr>
            <w:tcW w:w="3260" w:type="dxa"/>
          </w:tcPr>
          <w:p w14:paraId="1EF4D5E9" w14:textId="4B00C4ED" w:rsidR="004606C4" w:rsidRPr="00606887" w:rsidRDefault="004606C4" w:rsidP="009D3F14">
            <w:pPr>
              <w:pStyle w:val="TableText"/>
              <w:cnfStyle w:val="000000100000" w:firstRow="0" w:lastRow="0" w:firstColumn="0" w:lastColumn="0" w:oddVBand="0" w:evenVBand="0" w:oddHBand="1" w:evenHBand="0" w:firstRowFirstColumn="0" w:firstRowLastColumn="0" w:lastRowFirstColumn="0" w:lastRowLastColumn="0"/>
            </w:pPr>
            <w:r w:rsidRPr="00606887">
              <w:rPr>
                <w:shd w:val="clear" w:color="auto" w:fill="FFFFFF"/>
              </w:rPr>
              <w:t>The area of the farm that is used for IWG</w:t>
            </w:r>
            <w:r w:rsidR="00EB0864" w:rsidRPr="00606887">
              <w:rPr>
                <w:shd w:val="clear" w:color="auto" w:fill="FFFFFF"/>
              </w:rPr>
              <w:t> </w:t>
            </w:r>
            <w:r w:rsidRPr="00606887">
              <w:rPr>
                <w:shd w:val="clear" w:color="auto" w:fill="FFFFFF"/>
              </w:rPr>
              <w:t>must be no greater than 50ha or 10% of the area of the farm, whichever is</w:t>
            </w:r>
            <w:r w:rsidR="00EB0864" w:rsidRPr="00606887">
              <w:rPr>
                <w:shd w:val="clear" w:color="auto" w:fill="FFFFFF"/>
              </w:rPr>
              <w:t> </w:t>
            </w:r>
            <w:r w:rsidRPr="00606887">
              <w:rPr>
                <w:shd w:val="clear" w:color="auto" w:fill="FFFFFF"/>
              </w:rPr>
              <w:t>greater.</w:t>
            </w:r>
          </w:p>
        </w:tc>
        <w:tc>
          <w:tcPr>
            <w:tcW w:w="3988" w:type="dxa"/>
            <w:hideMark/>
          </w:tcPr>
          <w:p w14:paraId="31BF1C58" w14:textId="39B46E22" w:rsidR="004606C4" w:rsidRPr="00606887" w:rsidRDefault="004606C4" w:rsidP="009D3F14">
            <w:pPr>
              <w:pStyle w:val="TableText"/>
              <w:cnfStyle w:val="000000100000" w:firstRow="0" w:lastRow="0" w:firstColumn="0" w:lastColumn="0" w:oddVBand="0" w:evenVBand="0" w:oddHBand="1" w:evenHBand="0" w:firstRowFirstColumn="0" w:firstRowLastColumn="0" w:lastRowFirstColumn="0" w:lastRowLastColumn="0"/>
            </w:pPr>
            <w:r w:rsidRPr="00606887">
              <w:t>No change</w:t>
            </w:r>
          </w:p>
        </w:tc>
      </w:tr>
      <w:tr w:rsidR="004606C4" w:rsidRPr="00606887" w14:paraId="4852C7E1" w14:textId="77777777" w:rsidTr="00C23BB5">
        <w:trPr>
          <w:cantSplit/>
        </w:trPr>
        <w:tc>
          <w:tcPr>
            <w:cnfStyle w:val="001000000000" w:firstRow="0" w:lastRow="0" w:firstColumn="1" w:lastColumn="0" w:oddVBand="0" w:evenVBand="0" w:oddHBand="0" w:evenHBand="0" w:firstRowFirstColumn="0" w:firstRowLastColumn="0" w:lastRowFirstColumn="0" w:lastRowLastColumn="0"/>
            <w:tcW w:w="1843" w:type="dxa"/>
            <w:hideMark/>
          </w:tcPr>
          <w:p w14:paraId="598B1092" w14:textId="67014F37" w:rsidR="004606C4" w:rsidRPr="00606887" w:rsidRDefault="004606C4" w:rsidP="003820F5">
            <w:pPr>
              <w:pStyle w:val="TableTextbold"/>
              <w:spacing w:after="0"/>
            </w:pPr>
            <w:r w:rsidRPr="00606887">
              <w:t>Slope </w:t>
            </w:r>
            <w:r w:rsidR="008A29CE" w:rsidRPr="00606887">
              <w:t>t</w:t>
            </w:r>
            <w:r w:rsidR="005E0472" w:rsidRPr="00606887">
              <w:t>hreshold</w:t>
            </w:r>
          </w:p>
          <w:p w14:paraId="47079E49" w14:textId="6ED8A18C" w:rsidR="004606C4" w:rsidRPr="00606887" w:rsidRDefault="004606C4" w:rsidP="009D3F14">
            <w:pPr>
              <w:pStyle w:val="TableText"/>
            </w:pPr>
            <w:r w:rsidRPr="00606887">
              <w:t>r 26(4)(b) </w:t>
            </w:r>
          </w:p>
        </w:tc>
        <w:tc>
          <w:tcPr>
            <w:tcW w:w="3260" w:type="dxa"/>
          </w:tcPr>
          <w:p w14:paraId="0A5029EB" w14:textId="778F850C" w:rsidR="004606C4" w:rsidRPr="00606887" w:rsidRDefault="004606C4" w:rsidP="009D3F14">
            <w:pPr>
              <w:pStyle w:val="TableText"/>
              <w:cnfStyle w:val="000000000000" w:firstRow="0" w:lastRow="0" w:firstColumn="0" w:lastColumn="0" w:oddVBand="0" w:evenVBand="0" w:oddHBand="0" w:evenHBand="0" w:firstRowFirstColumn="0" w:firstRowLastColumn="0" w:lastRowFirstColumn="0" w:lastRowLastColumn="0"/>
            </w:pPr>
            <w:r w:rsidRPr="00606887">
              <w:rPr>
                <w:shd w:val="clear" w:color="auto" w:fill="FFFFFF"/>
              </w:rPr>
              <w:t>IWG is restricted to paddocks where the mean slope is 10 degrees or less.</w:t>
            </w:r>
          </w:p>
        </w:tc>
        <w:tc>
          <w:tcPr>
            <w:tcW w:w="3988" w:type="dxa"/>
            <w:hideMark/>
          </w:tcPr>
          <w:p w14:paraId="4064D637" w14:textId="799BF7A8" w:rsidR="004606C4" w:rsidRPr="00606887" w:rsidRDefault="004606C4" w:rsidP="009D3F14">
            <w:pPr>
              <w:pStyle w:val="TableText"/>
              <w:cnfStyle w:val="000000000000" w:firstRow="0" w:lastRow="0" w:firstColumn="0" w:lastColumn="0" w:oddVBand="0" w:evenVBand="0" w:oddHBand="0" w:evenHBand="0" w:firstRowFirstColumn="0" w:firstRowLastColumn="0" w:lastRowFirstColumn="0" w:lastRowLastColumn="0"/>
            </w:pPr>
            <w:r w:rsidRPr="00606887">
              <w:t>Amended to measure slope across any 20m distance (rather than a mean across the paddock)</w:t>
            </w:r>
          </w:p>
          <w:p w14:paraId="777ADE82" w14:textId="2F0D2D45" w:rsidR="004606C4" w:rsidRPr="00606887" w:rsidRDefault="004606C4" w:rsidP="009D3F14">
            <w:pPr>
              <w:pStyle w:val="TableText"/>
              <w:cnfStyle w:val="000000000000" w:firstRow="0" w:lastRow="0" w:firstColumn="0" w:lastColumn="0" w:oddVBand="0" w:evenVBand="0" w:oddHBand="0" w:evenHBand="0" w:firstRowFirstColumn="0" w:firstRowLastColumn="0" w:lastRowFirstColumn="0" w:lastRowLastColumn="0"/>
            </w:pPr>
            <w:r w:rsidRPr="00606887">
              <w:rPr>
                <w:rFonts w:cstheme="minorBidi"/>
              </w:rPr>
              <w:t>The</w:t>
            </w:r>
            <w:r w:rsidRPr="00606887">
              <w:t xml:space="preserve"> slope threshold only applies to the area of land under annual forage crop and used for IWG.</w:t>
            </w:r>
          </w:p>
          <w:p w14:paraId="354F8FF7" w14:textId="76EED172" w:rsidR="004606C4" w:rsidRPr="00606887" w:rsidRDefault="004606C4" w:rsidP="009D3F14">
            <w:pPr>
              <w:pStyle w:val="TableText"/>
              <w:cnfStyle w:val="000000000000" w:firstRow="0" w:lastRow="0" w:firstColumn="0" w:lastColumn="0" w:oddVBand="0" w:evenVBand="0" w:oddHBand="0" w:evenHBand="0" w:firstRowFirstColumn="0" w:firstRowLastColumn="0" w:lastRowFirstColumn="0" w:lastRowLastColumn="0"/>
            </w:pPr>
            <w:r w:rsidRPr="00606887">
              <w:t>No change to the slope threshold of 10 degrees</w:t>
            </w:r>
          </w:p>
        </w:tc>
      </w:tr>
      <w:tr w:rsidR="004606C4" w:rsidRPr="00606887" w14:paraId="509234E4" w14:textId="77777777" w:rsidTr="00C23BB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43" w:type="dxa"/>
            <w:hideMark/>
          </w:tcPr>
          <w:p w14:paraId="2ACAD1B7" w14:textId="3848E113" w:rsidR="004606C4" w:rsidRPr="00606887" w:rsidRDefault="004606C4" w:rsidP="003820F5">
            <w:pPr>
              <w:pStyle w:val="TableTextbold"/>
              <w:spacing w:after="0"/>
            </w:pPr>
            <w:r w:rsidRPr="00606887">
              <w:lastRenderedPageBreak/>
              <w:t>Pugging</w:t>
            </w:r>
          </w:p>
          <w:p w14:paraId="41DC1E31" w14:textId="3A9D829F" w:rsidR="004606C4" w:rsidRPr="00606887" w:rsidRDefault="00FB2107" w:rsidP="003820F5">
            <w:pPr>
              <w:pStyle w:val="TableText"/>
              <w:spacing w:after="0"/>
            </w:pPr>
            <w:r w:rsidRPr="00606887">
              <w:t xml:space="preserve">Original: </w:t>
            </w:r>
            <w:r w:rsidR="004606C4" w:rsidRPr="00606887">
              <w:t>r 26(4)(c)</w:t>
            </w:r>
          </w:p>
          <w:p w14:paraId="347F06EF" w14:textId="47A8D937" w:rsidR="004606C4" w:rsidRPr="00606887" w:rsidRDefault="00FB2107" w:rsidP="009D3F14">
            <w:pPr>
              <w:pStyle w:val="TableText"/>
            </w:pPr>
            <w:r w:rsidRPr="00606887">
              <w:t xml:space="preserve">Amended: </w:t>
            </w:r>
            <w:r w:rsidR="004606C4" w:rsidRPr="00606887">
              <w:t>r 26A </w:t>
            </w:r>
          </w:p>
        </w:tc>
        <w:tc>
          <w:tcPr>
            <w:tcW w:w="3260" w:type="dxa"/>
          </w:tcPr>
          <w:p w14:paraId="0839BD18" w14:textId="57F00C1A" w:rsidR="004606C4" w:rsidRPr="00606887" w:rsidRDefault="004606C4" w:rsidP="009D3F14">
            <w:pPr>
              <w:pStyle w:val="TableText"/>
              <w:cnfStyle w:val="000000100000" w:firstRow="0" w:lastRow="0" w:firstColumn="0" w:lastColumn="0" w:oddVBand="0" w:evenVBand="0" w:oddHBand="1" w:evenHBand="0" w:firstRowFirstColumn="0" w:firstRowLastColumn="0" w:lastRowFirstColumn="0" w:lastRowLastColumn="0"/>
            </w:pPr>
            <w:r w:rsidRPr="00606887">
              <w:rPr>
                <w:shd w:val="clear" w:color="auto" w:fill="FFFFFF"/>
              </w:rPr>
              <w:t>Pugging must not cover more than 50% of the paddock and must not be deeper than 20cm at any one point (except near fixed water troughs or entrance gates).</w:t>
            </w:r>
          </w:p>
        </w:tc>
        <w:tc>
          <w:tcPr>
            <w:tcW w:w="3988" w:type="dxa"/>
            <w:hideMark/>
          </w:tcPr>
          <w:p w14:paraId="2A17F306" w14:textId="7E07B665" w:rsidR="004606C4" w:rsidRPr="00606887" w:rsidRDefault="004606C4" w:rsidP="009D3F14">
            <w:pPr>
              <w:pStyle w:val="TableText"/>
              <w:cnfStyle w:val="000000100000" w:firstRow="0" w:lastRow="0" w:firstColumn="0" w:lastColumn="0" w:oddVBand="0" w:evenVBand="0" w:oddHBand="1" w:evenHBand="0" w:firstRowFirstColumn="0" w:firstRowLastColumn="0" w:lastRowFirstColumn="0" w:lastRowLastColumn="0"/>
            </w:pPr>
            <w:r w:rsidRPr="00606887">
              <w:rPr>
                <w:rFonts w:cstheme="minorBidi"/>
              </w:rPr>
              <w:t>The</w:t>
            </w:r>
            <w:r w:rsidRPr="00606887">
              <w:t xml:space="preserve"> pugging condition prescribing set restrictions on depth and area has been removed.</w:t>
            </w:r>
          </w:p>
          <w:p w14:paraId="70C4FFB2" w14:textId="2AB80700" w:rsidR="004606C4" w:rsidRPr="00606887" w:rsidRDefault="004606C4" w:rsidP="009D3F14">
            <w:pPr>
              <w:pStyle w:val="TableText"/>
              <w:cnfStyle w:val="000000100000" w:firstRow="0" w:lastRow="0" w:firstColumn="0" w:lastColumn="0" w:oddVBand="0" w:evenVBand="0" w:oddHBand="1" w:evenHBand="0" w:firstRowFirstColumn="0" w:firstRowLastColumn="0" w:lastRowFirstColumn="0" w:lastRowLastColumn="0"/>
            </w:pPr>
            <w:r w:rsidRPr="00606887">
              <w:rPr>
                <w:rFonts w:cstheme="minorBidi"/>
              </w:rPr>
              <w:t xml:space="preserve">A new stand-alone duty has been added requiring farmers to take all reasonably practicable steps to </w:t>
            </w:r>
            <w:r w:rsidR="00FE3BE0" w:rsidRPr="00606887">
              <w:rPr>
                <w:rFonts w:cstheme="minorBidi"/>
              </w:rPr>
              <w:t xml:space="preserve">minimise </w:t>
            </w:r>
            <w:r w:rsidRPr="00606887">
              <w:rPr>
                <w:rFonts w:cstheme="minorBidi"/>
              </w:rPr>
              <w:t>the adverse effects of pugging on freshwater.</w:t>
            </w:r>
          </w:p>
        </w:tc>
      </w:tr>
      <w:tr w:rsidR="004606C4" w:rsidRPr="00606887" w14:paraId="72D5AA1D" w14:textId="77777777" w:rsidTr="00C825E0">
        <w:tc>
          <w:tcPr>
            <w:cnfStyle w:val="001000000000" w:firstRow="0" w:lastRow="0" w:firstColumn="1" w:lastColumn="0" w:oddVBand="0" w:evenVBand="0" w:oddHBand="0" w:evenHBand="0" w:firstRowFirstColumn="0" w:firstRowLastColumn="0" w:lastRowFirstColumn="0" w:lastRowLastColumn="0"/>
            <w:tcW w:w="1843" w:type="dxa"/>
            <w:hideMark/>
          </w:tcPr>
          <w:p w14:paraId="1403F7F5" w14:textId="5EEF658D" w:rsidR="004606C4" w:rsidRPr="00606887" w:rsidRDefault="004606C4" w:rsidP="003820F5">
            <w:pPr>
              <w:pStyle w:val="TableTextbold"/>
              <w:spacing w:after="0"/>
            </w:pPr>
            <w:r w:rsidRPr="00606887">
              <w:t>Buffer zones and subsurface drains</w:t>
            </w:r>
          </w:p>
          <w:p w14:paraId="774C1F68" w14:textId="77777777" w:rsidR="004606C4" w:rsidRPr="00606887" w:rsidRDefault="004606C4" w:rsidP="009D3F14">
            <w:pPr>
              <w:pStyle w:val="TableText"/>
            </w:pPr>
            <w:r w:rsidRPr="00606887">
              <w:t>r 26(4)(d) </w:t>
            </w:r>
          </w:p>
        </w:tc>
        <w:tc>
          <w:tcPr>
            <w:tcW w:w="3260" w:type="dxa"/>
          </w:tcPr>
          <w:p w14:paraId="3E5DDBD5" w14:textId="1B22F537" w:rsidR="004606C4" w:rsidRPr="00606887" w:rsidRDefault="004606C4" w:rsidP="009D3F14">
            <w:pPr>
              <w:pStyle w:val="TableText"/>
              <w:cnfStyle w:val="000000000000" w:firstRow="0" w:lastRow="0" w:firstColumn="0" w:lastColumn="0" w:oddVBand="0" w:evenVBand="0" w:oddHBand="0" w:evenHBand="0" w:firstRowFirstColumn="0" w:firstRowLastColumn="0" w:lastRowFirstColumn="0" w:lastRowLastColumn="0"/>
            </w:pPr>
            <w:r w:rsidRPr="00606887">
              <w:rPr>
                <w:shd w:val="clear" w:color="auto" w:fill="FFFFFF"/>
              </w:rPr>
              <w:t xml:space="preserve">Livestock must be kept at least 5m away from the bed of any river, </w:t>
            </w:r>
            <w:r w:rsidR="00DE70A1" w:rsidRPr="00606887">
              <w:rPr>
                <w:shd w:val="clear" w:color="auto" w:fill="FFFFFF"/>
              </w:rPr>
              <w:t xml:space="preserve">or </w:t>
            </w:r>
            <w:r w:rsidRPr="00606887">
              <w:rPr>
                <w:shd w:val="clear" w:color="auto" w:fill="FFFFFF"/>
              </w:rPr>
              <w:t>lake, wetland or drain. </w:t>
            </w:r>
          </w:p>
        </w:tc>
        <w:tc>
          <w:tcPr>
            <w:tcW w:w="3988" w:type="dxa"/>
            <w:hideMark/>
          </w:tcPr>
          <w:p w14:paraId="45308E73" w14:textId="0D0D6735" w:rsidR="004606C4" w:rsidRPr="00606887" w:rsidRDefault="004606C4" w:rsidP="009D3F14">
            <w:pPr>
              <w:pStyle w:val="TableText"/>
              <w:cnfStyle w:val="000000000000" w:firstRow="0" w:lastRow="0" w:firstColumn="0" w:lastColumn="0" w:oddVBand="0" w:evenVBand="0" w:oddHBand="0" w:evenHBand="0" w:firstRowFirstColumn="0" w:firstRowLastColumn="0" w:lastRowFirstColumn="0" w:lastRowLastColumn="0"/>
            </w:pPr>
            <w:r w:rsidRPr="00606887">
              <w:rPr>
                <w:rFonts w:cstheme="minorBidi"/>
              </w:rPr>
              <w:t>The</w:t>
            </w:r>
            <w:r w:rsidRPr="00606887">
              <w:t xml:space="preserve"> definition </w:t>
            </w:r>
            <w:r w:rsidRPr="00606887">
              <w:rPr>
                <w:rFonts w:cstheme="minorBidi"/>
              </w:rPr>
              <w:t>for</w:t>
            </w:r>
            <w:r w:rsidRPr="00606887">
              <w:t xml:space="preserve"> </w:t>
            </w:r>
            <w:r w:rsidRPr="00606887">
              <w:rPr>
                <w:rFonts w:cstheme="minorBidi"/>
                <w:b/>
              </w:rPr>
              <w:t xml:space="preserve">drain </w:t>
            </w:r>
            <w:r w:rsidRPr="00606887">
              <w:t>has been amended to exclude subsurface drains in relation to the NES-F IWG regulations. </w:t>
            </w:r>
          </w:p>
        </w:tc>
      </w:tr>
      <w:tr w:rsidR="004606C4" w:rsidRPr="00606887" w14:paraId="060006B9" w14:textId="77777777" w:rsidTr="00C82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hideMark/>
          </w:tcPr>
          <w:p w14:paraId="09EC20A9" w14:textId="563D12A7" w:rsidR="004606C4" w:rsidRPr="00606887" w:rsidRDefault="004606C4" w:rsidP="003820F5">
            <w:pPr>
              <w:pStyle w:val="TableTextbold"/>
              <w:spacing w:after="0"/>
            </w:pPr>
            <w:r w:rsidRPr="00606887">
              <w:t>Resow</w:t>
            </w:r>
            <w:r w:rsidR="005F54EF" w:rsidRPr="00606887">
              <w:t>ing</w:t>
            </w:r>
          </w:p>
          <w:p w14:paraId="42ADAC44" w14:textId="50A2176F" w:rsidR="004606C4" w:rsidRPr="00606887" w:rsidRDefault="00F66213" w:rsidP="003820F5">
            <w:pPr>
              <w:pStyle w:val="TableText"/>
              <w:spacing w:after="0"/>
            </w:pPr>
            <w:r w:rsidRPr="00606887">
              <w:t xml:space="preserve">Original: </w:t>
            </w:r>
            <w:r w:rsidR="004606C4" w:rsidRPr="00606887">
              <w:t>r 26(4)(e)</w:t>
            </w:r>
          </w:p>
          <w:p w14:paraId="1BB68160" w14:textId="7569DA29" w:rsidR="004606C4" w:rsidRPr="00606887" w:rsidRDefault="00F66213" w:rsidP="009D3F14">
            <w:pPr>
              <w:pStyle w:val="TableText"/>
            </w:pPr>
            <w:r w:rsidRPr="00606887">
              <w:t xml:space="preserve">Amended: </w:t>
            </w:r>
            <w:r w:rsidR="004606C4" w:rsidRPr="00606887">
              <w:t>r 26B </w:t>
            </w:r>
          </w:p>
        </w:tc>
        <w:tc>
          <w:tcPr>
            <w:tcW w:w="3260" w:type="dxa"/>
          </w:tcPr>
          <w:p w14:paraId="438DFD17" w14:textId="104BB3C3" w:rsidR="004606C4" w:rsidRPr="00606887" w:rsidRDefault="004606C4" w:rsidP="009D3F14">
            <w:pPr>
              <w:pStyle w:val="TableText"/>
              <w:cnfStyle w:val="000000100000" w:firstRow="0" w:lastRow="0" w:firstColumn="0" w:lastColumn="0" w:oddVBand="0" w:evenVBand="0" w:oddHBand="1" w:evenHBand="0" w:firstRowFirstColumn="0" w:firstRowLastColumn="0" w:lastRowFirstColumn="0" w:lastRowLastColumn="0"/>
            </w:pPr>
            <w:r w:rsidRPr="00606887">
              <w:rPr>
                <w:shd w:val="clear" w:color="auto" w:fill="FFFFFF"/>
              </w:rPr>
              <w:t>Land used for IWG must be replanted as</w:t>
            </w:r>
            <w:r w:rsidR="00EB0864" w:rsidRPr="00606887">
              <w:rPr>
                <w:shd w:val="clear" w:color="auto" w:fill="FFFFFF"/>
              </w:rPr>
              <w:t> </w:t>
            </w:r>
            <w:r w:rsidRPr="00606887">
              <w:rPr>
                <w:shd w:val="clear" w:color="auto" w:fill="FFFFFF"/>
              </w:rPr>
              <w:t>soon as practicable after livestock have grazed the crop, but no later than 1</w:t>
            </w:r>
            <w:r w:rsidR="00EB0864" w:rsidRPr="00606887">
              <w:rPr>
                <w:shd w:val="clear" w:color="auto" w:fill="FFFFFF"/>
              </w:rPr>
              <w:t> </w:t>
            </w:r>
            <w:r w:rsidRPr="00606887">
              <w:rPr>
                <w:shd w:val="clear" w:color="auto" w:fill="FFFFFF"/>
              </w:rPr>
              <w:t>October (1 November in Otago and Southland). </w:t>
            </w:r>
          </w:p>
        </w:tc>
        <w:tc>
          <w:tcPr>
            <w:tcW w:w="3988" w:type="dxa"/>
            <w:hideMark/>
          </w:tcPr>
          <w:p w14:paraId="3933448E" w14:textId="7F75FCB0" w:rsidR="004606C4" w:rsidRPr="00606887" w:rsidRDefault="004606C4" w:rsidP="009D3F14">
            <w:pPr>
              <w:pStyle w:val="TableText"/>
              <w:cnfStyle w:val="000000100000" w:firstRow="0" w:lastRow="0" w:firstColumn="0" w:lastColumn="0" w:oddVBand="0" w:evenVBand="0" w:oddHBand="1" w:evenHBand="0" w:firstRowFirstColumn="0" w:firstRowLastColumn="0" w:lastRowFirstColumn="0" w:lastRowLastColumn="0"/>
            </w:pPr>
            <w:r w:rsidRPr="00606887">
              <w:rPr>
                <w:rFonts w:cstheme="minorBidi"/>
              </w:rPr>
              <w:t>The</w:t>
            </w:r>
            <w:r w:rsidRPr="00606887">
              <w:t xml:space="preserve"> </w:t>
            </w:r>
            <w:r w:rsidR="009B746B" w:rsidRPr="00606887">
              <w:t>permitted-</w:t>
            </w:r>
            <w:r w:rsidRPr="00606887">
              <w:t>activity condition requiring farmers</w:t>
            </w:r>
            <w:r w:rsidR="00EB0864" w:rsidRPr="00606887">
              <w:t> </w:t>
            </w:r>
            <w:r w:rsidRPr="00606887">
              <w:t xml:space="preserve">to resow by a prescribed date </w:t>
            </w:r>
            <w:r w:rsidR="00EB0864" w:rsidRPr="00606887">
              <w:br/>
            </w:r>
            <w:r w:rsidRPr="00606887">
              <w:t>(1 October/1 November) has been removed.</w:t>
            </w:r>
          </w:p>
          <w:p w14:paraId="7ED9D652" w14:textId="5DD2E0D2" w:rsidR="004606C4" w:rsidRPr="00606887" w:rsidRDefault="004606C4" w:rsidP="009D3F14">
            <w:pPr>
              <w:pStyle w:val="TableText"/>
              <w:cnfStyle w:val="000000100000" w:firstRow="0" w:lastRow="0" w:firstColumn="0" w:lastColumn="0" w:oddVBand="0" w:evenVBand="0" w:oddHBand="1" w:evenHBand="0" w:firstRowFirstColumn="0" w:firstRowLastColumn="0" w:lastRowFirstColumn="0" w:lastRowLastColumn="0"/>
              <w:rPr>
                <w:rFonts w:cstheme="minorHAnsi"/>
              </w:rPr>
            </w:pPr>
            <w:r w:rsidRPr="00606887">
              <w:t xml:space="preserve">A new stand-alone duty has been added requiring farmers to ensure that vegetation is established as </w:t>
            </w:r>
            <w:r w:rsidRPr="00606887">
              <w:rPr>
                <w:b/>
              </w:rPr>
              <w:t>ground cover</w:t>
            </w:r>
            <w:r w:rsidRPr="00606887">
              <w:t xml:space="preserve"> as soon as practicable after grazing.</w:t>
            </w:r>
            <w:r w:rsidRPr="00606887">
              <w:rPr>
                <w:rFonts w:cstheme="minorHAnsi"/>
              </w:rPr>
              <w:t xml:space="preserve"> </w:t>
            </w:r>
          </w:p>
        </w:tc>
      </w:tr>
      <w:tr w:rsidR="004606C4" w:rsidRPr="00606887" w14:paraId="778CFC62" w14:textId="77777777" w:rsidTr="00C825E0">
        <w:tc>
          <w:tcPr>
            <w:cnfStyle w:val="001000000000" w:firstRow="0" w:lastRow="0" w:firstColumn="1" w:lastColumn="0" w:oddVBand="0" w:evenVBand="0" w:oddHBand="0" w:evenHBand="0" w:firstRowFirstColumn="0" w:firstRowLastColumn="0" w:lastRowFirstColumn="0" w:lastRowLastColumn="0"/>
            <w:tcW w:w="1843" w:type="dxa"/>
            <w:hideMark/>
          </w:tcPr>
          <w:p w14:paraId="4A0E8F4B" w14:textId="2117AF49" w:rsidR="004606C4" w:rsidRPr="00606887" w:rsidRDefault="004606C4" w:rsidP="003820F5">
            <w:pPr>
              <w:pStyle w:val="TableTextbold"/>
              <w:spacing w:after="0"/>
            </w:pPr>
            <w:r w:rsidRPr="00606887">
              <w:t>Critical source area (CSA)</w:t>
            </w:r>
          </w:p>
          <w:p w14:paraId="2B9C10E8" w14:textId="24AC4DED" w:rsidR="004606C4" w:rsidRPr="00606887" w:rsidRDefault="004606C4" w:rsidP="003820F5">
            <w:pPr>
              <w:pStyle w:val="TableText"/>
              <w:spacing w:after="0"/>
            </w:pPr>
            <w:r w:rsidRPr="00606887">
              <w:t>New</w:t>
            </w:r>
            <w:r w:rsidR="00DD1C83" w:rsidRPr="00606887">
              <w:t>:</w:t>
            </w:r>
            <w:r w:rsidRPr="00606887">
              <w:t xml:space="preserve"> r 26(4)(e)</w:t>
            </w:r>
          </w:p>
        </w:tc>
        <w:tc>
          <w:tcPr>
            <w:tcW w:w="3260" w:type="dxa"/>
          </w:tcPr>
          <w:p w14:paraId="1D4153E6" w14:textId="1D9D3E64" w:rsidR="004606C4" w:rsidRPr="00606887" w:rsidRDefault="004606C4" w:rsidP="009D3F14">
            <w:pPr>
              <w:pStyle w:val="TableText"/>
              <w:cnfStyle w:val="000000000000" w:firstRow="0" w:lastRow="0" w:firstColumn="0" w:lastColumn="0" w:oddVBand="0" w:evenVBand="0" w:oddHBand="0" w:evenHBand="0" w:firstRowFirstColumn="0" w:firstRowLastColumn="0" w:lastRowFirstColumn="0" w:lastRowLastColumn="0"/>
            </w:pPr>
            <w:r w:rsidRPr="00606887">
              <w:rPr>
                <w:b/>
                <w:bCs/>
                <w:shd w:val="clear" w:color="auto" w:fill="FFFFFF"/>
              </w:rPr>
              <w:t>C</w:t>
            </w:r>
            <w:r w:rsidR="005808F8" w:rsidRPr="00606887">
              <w:rPr>
                <w:b/>
                <w:bCs/>
                <w:shd w:val="clear" w:color="auto" w:fill="FFFFFF"/>
              </w:rPr>
              <w:t>SA</w:t>
            </w:r>
            <w:r w:rsidRPr="00606887">
              <w:rPr>
                <w:shd w:val="clear" w:color="auto" w:fill="FFFFFF"/>
              </w:rPr>
              <w:t xml:space="preserve">: No condition </w:t>
            </w:r>
          </w:p>
        </w:tc>
        <w:tc>
          <w:tcPr>
            <w:tcW w:w="3988" w:type="dxa"/>
            <w:hideMark/>
          </w:tcPr>
          <w:p w14:paraId="6E3C5A32" w14:textId="262B52A4" w:rsidR="004606C4" w:rsidRPr="00606887" w:rsidRDefault="004606C4" w:rsidP="009D3F14">
            <w:pPr>
              <w:pStyle w:val="TableText"/>
              <w:cnfStyle w:val="000000000000" w:firstRow="0" w:lastRow="0" w:firstColumn="0" w:lastColumn="0" w:oddVBand="0" w:evenVBand="0" w:oddHBand="0" w:evenHBand="0" w:firstRowFirstColumn="0" w:firstRowLastColumn="0" w:lastRowFirstColumn="0" w:lastRowLastColumn="0"/>
            </w:pPr>
            <w:r w:rsidRPr="00606887">
              <w:rPr>
                <w:rFonts w:cstheme="minorBidi"/>
              </w:rPr>
              <w:t>A</w:t>
            </w:r>
            <w:r w:rsidRPr="00606887">
              <w:t xml:space="preserve"> new condition has been added</w:t>
            </w:r>
            <w:r w:rsidR="000357F9" w:rsidRPr="00606887">
              <w:t>,</w:t>
            </w:r>
            <w:r w:rsidRPr="00606887">
              <w:t xml:space="preserve"> requiring that, during the period 1 May to 30 September each year, CSAs: </w:t>
            </w:r>
          </w:p>
          <w:p w14:paraId="1C5D207C" w14:textId="1105DD9E" w:rsidR="004606C4" w:rsidRPr="00606887" w:rsidRDefault="004606C4" w:rsidP="009D3F14">
            <w:pPr>
              <w:pStyle w:val="TableBullet"/>
              <w:cnfStyle w:val="000000000000" w:firstRow="0" w:lastRow="0" w:firstColumn="0" w:lastColumn="0" w:oddVBand="0" w:evenVBand="0" w:oddHBand="0" w:evenHBand="0" w:firstRowFirstColumn="0" w:firstRowLastColumn="0" w:lastRowFirstColumn="0" w:lastRowLastColumn="0"/>
            </w:pPr>
            <w:r w:rsidRPr="00606887">
              <w:t>must not be grazed</w:t>
            </w:r>
            <w:r w:rsidR="00B6136A" w:rsidRPr="00606887">
              <w:t xml:space="preserve"> and</w:t>
            </w:r>
          </w:p>
          <w:p w14:paraId="3BB3F350" w14:textId="2913B6D7" w:rsidR="004606C4" w:rsidRPr="00606887" w:rsidRDefault="004606C4" w:rsidP="009D3F14">
            <w:pPr>
              <w:pStyle w:val="TableBullet"/>
              <w:cnfStyle w:val="000000000000" w:firstRow="0" w:lastRow="0" w:firstColumn="0" w:lastColumn="0" w:oddVBand="0" w:evenVBand="0" w:oddHBand="0" w:evenHBand="0" w:firstRowFirstColumn="0" w:firstRowLastColumn="0" w:lastRowFirstColumn="0" w:lastRowLastColumn="0"/>
            </w:pPr>
            <w:r w:rsidRPr="00606887">
              <w:t>vegetation must be maintained as ground cover</w:t>
            </w:r>
            <w:r w:rsidR="00B6136A" w:rsidRPr="00606887">
              <w:t xml:space="preserve"> and</w:t>
            </w:r>
          </w:p>
          <w:p w14:paraId="2A569C58" w14:textId="60D2C737" w:rsidR="004606C4" w:rsidRPr="00606887" w:rsidRDefault="00B6136A" w:rsidP="009D3F14">
            <w:pPr>
              <w:pStyle w:val="TableBullet"/>
              <w:cnfStyle w:val="000000000000" w:firstRow="0" w:lastRow="0" w:firstColumn="0" w:lastColumn="0" w:oddVBand="0" w:evenVBand="0" w:oddHBand="0" w:evenHBand="0" w:firstRowFirstColumn="0" w:firstRowLastColumn="0" w:lastRowFirstColumn="0" w:lastRowLastColumn="0"/>
            </w:pPr>
            <w:r w:rsidRPr="00606887">
              <w:t xml:space="preserve">that </w:t>
            </w:r>
            <w:r w:rsidR="004606C4" w:rsidRPr="00606887">
              <w:t>vegetation must not include cultivation or harvesting of any annual forage crops. </w:t>
            </w:r>
          </w:p>
          <w:p w14:paraId="5EFC3EBB" w14:textId="1943BE2D" w:rsidR="004606C4" w:rsidRPr="00606887" w:rsidRDefault="003A61BE" w:rsidP="009D3F14">
            <w:pPr>
              <w:pStyle w:val="TableText"/>
              <w:cnfStyle w:val="000000000000" w:firstRow="0" w:lastRow="0" w:firstColumn="0" w:lastColumn="0" w:oddVBand="0" w:evenVBand="0" w:oddHBand="0" w:evenHBand="0" w:firstRowFirstColumn="0" w:firstRowLastColumn="0" w:lastRowFirstColumn="0" w:lastRowLastColumn="0"/>
            </w:pPr>
            <w:r w:rsidRPr="003A61BE">
              <w:rPr>
                <w:rFonts w:cstheme="minorBidi"/>
                <w:bCs/>
              </w:rPr>
              <w:t>A</w:t>
            </w:r>
            <w:r>
              <w:rPr>
                <w:rFonts w:cstheme="minorBidi"/>
              </w:rPr>
              <w:t xml:space="preserve"> </w:t>
            </w:r>
            <w:r w:rsidR="004606C4" w:rsidRPr="00606887">
              <w:rPr>
                <w:rFonts w:cstheme="minorBidi"/>
                <w:b/>
              </w:rPr>
              <w:t>CSA</w:t>
            </w:r>
            <w:r>
              <w:rPr>
                <w:rFonts w:cstheme="minorBidi"/>
                <w:b/>
              </w:rPr>
              <w:t xml:space="preserve"> </w:t>
            </w:r>
            <w:r>
              <w:rPr>
                <w:rFonts w:cstheme="minorBidi"/>
              </w:rPr>
              <w:t>is</w:t>
            </w:r>
            <w:r w:rsidR="004606C4" w:rsidRPr="00606887">
              <w:rPr>
                <w:rFonts w:cstheme="minorBidi"/>
              </w:rPr>
              <w:t xml:space="preserve"> defined as</w:t>
            </w:r>
            <w:r w:rsidR="00E85949" w:rsidRPr="00606887">
              <w:t xml:space="preserve"> </w:t>
            </w:r>
            <w:r w:rsidR="004606C4" w:rsidRPr="00606887">
              <w:t xml:space="preserve">a landscape feature, such as a gully, </w:t>
            </w:r>
            <w:proofErr w:type="gramStart"/>
            <w:r w:rsidR="004606C4" w:rsidRPr="00606887">
              <w:t>swale</w:t>
            </w:r>
            <w:proofErr w:type="gramEnd"/>
            <w:r w:rsidR="004606C4" w:rsidRPr="00606887">
              <w:t xml:space="preserve"> or depression</w:t>
            </w:r>
            <w:r w:rsidR="00E85949" w:rsidRPr="00606887">
              <w:t>,</w:t>
            </w:r>
            <w:r w:rsidR="004606C4" w:rsidRPr="00606887">
              <w:t xml:space="preserve"> that</w:t>
            </w:r>
            <w:r w:rsidR="00E85949" w:rsidRPr="00606887">
              <w:t>:</w:t>
            </w:r>
          </w:p>
          <w:p w14:paraId="0DFF7FC7" w14:textId="08DACB58" w:rsidR="004606C4" w:rsidRPr="00606887" w:rsidRDefault="004606C4" w:rsidP="009D3F14">
            <w:pPr>
              <w:pStyle w:val="TableBullet"/>
              <w:cnfStyle w:val="000000000000" w:firstRow="0" w:lastRow="0" w:firstColumn="0" w:lastColumn="0" w:oddVBand="0" w:evenVBand="0" w:oddHBand="0" w:evenHBand="0" w:firstRowFirstColumn="0" w:firstRowLastColumn="0" w:lastRowFirstColumn="0" w:lastRowLastColumn="0"/>
            </w:pPr>
            <w:r w:rsidRPr="00606887">
              <w:t xml:space="preserve">accumulates runoff from adjacent land </w:t>
            </w:r>
            <w:r w:rsidR="00B6136A" w:rsidRPr="00606887">
              <w:t xml:space="preserve">and </w:t>
            </w:r>
          </w:p>
          <w:p w14:paraId="464F9ED4" w14:textId="6374F7E1" w:rsidR="004606C4" w:rsidRPr="00606887" w:rsidRDefault="004606C4" w:rsidP="009D3F14">
            <w:pPr>
              <w:pStyle w:val="TableBullet"/>
              <w:cnfStyle w:val="000000000000" w:firstRow="0" w:lastRow="0" w:firstColumn="0" w:lastColumn="0" w:oddVBand="0" w:evenVBand="0" w:oddHBand="0" w:evenHBand="0" w:firstRowFirstColumn="0" w:firstRowLastColumn="0" w:lastRowFirstColumn="0" w:lastRowLastColumn="0"/>
              <w:rPr>
                <w:rFonts w:cstheme="minorBidi"/>
              </w:rPr>
            </w:pPr>
            <w:r w:rsidRPr="00606887">
              <w:rPr>
                <w:rFonts w:cstheme="minorBidi"/>
              </w:rPr>
              <w:t>delivers, or has the potential to deliver, contaminants to a water</w:t>
            </w:r>
            <w:r w:rsidR="00973BD1" w:rsidRPr="00606887">
              <w:rPr>
                <w:rFonts w:cstheme="minorBidi"/>
              </w:rPr>
              <w:t xml:space="preserve"> </w:t>
            </w:r>
            <w:r w:rsidRPr="00606887">
              <w:rPr>
                <w:rFonts w:cstheme="minorBidi"/>
              </w:rPr>
              <w:t>body (excluding subsurface drains).</w:t>
            </w:r>
          </w:p>
        </w:tc>
      </w:tr>
      <w:tr w:rsidR="004606C4" w:rsidRPr="00606887" w14:paraId="3430BABF" w14:textId="77777777" w:rsidTr="009D01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Borders>
              <w:bottom w:val="single" w:sz="2" w:space="0" w:color="1B556B" w:themeColor="text2"/>
            </w:tcBorders>
            <w:hideMark/>
          </w:tcPr>
          <w:p w14:paraId="76BB45D7" w14:textId="4CFFCE02" w:rsidR="004606C4" w:rsidRPr="00606887" w:rsidRDefault="00810243" w:rsidP="003820F5">
            <w:pPr>
              <w:pStyle w:val="TableTextbold"/>
              <w:spacing w:after="0"/>
            </w:pPr>
            <w:r w:rsidRPr="00606887">
              <w:t>Annual forage crop (d</w:t>
            </w:r>
            <w:r w:rsidR="004606C4" w:rsidRPr="00606887">
              <w:t>efinitions</w:t>
            </w:r>
            <w:r w:rsidRPr="00606887">
              <w:t>)</w:t>
            </w:r>
          </w:p>
          <w:p w14:paraId="09734E42" w14:textId="77777777" w:rsidR="004606C4" w:rsidRPr="00606887" w:rsidRDefault="004606C4" w:rsidP="009D3F14">
            <w:pPr>
              <w:pStyle w:val="TableText"/>
            </w:pPr>
            <w:r w:rsidRPr="00606887">
              <w:t>r 3 </w:t>
            </w:r>
          </w:p>
        </w:tc>
        <w:tc>
          <w:tcPr>
            <w:tcW w:w="3260" w:type="dxa"/>
            <w:tcBorders>
              <w:bottom w:val="single" w:sz="2" w:space="0" w:color="1B556B" w:themeColor="text2"/>
            </w:tcBorders>
          </w:tcPr>
          <w:p w14:paraId="09939B8F" w14:textId="7E8F57FD" w:rsidR="004606C4" w:rsidRPr="00606887" w:rsidRDefault="004606C4" w:rsidP="009D3F14">
            <w:pPr>
              <w:pStyle w:val="TableText"/>
              <w:cnfStyle w:val="000000100000" w:firstRow="0" w:lastRow="0" w:firstColumn="0" w:lastColumn="0" w:oddVBand="0" w:evenVBand="0" w:oddHBand="1" w:evenHBand="0" w:firstRowFirstColumn="0" w:firstRowLastColumn="0" w:lastRowFirstColumn="0" w:lastRowLastColumn="0"/>
            </w:pPr>
            <w:r w:rsidRPr="00606887">
              <w:t xml:space="preserve">An </w:t>
            </w:r>
            <w:r w:rsidRPr="00606887">
              <w:rPr>
                <w:rFonts w:cstheme="minorBidi"/>
                <w:b/>
              </w:rPr>
              <w:t>annual forage crop</w:t>
            </w:r>
            <w:r w:rsidRPr="00606887">
              <w:t xml:space="preserve"> is defined in the NES-F</w:t>
            </w:r>
            <w:r w:rsidR="00AF09FD" w:rsidRPr="00606887">
              <w:t xml:space="preserve"> IWG regulations</w:t>
            </w:r>
            <w:r w:rsidR="00606887" w:rsidRPr="00606887">
              <w:t xml:space="preserve"> </w:t>
            </w:r>
            <w:r w:rsidRPr="00606887">
              <w:t xml:space="preserve">as a </w:t>
            </w:r>
            <w:r w:rsidR="00B46DC0" w:rsidRPr="00606887">
              <w:t>‘</w:t>
            </w:r>
            <w:r w:rsidRPr="00606887">
              <w:t>crop, other than pasture, that is grazed in the place where it is grown</w:t>
            </w:r>
            <w:r w:rsidR="00B46DC0" w:rsidRPr="00606887">
              <w:t>’</w:t>
            </w:r>
            <w:r w:rsidRPr="00606887">
              <w:t>.</w:t>
            </w:r>
          </w:p>
        </w:tc>
        <w:tc>
          <w:tcPr>
            <w:tcW w:w="3988" w:type="dxa"/>
            <w:tcBorders>
              <w:bottom w:val="single" w:sz="2" w:space="0" w:color="1B556B" w:themeColor="text2"/>
            </w:tcBorders>
            <w:hideMark/>
          </w:tcPr>
          <w:p w14:paraId="5175EDCD" w14:textId="3E040942" w:rsidR="004606C4" w:rsidRPr="00606887" w:rsidRDefault="004606C4" w:rsidP="009D3F14">
            <w:pPr>
              <w:pStyle w:val="TableText"/>
              <w:cnfStyle w:val="000000100000" w:firstRow="0" w:lastRow="0" w:firstColumn="0" w:lastColumn="0" w:oddVBand="0" w:evenVBand="0" w:oddHBand="1" w:evenHBand="0" w:firstRowFirstColumn="0" w:firstRowLastColumn="0" w:lastRowFirstColumn="0" w:lastRowLastColumn="0"/>
            </w:pPr>
            <w:r w:rsidRPr="00606887">
              <w:rPr>
                <w:rFonts w:cstheme="minorBidi"/>
              </w:rPr>
              <w:t>The</w:t>
            </w:r>
            <w:r w:rsidRPr="00606887">
              <w:t xml:space="preserve"> definition of </w:t>
            </w:r>
            <w:r w:rsidRPr="00606887">
              <w:rPr>
                <w:rFonts w:cstheme="minorBidi"/>
                <w:b/>
              </w:rPr>
              <w:t xml:space="preserve">annual forage </w:t>
            </w:r>
            <w:r w:rsidRPr="00606887">
              <w:rPr>
                <w:rFonts w:cstheme="minorBidi"/>
                <w:b/>
                <w:bCs/>
              </w:rPr>
              <w:t>crop</w:t>
            </w:r>
            <w:r w:rsidRPr="00606887">
              <w:t xml:space="preserve"> has been amended to avoid capturing crops that are not intended to be included, </w:t>
            </w:r>
            <w:proofErr w:type="spellStart"/>
            <w:r w:rsidR="008D6E7E" w:rsidRPr="00606887">
              <w:t>ie</w:t>
            </w:r>
            <w:proofErr w:type="spellEnd"/>
            <w:r w:rsidR="008D6E7E" w:rsidRPr="00606887">
              <w:t>,</w:t>
            </w:r>
            <w:r w:rsidRPr="00606887">
              <w:t xml:space="preserve"> exclude crops grown for arable or horticultural land use. </w:t>
            </w:r>
          </w:p>
        </w:tc>
      </w:tr>
      <w:tr w:rsidR="004606C4" w:rsidRPr="00606887" w14:paraId="4AF80860" w14:textId="77777777" w:rsidTr="00C825E0">
        <w:tc>
          <w:tcPr>
            <w:cnfStyle w:val="001000000000" w:firstRow="0" w:lastRow="0" w:firstColumn="1" w:lastColumn="0" w:oddVBand="0" w:evenVBand="0" w:oddHBand="0" w:evenHBand="0" w:firstRowFirstColumn="0" w:firstRowLastColumn="0" w:lastRowFirstColumn="0" w:lastRowLastColumn="0"/>
            <w:tcW w:w="1843" w:type="dxa"/>
            <w:hideMark/>
          </w:tcPr>
          <w:p w14:paraId="4C791318" w14:textId="01363EBD" w:rsidR="004606C4" w:rsidRPr="00606887" w:rsidRDefault="004606C4" w:rsidP="003820F5">
            <w:pPr>
              <w:pStyle w:val="TableTextbold"/>
              <w:spacing w:after="0"/>
            </w:pPr>
            <w:r w:rsidRPr="00606887">
              <w:t xml:space="preserve">Deferral and </w:t>
            </w:r>
            <w:r w:rsidR="008D6E7E" w:rsidRPr="00606887">
              <w:t>existing</w:t>
            </w:r>
            <w:r w:rsidR="00D02F60" w:rsidRPr="00606887">
              <w:t>-</w:t>
            </w:r>
            <w:r w:rsidRPr="00606887">
              <w:t>use rights</w:t>
            </w:r>
          </w:p>
          <w:p w14:paraId="5BDE5429" w14:textId="77777777" w:rsidR="004606C4" w:rsidRPr="00606887" w:rsidRDefault="004606C4" w:rsidP="009D3F14">
            <w:pPr>
              <w:pStyle w:val="TableText"/>
            </w:pPr>
            <w:r w:rsidRPr="00606887">
              <w:t>r 2 </w:t>
            </w:r>
          </w:p>
        </w:tc>
        <w:tc>
          <w:tcPr>
            <w:tcW w:w="3260" w:type="dxa"/>
          </w:tcPr>
          <w:p w14:paraId="7B4F9DEE" w14:textId="3395E917" w:rsidR="004606C4" w:rsidRPr="00606887" w:rsidRDefault="004606C4" w:rsidP="009D3F14">
            <w:pPr>
              <w:pStyle w:val="TableText"/>
              <w:cnfStyle w:val="000000000000" w:firstRow="0" w:lastRow="0" w:firstColumn="0" w:lastColumn="0" w:oddVBand="0" w:evenVBand="0" w:oddHBand="0" w:evenHBand="0" w:firstRowFirstColumn="0" w:firstRowLastColumn="0" w:lastRowFirstColumn="0" w:lastRowLastColumn="0"/>
            </w:pPr>
            <w:r w:rsidRPr="00606887">
              <w:t xml:space="preserve">IWG regulations </w:t>
            </w:r>
            <w:r w:rsidR="00D316C2">
              <w:t>within</w:t>
            </w:r>
            <w:r w:rsidR="00D316C2" w:rsidRPr="00606887">
              <w:t xml:space="preserve"> </w:t>
            </w:r>
            <w:r w:rsidRPr="00606887">
              <w:t>the NES-F</w:t>
            </w:r>
            <w:r w:rsidRPr="00606887" w:rsidDel="003026D8">
              <w:t xml:space="preserve"> </w:t>
            </w:r>
            <w:r w:rsidR="0070730D" w:rsidRPr="00606887">
              <w:t xml:space="preserve">came </w:t>
            </w:r>
            <w:r w:rsidRPr="00606887">
              <w:t xml:space="preserve">into force on </w:t>
            </w:r>
            <w:r w:rsidR="00EB0864" w:rsidRPr="00606887">
              <w:br/>
            </w:r>
            <w:r w:rsidRPr="00606887">
              <w:rPr>
                <w:b/>
                <w:bCs/>
              </w:rPr>
              <w:t>1 May</w:t>
            </w:r>
            <w:r w:rsidRPr="00606887" w:rsidDel="003026D8">
              <w:rPr>
                <w:b/>
                <w:bCs/>
              </w:rPr>
              <w:t xml:space="preserve"> </w:t>
            </w:r>
            <w:r w:rsidRPr="00606887">
              <w:rPr>
                <w:b/>
                <w:bCs/>
              </w:rPr>
              <w:t>2021</w:t>
            </w:r>
            <w:r w:rsidRPr="00606887">
              <w:t xml:space="preserve">. </w:t>
            </w:r>
          </w:p>
          <w:p w14:paraId="6EE324DE" w14:textId="24A74224" w:rsidR="004606C4" w:rsidRPr="00606887" w:rsidRDefault="004606C4" w:rsidP="009D3F14">
            <w:pPr>
              <w:pStyle w:val="TableText"/>
              <w:cnfStyle w:val="000000000000" w:firstRow="0" w:lastRow="0" w:firstColumn="0" w:lastColumn="0" w:oddVBand="0" w:evenVBand="0" w:oddHBand="0" w:evenHBand="0" w:firstRowFirstColumn="0" w:firstRowLastColumn="0" w:lastRowFirstColumn="0" w:lastRowLastColumn="0"/>
              <w:rPr>
                <w:b/>
              </w:rPr>
            </w:pPr>
            <w:r w:rsidRPr="00606887">
              <w:t xml:space="preserve">Through </w:t>
            </w:r>
            <w:r w:rsidRPr="00606887">
              <w:rPr>
                <w:b/>
              </w:rPr>
              <w:t>section 20</w:t>
            </w:r>
            <w:proofErr w:type="gramStart"/>
            <w:r w:rsidRPr="00606887">
              <w:rPr>
                <w:b/>
              </w:rPr>
              <w:t>A(</w:t>
            </w:r>
            <w:proofErr w:type="gramEnd"/>
            <w:r w:rsidRPr="00606887">
              <w:rPr>
                <w:b/>
              </w:rPr>
              <w:t xml:space="preserve">2) </w:t>
            </w:r>
            <w:r w:rsidRPr="00606887">
              <w:t>of the RMA (</w:t>
            </w:r>
            <w:r w:rsidR="00D02F60" w:rsidRPr="00606887">
              <w:t>existing-</w:t>
            </w:r>
            <w:r w:rsidRPr="00606887">
              <w:t>use rights)</w:t>
            </w:r>
            <w:r w:rsidR="00E45AAB" w:rsidRPr="00606887">
              <w:t>,</w:t>
            </w:r>
            <w:r w:rsidRPr="00606887">
              <w:t xml:space="preserve"> </w:t>
            </w:r>
            <w:r w:rsidR="00B6136A" w:rsidRPr="00606887">
              <w:t xml:space="preserve">farmers </w:t>
            </w:r>
            <w:r w:rsidRPr="00606887">
              <w:t>would have</w:t>
            </w:r>
            <w:r w:rsidR="00EB0864" w:rsidRPr="00606887">
              <w:t> </w:t>
            </w:r>
            <w:r w:rsidRPr="00606887">
              <w:t xml:space="preserve">to have their consents lodged by </w:t>
            </w:r>
            <w:r w:rsidRPr="00606887">
              <w:rPr>
                <w:b/>
              </w:rPr>
              <w:t>31</w:t>
            </w:r>
            <w:r w:rsidR="00EB0864" w:rsidRPr="00606887">
              <w:rPr>
                <w:b/>
              </w:rPr>
              <w:t> </w:t>
            </w:r>
            <w:r w:rsidRPr="00606887">
              <w:rPr>
                <w:b/>
              </w:rPr>
              <w:t>October</w:t>
            </w:r>
            <w:r w:rsidRPr="00606887">
              <w:rPr>
                <w:b/>
                <w:spacing w:val="-24"/>
              </w:rPr>
              <w:t xml:space="preserve"> </w:t>
            </w:r>
            <w:r w:rsidRPr="00606887">
              <w:rPr>
                <w:b/>
              </w:rPr>
              <w:t>2021.</w:t>
            </w:r>
          </w:p>
          <w:p w14:paraId="1B0A42C0" w14:textId="6A6EEAFC" w:rsidR="004606C4" w:rsidRPr="00606887" w:rsidRDefault="004606C4" w:rsidP="009D3F14">
            <w:pPr>
              <w:pStyle w:val="TableText"/>
              <w:cnfStyle w:val="000000000000" w:firstRow="0" w:lastRow="0" w:firstColumn="0" w:lastColumn="0" w:oddVBand="0" w:evenVBand="0" w:oddHBand="0" w:evenHBand="0" w:firstRowFirstColumn="0" w:firstRowLastColumn="0" w:lastRowFirstColumn="0" w:lastRowLastColumn="0"/>
            </w:pPr>
            <w:r w:rsidRPr="00606887">
              <w:t xml:space="preserve">A deferral of a year was put in place to </w:t>
            </w:r>
            <w:r w:rsidR="009E4361" w:rsidRPr="00606887">
              <w:rPr>
                <w:rFonts w:cstheme="minorBidi"/>
              </w:rPr>
              <w:t>re-evaluate</w:t>
            </w:r>
            <w:r w:rsidRPr="00606887">
              <w:t xml:space="preserve"> the NES-F IWG </w:t>
            </w:r>
            <w:r w:rsidR="0070730D" w:rsidRPr="00606887">
              <w:t>regulations</w:t>
            </w:r>
            <w:r w:rsidRPr="00606887">
              <w:t xml:space="preserve"> to </w:t>
            </w:r>
            <w:r w:rsidRPr="00606887">
              <w:rPr>
                <w:b/>
              </w:rPr>
              <w:t>1 May 2022</w:t>
            </w:r>
            <w:r w:rsidRPr="00606887">
              <w:t xml:space="preserve">. </w:t>
            </w:r>
          </w:p>
        </w:tc>
        <w:tc>
          <w:tcPr>
            <w:tcW w:w="3988" w:type="dxa"/>
            <w:hideMark/>
          </w:tcPr>
          <w:p w14:paraId="73AF7B04" w14:textId="48029DFE" w:rsidR="004606C4" w:rsidRPr="00606887" w:rsidRDefault="004606C4" w:rsidP="009D3F14">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sidRPr="00606887">
              <w:t>The regulations come into effect on</w:t>
            </w:r>
            <w:r w:rsidRPr="00606887">
              <w:rPr>
                <w:b/>
              </w:rPr>
              <w:t xml:space="preserve"> 1 November 2022</w:t>
            </w:r>
            <w:r w:rsidRPr="00606887">
              <w:rPr>
                <w:rFonts w:cstheme="minorHAnsi"/>
              </w:rPr>
              <w:t xml:space="preserve"> (rather than 1 May 2022).</w:t>
            </w:r>
          </w:p>
          <w:p w14:paraId="2E0F3C4B" w14:textId="26E922DB" w:rsidR="004606C4" w:rsidRPr="00606887" w:rsidRDefault="004606C4" w:rsidP="009D3F14">
            <w:pPr>
              <w:pStyle w:val="TableText"/>
              <w:cnfStyle w:val="000000000000" w:firstRow="0" w:lastRow="0" w:firstColumn="0" w:lastColumn="0" w:oddVBand="0" w:evenVBand="0" w:oddHBand="0" w:evenHBand="0" w:firstRowFirstColumn="0" w:firstRowLastColumn="0" w:lastRowFirstColumn="0" w:lastRowLastColumn="0"/>
            </w:pPr>
            <w:r w:rsidRPr="00606887">
              <w:rPr>
                <w:rFonts w:cstheme="minorBidi"/>
              </w:rPr>
              <w:t>The</w:t>
            </w:r>
            <w:r w:rsidRPr="00606887">
              <w:t xml:space="preserve"> relationship between IWG and temporary </w:t>
            </w:r>
            <w:r w:rsidR="00831F41" w:rsidRPr="00606887">
              <w:t>existing-</w:t>
            </w:r>
            <w:r w:rsidRPr="00606887">
              <w:t xml:space="preserve">use rights has been clarified. </w:t>
            </w:r>
            <w:r w:rsidRPr="00606887">
              <w:rPr>
                <w:rFonts w:cstheme="minorBidi"/>
              </w:rPr>
              <w:t>The</w:t>
            </w:r>
            <w:r w:rsidRPr="00606887">
              <w:t xml:space="preserve"> definition of </w:t>
            </w:r>
            <w:r w:rsidR="00831F41" w:rsidRPr="00606887">
              <w:rPr>
                <w:rFonts w:cstheme="minorBidi"/>
                <w:bCs/>
              </w:rPr>
              <w:t>IWG</w:t>
            </w:r>
            <w:r w:rsidRPr="00606887">
              <w:t xml:space="preserve"> has been amended to clarify that it is a continuous, year-round activity</w:t>
            </w:r>
            <w:r w:rsidR="005E489C" w:rsidRPr="00606887">
              <w:t xml:space="preserve"> (</w:t>
            </w:r>
            <w:r w:rsidRPr="00606887">
              <w:t>with sowing, growing and grazing phases</w:t>
            </w:r>
            <w:r w:rsidR="005E489C" w:rsidRPr="00606887">
              <w:t>)</w:t>
            </w:r>
            <w:r w:rsidR="00B54C7C" w:rsidRPr="00606887">
              <w:t>,</w:t>
            </w:r>
            <w:r w:rsidR="005E489C" w:rsidRPr="00606887">
              <w:t xml:space="preserve"> </w:t>
            </w:r>
            <w:r w:rsidRPr="00606887">
              <w:t xml:space="preserve">while </w:t>
            </w:r>
            <w:proofErr w:type="gramStart"/>
            <w:r w:rsidRPr="00606887">
              <w:t>making  changes</w:t>
            </w:r>
            <w:proofErr w:type="gramEnd"/>
            <w:r w:rsidRPr="00606887">
              <w:t xml:space="preserve"> necessary to avoid imposing additional controls on the non-grazing phases of the activity.</w:t>
            </w:r>
          </w:p>
          <w:p w14:paraId="2C120935" w14:textId="08F330B5" w:rsidR="004606C4" w:rsidRPr="00606887" w:rsidRDefault="004606C4" w:rsidP="009D3F14">
            <w:pPr>
              <w:pStyle w:val="TableText"/>
              <w:cnfStyle w:val="000000000000" w:firstRow="0" w:lastRow="0" w:firstColumn="0" w:lastColumn="0" w:oddVBand="0" w:evenVBand="0" w:oddHBand="0" w:evenHBand="0" w:firstRowFirstColumn="0" w:firstRowLastColumn="0" w:lastRowFirstColumn="0" w:lastRowLastColumn="0"/>
            </w:pPr>
            <w:r w:rsidRPr="00606887">
              <w:t>This means, through section 20</w:t>
            </w:r>
            <w:proofErr w:type="gramStart"/>
            <w:r w:rsidRPr="00606887">
              <w:t>A(</w:t>
            </w:r>
            <w:proofErr w:type="gramEnd"/>
            <w:r w:rsidRPr="00606887">
              <w:t xml:space="preserve">2) of the RMA, </w:t>
            </w:r>
            <w:r w:rsidR="00B54C7C" w:rsidRPr="00606887">
              <w:rPr>
                <w:b/>
              </w:rPr>
              <w:t>existing-</w:t>
            </w:r>
            <w:r w:rsidRPr="00606887">
              <w:rPr>
                <w:b/>
              </w:rPr>
              <w:t xml:space="preserve">use rights </w:t>
            </w:r>
            <w:r w:rsidRPr="00606887">
              <w:rPr>
                <w:b/>
                <w:bCs/>
              </w:rPr>
              <w:t>will</w:t>
            </w:r>
            <w:r w:rsidRPr="00606887">
              <w:rPr>
                <w:b/>
              </w:rPr>
              <w:t xml:space="preserve"> apply from 1 November 2022</w:t>
            </w:r>
            <w:r w:rsidRPr="00606887">
              <w:t xml:space="preserve"> and </w:t>
            </w:r>
            <w:r w:rsidR="00262B89" w:rsidRPr="00606887">
              <w:t>farmers</w:t>
            </w:r>
            <w:r w:rsidR="00B54C7C" w:rsidRPr="00606887">
              <w:t xml:space="preserve"> have </w:t>
            </w:r>
            <w:r w:rsidRPr="00606887">
              <w:t xml:space="preserve">until </w:t>
            </w:r>
            <w:r w:rsidRPr="00606887">
              <w:rPr>
                <w:b/>
              </w:rPr>
              <w:t>1 May 2023</w:t>
            </w:r>
            <w:r w:rsidRPr="00606887">
              <w:t xml:space="preserve"> to lodge any resource consent applications.</w:t>
            </w:r>
          </w:p>
        </w:tc>
      </w:tr>
    </w:tbl>
    <w:p w14:paraId="354CD4E6" w14:textId="77777777" w:rsidR="00891768" w:rsidRPr="00606887" w:rsidRDefault="00891768" w:rsidP="00891768">
      <w:pPr>
        <w:pStyle w:val="BodyText"/>
      </w:pPr>
    </w:p>
    <w:p w14:paraId="407EE5F9" w14:textId="77777777" w:rsidR="00891768" w:rsidRPr="00606887" w:rsidRDefault="00891768" w:rsidP="00891768">
      <w:pPr>
        <w:pStyle w:val="BodyText"/>
        <w:rPr>
          <w:rFonts w:eastAsiaTheme="majorEastAsia"/>
        </w:rPr>
      </w:pPr>
      <w:r w:rsidRPr="00606887">
        <w:br w:type="page"/>
      </w:r>
    </w:p>
    <w:p w14:paraId="645C78A9" w14:textId="5F905E4F" w:rsidR="00C944D8" w:rsidRPr="00606887" w:rsidRDefault="00C944D8" w:rsidP="00C825E0">
      <w:pPr>
        <w:pStyle w:val="Heading2"/>
        <w:spacing w:before="400"/>
      </w:pPr>
      <w:r w:rsidRPr="00606887">
        <w:lastRenderedPageBreak/>
        <w:t>More about the Essential Freshwater package</w:t>
      </w:r>
    </w:p>
    <w:p w14:paraId="4A8DE873" w14:textId="55F6A862" w:rsidR="00C944D8" w:rsidRPr="00606887" w:rsidRDefault="00C944D8" w:rsidP="00C825E0">
      <w:pPr>
        <w:pStyle w:val="BodyText"/>
      </w:pPr>
      <w:r w:rsidRPr="00606887">
        <w:t xml:space="preserve">The package includes </w:t>
      </w:r>
      <w:proofErr w:type="gramStart"/>
      <w:r w:rsidRPr="00606887">
        <w:t>a number of</w:t>
      </w:r>
      <w:proofErr w:type="gramEnd"/>
      <w:r w:rsidRPr="00606887">
        <w:t xml:space="preserve"> national </w:t>
      </w:r>
      <w:r w:rsidR="00C177F3">
        <w:t>policies</w:t>
      </w:r>
      <w:r w:rsidRPr="00606887">
        <w:t xml:space="preserve"> and regulations including:</w:t>
      </w:r>
    </w:p>
    <w:p w14:paraId="411B63B0" w14:textId="09F56706" w:rsidR="00C944D8" w:rsidRPr="00606887" w:rsidRDefault="00C944D8" w:rsidP="00C944D8">
      <w:pPr>
        <w:pStyle w:val="Bullet"/>
      </w:pPr>
      <w:r w:rsidRPr="00606887">
        <w:t xml:space="preserve">new </w:t>
      </w:r>
      <w:hyperlink r:id="rId33">
        <w:r w:rsidR="004354A3" w:rsidRPr="00606887">
          <w:rPr>
            <w:rStyle w:val="Hyperlink"/>
          </w:rPr>
          <w:t>n</w:t>
        </w:r>
        <w:r w:rsidRPr="00606887">
          <w:rPr>
            <w:rStyle w:val="Hyperlink"/>
          </w:rPr>
          <w:t xml:space="preserve">ational </w:t>
        </w:r>
        <w:r w:rsidR="004354A3" w:rsidRPr="00606887">
          <w:rPr>
            <w:rStyle w:val="Hyperlink"/>
          </w:rPr>
          <w:t xml:space="preserve">environmental standards </w:t>
        </w:r>
        <w:r w:rsidRPr="00606887">
          <w:rPr>
            <w:rStyle w:val="Hyperlink"/>
          </w:rPr>
          <w:t xml:space="preserve">for </w:t>
        </w:r>
        <w:r w:rsidR="004354A3" w:rsidRPr="00606887">
          <w:rPr>
            <w:rStyle w:val="Hyperlink"/>
          </w:rPr>
          <w:t>f</w:t>
        </w:r>
        <w:r w:rsidRPr="00606887">
          <w:rPr>
            <w:rStyle w:val="Hyperlink"/>
          </w:rPr>
          <w:t>reshwater</w:t>
        </w:r>
      </w:hyperlink>
      <w:r w:rsidR="00531B95" w:rsidRPr="00606887">
        <w:rPr>
          <w:color w:val="0F7A7C"/>
        </w:rPr>
        <w:t xml:space="preserve"> </w:t>
      </w:r>
    </w:p>
    <w:p w14:paraId="52CC1D98" w14:textId="61129D84" w:rsidR="00C944D8" w:rsidRPr="00606887" w:rsidRDefault="00E807A5" w:rsidP="00C944D8">
      <w:pPr>
        <w:pStyle w:val="Bullet"/>
      </w:pPr>
      <w:hyperlink r:id="rId34" w:history="1">
        <w:r w:rsidR="00C944D8" w:rsidRPr="005C240F">
          <w:rPr>
            <w:rStyle w:val="Hyperlink"/>
          </w:rPr>
          <w:t>stock exclusion regulations</w:t>
        </w:r>
      </w:hyperlink>
    </w:p>
    <w:p w14:paraId="79660079" w14:textId="55F41C93" w:rsidR="00531B95" w:rsidRPr="00606887" w:rsidRDefault="00E807A5" w:rsidP="00C944D8">
      <w:pPr>
        <w:pStyle w:val="Bullet"/>
      </w:pPr>
      <w:hyperlink r:id="rId35" w:history="1">
        <w:r w:rsidR="00CD6D87" w:rsidRPr="00606887">
          <w:rPr>
            <w:rStyle w:val="Hyperlink"/>
          </w:rPr>
          <w:t>f</w:t>
        </w:r>
        <w:r w:rsidR="00531B95" w:rsidRPr="00606887">
          <w:rPr>
            <w:rStyle w:val="Hyperlink"/>
          </w:rPr>
          <w:t xml:space="preserve">reshwater </w:t>
        </w:r>
        <w:r w:rsidR="00CD6D87" w:rsidRPr="00606887">
          <w:rPr>
            <w:rStyle w:val="Hyperlink"/>
          </w:rPr>
          <w:t>f</w:t>
        </w:r>
        <w:r w:rsidR="00531B95" w:rsidRPr="00606887">
          <w:rPr>
            <w:rStyle w:val="Hyperlink"/>
          </w:rPr>
          <w:t xml:space="preserve">arm </w:t>
        </w:r>
        <w:r w:rsidR="00CD6D87" w:rsidRPr="00606887">
          <w:rPr>
            <w:rStyle w:val="Hyperlink"/>
          </w:rPr>
          <w:t>p</w:t>
        </w:r>
        <w:r w:rsidR="00531B95" w:rsidRPr="00606887">
          <w:rPr>
            <w:rStyle w:val="Hyperlink"/>
          </w:rPr>
          <w:t>lans</w:t>
        </w:r>
      </w:hyperlink>
      <w:r w:rsidR="00CD6D87" w:rsidRPr="00606887" w:rsidDel="00CD6D87">
        <w:rPr>
          <w:color w:val="0F7A7C"/>
        </w:rPr>
        <w:t xml:space="preserve"> </w:t>
      </w:r>
    </w:p>
    <w:p w14:paraId="1938E01D" w14:textId="288BBCE1" w:rsidR="00C944D8" w:rsidRPr="00606887" w:rsidRDefault="00C944D8" w:rsidP="00C944D8">
      <w:pPr>
        <w:pStyle w:val="Bullet"/>
      </w:pPr>
      <w:r w:rsidRPr="00606887">
        <w:t xml:space="preserve">the </w:t>
      </w:r>
      <w:hyperlink r:id="rId36" w:history="1">
        <w:r w:rsidRPr="00606887">
          <w:rPr>
            <w:rStyle w:val="Hyperlink"/>
            <w:bCs/>
          </w:rPr>
          <w:t>National Policy Statement for Freshwater Management 2020</w:t>
        </w:r>
      </w:hyperlink>
      <w:r w:rsidR="00FF0103" w:rsidRPr="00606887">
        <w:rPr>
          <w:bCs/>
          <w:color w:val="0F7A7C"/>
        </w:rPr>
        <w:t>,</w:t>
      </w:r>
      <w:r w:rsidRPr="00606887">
        <w:rPr>
          <w:b/>
          <w:color w:val="0F7A7C"/>
        </w:rPr>
        <w:t xml:space="preserve"> </w:t>
      </w:r>
      <w:r w:rsidRPr="00606887">
        <w:t>which replaces the NPS</w:t>
      </w:r>
      <w:r w:rsidR="00891768" w:rsidRPr="00606887">
        <w:noBreakHyphen/>
      </w:r>
      <w:r w:rsidRPr="00606887">
        <w:t>FM</w:t>
      </w:r>
      <w:r w:rsidR="00891768" w:rsidRPr="00606887">
        <w:rPr>
          <w:spacing w:val="-2"/>
        </w:rPr>
        <w:t> </w:t>
      </w:r>
      <w:r w:rsidRPr="00606887">
        <w:t>2017</w:t>
      </w:r>
    </w:p>
    <w:p w14:paraId="35FA73A8" w14:textId="2078497E" w:rsidR="00C944D8" w:rsidRPr="00606887" w:rsidRDefault="00E807A5" w:rsidP="00C944D8">
      <w:pPr>
        <w:pStyle w:val="Bullet"/>
      </w:pPr>
      <w:hyperlink r:id="rId37" w:anchor=":~:text=Objectives%20of%20RM%20reform,-Together%20this%20suite&amp;text=give%20proper%20recognition%20to%20the,emissions%20contributing%20to%20" w:history="1">
        <w:r w:rsidR="00C944D8" w:rsidRPr="00CE1135">
          <w:rPr>
            <w:rStyle w:val="Hyperlink"/>
          </w:rPr>
          <w:t>amendments to the RMA</w:t>
        </w:r>
      </w:hyperlink>
      <w:r w:rsidR="00C944D8" w:rsidRPr="00CE1135">
        <w:t xml:space="preserve"> t</w:t>
      </w:r>
      <w:r w:rsidR="00C944D8" w:rsidRPr="00606887">
        <w:t>o provide for a faster freshwater planning</w:t>
      </w:r>
      <w:r w:rsidR="00C944D8" w:rsidRPr="00606887">
        <w:rPr>
          <w:spacing w:val="-23"/>
        </w:rPr>
        <w:t xml:space="preserve"> </w:t>
      </w:r>
      <w:r w:rsidR="00C944D8" w:rsidRPr="00606887">
        <w:t>process</w:t>
      </w:r>
      <w:r w:rsidR="00A60EE7" w:rsidRPr="00606887" w:rsidDel="00A60EE7">
        <w:t xml:space="preserve"> </w:t>
      </w:r>
    </w:p>
    <w:p w14:paraId="6433B392" w14:textId="7B4C77ED" w:rsidR="00C944D8" w:rsidRPr="00606887" w:rsidRDefault="00E807A5" w:rsidP="00891768">
      <w:pPr>
        <w:pStyle w:val="Bullet"/>
        <w:spacing w:after="360"/>
      </w:pPr>
      <w:hyperlink r:id="rId38">
        <w:r w:rsidR="00C944D8" w:rsidRPr="00606887">
          <w:rPr>
            <w:rStyle w:val="Hyperlink"/>
          </w:rPr>
          <w:t>amendments to the RMA</w:t>
        </w:r>
      </w:hyperlink>
      <w:r w:rsidR="00C944D8" w:rsidRPr="00606887">
        <w:t xml:space="preserve"> to enable mandatory and enforceable certified freshwater farm plans, and the creation of regulations for reporting nitrogen fertiliser</w:t>
      </w:r>
      <w:r w:rsidR="00C944D8" w:rsidRPr="00606887">
        <w:rPr>
          <w:spacing w:val="-26"/>
        </w:rPr>
        <w:t xml:space="preserve"> </w:t>
      </w:r>
      <w:r w:rsidR="00C944D8" w:rsidRPr="00606887">
        <w:t>sales.</w:t>
      </w:r>
    </w:p>
    <w:tbl>
      <w:tblPr>
        <w:tblW w:w="9072" w:type="dxa"/>
        <w:tblBorders>
          <w:top w:val="single" w:sz="4" w:space="0" w:color="D2DDE1" w:themeColor="background2"/>
          <w:left w:val="single" w:sz="4" w:space="0" w:color="D2DDE1" w:themeColor="background2"/>
          <w:bottom w:val="single" w:sz="4" w:space="0" w:color="D2DDE1" w:themeColor="background2"/>
          <w:right w:val="single" w:sz="4" w:space="0" w:color="D2DDE1" w:themeColor="background2"/>
        </w:tblBorders>
        <w:shd w:val="clear" w:color="auto" w:fill="D2DDE1"/>
        <w:tblLook w:val="04A0" w:firstRow="1" w:lastRow="0" w:firstColumn="1" w:lastColumn="0" w:noHBand="0" w:noVBand="1"/>
      </w:tblPr>
      <w:tblGrid>
        <w:gridCol w:w="9072"/>
      </w:tblGrid>
      <w:tr w:rsidR="00B10154" w:rsidRPr="00606887" w14:paraId="17EF9D8C" w14:textId="77777777" w:rsidTr="00CF772E">
        <w:tc>
          <w:tcPr>
            <w:tcW w:w="0" w:type="auto"/>
            <w:shd w:val="clear" w:color="auto" w:fill="D2DDE1"/>
          </w:tcPr>
          <w:p w14:paraId="74A1FD77" w14:textId="77777777" w:rsidR="00B50780" w:rsidRPr="00606887" w:rsidRDefault="00B50780" w:rsidP="00B50780">
            <w:pPr>
              <w:pStyle w:val="Boxheading"/>
              <w:keepNext w:val="0"/>
            </w:pPr>
            <w:r w:rsidRPr="00606887">
              <w:t>Factsheets in this series</w:t>
            </w:r>
          </w:p>
          <w:p w14:paraId="0585ACCB" w14:textId="45032F71" w:rsidR="00B50780" w:rsidRPr="00606887" w:rsidRDefault="00B50780" w:rsidP="00B50780">
            <w:pPr>
              <w:pStyle w:val="Boxtext"/>
              <w:spacing w:before="80"/>
            </w:pPr>
            <w:r w:rsidRPr="00606887">
              <w:t xml:space="preserve">The full set of </w:t>
            </w:r>
            <w:hyperlink r:id="rId39" w:history="1">
              <w:r w:rsidRPr="00F334F2">
                <w:rPr>
                  <w:rStyle w:val="Hyperlink"/>
                </w:rPr>
                <w:t>Essential Freshwater factsheets</w:t>
              </w:r>
            </w:hyperlink>
            <w:r w:rsidRPr="00606887">
              <w:t xml:space="preserve"> is available </w:t>
            </w:r>
            <w:hyperlink r:id="rId40">
              <w:r w:rsidRPr="00606887">
                <w:t>on the</w:t>
              </w:r>
              <w:r w:rsidRPr="00606887">
                <w:rPr>
                  <w:b/>
                  <w:color w:val="0F7A7C"/>
                </w:rPr>
                <w:t xml:space="preserve"> </w:t>
              </w:r>
              <w:r w:rsidRPr="00606887">
                <w:rPr>
                  <w:b/>
                  <w:color w:val="2C9986" w:themeColor="accent4"/>
                </w:rPr>
                <w:t>Ministry for the Environment’s website</w:t>
              </w:r>
              <w:r w:rsidRPr="00606887">
                <w:t>.</w:t>
              </w:r>
            </w:hyperlink>
          </w:p>
          <w:p w14:paraId="7442887D" w14:textId="77777777" w:rsidR="00B50780" w:rsidRPr="00606887" w:rsidRDefault="00B50780" w:rsidP="00B50780">
            <w:pPr>
              <w:pStyle w:val="Boxheading"/>
              <w:keepNext w:val="0"/>
              <w:spacing w:before="120"/>
            </w:pPr>
            <w:r w:rsidRPr="00606887">
              <w:t>Find out more and give us feedback</w:t>
            </w:r>
          </w:p>
          <w:p w14:paraId="2EEEBDAF" w14:textId="29EA6E94" w:rsidR="00B10154" w:rsidRPr="00606887" w:rsidRDefault="00B50780" w:rsidP="00B50780">
            <w:pPr>
              <w:pStyle w:val="Boxtext"/>
              <w:spacing w:before="80" w:after="240"/>
              <w:rPr>
                <w:szCs w:val="20"/>
              </w:rPr>
            </w:pPr>
            <w:r w:rsidRPr="00606887">
              <w:t xml:space="preserve">Contact us by emailing </w:t>
            </w:r>
            <w:hyperlink r:id="rId41">
              <w:r w:rsidRPr="00606887">
                <w:rPr>
                  <w:rStyle w:val="Hyperlink"/>
                  <w:b/>
                  <w:bCs/>
                  <w:color w:val="2C9986" w:themeColor="accent4"/>
                </w:rPr>
                <w:t>freshwater@mfe.govt.nz</w:t>
              </w:r>
              <w:r w:rsidRPr="00606887">
                <w:t>,</w:t>
              </w:r>
            </w:hyperlink>
            <w:r w:rsidRPr="00606887">
              <w:t xml:space="preserve"> or visit </w:t>
            </w:r>
            <w:hyperlink r:id="rId42">
              <w:r w:rsidRPr="00606887">
                <w:t xml:space="preserve">the </w:t>
              </w:r>
              <w:r w:rsidRPr="00606887">
                <w:rPr>
                  <w:b/>
                  <w:color w:val="2C9986" w:themeColor="accent4"/>
                </w:rPr>
                <w:t>Essential Freshwater page</w:t>
              </w:r>
            </w:hyperlink>
            <w:r w:rsidRPr="00606887">
              <w:rPr>
                <w:b/>
                <w:color w:val="0F7A7C"/>
              </w:rPr>
              <w:t xml:space="preserve"> </w:t>
            </w:r>
            <w:r w:rsidRPr="00606887">
              <w:t>on the Ministry for the Environment’s website.</w:t>
            </w:r>
          </w:p>
        </w:tc>
      </w:tr>
    </w:tbl>
    <w:p w14:paraId="548FC205" w14:textId="77777777" w:rsidR="00523110" w:rsidRPr="00606887" w:rsidRDefault="00523110" w:rsidP="00523110">
      <w:pPr>
        <w:pStyle w:val="BodyText"/>
      </w:pPr>
      <w:bookmarkStart w:id="13" w:name="Disclaimer"/>
      <w:bookmarkEnd w:id="13"/>
    </w:p>
    <w:p w14:paraId="38D1C69C" w14:textId="77777777" w:rsidR="00523110" w:rsidRPr="00606887" w:rsidRDefault="00523110" w:rsidP="00523110">
      <w:pPr>
        <w:pStyle w:val="BodyText"/>
        <w:rPr>
          <w:rFonts w:eastAsiaTheme="majorEastAsia"/>
        </w:rPr>
      </w:pPr>
      <w:r w:rsidRPr="00606887">
        <w:br w:type="page"/>
      </w:r>
    </w:p>
    <w:p w14:paraId="4CC1D715" w14:textId="2A131322" w:rsidR="000D6F7E" w:rsidRPr="00606887" w:rsidRDefault="00C944D8" w:rsidP="00C93634">
      <w:pPr>
        <w:pStyle w:val="Heading2"/>
        <w:spacing w:before="0" w:after="240"/>
      </w:pPr>
      <w:r w:rsidRPr="00606887">
        <w:lastRenderedPageBreak/>
        <w:t>Appendix</w:t>
      </w:r>
      <w:r w:rsidR="00C93634" w:rsidRPr="00606887">
        <w:t xml:space="preserve">: </w:t>
      </w:r>
      <w:r w:rsidR="000D6F7E" w:rsidRPr="00606887">
        <w:t>Is a resource consent required?</w:t>
      </w:r>
    </w:p>
    <w:p w14:paraId="43652E66" w14:textId="356A7EFA" w:rsidR="000D6F7E" w:rsidRPr="00606887" w:rsidRDefault="000D6F7E" w:rsidP="000D6F7E">
      <w:pPr>
        <w:pStyle w:val="TableText"/>
        <w:rPr>
          <w:b/>
          <w:bCs/>
        </w:rPr>
      </w:pPr>
      <w:r w:rsidRPr="00606887">
        <w:rPr>
          <w:b/>
          <w:bCs/>
        </w:rPr>
        <w:t>Resource Management (National Environmental Standards for Freshwater) Regulations 2020</w:t>
      </w:r>
      <w:r w:rsidR="00D323F2">
        <w:rPr>
          <w:b/>
          <w:bCs/>
        </w:rPr>
        <w:t xml:space="preserve"> </w:t>
      </w:r>
    </w:p>
    <w:p w14:paraId="39E915DF" w14:textId="24E5E5BA" w:rsidR="000C3138" w:rsidRPr="00606887" w:rsidRDefault="000C3138" w:rsidP="000C3138">
      <w:pPr>
        <w:pStyle w:val="BodyText"/>
      </w:pPr>
      <w:r w:rsidRPr="00606887">
        <w:rPr>
          <w:noProof/>
        </w:rPr>
        <mc:AlternateContent>
          <mc:Choice Requires="wpg">
            <w:drawing>
              <wp:inline distT="0" distB="0" distL="0" distR="0" wp14:anchorId="5FB10FD8" wp14:editId="51423C0F">
                <wp:extent cx="5943600" cy="7762240"/>
                <wp:effectExtent l="0" t="0" r="19050" b="10160"/>
                <wp:docPr id="11" name="Group 11"/>
                <wp:cNvGraphicFramePr/>
                <a:graphic xmlns:a="http://schemas.openxmlformats.org/drawingml/2006/main">
                  <a:graphicData uri="http://schemas.microsoft.com/office/word/2010/wordprocessingGroup">
                    <wpg:wgp>
                      <wpg:cNvGrpSpPr/>
                      <wpg:grpSpPr>
                        <a:xfrm>
                          <a:off x="0" y="0"/>
                          <a:ext cx="5943600" cy="7762240"/>
                          <a:chOff x="0" y="0"/>
                          <a:chExt cx="5943600" cy="7762240"/>
                        </a:xfrm>
                      </wpg:grpSpPr>
                      <wps:wsp>
                        <wps:cNvPr id="12" name="Text Box 12"/>
                        <wps:cNvSpPr txBox="1"/>
                        <wps:spPr>
                          <a:xfrm>
                            <a:off x="0" y="0"/>
                            <a:ext cx="5581650" cy="330200"/>
                          </a:xfrm>
                          <a:prstGeom prst="rect">
                            <a:avLst/>
                          </a:prstGeom>
                          <a:noFill/>
                          <a:ln w="6350">
                            <a:solidFill>
                              <a:prstClr val="black"/>
                            </a:solidFill>
                          </a:ln>
                        </wps:spPr>
                        <wps:txbx>
                          <w:txbxContent>
                            <w:p w14:paraId="1B772B87" w14:textId="77777777" w:rsidR="000C3138" w:rsidRPr="0002447F" w:rsidRDefault="000C3138" w:rsidP="000C3138">
                              <w:pPr>
                                <w:pStyle w:val="TableText"/>
                              </w:pPr>
                              <w:r>
                                <w:t>Q1 – Was land on the farm used for IWG between 1 July 2014 and 30 June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0" y="970280"/>
                            <a:ext cx="2501900" cy="647700"/>
                          </a:xfrm>
                          <a:prstGeom prst="rect">
                            <a:avLst/>
                          </a:prstGeom>
                          <a:noFill/>
                          <a:ln w="6350">
                            <a:solidFill>
                              <a:prstClr val="black"/>
                            </a:solidFill>
                          </a:ln>
                        </wps:spPr>
                        <wps:txbx>
                          <w:txbxContent>
                            <w:p w14:paraId="7CCE958D" w14:textId="16B08DDD" w:rsidR="000C3138" w:rsidRPr="0002447F" w:rsidRDefault="000C3138" w:rsidP="000C3138">
                              <w:pPr>
                                <w:pStyle w:val="TableText"/>
                              </w:pPr>
                              <w:r>
                                <w:t>Q2 – Is the area of the farm being used for IWG greater than the maximum area used between</w:t>
                              </w:r>
                              <w:r w:rsidR="006738EE">
                                <w:br/>
                              </w:r>
                              <w:r>
                                <w:t>1 July 2014 and 30 June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a:spLocks noChangeAspect="1"/>
                        </wps:cNvSpPr>
                        <wps:spPr>
                          <a:xfrm>
                            <a:off x="3342640" y="990600"/>
                            <a:ext cx="2268000" cy="2296800"/>
                          </a:xfrm>
                          <a:prstGeom prst="rect">
                            <a:avLst/>
                          </a:prstGeom>
                          <a:solidFill>
                            <a:schemeClr val="bg2"/>
                          </a:solidFill>
                          <a:ln w="6350">
                            <a:solidFill>
                              <a:schemeClr val="bg2"/>
                            </a:solidFill>
                          </a:ln>
                        </wps:spPr>
                        <wps:txbx>
                          <w:txbxContent>
                            <w:p w14:paraId="320DBED5" w14:textId="77777777" w:rsidR="000C3138" w:rsidRDefault="000C3138" w:rsidP="000C3138">
                              <w:pPr>
                                <w:pStyle w:val="TableText"/>
                                <w:spacing w:before="80" w:after="80"/>
                                <w:rPr>
                                  <w:b/>
                                  <w:bCs/>
                                </w:rPr>
                              </w:pPr>
                              <w:r w:rsidRPr="00213CCF">
                                <w:rPr>
                                  <w:b/>
                                  <w:bCs/>
                                </w:rPr>
                                <w:t>Resource</w:t>
                              </w:r>
                              <w:r>
                                <w:t xml:space="preserve"> </w:t>
                              </w:r>
                              <w:r>
                                <w:rPr>
                                  <w:b/>
                                  <w:bCs/>
                                </w:rPr>
                                <w:t>consent is required</w:t>
                              </w:r>
                              <w:r>
                                <w:t xml:space="preserve"> for the land use and the associated discharge. The land use and discharge are both </w:t>
                              </w:r>
                              <w:r>
                                <w:rPr>
                                  <w:b/>
                                  <w:bCs/>
                                </w:rPr>
                                <w:t xml:space="preserve">discretionary activities. </w:t>
                              </w:r>
                            </w:p>
                            <w:p w14:paraId="545EBE41" w14:textId="77777777" w:rsidR="000C3138" w:rsidRDefault="000C3138" w:rsidP="000C3138">
                              <w:pPr>
                                <w:pStyle w:val="TableText"/>
                                <w:spacing w:before="80" w:after="80"/>
                              </w:pPr>
                              <w:r w:rsidRPr="00D92EDF">
                                <w:t>T</w:t>
                              </w:r>
                              <w:r>
                                <w:t>he consent authority must be satisfied that granting the consent won’t result in an increase in contaminant loads for the catchment or in freshwater or other receiving environments, compared to 2 September 2020.</w:t>
                              </w:r>
                            </w:p>
                            <w:p w14:paraId="51B5AB63" w14:textId="77777777" w:rsidR="000C3138" w:rsidRPr="005C1272" w:rsidRDefault="000C3138" w:rsidP="000C3138">
                              <w:pPr>
                                <w:pStyle w:val="TableText"/>
                                <w:spacing w:before="80" w:after="80"/>
                              </w:pPr>
                              <w:r>
                                <w:t>The resource consent must be for a duration that concludes no later than 1 January 2031.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Arrow: Down 15"/>
                        <wps:cNvSpPr/>
                        <wps:spPr>
                          <a:xfrm>
                            <a:off x="4025900" y="335280"/>
                            <a:ext cx="859790" cy="63309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F60C09D" w14:textId="77777777" w:rsidR="000C3138" w:rsidRDefault="000C3138" w:rsidP="000C3138">
                              <w:pPr>
                                <w:pStyle w:val="TableText"/>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Arrow: Down 16"/>
                        <wps:cNvSpPr/>
                        <wps:spPr>
                          <a:xfrm>
                            <a:off x="354330" y="335280"/>
                            <a:ext cx="858520" cy="618490"/>
                          </a:xfrm>
                          <a:prstGeom prst="downArrow">
                            <a:avLst>
                              <a:gd name="adj1" fmla="val 50000"/>
                              <a:gd name="adj2" fmla="val 57573"/>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1500130" w14:textId="77777777" w:rsidR="000C3138" w:rsidRDefault="000C3138" w:rsidP="000C3138">
                              <w:pPr>
                                <w:pStyle w:val="TableText"/>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Arrow: Right 17"/>
                        <wps:cNvSpPr/>
                        <wps:spPr>
                          <a:xfrm>
                            <a:off x="2509520" y="918210"/>
                            <a:ext cx="825500" cy="8890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D64F8F5" w14:textId="77777777" w:rsidR="000C3138" w:rsidRDefault="000C3138" w:rsidP="000C3138">
                              <w:pPr>
                                <w:pStyle w:val="TableText"/>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Arrow: Down 18"/>
                        <wps:cNvSpPr/>
                        <wps:spPr>
                          <a:xfrm>
                            <a:off x="251460" y="1615440"/>
                            <a:ext cx="1092200" cy="61936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D384BCD" w14:textId="77777777" w:rsidR="000C3138" w:rsidRDefault="000C3138" w:rsidP="000C3138">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 Box 19"/>
                        <wps:cNvSpPr txBox="1"/>
                        <wps:spPr>
                          <a:xfrm>
                            <a:off x="25400" y="2235200"/>
                            <a:ext cx="2476500" cy="2080260"/>
                          </a:xfrm>
                          <a:prstGeom prst="rect">
                            <a:avLst/>
                          </a:prstGeom>
                          <a:noFill/>
                          <a:ln w="6350">
                            <a:solidFill>
                              <a:prstClr val="black"/>
                            </a:solidFill>
                          </a:ln>
                        </wps:spPr>
                        <wps:txbx>
                          <w:txbxContent>
                            <w:p w14:paraId="633CA8FF" w14:textId="77777777" w:rsidR="000C3138" w:rsidRDefault="000C3138" w:rsidP="000C3138">
                              <w:pPr>
                                <w:pStyle w:val="TableText"/>
                                <w:spacing w:before="120"/>
                              </w:pPr>
                              <w:r>
                                <w:t xml:space="preserve">Q3 – Is the IWG carried out in accordance with regulation 26, by </w:t>
                              </w:r>
                              <w:r w:rsidRPr="00213CCF">
                                <w:rPr>
                                  <w:b/>
                                  <w:bCs/>
                                </w:rPr>
                                <w:t>either</w:t>
                              </w:r>
                              <w:r>
                                <w:t>:</w:t>
                              </w:r>
                            </w:p>
                            <w:p w14:paraId="292C2EF5" w14:textId="77777777" w:rsidR="000C3138" w:rsidRDefault="000C3138" w:rsidP="00536FCC">
                              <w:pPr>
                                <w:pStyle w:val="TableBullet"/>
                                <w:spacing w:after="0"/>
                              </w:pPr>
                              <w:r>
                                <w:t>complying with the criteria for area, slope, buffer zones and critical source area in r 26(4)</w:t>
                              </w:r>
                            </w:p>
                            <w:p w14:paraId="1F122B32" w14:textId="77777777" w:rsidR="000C3138" w:rsidRPr="00714ADA" w:rsidRDefault="000C3138" w:rsidP="000C3138">
                              <w:pPr>
                                <w:pStyle w:val="TableText"/>
                                <w:spacing w:before="80" w:after="80"/>
                                <w:ind w:left="284"/>
                                <w:rPr>
                                  <w:b/>
                                  <w:bCs/>
                                </w:rPr>
                              </w:pPr>
                              <w:r w:rsidRPr="00714ADA">
                                <w:rPr>
                                  <w:b/>
                                  <w:bCs/>
                                </w:rPr>
                                <w:t>or</w:t>
                              </w:r>
                            </w:p>
                            <w:p w14:paraId="170FEDDD" w14:textId="197F2F88" w:rsidR="000C3138" w:rsidRPr="0002447F" w:rsidRDefault="000C3138" w:rsidP="00536FCC">
                              <w:pPr>
                                <w:pStyle w:val="TableBullet"/>
                                <w:spacing w:after="0"/>
                              </w:pPr>
                              <w:r>
                                <w:t>having a certified freshwater farm plan</w:t>
                              </w:r>
                              <w:r w:rsidR="005633EB">
                                <w:t>*</w:t>
                              </w:r>
                              <w:r>
                                <w:t xml:space="preserve"> under Part 9A Resource Management Act 1991 (RMA), that allows for adverse effects no greater than complying with r 26(4) would have?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Arrow: Down 20"/>
                        <wps:cNvSpPr/>
                        <wps:spPr>
                          <a:xfrm>
                            <a:off x="739140" y="4312920"/>
                            <a:ext cx="1003300" cy="634365"/>
                          </a:xfrm>
                          <a:prstGeom prst="downArrow">
                            <a:avLst>
                              <a:gd name="adj1" fmla="val 50000"/>
                              <a:gd name="adj2" fmla="val 57573"/>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BE9C2FF" w14:textId="77777777" w:rsidR="000C3138" w:rsidRDefault="000C3138" w:rsidP="000C3138">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Arrow: Right 21"/>
                        <wps:cNvSpPr/>
                        <wps:spPr>
                          <a:xfrm>
                            <a:off x="2499360" y="3575050"/>
                            <a:ext cx="825500" cy="8890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0B7BAA6" w14:textId="77777777" w:rsidR="000C3138" w:rsidRDefault="000C3138" w:rsidP="000C3138">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ext Box 22"/>
                        <wps:cNvSpPr txBox="1"/>
                        <wps:spPr>
                          <a:xfrm>
                            <a:off x="3342640" y="3576320"/>
                            <a:ext cx="2266950" cy="1190625"/>
                          </a:xfrm>
                          <a:prstGeom prst="rect">
                            <a:avLst/>
                          </a:prstGeom>
                          <a:solidFill>
                            <a:schemeClr val="bg2"/>
                          </a:solidFill>
                          <a:ln w="6350">
                            <a:solidFill>
                              <a:schemeClr val="bg2"/>
                            </a:solidFill>
                          </a:ln>
                        </wps:spPr>
                        <wps:txbx>
                          <w:txbxContent>
                            <w:p w14:paraId="39413848" w14:textId="77777777" w:rsidR="000C3138" w:rsidRDefault="000C3138" w:rsidP="000C3138">
                              <w:pPr>
                                <w:pStyle w:val="TableText"/>
                                <w:spacing w:before="80" w:after="80"/>
                              </w:pPr>
                              <w:r w:rsidRPr="007434ED">
                                <w:rPr>
                                  <w:b/>
                                  <w:bCs/>
                                </w:rPr>
                                <w:t>Resource</w:t>
                              </w:r>
                              <w:r>
                                <w:rPr>
                                  <w:b/>
                                  <w:bCs/>
                                </w:rPr>
                                <w:t xml:space="preserve"> consent is required</w:t>
                              </w:r>
                              <w:r>
                                <w:t xml:space="preserve"> for the land use and the associated discharge. The land use and discharge are both </w:t>
                              </w:r>
                              <w:r>
                                <w:rPr>
                                  <w:b/>
                                  <w:bCs/>
                                </w:rPr>
                                <w:t>restricted discretionary activities</w:t>
                              </w:r>
                              <w:r>
                                <w:t>.</w:t>
                              </w:r>
                            </w:p>
                            <w:p w14:paraId="1618F747" w14:textId="57F04852" w:rsidR="000C3138" w:rsidRDefault="000C3138" w:rsidP="000C3138">
                              <w:pPr>
                                <w:pStyle w:val="TableText"/>
                                <w:spacing w:before="80" w:after="80"/>
                              </w:pPr>
                              <w:r>
                                <w:t>The matters of discretion are set out in</w:t>
                              </w:r>
                              <w:r w:rsidR="006738EE">
                                <w:br/>
                              </w:r>
                              <w:r>
                                <w:t>r 27(4).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wps:spPr>
                          <a:xfrm>
                            <a:off x="25400" y="4968240"/>
                            <a:ext cx="2476500" cy="387350"/>
                          </a:xfrm>
                          <a:prstGeom prst="rect">
                            <a:avLst/>
                          </a:prstGeom>
                          <a:solidFill>
                            <a:schemeClr val="accent3"/>
                          </a:solidFill>
                          <a:ln w="6350">
                            <a:solidFill>
                              <a:schemeClr val="accent3"/>
                            </a:solidFill>
                          </a:ln>
                        </wps:spPr>
                        <wps:txbx>
                          <w:txbxContent>
                            <w:p w14:paraId="7C6A9BF9" w14:textId="77777777" w:rsidR="000C3138" w:rsidRPr="005C1272" w:rsidRDefault="000C3138" w:rsidP="000C3138">
                              <w:pPr>
                                <w:pStyle w:val="TableTextbold"/>
                                <w:spacing w:before="100"/>
                                <w:jc w:val="center"/>
                              </w:pPr>
                              <w:r>
                                <w:t>Consent is not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4"/>
                        <wps:cNvSpPr txBox="1"/>
                        <wps:spPr>
                          <a:xfrm>
                            <a:off x="25400" y="5552440"/>
                            <a:ext cx="2473325" cy="2209800"/>
                          </a:xfrm>
                          <a:prstGeom prst="rect">
                            <a:avLst/>
                          </a:prstGeom>
                          <a:solidFill>
                            <a:schemeClr val="lt1"/>
                          </a:solidFill>
                          <a:ln w="6350">
                            <a:solidFill>
                              <a:prstClr val="black"/>
                            </a:solidFill>
                          </a:ln>
                        </wps:spPr>
                        <wps:txbx>
                          <w:txbxContent>
                            <w:p w14:paraId="7DE8A2B5" w14:textId="77777777" w:rsidR="000C3138" w:rsidRDefault="000C3138" w:rsidP="000C3138">
                              <w:pPr>
                                <w:pStyle w:val="TableTextbold"/>
                              </w:pPr>
                              <w:r>
                                <w:t>Note A: Status of existing resource consents</w:t>
                              </w:r>
                            </w:p>
                            <w:p w14:paraId="60B6ECD8" w14:textId="77777777" w:rsidR="000C3138" w:rsidRDefault="000C3138" w:rsidP="000C3138">
                              <w:pPr>
                                <w:pStyle w:val="TableText"/>
                              </w:pPr>
                              <w:r>
                                <w:t>If a person carrying out IWG:</w:t>
                              </w:r>
                            </w:p>
                            <w:p w14:paraId="64A8F44E" w14:textId="77777777" w:rsidR="000C3138" w:rsidRDefault="000C3138" w:rsidP="00536FCC">
                              <w:pPr>
                                <w:pStyle w:val="TableBullet"/>
                              </w:pPr>
                              <w:r>
                                <w:t>has a resource consent for the land use and discharge; or</w:t>
                              </w:r>
                            </w:p>
                            <w:p w14:paraId="40B14C5F" w14:textId="06E79BB6" w:rsidR="000C3138" w:rsidRPr="00476F31" w:rsidRDefault="000C3138" w:rsidP="00536FCC">
                              <w:pPr>
                                <w:pStyle w:val="TableBullet"/>
                              </w:pPr>
                              <w:r>
                                <w:t>applied for a resource consent for the</w:t>
                              </w:r>
                              <w:r w:rsidR="00085567">
                                <w:br/>
                              </w:r>
                              <w:r>
                                <w:t xml:space="preserve">land use and discharge </w:t>
                              </w:r>
                              <w:r w:rsidRPr="00BC0177">
                                <w:rPr>
                                  <w:i/>
                                  <w:iCs/>
                                </w:rPr>
                                <w:t xml:space="preserve">and </w:t>
                              </w:r>
                              <w:r>
                                <w:t xml:space="preserve">a decision </w:t>
                              </w:r>
                              <w:r w:rsidR="00085567">
                                <w:br/>
                              </w:r>
                              <w:r>
                                <w:t>about notification was made before 2 September 2020 then the consent</w:t>
                              </w:r>
                              <w:r w:rsidR="00085567">
                                <w:br/>
                              </w:r>
                              <w:r>
                                <w:t xml:space="preserve">prevails over the National Environment Standards for Freshwater.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 Box 25"/>
                        <wps:cNvSpPr txBox="1"/>
                        <wps:spPr>
                          <a:xfrm>
                            <a:off x="2552700" y="5552440"/>
                            <a:ext cx="3390900" cy="2209800"/>
                          </a:xfrm>
                          <a:prstGeom prst="rect">
                            <a:avLst/>
                          </a:prstGeom>
                          <a:solidFill>
                            <a:schemeClr val="lt1"/>
                          </a:solidFill>
                          <a:ln w="6350">
                            <a:solidFill>
                              <a:prstClr val="black"/>
                            </a:solidFill>
                          </a:ln>
                        </wps:spPr>
                        <wps:txbx>
                          <w:txbxContent>
                            <w:p w14:paraId="5D74B924" w14:textId="77777777" w:rsidR="000C3138" w:rsidRDefault="000C3138" w:rsidP="000C3138">
                              <w:pPr>
                                <w:pStyle w:val="TableTextbold"/>
                              </w:pPr>
                              <w:r>
                                <w:t xml:space="preserve">Note B: Situations where activities now require resource consent under the </w:t>
                              </w:r>
                              <w:r w:rsidRPr="00213CCF">
                                <w:t>National Environmental Standards</w:t>
                              </w:r>
                              <w:r>
                                <w:t xml:space="preserve"> for Freshwater, but were formerly permitted or otherwise allowed without a resource consent</w:t>
                              </w:r>
                            </w:p>
                            <w:p w14:paraId="61EF8C31" w14:textId="77777777" w:rsidR="000C3138" w:rsidRDefault="000C3138" w:rsidP="000C3138">
                              <w:pPr>
                                <w:pStyle w:val="TableText"/>
                              </w:pPr>
                              <w:r>
                                <w:t xml:space="preserve">Section 20A of the RMA applies, meaning the activity can continue </w:t>
                              </w:r>
                              <w:r w:rsidRPr="00213CCF">
                                <w:rPr>
                                  <w:b/>
                                  <w:bCs/>
                                </w:rPr>
                                <w:t>temporarily</w:t>
                              </w:r>
                              <w:r>
                                <w:t>, provided the:</w:t>
                              </w:r>
                            </w:p>
                            <w:p w14:paraId="3DE22624" w14:textId="77777777" w:rsidR="000C3138" w:rsidRPr="00D66C52" w:rsidRDefault="000C3138" w:rsidP="000C3138">
                              <w:pPr>
                                <w:pStyle w:val="TableBullet"/>
                                <w:rPr>
                                  <w:rFonts w:asciiTheme="minorHAnsi" w:hAnsiTheme="minorHAnsi" w:cstheme="minorHAnsi"/>
                                  <w:szCs w:val="18"/>
                                </w:rPr>
                              </w:pPr>
                              <w:r w:rsidRPr="00D66C52">
                                <w:rPr>
                                  <w:rFonts w:asciiTheme="minorHAnsi" w:hAnsiTheme="minorHAnsi" w:cstheme="minorHAnsi"/>
                                  <w:szCs w:val="18"/>
                                </w:rPr>
                                <w:t>activity was not discontinued</w:t>
                              </w:r>
                            </w:p>
                            <w:p w14:paraId="27DE13F6" w14:textId="77777777" w:rsidR="000C3138" w:rsidRPr="00D66C52" w:rsidRDefault="000C3138" w:rsidP="000C3138">
                              <w:pPr>
                                <w:pStyle w:val="TableBullet"/>
                                <w:rPr>
                                  <w:rFonts w:asciiTheme="minorHAnsi" w:hAnsiTheme="minorHAnsi" w:cstheme="minorHAnsi"/>
                                  <w:szCs w:val="18"/>
                                </w:rPr>
                              </w:pPr>
                              <w:r w:rsidRPr="00D66C52">
                                <w:rPr>
                                  <w:rFonts w:asciiTheme="minorHAnsi" w:hAnsiTheme="minorHAnsi" w:cstheme="minorHAnsi"/>
                                  <w:szCs w:val="18"/>
                                </w:rPr>
                                <w:t>activity was lawfully established</w:t>
                              </w:r>
                            </w:p>
                            <w:p w14:paraId="0DB098E4" w14:textId="77777777" w:rsidR="000C3138" w:rsidRPr="00D66C52" w:rsidRDefault="000C3138" w:rsidP="000C3138">
                              <w:pPr>
                                <w:pStyle w:val="TableBullet"/>
                                <w:rPr>
                                  <w:rFonts w:asciiTheme="minorHAnsi" w:hAnsiTheme="minorHAnsi" w:cstheme="minorHAnsi"/>
                                  <w:szCs w:val="18"/>
                                </w:rPr>
                              </w:pPr>
                              <w:r w:rsidRPr="00D66C52">
                                <w:rPr>
                                  <w:rFonts w:asciiTheme="minorHAnsi" w:hAnsiTheme="minorHAnsi" w:cstheme="minorHAnsi"/>
                                  <w:szCs w:val="18"/>
                                </w:rPr>
                                <w:t xml:space="preserve">effects of the activity are now the same as, or </w:t>
                              </w:r>
                              <w:proofErr w:type="gramStart"/>
                              <w:r w:rsidRPr="00D66C52">
                                <w:rPr>
                                  <w:rFonts w:asciiTheme="minorHAnsi" w:hAnsiTheme="minorHAnsi" w:cstheme="minorHAnsi"/>
                                  <w:szCs w:val="18"/>
                                </w:rPr>
                                <w:t>similar to</w:t>
                              </w:r>
                              <w:proofErr w:type="gramEnd"/>
                              <w:r w:rsidRPr="00D66C52">
                                <w:rPr>
                                  <w:rFonts w:asciiTheme="minorHAnsi" w:hAnsiTheme="minorHAnsi" w:cstheme="minorHAnsi"/>
                                  <w:szCs w:val="18"/>
                                </w:rPr>
                                <w:t>, before</w:t>
                              </w:r>
                            </w:p>
                            <w:p w14:paraId="4AE6121C" w14:textId="2EEE8C64" w:rsidR="000C3138" w:rsidRPr="00476F31" w:rsidRDefault="000C3138" w:rsidP="00D66C52">
                              <w:pPr>
                                <w:pStyle w:val="TableBullet"/>
                              </w:pPr>
                              <w:r w:rsidRPr="00195664">
                                <w:t>person doing the activity applies for a resource consent within 6 months of the relevant rule commencing</w:t>
                              </w:r>
                              <w:r w:rsidR="007C638F" w:rsidRPr="00D66C52">
                                <w:rPr>
                                  <w:b/>
                                  <w:bCs/>
                                </w:rPr>
                                <w:t xml:space="preserve"> </w:t>
                              </w:r>
                              <w:r w:rsidR="00704548" w:rsidRPr="00D66C52">
                                <w:rPr>
                                  <w:rStyle w:val="cf01"/>
                                  <w:rFonts w:asciiTheme="minorHAnsi" w:hAnsiTheme="minorHAnsi" w:cstheme="minorHAnsi"/>
                                  <w:b w:val="0"/>
                                  <w:bCs w:val="0"/>
                                  <w:u w:val="none"/>
                                </w:rPr>
                                <w:t>(</w:t>
                              </w:r>
                              <w:proofErr w:type="spellStart"/>
                              <w:r w:rsidR="00704548" w:rsidRPr="00D66C52">
                                <w:rPr>
                                  <w:rStyle w:val="cf01"/>
                                  <w:rFonts w:asciiTheme="minorHAnsi" w:hAnsiTheme="minorHAnsi" w:cstheme="minorHAnsi"/>
                                  <w:u w:val="none"/>
                                </w:rPr>
                                <w:t>ie</w:t>
                              </w:r>
                              <w:proofErr w:type="spellEnd"/>
                              <w:r w:rsidR="00704548" w:rsidRPr="00D66C52">
                                <w:rPr>
                                  <w:rStyle w:val="cf01"/>
                                  <w:rFonts w:asciiTheme="minorHAnsi" w:hAnsiTheme="minorHAnsi" w:cstheme="minorHAnsi"/>
                                  <w:u w:val="none"/>
                                </w:rPr>
                                <w:t xml:space="preserve">, within 6 months </w:t>
                              </w:r>
                              <w:r w:rsidR="00880E5A" w:rsidRPr="00D66C52">
                                <w:rPr>
                                  <w:rStyle w:val="cf01"/>
                                  <w:rFonts w:asciiTheme="minorHAnsi" w:hAnsiTheme="minorHAnsi" w:cstheme="minorHAnsi"/>
                                  <w:u w:val="none"/>
                                </w:rPr>
                                <w:t>of</w:t>
                              </w:r>
                              <w:r w:rsidR="00704548" w:rsidRPr="00D66C52">
                                <w:rPr>
                                  <w:rStyle w:val="cf01"/>
                                  <w:rFonts w:asciiTheme="minorHAnsi" w:hAnsiTheme="minorHAnsi" w:cstheme="minorHAnsi"/>
                                  <w:u w:val="none"/>
                                </w:rPr>
                                <w:t xml:space="preserve"> 1 November</w:t>
                              </w:r>
                              <w:r w:rsidR="00704548" w:rsidRPr="00D66C52">
                                <w:rPr>
                                  <w:rStyle w:val="cf01"/>
                                  <w:u w:val="none"/>
                                </w:rPr>
                                <w:t xml:space="preserve"> 2022</w:t>
                              </w:r>
                              <w:r w:rsidR="00704548" w:rsidRPr="00D66C52">
                                <w:rPr>
                                  <w:rStyle w:val="cf01"/>
                                  <w:b w:val="0"/>
                                  <w:bCs w:val="0"/>
                                </w:rPr>
                                <w:t>)</w:t>
                              </w:r>
                              <w:r w:rsidR="00704548" w:rsidRPr="005A2D36">
                                <w:rPr>
                                  <w:rStyle w:val="cf1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FB10FD8" id="Group 11" o:spid="_x0000_s1027" style="width:468pt;height:611.2pt;mso-position-horizontal-relative:char;mso-position-vertical-relative:line" coordsize="59436,77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r7kKwYAAPYyAAAOAAAAZHJzL2Uyb0RvYy54bWzsW9ty2zYQfe9M/4HD90YkeNdEzrhOk+mM&#10;J8kk6eQZpkiJDUmwIGzJ+foeACR0ty3n0lTmi0yCwBJY7jm7WKyfv1hWpXWT8bZg9cR2nzm2ldUp&#10;mxb1bGL/9fHVb7FttYLWU1qyOpvYt1lrvzj79Zfni2acETZn5TTjFoTU7XjRTOy5EM14NGrTeVbR&#10;9hlrshoPc8YrKnDLZ6MppwtIr8oRcZxwtGB82nCWZm2L1pf6oX2m5Od5loq3ed5mwionNuYm1C9X&#10;v1fyd3T2nI5nnDbzIu2mQR8xi4oWNV5qRL2kglrXvNgRVRUpZy3LxbOUVSOW50WaqTVgNa6ztZrX&#10;nF03ai2z8WLWGDVBtVt6erTY9M3Na958aN5xaGLRzKALdSfXssx5Jf9iltZSqezWqCxbCitFY5D4&#10;XuhAsymeRVFIiN8pNZ1D8zvj0vkf94wc9S8ebUxn0cBA2pUO2q/TwYc5bTKl2nYMHbzjVjGF/RLb&#10;qmkFO/0oF/g7W1poUppR3aSeLLFEO/r27S0aH6yuIHbDoFOX5zkwYSnGrJmOG96K1xmrLHkxsTks&#10;WBkWvblshe7ad5EvrdmroizRTsdlbS0mduhBvLxtWVlM5UN5I4dclNy6ocDBVUnTz91r13phEmWN&#10;uUhN6zXJK7G8Wmrd9Ou9YtNbqIEzDaa2SV8VEH9JW/GOcqAHywMjiLf4yUuGObHuyrbmjH/Z1y77&#10;44PiqW0tgMaJ3f5zTXlmW+WfNT514vqwK0uoGz+ICG74+pOr9Sf1dXXBsFAX3NOk6lL2F2V/mXNW&#10;fQJxnMu34hGtU7x7Yov+8kJojgDxpNn5ueoEwDZUXNYfmlSK7tX6cfmJ8qb7XAJm84b1xkXHW19N&#10;95Uja3Z+LVheqE8q9ay12qkfhi7R+CMs3tu1eK//0gDG8RafRA6JOw7oWYIEjpv0LBH6UfT/MXsD&#10;/8HsT8ns/V2z9w+avaLT5pKln1urZhdzWs+y87YBNXduQHFmhxYN3ANOwfN8Ekomg7dMEkd6TsXd&#10;BigkjJ0eKIQk8k72eLyDWCN4+AQZVmUrRzBT1g3hG73uciQPkXCPIzH0MiDqlBAV9Ig655wtxtZL&#10;tqgtN9gCFWx5FV/0kZ4JMX2HBMpPAB6eF+z4kThIogTokcFmiPApUeIPg2OKOajpHA6htsKdVtyW&#10;mcR7Wb/PcgQ+iPSIjqc2sUPTNKuFDgPaOZ1mOrYKgN4esQYrCr9KoJScIyYzsjsB+2Vr4Hf95dBM&#10;7WjM4C7Qu2uwGaHezGphBldFzfi+lZVYVfdm3b+PCbVqNoJCw5knjOVU8KcXFoZ70RwehWYv8IFR&#10;5ev2gzkOZByvwOzGPoB9p6fbA2Zp1LNpt2Wj078R8OdViS0I9jmWgeJmH2zx1vpEQaT8EThExeoK&#10;qqsN1sAO2zHDMexgyH9gh9PaNEZb7PC+mM2F5UZH0QM2hYkiABkLuzFxt2LhmASAsOaHOEZYcA8/&#10;cDmJwdun0sV/H29v6H/A82nhGUl6nfbciN3jI+Hs+qH29m7oBjJfB3eOmLXL97pOQmS6s/P3iRcm&#10;R/t7HR8M7tn+JsG7oesBzqcF56SH8+oUQ2FNbt2OzOmSwJeYhYsmBBty7YNXoCZ+hOOMDtTEiR0C&#10;Crgziv95DjQMvZ2w+T+9Aw25o9z1ZWiFVa7Zf3d3IE0beThw0mbvey5J9PCV2buOg51tZ/ahhyPQ&#10;4xNRw961z4SpKOFny2wZwjxhdniKmS2CHNEGP+i9K5qPIQjiJwhgNUN4QRQ4OHTH+BVDDJvXnw3Q&#10;Or0gXcCA6JMKd8lu0Q6aNtH80KKd9fNZ4Dr0tj0/IWGY9AU8LooaQnKP678v4N04ejVHRl2lzn9y&#10;QOsaLjxhpDzByHi31IeYs/hHbwt91CiYmr8+17OxLfTiSNakAZCHD2q/BiT6JLY/xdmA0xGVDAel&#10;3FPNsKoPHMByQuUMZLdACE2PcyqrHEoQBGQnMQqweB68iEqMIkWafNean9X53YOR8i2KRw3RDCg5&#10;JZSYoh+TadTh0Fqm5aGhF077iKwLlbnGvTjxvMQxRaSnihPDMQNOfgxOUOGh/rlCRSfdP4LI/95Y&#10;v8f1+r+rnP0LAAD//wMAUEsDBBQABgAIAAAAIQDYuDB33AAAAAYBAAAPAAAAZHJzL2Rvd25yZXYu&#10;eG1sTI9BS8NAEIXvgv9hGcGb3STVojGbUop6KkJbQbxNk2kSmp0N2W2S/ntHL3oZeLzHm+9ly8m2&#10;aqDeN44NxLMIFHHhyoYrAx/717tHUD4gl9g6JgMX8rDMr68yTEs38paGXaiUlLBP0UAdQpdq7Yua&#10;LPqZ64jFO7reYhDZV7rscZRy2+okihbaYsPyocaO1jUVp93ZGngbcVzN45dhczquL1/7h/fPTUzG&#10;3N5Mq2dQgabwF4YffEGHXJgO7sylV60BGRJ+r3hP84XIg4SSJLkHnWf6P37+DQAA//8DAFBLAQIt&#10;ABQABgAIAAAAIQC2gziS/gAAAOEBAAATAAAAAAAAAAAAAAAAAAAAAABbQ29udGVudF9UeXBlc10u&#10;eG1sUEsBAi0AFAAGAAgAAAAhADj9If/WAAAAlAEAAAsAAAAAAAAAAAAAAAAALwEAAF9yZWxzLy5y&#10;ZWxzUEsBAi0AFAAGAAgAAAAhAKVavuQrBgAA9jIAAA4AAAAAAAAAAAAAAAAALgIAAGRycy9lMm9E&#10;b2MueG1sUEsBAi0AFAAGAAgAAAAhANi4MHfcAAAABgEAAA8AAAAAAAAAAAAAAAAAhQgAAGRycy9k&#10;b3ducmV2LnhtbFBLBQYAAAAABAAEAPMAAACOCQAAAAA=&#10;">
                <v:shape id="Text Box 12" o:spid="_x0000_s1028" type="#_x0000_t202" style="position:absolute;width:55816;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v0twwAAANsAAAAPAAAAZHJzL2Rvd25yZXYueG1sRE/fS8Mw&#10;EH4X9j+EG/i2pQ50o2s6RBwoiLBN3B5vzdkUk0ttYlf9681g4Nt9fD+vWA3Oip660HhWcDPNQBBX&#10;XjdcK3jbrScLECEia7SeScEPBViVo6sCc+1PvKF+G2uRQjjkqMDE2OZShsqQwzD1LXHiPnznMCbY&#10;1VJ3eErhzspZlt1Jhw2nBoMtPRiqPrffTsHL+/7rcf16yPZ0tM1tb+fm+feo1PV4uF+CiDTEf/HF&#10;/aTT/Bmcf0kHyPIPAAD//wMAUEsBAi0AFAAGAAgAAAAhANvh9svuAAAAhQEAABMAAAAAAAAAAAAA&#10;AAAAAAAAAFtDb250ZW50X1R5cGVzXS54bWxQSwECLQAUAAYACAAAACEAWvQsW78AAAAVAQAACwAA&#10;AAAAAAAAAAAAAAAfAQAAX3JlbHMvLnJlbHNQSwECLQAUAAYACAAAACEATer9LcMAAADbAAAADwAA&#10;AAAAAAAAAAAAAAAHAgAAZHJzL2Rvd25yZXYueG1sUEsFBgAAAAADAAMAtwAAAPcCAAAAAA==&#10;" filled="f" strokeweight=".5pt">
                  <v:textbox>
                    <w:txbxContent>
                      <w:p w14:paraId="1B772B87" w14:textId="77777777" w:rsidR="000C3138" w:rsidRPr="0002447F" w:rsidRDefault="000C3138" w:rsidP="000C3138">
                        <w:pPr>
                          <w:pStyle w:val="TableText"/>
                        </w:pPr>
                        <w:r>
                          <w:t>Q1 – Was land on the farm used for IWG between 1 July 2014 and 30 June 2019?</w:t>
                        </w:r>
                      </w:p>
                    </w:txbxContent>
                  </v:textbox>
                </v:shape>
                <v:shape id="Text Box 13" o:spid="_x0000_s1029" type="#_x0000_t202" style="position:absolute;top:9702;width:25019;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li2xAAAANsAAAAPAAAAZHJzL2Rvd25yZXYueG1sRE9NawIx&#10;EL0L/Q9hCr1pVktVtkYpotBCKWiL9jhuxs3SZLJu0nXbX98UBG/zeJ8zW3TOipaaUHlWMBxkIIgL&#10;rysuFXy8r/tTECEia7SeScEPBVjMb3ozzLU/84babSxFCuGQowITY51LGQpDDsPA18SJO/rGYUyw&#10;KaVu8JzCnZWjLBtLhxWnBoM1LQ0VX9tvp+B1tz+t1m+f2Z4Otnpo7cS8/B6Uurvtnh5BROriVXxx&#10;P+s0/x7+f0kHyPkfAAAA//8DAFBLAQItABQABgAIAAAAIQDb4fbL7gAAAIUBAAATAAAAAAAAAAAA&#10;AAAAAAAAAABbQ29udGVudF9UeXBlc10ueG1sUEsBAi0AFAAGAAgAAAAhAFr0LFu/AAAAFQEAAAsA&#10;AAAAAAAAAAAAAAAAHwEAAF9yZWxzLy5yZWxzUEsBAi0AFAAGAAgAAAAhACKmWLbEAAAA2wAAAA8A&#10;AAAAAAAAAAAAAAAABwIAAGRycy9kb3ducmV2LnhtbFBLBQYAAAAAAwADALcAAAD4AgAAAAA=&#10;" filled="f" strokeweight=".5pt">
                  <v:textbox>
                    <w:txbxContent>
                      <w:p w14:paraId="7CCE958D" w14:textId="16B08DDD" w:rsidR="000C3138" w:rsidRPr="0002447F" w:rsidRDefault="000C3138" w:rsidP="000C3138">
                        <w:pPr>
                          <w:pStyle w:val="TableText"/>
                        </w:pPr>
                        <w:r>
                          <w:t>Q2 – Is the area of the farm being used for IWG greater than the maximum area used between</w:t>
                        </w:r>
                        <w:r w:rsidR="006738EE">
                          <w:br/>
                        </w:r>
                        <w:r>
                          <w:t>1 July 2014 and 30 June 2019?</w:t>
                        </w:r>
                      </w:p>
                    </w:txbxContent>
                  </v:textbox>
                </v:shape>
                <v:shape id="Text Box 14" o:spid="_x0000_s1030" type="#_x0000_t202" style="position:absolute;left:33426;top:9906;width:22680;height:22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ikmwQAAANsAAAAPAAAAZHJzL2Rvd25yZXYueG1sRE9Li8Iw&#10;EL4v+B/CCN7WRNFVqlFEFBR2Dz4OHsdmbIvNpDSx1n9vFhb2Nh/fc+bL1paiodoXjjUM+goEcepM&#10;wZmG82n7OQXhA7LB0jFpeJGH5aLzMcfEuCcfqDmGTMQQ9glqyEOoEil9mpNF33cVceRurrYYIqwz&#10;aWp8xnBbyqFSX9JiwbEhx4rWOaX348NqWKlXe9lvzXV3n26a22Tsx+rnW+tet13NQARqw7/4z70z&#10;cf4Ifn+JB8jFGwAA//8DAFBLAQItABQABgAIAAAAIQDb4fbL7gAAAIUBAAATAAAAAAAAAAAAAAAA&#10;AAAAAABbQ29udGVudF9UeXBlc10ueG1sUEsBAi0AFAAGAAgAAAAhAFr0LFu/AAAAFQEAAAsAAAAA&#10;AAAAAAAAAAAAHwEAAF9yZWxzLy5yZWxzUEsBAi0AFAAGAAgAAAAhAIEGKSbBAAAA2wAAAA8AAAAA&#10;AAAAAAAAAAAABwIAAGRycy9kb3ducmV2LnhtbFBLBQYAAAAAAwADALcAAAD1AgAAAAA=&#10;" fillcolor="#d2dde1 [3214]" strokecolor="#d2dde1 [3214]" strokeweight=".5pt">
                  <v:path arrowok="t"/>
                  <o:lock v:ext="edit" aspectratio="t"/>
                  <v:textbox>
                    <w:txbxContent>
                      <w:p w14:paraId="320DBED5" w14:textId="77777777" w:rsidR="000C3138" w:rsidRDefault="000C3138" w:rsidP="000C3138">
                        <w:pPr>
                          <w:pStyle w:val="TableText"/>
                          <w:spacing w:before="80" w:after="80"/>
                          <w:rPr>
                            <w:b/>
                            <w:bCs/>
                          </w:rPr>
                        </w:pPr>
                        <w:r w:rsidRPr="00213CCF">
                          <w:rPr>
                            <w:b/>
                            <w:bCs/>
                          </w:rPr>
                          <w:t>Resource</w:t>
                        </w:r>
                        <w:r>
                          <w:t xml:space="preserve"> </w:t>
                        </w:r>
                        <w:r>
                          <w:rPr>
                            <w:b/>
                            <w:bCs/>
                          </w:rPr>
                          <w:t>consent is required</w:t>
                        </w:r>
                        <w:r>
                          <w:t xml:space="preserve"> for the land use and the associated discharge. The land use and discharge are both </w:t>
                        </w:r>
                        <w:r>
                          <w:rPr>
                            <w:b/>
                            <w:bCs/>
                          </w:rPr>
                          <w:t xml:space="preserve">discretionary activities. </w:t>
                        </w:r>
                      </w:p>
                      <w:p w14:paraId="545EBE41" w14:textId="77777777" w:rsidR="000C3138" w:rsidRDefault="000C3138" w:rsidP="000C3138">
                        <w:pPr>
                          <w:pStyle w:val="TableText"/>
                          <w:spacing w:before="80" w:after="80"/>
                        </w:pPr>
                        <w:r w:rsidRPr="00D92EDF">
                          <w:t>T</w:t>
                        </w:r>
                        <w:r>
                          <w:t>he consent authority must be satisfied that granting the consent won’t result in an increase in contaminant loads for the catchment or in freshwater or other receiving environments, compared to 2 September 2020.</w:t>
                        </w:r>
                      </w:p>
                      <w:p w14:paraId="51B5AB63" w14:textId="77777777" w:rsidR="000C3138" w:rsidRPr="005C1272" w:rsidRDefault="000C3138" w:rsidP="000C3138">
                        <w:pPr>
                          <w:pStyle w:val="TableText"/>
                          <w:spacing w:before="80" w:after="80"/>
                        </w:pPr>
                        <w:r>
                          <w:t>The resource consent must be for a duration that concludes no later than 1 January 2031.</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5" o:spid="_x0000_s1031" type="#_x0000_t67" style="position:absolute;left:40259;top:3352;width:8597;height:63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3iVwAAAANsAAAAPAAAAZHJzL2Rvd25yZXYueG1sRE9Na8JA&#10;EL0X+h+WKfTW7EaxSHSVIlh6VBvE45Adk9jsbMxuNfrrXUHwNo/3OdN5bxtxos7XjjWkiQJBXDhT&#10;c6kh/11+jEH4gGywcUwaLuRhPnt9mWJm3JnXdNqEUsQQ9hlqqEJoMyl9UZFFn7iWOHJ711kMEXal&#10;NB2eY7ht5ECpT2mx5thQYUuLioq/zb/VcK1loexqG9RueDx8p02eDjnX+v2t/5qACNSHp/jh/jFx&#10;/gjuv8QD5OwGAAD//wMAUEsBAi0AFAAGAAgAAAAhANvh9svuAAAAhQEAABMAAAAAAAAAAAAAAAAA&#10;AAAAAFtDb250ZW50X1R5cGVzXS54bWxQSwECLQAUAAYACAAAACEAWvQsW78AAAAVAQAACwAAAAAA&#10;AAAAAAAAAAAfAQAAX3JlbHMvLnJlbHNQSwECLQAUAAYACAAAACEAl6d4lcAAAADbAAAADwAAAAAA&#10;AAAAAAAAAAAHAgAAZHJzL2Rvd25yZXYueG1sUEsFBgAAAAADAAMAtwAAAPQCAAAAAA==&#10;" adj="10800" fillcolor="#1c556c [3204]" strokecolor="#0e2a35 [1604]" strokeweight="1pt">
                  <v:textbox>
                    <w:txbxContent>
                      <w:p w14:paraId="6F60C09D" w14:textId="77777777" w:rsidR="000C3138" w:rsidRDefault="000C3138" w:rsidP="000C3138">
                        <w:pPr>
                          <w:pStyle w:val="TableText"/>
                          <w:jc w:val="center"/>
                        </w:pPr>
                        <w:r>
                          <w:t>NO</w:t>
                        </w:r>
                      </w:p>
                    </w:txbxContent>
                  </v:textbox>
                </v:shape>
                <v:shape id="Arrow: Down 16" o:spid="_x0000_s1032" type="#_x0000_t67" style="position:absolute;left:3543;top:3352;width:8585;height:6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LR0wgAAANsAAAAPAAAAZHJzL2Rvd25yZXYueG1sRE9Na8JA&#10;EL0X/A/LFLzVTYpoSV1DEVq8FBr10N6G7LgJyc6G3W1M/31XELzN433OppxsL0byoXWsIF9kIIhr&#10;p1s2Ck7H96cXECEia+wdk4I/ClBuZw8bLLS7cEXjIRqRQjgUqKCJcSikDHVDFsPCDcSJOztvMSbo&#10;jdQeLync9vI5y1bSYsupocGBdg3V3eHXKvB7k398ntZdtfzJpi/zLatjPCs1f5zeXkFEmuJdfHPv&#10;dZq/gusv6QC5/QcAAP//AwBQSwECLQAUAAYACAAAACEA2+H2y+4AAACFAQAAEwAAAAAAAAAAAAAA&#10;AAAAAAAAW0NvbnRlbnRfVHlwZXNdLnhtbFBLAQItABQABgAIAAAAIQBa9CxbvwAAABUBAAALAAAA&#10;AAAAAAAAAAAAAB8BAABfcmVscy8ucmVsc1BLAQItABQABgAIAAAAIQD9BLR0wgAAANsAAAAPAAAA&#10;AAAAAAAAAAAAAAcCAABkcnMvZG93bnJldi54bWxQSwUGAAAAAAMAAwC3AAAA9gIAAAAA&#10;" adj="9164" fillcolor="#1c556c [3204]" strokecolor="#0e2a35 [1604]" strokeweight="1pt">
                  <v:textbox>
                    <w:txbxContent>
                      <w:p w14:paraId="01500130" w14:textId="77777777" w:rsidR="000C3138" w:rsidRDefault="000C3138" w:rsidP="000C3138">
                        <w:pPr>
                          <w:pStyle w:val="TableText"/>
                          <w:jc w:val="center"/>
                        </w:pPr>
                        <w:r>
                          <w:t>YES</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7" o:spid="_x0000_s1033" type="#_x0000_t13" style="position:absolute;left:25095;top:9182;width:8255;height:88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GJswQAAANsAAAAPAAAAZHJzL2Rvd25yZXYueG1sRE/dasIw&#10;FL4f7B3CGexupjpQqY0ig4FjsGn1AY7NaVNtTkoStXt7Mxjs7nx8v6dYDbYTV/KhdaxgPMpAEFdO&#10;t9woOOzfX+YgQkTW2DkmBT8UYLV8fCgw1+7GO7qWsREphEOOCkyMfS5lqAxZDCPXEyeudt5iTNA3&#10;Unu8pXDbyUmWTaXFllODwZ7eDFXn8mIVbDfda3M81P77rPHkzMes2n59KvX8NKwXICIN8V/8597o&#10;NH8Gv7+kA+TyDgAA//8DAFBLAQItABQABgAIAAAAIQDb4fbL7gAAAIUBAAATAAAAAAAAAAAAAAAA&#10;AAAAAABbQ29udGVudF9UeXBlc10ueG1sUEsBAi0AFAAGAAgAAAAhAFr0LFu/AAAAFQEAAAsAAAAA&#10;AAAAAAAAAAAAHwEAAF9yZWxzLy5yZWxzUEsBAi0AFAAGAAgAAAAhAAvcYmzBAAAA2wAAAA8AAAAA&#10;AAAAAAAAAAAABwIAAGRycy9kb3ducmV2LnhtbFBLBQYAAAAAAwADALcAAAD1AgAAAAA=&#10;" adj="10800" fillcolor="#1c556c [3204]" strokecolor="#0e2a35 [1604]" strokeweight="1pt">
                  <v:textbox>
                    <w:txbxContent>
                      <w:p w14:paraId="3D64F8F5" w14:textId="77777777" w:rsidR="000C3138" w:rsidRDefault="000C3138" w:rsidP="000C3138">
                        <w:pPr>
                          <w:pStyle w:val="TableText"/>
                          <w:jc w:val="center"/>
                        </w:pPr>
                        <w:r>
                          <w:t>YES</w:t>
                        </w:r>
                      </w:p>
                    </w:txbxContent>
                  </v:textbox>
                </v:shape>
                <v:shape id="Arrow: Down 18" o:spid="_x0000_s1034" type="#_x0000_t67" style="position:absolute;left:2514;top:16154;width:10922;height:61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tcLwwAAANsAAAAPAAAAZHJzL2Rvd25yZXYueG1sRI9Ba8JA&#10;EIXvBf/DMoK3upsKpURXEaHFo7VBPA7ZMYlmZ2N2q7G/vnMo9DbDe/PeN4vV4Ft1oz42gS1kUwOK&#10;uAyu4cpC8fX+/AYqJmSHbWCy8KAIq+XoaYG5C3f+pNs+VUpCOOZooU6py7WOZU0e4zR0xKKdQu8x&#10;ydpX2vV4l3Df6hdjXrXHhqWhxo42NZWX/be38NPo0vjdIZnj7Hr+yNoim3Fh7WQ8rOegEg3p3/x3&#10;vXWCL7Dyiwygl78AAAD//wMAUEsBAi0AFAAGAAgAAAAhANvh9svuAAAAhQEAABMAAAAAAAAAAAAA&#10;AAAAAAAAAFtDb250ZW50X1R5cGVzXS54bWxQSwECLQAUAAYACAAAACEAWvQsW78AAAAVAQAACwAA&#10;AAAAAAAAAAAAAAAfAQAAX3JlbHMvLnJlbHNQSwECLQAUAAYACAAAACEAeabXC8MAAADbAAAADwAA&#10;AAAAAAAAAAAAAAAHAgAAZHJzL2Rvd25yZXYueG1sUEsFBgAAAAADAAMAtwAAAPcCAAAAAA==&#10;" adj="10800" fillcolor="#1c556c [3204]" strokecolor="#0e2a35 [1604]" strokeweight="1pt">
                  <v:textbox>
                    <w:txbxContent>
                      <w:p w14:paraId="1D384BCD" w14:textId="77777777" w:rsidR="000C3138" w:rsidRDefault="000C3138" w:rsidP="000C3138">
                        <w:pPr>
                          <w:jc w:val="center"/>
                        </w:pPr>
                        <w:r>
                          <w:t>NO</w:t>
                        </w:r>
                      </w:p>
                    </w:txbxContent>
                  </v:textbox>
                </v:shape>
                <v:shape id="Text Box 19" o:spid="_x0000_s1035" type="#_x0000_t202" style="position:absolute;left:254;top:22352;width:24765;height:20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m9cxAAAANsAAAAPAAAAZHJzL2Rvd25yZXYueG1sRE9NawIx&#10;EL0L/Q9hCr1pVqFVt0YpotBCKWiL9jhuxs3SZLJu0nXbX98UBG/zeJ8zW3TOipaaUHlWMBxkIIgL&#10;rysuFXy8r/sTECEia7SeScEPBVjMb3ozzLU/84babSxFCuGQowITY51LGQpDDsPA18SJO/rGYUyw&#10;KaVu8JzCnZWjLHuQDitODQZrWhoqvrbfTsHrbn9ard8+sz0dbHXf2rF5+T0odXfbPT2CiNTFq/ji&#10;ftZp/hT+f0kHyPkfAAAA//8DAFBLAQItABQABgAIAAAAIQDb4fbL7gAAAIUBAAATAAAAAAAAAAAA&#10;AAAAAAAAAABbQ29udGVudF9UeXBlc10ueG1sUEsBAi0AFAAGAAgAAAAhAFr0LFu/AAAAFQEAAAsA&#10;AAAAAAAAAAAAAAAAHwEAAF9yZWxzLy5yZWxzUEsBAi0AFAAGAAgAAAAhAENOb1zEAAAA2wAAAA8A&#10;AAAAAAAAAAAAAAAABwIAAGRycy9kb3ducmV2LnhtbFBLBQYAAAAAAwADALcAAAD4AgAAAAA=&#10;" filled="f" strokeweight=".5pt">
                  <v:textbox>
                    <w:txbxContent>
                      <w:p w14:paraId="633CA8FF" w14:textId="77777777" w:rsidR="000C3138" w:rsidRDefault="000C3138" w:rsidP="000C3138">
                        <w:pPr>
                          <w:pStyle w:val="TableText"/>
                          <w:spacing w:before="120"/>
                        </w:pPr>
                        <w:r>
                          <w:t xml:space="preserve">Q3 – Is the IWG carried out in accordance with regulation 26, by </w:t>
                        </w:r>
                        <w:r w:rsidRPr="00213CCF">
                          <w:rPr>
                            <w:b/>
                            <w:bCs/>
                          </w:rPr>
                          <w:t>either</w:t>
                        </w:r>
                        <w:r>
                          <w:t>:</w:t>
                        </w:r>
                      </w:p>
                      <w:p w14:paraId="292C2EF5" w14:textId="77777777" w:rsidR="000C3138" w:rsidRDefault="000C3138" w:rsidP="00536FCC">
                        <w:pPr>
                          <w:pStyle w:val="TableBullet"/>
                          <w:spacing w:after="0"/>
                        </w:pPr>
                        <w:r>
                          <w:t>complying with the criteria for area, slope, buffer zones and critical source area in r 26(4)</w:t>
                        </w:r>
                      </w:p>
                      <w:p w14:paraId="1F122B32" w14:textId="77777777" w:rsidR="000C3138" w:rsidRPr="00714ADA" w:rsidRDefault="000C3138" w:rsidP="000C3138">
                        <w:pPr>
                          <w:pStyle w:val="TableText"/>
                          <w:spacing w:before="80" w:after="80"/>
                          <w:ind w:left="284"/>
                          <w:rPr>
                            <w:b/>
                            <w:bCs/>
                          </w:rPr>
                        </w:pPr>
                        <w:r w:rsidRPr="00714ADA">
                          <w:rPr>
                            <w:b/>
                            <w:bCs/>
                          </w:rPr>
                          <w:t>or</w:t>
                        </w:r>
                      </w:p>
                      <w:p w14:paraId="170FEDDD" w14:textId="197F2F88" w:rsidR="000C3138" w:rsidRPr="0002447F" w:rsidRDefault="000C3138" w:rsidP="00536FCC">
                        <w:pPr>
                          <w:pStyle w:val="TableBullet"/>
                          <w:spacing w:after="0"/>
                        </w:pPr>
                        <w:r>
                          <w:t>having a certified freshwater farm plan</w:t>
                        </w:r>
                        <w:r w:rsidR="005633EB">
                          <w:t>*</w:t>
                        </w:r>
                        <w:r>
                          <w:t xml:space="preserve"> under Part 9A Resource Management Act 1991 (RMA), that allows for adverse effects no greater than complying with r 26(4) would have?</w:t>
                        </w:r>
                      </w:p>
                    </w:txbxContent>
                  </v:textbox>
                </v:shape>
                <v:shape id="Arrow: Down 20" o:spid="_x0000_s1036" type="#_x0000_t67" style="position:absolute;left:7391;top:43129;width:10033;height:63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UMmvwAAANsAAAAPAAAAZHJzL2Rvd25yZXYueG1sRE9Ni8Iw&#10;EL0v+B/CCN7WVBGVahQRXLwIW/Wgt6EZ02IzKUlW67/fHASPj/e9XHe2EQ/yoXasYDTMQBCXTtds&#10;FJxPu+85iBCRNTaOScGLAqxXva8l5to9uaDHMRqRQjjkqKCKsc2lDGVFFsPQtcSJuzlvMSbojdQe&#10;nyncNnKcZVNpsebUUGFL24rK+/HPKvB7M/o5nGf3YnLNul9zkcUp3pQa9LvNAkSkLn7Eb/deKxin&#10;9elL+gFy9Q8AAP//AwBQSwECLQAUAAYACAAAACEA2+H2y+4AAACFAQAAEwAAAAAAAAAAAAAAAAAA&#10;AAAAW0NvbnRlbnRfVHlwZXNdLnhtbFBLAQItABQABgAIAAAAIQBa9CxbvwAAABUBAAALAAAAAAAA&#10;AAAAAAAAAB8BAABfcmVscy8ucmVsc1BLAQItABQABgAIAAAAIQDTzUMmvwAAANsAAAAPAAAAAAAA&#10;AAAAAAAAAAcCAABkcnMvZG93bnJldi54bWxQSwUGAAAAAAMAAwC3AAAA8wIAAAAA&#10;" adj="9164" fillcolor="#1c556c [3204]" strokecolor="#0e2a35 [1604]" strokeweight="1pt">
                  <v:textbox>
                    <w:txbxContent>
                      <w:p w14:paraId="7BE9C2FF" w14:textId="77777777" w:rsidR="000C3138" w:rsidRDefault="000C3138" w:rsidP="000C3138">
                        <w:pPr>
                          <w:jc w:val="center"/>
                        </w:pPr>
                        <w:r>
                          <w:t>YES</w:t>
                        </w:r>
                      </w:p>
                    </w:txbxContent>
                  </v:textbox>
                </v:shape>
                <v:shape id="Arrow: Right 21" o:spid="_x0000_s1037" type="#_x0000_t13" style="position:absolute;left:24993;top:35750;width:8255;height:88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ZU+wwAAANsAAAAPAAAAZHJzL2Rvd25yZXYueG1sRI/RagIx&#10;FETfhf5DuIW+aVYLWlajSKGgFKxu/YDr5rpZ3dwsSdTt3zeC4OMwM2eY2aKzjbiSD7VjBcNBBoK4&#10;dLrmSsH+96v/ASJEZI2NY1LwRwEW85feDHPtbryjaxErkSAcclRgYmxzKUNpyGIYuJY4eUfnLcYk&#10;fSW1x1uC20aOsmwsLdacFgy29GmoPBcXq2C7at6rw/7of84aT86sJ+V2863U22u3nIKI1MVn+NFe&#10;aQWjIdy/pB8g5/8AAAD//wMAUEsBAi0AFAAGAAgAAAAhANvh9svuAAAAhQEAABMAAAAAAAAAAAAA&#10;AAAAAAAAAFtDb250ZW50X1R5cGVzXS54bWxQSwECLQAUAAYACAAAACEAWvQsW78AAAAVAQAACwAA&#10;AAAAAAAAAAAAAAAfAQAAX3JlbHMvLnJlbHNQSwECLQAUAAYACAAAACEAJRWVPsMAAADbAAAADwAA&#10;AAAAAAAAAAAAAAAHAgAAZHJzL2Rvd25yZXYueG1sUEsFBgAAAAADAAMAtwAAAPcCAAAAAA==&#10;" adj="10800" fillcolor="#1c556c [3204]" strokecolor="#0e2a35 [1604]" strokeweight="1pt">
                  <v:textbox>
                    <w:txbxContent>
                      <w:p w14:paraId="30B7BAA6" w14:textId="77777777" w:rsidR="000C3138" w:rsidRDefault="000C3138" w:rsidP="000C3138">
                        <w:pPr>
                          <w:jc w:val="center"/>
                        </w:pPr>
                        <w:r>
                          <w:t>NO</w:t>
                        </w:r>
                      </w:p>
                    </w:txbxContent>
                  </v:textbox>
                </v:shape>
                <v:shape id="Text Box 22" o:spid="_x0000_s1038" type="#_x0000_t202" style="position:absolute;left:33426;top:35763;width:22669;height:1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d3exAAAANsAAAAPAAAAZHJzL2Rvd25yZXYueG1sRI/RasJA&#10;FETfBf9huULfdNMUgqSuYhVLRXww7QfcZq/ZYPZuyK4x/fuuIPg4zMwZZrEabCN66nztWMHrLAFB&#10;XDpdc6Xg53s3nYPwAVlj45gU/JGH1XI8WmCu3Y1P1BehEhHCPkcFJoQ2l9KXhiz6mWuJo3d2ncUQ&#10;ZVdJ3eEtwm0j0yTJpMWa44LBljaGyktxtQoKe/ndvx36XXPMsnm/Tc3ndvhQ6mUyrN9BBBrCM/xo&#10;f2kFaQr3L/EHyOU/AAAA//8DAFBLAQItABQABgAIAAAAIQDb4fbL7gAAAIUBAAATAAAAAAAAAAAA&#10;AAAAAAAAAABbQ29udGVudF9UeXBlc10ueG1sUEsBAi0AFAAGAAgAAAAhAFr0LFu/AAAAFQEAAAsA&#10;AAAAAAAAAAAAAAAAHwEAAF9yZWxzLy5yZWxzUEsBAi0AFAAGAAgAAAAhAAdh3d7EAAAA2wAAAA8A&#10;AAAAAAAAAAAAAAAABwIAAGRycy9kb3ducmV2LnhtbFBLBQYAAAAAAwADALcAAAD4AgAAAAA=&#10;" fillcolor="#d2dde1 [3214]" strokecolor="#d2dde1 [3214]" strokeweight=".5pt">
                  <v:textbox>
                    <w:txbxContent>
                      <w:p w14:paraId="39413848" w14:textId="77777777" w:rsidR="000C3138" w:rsidRDefault="000C3138" w:rsidP="000C3138">
                        <w:pPr>
                          <w:pStyle w:val="TableText"/>
                          <w:spacing w:before="80" w:after="80"/>
                        </w:pPr>
                        <w:r w:rsidRPr="007434ED">
                          <w:rPr>
                            <w:b/>
                            <w:bCs/>
                          </w:rPr>
                          <w:t>Resource</w:t>
                        </w:r>
                        <w:r>
                          <w:rPr>
                            <w:b/>
                            <w:bCs/>
                          </w:rPr>
                          <w:t xml:space="preserve"> consent is required</w:t>
                        </w:r>
                        <w:r>
                          <w:t xml:space="preserve"> for the land use and the associated discharge. The land use and discharge are both </w:t>
                        </w:r>
                        <w:r>
                          <w:rPr>
                            <w:b/>
                            <w:bCs/>
                          </w:rPr>
                          <w:t>restricted discretionary activities</w:t>
                        </w:r>
                        <w:r>
                          <w:t>.</w:t>
                        </w:r>
                      </w:p>
                      <w:p w14:paraId="1618F747" w14:textId="57F04852" w:rsidR="000C3138" w:rsidRDefault="000C3138" w:rsidP="000C3138">
                        <w:pPr>
                          <w:pStyle w:val="TableText"/>
                          <w:spacing w:before="80" w:after="80"/>
                        </w:pPr>
                        <w:r>
                          <w:t>The matters of discretion are set out in</w:t>
                        </w:r>
                        <w:r w:rsidR="006738EE">
                          <w:br/>
                        </w:r>
                        <w:r>
                          <w:t>r 27(4).</w:t>
                        </w:r>
                      </w:p>
                    </w:txbxContent>
                  </v:textbox>
                </v:shape>
                <v:shape id="Text Box 23" o:spid="_x0000_s1039" type="#_x0000_t202" style="position:absolute;left:254;top:49682;width:24765;height:3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4CExAAAANsAAAAPAAAAZHJzL2Rvd25yZXYueG1sRI9Bi8Iw&#10;FITvgv8hPMGbTVUsu9Uoi4ugsBftHtbbo3m21ealNFHrv98IgsdhZr5hFqvO1OJGrassKxhHMQji&#10;3OqKCwW/2Wb0AcJ5ZI21ZVLwIAerZb+3wFTbO+/pdvCFCBB2KSoovW9SKV1ekkEX2YY4eCfbGvRB&#10;toXULd4D3NRyEseJNFhxWCixoXVJ+eVwNQp22+zztLfJepYUP9/nv+sx6/Co1HDQfc1BeOr8O/xq&#10;b7WCyRSeX8IPkMt/AAAA//8DAFBLAQItABQABgAIAAAAIQDb4fbL7gAAAIUBAAATAAAAAAAAAAAA&#10;AAAAAAAAAABbQ29udGVudF9UeXBlc10ueG1sUEsBAi0AFAAGAAgAAAAhAFr0LFu/AAAAFQEAAAsA&#10;AAAAAAAAAAAAAAAAHwEAAF9yZWxzLy5yZWxzUEsBAi0AFAAGAAgAAAAhABA/gITEAAAA2wAAAA8A&#10;AAAAAAAAAAAAAAAABwIAAGRycy9kb3ducmV2LnhtbFBLBQYAAAAAAwADALcAAAD4AgAAAAA=&#10;" fillcolor="#d5ebe8 [3206]" strokecolor="#d5ebe8 [3206]" strokeweight=".5pt">
                  <v:textbox>
                    <w:txbxContent>
                      <w:p w14:paraId="7C6A9BF9" w14:textId="77777777" w:rsidR="000C3138" w:rsidRPr="005C1272" w:rsidRDefault="000C3138" w:rsidP="000C3138">
                        <w:pPr>
                          <w:pStyle w:val="TableTextbold"/>
                          <w:spacing w:before="100"/>
                          <w:jc w:val="center"/>
                        </w:pPr>
                        <w:r>
                          <w:t>Consent is not required.</w:t>
                        </w:r>
                      </w:p>
                    </w:txbxContent>
                  </v:textbox>
                </v:shape>
                <v:shape id="Text Box 24" o:spid="_x0000_s1040" type="#_x0000_t202" style="position:absolute;left:254;top:55524;width:24733;height:22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KfcwgAAANsAAAAPAAAAZHJzL2Rvd25yZXYueG1sRI9BawIx&#10;FITvhf6H8ArearYi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DWAKfcwgAAANsAAAAPAAAA&#10;AAAAAAAAAAAAAAcCAABkcnMvZG93bnJldi54bWxQSwUGAAAAAAMAAwC3AAAA9gIAAAAA&#10;" fillcolor="white [3201]" strokeweight=".5pt">
                  <v:textbox>
                    <w:txbxContent>
                      <w:p w14:paraId="7DE8A2B5" w14:textId="77777777" w:rsidR="000C3138" w:rsidRDefault="000C3138" w:rsidP="000C3138">
                        <w:pPr>
                          <w:pStyle w:val="TableTextbold"/>
                        </w:pPr>
                        <w:r>
                          <w:t>Note A: Status of existing resource consents</w:t>
                        </w:r>
                      </w:p>
                      <w:p w14:paraId="60B6ECD8" w14:textId="77777777" w:rsidR="000C3138" w:rsidRDefault="000C3138" w:rsidP="000C3138">
                        <w:pPr>
                          <w:pStyle w:val="TableText"/>
                        </w:pPr>
                        <w:r>
                          <w:t>If a person carrying out IWG:</w:t>
                        </w:r>
                      </w:p>
                      <w:p w14:paraId="64A8F44E" w14:textId="77777777" w:rsidR="000C3138" w:rsidRDefault="000C3138" w:rsidP="00536FCC">
                        <w:pPr>
                          <w:pStyle w:val="TableBullet"/>
                        </w:pPr>
                        <w:r>
                          <w:t>has a resource consent for the land use and discharge; or</w:t>
                        </w:r>
                      </w:p>
                      <w:p w14:paraId="40B14C5F" w14:textId="06E79BB6" w:rsidR="000C3138" w:rsidRPr="00476F31" w:rsidRDefault="000C3138" w:rsidP="00536FCC">
                        <w:pPr>
                          <w:pStyle w:val="TableBullet"/>
                        </w:pPr>
                        <w:r>
                          <w:t>applied for a resource consent for the</w:t>
                        </w:r>
                        <w:r w:rsidR="00085567">
                          <w:br/>
                        </w:r>
                        <w:r>
                          <w:t xml:space="preserve">land use and discharge </w:t>
                        </w:r>
                        <w:r w:rsidRPr="00BC0177">
                          <w:rPr>
                            <w:i/>
                            <w:iCs/>
                          </w:rPr>
                          <w:t xml:space="preserve">and </w:t>
                        </w:r>
                        <w:r>
                          <w:t xml:space="preserve">a decision </w:t>
                        </w:r>
                        <w:r w:rsidR="00085567">
                          <w:br/>
                        </w:r>
                        <w:r>
                          <w:t>about notification was made before 2 September 2020 then the consent</w:t>
                        </w:r>
                        <w:r w:rsidR="00085567">
                          <w:br/>
                        </w:r>
                        <w:r>
                          <w:t xml:space="preserve">prevails over the National Environment Standards for Freshwater. </w:t>
                        </w:r>
                      </w:p>
                    </w:txbxContent>
                  </v:textbox>
                </v:shape>
                <v:shape id="Text Box 25" o:spid="_x0000_s1041" type="#_x0000_t202" style="position:absolute;left:25527;top:55524;width:33909;height:22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AJHwgAAANsAAAAPAAAAZHJzL2Rvd25yZXYueG1sRI9BawIx&#10;FITvhf6H8ArearaC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C5TAJHwgAAANsAAAAPAAAA&#10;AAAAAAAAAAAAAAcCAABkcnMvZG93bnJldi54bWxQSwUGAAAAAAMAAwC3AAAA9gIAAAAA&#10;" fillcolor="white [3201]" strokeweight=".5pt">
                  <v:textbox>
                    <w:txbxContent>
                      <w:p w14:paraId="5D74B924" w14:textId="77777777" w:rsidR="000C3138" w:rsidRDefault="000C3138" w:rsidP="000C3138">
                        <w:pPr>
                          <w:pStyle w:val="TableTextbold"/>
                        </w:pPr>
                        <w:r>
                          <w:t xml:space="preserve">Note B: Situations where activities now require resource consent under the </w:t>
                        </w:r>
                        <w:r w:rsidRPr="00213CCF">
                          <w:t>National Environmental Standards</w:t>
                        </w:r>
                        <w:r>
                          <w:t xml:space="preserve"> for Freshwater, but were formerly permitted or otherwise allowed without a resource consent</w:t>
                        </w:r>
                      </w:p>
                      <w:p w14:paraId="61EF8C31" w14:textId="77777777" w:rsidR="000C3138" w:rsidRDefault="000C3138" w:rsidP="000C3138">
                        <w:pPr>
                          <w:pStyle w:val="TableText"/>
                        </w:pPr>
                        <w:r>
                          <w:t xml:space="preserve">Section 20A of the RMA applies, meaning the activity can continue </w:t>
                        </w:r>
                        <w:r w:rsidRPr="00213CCF">
                          <w:rPr>
                            <w:b/>
                            <w:bCs/>
                          </w:rPr>
                          <w:t>temporarily</w:t>
                        </w:r>
                        <w:r>
                          <w:t>, provided the:</w:t>
                        </w:r>
                      </w:p>
                      <w:p w14:paraId="3DE22624" w14:textId="77777777" w:rsidR="000C3138" w:rsidRPr="00D66C52" w:rsidRDefault="000C3138" w:rsidP="000C3138">
                        <w:pPr>
                          <w:pStyle w:val="TableBullet"/>
                          <w:rPr>
                            <w:rFonts w:asciiTheme="minorHAnsi" w:hAnsiTheme="minorHAnsi" w:cstheme="minorHAnsi"/>
                            <w:szCs w:val="18"/>
                          </w:rPr>
                        </w:pPr>
                        <w:r w:rsidRPr="00D66C52">
                          <w:rPr>
                            <w:rFonts w:asciiTheme="minorHAnsi" w:hAnsiTheme="minorHAnsi" w:cstheme="minorHAnsi"/>
                            <w:szCs w:val="18"/>
                          </w:rPr>
                          <w:t>activity was not discontinued</w:t>
                        </w:r>
                      </w:p>
                      <w:p w14:paraId="27DE13F6" w14:textId="77777777" w:rsidR="000C3138" w:rsidRPr="00D66C52" w:rsidRDefault="000C3138" w:rsidP="000C3138">
                        <w:pPr>
                          <w:pStyle w:val="TableBullet"/>
                          <w:rPr>
                            <w:rFonts w:asciiTheme="minorHAnsi" w:hAnsiTheme="minorHAnsi" w:cstheme="minorHAnsi"/>
                            <w:szCs w:val="18"/>
                          </w:rPr>
                        </w:pPr>
                        <w:r w:rsidRPr="00D66C52">
                          <w:rPr>
                            <w:rFonts w:asciiTheme="minorHAnsi" w:hAnsiTheme="minorHAnsi" w:cstheme="minorHAnsi"/>
                            <w:szCs w:val="18"/>
                          </w:rPr>
                          <w:t>activity was lawfully established</w:t>
                        </w:r>
                      </w:p>
                      <w:p w14:paraId="0DB098E4" w14:textId="77777777" w:rsidR="000C3138" w:rsidRPr="00D66C52" w:rsidRDefault="000C3138" w:rsidP="000C3138">
                        <w:pPr>
                          <w:pStyle w:val="TableBullet"/>
                          <w:rPr>
                            <w:rFonts w:asciiTheme="minorHAnsi" w:hAnsiTheme="minorHAnsi" w:cstheme="minorHAnsi"/>
                            <w:szCs w:val="18"/>
                          </w:rPr>
                        </w:pPr>
                        <w:r w:rsidRPr="00D66C52">
                          <w:rPr>
                            <w:rFonts w:asciiTheme="minorHAnsi" w:hAnsiTheme="minorHAnsi" w:cstheme="minorHAnsi"/>
                            <w:szCs w:val="18"/>
                          </w:rPr>
                          <w:t xml:space="preserve">effects of the activity are now the same as, or </w:t>
                        </w:r>
                        <w:proofErr w:type="gramStart"/>
                        <w:r w:rsidRPr="00D66C52">
                          <w:rPr>
                            <w:rFonts w:asciiTheme="minorHAnsi" w:hAnsiTheme="minorHAnsi" w:cstheme="minorHAnsi"/>
                            <w:szCs w:val="18"/>
                          </w:rPr>
                          <w:t>similar to</w:t>
                        </w:r>
                        <w:proofErr w:type="gramEnd"/>
                        <w:r w:rsidRPr="00D66C52">
                          <w:rPr>
                            <w:rFonts w:asciiTheme="minorHAnsi" w:hAnsiTheme="minorHAnsi" w:cstheme="minorHAnsi"/>
                            <w:szCs w:val="18"/>
                          </w:rPr>
                          <w:t>, before</w:t>
                        </w:r>
                      </w:p>
                      <w:p w14:paraId="4AE6121C" w14:textId="2EEE8C64" w:rsidR="000C3138" w:rsidRPr="00476F31" w:rsidRDefault="000C3138" w:rsidP="00D66C52">
                        <w:pPr>
                          <w:pStyle w:val="TableBullet"/>
                        </w:pPr>
                        <w:r w:rsidRPr="00195664">
                          <w:t>person doing the activity applies for a resource consent within 6 months of the relevant rule commencing</w:t>
                        </w:r>
                        <w:r w:rsidR="007C638F" w:rsidRPr="00D66C52">
                          <w:rPr>
                            <w:b/>
                            <w:bCs/>
                          </w:rPr>
                          <w:t xml:space="preserve"> </w:t>
                        </w:r>
                        <w:r w:rsidR="00704548" w:rsidRPr="00D66C52">
                          <w:rPr>
                            <w:rStyle w:val="cf01"/>
                            <w:rFonts w:asciiTheme="minorHAnsi" w:hAnsiTheme="minorHAnsi" w:cstheme="minorHAnsi"/>
                            <w:b w:val="0"/>
                            <w:bCs w:val="0"/>
                            <w:u w:val="none"/>
                          </w:rPr>
                          <w:t>(</w:t>
                        </w:r>
                        <w:proofErr w:type="spellStart"/>
                        <w:r w:rsidR="00704548" w:rsidRPr="00D66C52">
                          <w:rPr>
                            <w:rStyle w:val="cf01"/>
                            <w:rFonts w:asciiTheme="minorHAnsi" w:hAnsiTheme="minorHAnsi" w:cstheme="minorHAnsi"/>
                            <w:u w:val="none"/>
                          </w:rPr>
                          <w:t>ie</w:t>
                        </w:r>
                        <w:proofErr w:type="spellEnd"/>
                        <w:r w:rsidR="00704548" w:rsidRPr="00D66C52">
                          <w:rPr>
                            <w:rStyle w:val="cf01"/>
                            <w:rFonts w:asciiTheme="minorHAnsi" w:hAnsiTheme="minorHAnsi" w:cstheme="minorHAnsi"/>
                            <w:u w:val="none"/>
                          </w:rPr>
                          <w:t xml:space="preserve">, within 6 months </w:t>
                        </w:r>
                        <w:r w:rsidR="00880E5A" w:rsidRPr="00D66C52">
                          <w:rPr>
                            <w:rStyle w:val="cf01"/>
                            <w:rFonts w:asciiTheme="minorHAnsi" w:hAnsiTheme="minorHAnsi" w:cstheme="minorHAnsi"/>
                            <w:u w:val="none"/>
                          </w:rPr>
                          <w:t>of</w:t>
                        </w:r>
                        <w:r w:rsidR="00704548" w:rsidRPr="00D66C52">
                          <w:rPr>
                            <w:rStyle w:val="cf01"/>
                            <w:rFonts w:asciiTheme="minorHAnsi" w:hAnsiTheme="minorHAnsi" w:cstheme="minorHAnsi"/>
                            <w:u w:val="none"/>
                          </w:rPr>
                          <w:t xml:space="preserve"> 1 November</w:t>
                        </w:r>
                        <w:r w:rsidR="00704548" w:rsidRPr="00D66C52">
                          <w:rPr>
                            <w:rStyle w:val="cf01"/>
                            <w:u w:val="none"/>
                          </w:rPr>
                          <w:t xml:space="preserve"> 2022</w:t>
                        </w:r>
                        <w:r w:rsidR="00704548" w:rsidRPr="00D66C52">
                          <w:rPr>
                            <w:rStyle w:val="cf01"/>
                            <w:b w:val="0"/>
                            <w:bCs w:val="0"/>
                          </w:rPr>
                          <w:t>)</w:t>
                        </w:r>
                        <w:r w:rsidR="00704548" w:rsidRPr="005A2D36">
                          <w:rPr>
                            <w:rStyle w:val="cf11"/>
                          </w:rPr>
                          <w:t>.</w:t>
                        </w:r>
                      </w:p>
                    </w:txbxContent>
                  </v:textbox>
                </v:shape>
                <w10:anchorlock/>
              </v:group>
            </w:pict>
          </mc:Fallback>
        </mc:AlternateContent>
      </w:r>
    </w:p>
    <w:p w14:paraId="1ABD4A65" w14:textId="77777777" w:rsidR="00281C24" w:rsidRDefault="00281C24" w:rsidP="00281C24">
      <w:pPr>
        <w:pStyle w:val="FootnoteText"/>
      </w:pPr>
    </w:p>
    <w:p w14:paraId="74DDAB4B" w14:textId="484F8D5A" w:rsidR="00C944D8" w:rsidRPr="00606887" w:rsidRDefault="005633EB" w:rsidP="002F44FA">
      <w:pPr>
        <w:pStyle w:val="FootnoteText"/>
        <w:ind w:left="0" w:firstLine="0"/>
      </w:pPr>
      <w:r>
        <w:t xml:space="preserve">* </w:t>
      </w:r>
      <w:r w:rsidRPr="00606887">
        <w:rPr>
          <w:rFonts w:eastAsia="Calibri"/>
          <w:lang w:eastAsia="en-US"/>
        </w:rPr>
        <w:t xml:space="preserve">Note that </w:t>
      </w:r>
      <w:r w:rsidR="00D54EE2">
        <w:rPr>
          <w:rFonts w:eastAsia="Calibri"/>
          <w:lang w:eastAsia="en-US"/>
        </w:rPr>
        <w:t>freshwater farm plans</w:t>
      </w:r>
      <w:r w:rsidRPr="00606887">
        <w:rPr>
          <w:rFonts w:eastAsia="Calibri"/>
          <w:lang w:eastAsia="en-US"/>
        </w:rPr>
        <w:t xml:space="preserve"> have not yet been rolled out at the time of writing this factsheet.</w:t>
      </w:r>
      <w:r w:rsidR="007C0B28">
        <w:rPr>
          <w:rFonts w:eastAsia="Calibri"/>
          <w:lang w:eastAsia="en-US"/>
        </w:rPr>
        <w:br/>
      </w:r>
      <w:hyperlink r:id="rId43" w:history="1">
        <w:r w:rsidRPr="00606887">
          <w:rPr>
            <w:rStyle w:val="Hyperlink"/>
            <w:rFonts w:eastAsia="Calibri" w:cs="Calibri"/>
            <w:lang w:eastAsia="en-US"/>
          </w:rPr>
          <w:t>More information on FW-FPs</w:t>
        </w:r>
      </w:hyperlink>
      <w:r w:rsidRPr="00606887">
        <w:rPr>
          <w:rFonts w:eastAsia="Calibri"/>
          <w:lang w:eastAsia="en-US"/>
        </w:rPr>
        <w:t xml:space="preserve"> can be found on </w:t>
      </w:r>
      <w:proofErr w:type="spellStart"/>
      <w:r w:rsidRPr="00606887">
        <w:rPr>
          <w:rFonts w:eastAsia="Calibri"/>
          <w:lang w:eastAsia="en-US"/>
        </w:rPr>
        <w:t>MfE’s</w:t>
      </w:r>
      <w:proofErr w:type="spellEnd"/>
      <w:r w:rsidRPr="00606887">
        <w:rPr>
          <w:rFonts w:eastAsia="Calibri"/>
          <w:lang w:eastAsia="en-US"/>
        </w:rPr>
        <w:t xml:space="preserve"> website.</w:t>
      </w:r>
    </w:p>
    <w:tbl>
      <w:tblPr>
        <w:tblW w:w="9072" w:type="dxa"/>
        <w:tblBorders>
          <w:top w:val="single" w:sz="4" w:space="0" w:color="D5EBE8"/>
          <w:left w:val="single" w:sz="4" w:space="0" w:color="D5EBE8"/>
          <w:bottom w:val="single" w:sz="4" w:space="0" w:color="D5EBE8"/>
          <w:right w:val="single" w:sz="4" w:space="0" w:color="D5EBE8"/>
          <w:insideH w:val="single" w:sz="4" w:space="0" w:color="D5EBE8"/>
          <w:insideV w:val="single" w:sz="4" w:space="0" w:color="D5EBE8"/>
        </w:tblBorders>
        <w:shd w:val="clear" w:color="auto" w:fill="D5EBE8"/>
        <w:tblLook w:val="04A0" w:firstRow="1" w:lastRow="0" w:firstColumn="1" w:lastColumn="0" w:noHBand="0" w:noVBand="1"/>
      </w:tblPr>
      <w:tblGrid>
        <w:gridCol w:w="9072"/>
      </w:tblGrid>
      <w:tr w:rsidR="00D35BD5" w:rsidRPr="00606887" w14:paraId="1394903D" w14:textId="77777777" w:rsidTr="00D35BD5">
        <w:tc>
          <w:tcPr>
            <w:tcW w:w="9072" w:type="dxa"/>
            <w:shd w:val="clear" w:color="auto" w:fill="D5EBE8"/>
          </w:tcPr>
          <w:p w14:paraId="192494B6" w14:textId="77777777" w:rsidR="00D35BD5" w:rsidRPr="00606887" w:rsidRDefault="00D35BD5" w:rsidP="00D35BD5">
            <w:pPr>
              <w:pStyle w:val="Boxheading"/>
            </w:pPr>
            <w:r w:rsidRPr="00606887">
              <w:lastRenderedPageBreak/>
              <w:t>Disclaimer</w:t>
            </w:r>
          </w:p>
          <w:p w14:paraId="2B69CB15" w14:textId="4C678683" w:rsidR="00D35BD5" w:rsidRPr="00606887" w:rsidRDefault="00D35BD5" w:rsidP="00D35BD5">
            <w:pPr>
              <w:pStyle w:val="Boxtext"/>
            </w:pPr>
            <w:r w:rsidRPr="00606887">
              <w:t xml:space="preserve">The information in this publication is, according to the Ministry for the Environment’s best efforts, accurate at the time of publication. The information provided does not alter the laws of New Zealand and other official guidelines or requirements. Users should take specific advice from qualified professional people before undertaking any action </w:t>
            </w:r>
            <w:proofErr w:type="gramStart"/>
            <w:r w:rsidRPr="00606887">
              <w:t>as a result of</w:t>
            </w:r>
            <w:proofErr w:type="gramEnd"/>
            <w:r w:rsidRPr="00606887">
              <w:t xml:space="preserve"> information obtained from this</w:t>
            </w:r>
            <w:r w:rsidR="009A136F">
              <w:t> </w:t>
            </w:r>
            <w:r w:rsidRPr="00606887">
              <w:t>publication.</w:t>
            </w:r>
          </w:p>
          <w:p w14:paraId="5BDB9FF6" w14:textId="2C2BC09A" w:rsidR="00D35BD5" w:rsidRPr="00606887" w:rsidRDefault="00D35BD5" w:rsidP="00891768">
            <w:pPr>
              <w:pStyle w:val="Boxtext"/>
              <w:spacing w:before="100" w:beforeAutospacing="1" w:after="240"/>
            </w:pPr>
            <w:r w:rsidRPr="00606887">
              <w:t>The Ministry for the Environment does not accept any responsibility or liability whether in contract, tort, equity or otherwise for any action taken as a result of reading, or reliance placed on the Ministry</w:t>
            </w:r>
            <w:r w:rsidR="009A136F">
              <w:t> </w:t>
            </w:r>
            <w:r w:rsidRPr="00606887">
              <w:t>for the Environment because of having read any part, or all, of the information in this publication or for any error, or inadequacy, deficiency, flaw in or omission from the information provided in this publication.</w:t>
            </w:r>
          </w:p>
        </w:tc>
      </w:tr>
    </w:tbl>
    <w:p w14:paraId="456E2EE7" w14:textId="77777777" w:rsidR="00D35BD5" w:rsidRPr="00606887" w:rsidRDefault="00D35BD5" w:rsidP="00D35BD5">
      <w:pPr>
        <w:pStyle w:val="BodyText"/>
      </w:pPr>
    </w:p>
    <w:p w14:paraId="1D8237D9" w14:textId="11A5DBF5" w:rsidR="009379AF" w:rsidRPr="00606887" w:rsidRDefault="009379AF" w:rsidP="00CF7ECD">
      <w:pPr>
        <w:pStyle w:val="BodyText"/>
      </w:pPr>
      <w:r w:rsidRPr="00606887">
        <w:rPr>
          <w:noProof/>
        </w:rPr>
        <mc:AlternateContent>
          <mc:Choice Requires="wps">
            <w:drawing>
              <wp:anchor distT="0" distB="0" distL="114300" distR="114300" simplePos="0" relativeHeight="251658242" behindDoc="0" locked="1" layoutInCell="1" allowOverlap="1" wp14:anchorId="72BAFB22" wp14:editId="3B646261">
                <wp:simplePos x="0" y="0"/>
                <wp:positionH relativeFrom="column">
                  <wp:posOffset>-11430</wp:posOffset>
                </wp:positionH>
                <wp:positionV relativeFrom="page">
                  <wp:posOffset>9643110</wp:posOffset>
                </wp:positionV>
                <wp:extent cx="5835650" cy="702310"/>
                <wp:effectExtent l="0" t="0" r="12700" b="21590"/>
                <wp:wrapNone/>
                <wp:docPr id="1" name="Text Box 1"/>
                <wp:cNvGraphicFramePr/>
                <a:graphic xmlns:a="http://schemas.openxmlformats.org/drawingml/2006/main">
                  <a:graphicData uri="http://schemas.microsoft.com/office/word/2010/wordprocessingShape">
                    <wps:wsp>
                      <wps:cNvSpPr txBox="1"/>
                      <wps:spPr>
                        <a:xfrm>
                          <a:off x="0" y="0"/>
                          <a:ext cx="5835650" cy="702310"/>
                        </a:xfrm>
                        <a:prstGeom prst="rect">
                          <a:avLst/>
                        </a:prstGeom>
                        <a:solidFill>
                          <a:schemeClr val="lt1"/>
                        </a:solidFill>
                        <a:ln w="6350">
                          <a:solidFill>
                            <a:schemeClr val="bg1"/>
                          </a:solidFill>
                        </a:ln>
                      </wps:spPr>
                      <wps:txbx>
                        <w:txbxContent>
                          <w:tbl>
                            <w:tblPr>
                              <w:tblStyle w:val="TableGrid3"/>
                              <w:tblW w:w="9195" w:type="dxa"/>
                              <w:tblBorders>
                                <w:top w:val="none" w:sz="0" w:space="0" w:color="auto"/>
                                <w:left w:val="none" w:sz="0" w:space="0" w:color="auto"/>
                                <w:bottom w:val="none" w:sz="0" w:space="0" w:color="auto"/>
                                <w:right w:val="none" w:sz="0" w:space="0" w:color="auto"/>
                                <w:insideV w:val="none" w:sz="0" w:space="0" w:color="auto"/>
                              </w:tblBorders>
                              <w:shd w:val="clear" w:color="auto" w:fill="FFFFFF" w:themeFill="background1"/>
                              <w:tblLook w:val="04A0" w:firstRow="1" w:lastRow="0" w:firstColumn="1" w:lastColumn="0" w:noHBand="0" w:noVBand="1"/>
                            </w:tblPr>
                            <w:tblGrid>
                              <w:gridCol w:w="4111"/>
                              <w:gridCol w:w="2268"/>
                              <w:gridCol w:w="2816"/>
                            </w:tblGrid>
                            <w:tr w:rsidR="00C67A6B" w14:paraId="294054EE" w14:textId="77777777" w:rsidTr="00C67A6B">
                              <w:trPr>
                                <w:cnfStyle w:val="100000000000" w:firstRow="1" w:lastRow="0" w:firstColumn="0" w:lastColumn="0" w:oddVBand="0" w:evenVBand="0" w:oddHBand="0" w:evenHBand="0" w:firstRowFirstColumn="0" w:firstRowLastColumn="0" w:lastRowFirstColumn="0" w:lastRowLastColumn="0"/>
                              </w:trPr>
                              <w:tc>
                                <w:tcPr>
                                  <w:tcW w:w="4111" w:type="dxa"/>
                                  <w:shd w:val="clear" w:color="auto" w:fill="FFFFFF" w:themeFill="background1"/>
                                </w:tcPr>
                                <w:p w14:paraId="4C03BB7F" w14:textId="1BDB1AA5" w:rsidR="00C67A6B" w:rsidRDefault="00C67A6B" w:rsidP="002D77DA">
                                  <w:pPr>
                                    <w:pStyle w:val="TableText"/>
                                    <w:spacing w:before="120"/>
                                  </w:pPr>
                                  <w:r w:rsidRPr="00DB291D">
                                    <w:t xml:space="preserve">Published in </w:t>
                                  </w:r>
                                  <w:r w:rsidR="00707076" w:rsidRPr="00460AB3">
                                    <w:t xml:space="preserve">June </w:t>
                                  </w:r>
                                  <w:r w:rsidRPr="00460AB3">
                                    <w:t>2022</w:t>
                                  </w:r>
                                  <w:r w:rsidR="008333C4">
                                    <w:t xml:space="preserve"> (updated August </w:t>
                                  </w:r>
                                  <w:r w:rsidR="00525430">
                                    <w:t>20</w:t>
                                  </w:r>
                                  <w:r w:rsidR="008333C4">
                                    <w:t xml:space="preserve">22) </w:t>
                                  </w:r>
                                  <w:r w:rsidRPr="00DB291D">
                                    <w:t xml:space="preserve">by the </w:t>
                                  </w:r>
                                  <w:r w:rsidRPr="00DB291D">
                                    <w:br/>
                                    <w:t xml:space="preserve">Ministry for the Environment – </w:t>
                                  </w:r>
                                  <w:proofErr w:type="spellStart"/>
                                  <w:r w:rsidRPr="00DB291D">
                                    <w:t>Manatū</w:t>
                                  </w:r>
                                  <w:proofErr w:type="spellEnd"/>
                                  <w:r w:rsidRPr="00DB291D">
                                    <w:t xml:space="preserve"> </w:t>
                                  </w:r>
                                  <w:proofErr w:type="spellStart"/>
                                  <w:r w:rsidRPr="00DB291D">
                                    <w:t>Mō</w:t>
                                  </w:r>
                                  <w:proofErr w:type="spellEnd"/>
                                  <w:r w:rsidRPr="00DB291D">
                                    <w:t xml:space="preserve"> </w:t>
                                  </w:r>
                                  <w:proofErr w:type="spellStart"/>
                                  <w:r w:rsidRPr="00DB291D">
                                    <w:t>Te</w:t>
                                  </w:r>
                                  <w:proofErr w:type="spellEnd"/>
                                  <w:r w:rsidRPr="00DB291D">
                                    <w:t xml:space="preserve"> </w:t>
                                  </w:r>
                                  <w:proofErr w:type="spellStart"/>
                                  <w:r w:rsidRPr="00DB291D">
                                    <w:t>Taiao</w:t>
                                  </w:r>
                                  <w:proofErr w:type="spellEnd"/>
                                  <w:r w:rsidRPr="00DB291D">
                                    <w:br/>
                                    <w:t xml:space="preserve">Publication number: </w:t>
                                  </w:r>
                                  <w:r w:rsidRPr="00460AB3">
                                    <w:t xml:space="preserve">INFO </w:t>
                                  </w:r>
                                  <w:r w:rsidR="00DB291D" w:rsidRPr="00DB291D">
                                    <w:t>1067</w:t>
                                  </w:r>
                                </w:p>
                              </w:tc>
                              <w:tc>
                                <w:tcPr>
                                  <w:tcW w:w="2268" w:type="dxa"/>
                                  <w:shd w:val="clear" w:color="auto" w:fill="FFFFFF" w:themeFill="background1"/>
                                </w:tcPr>
                                <w:p w14:paraId="2D45C9BC" w14:textId="201B6669" w:rsidR="00C67A6B" w:rsidRPr="00C67A6B" w:rsidRDefault="00C67A6B" w:rsidP="002D77DA">
                                  <w:pPr>
                                    <w:pStyle w:val="TableText"/>
                                    <w:spacing w:before="120"/>
                                  </w:pPr>
                                  <w:r w:rsidRPr="00C67A6B">
                                    <w:rPr>
                                      <w:noProof/>
                                    </w:rPr>
                                    <w:drawing>
                                      <wp:inline distT="0" distB="0" distL="0" distR="0" wp14:anchorId="56349286" wp14:editId="451A8992">
                                        <wp:extent cx="1281600" cy="331200"/>
                                        <wp:effectExtent l="0" t="0" r="0" b="0"/>
                                        <wp:docPr id="27" name="image2.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Text&#10;&#10;Description automatically generated"/>
                                                <pic:cNvPicPr>
                                                  <a:picLocks noChangeAspect="1"/>
                                                </pic:cNvPicPr>
                                              </pic:nvPicPr>
                                              <pic:blipFill rotWithShape="1">
                                                <a:blip r:embed="rId44" cstate="print"/>
                                                <a:srcRect l="3327" t="8888" r="3506" b="9496"/>
                                                <a:stretch/>
                                              </pic:blipFill>
                                              <pic:spPr bwMode="auto">
                                                <a:xfrm>
                                                  <a:off x="0" y="0"/>
                                                  <a:ext cx="1281600" cy="331200"/>
                                                </a:xfrm>
                                                <a:prstGeom prst="rect">
                                                  <a:avLst/>
                                                </a:prstGeom>
                                                <a:ln>
                                                  <a:noFill/>
                                                </a:ln>
                                                <a:extLst>
                                                  <a:ext uri="{53640926-AAD7-44D8-BBD7-CCE9431645EC}">
                                                    <a14:shadowObscured xmlns:a14="http://schemas.microsoft.com/office/drawing/2010/main"/>
                                                  </a:ext>
                                                </a:extLst>
                                              </pic:spPr>
                                            </pic:pic>
                                          </a:graphicData>
                                        </a:graphic>
                                      </wp:inline>
                                    </w:drawing>
                                  </w:r>
                                </w:p>
                              </w:tc>
                              <w:tc>
                                <w:tcPr>
                                  <w:tcW w:w="2816" w:type="dxa"/>
                                  <w:shd w:val="clear" w:color="auto" w:fill="FFFFFF" w:themeFill="background1"/>
                                  <w:tcMar>
                                    <w:left w:w="0" w:type="dxa"/>
                                    <w:right w:w="0" w:type="dxa"/>
                                  </w:tcMar>
                                  <w:vAlign w:val="bottom"/>
                                </w:tcPr>
                                <w:p w14:paraId="463CE595" w14:textId="727929CE" w:rsidR="00C67A6B" w:rsidRDefault="00C67A6B" w:rsidP="002D77DA">
                                  <w:pPr>
                                    <w:pStyle w:val="Footer"/>
                                    <w:spacing w:before="0" w:after="240"/>
                                    <w:jc w:val="right"/>
                                  </w:pPr>
                                  <w:r>
                                    <w:rPr>
                                      <w:noProof/>
                                    </w:rPr>
                                    <w:drawing>
                                      <wp:inline distT="0" distB="0" distL="0" distR="0" wp14:anchorId="39A8C83F" wp14:editId="49945633">
                                        <wp:extent cx="1755090" cy="430648"/>
                                        <wp:effectExtent l="0" t="0" r="0" b="7620"/>
                                        <wp:docPr id="8" name="Picture 8"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rotWithShape="1">
                                                <a:blip r:embed="rId45">
                                                  <a:extLst>
                                                    <a:ext uri="{28A0092B-C50C-407E-A947-70E740481C1C}">
                                                      <a14:useLocalDpi xmlns:a14="http://schemas.microsoft.com/office/drawing/2010/main" val="0"/>
                                                    </a:ext>
                                                  </a:extLst>
                                                </a:blip>
                                                <a:srcRect l="2530" r="2593"/>
                                                <a:stretch/>
                                              </pic:blipFill>
                                              <pic:spPr bwMode="auto">
                                                <a:xfrm>
                                                  <a:off x="0" y="0"/>
                                                  <a:ext cx="1772129" cy="434829"/>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406F319" w14:textId="77777777" w:rsidR="009379AF" w:rsidRPr="00C82C4B" w:rsidRDefault="009379AF" w:rsidP="009379AF">
                            <w:pPr>
                              <w:pStyle w:val="BodyText"/>
                              <w:spacing w:before="0" w:after="0" w:line="240" w:lineRule="auto"/>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AFB22" id="Text Box 1" o:spid="_x0000_s1042" type="#_x0000_t202" style="position:absolute;margin-left:-.9pt;margin-top:759.3pt;width:459.5pt;height:55.3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oQPLAIAAHQEAAAOAAAAZHJzL2Uyb0RvYy54bWysVN9r2zAQfh/sfxB6X5wfJCsmTslSMgah&#10;LaSjz4osxwJZp52U2Nlfv5MSp11XGIy9yCfd6dPdd995fts1hh0Veg224KPBkDNlJZTa7gv+/Wn9&#10;6YYzH4QthQGrCn5Snt8uPn6Yty5XY6jBlAoZgVift67gdQguzzIva9UIPwCnLDkrwEYE2uI+K1G0&#10;hN6YbDwczrIWsHQIUnlPp3dnJ18k/KpSMjxUlVeBmYJTbiGtmNZdXLPFXOR7FK7W8pKG+IcsGqEt&#10;PXqFuhNBsAPqP6AaLRE8VGEgocmgqrRUqQaqZjR8U822Fk6lWogc7640+f8HK++PW/eILHRfoKMG&#10;RkJa53NPh7GersImfilTRn6i8HSlTXWBSTqc3kymsym5JPk+D8eTUeI1e7nt0IevChoWjYIjtSWx&#10;JY4bH+hFCu1D4mMejC7X2pi0iVJQK4PsKKiJJqQc6cZvUcaytuCzCaXxN4Td/h0EwjOWEnmpPVqh&#10;23VMl8TLtCdmB+WJ+EI4S8k7udZU1Eb48CiQtEM80DyEB1oqA5QUXCzOasCf753HeGopeTlrSYsF&#10;9z8OAhVn5pulZkfh9gb2xq437KFZATEzoklzMpl0AYPpzQqheaYxWcZXyCWspLcKHnpzFc4TQWMm&#10;1XKZgkieToSN3ToZoSOpsUVP3bNAd+ljIAXcQ69Skb9p5zk23rSwPASodOp1JPbM4oVvknaSwGUM&#10;4+y83qeol5/F4hcAAAD//wMAUEsDBBQABgAIAAAAIQBiP7mE4QAAAAwBAAAPAAAAZHJzL2Rvd25y&#10;ZXYueG1sTI/bToNAEIbvTXyHzTTxrl0gEVpkaQza1MR4Ye0DbGE4pOwsYbeAb+94pZf/If98k+0X&#10;04sJR9dZUhBuAhBIpa06ahScvw7rLQjnNVW6t4QKvtHBPr+/y3Ra2Zk+cTr5RvAIuVQraL0fUild&#10;2aLRbmMHJM5qOxrtWY6NrEY987jpZRQEsTS6I77Q6gGLFsvr6WYUvCXH+iMozq+H4vg+14mNX7pJ&#10;K/WwWp6fQHhc/F8ZfvEZHXJmutgbVU70CtYhk3v2H8NtDIIbuzCJQFzYiqNdBDLP5P8n8h8AAAD/&#10;/wMAUEsBAi0AFAAGAAgAAAAhALaDOJL+AAAA4QEAABMAAAAAAAAAAAAAAAAAAAAAAFtDb250ZW50&#10;X1R5cGVzXS54bWxQSwECLQAUAAYACAAAACEAOP0h/9YAAACUAQAACwAAAAAAAAAAAAAAAAAvAQAA&#10;X3JlbHMvLnJlbHNQSwECLQAUAAYACAAAACEAwH6EDywCAAB0BAAADgAAAAAAAAAAAAAAAAAuAgAA&#10;ZHJzL2Uyb0RvYy54bWxQSwECLQAUAAYACAAAACEAYj+5hOEAAAAMAQAADwAAAAAAAAAAAAAAAACG&#10;BAAAZHJzL2Rvd25yZXYueG1sUEsFBgAAAAAEAAQA8wAAAJQFAAAAAA==&#10;" fillcolor="white [3201]" strokecolor="white [3212]" strokeweight=".5pt">
                <v:textbox inset="0,0,0,0">
                  <w:txbxContent>
                    <w:tbl>
                      <w:tblPr>
                        <w:tblStyle w:val="TableGrid3"/>
                        <w:tblW w:w="9195" w:type="dxa"/>
                        <w:tblBorders>
                          <w:top w:val="none" w:sz="0" w:space="0" w:color="auto"/>
                          <w:left w:val="none" w:sz="0" w:space="0" w:color="auto"/>
                          <w:bottom w:val="none" w:sz="0" w:space="0" w:color="auto"/>
                          <w:right w:val="none" w:sz="0" w:space="0" w:color="auto"/>
                          <w:insideV w:val="none" w:sz="0" w:space="0" w:color="auto"/>
                        </w:tblBorders>
                        <w:shd w:val="clear" w:color="auto" w:fill="FFFFFF" w:themeFill="background1"/>
                        <w:tblLook w:val="04A0" w:firstRow="1" w:lastRow="0" w:firstColumn="1" w:lastColumn="0" w:noHBand="0" w:noVBand="1"/>
                      </w:tblPr>
                      <w:tblGrid>
                        <w:gridCol w:w="4111"/>
                        <w:gridCol w:w="2268"/>
                        <w:gridCol w:w="2816"/>
                      </w:tblGrid>
                      <w:tr w:rsidR="00C67A6B" w14:paraId="294054EE" w14:textId="77777777" w:rsidTr="00C67A6B">
                        <w:trPr>
                          <w:cnfStyle w:val="100000000000" w:firstRow="1" w:lastRow="0" w:firstColumn="0" w:lastColumn="0" w:oddVBand="0" w:evenVBand="0" w:oddHBand="0" w:evenHBand="0" w:firstRowFirstColumn="0" w:firstRowLastColumn="0" w:lastRowFirstColumn="0" w:lastRowLastColumn="0"/>
                        </w:trPr>
                        <w:tc>
                          <w:tcPr>
                            <w:tcW w:w="4111" w:type="dxa"/>
                            <w:shd w:val="clear" w:color="auto" w:fill="FFFFFF" w:themeFill="background1"/>
                          </w:tcPr>
                          <w:p w14:paraId="4C03BB7F" w14:textId="1BDB1AA5" w:rsidR="00C67A6B" w:rsidRDefault="00C67A6B" w:rsidP="002D77DA">
                            <w:pPr>
                              <w:pStyle w:val="TableText"/>
                              <w:spacing w:before="120"/>
                            </w:pPr>
                            <w:r w:rsidRPr="00DB291D">
                              <w:t xml:space="preserve">Published in </w:t>
                            </w:r>
                            <w:r w:rsidR="00707076" w:rsidRPr="00460AB3">
                              <w:t xml:space="preserve">June </w:t>
                            </w:r>
                            <w:r w:rsidRPr="00460AB3">
                              <w:t>2022</w:t>
                            </w:r>
                            <w:r w:rsidR="008333C4">
                              <w:t xml:space="preserve"> (updated August </w:t>
                            </w:r>
                            <w:r w:rsidR="00525430">
                              <w:t>20</w:t>
                            </w:r>
                            <w:r w:rsidR="008333C4">
                              <w:t xml:space="preserve">22) </w:t>
                            </w:r>
                            <w:r w:rsidRPr="00DB291D">
                              <w:t xml:space="preserve">by the </w:t>
                            </w:r>
                            <w:r w:rsidRPr="00DB291D">
                              <w:br/>
                              <w:t xml:space="preserve">Ministry for the Environment – </w:t>
                            </w:r>
                            <w:proofErr w:type="spellStart"/>
                            <w:r w:rsidRPr="00DB291D">
                              <w:t>Manatū</w:t>
                            </w:r>
                            <w:proofErr w:type="spellEnd"/>
                            <w:r w:rsidRPr="00DB291D">
                              <w:t xml:space="preserve"> </w:t>
                            </w:r>
                            <w:proofErr w:type="spellStart"/>
                            <w:r w:rsidRPr="00DB291D">
                              <w:t>Mō</w:t>
                            </w:r>
                            <w:proofErr w:type="spellEnd"/>
                            <w:r w:rsidRPr="00DB291D">
                              <w:t xml:space="preserve"> </w:t>
                            </w:r>
                            <w:proofErr w:type="spellStart"/>
                            <w:r w:rsidRPr="00DB291D">
                              <w:t>Te</w:t>
                            </w:r>
                            <w:proofErr w:type="spellEnd"/>
                            <w:r w:rsidRPr="00DB291D">
                              <w:t xml:space="preserve"> </w:t>
                            </w:r>
                            <w:proofErr w:type="spellStart"/>
                            <w:r w:rsidRPr="00DB291D">
                              <w:t>Taiao</w:t>
                            </w:r>
                            <w:proofErr w:type="spellEnd"/>
                            <w:r w:rsidRPr="00DB291D">
                              <w:br/>
                              <w:t xml:space="preserve">Publication number: </w:t>
                            </w:r>
                            <w:r w:rsidRPr="00460AB3">
                              <w:t xml:space="preserve">INFO </w:t>
                            </w:r>
                            <w:r w:rsidR="00DB291D" w:rsidRPr="00DB291D">
                              <w:t>1067</w:t>
                            </w:r>
                          </w:p>
                        </w:tc>
                        <w:tc>
                          <w:tcPr>
                            <w:tcW w:w="2268" w:type="dxa"/>
                            <w:shd w:val="clear" w:color="auto" w:fill="FFFFFF" w:themeFill="background1"/>
                          </w:tcPr>
                          <w:p w14:paraId="2D45C9BC" w14:textId="201B6669" w:rsidR="00C67A6B" w:rsidRPr="00C67A6B" w:rsidRDefault="00C67A6B" w:rsidP="002D77DA">
                            <w:pPr>
                              <w:pStyle w:val="TableText"/>
                              <w:spacing w:before="120"/>
                            </w:pPr>
                            <w:r w:rsidRPr="00C67A6B">
                              <w:rPr>
                                <w:noProof/>
                              </w:rPr>
                              <w:drawing>
                                <wp:inline distT="0" distB="0" distL="0" distR="0" wp14:anchorId="56349286" wp14:editId="451A8992">
                                  <wp:extent cx="1281600" cy="331200"/>
                                  <wp:effectExtent l="0" t="0" r="0" b="0"/>
                                  <wp:docPr id="27" name="image2.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Text&#10;&#10;Description automatically generated"/>
                                          <pic:cNvPicPr>
                                            <a:picLocks noChangeAspect="1"/>
                                          </pic:cNvPicPr>
                                        </pic:nvPicPr>
                                        <pic:blipFill rotWithShape="1">
                                          <a:blip r:embed="rId44" cstate="print"/>
                                          <a:srcRect l="3327" t="8888" r="3506" b="9496"/>
                                          <a:stretch/>
                                        </pic:blipFill>
                                        <pic:spPr bwMode="auto">
                                          <a:xfrm>
                                            <a:off x="0" y="0"/>
                                            <a:ext cx="1281600" cy="331200"/>
                                          </a:xfrm>
                                          <a:prstGeom prst="rect">
                                            <a:avLst/>
                                          </a:prstGeom>
                                          <a:ln>
                                            <a:noFill/>
                                          </a:ln>
                                          <a:extLst>
                                            <a:ext uri="{53640926-AAD7-44D8-BBD7-CCE9431645EC}">
                                              <a14:shadowObscured xmlns:a14="http://schemas.microsoft.com/office/drawing/2010/main"/>
                                            </a:ext>
                                          </a:extLst>
                                        </pic:spPr>
                                      </pic:pic>
                                    </a:graphicData>
                                  </a:graphic>
                                </wp:inline>
                              </w:drawing>
                            </w:r>
                          </w:p>
                        </w:tc>
                        <w:tc>
                          <w:tcPr>
                            <w:tcW w:w="2816" w:type="dxa"/>
                            <w:shd w:val="clear" w:color="auto" w:fill="FFFFFF" w:themeFill="background1"/>
                            <w:tcMar>
                              <w:left w:w="0" w:type="dxa"/>
                              <w:right w:w="0" w:type="dxa"/>
                            </w:tcMar>
                            <w:vAlign w:val="bottom"/>
                          </w:tcPr>
                          <w:p w14:paraId="463CE595" w14:textId="727929CE" w:rsidR="00C67A6B" w:rsidRDefault="00C67A6B" w:rsidP="002D77DA">
                            <w:pPr>
                              <w:pStyle w:val="Footer"/>
                              <w:spacing w:before="0" w:after="240"/>
                              <w:jc w:val="right"/>
                            </w:pPr>
                            <w:r>
                              <w:rPr>
                                <w:noProof/>
                              </w:rPr>
                              <w:drawing>
                                <wp:inline distT="0" distB="0" distL="0" distR="0" wp14:anchorId="39A8C83F" wp14:editId="49945633">
                                  <wp:extent cx="1755090" cy="430648"/>
                                  <wp:effectExtent l="0" t="0" r="0" b="7620"/>
                                  <wp:docPr id="8" name="Picture 8"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rotWithShape="1">
                                          <a:blip r:embed="rId45">
                                            <a:extLst>
                                              <a:ext uri="{28A0092B-C50C-407E-A947-70E740481C1C}">
                                                <a14:useLocalDpi xmlns:a14="http://schemas.microsoft.com/office/drawing/2010/main" val="0"/>
                                              </a:ext>
                                            </a:extLst>
                                          </a:blip>
                                          <a:srcRect l="2530" r="2593"/>
                                          <a:stretch/>
                                        </pic:blipFill>
                                        <pic:spPr bwMode="auto">
                                          <a:xfrm>
                                            <a:off x="0" y="0"/>
                                            <a:ext cx="1772129" cy="434829"/>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406F319" w14:textId="77777777" w:rsidR="009379AF" w:rsidRPr="00C82C4B" w:rsidRDefault="009379AF" w:rsidP="009379AF">
                      <w:pPr>
                        <w:pStyle w:val="BodyText"/>
                        <w:spacing w:before="0" w:after="0" w:line="240" w:lineRule="auto"/>
                        <w:rPr>
                          <w:sz w:val="16"/>
                          <w:szCs w:val="16"/>
                        </w:rPr>
                      </w:pPr>
                    </w:p>
                  </w:txbxContent>
                </v:textbox>
                <w10:wrap anchory="page"/>
                <w10:anchorlock/>
              </v:shape>
            </w:pict>
          </mc:Fallback>
        </mc:AlternateContent>
      </w:r>
    </w:p>
    <w:sectPr w:rsidR="009379AF" w:rsidRPr="00606887" w:rsidSect="0085118C">
      <w:footerReference w:type="even" r:id="rId46"/>
      <w:footerReference w:type="default" r:id="rId47"/>
      <w:footerReference w:type="first" r:id="rId48"/>
      <w:pgSz w:w="11907" w:h="16840" w:code="9"/>
      <w:pgMar w:top="1134" w:right="1418" w:bottom="1134" w:left="1418"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E6E7E" w14:textId="77777777" w:rsidR="00E05462" w:rsidRDefault="00E05462" w:rsidP="0080531E">
      <w:pPr>
        <w:spacing w:before="0" w:after="0" w:line="240" w:lineRule="auto"/>
      </w:pPr>
      <w:r>
        <w:separator/>
      </w:r>
    </w:p>
    <w:p w14:paraId="2291A6C0" w14:textId="77777777" w:rsidR="00E05462" w:rsidRDefault="00E05462"/>
  </w:endnote>
  <w:endnote w:type="continuationSeparator" w:id="0">
    <w:p w14:paraId="299AF000" w14:textId="77777777" w:rsidR="00E05462" w:rsidRDefault="00E05462" w:rsidP="0080531E">
      <w:pPr>
        <w:spacing w:before="0" w:after="0" w:line="240" w:lineRule="auto"/>
      </w:pPr>
      <w:r>
        <w:continuationSeparator/>
      </w:r>
    </w:p>
    <w:p w14:paraId="37F5EE44" w14:textId="77777777" w:rsidR="00E05462" w:rsidRDefault="00E05462"/>
  </w:endnote>
  <w:endnote w:type="continuationNotice" w:id="1">
    <w:p w14:paraId="7076C9EA" w14:textId="77777777" w:rsidR="00E05462" w:rsidRDefault="00E0546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RLFontBold">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CA54B" w14:textId="65B5B3ED" w:rsidR="00872828" w:rsidRPr="00BE4098" w:rsidRDefault="00872828" w:rsidP="0068522E">
    <w:pPr>
      <w:pStyle w:val="Footereven"/>
    </w:pPr>
    <w:r>
      <w:fldChar w:fldCharType="begin"/>
    </w:r>
    <w:r>
      <w:instrText xml:space="preserve"> PAGE   \* MERGEFORMAT </w:instrText>
    </w:r>
    <w:r>
      <w:fldChar w:fldCharType="separate"/>
    </w:r>
    <w:r>
      <w:rPr>
        <w:noProof/>
      </w:rPr>
      <w:t>1</w:t>
    </w:r>
    <w:r>
      <w:rPr>
        <w:noProof/>
      </w:rPr>
      <w:fldChar w:fldCharType="end"/>
    </w:r>
    <w:r>
      <w:rPr>
        <w:noProof/>
      </w:rPr>
      <w:tab/>
    </w:r>
    <w:r w:rsidR="001F6F4F" w:rsidRPr="001F6F4F">
      <w:t>Intensive winter grazing factsheet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DB7D8" w14:textId="7A445A2D" w:rsidR="006C18C8" w:rsidRPr="003A6769" w:rsidRDefault="00FE4F91" w:rsidP="00FE4F91">
    <w:pPr>
      <w:pStyle w:val="Footerodd"/>
    </w:pPr>
    <w:r>
      <w:tab/>
    </w:r>
    <w:r w:rsidR="001F6F4F" w:rsidRPr="001F6F4F">
      <w:t>Intensive winter grazing factsheet</w:t>
    </w:r>
    <w:r>
      <w:tab/>
    </w: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6418A" w14:textId="7E639254" w:rsidR="0085118C" w:rsidRDefault="0085118C" w:rsidP="0085118C">
    <w:pPr>
      <w:pStyle w:val="Footerodd"/>
    </w:pPr>
    <w:r>
      <w:tab/>
    </w:r>
    <w:r w:rsidR="001F6F4F" w:rsidRPr="001F6F4F">
      <w:t>Intensive winter grazing factsheet</w:t>
    </w:r>
    <w:r>
      <w:tab/>
    </w:r>
    <w:r>
      <w:fldChar w:fldCharType="begin"/>
    </w:r>
    <w:r>
      <w:instrText xml:space="preserve"> PAGE   \* MERGEFORMAT </w:instrText>
    </w:r>
    <w:r>
      <w:fldChar w:fldCharType="separate"/>
    </w:r>
    <w: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C2190" w14:textId="77777777" w:rsidR="00E05462" w:rsidRDefault="00E05462" w:rsidP="00CB5C5F">
      <w:pPr>
        <w:spacing w:before="0" w:after="80" w:line="240" w:lineRule="auto"/>
      </w:pPr>
      <w:bookmarkStart w:id="0" w:name="_Hlk86912439"/>
      <w:bookmarkEnd w:id="0"/>
      <w:r>
        <w:separator/>
      </w:r>
    </w:p>
  </w:footnote>
  <w:footnote w:type="continuationSeparator" w:id="0">
    <w:p w14:paraId="4409FEE6" w14:textId="77777777" w:rsidR="00E05462" w:rsidRDefault="00E05462" w:rsidP="0080531E">
      <w:pPr>
        <w:spacing w:before="0" w:after="0" w:line="240" w:lineRule="auto"/>
      </w:pPr>
      <w:r>
        <w:continuationSeparator/>
      </w:r>
    </w:p>
    <w:p w14:paraId="4E849332" w14:textId="77777777" w:rsidR="00E05462" w:rsidRDefault="00E05462"/>
  </w:footnote>
  <w:footnote w:type="continuationNotice" w:id="1">
    <w:p w14:paraId="2DA8D24D" w14:textId="77777777" w:rsidR="00E05462" w:rsidRDefault="00E05462">
      <w:pPr>
        <w:spacing w:before="0" w:after="0" w:line="240" w:lineRule="auto"/>
      </w:pPr>
    </w:p>
  </w:footnote>
  <w:footnote w:id="2">
    <w:p w14:paraId="2B873E48" w14:textId="524D2632" w:rsidR="00664A82" w:rsidRDefault="00664A82" w:rsidP="00617904">
      <w:pPr>
        <w:pStyle w:val="FootnoteText"/>
      </w:pPr>
      <w:r>
        <w:rPr>
          <w:rStyle w:val="FootnoteReference"/>
        </w:rPr>
        <w:footnoteRef/>
      </w:r>
      <w:r>
        <w:t xml:space="preserve"> </w:t>
      </w:r>
      <w:r w:rsidR="00617904">
        <w:tab/>
      </w:r>
      <w:r>
        <w:t xml:space="preserve">The </w:t>
      </w:r>
      <w:r w:rsidR="008753A0">
        <w:t xml:space="preserve">module </w:t>
      </w:r>
      <w:r>
        <w:t xml:space="preserve">will be revised later </w:t>
      </w:r>
      <w:r w:rsidR="008753A0">
        <w:t>in 2022,</w:t>
      </w:r>
      <w:r>
        <w:t xml:space="preserve"> in time for the 2023 season.</w:t>
      </w:r>
    </w:p>
  </w:footnote>
  <w:footnote w:id="3">
    <w:p w14:paraId="7CE43556" w14:textId="5AE14E95" w:rsidR="00324932" w:rsidRPr="000B276F" w:rsidRDefault="00324932" w:rsidP="001C6621">
      <w:pPr>
        <w:pStyle w:val="FootnoteText"/>
      </w:pPr>
      <w:r>
        <w:rPr>
          <w:rStyle w:val="FootnoteReference"/>
        </w:rPr>
        <w:footnoteRef/>
      </w:r>
      <w:r>
        <w:t xml:space="preserve"> </w:t>
      </w:r>
      <w:r w:rsidR="00345CC6">
        <w:tab/>
      </w:r>
      <w:r w:rsidRPr="00F85F4F">
        <w:t>Refer to</w:t>
      </w:r>
      <w:r w:rsidR="0086180E" w:rsidRPr="000B5A92">
        <w:t xml:space="preserve"> NES-F </w:t>
      </w:r>
      <w:r w:rsidR="00105A4B">
        <w:t xml:space="preserve">IWG </w:t>
      </w:r>
      <w:r w:rsidR="0086180E" w:rsidRPr="000B5A92">
        <w:t xml:space="preserve">regulation 29, </w:t>
      </w:r>
      <w:hyperlink r:id="rId1" w:history="1">
        <w:r w:rsidR="0086180E" w:rsidRPr="000B5A92">
          <w:rPr>
            <w:rStyle w:val="Hyperlink"/>
          </w:rPr>
          <w:t>Permitted activities and restricted discretionary activities: temporary further conditions</w:t>
        </w:r>
      </w:hyperlink>
      <w:r w:rsidR="001B4840" w:rsidRPr="00F85F4F">
        <w:t xml:space="preserve"> and </w:t>
      </w:r>
      <w:r w:rsidR="0086180E" w:rsidRPr="000B5A92">
        <w:t xml:space="preserve">NES-F </w:t>
      </w:r>
      <w:r w:rsidR="00105A4B">
        <w:t xml:space="preserve">IWG </w:t>
      </w:r>
      <w:r w:rsidR="0086180E" w:rsidRPr="000B5A92">
        <w:t>r</w:t>
      </w:r>
      <w:r w:rsidR="001A1107">
        <w:t>egulation</w:t>
      </w:r>
      <w:r w:rsidR="0086180E" w:rsidRPr="000B5A92">
        <w:t xml:space="preserve"> 30</w:t>
      </w:r>
      <w:r w:rsidR="001A1107">
        <w:t>,</w:t>
      </w:r>
      <w:r w:rsidR="0086180E" w:rsidRPr="000B5A92">
        <w:t xml:space="preserve"> </w:t>
      </w:r>
      <w:hyperlink r:id="rId2" w:history="1">
        <w:r w:rsidR="0086180E" w:rsidRPr="000B5A92">
          <w:rPr>
            <w:rStyle w:val="Hyperlink"/>
          </w:rPr>
          <w:t>Discretionary activities</w:t>
        </w:r>
      </w:hyperlink>
      <w:r w:rsidR="00CE48C3">
        <w:t>.</w:t>
      </w:r>
      <w:r w:rsidR="001C6621" w:rsidRPr="000B276F">
        <w:t xml:space="preserve"> </w:t>
      </w:r>
    </w:p>
  </w:footnote>
  <w:footnote w:id="4">
    <w:p w14:paraId="6946ECC7" w14:textId="5EB472D5" w:rsidR="00324932" w:rsidRPr="00C341EB" w:rsidRDefault="00324932" w:rsidP="009D3F14">
      <w:pPr>
        <w:pStyle w:val="FootnoteText"/>
      </w:pPr>
      <w:r w:rsidRPr="00C341EB">
        <w:rPr>
          <w:rStyle w:val="FootnoteReference"/>
        </w:rPr>
        <w:footnoteRef/>
      </w:r>
      <w:r w:rsidRPr="00C341EB">
        <w:t xml:space="preserve"> </w:t>
      </w:r>
      <w:r w:rsidR="009D3F14">
        <w:tab/>
      </w:r>
      <w:r>
        <w:t xml:space="preserve">This </w:t>
      </w:r>
      <w:r w:rsidRPr="009D3F14">
        <w:t>condition</w:t>
      </w:r>
      <w:r>
        <w:t xml:space="preserve"> is based on the total area used in any one year, and whichever year in the reference period had the greatest area used for intensive winter grazing. </w:t>
      </w:r>
      <w:r w:rsidRPr="00C341EB">
        <w:t>For example: if 10 hectares was used each year in 2014/2015 to 2016/2017 and 2018/2019, and 20 hectares was used in 2017/2018, then the condition is that the land used for intensive winter grazing must not expand beyond 20 hectares without a consent</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348"/>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AA937C0"/>
    <w:multiLevelType w:val="hybridMultilevel"/>
    <w:tmpl w:val="6B0C318C"/>
    <w:lvl w:ilvl="0" w:tplc="1409000F">
      <w:start w:val="1"/>
      <w:numFmt w:val="decimal"/>
      <w:lvlText w:val="%1."/>
      <w:lvlJc w:val="left"/>
      <w:pPr>
        <w:ind w:left="720" w:hanging="360"/>
      </w:pPr>
    </w:lvl>
    <w:lvl w:ilvl="1" w:tplc="32CAB862">
      <w:start w:val="1"/>
      <w:numFmt w:val="lowerLetter"/>
      <w:pStyle w:val="Boxa"/>
      <w:lvlText w:val="%2."/>
      <w:lvlJc w:val="left"/>
      <w:pPr>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2" w15:restartNumberingAfterBreak="0">
    <w:nsid w:val="0B0F5F0E"/>
    <w:multiLevelType w:val="multilevel"/>
    <w:tmpl w:val="CA98A96A"/>
    <w:lvl w:ilvl="0">
      <w:start w:val="1"/>
      <w:numFmt w:val="bullet"/>
      <w:pStyle w:val="Greenbullet-casestudytables"/>
      <w:lvlText w:val=""/>
      <w:lvlJc w:val="left"/>
      <w:pPr>
        <w:ind w:left="680" w:hanging="396"/>
      </w:pPr>
      <w:rPr>
        <w:rFonts w:ascii="Symbol" w:hAnsi="Symbol" w:hint="default"/>
        <w:color w:val="auto"/>
        <w:sz w:val="20"/>
        <w:szCs w:val="20"/>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 w15:restartNumberingAfterBreak="0">
    <w:nsid w:val="11757409"/>
    <w:multiLevelType w:val="hybridMultilevel"/>
    <w:tmpl w:val="9296EF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CC2683A"/>
    <w:multiLevelType w:val="singleLevel"/>
    <w:tmpl w:val="14090001"/>
    <w:lvl w:ilvl="0">
      <w:start w:val="1"/>
      <w:numFmt w:val="bullet"/>
      <w:lvlText w:val=""/>
      <w:lvlJc w:val="left"/>
      <w:pPr>
        <w:tabs>
          <w:tab w:val="num" w:pos="397"/>
        </w:tabs>
        <w:ind w:left="0" w:firstLine="0"/>
      </w:pPr>
      <w:rPr>
        <w:rFonts w:ascii="Symbol" w:hAnsi="Symbol" w:hint="default"/>
      </w:rPr>
    </w:lvl>
  </w:abstractNum>
  <w:abstractNum w:abstractNumId="5" w15:restartNumberingAfterBreak="0">
    <w:nsid w:val="20115441"/>
    <w:multiLevelType w:val="multilevel"/>
    <w:tmpl w:val="45DECC76"/>
    <w:lvl w:ilvl="0">
      <w:start w:val="1"/>
      <w:numFmt w:val="decimal"/>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6" w15:restartNumberingAfterBreak="0">
    <w:nsid w:val="204F1D2E"/>
    <w:multiLevelType w:val="multilevel"/>
    <w:tmpl w:val="7CB0E0AA"/>
    <w:lvl w:ilvl="0">
      <w:start w:val="1"/>
      <w:numFmt w:val="bullet"/>
      <w:pStyle w:val="Boxsub-bullet"/>
      <w:lvlText w:val="‒"/>
      <w:lvlJc w:val="left"/>
      <w:pPr>
        <w:ind w:left="1077" w:hanging="397"/>
      </w:p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7" w15:restartNumberingAfterBreak="0">
    <w:nsid w:val="208C5CF5"/>
    <w:multiLevelType w:val="hybridMultilevel"/>
    <w:tmpl w:val="57026E20"/>
    <w:lvl w:ilvl="0" w:tplc="5ED6D3F8">
      <w:start w:val="1"/>
      <w:numFmt w:val="lowerLetter"/>
      <w:pStyle w:val="Sub-lista"/>
      <w:lvlText w:val="(%1)"/>
      <w:lvlJc w:val="left"/>
      <w:pPr>
        <w:ind w:left="757" w:hanging="360"/>
      </w:pPr>
      <w:rPr>
        <w:rFonts w:ascii="Calibri" w:hAnsi="Calibri" w:hint="default"/>
        <w:b w:val="0"/>
        <w:i w:val="0"/>
        <w:sz w:val="22"/>
        <w:szCs w:val="22"/>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8" w15:restartNumberingAfterBreak="0">
    <w:nsid w:val="20AD533A"/>
    <w:multiLevelType w:val="hybridMultilevel"/>
    <w:tmpl w:val="2F98515A"/>
    <w:lvl w:ilvl="0" w:tplc="D0B0834C">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26B41433"/>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6DA454E"/>
    <w:multiLevelType w:val="multilevel"/>
    <w:tmpl w:val="8F2AD7BA"/>
    <w:styleLink w:val="Style3"/>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9E02047"/>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CD7703E"/>
    <w:multiLevelType w:val="multilevel"/>
    <w:tmpl w:val="DCDEB9D0"/>
    <w:styleLink w:val="Style1"/>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D1A6BE2"/>
    <w:multiLevelType w:val="multilevel"/>
    <w:tmpl w:val="45DECC76"/>
    <w:lvl w:ilvl="0">
      <w:start w:val="1"/>
      <w:numFmt w:val="decimal"/>
      <w:pStyle w:val="Numberedparagraph"/>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14" w15:restartNumberingAfterBreak="0">
    <w:nsid w:val="2E6F201E"/>
    <w:multiLevelType w:val="multilevel"/>
    <w:tmpl w:val="C7440BB4"/>
    <w:numStyleLink w:val="Style2"/>
  </w:abstractNum>
  <w:abstractNum w:abstractNumId="15" w15:restartNumberingAfterBreak="0">
    <w:nsid w:val="32C14B48"/>
    <w:multiLevelType w:val="multilevel"/>
    <w:tmpl w:val="4C18AA5C"/>
    <w:lvl w:ilvl="0">
      <w:start w:val="1"/>
      <w:numFmt w:val="decimal"/>
      <w:lvlRestart w:val="0"/>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130"/>
        </w:tabs>
        <w:ind w:left="3130" w:hanging="862"/>
      </w:pPr>
      <w:rPr>
        <w:rFonts w:hint="default"/>
      </w:rPr>
    </w:lvl>
    <w:lvl w:ilvl="4">
      <w:start w:val="1"/>
      <w:numFmt w:val="decimal"/>
      <w:lvlText w:val="%1.%2.%3.%4.%5"/>
      <w:lvlJc w:val="left"/>
      <w:pPr>
        <w:tabs>
          <w:tab w:val="num" w:pos="3277"/>
        </w:tabs>
        <w:ind w:left="3277" w:hanging="1009"/>
      </w:pPr>
      <w:rPr>
        <w:rFonts w:hint="default"/>
      </w:rPr>
    </w:lvl>
    <w:lvl w:ilvl="5">
      <w:start w:val="1"/>
      <w:numFmt w:val="decimal"/>
      <w:pStyle w:val="Heading6"/>
      <w:lvlText w:val="%1.%2.%3.%4.%5.%6"/>
      <w:lvlJc w:val="left"/>
      <w:pPr>
        <w:tabs>
          <w:tab w:val="num" w:pos="3419"/>
        </w:tabs>
        <w:ind w:left="3419" w:hanging="1151"/>
      </w:pPr>
      <w:rPr>
        <w:rFonts w:hint="default"/>
      </w:rPr>
    </w:lvl>
    <w:lvl w:ilvl="6">
      <w:start w:val="1"/>
      <w:numFmt w:val="decimal"/>
      <w:pStyle w:val="Heading7"/>
      <w:lvlText w:val="%1.%2.%3.%4.%5.%6.%7"/>
      <w:lvlJc w:val="left"/>
      <w:pPr>
        <w:tabs>
          <w:tab w:val="num" w:pos="3566"/>
        </w:tabs>
        <w:ind w:left="3566" w:hanging="1298"/>
      </w:pPr>
      <w:rPr>
        <w:rFonts w:hint="default"/>
      </w:rPr>
    </w:lvl>
    <w:lvl w:ilvl="7">
      <w:start w:val="1"/>
      <w:numFmt w:val="decimal"/>
      <w:pStyle w:val="Heading8"/>
      <w:lvlText w:val="%1.%2.%3.%4.%5.%6.%7.%8"/>
      <w:lvlJc w:val="left"/>
      <w:pPr>
        <w:tabs>
          <w:tab w:val="num" w:pos="3708"/>
        </w:tabs>
        <w:ind w:left="3708" w:hanging="1440"/>
      </w:pPr>
      <w:rPr>
        <w:rFonts w:hint="default"/>
      </w:rPr>
    </w:lvl>
    <w:lvl w:ilvl="8">
      <w:start w:val="1"/>
      <w:numFmt w:val="decimal"/>
      <w:pStyle w:val="Heading9"/>
      <w:lvlText w:val="%1.%2.%3.%4.%5.%6.%7.%8.%9"/>
      <w:lvlJc w:val="left"/>
      <w:pPr>
        <w:tabs>
          <w:tab w:val="num" w:pos="3850"/>
        </w:tabs>
        <w:ind w:left="3850" w:hanging="1582"/>
      </w:pPr>
      <w:rPr>
        <w:rFonts w:hint="default"/>
      </w:rPr>
    </w:lvl>
  </w:abstractNum>
  <w:abstractNum w:abstractNumId="16" w15:restartNumberingAfterBreak="0">
    <w:nsid w:val="34B129E4"/>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95B04BD"/>
    <w:multiLevelType w:val="multilevel"/>
    <w:tmpl w:val="DB22692C"/>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C857CC9"/>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D465A16"/>
    <w:multiLevelType w:val="multilevel"/>
    <w:tmpl w:val="EA8CA7B0"/>
    <w:lvl w:ilvl="0">
      <w:start w:val="1"/>
      <w:numFmt w:val="bullet"/>
      <w:pStyle w:val="Bullet"/>
      <w:lvlText w:val=""/>
      <w:lvlJc w:val="left"/>
      <w:pPr>
        <w:tabs>
          <w:tab w:val="num" w:pos="39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27701FB"/>
    <w:multiLevelType w:val="hybridMultilevel"/>
    <w:tmpl w:val="ED683DFE"/>
    <w:lvl w:ilvl="0" w:tplc="F9FAA59C">
      <w:start w:val="1"/>
      <w:numFmt w:val="bullet"/>
      <w:pStyle w:val="Sub-bullet"/>
      <w:lvlText w:val=""/>
      <w:lvlJc w:val="left"/>
      <w:pPr>
        <w:tabs>
          <w:tab w:val="num" w:pos="397"/>
        </w:tabs>
        <w:ind w:left="397" w:firstLine="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2C3D35"/>
    <w:multiLevelType w:val="hybridMultilevel"/>
    <w:tmpl w:val="93E689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40B17DC"/>
    <w:multiLevelType w:val="hybridMultilevel"/>
    <w:tmpl w:val="7B165F02"/>
    <w:lvl w:ilvl="0" w:tplc="37E6EBC0">
      <w:start w:val="1"/>
      <w:numFmt w:val="bullet"/>
      <w:pStyle w:val="TableBullet"/>
      <w:lvlText w:val=""/>
      <w:lvlJc w:val="left"/>
      <w:pPr>
        <w:tabs>
          <w:tab w:val="num" w:pos="284"/>
        </w:tabs>
        <w:ind w:left="284" w:hanging="284"/>
      </w:pPr>
      <w:rPr>
        <w:rFonts w:ascii="Symbol" w:hAnsi="Symbol" w:hint="default"/>
        <w:sz w:val="16"/>
        <w:szCs w:val="16"/>
      </w:rPr>
    </w:lvl>
    <w:lvl w:ilvl="1" w:tplc="14090003">
      <w:numFmt w:val="bullet"/>
      <w:lvlText w:val="-"/>
      <w:lvlJc w:val="left"/>
      <w:pPr>
        <w:ind w:left="1440" w:hanging="360"/>
      </w:pPr>
      <w:rPr>
        <w:rFonts w:ascii="Calibri" w:eastAsia="Times New Roman" w:hAnsi="Calibri" w:cs="Times New Roman"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3D6104"/>
    <w:multiLevelType w:val="hybridMultilevel"/>
    <w:tmpl w:val="291EE830"/>
    <w:lvl w:ilvl="0" w:tplc="3A426DC2">
      <w:start w:val="1"/>
      <w:numFmt w:val="lowerRoman"/>
      <w:pStyle w:val="Sub-listi"/>
      <w:lvlText w:val="%1."/>
      <w:lvlJc w:val="left"/>
      <w:pPr>
        <w:tabs>
          <w:tab w:val="num" w:pos="794"/>
        </w:tabs>
        <w:ind w:left="794" w:hanging="397"/>
      </w:pPr>
      <w:rPr>
        <w:rFonts w:ascii="Times New Roman" w:hAnsi="Times New Roman" w:cs="Arial" w:hint="default"/>
        <w:b w:val="0"/>
        <w:i w:val="0"/>
        <w:sz w:val="22"/>
        <w:szCs w:val="22"/>
      </w:rPr>
    </w:lvl>
    <w:lvl w:ilvl="1" w:tplc="14090019" w:tentative="1">
      <w:start w:val="1"/>
      <w:numFmt w:val="lowerLetter"/>
      <w:lvlText w:val="%2."/>
      <w:lvlJc w:val="left"/>
      <w:pPr>
        <w:tabs>
          <w:tab w:val="num" w:pos="1043"/>
        </w:tabs>
        <w:ind w:left="1043" w:hanging="360"/>
      </w:pPr>
    </w:lvl>
    <w:lvl w:ilvl="2" w:tplc="1409001B" w:tentative="1">
      <w:start w:val="1"/>
      <w:numFmt w:val="lowerRoman"/>
      <w:lvlText w:val="%3."/>
      <w:lvlJc w:val="right"/>
      <w:pPr>
        <w:tabs>
          <w:tab w:val="num" w:pos="1763"/>
        </w:tabs>
        <w:ind w:left="1763" w:hanging="180"/>
      </w:pPr>
    </w:lvl>
    <w:lvl w:ilvl="3" w:tplc="1409000F" w:tentative="1">
      <w:start w:val="1"/>
      <w:numFmt w:val="decimal"/>
      <w:lvlText w:val="%4."/>
      <w:lvlJc w:val="left"/>
      <w:pPr>
        <w:tabs>
          <w:tab w:val="num" w:pos="2483"/>
        </w:tabs>
        <w:ind w:left="2483" w:hanging="360"/>
      </w:pPr>
    </w:lvl>
    <w:lvl w:ilvl="4" w:tplc="14090019" w:tentative="1">
      <w:start w:val="1"/>
      <w:numFmt w:val="lowerLetter"/>
      <w:lvlText w:val="%5."/>
      <w:lvlJc w:val="left"/>
      <w:pPr>
        <w:tabs>
          <w:tab w:val="num" w:pos="3203"/>
        </w:tabs>
        <w:ind w:left="3203" w:hanging="360"/>
      </w:pPr>
    </w:lvl>
    <w:lvl w:ilvl="5" w:tplc="1409001B" w:tentative="1">
      <w:start w:val="1"/>
      <w:numFmt w:val="lowerRoman"/>
      <w:lvlText w:val="%6."/>
      <w:lvlJc w:val="right"/>
      <w:pPr>
        <w:tabs>
          <w:tab w:val="num" w:pos="3923"/>
        </w:tabs>
        <w:ind w:left="3923" w:hanging="180"/>
      </w:pPr>
    </w:lvl>
    <w:lvl w:ilvl="6" w:tplc="1409000F" w:tentative="1">
      <w:start w:val="1"/>
      <w:numFmt w:val="decimal"/>
      <w:lvlText w:val="%7."/>
      <w:lvlJc w:val="left"/>
      <w:pPr>
        <w:tabs>
          <w:tab w:val="num" w:pos="4643"/>
        </w:tabs>
        <w:ind w:left="4643" w:hanging="360"/>
      </w:pPr>
    </w:lvl>
    <w:lvl w:ilvl="7" w:tplc="14090019" w:tentative="1">
      <w:start w:val="1"/>
      <w:numFmt w:val="lowerLetter"/>
      <w:lvlText w:val="%8."/>
      <w:lvlJc w:val="left"/>
      <w:pPr>
        <w:tabs>
          <w:tab w:val="num" w:pos="5363"/>
        </w:tabs>
        <w:ind w:left="5363" w:hanging="360"/>
      </w:pPr>
    </w:lvl>
    <w:lvl w:ilvl="8" w:tplc="1409001B" w:tentative="1">
      <w:start w:val="1"/>
      <w:numFmt w:val="lowerRoman"/>
      <w:lvlText w:val="%9."/>
      <w:lvlJc w:val="right"/>
      <w:pPr>
        <w:tabs>
          <w:tab w:val="num" w:pos="6083"/>
        </w:tabs>
        <w:ind w:left="6083" w:hanging="180"/>
      </w:pPr>
    </w:lvl>
  </w:abstractNum>
  <w:abstractNum w:abstractNumId="24" w15:restartNumberingAfterBreak="0">
    <w:nsid w:val="4D643F5D"/>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3535234"/>
    <w:multiLevelType w:val="singleLevel"/>
    <w:tmpl w:val="DE5AE08C"/>
    <w:lvl w:ilvl="0">
      <w:start w:val="1"/>
      <w:numFmt w:val="bullet"/>
      <w:pStyle w:val="Boxbullet"/>
      <w:lvlText w:val=""/>
      <w:lvlJc w:val="left"/>
      <w:pPr>
        <w:ind w:left="644" w:hanging="360"/>
      </w:pPr>
      <w:rPr>
        <w:rFonts w:ascii="Symbol" w:hAnsi="Symbol" w:hint="default"/>
        <w:color w:val="1B556B"/>
        <w:sz w:val="16"/>
      </w:rPr>
    </w:lvl>
  </w:abstractNum>
  <w:abstractNum w:abstractNumId="26" w15:restartNumberingAfterBreak="0">
    <w:nsid w:val="57A6321C"/>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A3B4A45"/>
    <w:multiLevelType w:val="hybridMultilevel"/>
    <w:tmpl w:val="E4A429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3B60280"/>
    <w:multiLevelType w:val="multilevel"/>
    <w:tmpl w:val="9FFC14DE"/>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3EE73DA"/>
    <w:multiLevelType w:val="hybridMultilevel"/>
    <w:tmpl w:val="F5B83F90"/>
    <w:lvl w:ilvl="0" w:tplc="70782F10">
      <w:start w:val="2"/>
      <w:numFmt w:val="bullet"/>
      <w:lvlText w:val="-"/>
      <w:lvlJc w:val="left"/>
      <w:pPr>
        <w:ind w:left="405" w:hanging="360"/>
      </w:pPr>
      <w:rPr>
        <w:rFonts w:ascii="Calibri" w:eastAsia="Times New Roman" w:hAnsi="Calibri" w:cs="Calibri" w:hint="default"/>
      </w:rPr>
    </w:lvl>
    <w:lvl w:ilvl="1" w:tplc="14090003" w:tentative="1">
      <w:start w:val="1"/>
      <w:numFmt w:val="bullet"/>
      <w:lvlText w:val="o"/>
      <w:lvlJc w:val="left"/>
      <w:pPr>
        <w:ind w:left="1125" w:hanging="360"/>
      </w:pPr>
      <w:rPr>
        <w:rFonts w:ascii="Courier New" w:hAnsi="Courier New" w:cs="Courier New" w:hint="default"/>
      </w:rPr>
    </w:lvl>
    <w:lvl w:ilvl="2" w:tplc="14090005" w:tentative="1">
      <w:start w:val="1"/>
      <w:numFmt w:val="bullet"/>
      <w:lvlText w:val=""/>
      <w:lvlJc w:val="left"/>
      <w:pPr>
        <w:ind w:left="1845" w:hanging="360"/>
      </w:pPr>
      <w:rPr>
        <w:rFonts w:ascii="Wingdings" w:hAnsi="Wingdings" w:hint="default"/>
      </w:rPr>
    </w:lvl>
    <w:lvl w:ilvl="3" w:tplc="14090001" w:tentative="1">
      <w:start w:val="1"/>
      <w:numFmt w:val="bullet"/>
      <w:lvlText w:val=""/>
      <w:lvlJc w:val="left"/>
      <w:pPr>
        <w:ind w:left="2565" w:hanging="360"/>
      </w:pPr>
      <w:rPr>
        <w:rFonts w:ascii="Symbol" w:hAnsi="Symbol" w:hint="default"/>
      </w:rPr>
    </w:lvl>
    <w:lvl w:ilvl="4" w:tplc="14090003" w:tentative="1">
      <w:start w:val="1"/>
      <w:numFmt w:val="bullet"/>
      <w:lvlText w:val="o"/>
      <w:lvlJc w:val="left"/>
      <w:pPr>
        <w:ind w:left="3285" w:hanging="360"/>
      </w:pPr>
      <w:rPr>
        <w:rFonts w:ascii="Courier New" w:hAnsi="Courier New" w:cs="Courier New" w:hint="default"/>
      </w:rPr>
    </w:lvl>
    <w:lvl w:ilvl="5" w:tplc="14090005" w:tentative="1">
      <w:start w:val="1"/>
      <w:numFmt w:val="bullet"/>
      <w:lvlText w:val=""/>
      <w:lvlJc w:val="left"/>
      <w:pPr>
        <w:ind w:left="4005" w:hanging="360"/>
      </w:pPr>
      <w:rPr>
        <w:rFonts w:ascii="Wingdings" w:hAnsi="Wingdings" w:hint="default"/>
      </w:rPr>
    </w:lvl>
    <w:lvl w:ilvl="6" w:tplc="14090001" w:tentative="1">
      <w:start w:val="1"/>
      <w:numFmt w:val="bullet"/>
      <w:lvlText w:val=""/>
      <w:lvlJc w:val="left"/>
      <w:pPr>
        <w:ind w:left="4725" w:hanging="360"/>
      </w:pPr>
      <w:rPr>
        <w:rFonts w:ascii="Symbol" w:hAnsi="Symbol" w:hint="default"/>
      </w:rPr>
    </w:lvl>
    <w:lvl w:ilvl="7" w:tplc="14090003" w:tentative="1">
      <w:start w:val="1"/>
      <w:numFmt w:val="bullet"/>
      <w:lvlText w:val="o"/>
      <w:lvlJc w:val="left"/>
      <w:pPr>
        <w:ind w:left="5445" w:hanging="360"/>
      </w:pPr>
      <w:rPr>
        <w:rFonts w:ascii="Courier New" w:hAnsi="Courier New" w:cs="Courier New" w:hint="default"/>
      </w:rPr>
    </w:lvl>
    <w:lvl w:ilvl="8" w:tplc="14090005" w:tentative="1">
      <w:start w:val="1"/>
      <w:numFmt w:val="bullet"/>
      <w:lvlText w:val=""/>
      <w:lvlJc w:val="left"/>
      <w:pPr>
        <w:ind w:left="6165" w:hanging="360"/>
      </w:pPr>
      <w:rPr>
        <w:rFonts w:ascii="Wingdings" w:hAnsi="Wingdings" w:hint="default"/>
      </w:rPr>
    </w:lvl>
  </w:abstractNum>
  <w:abstractNum w:abstractNumId="30" w15:restartNumberingAfterBreak="0">
    <w:nsid w:val="678A6316"/>
    <w:multiLevelType w:val="hybridMultilevel"/>
    <w:tmpl w:val="F8BC0826"/>
    <w:lvl w:ilvl="0" w:tplc="2AF4521A">
      <w:start w:val="1"/>
      <w:numFmt w:val="bullet"/>
      <w:lvlText w:val=""/>
      <w:lvlJc w:val="left"/>
      <w:pPr>
        <w:ind w:left="720" w:hanging="360"/>
      </w:pPr>
      <w:rPr>
        <w:rFonts w:ascii="Symbol" w:hAnsi="Symbol" w:hint="default"/>
      </w:rPr>
    </w:lvl>
    <w:lvl w:ilvl="1" w:tplc="326CB890" w:tentative="1">
      <w:start w:val="1"/>
      <w:numFmt w:val="bullet"/>
      <w:lvlText w:val="o"/>
      <w:lvlJc w:val="left"/>
      <w:pPr>
        <w:ind w:left="1440" w:hanging="360"/>
      </w:pPr>
      <w:rPr>
        <w:rFonts w:ascii="Courier New" w:hAnsi="Courier New" w:cs="Courier New" w:hint="default"/>
      </w:rPr>
    </w:lvl>
    <w:lvl w:ilvl="2" w:tplc="03926F58" w:tentative="1">
      <w:start w:val="1"/>
      <w:numFmt w:val="bullet"/>
      <w:lvlText w:val=""/>
      <w:lvlJc w:val="left"/>
      <w:pPr>
        <w:ind w:left="2160" w:hanging="360"/>
      </w:pPr>
      <w:rPr>
        <w:rFonts w:ascii="Wingdings" w:hAnsi="Wingdings" w:hint="default"/>
      </w:rPr>
    </w:lvl>
    <w:lvl w:ilvl="3" w:tplc="F5ECFB66" w:tentative="1">
      <w:start w:val="1"/>
      <w:numFmt w:val="bullet"/>
      <w:lvlText w:val=""/>
      <w:lvlJc w:val="left"/>
      <w:pPr>
        <w:ind w:left="2880" w:hanging="360"/>
      </w:pPr>
      <w:rPr>
        <w:rFonts w:ascii="Symbol" w:hAnsi="Symbol" w:hint="default"/>
      </w:rPr>
    </w:lvl>
    <w:lvl w:ilvl="4" w:tplc="20B07310" w:tentative="1">
      <w:start w:val="1"/>
      <w:numFmt w:val="bullet"/>
      <w:lvlText w:val="o"/>
      <w:lvlJc w:val="left"/>
      <w:pPr>
        <w:ind w:left="3600" w:hanging="360"/>
      </w:pPr>
      <w:rPr>
        <w:rFonts w:ascii="Courier New" w:hAnsi="Courier New" w:cs="Courier New" w:hint="default"/>
      </w:rPr>
    </w:lvl>
    <w:lvl w:ilvl="5" w:tplc="94B42C86" w:tentative="1">
      <w:start w:val="1"/>
      <w:numFmt w:val="bullet"/>
      <w:lvlText w:val=""/>
      <w:lvlJc w:val="left"/>
      <w:pPr>
        <w:ind w:left="4320" w:hanging="360"/>
      </w:pPr>
      <w:rPr>
        <w:rFonts w:ascii="Wingdings" w:hAnsi="Wingdings" w:hint="default"/>
      </w:rPr>
    </w:lvl>
    <w:lvl w:ilvl="6" w:tplc="551A5E58" w:tentative="1">
      <w:start w:val="1"/>
      <w:numFmt w:val="bullet"/>
      <w:lvlText w:val=""/>
      <w:lvlJc w:val="left"/>
      <w:pPr>
        <w:ind w:left="5040" w:hanging="360"/>
      </w:pPr>
      <w:rPr>
        <w:rFonts w:ascii="Symbol" w:hAnsi="Symbol" w:hint="default"/>
      </w:rPr>
    </w:lvl>
    <w:lvl w:ilvl="7" w:tplc="DBBA094A" w:tentative="1">
      <w:start w:val="1"/>
      <w:numFmt w:val="bullet"/>
      <w:lvlText w:val="o"/>
      <w:lvlJc w:val="left"/>
      <w:pPr>
        <w:ind w:left="5760" w:hanging="360"/>
      </w:pPr>
      <w:rPr>
        <w:rFonts w:ascii="Courier New" w:hAnsi="Courier New" w:cs="Courier New" w:hint="default"/>
      </w:rPr>
    </w:lvl>
    <w:lvl w:ilvl="8" w:tplc="A3546D6C" w:tentative="1">
      <w:start w:val="1"/>
      <w:numFmt w:val="bullet"/>
      <w:lvlText w:val=""/>
      <w:lvlJc w:val="left"/>
      <w:pPr>
        <w:ind w:left="6480" w:hanging="360"/>
      </w:pPr>
      <w:rPr>
        <w:rFonts w:ascii="Wingdings" w:hAnsi="Wingdings" w:hint="default"/>
      </w:rPr>
    </w:lvl>
  </w:abstractNum>
  <w:abstractNum w:abstractNumId="31" w15:restartNumberingAfterBreak="0">
    <w:nsid w:val="684850E7"/>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C042717"/>
    <w:multiLevelType w:val="multilevel"/>
    <w:tmpl w:val="DCDEB9D0"/>
    <w:numStyleLink w:val="Style1"/>
  </w:abstractNum>
  <w:abstractNum w:abstractNumId="33" w15:restartNumberingAfterBreak="0">
    <w:nsid w:val="6F393427"/>
    <w:multiLevelType w:val="multilevel"/>
    <w:tmpl w:val="C7440BB4"/>
    <w:styleLink w:val="Style2"/>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FCB13B0"/>
    <w:multiLevelType w:val="hybridMultilevel"/>
    <w:tmpl w:val="E092C268"/>
    <w:lvl w:ilvl="0" w:tplc="80D291FE">
      <w:start w:val="1"/>
      <w:numFmt w:val="bullet"/>
      <w:pStyle w:val="Greensub-bullet-casestudytables"/>
      <w:lvlText w:val="‒"/>
      <w:lvlJc w:val="left"/>
      <w:pPr>
        <w:ind w:left="1004" w:hanging="360"/>
      </w:pPr>
      <w:rPr>
        <w:rFonts w:ascii="Calibri" w:hAnsi="Calibri" w:cs="Times New Roman" w:hint="default"/>
        <w:color w:val="auto"/>
        <w:sz w:val="20"/>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35" w15:restartNumberingAfterBreak="0">
    <w:nsid w:val="71BC1776"/>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5811DDE"/>
    <w:multiLevelType w:val="hybridMultilevel"/>
    <w:tmpl w:val="C38A23EA"/>
    <w:lvl w:ilvl="0" w:tplc="528AF70E">
      <w:start w:val="1"/>
      <w:numFmt w:val="bullet"/>
      <w:pStyle w:val="TableDash"/>
      <w:lvlText w:val=""/>
      <w:lvlJc w:val="left"/>
      <w:pPr>
        <w:tabs>
          <w:tab w:val="num" w:pos="567"/>
        </w:tabs>
        <w:ind w:left="567" w:hanging="283"/>
      </w:pPr>
      <w:rPr>
        <w:rFonts w:ascii="Symbol" w:hAnsi="Symbol" w:hint="default"/>
        <w:color w:val="auto"/>
        <w:sz w:val="16"/>
        <w:szCs w:val="16"/>
      </w:rPr>
    </w:lvl>
    <w:lvl w:ilvl="1" w:tplc="66624CCE">
      <w:start w:val="1"/>
      <w:numFmt w:val="bullet"/>
      <w:lvlText w:val="o"/>
      <w:lvlJc w:val="left"/>
      <w:pPr>
        <w:tabs>
          <w:tab w:val="num" w:pos="1440"/>
        </w:tabs>
        <w:ind w:left="1440" w:hanging="360"/>
      </w:pPr>
      <w:rPr>
        <w:rFonts w:ascii="Courier New" w:hAnsi="Courier New" w:cs="Courier New" w:hint="default"/>
      </w:rPr>
    </w:lvl>
    <w:lvl w:ilvl="2" w:tplc="F50EB80C" w:tentative="1">
      <w:start w:val="1"/>
      <w:numFmt w:val="bullet"/>
      <w:lvlText w:val=""/>
      <w:lvlJc w:val="left"/>
      <w:pPr>
        <w:tabs>
          <w:tab w:val="num" w:pos="2160"/>
        </w:tabs>
        <w:ind w:left="2160" w:hanging="360"/>
      </w:pPr>
      <w:rPr>
        <w:rFonts w:ascii="Wingdings" w:hAnsi="Wingdings" w:hint="default"/>
      </w:rPr>
    </w:lvl>
    <w:lvl w:ilvl="3" w:tplc="3662DCF6" w:tentative="1">
      <w:start w:val="1"/>
      <w:numFmt w:val="bullet"/>
      <w:lvlText w:val=""/>
      <w:lvlJc w:val="left"/>
      <w:pPr>
        <w:tabs>
          <w:tab w:val="num" w:pos="2880"/>
        </w:tabs>
        <w:ind w:left="2880" w:hanging="360"/>
      </w:pPr>
      <w:rPr>
        <w:rFonts w:ascii="Symbol" w:hAnsi="Symbol" w:hint="default"/>
      </w:rPr>
    </w:lvl>
    <w:lvl w:ilvl="4" w:tplc="4F909F22" w:tentative="1">
      <w:start w:val="1"/>
      <w:numFmt w:val="bullet"/>
      <w:lvlText w:val="o"/>
      <w:lvlJc w:val="left"/>
      <w:pPr>
        <w:tabs>
          <w:tab w:val="num" w:pos="3600"/>
        </w:tabs>
        <w:ind w:left="3600" w:hanging="360"/>
      </w:pPr>
      <w:rPr>
        <w:rFonts w:ascii="Courier New" w:hAnsi="Courier New" w:cs="Courier New" w:hint="default"/>
      </w:rPr>
    </w:lvl>
    <w:lvl w:ilvl="5" w:tplc="6D8E5B5C" w:tentative="1">
      <w:start w:val="1"/>
      <w:numFmt w:val="bullet"/>
      <w:lvlText w:val=""/>
      <w:lvlJc w:val="left"/>
      <w:pPr>
        <w:tabs>
          <w:tab w:val="num" w:pos="4320"/>
        </w:tabs>
        <w:ind w:left="4320" w:hanging="360"/>
      </w:pPr>
      <w:rPr>
        <w:rFonts w:ascii="Wingdings" w:hAnsi="Wingdings" w:hint="default"/>
      </w:rPr>
    </w:lvl>
    <w:lvl w:ilvl="6" w:tplc="430447C8" w:tentative="1">
      <w:start w:val="1"/>
      <w:numFmt w:val="bullet"/>
      <w:lvlText w:val=""/>
      <w:lvlJc w:val="left"/>
      <w:pPr>
        <w:tabs>
          <w:tab w:val="num" w:pos="5040"/>
        </w:tabs>
        <w:ind w:left="5040" w:hanging="360"/>
      </w:pPr>
      <w:rPr>
        <w:rFonts w:ascii="Symbol" w:hAnsi="Symbol" w:hint="default"/>
      </w:rPr>
    </w:lvl>
    <w:lvl w:ilvl="7" w:tplc="489CDFD4" w:tentative="1">
      <w:start w:val="1"/>
      <w:numFmt w:val="bullet"/>
      <w:lvlText w:val="o"/>
      <w:lvlJc w:val="left"/>
      <w:pPr>
        <w:tabs>
          <w:tab w:val="num" w:pos="5760"/>
        </w:tabs>
        <w:ind w:left="5760" w:hanging="360"/>
      </w:pPr>
      <w:rPr>
        <w:rFonts w:ascii="Courier New" w:hAnsi="Courier New" w:cs="Courier New" w:hint="default"/>
      </w:rPr>
    </w:lvl>
    <w:lvl w:ilvl="8" w:tplc="5FD01C9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427324"/>
    <w:multiLevelType w:val="hybridMultilevel"/>
    <w:tmpl w:val="62724318"/>
    <w:lvl w:ilvl="0" w:tplc="FFFFFFFF">
      <w:numFmt w:val="bullet"/>
      <w:lvlText w:val=""/>
      <w:lvlJc w:val="left"/>
      <w:pPr>
        <w:ind w:left="557" w:hanging="396"/>
      </w:pPr>
      <w:rPr>
        <w:rFonts w:ascii="Symbol" w:hAnsi="Symbol" w:hint="default"/>
        <w:w w:val="100"/>
        <w:sz w:val="18"/>
        <w:szCs w:val="18"/>
      </w:rPr>
    </w:lvl>
    <w:lvl w:ilvl="1" w:tplc="18969694">
      <w:numFmt w:val="bullet"/>
      <w:lvlText w:val=""/>
      <w:lvlJc w:val="left"/>
      <w:pPr>
        <w:ind w:left="915" w:hanging="399"/>
      </w:pPr>
      <w:rPr>
        <w:rFonts w:ascii="Symbol" w:eastAsia="Symbol" w:hAnsi="Symbol" w:cs="Symbol" w:hint="default"/>
        <w:w w:val="100"/>
        <w:sz w:val="22"/>
        <w:szCs w:val="22"/>
      </w:rPr>
    </w:lvl>
    <w:lvl w:ilvl="2" w:tplc="18CA8390">
      <w:numFmt w:val="bullet"/>
      <w:lvlText w:val="•"/>
      <w:lvlJc w:val="left"/>
      <w:pPr>
        <w:ind w:left="1785" w:hanging="399"/>
      </w:pPr>
      <w:rPr>
        <w:rFonts w:hint="default"/>
      </w:rPr>
    </w:lvl>
    <w:lvl w:ilvl="3" w:tplc="B310EBB8">
      <w:numFmt w:val="bullet"/>
      <w:lvlText w:val="•"/>
      <w:lvlJc w:val="left"/>
      <w:pPr>
        <w:ind w:left="2650" w:hanging="399"/>
      </w:pPr>
      <w:rPr>
        <w:rFonts w:hint="default"/>
      </w:rPr>
    </w:lvl>
    <w:lvl w:ilvl="4" w:tplc="8F5AFB0A">
      <w:numFmt w:val="bullet"/>
      <w:lvlText w:val="•"/>
      <w:lvlJc w:val="left"/>
      <w:pPr>
        <w:ind w:left="3515" w:hanging="399"/>
      </w:pPr>
      <w:rPr>
        <w:rFonts w:hint="default"/>
      </w:rPr>
    </w:lvl>
    <w:lvl w:ilvl="5" w:tplc="78247CFA">
      <w:numFmt w:val="bullet"/>
      <w:lvlText w:val="•"/>
      <w:lvlJc w:val="left"/>
      <w:pPr>
        <w:ind w:left="4380" w:hanging="399"/>
      </w:pPr>
      <w:rPr>
        <w:rFonts w:hint="default"/>
      </w:rPr>
    </w:lvl>
    <w:lvl w:ilvl="6" w:tplc="DF2C4434">
      <w:numFmt w:val="bullet"/>
      <w:lvlText w:val="•"/>
      <w:lvlJc w:val="left"/>
      <w:pPr>
        <w:ind w:left="5245" w:hanging="399"/>
      </w:pPr>
      <w:rPr>
        <w:rFonts w:hint="default"/>
      </w:rPr>
    </w:lvl>
    <w:lvl w:ilvl="7" w:tplc="E8C8CF84">
      <w:numFmt w:val="bullet"/>
      <w:lvlText w:val="•"/>
      <w:lvlJc w:val="left"/>
      <w:pPr>
        <w:ind w:left="6110" w:hanging="399"/>
      </w:pPr>
      <w:rPr>
        <w:rFonts w:hint="default"/>
      </w:rPr>
    </w:lvl>
    <w:lvl w:ilvl="8" w:tplc="B6C89564">
      <w:numFmt w:val="bullet"/>
      <w:lvlText w:val="•"/>
      <w:lvlJc w:val="left"/>
      <w:pPr>
        <w:ind w:left="6976" w:hanging="399"/>
      </w:pPr>
      <w:rPr>
        <w:rFonts w:hint="default"/>
      </w:rPr>
    </w:lvl>
  </w:abstractNum>
  <w:abstractNum w:abstractNumId="38" w15:restartNumberingAfterBreak="0">
    <w:nsid w:val="7E4D254A"/>
    <w:multiLevelType w:val="singleLevel"/>
    <w:tmpl w:val="4BDCAC54"/>
    <w:lvl w:ilvl="0">
      <w:start w:val="1"/>
      <w:numFmt w:val="bullet"/>
      <w:lvlText w:val=""/>
      <w:lvlJc w:val="left"/>
      <w:pPr>
        <w:tabs>
          <w:tab w:val="num" w:pos="567"/>
        </w:tabs>
        <w:ind w:left="567" w:hanging="567"/>
      </w:pPr>
      <w:rPr>
        <w:rFonts w:ascii="Symbol" w:hAnsi="Symbol" w:hint="default"/>
        <w:color w:val="auto"/>
        <w:sz w:val="18"/>
        <w:szCs w:val="20"/>
      </w:rPr>
    </w:lvl>
  </w:abstractNum>
  <w:num w:numId="1" w16cid:durableId="1357196525">
    <w:abstractNumId w:val="15"/>
  </w:num>
  <w:num w:numId="2" w16cid:durableId="659116008">
    <w:abstractNumId w:val="25"/>
  </w:num>
  <w:num w:numId="3" w16cid:durableId="428039246">
    <w:abstractNumId w:val="38"/>
  </w:num>
  <w:num w:numId="4" w16cid:durableId="1688940720">
    <w:abstractNumId w:val="20"/>
  </w:num>
  <w:num w:numId="5" w16cid:durableId="1790082978">
    <w:abstractNumId w:val="13"/>
  </w:num>
  <w:num w:numId="6" w16cid:durableId="571161853">
    <w:abstractNumId w:val="7"/>
  </w:num>
  <w:num w:numId="7" w16cid:durableId="851066908">
    <w:abstractNumId w:val="23"/>
  </w:num>
  <w:num w:numId="8" w16cid:durableId="61224443">
    <w:abstractNumId w:val="22"/>
  </w:num>
  <w:num w:numId="9" w16cid:durableId="972250063">
    <w:abstractNumId w:val="36"/>
  </w:num>
  <w:num w:numId="10" w16cid:durableId="18174505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07924372">
    <w:abstractNumId w:val="1"/>
  </w:num>
  <w:num w:numId="12" w16cid:durableId="279385941">
    <w:abstractNumId w:val="30"/>
  </w:num>
  <w:num w:numId="13" w16cid:durableId="948007045">
    <w:abstractNumId w:val="12"/>
  </w:num>
  <w:num w:numId="14" w16cid:durableId="823200718">
    <w:abstractNumId w:val="32"/>
  </w:num>
  <w:num w:numId="15" w16cid:durableId="703866721">
    <w:abstractNumId w:val="21"/>
  </w:num>
  <w:num w:numId="16" w16cid:durableId="192305151">
    <w:abstractNumId w:val="11"/>
  </w:num>
  <w:num w:numId="17" w16cid:durableId="24016450">
    <w:abstractNumId w:val="31"/>
  </w:num>
  <w:num w:numId="18" w16cid:durableId="717705514">
    <w:abstractNumId w:val="26"/>
  </w:num>
  <w:num w:numId="19" w16cid:durableId="691230062">
    <w:abstractNumId w:val="33"/>
  </w:num>
  <w:num w:numId="20" w16cid:durableId="1343435891">
    <w:abstractNumId w:val="14"/>
  </w:num>
  <w:num w:numId="21" w16cid:durableId="4983556">
    <w:abstractNumId w:val="27"/>
  </w:num>
  <w:num w:numId="22" w16cid:durableId="1442725474">
    <w:abstractNumId w:val="4"/>
  </w:num>
  <w:num w:numId="23" w16cid:durableId="380246717">
    <w:abstractNumId w:val="24"/>
  </w:num>
  <w:num w:numId="24" w16cid:durableId="1964146203">
    <w:abstractNumId w:val="16"/>
  </w:num>
  <w:num w:numId="25" w16cid:durableId="1810130802">
    <w:abstractNumId w:val="35"/>
  </w:num>
  <w:num w:numId="26" w16cid:durableId="404837251">
    <w:abstractNumId w:val="28"/>
  </w:num>
  <w:num w:numId="27" w16cid:durableId="1851795376">
    <w:abstractNumId w:val="0"/>
  </w:num>
  <w:num w:numId="28" w16cid:durableId="1318416344">
    <w:abstractNumId w:val="18"/>
  </w:num>
  <w:num w:numId="29" w16cid:durableId="1533492555">
    <w:abstractNumId w:val="9"/>
  </w:num>
  <w:num w:numId="30" w16cid:durableId="1154376177">
    <w:abstractNumId w:val="3"/>
  </w:num>
  <w:num w:numId="31" w16cid:durableId="944464173">
    <w:abstractNumId w:val="2"/>
  </w:num>
  <w:num w:numId="32" w16cid:durableId="1884168811">
    <w:abstractNumId w:val="5"/>
  </w:num>
  <w:num w:numId="33" w16cid:durableId="1627159036">
    <w:abstractNumId w:val="10"/>
  </w:num>
  <w:num w:numId="34" w16cid:durableId="1671175605">
    <w:abstractNumId w:val="19"/>
  </w:num>
  <w:num w:numId="35" w16cid:durableId="152792863">
    <w:abstractNumId w:val="17"/>
  </w:num>
  <w:num w:numId="36" w16cid:durableId="448669641">
    <w:abstractNumId w:val="6"/>
  </w:num>
  <w:num w:numId="37" w16cid:durableId="41442950">
    <w:abstractNumId w:val="34"/>
  </w:num>
  <w:num w:numId="38" w16cid:durableId="592393198">
    <w:abstractNumId w:val="25"/>
  </w:num>
  <w:num w:numId="39" w16cid:durableId="588536818">
    <w:abstractNumId w:val="6"/>
  </w:num>
  <w:num w:numId="40" w16cid:durableId="614293574">
    <w:abstractNumId w:val="37"/>
  </w:num>
  <w:num w:numId="41" w16cid:durableId="355888968">
    <w:abstractNumId w:val="29"/>
  </w:num>
  <w:num w:numId="42" w16cid:durableId="739251611">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397"/>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B81"/>
    <w:rsid w:val="00000792"/>
    <w:rsid w:val="00000A7E"/>
    <w:rsid w:val="00000F04"/>
    <w:rsid w:val="00003C4F"/>
    <w:rsid w:val="00004E0A"/>
    <w:rsid w:val="00004FD3"/>
    <w:rsid w:val="000051AE"/>
    <w:rsid w:val="00006DF5"/>
    <w:rsid w:val="00006F95"/>
    <w:rsid w:val="00007023"/>
    <w:rsid w:val="0000709F"/>
    <w:rsid w:val="000071D6"/>
    <w:rsid w:val="00007F2D"/>
    <w:rsid w:val="00007FAC"/>
    <w:rsid w:val="00010A9C"/>
    <w:rsid w:val="00010ABA"/>
    <w:rsid w:val="00010E15"/>
    <w:rsid w:val="00010F57"/>
    <w:rsid w:val="0001100C"/>
    <w:rsid w:val="00011188"/>
    <w:rsid w:val="00012555"/>
    <w:rsid w:val="000131A8"/>
    <w:rsid w:val="00014236"/>
    <w:rsid w:val="000148F6"/>
    <w:rsid w:val="00015217"/>
    <w:rsid w:val="000159D2"/>
    <w:rsid w:val="00015E19"/>
    <w:rsid w:val="00016264"/>
    <w:rsid w:val="000164E2"/>
    <w:rsid w:val="00016993"/>
    <w:rsid w:val="00016CAB"/>
    <w:rsid w:val="00016E5B"/>
    <w:rsid w:val="0001749B"/>
    <w:rsid w:val="00017B84"/>
    <w:rsid w:val="00017D75"/>
    <w:rsid w:val="00017FE5"/>
    <w:rsid w:val="0002068C"/>
    <w:rsid w:val="00020EE7"/>
    <w:rsid w:val="00021910"/>
    <w:rsid w:val="00022377"/>
    <w:rsid w:val="0002270C"/>
    <w:rsid w:val="00022E8D"/>
    <w:rsid w:val="0002348A"/>
    <w:rsid w:val="00024708"/>
    <w:rsid w:val="00024871"/>
    <w:rsid w:val="00024EE7"/>
    <w:rsid w:val="00025F96"/>
    <w:rsid w:val="00025FAB"/>
    <w:rsid w:val="00026E89"/>
    <w:rsid w:val="000275A3"/>
    <w:rsid w:val="00027801"/>
    <w:rsid w:val="00027B7A"/>
    <w:rsid w:val="00030558"/>
    <w:rsid w:val="00030699"/>
    <w:rsid w:val="00030725"/>
    <w:rsid w:val="00030DB8"/>
    <w:rsid w:val="00031A83"/>
    <w:rsid w:val="00031C5A"/>
    <w:rsid w:val="0003213A"/>
    <w:rsid w:val="00032A81"/>
    <w:rsid w:val="00033AD9"/>
    <w:rsid w:val="0003400A"/>
    <w:rsid w:val="000340D8"/>
    <w:rsid w:val="0003427D"/>
    <w:rsid w:val="00034DFA"/>
    <w:rsid w:val="000357ED"/>
    <w:rsid w:val="000357F9"/>
    <w:rsid w:val="00035E15"/>
    <w:rsid w:val="0003640E"/>
    <w:rsid w:val="00036801"/>
    <w:rsid w:val="00036833"/>
    <w:rsid w:val="0003688A"/>
    <w:rsid w:val="000368FC"/>
    <w:rsid w:val="00036DA3"/>
    <w:rsid w:val="000379BF"/>
    <w:rsid w:val="00037BEC"/>
    <w:rsid w:val="000400D9"/>
    <w:rsid w:val="0004035C"/>
    <w:rsid w:val="00040860"/>
    <w:rsid w:val="00040CED"/>
    <w:rsid w:val="00040EA1"/>
    <w:rsid w:val="0004205F"/>
    <w:rsid w:val="000423C6"/>
    <w:rsid w:val="00042EDB"/>
    <w:rsid w:val="00042FAC"/>
    <w:rsid w:val="00044A50"/>
    <w:rsid w:val="00044C65"/>
    <w:rsid w:val="000458B2"/>
    <w:rsid w:val="000458C7"/>
    <w:rsid w:val="00045991"/>
    <w:rsid w:val="00045E5C"/>
    <w:rsid w:val="00046288"/>
    <w:rsid w:val="00046D1A"/>
    <w:rsid w:val="00047941"/>
    <w:rsid w:val="00050578"/>
    <w:rsid w:val="00050A22"/>
    <w:rsid w:val="00050E27"/>
    <w:rsid w:val="0005144F"/>
    <w:rsid w:val="00051AF1"/>
    <w:rsid w:val="00051D42"/>
    <w:rsid w:val="000538A1"/>
    <w:rsid w:val="00053C5E"/>
    <w:rsid w:val="00055375"/>
    <w:rsid w:val="000556DA"/>
    <w:rsid w:val="00056319"/>
    <w:rsid w:val="000564E7"/>
    <w:rsid w:val="00056770"/>
    <w:rsid w:val="0005680F"/>
    <w:rsid w:val="00057259"/>
    <w:rsid w:val="00057386"/>
    <w:rsid w:val="00057A9E"/>
    <w:rsid w:val="00057EEF"/>
    <w:rsid w:val="0006130F"/>
    <w:rsid w:val="000619CB"/>
    <w:rsid w:val="00062387"/>
    <w:rsid w:val="000623DC"/>
    <w:rsid w:val="000632C5"/>
    <w:rsid w:val="000633A0"/>
    <w:rsid w:val="000640F0"/>
    <w:rsid w:val="0006434D"/>
    <w:rsid w:val="000643A1"/>
    <w:rsid w:val="00064489"/>
    <w:rsid w:val="00064679"/>
    <w:rsid w:val="00064A13"/>
    <w:rsid w:val="00064AF4"/>
    <w:rsid w:val="00064DB1"/>
    <w:rsid w:val="00065BA3"/>
    <w:rsid w:val="00065D3B"/>
    <w:rsid w:val="000667E9"/>
    <w:rsid w:val="00067128"/>
    <w:rsid w:val="000675CD"/>
    <w:rsid w:val="00067872"/>
    <w:rsid w:val="000678AC"/>
    <w:rsid w:val="00067CCC"/>
    <w:rsid w:val="000703B2"/>
    <w:rsid w:val="00070FBF"/>
    <w:rsid w:val="000711EE"/>
    <w:rsid w:val="0007180E"/>
    <w:rsid w:val="00071AE4"/>
    <w:rsid w:val="00071CB5"/>
    <w:rsid w:val="00071CCB"/>
    <w:rsid w:val="00071D03"/>
    <w:rsid w:val="0007232B"/>
    <w:rsid w:val="000735A2"/>
    <w:rsid w:val="0007517E"/>
    <w:rsid w:val="00075FE1"/>
    <w:rsid w:val="00076667"/>
    <w:rsid w:val="00077473"/>
    <w:rsid w:val="00077481"/>
    <w:rsid w:val="000776F9"/>
    <w:rsid w:val="00077EE0"/>
    <w:rsid w:val="000802F9"/>
    <w:rsid w:val="00080E5E"/>
    <w:rsid w:val="0008145A"/>
    <w:rsid w:val="0008162D"/>
    <w:rsid w:val="000817E7"/>
    <w:rsid w:val="0008208E"/>
    <w:rsid w:val="000827D0"/>
    <w:rsid w:val="000831C8"/>
    <w:rsid w:val="00083571"/>
    <w:rsid w:val="000836C9"/>
    <w:rsid w:val="00083F5E"/>
    <w:rsid w:val="00084FDB"/>
    <w:rsid w:val="0008505C"/>
    <w:rsid w:val="00085567"/>
    <w:rsid w:val="00085C46"/>
    <w:rsid w:val="00085DC8"/>
    <w:rsid w:val="0008686A"/>
    <w:rsid w:val="00087175"/>
    <w:rsid w:val="00087D35"/>
    <w:rsid w:val="00087EA4"/>
    <w:rsid w:val="00090F6A"/>
    <w:rsid w:val="00091796"/>
    <w:rsid w:val="00091BA2"/>
    <w:rsid w:val="00091CB0"/>
    <w:rsid w:val="00092D7C"/>
    <w:rsid w:val="000937FB"/>
    <w:rsid w:val="00094344"/>
    <w:rsid w:val="000947B3"/>
    <w:rsid w:val="00095044"/>
    <w:rsid w:val="000953C6"/>
    <w:rsid w:val="000953F4"/>
    <w:rsid w:val="0009590C"/>
    <w:rsid w:val="000959E7"/>
    <w:rsid w:val="00095E7D"/>
    <w:rsid w:val="000964DE"/>
    <w:rsid w:val="000967A0"/>
    <w:rsid w:val="000972AB"/>
    <w:rsid w:val="00097771"/>
    <w:rsid w:val="000977BA"/>
    <w:rsid w:val="00097B40"/>
    <w:rsid w:val="00097D0E"/>
    <w:rsid w:val="00097E5D"/>
    <w:rsid w:val="000A130F"/>
    <w:rsid w:val="000A1525"/>
    <w:rsid w:val="000A161A"/>
    <w:rsid w:val="000A17EA"/>
    <w:rsid w:val="000A1B35"/>
    <w:rsid w:val="000A1C7A"/>
    <w:rsid w:val="000A2345"/>
    <w:rsid w:val="000A2394"/>
    <w:rsid w:val="000A31C1"/>
    <w:rsid w:val="000A32C5"/>
    <w:rsid w:val="000A3411"/>
    <w:rsid w:val="000A34CA"/>
    <w:rsid w:val="000A426F"/>
    <w:rsid w:val="000A4559"/>
    <w:rsid w:val="000A45FD"/>
    <w:rsid w:val="000A477B"/>
    <w:rsid w:val="000A4EC7"/>
    <w:rsid w:val="000A558D"/>
    <w:rsid w:val="000A5611"/>
    <w:rsid w:val="000A563C"/>
    <w:rsid w:val="000A59C5"/>
    <w:rsid w:val="000A5C72"/>
    <w:rsid w:val="000A5DEA"/>
    <w:rsid w:val="000A5EBD"/>
    <w:rsid w:val="000A7658"/>
    <w:rsid w:val="000A76B2"/>
    <w:rsid w:val="000A7F0F"/>
    <w:rsid w:val="000A7F4C"/>
    <w:rsid w:val="000B02BC"/>
    <w:rsid w:val="000B0498"/>
    <w:rsid w:val="000B05A6"/>
    <w:rsid w:val="000B0D03"/>
    <w:rsid w:val="000B0F36"/>
    <w:rsid w:val="000B11BC"/>
    <w:rsid w:val="000B1942"/>
    <w:rsid w:val="000B1BED"/>
    <w:rsid w:val="000B2240"/>
    <w:rsid w:val="000B2477"/>
    <w:rsid w:val="000B2600"/>
    <w:rsid w:val="000B276F"/>
    <w:rsid w:val="000B2B64"/>
    <w:rsid w:val="000B2FBA"/>
    <w:rsid w:val="000B36F9"/>
    <w:rsid w:val="000B4074"/>
    <w:rsid w:val="000B41DF"/>
    <w:rsid w:val="000B4732"/>
    <w:rsid w:val="000B4BCD"/>
    <w:rsid w:val="000B4F8C"/>
    <w:rsid w:val="000B5808"/>
    <w:rsid w:val="000B5849"/>
    <w:rsid w:val="000B5A92"/>
    <w:rsid w:val="000B66DC"/>
    <w:rsid w:val="000B6D1F"/>
    <w:rsid w:val="000B79F0"/>
    <w:rsid w:val="000C062F"/>
    <w:rsid w:val="000C0668"/>
    <w:rsid w:val="000C15C9"/>
    <w:rsid w:val="000C17E7"/>
    <w:rsid w:val="000C2DFC"/>
    <w:rsid w:val="000C3138"/>
    <w:rsid w:val="000C3270"/>
    <w:rsid w:val="000C574D"/>
    <w:rsid w:val="000C577E"/>
    <w:rsid w:val="000C693B"/>
    <w:rsid w:val="000C7EE1"/>
    <w:rsid w:val="000D04BA"/>
    <w:rsid w:val="000D0B6E"/>
    <w:rsid w:val="000D0D65"/>
    <w:rsid w:val="000D12E0"/>
    <w:rsid w:val="000D1944"/>
    <w:rsid w:val="000D1BE5"/>
    <w:rsid w:val="000D1DD9"/>
    <w:rsid w:val="000D1E92"/>
    <w:rsid w:val="000D2057"/>
    <w:rsid w:val="000D2172"/>
    <w:rsid w:val="000D293C"/>
    <w:rsid w:val="000D2BC1"/>
    <w:rsid w:val="000D337B"/>
    <w:rsid w:val="000D385A"/>
    <w:rsid w:val="000D38C2"/>
    <w:rsid w:val="000D3CA7"/>
    <w:rsid w:val="000D5B16"/>
    <w:rsid w:val="000D5FD6"/>
    <w:rsid w:val="000D6201"/>
    <w:rsid w:val="000D6321"/>
    <w:rsid w:val="000D6488"/>
    <w:rsid w:val="000D6C7C"/>
    <w:rsid w:val="000D6F7E"/>
    <w:rsid w:val="000D7088"/>
    <w:rsid w:val="000D770B"/>
    <w:rsid w:val="000D779B"/>
    <w:rsid w:val="000D788E"/>
    <w:rsid w:val="000D7EBF"/>
    <w:rsid w:val="000E12B0"/>
    <w:rsid w:val="000E1BC8"/>
    <w:rsid w:val="000E1C3E"/>
    <w:rsid w:val="000E1D32"/>
    <w:rsid w:val="000E2670"/>
    <w:rsid w:val="000E26D8"/>
    <w:rsid w:val="000E2B94"/>
    <w:rsid w:val="000E3156"/>
    <w:rsid w:val="000E35B6"/>
    <w:rsid w:val="000E3BB8"/>
    <w:rsid w:val="000E3D9B"/>
    <w:rsid w:val="000E3DFD"/>
    <w:rsid w:val="000E4261"/>
    <w:rsid w:val="000E43A7"/>
    <w:rsid w:val="000E4697"/>
    <w:rsid w:val="000E58C5"/>
    <w:rsid w:val="000E6203"/>
    <w:rsid w:val="000E6397"/>
    <w:rsid w:val="000E64CB"/>
    <w:rsid w:val="000E722C"/>
    <w:rsid w:val="000E755B"/>
    <w:rsid w:val="000E786F"/>
    <w:rsid w:val="000E7D33"/>
    <w:rsid w:val="000E7DA7"/>
    <w:rsid w:val="000E7FA0"/>
    <w:rsid w:val="000F00BA"/>
    <w:rsid w:val="000F02F8"/>
    <w:rsid w:val="000F0409"/>
    <w:rsid w:val="000F049F"/>
    <w:rsid w:val="000F0642"/>
    <w:rsid w:val="000F07FA"/>
    <w:rsid w:val="000F0802"/>
    <w:rsid w:val="000F0B5E"/>
    <w:rsid w:val="000F0C49"/>
    <w:rsid w:val="000F1D43"/>
    <w:rsid w:val="000F1FFF"/>
    <w:rsid w:val="000F20AA"/>
    <w:rsid w:val="000F21F3"/>
    <w:rsid w:val="000F2651"/>
    <w:rsid w:val="000F348D"/>
    <w:rsid w:val="000F35B1"/>
    <w:rsid w:val="000F369A"/>
    <w:rsid w:val="000F4366"/>
    <w:rsid w:val="000F4463"/>
    <w:rsid w:val="000F4B81"/>
    <w:rsid w:val="000F5285"/>
    <w:rsid w:val="000F52E0"/>
    <w:rsid w:val="000F53A9"/>
    <w:rsid w:val="000F56D9"/>
    <w:rsid w:val="000F6464"/>
    <w:rsid w:val="000F6628"/>
    <w:rsid w:val="000F6C25"/>
    <w:rsid w:val="000F76EB"/>
    <w:rsid w:val="000F78AE"/>
    <w:rsid w:val="000F7E25"/>
    <w:rsid w:val="001007EE"/>
    <w:rsid w:val="00100C5A"/>
    <w:rsid w:val="00100F76"/>
    <w:rsid w:val="0010148E"/>
    <w:rsid w:val="0010194C"/>
    <w:rsid w:val="0010253C"/>
    <w:rsid w:val="00102BD1"/>
    <w:rsid w:val="0010486A"/>
    <w:rsid w:val="0010561C"/>
    <w:rsid w:val="00105A4B"/>
    <w:rsid w:val="00105C0F"/>
    <w:rsid w:val="00105E39"/>
    <w:rsid w:val="00106561"/>
    <w:rsid w:val="00106707"/>
    <w:rsid w:val="00106D63"/>
    <w:rsid w:val="001075F3"/>
    <w:rsid w:val="00107A01"/>
    <w:rsid w:val="00107C23"/>
    <w:rsid w:val="00110307"/>
    <w:rsid w:val="00110C7F"/>
    <w:rsid w:val="00110EE2"/>
    <w:rsid w:val="00111A88"/>
    <w:rsid w:val="0011221A"/>
    <w:rsid w:val="00113283"/>
    <w:rsid w:val="001137AE"/>
    <w:rsid w:val="00113B20"/>
    <w:rsid w:val="00113EE1"/>
    <w:rsid w:val="0011421B"/>
    <w:rsid w:val="001147B3"/>
    <w:rsid w:val="001148F7"/>
    <w:rsid w:val="001149B2"/>
    <w:rsid w:val="00114C2D"/>
    <w:rsid w:val="00115125"/>
    <w:rsid w:val="001152F2"/>
    <w:rsid w:val="00115322"/>
    <w:rsid w:val="001157D7"/>
    <w:rsid w:val="00116382"/>
    <w:rsid w:val="00116484"/>
    <w:rsid w:val="0011683A"/>
    <w:rsid w:val="00116ACF"/>
    <w:rsid w:val="00116D5C"/>
    <w:rsid w:val="001172B2"/>
    <w:rsid w:val="00117F9B"/>
    <w:rsid w:val="001209F3"/>
    <w:rsid w:val="00121211"/>
    <w:rsid w:val="00121628"/>
    <w:rsid w:val="0012167D"/>
    <w:rsid w:val="00122189"/>
    <w:rsid w:val="00122280"/>
    <w:rsid w:val="001222CE"/>
    <w:rsid w:val="00122D42"/>
    <w:rsid w:val="00123345"/>
    <w:rsid w:val="00123C46"/>
    <w:rsid w:val="0012470B"/>
    <w:rsid w:val="00125737"/>
    <w:rsid w:val="00125C75"/>
    <w:rsid w:val="00125C7E"/>
    <w:rsid w:val="00126B8E"/>
    <w:rsid w:val="0012731C"/>
    <w:rsid w:val="00127496"/>
    <w:rsid w:val="00127945"/>
    <w:rsid w:val="00127D94"/>
    <w:rsid w:val="00127E90"/>
    <w:rsid w:val="0013001A"/>
    <w:rsid w:val="001302C1"/>
    <w:rsid w:val="001306D3"/>
    <w:rsid w:val="001308F4"/>
    <w:rsid w:val="00130AE7"/>
    <w:rsid w:val="001310BF"/>
    <w:rsid w:val="00131EC2"/>
    <w:rsid w:val="00133E73"/>
    <w:rsid w:val="00133FDB"/>
    <w:rsid w:val="00134C79"/>
    <w:rsid w:val="00134F4A"/>
    <w:rsid w:val="00135E4E"/>
    <w:rsid w:val="00136246"/>
    <w:rsid w:val="001362A1"/>
    <w:rsid w:val="00136467"/>
    <w:rsid w:val="001364D4"/>
    <w:rsid w:val="00136AF2"/>
    <w:rsid w:val="001371C8"/>
    <w:rsid w:val="001372ED"/>
    <w:rsid w:val="001375B2"/>
    <w:rsid w:val="00141760"/>
    <w:rsid w:val="00142713"/>
    <w:rsid w:val="00142B50"/>
    <w:rsid w:val="001433F8"/>
    <w:rsid w:val="00143873"/>
    <w:rsid w:val="001439E9"/>
    <w:rsid w:val="00143C55"/>
    <w:rsid w:val="00144C6F"/>
    <w:rsid w:val="00145089"/>
    <w:rsid w:val="001451E7"/>
    <w:rsid w:val="001462E3"/>
    <w:rsid w:val="00146914"/>
    <w:rsid w:val="0014720C"/>
    <w:rsid w:val="001472C2"/>
    <w:rsid w:val="00147458"/>
    <w:rsid w:val="00147E21"/>
    <w:rsid w:val="00150BA8"/>
    <w:rsid w:val="00150D19"/>
    <w:rsid w:val="0015181B"/>
    <w:rsid w:val="00151A9F"/>
    <w:rsid w:val="00152A66"/>
    <w:rsid w:val="00152B87"/>
    <w:rsid w:val="00153A96"/>
    <w:rsid w:val="00153D1C"/>
    <w:rsid w:val="001543E1"/>
    <w:rsid w:val="001543E2"/>
    <w:rsid w:val="00154C54"/>
    <w:rsid w:val="00155B43"/>
    <w:rsid w:val="001565A2"/>
    <w:rsid w:val="001567C3"/>
    <w:rsid w:val="00156A12"/>
    <w:rsid w:val="00157B3F"/>
    <w:rsid w:val="00157E03"/>
    <w:rsid w:val="00157F8A"/>
    <w:rsid w:val="0016005C"/>
    <w:rsid w:val="00160C3D"/>
    <w:rsid w:val="00161B24"/>
    <w:rsid w:val="00161C41"/>
    <w:rsid w:val="00161DD5"/>
    <w:rsid w:val="00161EF7"/>
    <w:rsid w:val="001633A4"/>
    <w:rsid w:val="001634D6"/>
    <w:rsid w:val="00164733"/>
    <w:rsid w:val="001648DD"/>
    <w:rsid w:val="001651F0"/>
    <w:rsid w:val="00165705"/>
    <w:rsid w:val="00165C38"/>
    <w:rsid w:val="00166389"/>
    <w:rsid w:val="00166E03"/>
    <w:rsid w:val="00167E4C"/>
    <w:rsid w:val="0017053D"/>
    <w:rsid w:val="001713A7"/>
    <w:rsid w:val="00171449"/>
    <w:rsid w:val="0017199C"/>
    <w:rsid w:val="00171C7E"/>
    <w:rsid w:val="00171F35"/>
    <w:rsid w:val="00172552"/>
    <w:rsid w:val="001726E9"/>
    <w:rsid w:val="00172873"/>
    <w:rsid w:val="00172CF7"/>
    <w:rsid w:val="0017319E"/>
    <w:rsid w:val="00173A1F"/>
    <w:rsid w:val="00173BC3"/>
    <w:rsid w:val="00174128"/>
    <w:rsid w:val="00175C34"/>
    <w:rsid w:val="00175F9A"/>
    <w:rsid w:val="00176E98"/>
    <w:rsid w:val="001772EA"/>
    <w:rsid w:val="00177432"/>
    <w:rsid w:val="00177996"/>
    <w:rsid w:val="00180B3F"/>
    <w:rsid w:val="00180C83"/>
    <w:rsid w:val="00180CE5"/>
    <w:rsid w:val="0018175B"/>
    <w:rsid w:val="00181F0E"/>
    <w:rsid w:val="001820A3"/>
    <w:rsid w:val="0018332A"/>
    <w:rsid w:val="00183D80"/>
    <w:rsid w:val="001842C8"/>
    <w:rsid w:val="001842E5"/>
    <w:rsid w:val="00184460"/>
    <w:rsid w:val="00185044"/>
    <w:rsid w:val="00185072"/>
    <w:rsid w:val="001850DB"/>
    <w:rsid w:val="0018599C"/>
    <w:rsid w:val="001869EE"/>
    <w:rsid w:val="00186D00"/>
    <w:rsid w:val="0018743A"/>
    <w:rsid w:val="00187592"/>
    <w:rsid w:val="00190A57"/>
    <w:rsid w:val="00190B3F"/>
    <w:rsid w:val="0019122C"/>
    <w:rsid w:val="00191908"/>
    <w:rsid w:val="00192DF3"/>
    <w:rsid w:val="0019301F"/>
    <w:rsid w:val="00193286"/>
    <w:rsid w:val="001937B8"/>
    <w:rsid w:val="00194BB7"/>
    <w:rsid w:val="00194CC5"/>
    <w:rsid w:val="00194DC0"/>
    <w:rsid w:val="001951B2"/>
    <w:rsid w:val="0019565D"/>
    <w:rsid w:val="00195664"/>
    <w:rsid w:val="00195F00"/>
    <w:rsid w:val="00197564"/>
    <w:rsid w:val="00197EC2"/>
    <w:rsid w:val="00197ECE"/>
    <w:rsid w:val="00197F3F"/>
    <w:rsid w:val="001A1107"/>
    <w:rsid w:val="001A12D6"/>
    <w:rsid w:val="001A1CED"/>
    <w:rsid w:val="001A279B"/>
    <w:rsid w:val="001A2DC3"/>
    <w:rsid w:val="001A2E87"/>
    <w:rsid w:val="001A3869"/>
    <w:rsid w:val="001A38C2"/>
    <w:rsid w:val="001A40D1"/>
    <w:rsid w:val="001A4581"/>
    <w:rsid w:val="001A5102"/>
    <w:rsid w:val="001A54B6"/>
    <w:rsid w:val="001A65C8"/>
    <w:rsid w:val="001A685B"/>
    <w:rsid w:val="001A732E"/>
    <w:rsid w:val="001A7F30"/>
    <w:rsid w:val="001B06E2"/>
    <w:rsid w:val="001B103A"/>
    <w:rsid w:val="001B103D"/>
    <w:rsid w:val="001B1513"/>
    <w:rsid w:val="001B1767"/>
    <w:rsid w:val="001B2453"/>
    <w:rsid w:val="001B3D48"/>
    <w:rsid w:val="001B4355"/>
    <w:rsid w:val="001B4840"/>
    <w:rsid w:val="001B4B94"/>
    <w:rsid w:val="001B5AF9"/>
    <w:rsid w:val="001B5FB0"/>
    <w:rsid w:val="001B6600"/>
    <w:rsid w:val="001B6B9B"/>
    <w:rsid w:val="001B6C27"/>
    <w:rsid w:val="001B7144"/>
    <w:rsid w:val="001B7B8A"/>
    <w:rsid w:val="001B7E91"/>
    <w:rsid w:val="001C0748"/>
    <w:rsid w:val="001C147E"/>
    <w:rsid w:val="001C151B"/>
    <w:rsid w:val="001C19E5"/>
    <w:rsid w:val="001C2FB1"/>
    <w:rsid w:val="001C3800"/>
    <w:rsid w:val="001C3C7B"/>
    <w:rsid w:val="001C6122"/>
    <w:rsid w:val="001C6587"/>
    <w:rsid w:val="001C6621"/>
    <w:rsid w:val="001C69BE"/>
    <w:rsid w:val="001C6BB7"/>
    <w:rsid w:val="001C6DB5"/>
    <w:rsid w:val="001C71AC"/>
    <w:rsid w:val="001C725D"/>
    <w:rsid w:val="001C7316"/>
    <w:rsid w:val="001C7CF7"/>
    <w:rsid w:val="001C7E5C"/>
    <w:rsid w:val="001D00CC"/>
    <w:rsid w:val="001D03E0"/>
    <w:rsid w:val="001D0494"/>
    <w:rsid w:val="001D07B7"/>
    <w:rsid w:val="001D0D8E"/>
    <w:rsid w:val="001D1719"/>
    <w:rsid w:val="001D171B"/>
    <w:rsid w:val="001D1732"/>
    <w:rsid w:val="001D1E2E"/>
    <w:rsid w:val="001D2203"/>
    <w:rsid w:val="001D255C"/>
    <w:rsid w:val="001D2DEF"/>
    <w:rsid w:val="001D30BB"/>
    <w:rsid w:val="001D3C6F"/>
    <w:rsid w:val="001D4872"/>
    <w:rsid w:val="001D488C"/>
    <w:rsid w:val="001D4CDF"/>
    <w:rsid w:val="001D4F88"/>
    <w:rsid w:val="001D578D"/>
    <w:rsid w:val="001D5818"/>
    <w:rsid w:val="001D653A"/>
    <w:rsid w:val="001D6754"/>
    <w:rsid w:val="001D67FC"/>
    <w:rsid w:val="001D7DEE"/>
    <w:rsid w:val="001E02CB"/>
    <w:rsid w:val="001E14FD"/>
    <w:rsid w:val="001E180F"/>
    <w:rsid w:val="001E1C64"/>
    <w:rsid w:val="001E1CEC"/>
    <w:rsid w:val="001E282E"/>
    <w:rsid w:val="001E2ECB"/>
    <w:rsid w:val="001E42E0"/>
    <w:rsid w:val="001E4B64"/>
    <w:rsid w:val="001E552A"/>
    <w:rsid w:val="001E57B9"/>
    <w:rsid w:val="001E6E8D"/>
    <w:rsid w:val="001E7EE4"/>
    <w:rsid w:val="001E7F76"/>
    <w:rsid w:val="001F0FAF"/>
    <w:rsid w:val="001F139A"/>
    <w:rsid w:val="001F139F"/>
    <w:rsid w:val="001F2805"/>
    <w:rsid w:val="001F2ACA"/>
    <w:rsid w:val="001F2E79"/>
    <w:rsid w:val="001F2F07"/>
    <w:rsid w:val="001F3123"/>
    <w:rsid w:val="001F376D"/>
    <w:rsid w:val="001F418C"/>
    <w:rsid w:val="001F4B2D"/>
    <w:rsid w:val="001F4F40"/>
    <w:rsid w:val="001F50E0"/>
    <w:rsid w:val="001F594C"/>
    <w:rsid w:val="001F6902"/>
    <w:rsid w:val="001F69FC"/>
    <w:rsid w:val="001F6D62"/>
    <w:rsid w:val="001F6F4F"/>
    <w:rsid w:val="001F7675"/>
    <w:rsid w:val="00200FAE"/>
    <w:rsid w:val="0020102D"/>
    <w:rsid w:val="002010E2"/>
    <w:rsid w:val="00201B73"/>
    <w:rsid w:val="00202517"/>
    <w:rsid w:val="00202ADB"/>
    <w:rsid w:val="00202BB7"/>
    <w:rsid w:val="0020435B"/>
    <w:rsid w:val="00204533"/>
    <w:rsid w:val="00204F2D"/>
    <w:rsid w:val="00205566"/>
    <w:rsid w:val="002060DF"/>
    <w:rsid w:val="002063AA"/>
    <w:rsid w:val="0020734F"/>
    <w:rsid w:val="0020738B"/>
    <w:rsid w:val="002073AC"/>
    <w:rsid w:val="00210549"/>
    <w:rsid w:val="0021069E"/>
    <w:rsid w:val="00210804"/>
    <w:rsid w:val="0021088F"/>
    <w:rsid w:val="002113FE"/>
    <w:rsid w:val="00211737"/>
    <w:rsid w:val="0021181B"/>
    <w:rsid w:val="0021230F"/>
    <w:rsid w:val="002125B0"/>
    <w:rsid w:val="00212A82"/>
    <w:rsid w:val="00214351"/>
    <w:rsid w:val="00214EA2"/>
    <w:rsid w:val="002160FA"/>
    <w:rsid w:val="002166DD"/>
    <w:rsid w:val="002168A2"/>
    <w:rsid w:val="00217867"/>
    <w:rsid w:val="002205E4"/>
    <w:rsid w:val="00220D67"/>
    <w:rsid w:val="002215F8"/>
    <w:rsid w:val="00221F80"/>
    <w:rsid w:val="0022273A"/>
    <w:rsid w:val="00222D28"/>
    <w:rsid w:val="00223CF4"/>
    <w:rsid w:val="00223E5F"/>
    <w:rsid w:val="00224220"/>
    <w:rsid w:val="00224398"/>
    <w:rsid w:val="00224A81"/>
    <w:rsid w:val="00224E91"/>
    <w:rsid w:val="00225830"/>
    <w:rsid w:val="00225B4C"/>
    <w:rsid w:val="00225E1E"/>
    <w:rsid w:val="00226129"/>
    <w:rsid w:val="0022614D"/>
    <w:rsid w:val="00226380"/>
    <w:rsid w:val="00226AA2"/>
    <w:rsid w:val="00227122"/>
    <w:rsid w:val="00227218"/>
    <w:rsid w:val="0022770A"/>
    <w:rsid w:val="00227BA5"/>
    <w:rsid w:val="00227BEE"/>
    <w:rsid w:val="00227FB4"/>
    <w:rsid w:val="0023057E"/>
    <w:rsid w:val="002312BC"/>
    <w:rsid w:val="002337E5"/>
    <w:rsid w:val="00233C06"/>
    <w:rsid w:val="00233F24"/>
    <w:rsid w:val="00234BBB"/>
    <w:rsid w:val="002356F4"/>
    <w:rsid w:val="00235F02"/>
    <w:rsid w:val="00236D28"/>
    <w:rsid w:val="00237DA1"/>
    <w:rsid w:val="00237FE4"/>
    <w:rsid w:val="00240656"/>
    <w:rsid w:val="00241610"/>
    <w:rsid w:val="00241AED"/>
    <w:rsid w:val="00243182"/>
    <w:rsid w:val="002434F0"/>
    <w:rsid w:val="00243928"/>
    <w:rsid w:val="00243946"/>
    <w:rsid w:val="00243BC5"/>
    <w:rsid w:val="00243C7D"/>
    <w:rsid w:val="00243E9A"/>
    <w:rsid w:val="00244371"/>
    <w:rsid w:val="00244AF8"/>
    <w:rsid w:val="00244BC5"/>
    <w:rsid w:val="00244E68"/>
    <w:rsid w:val="002456C5"/>
    <w:rsid w:val="00245ABE"/>
    <w:rsid w:val="00245C0B"/>
    <w:rsid w:val="00246EAE"/>
    <w:rsid w:val="00247116"/>
    <w:rsid w:val="002471E5"/>
    <w:rsid w:val="0025059B"/>
    <w:rsid w:val="002517A8"/>
    <w:rsid w:val="00251EEE"/>
    <w:rsid w:val="00253177"/>
    <w:rsid w:val="002538B8"/>
    <w:rsid w:val="0025396F"/>
    <w:rsid w:val="00254319"/>
    <w:rsid w:val="002547DB"/>
    <w:rsid w:val="0025539F"/>
    <w:rsid w:val="002554B8"/>
    <w:rsid w:val="00256388"/>
    <w:rsid w:val="00256E44"/>
    <w:rsid w:val="00260919"/>
    <w:rsid w:val="002609CA"/>
    <w:rsid w:val="002612FD"/>
    <w:rsid w:val="002613DC"/>
    <w:rsid w:val="00261755"/>
    <w:rsid w:val="00261AAA"/>
    <w:rsid w:val="00262097"/>
    <w:rsid w:val="002626D7"/>
    <w:rsid w:val="00262B89"/>
    <w:rsid w:val="00262D20"/>
    <w:rsid w:val="002634AB"/>
    <w:rsid w:val="002638E0"/>
    <w:rsid w:val="00263C19"/>
    <w:rsid w:val="00263E9F"/>
    <w:rsid w:val="00264786"/>
    <w:rsid w:val="00264F03"/>
    <w:rsid w:val="00264F8F"/>
    <w:rsid w:val="0026509E"/>
    <w:rsid w:val="002655AE"/>
    <w:rsid w:val="0026591F"/>
    <w:rsid w:val="00265A65"/>
    <w:rsid w:val="002660F0"/>
    <w:rsid w:val="002675B6"/>
    <w:rsid w:val="00267A99"/>
    <w:rsid w:val="00270271"/>
    <w:rsid w:val="00272174"/>
    <w:rsid w:val="002721A6"/>
    <w:rsid w:val="002722E0"/>
    <w:rsid w:val="002730EC"/>
    <w:rsid w:val="00273100"/>
    <w:rsid w:val="002735CC"/>
    <w:rsid w:val="00274588"/>
    <w:rsid w:val="00274A67"/>
    <w:rsid w:val="00274AA2"/>
    <w:rsid w:val="002756EF"/>
    <w:rsid w:val="00275708"/>
    <w:rsid w:val="002768CF"/>
    <w:rsid w:val="00276F82"/>
    <w:rsid w:val="002777D2"/>
    <w:rsid w:val="00277B54"/>
    <w:rsid w:val="002805DF"/>
    <w:rsid w:val="0028092D"/>
    <w:rsid w:val="00280BD6"/>
    <w:rsid w:val="00280BE7"/>
    <w:rsid w:val="002815D9"/>
    <w:rsid w:val="00281ACC"/>
    <w:rsid w:val="00281C24"/>
    <w:rsid w:val="00282317"/>
    <w:rsid w:val="00282D25"/>
    <w:rsid w:val="00282DF9"/>
    <w:rsid w:val="002832B2"/>
    <w:rsid w:val="00283601"/>
    <w:rsid w:val="00283A44"/>
    <w:rsid w:val="00284ABC"/>
    <w:rsid w:val="00284B30"/>
    <w:rsid w:val="00284C79"/>
    <w:rsid w:val="0028529F"/>
    <w:rsid w:val="00285687"/>
    <w:rsid w:val="00286F55"/>
    <w:rsid w:val="00287649"/>
    <w:rsid w:val="00287DAB"/>
    <w:rsid w:val="00287FB6"/>
    <w:rsid w:val="002900C5"/>
    <w:rsid w:val="002901E0"/>
    <w:rsid w:val="0029075B"/>
    <w:rsid w:val="00290BB1"/>
    <w:rsid w:val="00291BC1"/>
    <w:rsid w:val="002933CA"/>
    <w:rsid w:val="00293A8F"/>
    <w:rsid w:val="00294EB5"/>
    <w:rsid w:val="00295155"/>
    <w:rsid w:val="00295D51"/>
    <w:rsid w:val="00296203"/>
    <w:rsid w:val="00296428"/>
    <w:rsid w:val="0029643D"/>
    <w:rsid w:val="00296A94"/>
    <w:rsid w:val="00296F24"/>
    <w:rsid w:val="0029706A"/>
    <w:rsid w:val="002972EE"/>
    <w:rsid w:val="00297B35"/>
    <w:rsid w:val="00297F01"/>
    <w:rsid w:val="002A025D"/>
    <w:rsid w:val="002A052D"/>
    <w:rsid w:val="002A0DA8"/>
    <w:rsid w:val="002A0DF8"/>
    <w:rsid w:val="002A123D"/>
    <w:rsid w:val="002A1928"/>
    <w:rsid w:val="002A1F1F"/>
    <w:rsid w:val="002A21B5"/>
    <w:rsid w:val="002A2631"/>
    <w:rsid w:val="002A2A0C"/>
    <w:rsid w:val="002A2A36"/>
    <w:rsid w:val="002A2BB6"/>
    <w:rsid w:val="002A2CCA"/>
    <w:rsid w:val="002A30E0"/>
    <w:rsid w:val="002A310C"/>
    <w:rsid w:val="002A3521"/>
    <w:rsid w:val="002A35C5"/>
    <w:rsid w:val="002A37E1"/>
    <w:rsid w:val="002A3B61"/>
    <w:rsid w:val="002A402A"/>
    <w:rsid w:val="002A40C1"/>
    <w:rsid w:val="002A45AA"/>
    <w:rsid w:val="002A4B0B"/>
    <w:rsid w:val="002A4B6F"/>
    <w:rsid w:val="002A4D44"/>
    <w:rsid w:val="002A4FFF"/>
    <w:rsid w:val="002A533C"/>
    <w:rsid w:val="002A56E1"/>
    <w:rsid w:val="002A59BD"/>
    <w:rsid w:val="002A75CA"/>
    <w:rsid w:val="002A7889"/>
    <w:rsid w:val="002A799A"/>
    <w:rsid w:val="002B097D"/>
    <w:rsid w:val="002B0DA5"/>
    <w:rsid w:val="002B0F56"/>
    <w:rsid w:val="002B11B2"/>
    <w:rsid w:val="002B17DD"/>
    <w:rsid w:val="002B18F7"/>
    <w:rsid w:val="002B2F4D"/>
    <w:rsid w:val="002B3ED7"/>
    <w:rsid w:val="002B4778"/>
    <w:rsid w:val="002B4F0F"/>
    <w:rsid w:val="002B75B2"/>
    <w:rsid w:val="002B79B7"/>
    <w:rsid w:val="002C141D"/>
    <w:rsid w:val="002C19C0"/>
    <w:rsid w:val="002C2485"/>
    <w:rsid w:val="002C25E0"/>
    <w:rsid w:val="002C2A2D"/>
    <w:rsid w:val="002C36C0"/>
    <w:rsid w:val="002C3928"/>
    <w:rsid w:val="002C3B33"/>
    <w:rsid w:val="002C3D09"/>
    <w:rsid w:val="002C435E"/>
    <w:rsid w:val="002C43BB"/>
    <w:rsid w:val="002C44AB"/>
    <w:rsid w:val="002C5231"/>
    <w:rsid w:val="002C5770"/>
    <w:rsid w:val="002C5E39"/>
    <w:rsid w:val="002C5FA2"/>
    <w:rsid w:val="002C7A02"/>
    <w:rsid w:val="002C7BD4"/>
    <w:rsid w:val="002D0107"/>
    <w:rsid w:val="002D062E"/>
    <w:rsid w:val="002D0D43"/>
    <w:rsid w:val="002D15C2"/>
    <w:rsid w:val="002D2B10"/>
    <w:rsid w:val="002D3239"/>
    <w:rsid w:val="002D386A"/>
    <w:rsid w:val="002D4100"/>
    <w:rsid w:val="002D477F"/>
    <w:rsid w:val="002D4791"/>
    <w:rsid w:val="002D4AEA"/>
    <w:rsid w:val="002D4F48"/>
    <w:rsid w:val="002D519B"/>
    <w:rsid w:val="002D621E"/>
    <w:rsid w:val="002D66DA"/>
    <w:rsid w:val="002D7027"/>
    <w:rsid w:val="002D70DC"/>
    <w:rsid w:val="002D758B"/>
    <w:rsid w:val="002D77DA"/>
    <w:rsid w:val="002D7985"/>
    <w:rsid w:val="002D79BC"/>
    <w:rsid w:val="002D7E58"/>
    <w:rsid w:val="002E0D31"/>
    <w:rsid w:val="002E0EFA"/>
    <w:rsid w:val="002E1073"/>
    <w:rsid w:val="002E12EC"/>
    <w:rsid w:val="002E146D"/>
    <w:rsid w:val="002E272B"/>
    <w:rsid w:val="002E29F8"/>
    <w:rsid w:val="002E2C52"/>
    <w:rsid w:val="002E342B"/>
    <w:rsid w:val="002E35DD"/>
    <w:rsid w:val="002E3B81"/>
    <w:rsid w:val="002E3D08"/>
    <w:rsid w:val="002E3E1D"/>
    <w:rsid w:val="002E3EEA"/>
    <w:rsid w:val="002E4D08"/>
    <w:rsid w:val="002E4DA5"/>
    <w:rsid w:val="002E52B8"/>
    <w:rsid w:val="002E5DBF"/>
    <w:rsid w:val="002E5E01"/>
    <w:rsid w:val="002E60F5"/>
    <w:rsid w:val="002E6536"/>
    <w:rsid w:val="002E69F5"/>
    <w:rsid w:val="002E6CAA"/>
    <w:rsid w:val="002E71F8"/>
    <w:rsid w:val="002E73EC"/>
    <w:rsid w:val="002F023D"/>
    <w:rsid w:val="002F0A64"/>
    <w:rsid w:val="002F10EC"/>
    <w:rsid w:val="002F1136"/>
    <w:rsid w:val="002F1231"/>
    <w:rsid w:val="002F1521"/>
    <w:rsid w:val="002F15EE"/>
    <w:rsid w:val="002F3632"/>
    <w:rsid w:val="002F3AFB"/>
    <w:rsid w:val="002F3C41"/>
    <w:rsid w:val="002F44FA"/>
    <w:rsid w:val="002F4C8E"/>
    <w:rsid w:val="002F5076"/>
    <w:rsid w:val="002F5839"/>
    <w:rsid w:val="002F5907"/>
    <w:rsid w:val="002F64D9"/>
    <w:rsid w:val="002F651D"/>
    <w:rsid w:val="002F6648"/>
    <w:rsid w:val="002F6E44"/>
    <w:rsid w:val="002F7142"/>
    <w:rsid w:val="002F74FD"/>
    <w:rsid w:val="002F787B"/>
    <w:rsid w:val="002F7974"/>
    <w:rsid w:val="002F7D01"/>
    <w:rsid w:val="0030005C"/>
    <w:rsid w:val="00300369"/>
    <w:rsid w:val="003003F2"/>
    <w:rsid w:val="00300927"/>
    <w:rsid w:val="00301D0A"/>
    <w:rsid w:val="003020A5"/>
    <w:rsid w:val="00302471"/>
    <w:rsid w:val="003027B8"/>
    <w:rsid w:val="0030293F"/>
    <w:rsid w:val="00302947"/>
    <w:rsid w:val="00302BED"/>
    <w:rsid w:val="00302C50"/>
    <w:rsid w:val="003031C2"/>
    <w:rsid w:val="00303861"/>
    <w:rsid w:val="003048C3"/>
    <w:rsid w:val="00304FFF"/>
    <w:rsid w:val="003053E4"/>
    <w:rsid w:val="00305557"/>
    <w:rsid w:val="0030561F"/>
    <w:rsid w:val="00305CA3"/>
    <w:rsid w:val="00306E5C"/>
    <w:rsid w:val="00307C19"/>
    <w:rsid w:val="00310732"/>
    <w:rsid w:val="00310BC9"/>
    <w:rsid w:val="00311762"/>
    <w:rsid w:val="00311E98"/>
    <w:rsid w:val="00312215"/>
    <w:rsid w:val="0031249C"/>
    <w:rsid w:val="003125C3"/>
    <w:rsid w:val="00312896"/>
    <w:rsid w:val="00313EAC"/>
    <w:rsid w:val="003141CC"/>
    <w:rsid w:val="003142F4"/>
    <w:rsid w:val="0031454E"/>
    <w:rsid w:val="0031611F"/>
    <w:rsid w:val="00317A33"/>
    <w:rsid w:val="00320339"/>
    <w:rsid w:val="00320699"/>
    <w:rsid w:val="003206AB"/>
    <w:rsid w:val="00321214"/>
    <w:rsid w:val="003213D5"/>
    <w:rsid w:val="003213E3"/>
    <w:rsid w:val="003224D8"/>
    <w:rsid w:val="003226E4"/>
    <w:rsid w:val="00323737"/>
    <w:rsid w:val="00323AD6"/>
    <w:rsid w:val="00323F27"/>
    <w:rsid w:val="003242EF"/>
    <w:rsid w:val="00324932"/>
    <w:rsid w:val="00324F41"/>
    <w:rsid w:val="00325339"/>
    <w:rsid w:val="003255AA"/>
    <w:rsid w:val="003257C8"/>
    <w:rsid w:val="00326D44"/>
    <w:rsid w:val="00326DF3"/>
    <w:rsid w:val="00326EDA"/>
    <w:rsid w:val="00327E5D"/>
    <w:rsid w:val="00330376"/>
    <w:rsid w:val="003314B6"/>
    <w:rsid w:val="00331A20"/>
    <w:rsid w:val="00331E65"/>
    <w:rsid w:val="00332D23"/>
    <w:rsid w:val="00333107"/>
    <w:rsid w:val="0033343B"/>
    <w:rsid w:val="003336A1"/>
    <w:rsid w:val="0033393C"/>
    <w:rsid w:val="00333D3D"/>
    <w:rsid w:val="003357EE"/>
    <w:rsid w:val="00337368"/>
    <w:rsid w:val="00337B4D"/>
    <w:rsid w:val="003407A9"/>
    <w:rsid w:val="00340BA3"/>
    <w:rsid w:val="00340BAF"/>
    <w:rsid w:val="00340C2B"/>
    <w:rsid w:val="00340F9A"/>
    <w:rsid w:val="00341018"/>
    <w:rsid w:val="00341B09"/>
    <w:rsid w:val="003420D9"/>
    <w:rsid w:val="003423E0"/>
    <w:rsid w:val="003424E2"/>
    <w:rsid w:val="0034301A"/>
    <w:rsid w:val="00343D76"/>
    <w:rsid w:val="00344DFD"/>
    <w:rsid w:val="003451D3"/>
    <w:rsid w:val="00345CC6"/>
    <w:rsid w:val="00345CCE"/>
    <w:rsid w:val="00345E4E"/>
    <w:rsid w:val="00345E84"/>
    <w:rsid w:val="00346631"/>
    <w:rsid w:val="00346AAD"/>
    <w:rsid w:val="00346D96"/>
    <w:rsid w:val="0034736A"/>
    <w:rsid w:val="0034747C"/>
    <w:rsid w:val="00347B6C"/>
    <w:rsid w:val="003501F8"/>
    <w:rsid w:val="0035151C"/>
    <w:rsid w:val="00351FCD"/>
    <w:rsid w:val="00352254"/>
    <w:rsid w:val="003522A3"/>
    <w:rsid w:val="00353929"/>
    <w:rsid w:val="00353F9E"/>
    <w:rsid w:val="003540D1"/>
    <w:rsid w:val="003545BF"/>
    <w:rsid w:val="0035586A"/>
    <w:rsid w:val="0035611A"/>
    <w:rsid w:val="00356C3D"/>
    <w:rsid w:val="00360476"/>
    <w:rsid w:val="00360B75"/>
    <w:rsid w:val="0036151C"/>
    <w:rsid w:val="00361A9B"/>
    <w:rsid w:val="00361CDD"/>
    <w:rsid w:val="00362885"/>
    <w:rsid w:val="00362CCF"/>
    <w:rsid w:val="003631DB"/>
    <w:rsid w:val="0036384D"/>
    <w:rsid w:val="00363B9A"/>
    <w:rsid w:val="00364524"/>
    <w:rsid w:val="0036513A"/>
    <w:rsid w:val="00365237"/>
    <w:rsid w:val="0036536A"/>
    <w:rsid w:val="0036559C"/>
    <w:rsid w:val="0036587E"/>
    <w:rsid w:val="003660CD"/>
    <w:rsid w:val="003660EB"/>
    <w:rsid w:val="00366B08"/>
    <w:rsid w:val="00366FDA"/>
    <w:rsid w:val="00367496"/>
    <w:rsid w:val="003678BE"/>
    <w:rsid w:val="00367A1E"/>
    <w:rsid w:val="003700F8"/>
    <w:rsid w:val="00370949"/>
    <w:rsid w:val="0037243B"/>
    <w:rsid w:val="0037251C"/>
    <w:rsid w:val="0037272C"/>
    <w:rsid w:val="00372B9A"/>
    <w:rsid w:val="003731BF"/>
    <w:rsid w:val="003750A7"/>
    <w:rsid w:val="00375287"/>
    <w:rsid w:val="00375791"/>
    <w:rsid w:val="00375826"/>
    <w:rsid w:val="00375994"/>
    <w:rsid w:val="00375C59"/>
    <w:rsid w:val="00375E05"/>
    <w:rsid w:val="00376BB7"/>
    <w:rsid w:val="00376E5B"/>
    <w:rsid w:val="00376EEE"/>
    <w:rsid w:val="00377BA1"/>
    <w:rsid w:val="00377FF0"/>
    <w:rsid w:val="00380616"/>
    <w:rsid w:val="00381022"/>
    <w:rsid w:val="003814B8"/>
    <w:rsid w:val="003820F5"/>
    <w:rsid w:val="00382909"/>
    <w:rsid w:val="00382A62"/>
    <w:rsid w:val="00382EE1"/>
    <w:rsid w:val="00383B1E"/>
    <w:rsid w:val="003841C3"/>
    <w:rsid w:val="00384258"/>
    <w:rsid w:val="00385131"/>
    <w:rsid w:val="0038620B"/>
    <w:rsid w:val="00387647"/>
    <w:rsid w:val="003876F3"/>
    <w:rsid w:val="0038791A"/>
    <w:rsid w:val="00390056"/>
    <w:rsid w:val="003901E0"/>
    <w:rsid w:val="0039055C"/>
    <w:rsid w:val="00390718"/>
    <w:rsid w:val="00390767"/>
    <w:rsid w:val="00390883"/>
    <w:rsid w:val="00391403"/>
    <w:rsid w:val="00391470"/>
    <w:rsid w:val="003920C4"/>
    <w:rsid w:val="00392184"/>
    <w:rsid w:val="00392652"/>
    <w:rsid w:val="00392B41"/>
    <w:rsid w:val="00393933"/>
    <w:rsid w:val="00393CE7"/>
    <w:rsid w:val="0039456F"/>
    <w:rsid w:val="003945C8"/>
    <w:rsid w:val="0039480D"/>
    <w:rsid w:val="00395446"/>
    <w:rsid w:val="00396725"/>
    <w:rsid w:val="00396746"/>
    <w:rsid w:val="00397A28"/>
    <w:rsid w:val="00397E94"/>
    <w:rsid w:val="00397F05"/>
    <w:rsid w:val="003A0442"/>
    <w:rsid w:val="003A0899"/>
    <w:rsid w:val="003A14DF"/>
    <w:rsid w:val="003A1512"/>
    <w:rsid w:val="003A1C8D"/>
    <w:rsid w:val="003A1EB7"/>
    <w:rsid w:val="003A2260"/>
    <w:rsid w:val="003A23B1"/>
    <w:rsid w:val="003A23F3"/>
    <w:rsid w:val="003A2CEF"/>
    <w:rsid w:val="003A2D82"/>
    <w:rsid w:val="003A337C"/>
    <w:rsid w:val="003A36DA"/>
    <w:rsid w:val="003A38F1"/>
    <w:rsid w:val="003A3D1B"/>
    <w:rsid w:val="003A3F39"/>
    <w:rsid w:val="003A4296"/>
    <w:rsid w:val="003A4549"/>
    <w:rsid w:val="003A498A"/>
    <w:rsid w:val="003A49B3"/>
    <w:rsid w:val="003A55B4"/>
    <w:rsid w:val="003A61B6"/>
    <w:rsid w:val="003A61BE"/>
    <w:rsid w:val="003A623F"/>
    <w:rsid w:val="003A6769"/>
    <w:rsid w:val="003A71AD"/>
    <w:rsid w:val="003A79F6"/>
    <w:rsid w:val="003A7D1D"/>
    <w:rsid w:val="003B0EE7"/>
    <w:rsid w:val="003B1688"/>
    <w:rsid w:val="003B1FA4"/>
    <w:rsid w:val="003B1FE6"/>
    <w:rsid w:val="003B2512"/>
    <w:rsid w:val="003B2813"/>
    <w:rsid w:val="003B3106"/>
    <w:rsid w:val="003B3391"/>
    <w:rsid w:val="003B3974"/>
    <w:rsid w:val="003B39E0"/>
    <w:rsid w:val="003B3DAB"/>
    <w:rsid w:val="003B404D"/>
    <w:rsid w:val="003B419E"/>
    <w:rsid w:val="003B4B34"/>
    <w:rsid w:val="003B4CDA"/>
    <w:rsid w:val="003B4F2D"/>
    <w:rsid w:val="003B5581"/>
    <w:rsid w:val="003B5BD9"/>
    <w:rsid w:val="003B60F7"/>
    <w:rsid w:val="003B6434"/>
    <w:rsid w:val="003B64A3"/>
    <w:rsid w:val="003B6DB8"/>
    <w:rsid w:val="003B72B9"/>
    <w:rsid w:val="003B77BA"/>
    <w:rsid w:val="003C0887"/>
    <w:rsid w:val="003C08AF"/>
    <w:rsid w:val="003C2EDD"/>
    <w:rsid w:val="003C3220"/>
    <w:rsid w:val="003C3A47"/>
    <w:rsid w:val="003C3A79"/>
    <w:rsid w:val="003C488A"/>
    <w:rsid w:val="003C48F2"/>
    <w:rsid w:val="003C5177"/>
    <w:rsid w:val="003C52B0"/>
    <w:rsid w:val="003C5911"/>
    <w:rsid w:val="003C5CDB"/>
    <w:rsid w:val="003C6465"/>
    <w:rsid w:val="003C65E4"/>
    <w:rsid w:val="003C7435"/>
    <w:rsid w:val="003C7712"/>
    <w:rsid w:val="003C7862"/>
    <w:rsid w:val="003C7ECD"/>
    <w:rsid w:val="003D007D"/>
    <w:rsid w:val="003D01A1"/>
    <w:rsid w:val="003D0324"/>
    <w:rsid w:val="003D04D6"/>
    <w:rsid w:val="003D04F6"/>
    <w:rsid w:val="003D18CC"/>
    <w:rsid w:val="003D2543"/>
    <w:rsid w:val="003D3583"/>
    <w:rsid w:val="003D391E"/>
    <w:rsid w:val="003D3B6F"/>
    <w:rsid w:val="003D40E8"/>
    <w:rsid w:val="003D44FC"/>
    <w:rsid w:val="003D455E"/>
    <w:rsid w:val="003D5785"/>
    <w:rsid w:val="003D5A2D"/>
    <w:rsid w:val="003D5A9D"/>
    <w:rsid w:val="003D62C0"/>
    <w:rsid w:val="003D65F6"/>
    <w:rsid w:val="003D6911"/>
    <w:rsid w:val="003D77DA"/>
    <w:rsid w:val="003D7E4B"/>
    <w:rsid w:val="003E0035"/>
    <w:rsid w:val="003E0C14"/>
    <w:rsid w:val="003E0D6F"/>
    <w:rsid w:val="003E1591"/>
    <w:rsid w:val="003E1ACF"/>
    <w:rsid w:val="003E216C"/>
    <w:rsid w:val="003E236E"/>
    <w:rsid w:val="003E259D"/>
    <w:rsid w:val="003E26BA"/>
    <w:rsid w:val="003E2906"/>
    <w:rsid w:val="003E2969"/>
    <w:rsid w:val="003E2C1A"/>
    <w:rsid w:val="003E330F"/>
    <w:rsid w:val="003E3478"/>
    <w:rsid w:val="003E4827"/>
    <w:rsid w:val="003E4E74"/>
    <w:rsid w:val="003E5AFA"/>
    <w:rsid w:val="003E5F7D"/>
    <w:rsid w:val="003E6520"/>
    <w:rsid w:val="003E6676"/>
    <w:rsid w:val="003E67E7"/>
    <w:rsid w:val="003E6B3C"/>
    <w:rsid w:val="003E6B95"/>
    <w:rsid w:val="003E70FF"/>
    <w:rsid w:val="003E7F1B"/>
    <w:rsid w:val="003F0B41"/>
    <w:rsid w:val="003F1E39"/>
    <w:rsid w:val="003F2210"/>
    <w:rsid w:val="003F229D"/>
    <w:rsid w:val="003F25F0"/>
    <w:rsid w:val="003F2D5B"/>
    <w:rsid w:val="003F5AD2"/>
    <w:rsid w:val="003F5CA4"/>
    <w:rsid w:val="003F6D50"/>
    <w:rsid w:val="003F7006"/>
    <w:rsid w:val="003F7507"/>
    <w:rsid w:val="003F7C72"/>
    <w:rsid w:val="003F7D10"/>
    <w:rsid w:val="00400AD7"/>
    <w:rsid w:val="00401000"/>
    <w:rsid w:val="0040158A"/>
    <w:rsid w:val="004016C6"/>
    <w:rsid w:val="0040179A"/>
    <w:rsid w:val="00401856"/>
    <w:rsid w:val="004028A2"/>
    <w:rsid w:val="00402FEB"/>
    <w:rsid w:val="0040317D"/>
    <w:rsid w:val="00403344"/>
    <w:rsid w:val="00403C82"/>
    <w:rsid w:val="00404C44"/>
    <w:rsid w:val="00404EE8"/>
    <w:rsid w:val="00404F5A"/>
    <w:rsid w:val="0040510D"/>
    <w:rsid w:val="0040512D"/>
    <w:rsid w:val="00405DF1"/>
    <w:rsid w:val="0040602F"/>
    <w:rsid w:val="004062E1"/>
    <w:rsid w:val="00406AFB"/>
    <w:rsid w:val="00407382"/>
    <w:rsid w:val="0040791B"/>
    <w:rsid w:val="00411958"/>
    <w:rsid w:val="00411B2A"/>
    <w:rsid w:val="00412973"/>
    <w:rsid w:val="00412AF0"/>
    <w:rsid w:val="00412D42"/>
    <w:rsid w:val="00412DA4"/>
    <w:rsid w:val="00412EB6"/>
    <w:rsid w:val="0041351F"/>
    <w:rsid w:val="004137C8"/>
    <w:rsid w:val="00413BF9"/>
    <w:rsid w:val="00413C25"/>
    <w:rsid w:val="00414252"/>
    <w:rsid w:val="00414F0B"/>
    <w:rsid w:val="00415531"/>
    <w:rsid w:val="004161FD"/>
    <w:rsid w:val="00416330"/>
    <w:rsid w:val="00417040"/>
    <w:rsid w:val="004176C7"/>
    <w:rsid w:val="00417877"/>
    <w:rsid w:val="00417972"/>
    <w:rsid w:val="00417D9F"/>
    <w:rsid w:val="00417DBB"/>
    <w:rsid w:val="00420229"/>
    <w:rsid w:val="00420DBA"/>
    <w:rsid w:val="00421311"/>
    <w:rsid w:val="00422E13"/>
    <w:rsid w:val="0042350F"/>
    <w:rsid w:val="00423599"/>
    <w:rsid w:val="004237A4"/>
    <w:rsid w:val="0042384C"/>
    <w:rsid w:val="00423893"/>
    <w:rsid w:val="00423BC9"/>
    <w:rsid w:val="00425173"/>
    <w:rsid w:val="004255B4"/>
    <w:rsid w:val="00426766"/>
    <w:rsid w:val="004267D0"/>
    <w:rsid w:val="004279CA"/>
    <w:rsid w:val="00427A82"/>
    <w:rsid w:val="00427DC1"/>
    <w:rsid w:val="00427EA2"/>
    <w:rsid w:val="00430115"/>
    <w:rsid w:val="004303CA"/>
    <w:rsid w:val="00430A4B"/>
    <w:rsid w:val="004313CB"/>
    <w:rsid w:val="00431C46"/>
    <w:rsid w:val="004327E6"/>
    <w:rsid w:val="004329DC"/>
    <w:rsid w:val="00432AC6"/>
    <w:rsid w:val="00434874"/>
    <w:rsid w:val="00434C5E"/>
    <w:rsid w:val="004354A3"/>
    <w:rsid w:val="00435765"/>
    <w:rsid w:val="004360B6"/>
    <w:rsid w:val="004362E5"/>
    <w:rsid w:val="00436356"/>
    <w:rsid w:val="0044041E"/>
    <w:rsid w:val="00440722"/>
    <w:rsid w:val="00440A47"/>
    <w:rsid w:val="00440DF5"/>
    <w:rsid w:val="004425D9"/>
    <w:rsid w:val="00443244"/>
    <w:rsid w:val="0044328A"/>
    <w:rsid w:val="00444AF6"/>
    <w:rsid w:val="0044519D"/>
    <w:rsid w:val="00445544"/>
    <w:rsid w:val="00445C0B"/>
    <w:rsid w:val="00446195"/>
    <w:rsid w:val="00447CD0"/>
    <w:rsid w:val="00447FC2"/>
    <w:rsid w:val="004501E7"/>
    <w:rsid w:val="004502F4"/>
    <w:rsid w:val="004506F4"/>
    <w:rsid w:val="004509D1"/>
    <w:rsid w:val="00450A42"/>
    <w:rsid w:val="00450C7D"/>
    <w:rsid w:val="004511E3"/>
    <w:rsid w:val="004513A5"/>
    <w:rsid w:val="00451C67"/>
    <w:rsid w:val="00451D50"/>
    <w:rsid w:val="00452EC4"/>
    <w:rsid w:val="00453340"/>
    <w:rsid w:val="00453775"/>
    <w:rsid w:val="00453890"/>
    <w:rsid w:val="00454380"/>
    <w:rsid w:val="0045470C"/>
    <w:rsid w:val="00454770"/>
    <w:rsid w:val="004552C8"/>
    <w:rsid w:val="0045536C"/>
    <w:rsid w:val="00455A07"/>
    <w:rsid w:val="00455AEB"/>
    <w:rsid w:val="0045603C"/>
    <w:rsid w:val="00456053"/>
    <w:rsid w:val="00456068"/>
    <w:rsid w:val="00456205"/>
    <w:rsid w:val="00456896"/>
    <w:rsid w:val="00456ADA"/>
    <w:rsid w:val="00456B0D"/>
    <w:rsid w:val="0045770D"/>
    <w:rsid w:val="0045790F"/>
    <w:rsid w:val="00457B9B"/>
    <w:rsid w:val="00457D63"/>
    <w:rsid w:val="00457E21"/>
    <w:rsid w:val="0046007E"/>
    <w:rsid w:val="0046024B"/>
    <w:rsid w:val="004606C4"/>
    <w:rsid w:val="00460AB3"/>
    <w:rsid w:val="00460E36"/>
    <w:rsid w:val="00461155"/>
    <w:rsid w:val="004616FE"/>
    <w:rsid w:val="0046218C"/>
    <w:rsid w:val="004623D4"/>
    <w:rsid w:val="004630CB"/>
    <w:rsid w:val="00463944"/>
    <w:rsid w:val="00464EE5"/>
    <w:rsid w:val="0046512A"/>
    <w:rsid w:val="00465234"/>
    <w:rsid w:val="004653F9"/>
    <w:rsid w:val="00465B24"/>
    <w:rsid w:val="00466858"/>
    <w:rsid w:val="00466D0F"/>
    <w:rsid w:val="00467544"/>
    <w:rsid w:val="004676BA"/>
    <w:rsid w:val="0046784C"/>
    <w:rsid w:val="00467ECB"/>
    <w:rsid w:val="00470865"/>
    <w:rsid w:val="004710C3"/>
    <w:rsid w:val="00471459"/>
    <w:rsid w:val="00472274"/>
    <w:rsid w:val="004722D4"/>
    <w:rsid w:val="00472D9C"/>
    <w:rsid w:val="00473B60"/>
    <w:rsid w:val="00475409"/>
    <w:rsid w:val="00475AFF"/>
    <w:rsid w:val="00475D30"/>
    <w:rsid w:val="004765F4"/>
    <w:rsid w:val="00476747"/>
    <w:rsid w:val="00476B4D"/>
    <w:rsid w:val="00476BCB"/>
    <w:rsid w:val="00476CBC"/>
    <w:rsid w:val="00476E6C"/>
    <w:rsid w:val="00477282"/>
    <w:rsid w:val="00477947"/>
    <w:rsid w:val="00480FA1"/>
    <w:rsid w:val="00481FD7"/>
    <w:rsid w:val="00482DE5"/>
    <w:rsid w:val="00483266"/>
    <w:rsid w:val="0048352E"/>
    <w:rsid w:val="004836A9"/>
    <w:rsid w:val="00483B23"/>
    <w:rsid w:val="004840D7"/>
    <w:rsid w:val="004846F4"/>
    <w:rsid w:val="00485C26"/>
    <w:rsid w:val="00485EC0"/>
    <w:rsid w:val="00486D72"/>
    <w:rsid w:val="004875E1"/>
    <w:rsid w:val="00487B37"/>
    <w:rsid w:val="00490636"/>
    <w:rsid w:val="00490F78"/>
    <w:rsid w:val="00490FF0"/>
    <w:rsid w:val="004910FE"/>
    <w:rsid w:val="00491198"/>
    <w:rsid w:val="004917E0"/>
    <w:rsid w:val="00491BF6"/>
    <w:rsid w:val="00491EFE"/>
    <w:rsid w:val="00491FED"/>
    <w:rsid w:val="00492F82"/>
    <w:rsid w:val="0049335E"/>
    <w:rsid w:val="004943C2"/>
    <w:rsid w:val="00494918"/>
    <w:rsid w:val="00494C65"/>
    <w:rsid w:val="00494F0C"/>
    <w:rsid w:val="00495557"/>
    <w:rsid w:val="0049618D"/>
    <w:rsid w:val="004965EF"/>
    <w:rsid w:val="0049719D"/>
    <w:rsid w:val="00497900"/>
    <w:rsid w:val="00497FCD"/>
    <w:rsid w:val="004A0D1E"/>
    <w:rsid w:val="004A0DF1"/>
    <w:rsid w:val="004A0E60"/>
    <w:rsid w:val="004A0E66"/>
    <w:rsid w:val="004A0EEC"/>
    <w:rsid w:val="004A130F"/>
    <w:rsid w:val="004A17EF"/>
    <w:rsid w:val="004A1BDA"/>
    <w:rsid w:val="004A22DA"/>
    <w:rsid w:val="004A2700"/>
    <w:rsid w:val="004A2ADB"/>
    <w:rsid w:val="004A2D2F"/>
    <w:rsid w:val="004A36C8"/>
    <w:rsid w:val="004A3721"/>
    <w:rsid w:val="004A3742"/>
    <w:rsid w:val="004A37B8"/>
    <w:rsid w:val="004A3A81"/>
    <w:rsid w:val="004A3ED3"/>
    <w:rsid w:val="004A47BC"/>
    <w:rsid w:val="004A4AC6"/>
    <w:rsid w:val="004A7038"/>
    <w:rsid w:val="004A73B0"/>
    <w:rsid w:val="004B1199"/>
    <w:rsid w:val="004B16C4"/>
    <w:rsid w:val="004B1867"/>
    <w:rsid w:val="004B2A64"/>
    <w:rsid w:val="004B2E5C"/>
    <w:rsid w:val="004B3073"/>
    <w:rsid w:val="004B31EA"/>
    <w:rsid w:val="004B352E"/>
    <w:rsid w:val="004B3CEF"/>
    <w:rsid w:val="004B41DA"/>
    <w:rsid w:val="004B470D"/>
    <w:rsid w:val="004B4764"/>
    <w:rsid w:val="004B4846"/>
    <w:rsid w:val="004B5394"/>
    <w:rsid w:val="004B5BDD"/>
    <w:rsid w:val="004B6E9E"/>
    <w:rsid w:val="004B6F83"/>
    <w:rsid w:val="004B7052"/>
    <w:rsid w:val="004B759A"/>
    <w:rsid w:val="004B7C29"/>
    <w:rsid w:val="004C06E5"/>
    <w:rsid w:val="004C198D"/>
    <w:rsid w:val="004C1B7D"/>
    <w:rsid w:val="004C1D50"/>
    <w:rsid w:val="004C1E3C"/>
    <w:rsid w:val="004C25F0"/>
    <w:rsid w:val="004C26DD"/>
    <w:rsid w:val="004C2B5D"/>
    <w:rsid w:val="004C2D68"/>
    <w:rsid w:val="004C2F56"/>
    <w:rsid w:val="004C339D"/>
    <w:rsid w:val="004C33E8"/>
    <w:rsid w:val="004C426D"/>
    <w:rsid w:val="004C4307"/>
    <w:rsid w:val="004C4309"/>
    <w:rsid w:val="004C49E3"/>
    <w:rsid w:val="004C4E8A"/>
    <w:rsid w:val="004C514A"/>
    <w:rsid w:val="004C6572"/>
    <w:rsid w:val="004C6D4F"/>
    <w:rsid w:val="004C7541"/>
    <w:rsid w:val="004D0020"/>
    <w:rsid w:val="004D1E71"/>
    <w:rsid w:val="004D2809"/>
    <w:rsid w:val="004D2CDF"/>
    <w:rsid w:val="004D33CE"/>
    <w:rsid w:val="004D3937"/>
    <w:rsid w:val="004D4AAE"/>
    <w:rsid w:val="004D5032"/>
    <w:rsid w:val="004D66C4"/>
    <w:rsid w:val="004D727A"/>
    <w:rsid w:val="004D7C86"/>
    <w:rsid w:val="004E0197"/>
    <w:rsid w:val="004E0D2C"/>
    <w:rsid w:val="004E1122"/>
    <w:rsid w:val="004E1409"/>
    <w:rsid w:val="004E1A87"/>
    <w:rsid w:val="004E1BB0"/>
    <w:rsid w:val="004E3030"/>
    <w:rsid w:val="004E3185"/>
    <w:rsid w:val="004E3311"/>
    <w:rsid w:val="004E34E6"/>
    <w:rsid w:val="004E38EC"/>
    <w:rsid w:val="004E3933"/>
    <w:rsid w:val="004E4136"/>
    <w:rsid w:val="004E4549"/>
    <w:rsid w:val="004E4C63"/>
    <w:rsid w:val="004E4C83"/>
    <w:rsid w:val="004E4D53"/>
    <w:rsid w:val="004E4D84"/>
    <w:rsid w:val="004E4EBC"/>
    <w:rsid w:val="004E5104"/>
    <w:rsid w:val="004E59AB"/>
    <w:rsid w:val="004E5B06"/>
    <w:rsid w:val="004E5C48"/>
    <w:rsid w:val="004E5FA8"/>
    <w:rsid w:val="004E684C"/>
    <w:rsid w:val="004E6FF1"/>
    <w:rsid w:val="004E76DB"/>
    <w:rsid w:val="004F06E0"/>
    <w:rsid w:val="004F0D50"/>
    <w:rsid w:val="004F1F90"/>
    <w:rsid w:val="004F2401"/>
    <w:rsid w:val="004F2809"/>
    <w:rsid w:val="004F2A44"/>
    <w:rsid w:val="004F2DAD"/>
    <w:rsid w:val="004F34F7"/>
    <w:rsid w:val="004F55D6"/>
    <w:rsid w:val="004F565A"/>
    <w:rsid w:val="004F571B"/>
    <w:rsid w:val="004F64EB"/>
    <w:rsid w:val="004F756C"/>
    <w:rsid w:val="004F7A74"/>
    <w:rsid w:val="00500161"/>
    <w:rsid w:val="00500250"/>
    <w:rsid w:val="00500264"/>
    <w:rsid w:val="00500824"/>
    <w:rsid w:val="00500DAB"/>
    <w:rsid w:val="00501144"/>
    <w:rsid w:val="005013EF"/>
    <w:rsid w:val="005019E0"/>
    <w:rsid w:val="00501C7C"/>
    <w:rsid w:val="0050211F"/>
    <w:rsid w:val="005022E7"/>
    <w:rsid w:val="00502A93"/>
    <w:rsid w:val="005037F9"/>
    <w:rsid w:val="00503C65"/>
    <w:rsid w:val="00504A50"/>
    <w:rsid w:val="00506083"/>
    <w:rsid w:val="005068D6"/>
    <w:rsid w:val="00506B86"/>
    <w:rsid w:val="00506EEC"/>
    <w:rsid w:val="00506FD4"/>
    <w:rsid w:val="0050773C"/>
    <w:rsid w:val="005107FF"/>
    <w:rsid w:val="00510CBC"/>
    <w:rsid w:val="0051102D"/>
    <w:rsid w:val="005112A5"/>
    <w:rsid w:val="00511509"/>
    <w:rsid w:val="005116C8"/>
    <w:rsid w:val="00511F48"/>
    <w:rsid w:val="00512448"/>
    <w:rsid w:val="0051253A"/>
    <w:rsid w:val="0051266C"/>
    <w:rsid w:val="00512DB9"/>
    <w:rsid w:val="00513B72"/>
    <w:rsid w:val="00514484"/>
    <w:rsid w:val="00514724"/>
    <w:rsid w:val="005151B5"/>
    <w:rsid w:val="00515277"/>
    <w:rsid w:val="005158C2"/>
    <w:rsid w:val="005169DE"/>
    <w:rsid w:val="0051754D"/>
    <w:rsid w:val="0051785D"/>
    <w:rsid w:val="00517913"/>
    <w:rsid w:val="0052005F"/>
    <w:rsid w:val="00520200"/>
    <w:rsid w:val="00520E2D"/>
    <w:rsid w:val="00520F04"/>
    <w:rsid w:val="00521717"/>
    <w:rsid w:val="005224B2"/>
    <w:rsid w:val="00523110"/>
    <w:rsid w:val="00523B23"/>
    <w:rsid w:val="00523DFA"/>
    <w:rsid w:val="00524D5E"/>
    <w:rsid w:val="00525430"/>
    <w:rsid w:val="005254BC"/>
    <w:rsid w:val="005256FC"/>
    <w:rsid w:val="00526C27"/>
    <w:rsid w:val="00526DFF"/>
    <w:rsid w:val="00527473"/>
    <w:rsid w:val="00527EF9"/>
    <w:rsid w:val="005305FF"/>
    <w:rsid w:val="00530C9B"/>
    <w:rsid w:val="00531B95"/>
    <w:rsid w:val="00532334"/>
    <w:rsid w:val="005324AF"/>
    <w:rsid w:val="0053402C"/>
    <w:rsid w:val="00534090"/>
    <w:rsid w:val="00534ABA"/>
    <w:rsid w:val="00534DA8"/>
    <w:rsid w:val="00535FFF"/>
    <w:rsid w:val="0053616F"/>
    <w:rsid w:val="0053618E"/>
    <w:rsid w:val="005368AD"/>
    <w:rsid w:val="00536FCC"/>
    <w:rsid w:val="005370BC"/>
    <w:rsid w:val="005374DD"/>
    <w:rsid w:val="005379AF"/>
    <w:rsid w:val="00537B35"/>
    <w:rsid w:val="00537DE7"/>
    <w:rsid w:val="00537EC4"/>
    <w:rsid w:val="00537FE4"/>
    <w:rsid w:val="0054027D"/>
    <w:rsid w:val="00541222"/>
    <w:rsid w:val="00541A8D"/>
    <w:rsid w:val="00541D4D"/>
    <w:rsid w:val="005421C3"/>
    <w:rsid w:val="00542402"/>
    <w:rsid w:val="00542546"/>
    <w:rsid w:val="0054309B"/>
    <w:rsid w:val="00544DA0"/>
    <w:rsid w:val="005454BD"/>
    <w:rsid w:val="005457E4"/>
    <w:rsid w:val="00546C49"/>
    <w:rsid w:val="0055010B"/>
    <w:rsid w:val="00550237"/>
    <w:rsid w:val="005502D3"/>
    <w:rsid w:val="00550D59"/>
    <w:rsid w:val="00550D66"/>
    <w:rsid w:val="0055110D"/>
    <w:rsid w:val="00551297"/>
    <w:rsid w:val="00551F81"/>
    <w:rsid w:val="0055210F"/>
    <w:rsid w:val="00552CD7"/>
    <w:rsid w:val="005533BE"/>
    <w:rsid w:val="005534C5"/>
    <w:rsid w:val="00554B30"/>
    <w:rsid w:val="00554FFB"/>
    <w:rsid w:val="0055577D"/>
    <w:rsid w:val="005568DE"/>
    <w:rsid w:val="0055699C"/>
    <w:rsid w:val="00557C50"/>
    <w:rsid w:val="005606B6"/>
    <w:rsid w:val="005608D6"/>
    <w:rsid w:val="00560F19"/>
    <w:rsid w:val="0056109B"/>
    <w:rsid w:val="00561E6B"/>
    <w:rsid w:val="005621D2"/>
    <w:rsid w:val="005621E0"/>
    <w:rsid w:val="00562D90"/>
    <w:rsid w:val="005633EB"/>
    <w:rsid w:val="00563A23"/>
    <w:rsid w:val="00563A5A"/>
    <w:rsid w:val="00563C61"/>
    <w:rsid w:val="00563ECB"/>
    <w:rsid w:val="00563F47"/>
    <w:rsid w:val="005640BB"/>
    <w:rsid w:val="00564249"/>
    <w:rsid w:val="005643FD"/>
    <w:rsid w:val="00564C23"/>
    <w:rsid w:val="00565235"/>
    <w:rsid w:val="00565406"/>
    <w:rsid w:val="00565570"/>
    <w:rsid w:val="005657DD"/>
    <w:rsid w:val="00565B29"/>
    <w:rsid w:val="005664CC"/>
    <w:rsid w:val="0056664B"/>
    <w:rsid w:val="00567588"/>
    <w:rsid w:val="00567992"/>
    <w:rsid w:val="00567C3C"/>
    <w:rsid w:val="005702F8"/>
    <w:rsid w:val="00570FBB"/>
    <w:rsid w:val="00571231"/>
    <w:rsid w:val="005713B0"/>
    <w:rsid w:val="00571767"/>
    <w:rsid w:val="00571A98"/>
    <w:rsid w:val="00571D4F"/>
    <w:rsid w:val="00571E44"/>
    <w:rsid w:val="00573E61"/>
    <w:rsid w:val="00573F88"/>
    <w:rsid w:val="0057411B"/>
    <w:rsid w:val="00574525"/>
    <w:rsid w:val="00574778"/>
    <w:rsid w:val="0057498F"/>
    <w:rsid w:val="00574DE9"/>
    <w:rsid w:val="00575DF4"/>
    <w:rsid w:val="00576D65"/>
    <w:rsid w:val="0057765D"/>
    <w:rsid w:val="005777FC"/>
    <w:rsid w:val="00580441"/>
    <w:rsid w:val="005808EB"/>
    <w:rsid w:val="005808F8"/>
    <w:rsid w:val="00580D37"/>
    <w:rsid w:val="00580FCB"/>
    <w:rsid w:val="005816F2"/>
    <w:rsid w:val="0058196A"/>
    <w:rsid w:val="00581FA0"/>
    <w:rsid w:val="00582B90"/>
    <w:rsid w:val="005831A7"/>
    <w:rsid w:val="00583321"/>
    <w:rsid w:val="0058341E"/>
    <w:rsid w:val="00584F3A"/>
    <w:rsid w:val="005853AB"/>
    <w:rsid w:val="00585748"/>
    <w:rsid w:val="005859C5"/>
    <w:rsid w:val="00585C79"/>
    <w:rsid w:val="00586144"/>
    <w:rsid w:val="00587785"/>
    <w:rsid w:val="0058788D"/>
    <w:rsid w:val="00587E29"/>
    <w:rsid w:val="00587FE6"/>
    <w:rsid w:val="00591698"/>
    <w:rsid w:val="00592862"/>
    <w:rsid w:val="00593B87"/>
    <w:rsid w:val="00593C1C"/>
    <w:rsid w:val="00593E94"/>
    <w:rsid w:val="00594143"/>
    <w:rsid w:val="00594543"/>
    <w:rsid w:val="00594612"/>
    <w:rsid w:val="00594852"/>
    <w:rsid w:val="00595873"/>
    <w:rsid w:val="00595CDD"/>
    <w:rsid w:val="00596163"/>
    <w:rsid w:val="005964BB"/>
    <w:rsid w:val="00596834"/>
    <w:rsid w:val="00596A70"/>
    <w:rsid w:val="00596BD3"/>
    <w:rsid w:val="00596BDE"/>
    <w:rsid w:val="00596BE7"/>
    <w:rsid w:val="00596C3E"/>
    <w:rsid w:val="005977DD"/>
    <w:rsid w:val="005A0038"/>
    <w:rsid w:val="005A04BD"/>
    <w:rsid w:val="005A0A3F"/>
    <w:rsid w:val="005A114F"/>
    <w:rsid w:val="005A1F49"/>
    <w:rsid w:val="005A2364"/>
    <w:rsid w:val="005A2480"/>
    <w:rsid w:val="005A2B2C"/>
    <w:rsid w:val="005A2D36"/>
    <w:rsid w:val="005A2D6B"/>
    <w:rsid w:val="005A3252"/>
    <w:rsid w:val="005A33F7"/>
    <w:rsid w:val="005A40CF"/>
    <w:rsid w:val="005A4A0A"/>
    <w:rsid w:val="005A4A9C"/>
    <w:rsid w:val="005A4BAE"/>
    <w:rsid w:val="005A4F39"/>
    <w:rsid w:val="005A574D"/>
    <w:rsid w:val="005A5B5C"/>
    <w:rsid w:val="005A6E93"/>
    <w:rsid w:val="005A707A"/>
    <w:rsid w:val="005A7340"/>
    <w:rsid w:val="005A778C"/>
    <w:rsid w:val="005A7E62"/>
    <w:rsid w:val="005A7F93"/>
    <w:rsid w:val="005B07EA"/>
    <w:rsid w:val="005B0B20"/>
    <w:rsid w:val="005B0BD6"/>
    <w:rsid w:val="005B0C0E"/>
    <w:rsid w:val="005B0EFB"/>
    <w:rsid w:val="005B1060"/>
    <w:rsid w:val="005B12B9"/>
    <w:rsid w:val="005B17C1"/>
    <w:rsid w:val="005B1B49"/>
    <w:rsid w:val="005B3737"/>
    <w:rsid w:val="005B3A42"/>
    <w:rsid w:val="005B4144"/>
    <w:rsid w:val="005B5D40"/>
    <w:rsid w:val="005B5EFC"/>
    <w:rsid w:val="005B6412"/>
    <w:rsid w:val="005B6698"/>
    <w:rsid w:val="005B68A7"/>
    <w:rsid w:val="005B6AC3"/>
    <w:rsid w:val="005B78E5"/>
    <w:rsid w:val="005C055E"/>
    <w:rsid w:val="005C0739"/>
    <w:rsid w:val="005C0FA1"/>
    <w:rsid w:val="005C132F"/>
    <w:rsid w:val="005C1615"/>
    <w:rsid w:val="005C1D98"/>
    <w:rsid w:val="005C1DA5"/>
    <w:rsid w:val="005C210B"/>
    <w:rsid w:val="005C240F"/>
    <w:rsid w:val="005C2559"/>
    <w:rsid w:val="005C2873"/>
    <w:rsid w:val="005C28AB"/>
    <w:rsid w:val="005C34FC"/>
    <w:rsid w:val="005C3B5C"/>
    <w:rsid w:val="005C3C7F"/>
    <w:rsid w:val="005C5143"/>
    <w:rsid w:val="005C5639"/>
    <w:rsid w:val="005C5742"/>
    <w:rsid w:val="005C7454"/>
    <w:rsid w:val="005C760E"/>
    <w:rsid w:val="005C7E9E"/>
    <w:rsid w:val="005D18C9"/>
    <w:rsid w:val="005D1995"/>
    <w:rsid w:val="005D1B72"/>
    <w:rsid w:val="005D1DC5"/>
    <w:rsid w:val="005D1E3E"/>
    <w:rsid w:val="005D23BD"/>
    <w:rsid w:val="005D2471"/>
    <w:rsid w:val="005D25A3"/>
    <w:rsid w:val="005D2779"/>
    <w:rsid w:val="005D3242"/>
    <w:rsid w:val="005D4BF0"/>
    <w:rsid w:val="005D610C"/>
    <w:rsid w:val="005D74E7"/>
    <w:rsid w:val="005D7F7B"/>
    <w:rsid w:val="005E0472"/>
    <w:rsid w:val="005E0677"/>
    <w:rsid w:val="005E2BE3"/>
    <w:rsid w:val="005E3BCD"/>
    <w:rsid w:val="005E489C"/>
    <w:rsid w:val="005E4A87"/>
    <w:rsid w:val="005E4DA5"/>
    <w:rsid w:val="005E503E"/>
    <w:rsid w:val="005E53D4"/>
    <w:rsid w:val="005E59C7"/>
    <w:rsid w:val="005E5E7B"/>
    <w:rsid w:val="005E6095"/>
    <w:rsid w:val="005E6A3F"/>
    <w:rsid w:val="005E6DB8"/>
    <w:rsid w:val="005E7228"/>
    <w:rsid w:val="005E7284"/>
    <w:rsid w:val="005E7BAC"/>
    <w:rsid w:val="005F09BA"/>
    <w:rsid w:val="005F0E5C"/>
    <w:rsid w:val="005F134E"/>
    <w:rsid w:val="005F1365"/>
    <w:rsid w:val="005F24D7"/>
    <w:rsid w:val="005F2C1F"/>
    <w:rsid w:val="005F2E44"/>
    <w:rsid w:val="005F30B3"/>
    <w:rsid w:val="005F3690"/>
    <w:rsid w:val="005F3986"/>
    <w:rsid w:val="005F44CE"/>
    <w:rsid w:val="005F4C57"/>
    <w:rsid w:val="005F5409"/>
    <w:rsid w:val="005F54EF"/>
    <w:rsid w:val="005F588E"/>
    <w:rsid w:val="005F58FE"/>
    <w:rsid w:val="005F60BD"/>
    <w:rsid w:val="005F651D"/>
    <w:rsid w:val="005F6774"/>
    <w:rsid w:val="005F79AA"/>
    <w:rsid w:val="0060006D"/>
    <w:rsid w:val="0060044B"/>
    <w:rsid w:val="006013D7"/>
    <w:rsid w:val="006014DB"/>
    <w:rsid w:val="00601587"/>
    <w:rsid w:val="00601E61"/>
    <w:rsid w:val="00602079"/>
    <w:rsid w:val="006022F3"/>
    <w:rsid w:val="00602579"/>
    <w:rsid w:val="00602BA4"/>
    <w:rsid w:val="00602D5A"/>
    <w:rsid w:val="00602DA2"/>
    <w:rsid w:val="00602FF4"/>
    <w:rsid w:val="00603228"/>
    <w:rsid w:val="00604ACD"/>
    <w:rsid w:val="00604C15"/>
    <w:rsid w:val="00604DC2"/>
    <w:rsid w:val="00604DE6"/>
    <w:rsid w:val="00605FF5"/>
    <w:rsid w:val="006060C4"/>
    <w:rsid w:val="00606887"/>
    <w:rsid w:val="00607C35"/>
    <w:rsid w:val="00607EE8"/>
    <w:rsid w:val="00610982"/>
    <w:rsid w:val="00611207"/>
    <w:rsid w:val="0061146F"/>
    <w:rsid w:val="00611777"/>
    <w:rsid w:val="00611785"/>
    <w:rsid w:val="0061189F"/>
    <w:rsid w:val="00611E50"/>
    <w:rsid w:val="0061219B"/>
    <w:rsid w:val="00612D05"/>
    <w:rsid w:val="00613FB6"/>
    <w:rsid w:val="006140C6"/>
    <w:rsid w:val="00614134"/>
    <w:rsid w:val="00614241"/>
    <w:rsid w:val="0061428D"/>
    <w:rsid w:val="00615411"/>
    <w:rsid w:val="0061599E"/>
    <w:rsid w:val="00615AC7"/>
    <w:rsid w:val="006162E6"/>
    <w:rsid w:val="00616A29"/>
    <w:rsid w:val="006171A5"/>
    <w:rsid w:val="00617904"/>
    <w:rsid w:val="00620309"/>
    <w:rsid w:val="00620D7E"/>
    <w:rsid w:val="0062159D"/>
    <w:rsid w:val="00621680"/>
    <w:rsid w:val="00621EC5"/>
    <w:rsid w:val="006223E0"/>
    <w:rsid w:val="006224D0"/>
    <w:rsid w:val="0062256E"/>
    <w:rsid w:val="00622BCE"/>
    <w:rsid w:val="00622E29"/>
    <w:rsid w:val="00623643"/>
    <w:rsid w:val="006239DF"/>
    <w:rsid w:val="00624018"/>
    <w:rsid w:val="006240C4"/>
    <w:rsid w:val="00624D6D"/>
    <w:rsid w:val="00625304"/>
    <w:rsid w:val="0062581B"/>
    <w:rsid w:val="006261F4"/>
    <w:rsid w:val="0063164E"/>
    <w:rsid w:val="00631652"/>
    <w:rsid w:val="0063191D"/>
    <w:rsid w:val="00633488"/>
    <w:rsid w:val="00633581"/>
    <w:rsid w:val="006339AF"/>
    <w:rsid w:val="00633A99"/>
    <w:rsid w:val="00633C47"/>
    <w:rsid w:val="00633E7B"/>
    <w:rsid w:val="006348F7"/>
    <w:rsid w:val="0063512D"/>
    <w:rsid w:val="00635859"/>
    <w:rsid w:val="006358FB"/>
    <w:rsid w:val="00635A2C"/>
    <w:rsid w:val="00635AE2"/>
    <w:rsid w:val="00635E1E"/>
    <w:rsid w:val="0063613D"/>
    <w:rsid w:val="0063677C"/>
    <w:rsid w:val="00636972"/>
    <w:rsid w:val="00636B69"/>
    <w:rsid w:val="00636BC2"/>
    <w:rsid w:val="006370CF"/>
    <w:rsid w:val="0064026F"/>
    <w:rsid w:val="006404D1"/>
    <w:rsid w:val="00640F43"/>
    <w:rsid w:val="006412CA"/>
    <w:rsid w:val="00641718"/>
    <w:rsid w:val="006420DA"/>
    <w:rsid w:val="00642655"/>
    <w:rsid w:val="00642A0A"/>
    <w:rsid w:val="00643192"/>
    <w:rsid w:val="00643AC1"/>
    <w:rsid w:val="00643AD8"/>
    <w:rsid w:val="00643D62"/>
    <w:rsid w:val="0064466E"/>
    <w:rsid w:val="00644A5E"/>
    <w:rsid w:val="00644A6C"/>
    <w:rsid w:val="00644D69"/>
    <w:rsid w:val="00645784"/>
    <w:rsid w:val="006457A8"/>
    <w:rsid w:val="00645EA0"/>
    <w:rsid w:val="00645F76"/>
    <w:rsid w:val="00646926"/>
    <w:rsid w:val="00646EB0"/>
    <w:rsid w:val="0064714D"/>
    <w:rsid w:val="0064727D"/>
    <w:rsid w:val="00647B32"/>
    <w:rsid w:val="00647C27"/>
    <w:rsid w:val="006519E6"/>
    <w:rsid w:val="00651CDE"/>
    <w:rsid w:val="00652326"/>
    <w:rsid w:val="00652907"/>
    <w:rsid w:val="00652C8D"/>
    <w:rsid w:val="00652D72"/>
    <w:rsid w:val="00652E06"/>
    <w:rsid w:val="00653918"/>
    <w:rsid w:val="00653FC4"/>
    <w:rsid w:val="00654328"/>
    <w:rsid w:val="00654F91"/>
    <w:rsid w:val="00655361"/>
    <w:rsid w:val="00656253"/>
    <w:rsid w:val="00656799"/>
    <w:rsid w:val="00656B77"/>
    <w:rsid w:val="00656E72"/>
    <w:rsid w:val="006570B1"/>
    <w:rsid w:val="006578A1"/>
    <w:rsid w:val="00657EF9"/>
    <w:rsid w:val="00661346"/>
    <w:rsid w:val="0066137B"/>
    <w:rsid w:val="0066174E"/>
    <w:rsid w:val="00661BBB"/>
    <w:rsid w:val="00661E57"/>
    <w:rsid w:val="006626E8"/>
    <w:rsid w:val="006629E4"/>
    <w:rsid w:val="00663783"/>
    <w:rsid w:val="00663E47"/>
    <w:rsid w:val="006644A7"/>
    <w:rsid w:val="00664A82"/>
    <w:rsid w:val="00664A89"/>
    <w:rsid w:val="00664BDE"/>
    <w:rsid w:val="0066565B"/>
    <w:rsid w:val="00665C44"/>
    <w:rsid w:val="00666284"/>
    <w:rsid w:val="006667F3"/>
    <w:rsid w:val="00667AEA"/>
    <w:rsid w:val="006704FA"/>
    <w:rsid w:val="00670687"/>
    <w:rsid w:val="0067069C"/>
    <w:rsid w:val="00670DC5"/>
    <w:rsid w:val="00671652"/>
    <w:rsid w:val="00671B27"/>
    <w:rsid w:val="00671FAA"/>
    <w:rsid w:val="006738EE"/>
    <w:rsid w:val="00675DA5"/>
    <w:rsid w:val="00676378"/>
    <w:rsid w:val="006803C7"/>
    <w:rsid w:val="00680482"/>
    <w:rsid w:val="006808DC"/>
    <w:rsid w:val="00681455"/>
    <w:rsid w:val="006815FE"/>
    <w:rsid w:val="006816B6"/>
    <w:rsid w:val="00681A0B"/>
    <w:rsid w:val="006820EB"/>
    <w:rsid w:val="00682128"/>
    <w:rsid w:val="0068220C"/>
    <w:rsid w:val="00682AB1"/>
    <w:rsid w:val="00682E9F"/>
    <w:rsid w:val="00683252"/>
    <w:rsid w:val="0068343A"/>
    <w:rsid w:val="006834D4"/>
    <w:rsid w:val="0068413D"/>
    <w:rsid w:val="006844BA"/>
    <w:rsid w:val="006845A2"/>
    <w:rsid w:val="00684BF8"/>
    <w:rsid w:val="00684D9B"/>
    <w:rsid w:val="0068522E"/>
    <w:rsid w:val="006858AA"/>
    <w:rsid w:val="00685BCF"/>
    <w:rsid w:val="006867C7"/>
    <w:rsid w:val="00686993"/>
    <w:rsid w:val="00686C4B"/>
    <w:rsid w:val="00686F6D"/>
    <w:rsid w:val="006871D0"/>
    <w:rsid w:val="0068751F"/>
    <w:rsid w:val="006900D1"/>
    <w:rsid w:val="00690297"/>
    <w:rsid w:val="0069103D"/>
    <w:rsid w:val="0069115A"/>
    <w:rsid w:val="00691167"/>
    <w:rsid w:val="006912F1"/>
    <w:rsid w:val="00691387"/>
    <w:rsid w:val="006927F2"/>
    <w:rsid w:val="006931E1"/>
    <w:rsid w:val="00694310"/>
    <w:rsid w:val="00694700"/>
    <w:rsid w:val="00694803"/>
    <w:rsid w:val="00694CE8"/>
    <w:rsid w:val="0069569E"/>
    <w:rsid w:val="006956C6"/>
    <w:rsid w:val="00696EE3"/>
    <w:rsid w:val="0069715D"/>
    <w:rsid w:val="00697392"/>
    <w:rsid w:val="006973E5"/>
    <w:rsid w:val="00697664"/>
    <w:rsid w:val="00697681"/>
    <w:rsid w:val="0069770C"/>
    <w:rsid w:val="00697ACF"/>
    <w:rsid w:val="00697E59"/>
    <w:rsid w:val="006A08F2"/>
    <w:rsid w:val="006A14F3"/>
    <w:rsid w:val="006A151A"/>
    <w:rsid w:val="006A1E62"/>
    <w:rsid w:val="006A2A12"/>
    <w:rsid w:val="006A2E9C"/>
    <w:rsid w:val="006A35E0"/>
    <w:rsid w:val="006A377F"/>
    <w:rsid w:val="006A384A"/>
    <w:rsid w:val="006A3875"/>
    <w:rsid w:val="006A3A21"/>
    <w:rsid w:val="006A3D40"/>
    <w:rsid w:val="006A561D"/>
    <w:rsid w:val="006A5A0C"/>
    <w:rsid w:val="006A5BA0"/>
    <w:rsid w:val="006A5BB1"/>
    <w:rsid w:val="006A5F88"/>
    <w:rsid w:val="006A7D95"/>
    <w:rsid w:val="006B120D"/>
    <w:rsid w:val="006B13C1"/>
    <w:rsid w:val="006B2CC7"/>
    <w:rsid w:val="006B3AF9"/>
    <w:rsid w:val="006B4158"/>
    <w:rsid w:val="006B44C5"/>
    <w:rsid w:val="006B50F5"/>
    <w:rsid w:val="006B555F"/>
    <w:rsid w:val="006B6242"/>
    <w:rsid w:val="006B6C7C"/>
    <w:rsid w:val="006B6EA4"/>
    <w:rsid w:val="006B77BB"/>
    <w:rsid w:val="006B789A"/>
    <w:rsid w:val="006B7F8F"/>
    <w:rsid w:val="006B7FC5"/>
    <w:rsid w:val="006C055E"/>
    <w:rsid w:val="006C0D13"/>
    <w:rsid w:val="006C12EC"/>
    <w:rsid w:val="006C187F"/>
    <w:rsid w:val="006C18C8"/>
    <w:rsid w:val="006C19BC"/>
    <w:rsid w:val="006C19D5"/>
    <w:rsid w:val="006C1B44"/>
    <w:rsid w:val="006C1F33"/>
    <w:rsid w:val="006C1F77"/>
    <w:rsid w:val="006C2211"/>
    <w:rsid w:val="006C3031"/>
    <w:rsid w:val="006C3607"/>
    <w:rsid w:val="006C3990"/>
    <w:rsid w:val="006C3ED2"/>
    <w:rsid w:val="006C4233"/>
    <w:rsid w:val="006C42E7"/>
    <w:rsid w:val="006C4422"/>
    <w:rsid w:val="006C4C97"/>
    <w:rsid w:val="006C5A51"/>
    <w:rsid w:val="006C5CCA"/>
    <w:rsid w:val="006C625F"/>
    <w:rsid w:val="006C75AA"/>
    <w:rsid w:val="006C78A6"/>
    <w:rsid w:val="006C7AB4"/>
    <w:rsid w:val="006D006B"/>
    <w:rsid w:val="006D0824"/>
    <w:rsid w:val="006D105C"/>
    <w:rsid w:val="006D30E7"/>
    <w:rsid w:val="006D4472"/>
    <w:rsid w:val="006D48E7"/>
    <w:rsid w:val="006D4947"/>
    <w:rsid w:val="006D5F16"/>
    <w:rsid w:val="006D63AD"/>
    <w:rsid w:val="006D6764"/>
    <w:rsid w:val="006D67D9"/>
    <w:rsid w:val="006D6C93"/>
    <w:rsid w:val="006D7573"/>
    <w:rsid w:val="006E01A8"/>
    <w:rsid w:val="006E0340"/>
    <w:rsid w:val="006E06F9"/>
    <w:rsid w:val="006E07A9"/>
    <w:rsid w:val="006E0D91"/>
    <w:rsid w:val="006E129C"/>
    <w:rsid w:val="006E1706"/>
    <w:rsid w:val="006E1F11"/>
    <w:rsid w:val="006E200A"/>
    <w:rsid w:val="006E2310"/>
    <w:rsid w:val="006E2E45"/>
    <w:rsid w:val="006E380E"/>
    <w:rsid w:val="006E3CB2"/>
    <w:rsid w:val="006E3D0D"/>
    <w:rsid w:val="006E3DA8"/>
    <w:rsid w:val="006E5DAA"/>
    <w:rsid w:val="006E635D"/>
    <w:rsid w:val="006E649B"/>
    <w:rsid w:val="006E6A7E"/>
    <w:rsid w:val="006E6E24"/>
    <w:rsid w:val="006E7006"/>
    <w:rsid w:val="006E746F"/>
    <w:rsid w:val="006F00E7"/>
    <w:rsid w:val="006F05C7"/>
    <w:rsid w:val="006F0F6E"/>
    <w:rsid w:val="006F1AFE"/>
    <w:rsid w:val="006F1B22"/>
    <w:rsid w:val="006F1BA4"/>
    <w:rsid w:val="006F2259"/>
    <w:rsid w:val="006F23E1"/>
    <w:rsid w:val="006F2F8F"/>
    <w:rsid w:val="006F2FDA"/>
    <w:rsid w:val="006F2FE5"/>
    <w:rsid w:val="006F3460"/>
    <w:rsid w:val="006F34FE"/>
    <w:rsid w:val="006F3615"/>
    <w:rsid w:val="006F3682"/>
    <w:rsid w:val="006F3FA3"/>
    <w:rsid w:val="006F412B"/>
    <w:rsid w:val="006F48BA"/>
    <w:rsid w:val="006F4AF9"/>
    <w:rsid w:val="006F53C1"/>
    <w:rsid w:val="006F54EB"/>
    <w:rsid w:val="006F5CC1"/>
    <w:rsid w:val="006F67A5"/>
    <w:rsid w:val="006F6A97"/>
    <w:rsid w:val="006F762D"/>
    <w:rsid w:val="006F7B33"/>
    <w:rsid w:val="00700492"/>
    <w:rsid w:val="0070097E"/>
    <w:rsid w:val="00700C4E"/>
    <w:rsid w:val="0070167E"/>
    <w:rsid w:val="00701E1B"/>
    <w:rsid w:val="00701E29"/>
    <w:rsid w:val="00702ED0"/>
    <w:rsid w:val="007031E7"/>
    <w:rsid w:val="00703C09"/>
    <w:rsid w:val="00703D53"/>
    <w:rsid w:val="0070434A"/>
    <w:rsid w:val="00704548"/>
    <w:rsid w:val="007048C4"/>
    <w:rsid w:val="00704CC4"/>
    <w:rsid w:val="00705345"/>
    <w:rsid w:val="0070638D"/>
    <w:rsid w:val="00706DBF"/>
    <w:rsid w:val="00707076"/>
    <w:rsid w:val="0070730D"/>
    <w:rsid w:val="00707A59"/>
    <w:rsid w:val="0071046B"/>
    <w:rsid w:val="00710AC6"/>
    <w:rsid w:val="00710C1D"/>
    <w:rsid w:val="007110A3"/>
    <w:rsid w:val="00711108"/>
    <w:rsid w:val="00711213"/>
    <w:rsid w:val="007112A1"/>
    <w:rsid w:val="00711996"/>
    <w:rsid w:val="00711B3B"/>
    <w:rsid w:val="00711BA3"/>
    <w:rsid w:val="00711C9D"/>
    <w:rsid w:val="00712B71"/>
    <w:rsid w:val="00712E55"/>
    <w:rsid w:val="00713023"/>
    <w:rsid w:val="0071322C"/>
    <w:rsid w:val="00713779"/>
    <w:rsid w:val="00713989"/>
    <w:rsid w:val="00713DCF"/>
    <w:rsid w:val="00714004"/>
    <w:rsid w:val="0071415A"/>
    <w:rsid w:val="0071458E"/>
    <w:rsid w:val="007145C9"/>
    <w:rsid w:val="00714631"/>
    <w:rsid w:val="00714B6E"/>
    <w:rsid w:val="00714D82"/>
    <w:rsid w:val="0071512F"/>
    <w:rsid w:val="007169AC"/>
    <w:rsid w:val="007169DD"/>
    <w:rsid w:val="00717679"/>
    <w:rsid w:val="00717780"/>
    <w:rsid w:val="00717B67"/>
    <w:rsid w:val="0072051C"/>
    <w:rsid w:val="007206A2"/>
    <w:rsid w:val="00720B38"/>
    <w:rsid w:val="00720CA7"/>
    <w:rsid w:val="00720DC3"/>
    <w:rsid w:val="00720FED"/>
    <w:rsid w:val="0072147B"/>
    <w:rsid w:val="0072181E"/>
    <w:rsid w:val="00722267"/>
    <w:rsid w:val="0072285E"/>
    <w:rsid w:val="00722C62"/>
    <w:rsid w:val="0072321F"/>
    <w:rsid w:val="00723295"/>
    <w:rsid w:val="007232AF"/>
    <w:rsid w:val="007238E2"/>
    <w:rsid w:val="007239B4"/>
    <w:rsid w:val="00724446"/>
    <w:rsid w:val="00724584"/>
    <w:rsid w:val="00724AA1"/>
    <w:rsid w:val="00724D39"/>
    <w:rsid w:val="00725A19"/>
    <w:rsid w:val="00725E46"/>
    <w:rsid w:val="00726356"/>
    <w:rsid w:val="007268C7"/>
    <w:rsid w:val="00726AAB"/>
    <w:rsid w:val="00727077"/>
    <w:rsid w:val="00727625"/>
    <w:rsid w:val="00730EA6"/>
    <w:rsid w:val="00730FAE"/>
    <w:rsid w:val="00731C15"/>
    <w:rsid w:val="00732045"/>
    <w:rsid w:val="0073219A"/>
    <w:rsid w:val="007322A0"/>
    <w:rsid w:val="00732C1A"/>
    <w:rsid w:val="00732D73"/>
    <w:rsid w:val="00733CDC"/>
    <w:rsid w:val="0073492D"/>
    <w:rsid w:val="00734B9A"/>
    <w:rsid w:val="00735424"/>
    <w:rsid w:val="00735695"/>
    <w:rsid w:val="00735863"/>
    <w:rsid w:val="007360CB"/>
    <w:rsid w:val="0073653E"/>
    <w:rsid w:val="00736985"/>
    <w:rsid w:val="00736F19"/>
    <w:rsid w:val="00736FA1"/>
    <w:rsid w:val="00737566"/>
    <w:rsid w:val="00740167"/>
    <w:rsid w:val="00740B3D"/>
    <w:rsid w:val="00741BA2"/>
    <w:rsid w:val="00741CF4"/>
    <w:rsid w:val="00741DCC"/>
    <w:rsid w:val="00741DE2"/>
    <w:rsid w:val="007421A1"/>
    <w:rsid w:val="007424F6"/>
    <w:rsid w:val="007427FE"/>
    <w:rsid w:val="00742C51"/>
    <w:rsid w:val="00743445"/>
    <w:rsid w:val="00745E01"/>
    <w:rsid w:val="0074666B"/>
    <w:rsid w:val="007468D6"/>
    <w:rsid w:val="00746BFF"/>
    <w:rsid w:val="00746F28"/>
    <w:rsid w:val="007472DD"/>
    <w:rsid w:val="007473E1"/>
    <w:rsid w:val="00747897"/>
    <w:rsid w:val="00747E47"/>
    <w:rsid w:val="00750192"/>
    <w:rsid w:val="007504E1"/>
    <w:rsid w:val="00750544"/>
    <w:rsid w:val="00750804"/>
    <w:rsid w:val="007509AB"/>
    <w:rsid w:val="00751689"/>
    <w:rsid w:val="007524AA"/>
    <w:rsid w:val="0075359B"/>
    <w:rsid w:val="00753744"/>
    <w:rsid w:val="007537EB"/>
    <w:rsid w:val="00753A93"/>
    <w:rsid w:val="00755663"/>
    <w:rsid w:val="00755964"/>
    <w:rsid w:val="00756386"/>
    <w:rsid w:val="00756603"/>
    <w:rsid w:val="007575C0"/>
    <w:rsid w:val="00757D2F"/>
    <w:rsid w:val="0076000E"/>
    <w:rsid w:val="00760223"/>
    <w:rsid w:val="00760C00"/>
    <w:rsid w:val="007610E9"/>
    <w:rsid w:val="00761728"/>
    <w:rsid w:val="00761C6C"/>
    <w:rsid w:val="00762B72"/>
    <w:rsid w:val="00763CCB"/>
    <w:rsid w:val="007642B4"/>
    <w:rsid w:val="007646E7"/>
    <w:rsid w:val="00764C45"/>
    <w:rsid w:val="00765A07"/>
    <w:rsid w:val="00765DEA"/>
    <w:rsid w:val="00766277"/>
    <w:rsid w:val="0076656A"/>
    <w:rsid w:val="00766701"/>
    <w:rsid w:val="00766911"/>
    <w:rsid w:val="00766E1E"/>
    <w:rsid w:val="00767242"/>
    <w:rsid w:val="007672D4"/>
    <w:rsid w:val="00767614"/>
    <w:rsid w:val="0076764C"/>
    <w:rsid w:val="00767793"/>
    <w:rsid w:val="007679D8"/>
    <w:rsid w:val="007702E6"/>
    <w:rsid w:val="00770803"/>
    <w:rsid w:val="00771319"/>
    <w:rsid w:val="007713E8"/>
    <w:rsid w:val="00771794"/>
    <w:rsid w:val="00771CCF"/>
    <w:rsid w:val="00771F7D"/>
    <w:rsid w:val="00772778"/>
    <w:rsid w:val="00772C3E"/>
    <w:rsid w:val="00772FE4"/>
    <w:rsid w:val="007730F4"/>
    <w:rsid w:val="007736E8"/>
    <w:rsid w:val="00774ACE"/>
    <w:rsid w:val="00775823"/>
    <w:rsid w:val="00775F57"/>
    <w:rsid w:val="00776372"/>
    <w:rsid w:val="00776584"/>
    <w:rsid w:val="007769EF"/>
    <w:rsid w:val="00776D4F"/>
    <w:rsid w:val="00776DDC"/>
    <w:rsid w:val="007770F9"/>
    <w:rsid w:val="00777179"/>
    <w:rsid w:val="00777945"/>
    <w:rsid w:val="00777D40"/>
    <w:rsid w:val="00780B8D"/>
    <w:rsid w:val="00780B8E"/>
    <w:rsid w:val="00780FE4"/>
    <w:rsid w:val="00781649"/>
    <w:rsid w:val="007823D6"/>
    <w:rsid w:val="0078254E"/>
    <w:rsid w:val="00782628"/>
    <w:rsid w:val="007826AB"/>
    <w:rsid w:val="007834E8"/>
    <w:rsid w:val="007836C6"/>
    <w:rsid w:val="007840E2"/>
    <w:rsid w:val="0078569F"/>
    <w:rsid w:val="00785803"/>
    <w:rsid w:val="00785EB4"/>
    <w:rsid w:val="0078609A"/>
    <w:rsid w:val="00786F85"/>
    <w:rsid w:val="0078731A"/>
    <w:rsid w:val="00787487"/>
    <w:rsid w:val="007906F1"/>
    <w:rsid w:val="00790B3D"/>
    <w:rsid w:val="00790EDA"/>
    <w:rsid w:val="00791349"/>
    <w:rsid w:val="00791D85"/>
    <w:rsid w:val="00791DAF"/>
    <w:rsid w:val="007924CA"/>
    <w:rsid w:val="0079311E"/>
    <w:rsid w:val="00794CBF"/>
    <w:rsid w:val="007951CC"/>
    <w:rsid w:val="00795365"/>
    <w:rsid w:val="0079567E"/>
    <w:rsid w:val="007961D5"/>
    <w:rsid w:val="00796A6F"/>
    <w:rsid w:val="00796C5D"/>
    <w:rsid w:val="00797B06"/>
    <w:rsid w:val="00797B9C"/>
    <w:rsid w:val="007A0483"/>
    <w:rsid w:val="007A1065"/>
    <w:rsid w:val="007A1D86"/>
    <w:rsid w:val="007A28DD"/>
    <w:rsid w:val="007A2A97"/>
    <w:rsid w:val="007A2CDC"/>
    <w:rsid w:val="007A371B"/>
    <w:rsid w:val="007A3832"/>
    <w:rsid w:val="007A3A0F"/>
    <w:rsid w:val="007A3C88"/>
    <w:rsid w:val="007A3E60"/>
    <w:rsid w:val="007A407D"/>
    <w:rsid w:val="007A464F"/>
    <w:rsid w:val="007A5040"/>
    <w:rsid w:val="007A6196"/>
    <w:rsid w:val="007A6278"/>
    <w:rsid w:val="007A63D5"/>
    <w:rsid w:val="007A689A"/>
    <w:rsid w:val="007A68EA"/>
    <w:rsid w:val="007A6B7D"/>
    <w:rsid w:val="007A7629"/>
    <w:rsid w:val="007B1027"/>
    <w:rsid w:val="007B1691"/>
    <w:rsid w:val="007B174F"/>
    <w:rsid w:val="007B1863"/>
    <w:rsid w:val="007B18C5"/>
    <w:rsid w:val="007B22E0"/>
    <w:rsid w:val="007B28CA"/>
    <w:rsid w:val="007B358D"/>
    <w:rsid w:val="007B5401"/>
    <w:rsid w:val="007B5FB4"/>
    <w:rsid w:val="007B6B2B"/>
    <w:rsid w:val="007B7949"/>
    <w:rsid w:val="007B7D30"/>
    <w:rsid w:val="007C0213"/>
    <w:rsid w:val="007C0B28"/>
    <w:rsid w:val="007C0FA9"/>
    <w:rsid w:val="007C2413"/>
    <w:rsid w:val="007C25AE"/>
    <w:rsid w:val="007C3152"/>
    <w:rsid w:val="007C333B"/>
    <w:rsid w:val="007C3914"/>
    <w:rsid w:val="007C3CEA"/>
    <w:rsid w:val="007C3D92"/>
    <w:rsid w:val="007C3E6F"/>
    <w:rsid w:val="007C3E98"/>
    <w:rsid w:val="007C5A8F"/>
    <w:rsid w:val="007C5B38"/>
    <w:rsid w:val="007C638F"/>
    <w:rsid w:val="007C76E8"/>
    <w:rsid w:val="007D01E6"/>
    <w:rsid w:val="007D035E"/>
    <w:rsid w:val="007D0396"/>
    <w:rsid w:val="007D0644"/>
    <w:rsid w:val="007D1281"/>
    <w:rsid w:val="007D1801"/>
    <w:rsid w:val="007D1FE0"/>
    <w:rsid w:val="007D20BB"/>
    <w:rsid w:val="007D261E"/>
    <w:rsid w:val="007D2F61"/>
    <w:rsid w:val="007D3004"/>
    <w:rsid w:val="007D337D"/>
    <w:rsid w:val="007D3D0E"/>
    <w:rsid w:val="007D3D33"/>
    <w:rsid w:val="007D41C2"/>
    <w:rsid w:val="007D4F02"/>
    <w:rsid w:val="007D5487"/>
    <w:rsid w:val="007D674C"/>
    <w:rsid w:val="007D6B7B"/>
    <w:rsid w:val="007D6CF1"/>
    <w:rsid w:val="007D7131"/>
    <w:rsid w:val="007D7BEC"/>
    <w:rsid w:val="007D7C6A"/>
    <w:rsid w:val="007D7CE3"/>
    <w:rsid w:val="007E0087"/>
    <w:rsid w:val="007E051A"/>
    <w:rsid w:val="007E0798"/>
    <w:rsid w:val="007E16D5"/>
    <w:rsid w:val="007E1B72"/>
    <w:rsid w:val="007E3EE3"/>
    <w:rsid w:val="007E57DE"/>
    <w:rsid w:val="007E5902"/>
    <w:rsid w:val="007E6608"/>
    <w:rsid w:val="007E6719"/>
    <w:rsid w:val="007E68ED"/>
    <w:rsid w:val="007E69ED"/>
    <w:rsid w:val="007E7078"/>
    <w:rsid w:val="007E7556"/>
    <w:rsid w:val="007E7B2D"/>
    <w:rsid w:val="007F0221"/>
    <w:rsid w:val="007F034B"/>
    <w:rsid w:val="007F07B9"/>
    <w:rsid w:val="007F0928"/>
    <w:rsid w:val="007F108D"/>
    <w:rsid w:val="007F15CE"/>
    <w:rsid w:val="007F1E88"/>
    <w:rsid w:val="007F2391"/>
    <w:rsid w:val="007F2CD7"/>
    <w:rsid w:val="007F2D48"/>
    <w:rsid w:val="007F3568"/>
    <w:rsid w:val="007F422D"/>
    <w:rsid w:val="007F4DBA"/>
    <w:rsid w:val="007F519C"/>
    <w:rsid w:val="007F534D"/>
    <w:rsid w:val="007F54A2"/>
    <w:rsid w:val="007F54FE"/>
    <w:rsid w:val="007F5535"/>
    <w:rsid w:val="007F5D32"/>
    <w:rsid w:val="007F72DC"/>
    <w:rsid w:val="007F795F"/>
    <w:rsid w:val="007F7BC9"/>
    <w:rsid w:val="0080069C"/>
    <w:rsid w:val="008006FD"/>
    <w:rsid w:val="0080148D"/>
    <w:rsid w:val="0080156B"/>
    <w:rsid w:val="00801A3A"/>
    <w:rsid w:val="008032B4"/>
    <w:rsid w:val="00803C2D"/>
    <w:rsid w:val="00804114"/>
    <w:rsid w:val="0080448C"/>
    <w:rsid w:val="00804634"/>
    <w:rsid w:val="008047E8"/>
    <w:rsid w:val="008051C5"/>
    <w:rsid w:val="0080531E"/>
    <w:rsid w:val="00805C3D"/>
    <w:rsid w:val="00806F1D"/>
    <w:rsid w:val="008077ED"/>
    <w:rsid w:val="00807B6F"/>
    <w:rsid w:val="00807E93"/>
    <w:rsid w:val="00810172"/>
    <w:rsid w:val="00810243"/>
    <w:rsid w:val="00810762"/>
    <w:rsid w:val="00810858"/>
    <w:rsid w:val="00810EFF"/>
    <w:rsid w:val="00811314"/>
    <w:rsid w:val="00811A39"/>
    <w:rsid w:val="0081291B"/>
    <w:rsid w:val="00812A29"/>
    <w:rsid w:val="00813622"/>
    <w:rsid w:val="00813DCF"/>
    <w:rsid w:val="00813FAB"/>
    <w:rsid w:val="0081435A"/>
    <w:rsid w:val="00814973"/>
    <w:rsid w:val="0081498C"/>
    <w:rsid w:val="008149D7"/>
    <w:rsid w:val="00814AE1"/>
    <w:rsid w:val="00815D31"/>
    <w:rsid w:val="0081601F"/>
    <w:rsid w:val="00816064"/>
    <w:rsid w:val="008172B9"/>
    <w:rsid w:val="008174B2"/>
    <w:rsid w:val="00817CFF"/>
    <w:rsid w:val="0082000D"/>
    <w:rsid w:val="0082037E"/>
    <w:rsid w:val="00820C9C"/>
    <w:rsid w:val="00820F55"/>
    <w:rsid w:val="00821572"/>
    <w:rsid w:val="00821D9C"/>
    <w:rsid w:val="00822310"/>
    <w:rsid w:val="008223C6"/>
    <w:rsid w:val="00823794"/>
    <w:rsid w:val="008237B3"/>
    <w:rsid w:val="008237F4"/>
    <w:rsid w:val="008238F4"/>
    <w:rsid w:val="00823F67"/>
    <w:rsid w:val="00824022"/>
    <w:rsid w:val="0082483A"/>
    <w:rsid w:val="00824A81"/>
    <w:rsid w:val="008257B8"/>
    <w:rsid w:val="00825A31"/>
    <w:rsid w:val="008260ED"/>
    <w:rsid w:val="008265A1"/>
    <w:rsid w:val="0082699D"/>
    <w:rsid w:val="00826CB0"/>
    <w:rsid w:val="00826E6B"/>
    <w:rsid w:val="008275FD"/>
    <w:rsid w:val="00827A52"/>
    <w:rsid w:val="00830BA1"/>
    <w:rsid w:val="00830EB2"/>
    <w:rsid w:val="00831652"/>
    <w:rsid w:val="00831F41"/>
    <w:rsid w:val="0083202E"/>
    <w:rsid w:val="0083304F"/>
    <w:rsid w:val="008333C4"/>
    <w:rsid w:val="008334C9"/>
    <w:rsid w:val="008338FA"/>
    <w:rsid w:val="00834122"/>
    <w:rsid w:val="008344F9"/>
    <w:rsid w:val="00835119"/>
    <w:rsid w:val="0083517B"/>
    <w:rsid w:val="008352C5"/>
    <w:rsid w:val="008358A6"/>
    <w:rsid w:val="008359FB"/>
    <w:rsid w:val="00835C56"/>
    <w:rsid w:val="008360FC"/>
    <w:rsid w:val="00836BEF"/>
    <w:rsid w:val="00836C3E"/>
    <w:rsid w:val="00836E81"/>
    <w:rsid w:val="00836F52"/>
    <w:rsid w:val="0083735D"/>
    <w:rsid w:val="008377C1"/>
    <w:rsid w:val="00837C90"/>
    <w:rsid w:val="00837EB1"/>
    <w:rsid w:val="0084042B"/>
    <w:rsid w:val="008409BB"/>
    <w:rsid w:val="0084184A"/>
    <w:rsid w:val="008423F2"/>
    <w:rsid w:val="00842A30"/>
    <w:rsid w:val="00842F71"/>
    <w:rsid w:val="00843179"/>
    <w:rsid w:val="0084386A"/>
    <w:rsid w:val="00843E0E"/>
    <w:rsid w:val="008442EA"/>
    <w:rsid w:val="00844589"/>
    <w:rsid w:val="00844794"/>
    <w:rsid w:val="00844FE7"/>
    <w:rsid w:val="00845969"/>
    <w:rsid w:val="00845C27"/>
    <w:rsid w:val="00845F37"/>
    <w:rsid w:val="00845FF5"/>
    <w:rsid w:val="00846001"/>
    <w:rsid w:val="0084615D"/>
    <w:rsid w:val="008463DF"/>
    <w:rsid w:val="0084642A"/>
    <w:rsid w:val="008465C4"/>
    <w:rsid w:val="00846710"/>
    <w:rsid w:val="008478ED"/>
    <w:rsid w:val="0085118C"/>
    <w:rsid w:val="00851728"/>
    <w:rsid w:val="00851DFF"/>
    <w:rsid w:val="008527A3"/>
    <w:rsid w:val="00853064"/>
    <w:rsid w:val="00853084"/>
    <w:rsid w:val="00853142"/>
    <w:rsid w:val="008540A6"/>
    <w:rsid w:val="00854420"/>
    <w:rsid w:val="00854481"/>
    <w:rsid w:val="008560FE"/>
    <w:rsid w:val="00856F79"/>
    <w:rsid w:val="00857591"/>
    <w:rsid w:val="00857E88"/>
    <w:rsid w:val="008612DB"/>
    <w:rsid w:val="0086180E"/>
    <w:rsid w:val="008619B5"/>
    <w:rsid w:val="00861B57"/>
    <w:rsid w:val="0086288B"/>
    <w:rsid w:val="00862AC4"/>
    <w:rsid w:val="008633AC"/>
    <w:rsid w:val="008634E3"/>
    <w:rsid w:val="00864627"/>
    <w:rsid w:val="00864635"/>
    <w:rsid w:val="00864678"/>
    <w:rsid w:val="00864C1A"/>
    <w:rsid w:val="00865217"/>
    <w:rsid w:val="008658AA"/>
    <w:rsid w:val="00865CBD"/>
    <w:rsid w:val="0086665C"/>
    <w:rsid w:val="00866E37"/>
    <w:rsid w:val="00866F9E"/>
    <w:rsid w:val="008672E2"/>
    <w:rsid w:val="0086793D"/>
    <w:rsid w:val="00867B1C"/>
    <w:rsid w:val="008713D6"/>
    <w:rsid w:val="00871643"/>
    <w:rsid w:val="0087281D"/>
    <w:rsid w:val="00872828"/>
    <w:rsid w:val="008732D8"/>
    <w:rsid w:val="00873377"/>
    <w:rsid w:val="00873577"/>
    <w:rsid w:val="0087409F"/>
    <w:rsid w:val="00874D58"/>
    <w:rsid w:val="008750D2"/>
    <w:rsid w:val="008753A0"/>
    <w:rsid w:val="008758C5"/>
    <w:rsid w:val="00875AB5"/>
    <w:rsid w:val="00875C91"/>
    <w:rsid w:val="00875F85"/>
    <w:rsid w:val="008766CD"/>
    <w:rsid w:val="00876C6B"/>
    <w:rsid w:val="00876DC9"/>
    <w:rsid w:val="00877125"/>
    <w:rsid w:val="008777C2"/>
    <w:rsid w:val="00877A77"/>
    <w:rsid w:val="00880E5A"/>
    <w:rsid w:val="00881261"/>
    <w:rsid w:val="00881511"/>
    <w:rsid w:val="0088194A"/>
    <w:rsid w:val="00882448"/>
    <w:rsid w:val="00882D5B"/>
    <w:rsid w:val="00882F1D"/>
    <w:rsid w:val="00883A4D"/>
    <w:rsid w:val="00883B21"/>
    <w:rsid w:val="00883F8F"/>
    <w:rsid w:val="00884235"/>
    <w:rsid w:val="00885285"/>
    <w:rsid w:val="00885985"/>
    <w:rsid w:val="008864D4"/>
    <w:rsid w:val="00886699"/>
    <w:rsid w:val="00886A21"/>
    <w:rsid w:val="00886B28"/>
    <w:rsid w:val="00886FD6"/>
    <w:rsid w:val="0088709A"/>
    <w:rsid w:val="008903B5"/>
    <w:rsid w:val="00891768"/>
    <w:rsid w:val="0089199F"/>
    <w:rsid w:val="00891C32"/>
    <w:rsid w:val="00891D7F"/>
    <w:rsid w:val="00892265"/>
    <w:rsid w:val="0089233E"/>
    <w:rsid w:val="0089330E"/>
    <w:rsid w:val="00893323"/>
    <w:rsid w:val="0089373D"/>
    <w:rsid w:val="008938C2"/>
    <w:rsid w:val="00893A8E"/>
    <w:rsid w:val="00893E27"/>
    <w:rsid w:val="00894137"/>
    <w:rsid w:val="008945F7"/>
    <w:rsid w:val="0089463D"/>
    <w:rsid w:val="0089544E"/>
    <w:rsid w:val="0089554F"/>
    <w:rsid w:val="008955E6"/>
    <w:rsid w:val="00895B5F"/>
    <w:rsid w:val="008960B0"/>
    <w:rsid w:val="0089637C"/>
    <w:rsid w:val="00896712"/>
    <w:rsid w:val="00896870"/>
    <w:rsid w:val="008969BD"/>
    <w:rsid w:val="00897CAB"/>
    <w:rsid w:val="008A0EA1"/>
    <w:rsid w:val="008A1132"/>
    <w:rsid w:val="008A13BD"/>
    <w:rsid w:val="008A1596"/>
    <w:rsid w:val="008A1EDF"/>
    <w:rsid w:val="008A2695"/>
    <w:rsid w:val="008A29CE"/>
    <w:rsid w:val="008A2B67"/>
    <w:rsid w:val="008A2DC9"/>
    <w:rsid w:val="008A2FF1"/>
    <w:rsid w:val="008A32D4"/>
    <w:rsid w:val="008A34BA"/>
    <w:rsid w:val="008A367F"/>
    <w:rsid w:val="008A37AF"/>
    <w:rsid w:val="008A3D62"/>
    <w:rsid w:val="008A3F6E"/>
    <w:rsid w:val="008A448D"/>
    <w:rsid w:val="008A4A55"/>
    <w:rsid w:val="008A506F"/>
    <w:rsid w:val="008A528A"/>
    <w:rsid w:val="008A5298"/>
    <w:rsid w:val="008A535A"/>
    <w:rsid w:val="008A6132"/>
    <w:rsid w:val="008A6A8E"/>
    <w:rsid w:val="008A720F"/>
    <w:rsid w:val="008A7C0E"/>
    <w:rsid w:val="008A7C72"/>
    <w:rsid w:val="008B04F2"/>
    <w:rsid w:val="008B0D0E"/>
    <w:rsid w:val="008B12BB"/>
    <w:rsid w:val="008B1411"/>
    <w:rsid w:val="008B17A2"/>
    <w:rsid w:val="008B25F2"/>
    <w:rsid w:val="008B2643"/>
    <w:rsid w:val="008B2D07"/>
    <w:rsid w:val="008B2FAE"/>
    <w:rsid w:val="008B3097"/>
    <w:rsid w:val="008B3317"/>
    <w:rsid w:val="008B414B"/>
    <w:rsid w:val="008B4E0E"/>
    <w:rsid w:val="008B4FB9"/>
    <w:rsid w:val="008B5715"/>
    <w:rsid w:val="008B5A2D"/>
    <w:rsid w:val="008B5BC2"/>
    <w:rsid w:val="008B60BB"/>
    <w:rsid w:val="008B6732"/>
    <w:rsid w:val="008B68EC"/>
    <w:rsid w:val="008B6B85"/>
    <w:rsid w:val="008B711E"/>
    <w:rsid w:val="008B77C2"/>
    <w:rsid w:val="008C042F"/>
    <w:rsid w:val="008C057B"/>
    <w:rsid w:val="008C0CAC"/>
    <w:rsid w:val="008C1383"/>
    <w:rsid w:val="008C13B4"/>
    <w:rsid w:val="008C1557"/>
    <w:rsid w:val="008C1B8C"/>
    <w:rsid w:val="008C2306"/>
    <w:rsid w:val="008C26D1"/>
    <w:rsid w:val="008C2B7F"/>
    <w:rsid w:val="008C36AC"/>
    <w:rsid w:val="008C4953"/>
    <w:rsid w:val="008C4E44"/>
    <w:rsid w:val="008C5CE9"/>
    <w:rsid w:val="008C6255"/>
    <w:rsid w:val="008C643E"/>
    <w:rsid w:val="008C684B"/>
    <w:rsid w:val="008C6A23"/>
    <w:rsid w:val="008C6ABD"/>
    <w:rsid w:val="008C6F18"/>
    <w:rsid w:val="008C706F"/>
    <w:rsid w:val="008C763C"/>
    <w:rsid w:val="008C7685"/>
    <w:rsid w:val="008C7FAE"/>
    <w:rsid w:val="008D007A"/>
    <w:rsid w:val="008D07DE"/>
    <w:rsid w:val="008D0831"/>
    <w:rsid w:val="008D0DE9"/>
    <w:rsid w:val="008D0E40"/>
    <w:rsid w:val="008D1C18"/>
    <w:rsid w:val="008D1E7F"/>
    <w:rsid w:val="008D2367"/>
    <w:rsid w:val="008D272F"/>
    <w:rsid w:val="008D421B"/>
    <w:rsid w:val="008D427A"/>
    <w:rsid w:val="008D4DD5"/>
    <w:rsid w:val="008D5657"/>
    <w:rsid w:val="008D5F2F"/>
    <w:rsid w:val="008D6752"/>
    <w:rsid w:val="008D69E7"/>
    <w:rsid w:val="008D6E7E"/>
    <w:rsid w:val="008D6FC1"/>
    <w:rsid w:val="008E0140"/>
    <w:rsid w:val="008E0688"/>
    <w:rsid w:val="008E0BEF"/>
    <w:rsid w:val="008E266D"/>
    <w:rsid w:val="008E2F0C"/>
    <w:rsid w:val="008E3E23"/>
    <w:rsid w:val="008E52DA"/>
    <w:rsid w:val="008E547B"/>
    <w:rsid w:val="008E569B"/>
    <w:rsid w:val="008E5DF8"/>
    <w:rsid w:val="008E6687"/>
    <w:rsid w:val="008E7B47"/>
    <w:rsid w:val="008F0071"/>
    <w:rsid w:val="008F0250"/>
    <w:rsid w:val="008F0F88"/>
    <w:rsid w:val="008F11F4"/>
    <w:rsid w:val="008F1952"/>
    <w:rsid w:val="008F1EF5"/>
    <w:rsid w:val="008F254D"/>
    <w:rsid w:val="008F310B"/>
    <w:rsid w:val="008F322B"/>
    <w:rsid w:val="008F34CB"/>
    <w:rsid w:val="008F3519"/>
    <w:rsid w:val="008F3AD3"/>
    <w:rsid w:val="008F3CA7"/>
    <w:rsid w:val="008F443F"/>
    <w:rsid w:val="008F5415"/>
    <w:rsid w:val="008F5DE5"/>
    <w:rsid w:val="008F5E42"/>
    <w:rsid w:val="008F6254"/>
    <w:rsid w:val="008F63B1"/>
    <w:rsid w:val="008F6973"/>
    <w:rsid w:val="008F6E6A"/>
    <w:rsid w:val="008F7AA7"/>
    <w:rsid w:val="00900339"/>
    <w:rsid w:val="00900947"/>
    <w:rsid w:val="00900EB8"/>
    <w:rsid w:val="00900FBA"/>
    <w:rsid w:val="00901F59"/>
    <w:rsid w:val="00902E5B"/>
    <w:rsid w:val="00903FD9"/>
    <w:rsid w:val="00904029"/>
    <w:rsid w:val="00904079"/>
    <w:rsid w:val="00904CF5"/>
    <w:rsid w:val="009050D7"/>
    <w:rsid w:val="00905259"/>
    <w:rsid w:val="0090556C"/>
    <w:rsid w:val="00905633"/>
    <w:rsid w:val="0090580C"/>
    <w:rsid w:val="00905EAE"/>
    <w:rsid w:val="009060C4"/>
    <w:rsid w:val="00906C71"/>
    <w:rsid w:val="00906C91"/>
    <w:rsid w:val="00906C95"/>
    <w:rsid w:val="0090713A"/>
    <w:rsid w:val="00907656"/>
    <w:rsid w:val="00907E47"/>
    <w:rsid w:val="009115EF"/>
    <w:rsid w:val="009116DD"/>
    <w:rsid w:val="00911EE8"/>
    <w:rsid w:val="00912D1C"/>
    <w:rsid w:val="00913019"/>
    <w:rsid w:val="0091356B"/>
    <w:rsid w:val="00913F1E"/>
    <w:rsid w:val="00913FB2"/>
    <w:rsid w:val="009140C4"/>
    <w:rsid w:val="009144A9"/>
    <w:rsid w:val="0091468B"/>
    <w:rsid w:val="00914DB2"/>
    <w:rsid w:val="0091526F"/>
    <w:rsid w:val="009153D2"/>
    <w:rsid w:val="00916286"/>
    <w:rsid w:val="00916595"/>
    <w:rsid w:val="00916C47"/>
    <w:rsid w:val="009171AD"/>
    <w:rsid w:val="00917569"/>
    <w:rsid w:val="00920174"/>
    <w:rsid w:val="00920BDA"/>
    <w:rsid w:val="00921017"/>
    <w:rsid w:val="009219D2"/>
    <w:rsid w:val="00921A4E"/>
    <w:rsid w:val="00921E37"/>
    <w:rsid w:val="00922511"/>
    <w:rsid w:val="00922F07"/>
    <w:rsid w:val="00923463"/>
    <w:rsid w:val="009250B5"/>
    <w:rsid w:val="00925238"/>
    <w:rsid w:val="0092528F"/>
    <w:rsid w:val="009254A3"/>
    <w:rsid w:val="00925ACF"/>
    <w:rsid w:val="009260E7"/>
    <w:rsid w:val="0092615D"/>
    <w:rsid w:val="0092620C"/>
    <w:rsid w:val="009262E6"/>
    <w:rsid w:val="0092638C"/>
    <w:rsid w:val="00926546"/>
    <w:rsid w:val="009265A1"/>
    <w:rsid w:val="00926E95"/>
    <w:rsid w:val="00927700"/>
    <w:rsid w:val="009301F7"/>
    <w:rsid w:val="0093036E"/>
    <w:rsid w:val="00930E4D"/>
    <w:rsid w:val="00931224"/>
    <w:rsid w:val="009333D3"/>
    <w:rsid w:val="009339B6"/>
    <w:rsid w:val="00933B4C"/>
    <w:rsid w:val="00933DC4"/>
    <w:rsid w:val="0093431B"/>
    <w:rsid w:val="009346D6"/>
    <w:rsid w:val="00934743"/>
    <w:rsid w:val="0093487E"/>
    <w:rsid w:val="00934FFE"/>
    <w:rsid w:val="00936405"/>
    <w:rsid w:val="00936B64"/>
    <w:rsid w:val="00936D35"/>
    <w:rsid w:val="00936F76"/>
    <w:rsid w:val="009379AF"/>
    <w:rsid w:val="009379C4"/>
    <w:rsid w:val="0094041A"/>
    <w:rsid w:val="00940D32"/>
    <w:rsid w:val="0094190D"/>
    <w:rsid w:val="00942354"/>
    <w:rsid w:val="00942681"/>
    <w:rsid w:val="00943A7E"/>
    <w:rsid w:val="00943E42"/>
    <w:rsid w:val="00943E5D"/>
    <w:rsid w:val="00944728"/>
    <w:rsid w:val="009453E8"/>
    <w:rsid w:val="00945664"/>
    <w:rsid w:val="00945AD1"/>
    <w:rsid w:val="00946ECB"/>
    <w:rsid w:val="00947005"/>
    <w:rsid w:val="00947069"/>
    <w:rsid w:val="00947268"/>
    <w:rsid w:val="0094750E"/>
    <w:rsid w:val="00947C94"/>
    <w:rsid w:val="009507C8"/>
    <w:rsid w:val="0095115E"/>
    <w:rsid w:val="0095118A"/>
    <w:rsid w:val="00952468"/>
    <w:rsid w:val="00954767"/>
    <w:rsid w:val="0095487A"/>
    <w:rsid w:val="009548FB"/>
    <w:rsid w:val="00954D76"/>
    <w:rsid w:val="0095538B"/>
    <w:rsid w:val="0095695D"/>
    <w:rsid w:val="009571F0"/>
    <w:rsid w:val="00957AF7"/>
    <w:rsid w:val="00960857"/>
    <w:rsid w:val="009609C2"/>
    <w:rsid w:val="00960ACA"/>
    <w:rsid w:val="00960C4F"/>
    <w:rsid w:val="0096217C"/>
    <w:rsid w:val="00962441"/>
    <w:rsid w:val="00963277"/>
    <w:rsid w:val="0096427F"/>
    <w:rsid w:val="00964B53"/>
    <w:rsid w:val="00964C3F"/>
    <w:rsid w:val="00964C6C"/>
    <w:rsid w:val="00965176"/>
    <w:rsid w:val="00965240"/>
    <w:rsid w:val="0096528D"/>
    <w:rsid w:val="00965847"/>
    <w:rsid w:val="00965A3E"/>
    <w:rsid w:val="00965C48"/>
    <w:rsid w:val="00965F45"/>
    <w:rsid w:val="00966D9D"/>
    <w:rsid w:val="00966E4A"/>
    <w:rsid w:val="00967041"/>
    <w:rsid w:val="00970918"/>
    <w:rsid w:val="0097099E"/>
    <w:rsid w:val="00970CD6"/>
    <w:rsid w:val="009714D1"/>
    <w:rsid w:val="00971761"/>
    <w:rsid w:val="0097216F"/>
    <w:rsid w:val="009729F7"/>
    <w:rsid w:val="00972C3B"/>
    <w:rsid w:val="00973057"/>
    <w:rsid w:val="00973604"/>
    <w:rsid w:val="00973BD1"/>
    <w:rsid w:val="00973D9C"/>
    <w:rsid w:val="00974557"/>
    <w:rsid w:val="00974D50"/>
    <w:rsid w:val="009751AF"/>
    <w:rsid w:val="00975326"/>
    <w:rsid w:val="00975DEA"/>
    <w:rsid w:val="00977CDF"/>
    <w:rsid w:val="0098043F"/>
    <w:rsid w:val="00981038"/>
    <w:rsid w:val="0098106E"/>
    <w:rsid w:val="00981511"/>
    <w:rsid w:val="00981D1C"/>
    <w:rsid w:val="00981E1C"/>
    <w:rsid w:val="00982118"/>
    <w:rsid w:val="0098242F"/>
    <w:rsid w:val="0098262F"/>
    <w:rsid w:val="00982B8F"/>
    <w:rsid w:val="00982C62"/>
    <w:rsid w:val="00982C91"/>
    <w:rsid w:val="00982F76"/>
    <w:rsid w:val="00982FA3"/>
    <w:rsid w:val="009840FD"/>
    <w:rsid w:val="00984701"/>
    <w:rsid w:val="00984847"/>
    <w:rsid w:val="00984BEC"/>
    <w:rsid w:val="00985A38"/>
    <w:rsid w:val="00985EB8"/>
    <w:rsid w:val="00985FB3"/>
    <w:rsid w:val="00986566"/>
    <w:rsid w:val="00986CC1"/>
    <w:rsid w:val="00986F4E"/>
    <w:rsid w:val="00987191"/>
    <w:rsid w:val="009879E6"/>
    <w:rsid w:val="00987A5A"/>
    <w:rsid w:val="00987CB4"/>
    <w:rsid w:val="0099097E"/>
    <w:rsid w:val="00991C15"/>
    <w:rsid w:val="009921FC"/>
    <w:rsid w:val="00992324"/>
    <w:rsid w:val="0099272B"/>
    <w:rsid w:val="00992A0E"/>
    <w:rsid w:val="0099399E"/>
    <w:rsid w:val="0099413C"/>
    <w:rsid w:val="00994230"/>
    <w:rsid w:val="0099479E"/>
    <w:rsid w:val="00994D02"/>
    <w:rsid w:val="009951D8"/>
    <w:rsid w:val="00995355"/>
    <w:rsid w:val="0099586F"/>
    <w:rsid w:val="0099719E"/>
    <w:rsid w:val="00997BF7"/>
    <w:rsid w:val="009A0169"/>
    <w:rsid w:val="009A0264"/>
    <w:rsid w:val="009A136F"/>
    <w:rsid w:val="009A1B56"/>
    <w:rsid w:val="009A1EEB"/>
    <w:rsid w:val="009A2CC6"/>
    <w:rsid w:val="009A2D32"/>
    <w:rsid w:val="009A3201"/>
    <w:rsid w:val="009A3C93"/>
    <w:rsid w:val="009A3FD0"/>
    <w:rsid w:val="009A51C7"/>
    <w:rsid w:val="009A59EC"/>
    <w:rsid w:val="009A5C56"/>
    <w:rsid w:val="009A5CA8"/>
    <w:rsid w:val="009A6ED0"/>
    <w:rsid w:val="009A706A"/>
    <w:rsid w:val="009A71AB"/>
    <w:rsid w:val="009A7745"/>
    <w:rsid w:val="009A7C3D"/>
    <w:rsid w:val="009B0156"/>
    <w:rsid w:val="009B026A"/>
    <w:rsid w:val="009B0295"/>
    <w:rsid w:val="009B05BA"/>
    <w:rsid w:val="009B14E2"/>
    <w:rsid w:val="009B1B0E"/>
    <w:rsid w:val="009B1C0A"/>
    <w:rsid w:val="009B2596"/>
    <w:rsid w:val="009B42B6"/>
    <w:rsid w:val="009B42CC"/>
    <w:rsid w:val="009B43D6"/>
    <w:rsid w:val="009B4B02"/>
    <w:rsid w:val="009B5081"/>
    <w:rsid w:val="009B6985"/>
    <w:rsid w:val="009B69B3"/>
    <w:rsid w:val="009B7011"/>
    <w:rsid w:val="009B71E4"/>
    <w:rsid w:val="009B746B"/>
    <w:rsid w:val="009C04EE"/>
    <w:rsid w:val="009C0CD4"/>
    <w:rsid w:val="009C115D"/>
    <w:rsid w:val="009C15E7"/>
    <w:rsid w:val="009C17C8"/>
    <w:rsid w:val="009C199C"/>
    <w:rsid w:val="009C385B"/>
    <w:rsid w:val="009C3E3C"/>
    <w:rsid w:val="009C4353"/>
    <w:rsid w:val="009C49C2"/>
    <w:rsid w:val="009C4E2D"/>
    <w:rsid w:val="009C62C0"/>
    <w:rsid w:val="009C6A88"/>
    <w:rsid w:val="009C765D"/>
    <w:rsid w:val="009C7ADA"/>
    <w:rsid w:val="009C7DFA"/>
    <w:rsid w:val="009D000A"/>
    <w:rsid w:val="009D01F6"/>
    <w:rsid w:val="009D17B6"/>
    <w:rsid w:val="009D1A86"/>
    <w:rsid w:val="009D1E12"/>
    <w:rsid w:val="009D2DA9"/>
    <w:rsid w:val="009D2E93"/>
    <w:rsid w:val="009D2EA9"/>
    <w:rsid w:val="009D3038"/>
    <w:rsid w:val="009D34C0"/>
    <w:rsid w:val="009D35FB"/>
    <w:rsid w:val="009D3F14"/>
    <w:rsid w:val="009D4BBE"/>
    <w:rsid w:val="009D4E16"/>
    <w:rsid w:val="009D5893"/>
    <w:rsid w:val="009D61CE"/>
    <w:rsid w:val="009D635E"/>
    <w:rsid w:val="009D6620"/>
    <w:rsid w:val="009D6C54"/>
    <w:rsid w:val="009D6FF6"/>
    <w:rsid w:val="009D72B0"/>
    <w:rsid w:val="009D7680"/>
    <w:rsid w:val="009D77CE"/>
    <w:rsid w:val="009D7DE3"/>
    <w:rsid w:val="009E004A"/>
    <w:rsid w:val="009E066B"/>
    <w:rsid w:val="009E1515"/>
    <w:rsid w:val="009E1CFF"/>
    <w:rsid w:val="009E1FEE"/>
    <w:rsid w:val="009E23EA"/>
    <w:rsid w:val="009E2D24"/>
    <w:rsid w:val="009E2E5D"/>
    <w:rsid w:val="009E2EA0"/>
    <w:rsid w:val="009E305F"/>
    <w:rsid w:val="009E3417"/>
    <w:rsid w:val="009E36FF"/>
    <w:rsid w:val="009E37D3"/>
    <w:rsid w:val="009E3CC0"/>
    <w:rsid w:val="009E4361"/>
    <w:rsid w:val="009E45F9"/>
    <w:rsid w:val="009E5028"/>
    <w:rsid w:val="009E50FB"/>
    <w:rsid w:val="009E5280"/>
    <w:rsid w:val="009E5386"/>
    <w:rsid w:val="009E5B15"/>
    <w:rsid w:val="009E5DD1"/>
    <w:rsid w:val="009E60AD"/>
    <w:rsid w:val="009E6125"/>
    <w:rsid w:val="009E68BB"/>
    <w:rsid w:val="009E68C8"/>
    <w:rsid w:val="009E6AB5"/>
    <w:rsid w:val="009E6BE9"/>
    <w:rsid w:val="009E6DAB"/>
    <w:rsid w:val="009E6F4B"/>
    <w:rsid w:val="009E703C"/>
    <w:rsid w:val="009E7E4C"/>
    <w:rsid w:val="009E7EBB"/>
    <w:rsid w:val="009F08F5"/>
    <w:rsid w:val="009F0956"/>
    <w:rsid w:val="009F0EE5"/>
    <w:rsid w:val="009F1264"/>
    <w:rsid w:val="009F1721"/>
    <w:rsid w:val="009F245B"/>
    <w:rsid w:val="009F25E6"/>
    <w:rsid w:val="009F2BE8"/>
    <w:rsid w:val="009F2F09"/>
    <w:rsid w:val="009F39A7"/>
    <w:rsid w:val="009F40B7"/>
    <w:rsid w:val="009F4188"/>
    <w:rsid w:val="009F4302"/>
    <w:rsid w:val="009F4393"/>
    <w:rsid w:val="009F4BE9"/>
    <w:rsid w:val="009F5473"/>
    <w:rsid w:val="009F62D3"/>
    <w:rsid w:val="009F65E3"/>
    <w:rsid w:val="009F6879"/>
    <w:rsid w:val="009F6A2F"/>
    <w:rsid w:val="009F7DA6"/>
    <w:rsid w:val="00A00112"/>
    <w:rsid w:val="00A0079A"/>
    <w:rsid w:val="00A008B5"/>
    <w:rsid w:val="00A00E29"/>
    <w:rsid w:val="00A01420"/>
    <w:rsid w:val="00A017B4"/>
    <w:rsid w:val="00A01C53"/>
    <w:rsid w:val="00A01D38"/>
    <w:rsid w:val="00A02414"/>
    <w:rsid w:val="00A025B9"/>
    <w:rsid w:val="00A02623"/>
    <w:rsid w:val="00A03359"/>
    <w:rsid w:val="00A0355C"/>
    <w:rsid w:val="00A03A13"/>
    <w:rsid w:val="00A040CD"/>
    <w:rsid w:val="00A04429"/>
    <w:rsid w:val="00A051AA"/>
    <w:rsid w:val="00A06446"/>
    <w:rsid w:val="00A06697"/>
    <w:rsid w:val="00A06C40"/>
    <w:rsid w:val="00A0744E"/>
    <w:rsid w:val="00A10586"/>
    <w:rsid w:val="00A10A48"/>
    <w:rsid w:val="00A110DA"/>
    <w:rsid w:val="00A1132B"/>
    <w:rsid w:val="00A11930"/>
    <w:rsid w:val="00A11B54"/>
    <w:rsid w:val="00A11CDC"/>
    <w:rsid w:val="00A1238C"/>
    <w:rsid w:val="00A124CB"/>
    <w:rsid w:val="00A1263D"/>
    <w:rsid w:val="00A12AF2"/>
    <w:rsid w:val="00A12D8A"/>
    <w:rsid w:val="00A12E6C"/>
    <w:rsid w:val="00A136D0"/>
    <w:rsid w:val="00A13D1A"/>
    <w:rsid w:val="00A14140"/>
    <w:rsid w:val="00A14DC2"/>
    <w:rsid w:val="00A14DD6"/>
    <w:rsid w:val="00A15D5E"/>
    <w:rsid w:val="00A16177"/>
    <w:rsid w:val="00A161F8"/>
    <w:rsid w:val="00A169FA"/>
    <w:rsid w:val="00A1766A"/>
    <w:rsid w:val="00A200F4"/>
    <w:rsid w:val="00A206C9"/>
    <w:rsid w:val="00A20C27"/>
    <w:rsid w:val="00A20E7D"/>
    <w:rsid w:val="00A2122D"/>
    <w:rsid w:val="00A216BC"/>
    <w:rsid w:val="00A22833"/>
    <w:rsid w:val="00A23381"/>
    <w:rsid w:val="00A23931"/>
    <w:rsid w:val="00A23F5A"/>
    <w:rsid w:val="00A23FD6"/>
    <w:rsid w:val="00A25317"/>
    <w:rsid w:val="00A25706"/>
    <w:rsid w:val="00A259FD"/>
    <w:rsid w:val="00A25C26"/>
    <w:rsid w:val="00A25D84"/>
    <w:rsid w:val="00A26029"/>
    <w:rsid w:val="00A262E4"/>
    <w:rsid w:val="00A267C2"/>
    <w:rsid w:val="00A268EA"/>
    <w:rsid w:val="00A2703A"/>
    <w:rsid w:val="00A276EB"/>
    <w:rsid w:val="00A277EB"/>
    <w:rsid w:val="00A31CE0"/>
    <w:rsid w:val="00A31FA9"/>
    <w:rsid w:val="00A333BF"/>
    <w:rsid w:val="00A33825"/>
    <w:rsid w:val="00A3398F"/>
    <w:rsid w:val="00A34598"/>
    <w:rsid w:val="00A35583"/>
    <w:rsid w:val="00A35A44"/>
    <w:rsid w:val="00A363EF"/>
    <w:rsid w:val="00A36A5A"/>
    <w:rsid w:val="00A36DFE"/>
    <w:rsid w:val="00A3701D"/>
    <w:rsid w:val="00A370FD"/>
    <w:rsid w:val="00A3757E"/>
    <w:rsid w:val="00A3798C"/>
    <w:rsid w:val="00A37DD9"/>
    <w:rsid w:val="00A40ED7"/>
    <w:rsid w:val="00A40F83"/>
    <w:rsid w:val="00A412BA"/>
    <w:rsid w:val="00A41416"/>
    <w:rsid w:val="00A4200D"/>
    <w:rsid w:val="00A424BF"/>
    <w:rsid w:val="00A4258E"/>
    <w:rsid w:val="00A432D1"/>
    <w:rsid w:val="00A4354D"/>
    <w:rsid w:val="00A43716"/>
    <w:rsid w:val="00A442C5"/>
    <w:rsid w:val="00A44712"/>
    <w:rsid w:val="00A44AF5"/>
    <w:rsid w:val="00A44B8B"/>
    <w:rsid w:val="00A44DDE"/>
    <w:rsid w:val="00A45367"/>
    <w:rsid w:val="00A4570A"/>
    <w:rsid w:val="00A45EC4"/>
    <w:rsid w:val="00A47212"/>
    <w:rsid w:val="00A474EA"/>
    <w:rsid w:val="00A501B2"/>
    <w:rsid w:val="00A5034A"/>
    <w:rsid w:val="00A50FFA"/>
    <w:rsid w:val="00A52BC4"/>
    <w:rsid w:val="00A539D1"/>
    <w:rsid w:val="00A5482F"/>
    <w:rsid w:val="00A54DAE"/>
    <w:rsid w:val="00A56D3B"/>
    <w:rsid w:val="00A570AA"/>
    <w:rsid w:val="00A57110"/>
    <w:rsid w:val="00A57450"/>
    <w:rsid w:val="00A57479"/>
    <w:rsid w:val="00A57569"/>
    <w:rsid w:val="00A57C08"/>
    <w:rsid w:val="00A600D9"/>
    <w:rsid w:val="00A60110"/>
    <w:rsid w:val="00A604CD"/>
    <w:rsid w:val="00A60EE7"/>
    <w:rsid w:val="00A633B2"/>
    <w:rsid w:val="00A637A0"/>
    <w:rsid w:val="00A63ECD"/>
    <w:rsid w:val="00A64093"/>
    <w:rsid w:val="00A640EB"/>
    <w:rsid w:val="00A6412F"/>
    <w:rsid w:val="00A64815"/>
    <w:rsid w:val="00A65043"/>
    <w:rsid w:val="00A66DF9"/>
    <w:rsid w:val="00A704E4"/>
    <w:rsid w:val="00A706FC"/>
    <w:rsid w:val="00A70BD2"/>
    <w:rsid w:val="00A7136A"/>
    <w:rsid w:val="00A71C44"/>
    <w:rsid w:val="00A71F24"/>
    <w:rsid w:val="00A72296"/>
    <w:rsid w:val="00A73268"/>
    <w:rsid w:val="00A7388E"/>
    <w:rsid w:val="00A74544"/>
    <w:rsid w:val="00A74548"/>
    <w:rsid w:val="00A74DF2"/>
    <w:rsid w:val="00A74E4D"/>
    <w:rsid w:val="00A7592E"/>
    <w:rsid w:val="00A76C1F"/>
    <w:rsid w:val="00A803FC"/>
    <w:rsid w:val="00A8071A"/>
    <w:rsid w:val="00A80DD9"/>
    <w:rsid w:val="00A80FCA"/>
    <w:rsid w:val="00A81CBC"/>
    <w:rsid w:val="00A82506"/>
    <w:rsid w:val="00A837CE"/>
    <w:rsid w:val="00A83DB5"/>
    <w:rsid w:val="00A83FBA"/>
    <w:rsid w:val="00A84636"/>
    <w:rsid w:val="00A84FE1"/>
    <w:rsid w:val="00A85080"/>
    <w:rsid w:val="00A86406"/>
    <w:rsid w:val="00A8683F"/>
    <w:rsid w:val="00A86853"/>
    <w:rsid w:val="00A86AFF"/>
    <w:rsid w:val="00A86B75"/>
    <w:rsid w:val="00A86E75"/>
    <w:rsid w:val="00A86F33"/>
    <w:rsid w:val="00A87ACE"/>
    <w:rsid w:val="00A9065F"/>
    <w:rsid w:val="00A90B0E"/>
    <w:rsid w:val="00A91AA1"/>
    <w:rsid w:val="00A91C8C"/>
    <w:rsid w:val="00A91F0D"/>
    <w:rsid w:val="00A9235A"/>
    <w:rsid w:val="00A92FF7"/>
    <w:rsid w:val="00A93069"/>
    <w:rsid w:val="00A9370E"/>
    <w:rsid w:val="00A9468F"/>
    <w:rsid w:val="00A9498D"/>
    <w:rsid w:val="00A94F50"/>
    <w:rsid w:val="00A95335"/>
    <w:rsid w:val="00A9566B"/>
    <w:rsid w:val="00A9657F"/>
    <w:rsid w:val="00A96B4E"/>
    <w:rsid w:val="00A9797D"/>
    <w:rsid w:val="00A97AEF"/>
    <w:rsid w:val="00AA015F"/>
    <w:rsid w:val="00AA09D5"/>
    <w:rsid w:val="00AA0C3A"/>
    <w:rsid w:val="00AA1723"/>
    <w:rsid w:val="00AA190D"/>
    <w:rsid w:val="00AA1FDD"/>
    <w:rsid w:val="00AA22C3"/>
    <w:rsid w:val="00AA230D"/>
    <w:rsid w:val="00AA4634"/>
    <w:rsid w:val="00AA4941"/>
    <w:rsid w:val="00AA49E9"/>
    <w:rsid w:val="00AA5475"/>
    <w:rsid w:val="00AA55CF"/>
    <w:rsid w:val="00AA5876"/>
    <w:rsid w:val="00AA6A8A"/>
    <w:rsid w:val="00AA6DD8"/>
    <w:rsid w:val="00AA6FA3"/>
    <w:rsid w:val="00AA70BB"/>
    <w:rsid w:val="00AA757C"/>
    <w:rsid w:val="00AA7F10"/>
    <w:rsid w:val="00AB0391"/>
    <w:rsid w:val="00AB05A4"/>
    <w:rsid w:val="00AB06B4"/>
    <w:rsid w:val="00AB15DA"/>
    <w:rsid w:val="00AB1882"/>
    <w:rsid w:val="00AB2085"/>
    <w:rsid w:val="00AB2151"/>
    <w:rsid w:val="00AB235B"/>
    <w:rsid w:val="00AB2C59"/>
    <w:rsid w:val="00AB2C71"/>
    <w:rsid w:val="00AB2C8A"/>
    <w:rsid w:val="00AB3D74"/>
    <w:rsid w:val="00AB42B6"/>
    <w:rsid w:val="00AB4BEF"/>
    <w:rsid w:val="00AB4D67"/>
    <w:rsid w:val="00AB545D"/>
    <w:rsid w:val="00AB54D7"/>
    <w:rsid w:val="00AB57D3"/>
    <w:rsid w:val="00AB6886"/>
    <w:rsid w:val="00AB6AE4"/>
    <w:rsid w:val="00AB6E00"/>
    <w:rsid w:val="00AB6F37"/>
    <w:rsid w:val="00AB769E"/>
    <w:rsid w:val="00AB7D55"/>
    <w:rsid w:val="00AC0681"/>
    <w:rsid w:val="00AC154B"/>
    <w:rsid w:val="00AC1B72"/>
    <w:rsid w:val="00AC26FE"/>
    <w:rsid w:val="00AC3408"/>
    <w:rsid w:val="00AC350D"/>
    <w:rsid w:val="00AC3568"/>
    <w:rsid w:val="00AC3CF2"/>
    <w:rsid w:val="00AC47EC"/>
    <w:rsid w:val="00AC4E5D"/>
    <w:rsid w:val="00AC59C0"/>
    <w:rsid w:val="00AC68F5"/>
    <w:rsid w:val="00AC6C53"/>
    <w:rsid w:val="00AC6E85"/>
    <w:rsid w:val="00AC7284"/>
    <w:rsid w:val="00AC7CE6"/>
    <w:rsid w:val="00AD0828"/>
    <w:rsid w:val="00AD0B13"/>
    <w:rsid w:val="00AD0E69"/>
    <w:rsid w:val="00AD103D"/>
    <w:rsid w:val="00AD14A6"/>
    <w:rsid w:val="00AD159C"/>
    <w:rsid w:val="00AD17FA"/>
    <w:rsid w:val="00AD19EC"/>
    <w:rsid w:val="00AD2717"/>
    <w:rsid w:val="00AD3644"/>
    <w:rsid w:val="00AD3C99"/>
    <w:rsid w:val="00AD3DC4"/>
    <w:rsid w:val="00AD42CF"/>
    <w:rsid w:val="00AD4A46"/>
    <w:rsid w:val="00AD4FF4"/>
    <w:rsid w:val="00AD531D"/>
    <w:rsid w:val="00AD600C"/>
    <w:rsid w:val="00AD6121"/>
    <w:rsid w:val="00AD63D6"/>
    <w:rsid w:val="00AD6CD5"/>
    <w:rsid w:val="00AD733B"/>
    <w:rsid w:val="00AD7CA7"/>
    <w:rsid w:val="00AE0040"/>
    <w:rsid w:val="00AE184D"/>
    <w:rsid w:val="00AE1C03"/>
    <w:rsid w:val="00AE23E3"/>
    <w:rsid w:val="00AE2552"/>
    <w:rsid w:val="00AE2F65"/>
    <w:rsid w:val="00AE317E"/>
    <w:rsid w:val="00AE35A5"/>
    <w:rsid w:val="00AE4E2A"/>
    <w:rsid w:val="00AE5CF9"/>
    <w:rsid w:val="00AE5DB6"/>
    <w:rsid w:val="00AE68A9"/>
    <w:rsid w:val="00AE6C3C"/>
    <w:rsid w:val="00AE702E"/>
    <w:rsid w:val="00AE73E0"/>
    <w:rsid w:val="00AF03C0"/>
    <w:rsid w:val="00AF09FD"/>
    <w:rsid w:val="00AF166F"/>
    <w:rsid w:val="00AF1C03"/>
    <w:rsid w:val="00AF3936"/>
    <w:rsid w:val="00AF39AF"/>
    <w:rsid w:val="00AF3E3B"/>
    <w:rsid w:val="00AF3E5A"/>
    <w:rsid w:val="00AF46FE"/>
    <w:rsid w:val="00AF486F"/>
    <w:rsid w:val="00AF548B"/>
    <w:rsid w:val="00AF55E0"/>
    <w:rsid w:val="00AF5666"/>
    <w:rsid w:val="00AF5870"/>
    <w:rsid w:val="00AF5AAF"/>
    <w:rsid w:val="00AF6619"/>
    <w:rsid w:val="00AF6CFD"/>
    <w:rsid w:val="00AF6E31"/>
    <w:rsid w:val="00AF704A"/>
    <w:rsid w:val="00AF7DC1"/>
    <w:rsid w:val="00B000AE"/>
    <w:rsid w:val="00B0040B"/>
    <w:rsid w:val="00B00830"/>
    <w:rsid w:val="00B00AB5"/>
    <w:rsid w:val="00B00CC0"/>
    <w:rsid w:val="00B00F5C"/>
    <w:rsid w:val="00B01429"/>
    <w:rsid w:val="00B019C1"/>
    <w:rsid w:val="00B01B10"/>
    <w:rsid w:val="00B0236E"/>
    <w:rsid w:val="00B02506"/>
    <w:rsid w:val="00B02ACE"/>
    <w:rsid w:val="00B03913"/>
    <w:rsid w:val="00B04CE3"/>
    <w:rsid w:val="00B04CEA"/>
    <w:rsid w:val="00B05607"/>
    <w:rsid w:val="00B05A08"/>
    <w:rsid w:val="00B05F14"/>
    <w:rsid w:val="00B06737"/>
    <w:rsid w:val="00B06DF0"/>
    <w:rsid w:val="00B0784C"/>
    <w:rsid w:val="00B07CE9"/>
    <w:rsid w:val="00B10154"/>
    <w:rsid w:val="00B101D5"/>
    <w:rsid w:val="00B10633"/>
    <w:rsid w:val="00B10B08"/>
    <w:rsid w:val="00B11A78"/>
    <w:rsid w:val="00B11CFB"/>
    <w:rsid w:val="00B12111"/>
    <w:rsid w:val="00B12502"/>
    <w:rsid w:val="00B12804"/>
    <w:rsid w:val="00B12A1F"/>
    <w:rsid w:val="00B12B44"/>
    <w:rsid w:val="00B133A0"/>
    <w:rsid w:val="00B13E18"/>
    <w:rsid w:val="00B14109"/>
    <w:rsid w:val="00B14410"/>
    <w:rsid w:val="00B1486D"/>
    <w:rsid w:val="00B150D6"/>
    <w:rsid w:val="00B15373"/>
    <w:rsid w:val="00B15639"/>
    <w:rsid w:val="00B15D15"/>
    <w:rsid w:val="00B15E42"/>
    <w:rsid w:val="00B15EEE"/>
    <w:rsid w:val="00B16198"/>
    <w:rsid w:val="00B16A2C"/>
    <w:rsid w:val="00B16E3F"/>
    <w:rsid w:val="00B16FB6"/>
    <w:rsid w:val="00B17022"/>
    <w:rsid w:val="00B17999"/>
    <w:rsid w:val="00B20FD1"/>
    <w:rsid w:val="00B21736"/>
    <w:rsid w:val="00B218B1"/>
    <w:rsid w:val="00B21A33"/>
    <w:rsid w:val="00B21BF3"/>
    <w:rsid w:val="00B224AA"/>
    <w:rsid w:val="00B22998"/>
    <w:rsid w:val="00B229FE"/>
    <w:rsid w:val="00B2302B"/>
    <w:rsid w:val="00B238BE"/>
    <w:rsid w:val="00B24363"/>
    <w:rsid w:val="00B2456E"/>
    <w:rsid w:val="00B24979"/>
    <w:rsid w:val="00B250A5"/>
    <w:rsid w:val="00B25651"/>
    <w:rsid w:val="00B258A9"/>
    <w:rsid w:val="00B26893"/>
    <w:rsid w:val="00B26937"/>
    <w:rsid w:val="00B30243"/>
    <w:rsid w:val="00B30421"/>
    <w:rsid w:val="00B30A89"/>
    <w:rsid w:val="00B30DC8"/>
    <w:rsid w:val="00B315BB"/>
    <w:rsid w:val="00B31977"/>
    <w:rsid w:val="00B3235A"/>
    <w:rsid w:val="00B333FE"/>
    <w:rsid w:val="00B3382B"/>
    <w:rsid w:val="00B349E3"/>
    <w:rsid w:val="00B35094"/>
    <w:rsid w:val="00B350F0"/>
    <w:rsid w:val="00B357AC"/>
    <w:rsid w:val="00B35992"/>
    <w:rsid w:val="00B35E4B"/>
    <w:rsid w:val="00B35FCC"/>
    <w:rsid w:val="00B3632B"/>
    <w:rsid w:val="00B36518"/>
    <w:rsid w:val="00B37754"/>
    <w:rsid w:val="00B378CC"/>
    <w:rsid w:val="00B41615"/>
    <w:rsid w:val="00B41FD8"/>
    <w:rsid w:val="00B420DF"/>
    <w:rsid w:val="00B427CC"/>
    <w:rsid w:val="00B428E2"/>
    <w:rsid w:val="00B42A2C"/>
    <w:rsid w:val="00B42A5C"/>
    <w:rsid w:val="00B42A98"/>
    <w:rsid w:val="00B42C64"/>
    <w:rsid w:val="00B448EF"/>
    <w:rsid w:val="00B46DC0"/>
    <w:rsid w:val="00B47493"/>
    <w:rsid w:val="00B474C8"/>
    <w:rsid w:val="00B474DF"/>
    <w:rsid w:val="00B47915"/>
    <w:rsid w:val="00B47A1B"/>
    <w:rsid w:val="00B50780"/>
    <w:rsid w:val="00B50E18"/>
    <w:rsid w:val="00B513A9"/>
    <w:rsid w:val="00B51568"/>
    <w:rsid w:val="00B51610"/>
    <w:rsid w:val="00B5167B"/>
    <w:rsid w:val="00B520E3"/>
    <w:rsid w:val="00B52336"/>
    <w:rsid w:val="00B52908"/>
    <w:rsid w:val="00B53239"/>
    <w:rsid w:val="00B5388C"/>
    <w:rsid w:val="00B54C7C"/>
    <w:rsid w:val="00B55CED"/>
    <w:rsid w:val="00B55D57"/>
    <w:rsid w:val="00B55F80"/>
    <w:rsid w:val="00B56480"/>
    <w:rsid w:val="00B565D6"/>
    <w:rsid w:val="00B57442"/>
    <w:rsid w:val="00B576A4"/>
    <w:rsid w:val="00B57998"/>
    <w:rsid w:val="00B57CD0"/>
    <w:rsid w:val="00B57DA9"/>
    <w:rsid w:val="00B60177"/>
    <w:rsid w:val="00B60639"/>
    <w:rsid w:val="00B6136A"/>
    <w:rsid w:val="00B61BEC"/>
    <w:rsid w:val="00B622E7"/>
    <w:rsid w:val="00B6308E"/>
    <w:rsid w:val="00B63113"/>
    <w:rsid w:val="00B63D58"/>
    <w:rsid w:val="00B6401A"/>
    <w:rsid w:val="00B641D8"/>
    <w:rsid w:val="00B64E8A"/>
    <w:rsid w:val="00B65588"/>
    <w:rsid w:val="00B658D1"/>
    <w:rsid w:val="00B66064"/>
    <w:rsid w:val="00B6622F"/>
    <w:rsid w:val="00B66995"/>
    <w:rsid w:val="00B671A1"/>
    <w:rsid w:val="00B675A6"/>
    <w:rsid w:val="00B6794D"/>
    <w:rsid w:val="00B67B55"/>
    <w:rsid w:val="00B67C6C"/>
    <w:rsid w:val="00B70C61"/>
    <w:rsid w:val="00B70E5A"/>
    <w:rsid w:val="00B7220D"/>
    <w:rsid w:val="00B74729"/>
    <w:rsid w:val="00B749B6"/>
    <w:rsid w:val="00B7509A"/>
    <w:rsid w:val="00B7613E"/>
    <w:rsid w:val="00B766C1"/>
    <w:rsid w:val="00B76966"/>
    <w:rsid w:val="00B76B96"/>
    <w:rsid w:val="00B76EFB"/>
    <w:rsid w:val="00B77129"/>
    <w:rsid w:val="00B77C37"/>
    <w:rsid w:val="00B807BF"/>
    <w:rsid w:val="00B80857"/>
    <w:rsid w:val="00B809B1"/>
    <w:rsid w:val="00B80CF9"/>
    <w:rsid w:val="00B81404"/>
    <w:rsid w:val="00B82543"/>
    <w:rsid w:val="00B82998"/>
    <w:rsid w:val="00B834B0"/>
    <w:rsid w:val="00B837F6"/>
    <w:rsid w:val="00B83DAE"/>
    <w:rsid w:val="00B84AB5"/>
    <w:rsid w:val="00B84FB4"/>
    <w:rsid w:val="00B86B30"/>
    <w:rsid w:val="00B8756E"/>
    <w:rsid w:val="00B87A7D"/>
    <w:rsid w:val="00B87DF9"/>
    <w:rsid w:val="00B91914"/>
    <w:rsid w:val="00B91951"/>
    <w:rsid w:val="00B91A58"/>
    <w:rsid w:val="00B91EAD"/>
    <w:rsid w:val="00B920B9"/>
    <w:rsid w:val="00B925AC"/>
    <w:rsid w:val="00B92B2B"/>
    <w:rsid w:val="00B930D2"/>
    <w:rsid w:val="00B937CD"/>
    <w:rsid w:val="00B938BC"/>
    <w:rsid w:val="00B93997"/>
    <w:rsid w:val="00B93C98"/>
    <w:rsid w:val="00B94209"/>
    <w:rsid w:val="00B94C4D"/>
    <w:rsid w:val="00B96814"/>
    <w:rsid w:val="00B97601"/>
    <w:rsid w:val="00B976BB"/>
    <w:rsid w:val="00B97C45"/>
    <w:rsid w:val="00BA01A7"/>
    <w:rsid w:val="00BA0224"/>
    <w:rsid w:val="00BA05C8"/>
    <w:rsid w:val="00BA09AA"/>
    <w:rsid w:val="00BA0AD5"/>
    <w:rsid w:val="00BA0CA0"/>
    <w:rsid w:val="00BA0E3C"/>
    <w:rsid w:val="00BA1F74"/>
    <w:rsid w:val="00BA1FE7"/>
    <w:rsid w:val="00BA2241"/>
    <w:rsid w:val="00BA2B1D"/>
    <w:rsid w:val="00BA386F"/>
    <w:rsid w:val="00BA3D14"/>
    <w:rsid w:val="00BA3DF1"/>
    <w:rsid w:val="00BA3E8E"/>
    <w:rsid w:val="00BA4156"/>
    <w:rsid w:val="00BA435A"/>
    <w:rsid w:val="00BA54BA"/>
    <w:rsid w:val="00BA5603"/>
    <w:rsid w:val="00BA56D9"/>
    <w:rsid w:val="00BA6194"/>
    <w:rsid w:val="00BA6CE3"/>
    <w:rsid w:val="00BA7EEE"/>
    <w:rsid w:val="00BA7F6D"/>
    <w:rsid w:val="00BB0D9C"/>
    <w:rsid w:val="00BB2008"/>
    <w:rsid w:val="00BB29DF"/>
    <w:rsid w:val="00BB2CFC"/>
    <w:rsid w:val="00BB34DC"/>
    <w:rsid w:val="00BB35D0"/>
    <w:rsid w:val="00BB3883"/>
    <w:rsid w:val="00BB3AC4"/>
    <w:rsid w:val="00BB3FC8"/>
    <w:rsid w:val="00BB4137"/>
    <w:rsid w:val="00BB44F0"/>
    <w:rsid w:val="00BB4999"/>
    <w:rsid w:val="00BB4BCD"/>
    <w:rsid w:val="00BB56C7"/>
    <w:rsid w:val="00BB5B62"/>
    <w:rsid w:val="00BB6502"/>
    <w:rsid w:val="00BB6BCD"/>
    <w:rsid w:val="00BB70F9"/>
    <w:rsid w:val="00BB77FD"/>
    <w:rsid w:val="00BB7C9B"/>
    <w:rsid w:val="00BC1527"/>
    <w:rsid w:val="00BC2306"/>
    <w:rsid w:val="00BC2F31"/>
    <w:rsid w:val="00BC316E"/>
    <w:rsid w:val="00BC4036"/>
    <w:rsid w:val="00BC4F0A"/>
    <w:rsid w:val="00BC509F"/>
    <w:rsid w:val="00BC51D2"/>
    <w:rsid w:val="00BC555E"/>
    <w:rsid w:val="00BC64BE"/>
    <w:rsid w:val="00BC7155"/>
    <w:rsid w:val="00BC74B3"/>
    <w:rsid w:val="00BC7550"/>
    <w:rsid w:val="00BD0B72"/>
    <w:rsid w:val="00BD0DCA"/>
    <w:rsid w:val="00BD229A"/>
    <w:rsid w:val="00BD2668"/>
    <w:rsid w:val="00BD3924"/>
    <w:rsid w:val="00BD3C33"/>
    <w:rsid w:val="00BD450F"/>
    <w:rsid w:val="00BD4512"/>
    <w:rsid w:val="00BD52AA"/>
    <w:rsid w:val="00BD609B"/>
    <w:rsid w:val="00BD7FF4"/>
    <w:rsid w:val="00BE015A"/>
    <w:rsid w:val="00BE0297"/>
    <w:rsid w:val="00BE1061"/>
    <w:rsid w:val="00BE1321"/>
    <w:rsid w:val="00BE2893"/>
    <w:rsid w:val="00BE2EB4"/>
    <w:rsid w:val="00BE2F5A"/>
    <w:rsid w:val="00BE2F9A"/>
    <w:rsid w:val="00BE357D"/>
    <w:rsid w:val="00BE37D3"/>
    <w:rsid w:val="00BE4098"/>
    <w:rsid w:val="00BE451C"/>
    <w:rsid w:val="00BE522A"/>
    <w:rsid w:val="00BE57B5"/>
    <w:rsid w:val="00BE5ABE"/>
    <w:rsid w:val="00BE7A7C"/>
    <w:rsid w:val="00BF0A44"/>
    <w:rsid w:val="00BF0CEC"/>
    <w:rsid w:val="00BF1A44"/>
    <w:rsid w:val="00BF1EDF"/>
    <w:rsid w:val="00BF307E"/>
    <w:rsid w:val="00BF3601"/>
    <w:rsid w:val="00BF40EE"/>
    <w:rsid w:val="00BF4D3D"/>
    <w:rsid w:val="00BF4E57"/>
    <w:rsid w:val="00BF5225"/>
    <w:rsid w:val="00BF569C"/>
    <w:rsid w:val="00BF5B8C"/>
    <w:rsid w:val="00BF66B7"/>
    <w:rsid w:val="00BF6A68"/>
    <w:rsid w:val="00BF7152"/>
    <w:rsid w:val="00BF73F0"/>
    <w:rsid w:val="00BF75B1"/>
    <w:rsid w:val="00BF75C9"/>
    <w:rsid w:val="00BF7BD3"/>
    <w:rsid w:val="00C00352"/>
    <w:rsid w:val="00C007CE"/>
    <w:rsid w:val="00C00A22"/>
    <w:rsid w:val="00C00F18"/>
    <w:rsid w:val="00C012A1"/>
    <w:rsid w:val="00C01D39"/>
    <w:rsid w:val="00C0200C"/>
    <w:rsid w:val="00C020A8"/>
    <w:rsid w:val="00C02DC2"/>
    <w:rsid w:val="00C02F92"/>
    <w:rsid w:val="00C034A4"/>
    <w:rsid w:val="00C03DD0"/>
    <w:rsid w:val="00C04445"/>
    <w:rsid w:val="00C04705"/>
    <w:rsid w:val="00C04A7F"/>
    <w:rsid w:val="00C04E2B"/>
    <w:rsid w:val="00C051AA"/>
    <w:rsid w:val="00C060A0"/>
    <w:rsid w:val="00C07187"/>
    <w:rsid w:val="00C075C9"/>
    <w:rsid w:val="00C07DB2"/>
    <w:rsid w:val="00C07FAD"/>
    <w:rsid w:val="00C106C4"/>
    <w:rsid w:val="00C111EA"/>
    <w:rsid w:val="00C11968"/>
    <w:rsid w:val="00C119AD"/>
    <w:rsid w:val="00C11F70"/>
    <w:rsid w:val="00C1228D"/>
    <w:rsid w:val="00C13FED"/>
    <w:rsid w:val="00C14E7D"/>
    <w:rsid w:val="00C14EFD"/>
    <w:rsid w:val="00C15722"/>
    <w:rsid w:val="00C157BB"/>
    <w:rsid w:val="00C16103"/>
    <w:rsid w:val="00C16897"/>
    <w:rsid w:val="00C177F3"/>
    <w:rsid w:val="00C17E76"/>
    <w:rsid w:val="00C200C9"/>
    <w:rsid w:val="00C21D8E"/>
    <w:rsid w:val="00C22525"/>
    <w:rsid w:val="00C23BB5"/>
    <w:rsid w:val="00C23DBB"/>
    <w:rsid w:val="00C23FE1"/>
    <w:rsid w:val="00C2410D"/>
    <w:rsid w:val="00C24595"/>
    <w:rsid w:val="00C248C3"/>
    <w:rsid w:val="00C24BAF"/>
    <w:rsid w:val="00C25F8B"/>
    <w:rsid w:val="00C26353"/>
    <w:rsid w:val="00C265C0"/>
    <w:rsid w:val="00C26B9E"/>
    <w:rsid w:val="00C272EF"/>
    <w:rsid w:val="00C2732B"/>
    <w:rsid w:val="00C2753F"/>
    <w:rsid w:val="00C276A8"/>
    <w:rsid w:val="00C27963"/>
    <w:rsid w:val="00C27975"/>
    <w:rsid w:val="00C300BC"/>
    <w:rsid w:val="00C318F7"/>
    <w:rsid w:val="00C319D2"/>
    <w:rsid w:val="00C31F85"/>
    <w:rsid w:val="00C32534"/>
    <w:rsid w:val="00C326EE"/>
    <w:rsid w:val="00C32951"/>
    <w:rsid w:val="00C32A6E"/>
    <w:rsid w:val="00C32C02"/>
    <w:rsid w:val="00C33235"/>
    <w:rsid w:val="00C33677"/>
    <w:rsid w:val="00C338AD"/>
    <w:rsid w:val="00C34137"/>
    <w:rsid w:val="00C3476B"/>
    <w:rsid w:val="00C347A2"/>
    <w:rsid w:val="00C35240"/>
    <w:rsid w:val="00C368B3"/>
    <w:rsid w:val="00C36F00"/>
    <w:rsid w:val="00C36F07"/>
    <w:rsid w:val="00C37214"/>
    <w:rsid w:val="00C372E8"/>
    <w:rsid w:val="00C378D3"/>
    <w:rsid w:val="00C409DC"/>
    <w:rsid w:val="00C40B1B"/>
    <w:rsid w:val="00C40E88"/>
    <w:rsid w:val="00C416A3"/>
    <w:rsid w:val="00C41785"/>
    <w:rsid w:val="00C41FC1"/>
    <w:rsid w:val="00C430D4"/>
    <w:rsid w:val="00C434C2"/>
    <w:rsid w:val="00C43940"/>
    <w:rsid w:val="00C44342"/>
    <w:rsid w:val="00C44694"/>
    <w:rsid w:val="00C44744"/>
    <w:rsid w:val="00C44D99"/>
    <w:rsid w:val="00C451C5"/>
    <w:rsid w:val="00C457C1"/>
    <w:rsid w:val="00C46625"/>
    <w:rsid w:val="00C46870"/>
    <w:rsid w:val="00C47545"/>
    <w:rsid w:val="00C47593"/>
    <w:rsid w:val="00C5044B"/>
    <w:rsid w:val="00C506BD"/>
    <w:rsid w:val="00C50E55"/>
    <w:rsid w:val="00C51426"/>
    <w:rsid w:val="00C51622"/>
    <w:rsid w:val="00C51FB3"/>
    <w:rsid w:val="00C5223C"/>
    <w:rsid w:val="00C52A35"/>
    <w:rsid w:val="00C531C0"/>
    <w:rsid w:val="00C53213"/>
    <w:rsid w:val="00C53879"/>
    <w:rsid w:val="00C53917"/>
    <w:rsid w:val="00C541DE"/>
    <w:rsid w:val="00C54C11"/>
    <w:rsid w:val="00C54C67"/>
    <w:rsid w:val="00C54E65"/>
    <w:rsid w:val="00C552B1"/>
    <w:rsid w:val="00C56324"/>
    <w:rsid w:val="00C5653B"/>
    <w:rsid w:val="00C565A3"/>
    <w:rsid w:val="00C577F7"/>
    <w:rsid w:val="00C604E3"/>
    <w:rsid w:val="00C60667"/>
    <w:rsid w:val="00C61AB9"/>
    <w:rsid w:val="00C61F84"/>
    <w:rsid w:val="00C62FF7"/>
    <w:rsid w:val="00C63135"/>
    <w:rsid w:val="00C637DC"/>
    <w:rsid w:val="00C63AB1"/>
    <w:rsid w:val="00C63EE8"/>
    <w:rsid w:val="00C6432E"/>
    <w:rsid w:val="00C65198"/>
    <w:rsid w:val="00C65718"/>
    <w:rsid w:val="00C65B95"/>
    <w:rsid w:val="00C65C81"/>
    <w:rsid w:val="00C66772"/>
    <w:rsid w:val="00C66D2B"/>
    <w:rsid w:val="00C67580"/>
    <w:rsid w:val="00C6781C"/>
    <w:rsid w:val="00C67A6B"/>
    <w:rsid w:val="00C67EA1"/>
    <w:rsid w:val="00C70AEE"/>
    <w:rsid w:val="00C71D15"/>
    <w:rsid w:val="00C7234D"/>
    <w:rsid w:val="00C7244E"/>
    <w:rsid w:val="00C726C9"/>
    <w:rsid w:val="00C72801"/>
    <w:rsid w:val="00C72C0A"/>
    <w:rsid w:val="00C73E67"/>
    <w:rsid w:val="00C73FAD"/>
    <w:rsid w:val="00C746B5"/>
    <w:rsid w:val="00C74AE1"/>
    <w:rsid w:val="00C757B8"/>
    <w:rsid w:val="00C765E8"/>
    <w:rsid w:val="00C76906"/>
    <w:rsid w:val="00C769B2"/>
    <w:rsid w:val="00C76B7C"/>
    <w:rsid w:val="00C76CC7"/>
    <w:rsid w:val="00C76F81"/>
    <w:rsid w:val="00C776A4"/>
    <w:rsid w:val="00C77976"/>
    <w:rsid w:val="00C800DD"/>
    <w:rsid w:val="00C80920"/>
    <w:rsid w:val="00C80B03"/>
    <w:rsid w:val="00C8150C"/>
    <w:rsid w:val="00C8243F"/>
    <w:rsid w:val="00C825E0"/>
    <w:rsid w:val="00C8289B"/>
    <w:rsid w:val="00C82C4B"/>
    <w:rsid w:val="00C82D54"/>
    <w:rsid w:val="00C82F3B"/>
    <w:rsid w:val="00C837C4"/>
    <w:rsid w:val="00C83829"/>
    <w:rsid w:val="00C83EDD"/>
    <w:rsid w:val="00C84505"/>
    <w:rsid w:val="00C8495F"/>
    <w:rsid w:val="00C84BF1"/>
    <w:rsid w:val="00C84CA2"/>
    <w:rsid w:val="00C85A36"/>
    <w:rsid w:val="00C85CD1"/>
    <w:rsid w:val="00C86C56"/>
    <w:rsid w:val="00C8773E"/>
    <w:rsid w:val="00C877D2"/>
    <w:rsid w:val="00C902FF"/>
    <w:rsid w:val="00C90601"/>
    <w:rsid w:val="00C90B02"/>
    <w:rsid w:val="00C90D16"/>
    <w:rsid w:val="00C9116A"/>
    <w:rsid w:val="00C911E1"/>
    <w:rsid w:val="00C91701"/>
    <w:rsid w:val="00C91C4C"/>
    <w:rsid w:val="00C91DAF"/>
    <w:rsid w:val="00C9265D"/>
    <w:rsid w:val="00C92824"/>
    <w:rsid w:val="00C92FF5"/>
    <w:rsid w:val="00C9346D"/>
    <w:rsid w:val="00C93634"/>
    <w:rsid w:val="00C937BA"/>
    <w:rsid w:val="00C944D8"/>
    <w:rsid w:val="00C949FC"/>
    <w:rsid w:val="00C94B5C"/>
    <w:rsid w:val="00C960CF"/>
    <w:rsid w:val="00C96672"/>
    <w:rsid w:val="00C96678"/>
    <w:rsid w:val="00C96772"/>
    <w:rsid w:val="00C96CFA"/>
    <w:rsid w:val="00C96E5A"/>
    <w:rsid w:val="00C96EB5"/>
    <w:rsid w:val="00C976B1"/>
    <w:rsid w:val="00CA0257"/>
    <w:rsid w:val="00CA0917"/>
    <w:rsid w:val="00CA102B"/>
    <w:rsid w:val="00CA283D"/>
    <w:rsid w:val="00CA29D1"/>
    <w:rsid w:val="00CA2DD6"/>
    <w:rsid w:val="00CA3247"/>
    <w:rsid w:val="00CA3752"/>
    <w:rsid w:val="00CA3999"/>
    <w:rsid w:val="00CA39C0"/>
    <w:rsid w:val="00CA5AD3"/>
    <w:rsid w:val="00CA62DD"/>
    <w:rsid w:val="00CA69BA"/>
    <w:rsid w:val="00CA6BA2"/>
    <w:rsid w:val="00CA7DE6"/>
    <w:rsid w:val="00CB0339"/>
    <w:rsid w:val="00CB110E"/>
    <w:rsid w:val="00CB11F8"/>
    <w:rsid w:val="00CB225B"/>
    <w:rsid w:val="00CB2EF5"/>
    <w:rsid w:val="00CB33E4"/>
    <w:rsid w:val="00CB4025"/>
    <w:rsid w:val="00CB4230"/>
    <w:rsid w:val="00CB431B"/>
    <w:rsid w:val="00CB4A77"/>
    <w:rsid w:val="00CB4EA5"/>
    <w:rsid w:val="00CB557F"/>
    <w:rsid w:val="00CB592B"/>
    <w:rsid w:val="00CB5C5F"/>
    <w:rsid w:val="00CB600E"/>
    <w:rsid w:val="00CB65B8"/>
    <w:rsid w:val="00CB6CDF"/>
    <w:rsid w:val="00CB7264"/>
    <w:rsid w:val="00CB730F"/>
    <w:rsid w:val="00CB761C"/>
    <w:rsid w:val="00CB76B5"/>
    <w:rsid w:val="00CB7AD6"/>
    <w:rsid w:val="00CC0495"/>
    <w:rsid w:val="00CC1038"/>
    <w:rsid w:val="00CC110F"/>
    <w:rsid w:val="00CC11B8"/>
    <w:rsid w:val="00CC1808"/>
    <w:rsid w:val="00CC1AF9"/>
    <w:rsid w:val="00CC20E0"/>
    <w:rsid w:val="00CC2818"/>
    <w:rsid w:val="00CC2F7A"/>
    <w:rsid w:val="00CC36E1"/>
    <w:rsid w:val="00CC3A70"/>
    <w:rsid w:val="00CC4033"/>
    <w:rsid w:val="00CC40B8"/>
    <w:rsid w:val="00CC4CFF"/>
    <w:rsid w:val="00CC5444"/>
    <w:rsid w:val="00CC5534"/>
    <w:rsid w:val="00CC5631"/>
    <w:rsid w:val="00CC5E6C"/>
    <w:rsid w:val="00CC62A6"/>
    <w:rsid w:val="00CC676C"/>
    <w:rsid w:val="00CC6EE2"/>
    <w:rsid w:val="00CC745B"/>
    <w:rsid w:val="00CC7A11"/>
    <w:rsid w:val="00CD04A8"/>
    <w:rsid w:val="00CD051B"/>
    <w:rsid w:val="00CD0EAB"/>
    <w:rsid w:val="00CD1DB1"/>
    <w:rsid w:val="00CD22B5"/>
    <w:rsid w:val="00CD22F4"/>
    <w:rsid w:val="00CD25E1"/>
    <w:rsid w:val="00CD367C"/>
    <w:rsid w:val="00CD3E88"/>
    <w:rsid w:val="00CD454A"/>
    <w:rsid w:val="00CD499A"/>
    <w:rsid w:val="00CD4C78"/>
    <w:rsid w:val="00CD4F54"/>
    <w:rsid w:val="00CD4FFE"/>
    <w:rsid w:val="00CD57FA"/>
    <w:rsid w:val="00CD5A6E"/>
    <w:rsid w:val="00CD6865"/>
    <w:rsid w:val="00CD6B59"/>
    <w:rsid w:val="00CD6BA6"/>
    <w:rsid w:val="00CD6D87"/>
    <w:rsid w:val="00CD711F"/>
    <w:rsid w:val="00CD74A7"/>
    <w:rsid w:val="00CD79B2"/>
    <w:rsid w:val="00CE1135"/>
    <w:rsid w:val="00CE157C"/>
    <w:rsid w:val="00CE1665"/>
    <w:rsid w:val="00CE1AF6"/>
    <w:rsid w:val="00CE2298"/>
    <w:rsid w:val="00CE3064"/>
    <w:rsid w:val="00CE39E4"/>
    <w:rsid w:val="00CE4282"/>
    <w:rsid w:val="00CE4491"/>
    <w:rsid w:val="00CE48C3"/>
    <w:rsid w:val="00CE54E1"/>
    <w:rsid w:val="00CE55B6"/>
    <w:rsid w:val="00CE5856"/>
    <w:rsid w:val="00CE5BDE"/>
    <w:rsid w:val="00CE6A6D"/>
    <w:rsid w:val="00CE774C"/>
    <w:rsid w:val="00CE7916"/>
    <w:rsid w:val="00CF012E"/>
    <w:rsid w:val="00CF01C6"/>
    <w:rsid w:val="00CF03EA"/>
    <w:rsid w:val="00CF04D4"/>
    <w:rsid w:val="00CF0B4C"/>
    <w:rsid w:val="00CF1680"/>
    <w:rsid w:val="00CF1BD7"/>
    <w:rsid w:val="00CF1DC4"/>
    <w:rsid w:val="00CF1E21"/>
    <w:rsid w:val="00CF21A5"/>
    <w:rsid w:val="00CF2518"/>
    <w:rsid w:val="00CF2DDE"/>
    <w:rsid w:val="00CF344A"/>
    <w:rsid w:val="00CF39A0"/>
    <w:rsid w:val="00CF3D1C"/>
    <w:rsid w:val="00CF4713"/>
    <w:rsid w:val="00CF4A66"/>
    <w:rsid w:val="00CF4B12"/>
    <w:rsid w:val="00CF52B7"/>
    <w:rsid w:val="00CF58FE"/>
    <w:rsid w:val="00CF5EBE"/>
    <w:rsid w:val="00CF644D"/>
    <w:rsid w:val="00CF772E"/>
    <w:rsid w:val="00CF783B"/>
    <w:rsid w:val="00CF7D97"/>
    <w:rsid w:val="00CF7ECD"/>
    <w:rsid w:val="00CF7EEC"/>
    <w:rsid w:val="00D001C2"/>
    <w:rsid w:val="00D00779"/>
    <w:rsid w:val="00D009D8"/>
    <w:rsid w:val="00D012E1"/>
    <w:rsid w:val="00D01318"/>
    <w:rsid w:val="00D01665"/>
    <w:rsid w:val="00D01D1E"/>
    <w:rsid w:val="00D021E9"/>
    <w:rsid w:val="00D02580"/>
    <w:rsid w:val="00D02F60"/>
    <w:rsid w:val="00D0330B"/>
    <w:rsid w:val="00D03BF7"/>
    <w:rsid w:val="00D03F1E"/>
    <w:rsid w:val="00D0428E"/>
    <w:rsid w:val="00D04426"/>
    <w:rsid w:val="00D0482F"/>
    <w:rsid w:val="00D04A33"/>
    <w:rsid w:val="00D0564F"/>
    <w:rsid w:val="00D05892"/>
    <w:rsid w:val="00D06824"/>
    <w:rsid w:val="00D06C03"/>
    <w:rsid w:val="00D076B7"/>
    <w:rsid w:val="00D1037A"/>
    <w:rsid w:val="00D10D09"/>
    <w:rsid w:val="00D1163E"/>
    <w:rsid w:val="00D12362"/>
    <w:rsid w:val="00D12A4F"/>
    <w:rsid w:val="00D14C15"/>
    <w:rsid w:val="00D15CB3"/>
    <w:rsid w:val="00D15F51"/>
    <w:rsid w:val="00D1660E"/>
    <w:rsid w:val="00D16ED5"/>
    <w:rsid w:val="00D171C6"/>
    <w:rsid w:val="00D202B1"/>
    <w:rsid w:val="00D20662"/>
    <w:rsid w:val="00D21291"/>
    <w:rsid w:val="00D21C8A"/>
    <w:rsid w:val="00D22256"/>
    <w:rsid w:val="00D2297E"/>
    <w:rsid w:val="00D22DE5"/>
    <w:rsid w:val="00D233BD"/>
    <w:rsid w:val="00D233D7"/>
    <w:rsid w:val="00D23CBB"/>
    <w:rsid w:val="00D25572"/>
    <w:rsid w:val="00D25806"/>
    <w:rsid w:val="00D25E9D"/>
    <w:rsid w:val="00D25F1C"/>
    <w:rsid w:val="00D26DE6"/>
    <w:rsid w:val="00D26EE7"/>
    <w:rsid w:val="00D27438"/>
    <w:rsid w:val="00D305F7"/>
    <w:rsid w:val="00D30718"/>
    <w:rsid w:val="00D31327"/>
    <w:rsid w:val="00D316C2"/>
    <w:rsid w:val="00D3171B"/>
    <w:rsid w:val="00D318AC"/>
    <w:rsid w:val="00D322E9"/>
    <w:rsid w:val="00D322FB"/>
    <w:rsid w:val="00D323F2"/>
    <w:rsid w:val="00D32475"/>
    <w:rsid w:val="00D32EC3"/>
    <w:rsid w:val="00D32EF4"/>
    <w:rsid w:val="00D33D31"/>
    <w:rsid w:val="00D33F81"/>
    <w:rsid w:val="00D34850"/>
    <w:rsid w:val="00D3486B"/>
    <w:rsid w:val="00D35060"/>
    <w:rsid w:val="00D35BD5"/>
    <w:rsid w:val="00D369D4"/>
    <w:rsid w:val="00D36AD7"/>
    <w:rsid w:val="00D373E9"/>
    <w:rsid w:val="00D37C61"/>
    <w:rsid w:val="00D403FF"/>
    <w:rsid w:val="00D404C4"/>
    <w:rsid w:val="00D40CE9"/>
    <w:rsid w:val="00D40D0B"/>
    <w:rsid w:val="00D42115"/>
    <w:rsid w:val="00D42EFD"/>
    <w:rsid w:val="00D457D1"/>
    <w:rsid w:val="00D458AA"/>
    <w:rsid w:val="00D46009"/>
    <w:rsid w:val="00D46338"/>
    <w:rsid w:val="00D46BA2"/>
    <w:rsid w:val="00D47234"/>
    <w:rsid w:val="00D47281"/>
    <w:rsid w:val="00D47581"/>
    <w:rsid w:val="00D50295"/>
    <w:rsid w:val="00D5069A"/>
    <w:rsid w:val="00D50E43"/>
    <w:rsid w:val="00D51412"/>
    <w:rsid w:val="00D51469"/>
    <w:rsid w:val="00D51BE9"/>
    <w:rsid w:val="00D52858"/>
    <w:rsid w:val="00D52B45"/>
    <w:rsid w:val="00D530EB"/>
    <w:rsid w:val="00D53393"/>
    <w:rsid w:val="00D535B6"/>
    <w:rsid w:val="00D536EE"/>
    <w:rsid w:val="00D54324"/>
    <w:rsid w:val="00D5451D"/>
    <w:rsid w:val="00D54EE2"/>
    <w:rsid w:val="00D55235"/>
    <w:rsid w:val="00D55D78"/>
    <w:rsid w:val="00D568FA"/>
    <w:rsid w:val="00D5714E"/>
    <w:rsid w:val="00D572B2"/>
    <w:rsid w:val="00D57F53"/>
    <w:rsid w:val="00D60CAB"/>
    <w:rsid w:val="00D610FD"/>
    <w:rsid w:val="00D612AF"/>
    <w:rsid w:val="00D619F3"/>
    <w:rsid w:val="00D62A5B"/>
    <w:rsid w:val="00D62AD4"/>
    <w:rsid w:val="00D62B43"/>
    <w:rsid w:val="00D62ECD"/>
    <w:rsid w:val="00D63748"/>
    <w:rsid w:val="00D639F0"/>
    <w:rsid w:val="00D63C1B"/>
    <w:rsid w:val="00D63D76"/>
    <w:rsid w:val="00D64B44"/>
    <w:rsid w:val="00D64BFF"/>
    <w:rsid w:val="00D64DE1"/>
    <w:rsid w:val="00D64E3F"/>
    <w:rsid w:val="00D653D0"/>
    <w:rsid w:val="00D6692A"/>
    <w:rsid w:val="00D66C52"/>
    <w:rsid w:val="00D66E55"/>
    <w:rsid w:val="00D671F2"/>
    <w:rsid w:val="00D674E9"/>
    <w:rsid w:val="00D6799A"/>
    <w:rsid w:val="00D7009C"/>
    <w:rsid w:val="00D70F17"/>
    <w:rsid w:val="00D712DA"/>
    <w:rsid w:val="00D719EF"/>
    <w:rsid w:val="00D72327"/>
    <w:rsid w:val="00D725C7"/>
    <w:rsid w:val="00D727E0"/>
    <w:rsid w:val="00D72B87"/>
    <w:rsid w:val="00D72C08"/>
    <w:rsid w:val="00D72C72"/>
    <w:rsid w:val="00D74160"/>
    <w:rsid w:val="00D744CC"/>
    <w:rsid w:val="00D7462A"/>
    <w:rsid w:val="00D749B0"/>
    <w:rsid w:val="00D75D22"/>
    <w:rsid w:val="00D75DA5"/>
    <w:rsid w:val="00D76C58"/>
    <w:rsid w:val="00D76CF2"/>
    <w:rsid w:val="00D76E7C"/>
    <w:rsid w:val="00D7726E"/>
    <w:rsid w:val="00D77EA1"/>
    <w:rsid w:val="00D80B40"/>
    <w:rsid w:val="00D8155B"/>
    <w:rsid w:val="00D81A5D"/>
    <w:rsid w:val="00D81E79"/>
    <w:rsid w:val="00D825A5"/>
    <w:rsid w:val="00D825B7"/>
    <w:rsid w:val="00D8290E"/>
    <w:rsid w:val="00D82AD1"/>
    <w:rsid w:val="00D82E6E"/>
    <w:rsid w:val="00D83040"/>
    <w:rsid w:val="00D8323B"/>
    <w:rsid w:val="00D83489"/>
    <w:rsid w:val="00D83D13"/>
    <w:rsid w:val="00D841AC"/>
    <w:rsid w:val="00D8589D"/>
    <w:rsid w:val="00D85A81"/>
    <w:rsid w:val="00D85F90"/>
    <w:rsid w:val="00D86466"/>
    <w:rsid w:val="00D870E8"/>
    <w:rsid w:val="00D87423"/>
    <w:rsid w:val="00D87452"/>
    <w:rsid w:val="00D87485"/>
    <w:rsid w:val="00D87E58"/>
    <w:rsid w:val="00D907CB"/>
    <w:rsid w:val="00D91BF2"/>
    <w:rsid w:val="00D933BF"/>
    <w:rsid w:val="00D93C1C"/>
    <w:rsid w:val="00D94026"/>
    <w:rsid w:val="00D94120"/>
    <w:rsid w:val="00D94ECC"/>
    <w:rsid w:val="00D951DD"/>
    <w:rsid w:val="00D952ED"/>
    <w:rsid w:val="00D957FA"/>
    <w:rsid w:val="00D958D6"/>
    <w:rsid w:val="00D9664C"/>
    <w:rsid w:val="00D96ECE"/>
    <w:rsid w:val="00D97404"/>
    <w:rsid w:val="00D975A3"/>
    <w:rsid w:val="00D979D0"/>
    <w:rsid w:val="00D97C27"/>
    <w:rsid w:val="00DA04FA"/>
    <w:rsid w:val="00DA08CA"/>
    <w:rsid w:val="00DA0F37"/>
    <w:rsid w:val="00DA101A"/>
    <w:rsid w:val="00DA122C"/>
    <w:rsid w:val="00DA2FD5"/>
    <w:rsid w:val="00DA4838"/>
    <w:rsid w:val="00DA4989"/>
    <w:rsid w:val="00DA5721"/>
    <w:rsid w:val="00DA5811"/>
    <w:rsid w:val="00DA6173"/>
    <w:rsid w:val="00DA7477"/>
    <w:rsid w:val="00DA7573"/>
    <w:rsid w:val="00DA78FC"/>
    <w:rsid w:val="00DA7B0B"/>
    <w:rsid w:val="00DA7BD4"/>
    <w:rsid w:val="00DB0191"/>
    <w:rsid w:val="00DB0359"/>
    <w:rsid w:val="00DB0EF6"/>
    <w:rsid w:val="00DB0F8A"/>
    <w:rsid w:val="00DB16D2"/>
    <w:rsid w:val="00DB26A8"/>
    <w:rsid w:val="00DB27CF"/>
    <w:rsid w:val="00DB291D"/>
    <w:rsid w:val="00DB324C"/>
    <w:rsid w:val="00DB3C69"/>
    <w:rsid w:val="00DB3FD3"/>
    <w:rsid w:val="00DB5F2A"/>
    <w:rsid w:val="00DB6D86"/>
    <w:rsid w:val="00DB6F45"/>
    <w:rsid w:val="00DB72B7"/>
    <w:rsid w:val="00DB7546"/>
    <w:rsid w:val="00DC0624"/>
    <w:rsid w:val="00DC0FC3"/>
    <w:rsid w:val="00DC1A58"/>
    <w:rsid w:val="00DC1AC0"/>
    <w:rsid w:val="00DC1CDD"/>
    <w:rsid w:val="00DC1D8E"/>
    <w:rsid w:val="00DC20C3"/>
    <w:rsid w:val="00DC227A"/>
    <w:rsid w:val="00DC2360"/>
    <w:rsid w:val="00DC26E4"/>
    <w:rsid w:val="00DC2BAE"/>
    <w:rsid w:val="00DC2C22"/>
    <w:rsid w:val="00DC2CEE"/>
    <w:rsid w:val="00DC2E45"/>
    <w:rsid w:val="00DC31EF"/>
    <w:rsid w:val="00DC3257"/>
    <w:rsid w:val="00DC3279"/>
    <w:rsid w:val="00DC346F"/>
    <w:rsid w:val="00DC36A9"/>
    <w:rsid w:val="00DC3BF1"/>
    <w:rsid w:val="00DC4D1D"/>
    <w:rsid w:val="00DC4D87"/>
    <w:rsid w:val="00DC54EB"/>
    <w:rsid w:val="00DC580A"/>
    <w:rsid w:val="00DC59B2"/>
    <w:rsid w:val="00DC5B50"/>
    <w:rsid w:val="00DC6614"/>
    <w:rsid w:val="00DC66BC"/>
    <w:rsid w:val="00DC7066"/>
    <w:rsid w:val="00DC727F"/>
    <w:rsid w:val="00DC7390"/>
    <w:rsid w:val="00DC7E78"/>
    <w:rsid w:val="00DD0493"/>
    <w:rsid w:val="00DD0924"/>
    <w:rsid w:val="00DD0CBF"/>
    <w:rsid w:val="00DD1041"/>
    <w:rsid w:val="00DD1071"/>
    <w:rsid w:val="00DD12FD"/>
    <w:rsid w:val="00DD1576"/>
    <w:rsid w:val="00DD1C83"/>
    <w:rsid w:val="00DD2893"/>
    <w:rsid w:val="00DD3BB9"/>
    <w:rsid w:val="00DD4717"/>
    <w:rsid w:val="00DD4F74"/>
    <w:rsid w:val="00DD531F"/>
    <w:rsid w:val="00DD556C"/>
    <w:rsid w:val="00DD5737"/>
    <w:rsid w:val="00DD5E81"/>
    <w:rsid w:val="00DD5ED3"/>
    <w:rsid w:val="00DD6C46"/>
    <w:rsid w:val="00DD6C7A"/>
    <w:rsid w:val="00DD6F44"/>
    <w:rsid w:val="00DD7CCA"/>
    <w:rsid w:val="00DE0BDE"/>
    <w:rsid w:val="00DE10CF"/>
    <w:rsid w:val="00DE1270"/>
    <w:rsid w:val="00DE1E1E"/>
    <w:rsid w:val="00DE223E"/>
    <w:rsid w:val="00DE2D33"/>
    <w:rsid w:val="00DE2EC4"/>
    <w:rsid w:val="00DE34EB"/>
    <w:rsid w:val="00DE3592"/>
    <w:rsid w:val="00DE3E78"/>
    <w:rsid w:val="00DE41E7"/>
    <w:rsid w:val="00DE41F8"/>
    <w:rsid w:val="00DE4204"/>
    <w:rsid w:val="00DE4B9D"/>
    <w:rsid w:val="00DE50EA"/>
    <w:rsid w:val="00DE545C"/>
    <w:rsid w:val="00DE5C9F"/>
    <w:rsid w:val="00DE6022"/>
    <w:rsid w:val="00DE62D5"/>
    <w:rsid w:val="00DE70A1"/>
    <w:rsid w:val="00DE734E"/>
    <w:rsid w:val="00DE765D"/>
    <w:rsid w:val="00DE7887"/>
    <w:rsid w:val="00DE7BF8"/>
    <w:rsid w:val="00DF0644"/>
    <w:rsid w:val="00DF0DC3"/>
    <w:rsid w:val="00DF14F9"/>
    <w:rsid w:val="00DF1C2D"/>
    <w:rsid w:val="00DF1FAE"/>
    <w:rsid w:val="00DF238C"/>
    <w:rsid w:val="00DF26FC"/>
    <w:rsid w:val="00DF2AD9"/>
    <w:rsid w:val="00DF34D9"/>
    <w:rsid w:val="00DF54D0"/>
    <w:rsid w:val="00DF580C"/>
    <w:rsid w:val="00DF5C1A"/>
    <w:rsid w:val="00DF6BCB"/>
    <w:rsid w:val="00DF6D45"/>
    <w:rsid w:val="00DF7042"/>
    <w:rsid w:val="00DF78FD"/>
    <w:rsid w:val="00DF7EFE"/>
    <w:rsid w:val="00DF7FA2"/>
    <w:rsid w:val="00E00E15"/>
    <w:rsid w:val="00E00F4D"/>
    <w:rsid w:val="00E00F63"/>
    <w:rsid w:val="00E01210"/>
    <w:rsid w:val="00E015E5"/>
    <w:rsid w:val="00E01D50"/>
    <w:rsid w:val="00E01D78"/>
    <w:rsid w:val="00E02218"/>
    <w:rsid w:val="00E02664"/>
    <w:rsid w:val="00E02C4D"/>
    <w:rsid w:val="00E031A5"/>
    <w:rsid w:val="00E0341B"/>
    <w:rsid w:val="00E0348F"/>
    <w:rsid w:val="00E0356D"/>
    <w:rsid w:val="00E035A6"/>
    <w:rsid w:val="00E038F5"/>
    <w:rsid w:val="00E03D67"/>
    <w:rsid w:val="00E04510"/>
    <w:rsid w:val="00E04784"/>
    <w:rsid w:val="00E05462"/>
    <w:rsid w:val="00E05569"/>
    <w:rsid w:val="00E05A6C"/>
    <w:rsid w:val="00E05F59"/>
    <w:rsid w:val="00E06039"/>
    <w:rsid w:val="00E0655D"/>
    <w:rsid w:val="00E07A1A"/>
    <w:rsid w:val="00E1024A"/>
    <w:rsid w:val="00E10B17"/>
    <w:rsid w:val="00E10B67"/>
    <w:rsid w:val="00E12029"/>
    <w:rsid w:val="00E1224D"/>
    <w:rsid w:val="00E12742"/>
    <w:rsid w:val="00E12AB9"/>
    <w:rsid w:val="00E12B67"/>
    <w:rsid w:val="00E141D3"/>
    <w:rsid w:val="00E14941"/>
    <w:rsid w:val="00E1526B"/>
    <w:rsid w:val="00E1534B"/>
    <w:rsid w:val="00E15408"/>
    <w:rsid w:val="00E15431"/>
    <w:rsid w:val="00E15743"/>
    <w:rsid w:val="00E15A2E"/>
    <w:rsid w:val="00E15AF4"/>
    <w:rsid w:val="00E15C52"/>
    <w:rsid w:val="00E15EDA"/>
    <w:rsid w:val="00E15F0B"/>
    <w:rsid w:val="00E160E8"/>
    <w:rsid w:val="00E16199"/>
    <w:rsid w:val="00E16311"/>
    <w:rsid w:val="00E1702C"/>
    <w:rsid w:val="00E20CC5"/>
    <w:rsid w:val="00E20E8B"/>
    <w:rsid w:val="00E21ACA"/>
    <w:rsid w:val="00E21ECC"/>
    <w:rsid w:val="00E2236B"/>
    <w:rsid w:val="00E22B80"/>
    <w:rsid w:val="00E22C0E"/>
    <w:rsid w:val="00E22CFF"/>
    <w:rsid w:val="00E231CD"/>
    <w:rsid w:val="00E231E1"/>
    <w:rsid w:val="00E234AB"/>
    <w:rsid w:val="00E23888"/>
    <w:rsid w:val="00E23B9C"/>
    <w:rsid w:val="00E23CE3"/>
    <w:rsid w:val="00E23CF7"/>
    <w:rsid w:val="00E23E2B"/>
    <w:rsid w:val="00E23E76"/>
    <w:rsid w:val="00E240B1"/>
    <w:rsid w:val="00E249DB"/>
    <w:rsid w:val="00E253A3"/>
    <w:rsid w:val="00E25402"/>
    <w:rsid w:val="00E259B0"/>
    <w:rsid w:val="00E25AF8"/>
    <w:rsid w:val="00E2689B"/>
    <w:rsid w:val="00E26AEC"/>
    <w:rsid w:val="00E26FB4"/>
    <w:rsid w:val="00E2757B"/>
    <w:rsid w:val="00E2792D"/>
    <w:rsid w:val="00E3046A"/>
    <w:rsid w:val="00E30828"/>
    <w:rsid w:val="00E30B37"/>
    <w:rsid w:val="00E3109C"/>
    <w:rsid w:val="00E311D1"/>
    <w:rsid w:val="00E31C2D"/>
    <w:rsid w:val="00E32432"/>
    <w:rsid w:val="00E334E2"/>
    <w:rsid w:val="00E33B1E"/>
    <w:rsid w:val="00E3416A"/>
    <w:rsid w:val="00E34277"/>
    <w:rsid w:val="00E35C6C"/>
    <w:rsid w:val="00E35EE0"/>
    <w:rsid w:val="00E3621B"/>
    <w:rsid w:val="00E36D6F"/>
    <w:rsid w:val="00E36F43"/>
    <w:rsid w:val="00E37F0C"/>
    <w:rsid w:val="00E40ADF"/>
    <w:rsid w:val="00E418E3"/>
    <w:rsid w:val="00E41F8B"/>
    <w:rsid w:val="00E423DE"/>
    <w:rsid w:val="00E4296F"/>
    <w:rsid w:val="00E42F07"/>
    <w:rsid w:val="00E4301A"/>
    <w:rsid w:val="00E4370F"/>
    <w:rsid w:val="00E43A51"/>
    <w:rsid w:val="00E4441D"/>
    <w:rsid w:val="00E453AB"/>
    <w:rsid w:val="00E45AAB"/>
    <w:rsid w:val="00E462E6"/>
    <w:rsid w:val="00E463A0"/>
    <w:rsid w:val="00E465B5"/>
    <w:rsid w:val="00E47839"/>
    <w:rsid w:val="00E513CF"/>
    <w:rsid w:val="00E51CDE"/>
    <w:rsid w:val="00E5210B"/>
    <w:rsid w:val="00E53631"/>
    <w:rsid w:val="00E5382C"/>
    <w:rsid w:val="00E5388F"/>
    <w:rsid w:val="00E54239"/>
    <w:rsid w:val="00E54272"/>
    <w:rsid w:val="00E542BC"/>
    <w:rsid w:val="00E54521"/>
    <w:rsid w:val="00E54617"/>
    <w:rsid w:val="00E5484B"/>
    <w:rsid w:val="00E56023"/>
    <w:rsid w:val="00E56091"/>
    <w:rsid w:val="00E56471"/>
    <w:rsid w:val="00E56BC2"/>
    <w:rsid w:val="00E56D6E"/>
    <w:rsid w:val="00E56FEF"/>
    <w:rsid w:val="00E57601"/>
    <w:rsid w:val="00E577F9"/>
    <w:rsid w:val="00E57FB5"/>
    <w:rsid w:val="00E60F14"/>
    <w:rsid w:val="00E61AC4"/>
    <w:rsid w:val="00E61B23"/>
    <w:rsid w:val="00E625BE"/>
    <w:rsid w:val="00E6284B"/>
    <w:rsid w:val="00E62D07"/>
    <w:rsid w:val="00E62DF6"/>
    <w:rsid w:val="00E63A22"/>
    <w:rsid w:val="00E63B8F"/>
    <w:rsid w:val="00E645A7"/>
    <w:rsid w:val="00E646B5"/>
    <w:rsid w:val="00E64999"/>
    <w:rsid w:val="00E65427"/>
    <w:rsid w:val="00E6543F"/>
    <w:rsid w:val="00E655EF"/>
    <w:rsid w:val="00E661C0"/>
    <w:rsid w:val="00E663F5"/>
    <w:rsid w:val="00E66BCC"/>
    <w:rsid w:val="00E66E97"/>
    <w:rsid w:val="00E7047B"/>
    <w:rsid w:val="00E70BD6"/>
    <w:rsid w:val="00E71305"/>
    <w:rsid w:val="00E72383"/>
    <w:rsid w:val="00E724D2"/>
    <w:rsid w:val="00E72D9F"/>
    <w:rsid w:val="00E72E27"/>
    <w:rsid w:val="00E732B8"/>
    <w:rsid w:val="00E735D7"/>
    <w:rsid w:val="00E73C41"/>
    <w:rsid w:val="00E73F26"/>
    <w:rsid w:val="00E74933"/>
    <w:rsid w:val="00E74EDC"/>
    <w:rsid w:val="00E75597"/>
    <w:rsid w:val="00E75737"/>
    <w:rsid w:val="00E75875"/>
    <w:rsid w:val="00E75886"/>
    <w:rsid w:val="00E75D6E"/>
    <w:rsid w:val="00E76007"/>
    <w:rsid w:val="00E76181"/>
    <w:rsid w:val="00E770F2"/>
    <w:rsid w:val="00E77EAC"/>
    <w:rsid w:val="00E807A5"/>
    <w:rsid w:val="00E80934"/>
    <w:rsid w:val="00E81069"/>
    <w:rsid w:val="00E817AD"/>
    <w:rsid w:val="00E817EF"/>
    <w:rsid w:val="00E8184F"/>
    <w:rsid w:val="00E8192B"/>
    <w:rsid w:val="00E824D7"/>
    <w:rsid w:val="00E828D5"/>
    <w:rsid w:val="00E82D81"/>
    <w:rsid w:val="00E83259"/>
    <w:rsid w:val="00E839BE"/>
    <w:rsid w:val="00E83CAC"/>
    <w:rsid w:val="00E84412"/>
    <w:rsid w:val="00E84C89"/>
    <w:rsid w:val="00E85949"/>
    <w:rsid w:val="00E85E56"/>
    <w:rsid w:val="00E860DD"/>
    <w:rsid w:val="00E8713D"/>
    <w:rsid w:val="00E87CC6"/>
    <w:rsid w:val="00E90329"/>
    <w:rsid w:val="00E910D5"/>
    <w:rsid w:val="00E922C4"/>
    <w:rsid w:val="00E943AE"/>
    <w:rsid w:val="00E947B0"/>
    <w:rsid w:val="00E95D82"/>
    <w:rsid w:val="00E95F21"/>
    <w:rsid w:val="00E96273"/>
    <w:rsid w:val="00E96E97"/>
    <w:rsid w:val="00E97D49"/>
    <w:rsid w:val="00EA0251"/>
    <w:rsid w:val="00EA04B3"/>
    <w:rsid w:val="00EA1065"/>
    <w:rsid w:val="00EA1434"/>
    <w:rsid w:val="00EA3C3E"/>
    <w:rsid w:val="00EA4694"/>
    <w:rsid w:val="00EA48D3"/>
    <w:rsid w:val="00EA546B"/>
    <w:rsid w:val="00EA57C5"/>
    <w:rsid w:val="00EA5D7E"/>
    <w:rsid w:val="00EA5F31"/>
    <w:rsid w:val="00EA5F92"/>
    <w:rsid w:val="00EA622B"/>
    <w:rsid w:val="00EA64B4"/>
    <w:rsid w:val="00EA65F1"/>
    <w:rsid w:val="00EA6665"/>
    <w:rsid w:val="00EA6935"/>
    <w:rsid w:val="00EA6967"/>
    <w:rsid w:val="00EA6F44"/>
    <w:rsid w:val="00EA7613"/>
    <w:rsid w:val="00EA793B"/>
    <w:rsid w:val="00EA7A7E"/>
    <w:rsid w:val="00EA7E1B"/>
    <w:rsid w:val="00EA7EC0"/>
    <w:rsid w:val="00EB05DA"/>
    <w:rsid w:val="00EB0864"/>
    <w:rsid w:val="00EB16E3"/>
    <w:rsid w:val="00EB190F"/>
    <w:rsid w:val="00EB235B"/>
    <w:rsid w:val="00EB2EF9"/>
    <w:rsid w:val="00EB31A3"/>
    <w:rsid w:val="00EB325B"/>
    <w:rsid w:val="00EB3269"/>
    <w:rsid w:val="00EB3874"/>
    <w:rsid w:val="00EB3A68"/>
    <w:rsid w:val="00EB3E22"/>
    <w:rsid w:val="00EB3F62"/>
    <w:rsid w:val="00EB4340"/>
    <w:rsid w:val="00EB45A5"/>
    <w:rsid w:val="00EB5D65"/>
    <w:rsid w:val="00EB5D91"/>
    <w:rsid w:val="00EB6657"/>
    <w:rsid w:val="00EB693B"/>
    <w:rsid w:val="00EB7BA9"/>
    <w:rsid w:val="00EB7D75"/>
    <w:rsid w:val="00EC0B20"/>
    <w:rsid w:val="00EC0EE7"/>
    <w:rsid w:val="00EC16A2"/>
    <w:rsid w:val="00EC17FD"/>
    <w:rsid w:val="00EC186C"/>
    <w:rsid w:val="00EC1C3A"/>
    <w:rsid w:val="00EC1F51"/>
    <w:rsid w:val="00EC2B1D"/>
    <w:rsid w:val="00EC4233"/>
    <w:rsid w:val="00EC4544"/>
    <w:rsid w:val="00EC4A85"/>
    <w:rsid w:val="00EC57B2"/>
    <w:rsid w:val="00EC58F4"/>
    <w:rsid w:val="00EC650B"/>
    <w:rsid w:val="00EC7808"/>
    <w:rsid w:val="00EC7BFA"/>
    <w:rsid w:val="00ED042E"/>
    <w:rsid w:val="00ED1295"/>
    <w:rsid w:val="00ED2725"/>
    <w:rsid w:val="00ED34D1"/>
    <w:rsid w:val="00ED367F"/>
    <w:rsid w:val="00ED3890"/>
    <w:rsid w:val="00ED4206"/>
    <w:rsid w:val="00ED58A2"/>
    <w:rsid w:val="00ED58C3"/>
    <w:rsid w:val="00ED5C71"/>
    <w:rsid w:val="00ED5EEE"/>
    <w:rsid w:val="00ED667C"/>
    <w:rsid w:val="00ED7966"/>
    <w:rsid w:val="00EE01CC"/>
    <w:rsid w:val="00EE04EE"/>
    <w:rsid w:val="00EE0DD4"/>
    <w:rsid w:val="00EE1760"/>
    <w:rsid w:val="00EE18B6"/>
    <w:rsid w:val="00EE25E3"/>
    <w:rsid w:val="00EE287D"/>
    <w:rsid w:val="00EE3B32"/>
    <w:rsid w:val="00EE3CFF"/>
    <w:rsid w:val="00EE3F39"/>
    <w:rsid w:val="00EE414C"/>
    <w:rsid w:val="00EE44FE"/>
    <w:rsid w:val="00EE5406"/>
    <w:rsid w:val="00EE5EF8"/>
    <w:rsid w:val="00EE62FC"/>
    <w:rsid w:val="00EE6590"/>
    <w:rsid w:val="00EE6964"/>
    <w:rsid w:val="00EE6A1D"/>
    <w:rsid w:val="00EE6D18"/>
    <w:rsid w:val="00EE7963"/>
    <w:rsid w:val="00EE7E7A"/>
    <w:rsid w:val="00EF0CF4"/>
    <w:rsid w:val="00EF1230"/>
    <w:rsid w:val="00EF223B"/>
    <w:rsid w:val="00EF29DE"/>
    <w:rsid w:val="00EF3978"/>
    <w:rsid w:val="00EF3AAC"/>
    <w:rsid w:val="00EF4A0F"/>
    <w:rsid w:val="00EF4B71"/>
    <w:rsid w:val="00EF4D42"/>
    <w:rsid w:val="00EF4FD1"/>
    <w:rsid w:val="00EF5318"/>
    <w:rsid w:val="00EF599F"/>
    <w:rsid w:val="00EF708A"/>
    <w:rsid w:val="00EF72C3"/>
    <w:rsid w:val="00EF79CE"/>
    <w:rsid w:val="00F00152"/>
    <w:rsid w:val="00F00352"/>
    <w:rsid w:val="00F00997"/>
    <w:rsid w:val="00F00B1B"/>
    <w:rsid w:val="00F00E37"/>
    <w:rsid w:val="00F010EE"/>
    <w:rsid w:val="00F01383"/>
    <w:rsid w:val="00F0167D"/>
    <w:rsid w:val="00F0177A"/>
    <w:rsid w:val="00F019D5"/>
    <w:rsid w:val="00F02500"/>
    <w:rsid w:val="00F02BF0"/>
    <w:rsid w:val="00F032E2"/>
    <w:rsid w:val="00F037E3"/>
    <w:rsid w:val="00F03FF2"/>
    <w:rsid w:val="00F04721"/>
    <w:rsid w:val="00F04F9E"/>
    <w:rsid w:val="00F05240"/>
    <w:rsid w:val="00F06135"/>
    <w:rsid w:val="00F06A47"/>
    <w:rsid w:val="00F06C16"/>
    <w:rsid w:val="00F06D07"/>
    <w:rsid w:val="00F0700C"/>
    <w:rsid w:val="00F07159"/>
    <w:rsid w:val="00F0717F"/>
    <w:rsid w:val="00F0747A"/>
    <w:rsid w:val="00F07849"/>
    <w:rsid w:val="00F07882"/>
    <w:rsid w:val="00F07883"/>
    <w:rsid w:val="00F07BDF"/>
    <w:rsid w:val="00F10177"/>
    <w:rsid w:val="00F10D83"/>
    <w:rsid w:val="00F11637"/>
    <w:rsid w:val="00F1196B"/>
    <w:rsid w:val="00F11A6A"/>
    <w:rsid w:val="00F126BD"/>
    <w:rsid w:val="00F127C0"/>
    <w:rsid w:val="00F13433"/>
    <w:rsid w:val="00F134FC"/>
    <w:rsid w:val="00F1350E"/>
    <w:rsid w:val="00F140F4"/>
    <w:rsid w:val="00F14419"/>
    <w:rsid w:val="00F1470E"/>
    <w:rsid w:val="00F147A5"/>
    <w:rsid w:val="00F14AA7"/>
    <w:rsid w:val="00F15884"/>
    <w:rsid w:val="00F15B8E"/>
    <w:rsid w:val="00F16217"/>
    <w:rsid w:val="00F16665"/>
    <w:rsid w:val="00F16FB0"/>
    <w:rsid w:val="00F1733B"/>
    <w:rsid w:val="00F17474"/>
    <w:rsid w:val="00F201CC"/>
    <w:rsid w:val="00F20487"/>
    <w:rsid w:val="00F20F65"/>
    <w:rsid w:val="00F2106D"/>
    <w:rsid w:val="00F21E98"/>
    <w:rsid w:val="00F22337"/>
    <w:rsid w:val="00F22D65"/>
    <w:rsid w:val="00F23175"/>
    <w:rsid w:val="00F23FB0"/>
    <w:rsid w:val="00F2480A"/>
    <w:rsid w:val="00F24891"/>
    <w:rsid w:val="00F24B9F"/>
    <w:rsid w:val="00F24CA6"/>
    <w:rsid w:val="00F256AE"/>
    <w:rsid w:val="00F25773"/>
    <w:rsid w:val="00F257FA"/>
    <w:rsid w:val="00F2597F"/>
    <w:rsid w:val="00F26004"/>
    <w:rsid w:val="00F265CC"/>
    <w:rsid w:val="00F270E8"/>
    <w:rsid w:val="00F27EF5"/>
    <w:rsid w:val="00F27FDB"/>
    <w:rsid w:val="00F30251"/>
    <w:rsid w:val="00F305CC"/>
    <w:rsid w:val="00F3179A"/>
    <w:rsid w:val="00F31D54"/>
    <w:rsid w:val="00F32357"/>
    <w:rsid w:val="00F32C70"/>
    <w:rsid w:val="00F334F2"/>
    <w:rsid w:val="00F34E02"/>
    <w:rsid w:val="00F3549E"/>
    <w:rsid w:val="00F365A7"/>
    <w:rsid w:val="00F3681C"/>
    <w:rsid w:val="00F36B05"/>
    <w:rsid w:val="00F371C1"/>
    <w:rsid w:val="00F3769D"/>
    <w:rsid w:val="00F37C44"/>
    <w:rsid w:val="00F404F4"/>
    <w:rsid w:val="00F4143E"/>
    <w:rsid w:val="00F41CC5"/>
    <w:rsid w:val="00F41D25"/>
    <w:rsid w:val="00F423C2"/>
    <w:rsid w:val="00F433F8"/>
    <w:rsid w:val="00F433FE"/>
    <w:rsid w:val="00F43627"/>
    <w:rsid w:val="00F43781"/>
    <w:rsid w:val="00F4463C"/>
    <w:rsid w:val="00F46A66"/>
    <w:rsid w:val="00F473A5"/>
    <w:rsid w:val="00F473F3"/>
    <w:rsid w:val="00F474B8"/>
    <w:rsid w:val="00F477F3"/>
    <w:rsid w:val="00F478CA"/>
    <w:rsid w:val="00F47900"/>
    <w:rsid w:val="00F47CE2"/>
    <w:rsid w:val="00F501F3"/>
    <w:rsid w:val="00F5098C"/>
    <w:rsid w:val="00F509D7"/>
    <w:rsid w:val="00F50A98"/>
    <w:rsid w:val="00F50E5F"/>
    <w:rsid w:val="00F51460"/>
    <w:rsid w:val="00F5165A"/>
    <w:rsid w:val="00F51667"/>
    <w:rsid w:val="00F521DC"/>
    <w:rsid w:val="00F525D9"/>
    <w:rsid w:val="00F53199"/>
    <w:rsid w:val="00F53BC1"/>
    <w:rsid w:val="00F541A1"/>
    <w:rsid w:val="00F54B09"/>
    <w:rsid w:val="00F54BEA"/>
    <w:rsid w:val="00F54E8A"/>
    <w:rsid w:val="00F55386"/>
    <w:rsid w:val="00F55487"/>
    <w:rsid w:val="00F559A8"/>
    <w:rsid w:val="00F55C21"/>
    <w:rsid w:val="00F55E5F"/>
    <w:rsid w:val="00F55F6D"/>
    <w:rsid w:val="00F57039"/>
    <w:rsid w:val="00F5736B"/>
    <w:rsid w:val="00F5746A"/>
    <w:rsid w:val="00F57880"/>
    <w:rsid w:val="00F57E5B"/>
    <w:rsid w:val="00F606F3"/>
    <w:rsid w:val="00F608AB"/>
    <w:rsid w:val="00F60BE7"/>
    <w:rsid w:val="00F6150C"/>
    <w:rsid w:val="00F6159C"/>
    <w:rsid w:val="00F6169C"/>
    <w:rsid w:val="00F61714"/>
    <w:rsid w:val="00F61A90"/>
    <w:rsid w:val="00F6238F"/>
    <w:rsid w:val="00F63E59"/>
    <w:rsid w:val="00F64915"/>
    <w:rsid w:val="00F64BE0"/>
    <w:rsid w:val="00F65B68"/>
    <w:rsid w:val="00F66213"/>
    <w:rsid w:val="00F67846"/>
    <w:rsid w:val="00F67B42"/>
    <w:rsid w:val="00F703D8"/>
    <w:rsid w:val="00F70B72"/>
    <w:rsid w:val="00F70DEF"/>
    <w:rsid w:val="00F70EA3"/>
    <w:rsid w:val="00F71398"/>
    <w:rsid w:val="00F72129"/>
    <w:rsid w:val="00F7294C"/>
    <w:rsid w:val="00F72C5F"/>
    <w:rsid w:val="00F73549"/>
    <w:rsid w:val="00F75782"/>
    <w:rsid w:val="00F76135"/>
    <w:rsid w:val="00F766B3"/>
    <w:rsid w:val="00F769F0"/>
    <w:rsid w:val="00F80C1D"/>
    <w:rsid w:val="00F81130"/>
    <w:rsid w:val="00F818C7"/>
    <w:rsid w:val="00F818F7"/>
    <w:rsid w:val="00F82960"/>
    <w:rsid w:val="00F82D51"/>
    <w:rsid w:val="00F83071"/>
    <w:rsid w:val="00F8325D"/>
    <w:rsid w:val="00F832A9"/>
    <w:rsid w:val="00F832B0"/>
    <w:rsid w:val="00F83307"/>
    <w:rsid w:val="00F833A5"/>
    <w:rsid w:val="00F8367C"/>
    <w:rsid w:val="00F844D3"/>
    <w:rsid w:val="00F84629"/>
    <w:rsid w:val="00F84B71"/>
    <w:rsid w:val="00F84F0E"/>
    <w:rsid w:val="00F8519E"/>
    <w:rsid w:val="00F85F4F"/>
    <w:rsid w:val="00F85FF5"/>
    <w:rsid w:val="00F8632B"/>
    <w:rsid w:val="00F86BB4"/>
    <w:rsid w:val="00F86E69"/>
    <w:rsid w:val="00F870F5"/>
    <w:rsid w:val="00F87ABA"/>
    <w:rsid w:val="00F87C8E"/>
    <w:rsid w:val="00F902D2"/>
    <w:rsid w:val="00F90B12"/>
    <w:rsid w:val="00F90CBD"/>
    <w:rsid w:val="00F9109E"/>
    <w:rsid w:val="00F9177E"/>
    <w:rsid w:val="00F91E4F"/>
    <w:rsid w:val="00F91FDF"/>
    <w:rsid w:val="00F92AA1"/>
    <w:rsid w:val="00F92FDC"/>
    <w:rsid w:val="00F931D2"/>
    <w:rsid w:val="00F93431"/>
    <w:rsid w:val="00F93A4A"/>
    <w:rsid w:val="00F93D27"/>
    <w:rsid w:val="00F94310"/>
    <w:rsid w:val="00F95048"/>
    <w:rsid w:val="00F95DD6"/>
    <w:rsid w:val="00F96370"/>
    <w:rsid w:val="00F97940"/>
    <w:rsid w:val="00F97BA3"/>
    <w:rsid w:val="00F97EA2"/>
    <w:rsid w:val="00F97F0D"/>
    <w:rsid w:val="00FA0B0A"/>
    <w:rsid w:val="00FA0C86"/>
    <w:rsid w:val="00FA121C"/>
    <w:rsid w:val="00FA1407"/>
    <w:rsid w:val="00FA1A68"/>
    <w:rsid w:val="00FA1B1A"/>
    <w:rsid w:val="00FA2747"/>
    <w:rsid w:val="00FA2A33"/>
    <w:rsid w:val="00FA2C8F"/>
    <w:rsid w:val="00FA2CF7"/>
    <w:rsid w:val="00FA3410"/>
    <w:rsid w:val="00FA360B"/>
    <w:rsid w:val="00FA3860"/>
    <w:rsid w:val="00FA3A50"/>
    <w:rsid w:val="00FA4763"/>
    <w:rsid w:val="00FA4830"/>
    <w:rsid w:val="00FA5032"/>
    <w:rsid w:val="00FA52EB"/>
    <w:rsid w:val="00FA6366"/>
    <w:rsid w:val="00FA6980"/>
    <w:rsid w:val="00FA6CDF"/>
    <w:rsid w:val="00FA7BB5"/>
    <w:rsid w:val="00FA7C85"/>
    <w:rsid w:val="00FB0B6E"/>
    <w:rsid w:val="00FB12D8"/>
    <w:rsid w:val="00FB176A"/>
    <w:rsid w:val="00FB17F0"/>
    <w:rsid w:val="00FB193C"/>
    <w:rsid w:val="00FB1CDC"/>
    <w:rsid w:val="00FB2107"/>
    <w:rsid w:val="00FB238A"/>
    <w:rsid w:val="00FB2446"/>
    <w:rsid w:val="00FB2C81"/>
    <w:rsid w:val="00FB3158"/>
    <w:rsid w:val="00FB3BC4"/>
    <w:rsid w:val="00FB3DAA"/>
    <w:rsid w:val="00FB3F9C"/>
    <w:rsid w:val="00FB3FDE"/>
    <w:rsid w:val="00FB4676"/>
    <w:rsid w:val="00FB50A8"/>
    <w:rsid w:val="00FB5552"/>
    <w:rsid w:val="00FB5789"/>
    <w:rsid w:val="00FB5D48"/>
    <w:rsid w:val="00FB5F3A"/>
    <w:rsid w:val="00FB6AA9"/>
    <w:rsid w:val="00FB6AD4"/>
    <w:rsid w:val="00FB7559"/>
    <w:rsid w:val="00FB7F22"/>
    <w:rsid w:val="00FC00F3"/>
    <w:rsid w:val="00FC0A33"/>
    <w:rsid w:val="00FC1416"/>
    <w:rsid w:val="00FC14B2"/>
    <w:rsid w:val="00FC1823"/>
    <w:rsid w:val="00FC2198"/>
    <w:rsid w:val="00FC24FD"/>
    <w:rsid w:val="00FC26A4"/>
    <w:rsid w:val="00FC2C93"/>
    <w:rsid w:val="00FC2EEF"/>
    <w:rsid w:val="00FC325A"/>
    <w:rsid w:val="00FC33ED"/>
    <w:rsid w:val="00FC43AD"/>
    <w:rsid w:val="00FC48F8"/>
    <w:rsid w:val="00FC5876"/>
    <w:rsid w:val="00FC62F5"/>
    <w:rsid w:val="00FC7135"/>
    <w:rsid w:val="00FC731E"/>
    <w:rsid w:val="00FC7BAB"/>
    <w:rsid w:val="00FC7F3E"/>
    <w:rsid w:val="00FD035A"/>
    <w:rsid w:val="00FD03D7"/>
    <w:rsid w:val="00FD19F1"/>
    <w:rsid w:val="00FD1A7E"/>
    <w:rsid w:val="00FD2B23"/>
    <w:rsid w:val="00FD2CC3"/>
    <w:rsid w:val="00FD31BF"/>
    <w:rsid w:val="00FD3CC7"/>
    <w:rsid w:val="00FD4148"/>
    <w:rsid w:val="00FD4177"/>
    <w:rsid w:val="00FD47E4"/>
    <w:rsid w:val="00FD4D5B"/>
    <w:rsid w:val="00FD6453"/>
    <w:rsid w:val="00FD67FD"/>
    <w:rsid w:val="00FD6DBA"/>
    <w:rsid w:val="00FD7CB2"/>
    <w:rsid w:val="00FD7D46"/>
    <w:rsid w:val="00FD7D8B"/>
    <w:rsid w:val="00FE0AF2"/>
    <w:rsid w:val="00FE0E83"/>
    <w:rsid w:val="00FE1C47"/>
    <w:rsid w:val="00FE22DD"/>
    <w:rsid w:val="00FE2CFB"/>
    <w:rsid w:val="00FE393A"/>
    <w:rsid w:val="00FE3BE0"/>
    <w:rsid w:val="00FE4A60"/>
    <w:rsid w:val="00FE4DF3"/>
    <w:rsid w:val="00FE4F91"/>
    <w:rsid w:val="00FE54E0"/>
    <w:rsid w:val="00FE5584"/>
    <w:rsid w:val="00FE55F0"/>
    <w:rsid w:val="00FE57AC"/>
    <w:rsid w:val="00FE6331"/>
    <w:rsid w:val="00FE685B"/>
    <w:rsid w:val="00FE6C12"/>
    <w:rsid w:val="00FE785C"/>
    <w:rsid w:val="00FE7894"/>
    <w:rsid w:val="00FF0103"/>
    <w:rsid w:val="00FF01FA"/>
    <w:rsid w:val="00FF16F2"/>
    <w:rsid w:val="00FF21B5"/>
    <w:rsid w:val="00FF21C3"/>
    <w:rsid w:val="00FF2A11"/>
    <w:rsid w:val="00FF2AA0"/>
    <w:rsid w:val="00FF3F6C"/>
    <w:rsid w:val="00FF4603"/>
    <w:rsid w:val="00FF4B07"/>
    <w:rsid w:val="00FF4BFC"/>
    <w:rsid w:val="00FF4C11"/>
    <w:rsid w:val="00FF56B9"/>
    <w:rsid w:val="00FF57E8"/>
    <w:rsid w:val="00FF58C0"/>
    <w:rsid w:val="00FF5948"/>
    <w:rsid w:val="00FF6B71"/>
    <w:rsid w:val="00FF6EDF"/>
    <w:rsid w:val="00FF6EEA"/>
    <w:rsid w:val="00FF77DF"/>
    <w:rsid w:val="00FF7ABB"/>
    <w:rsid w:val="00FF7B99"/>
    <w:rsid w:val="30FA26C8"/>
    <w:rsid w:val="3CE15EF8"/>
    <w:rsid w:val="4A7EE8F6"/>
    <w:rsid w:val="566286C9"/>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CDDC85"/>
  <w15:docId w15:val="{0FD0A082-EE12-4187-80C3-F4AC1A464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iPriority="0" w:unhideWhenUsed="1"/>
    <w:lsdException w:name="footer" w:semiHidden="1" w:uiPriority="0"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iPriority="0" w:unhideWhenUsed="1"/>
    <w:lsdException w:name="annotation reference" w:semiHidden="1" w:unhideWhenUsed="1"/>
    <w:lsdException w:name="line number" w:semiHidden="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lsdException w:name="Closing" w:semiHidden="1"/>
    <w:lsdException w:name="Signature" w:semiHidden="1" w:unhideWhenUsed="1"/>
    <w:lsdException w:name="Default Paragraph Font" w:semiHidden="1" w:uiPriority="1" w:unhideWhenUsed="1"/>
    <w:lsdException w:name="Body Text" w:semiHidden="1"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lsdException w:name="Salutation" w:semiHidden="1" w:unhideWhenUsed="1"/>
    <w:lsdException w:name="Date" w:semiHidden="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qFormat="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5"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9D3F14"/>
    <w:pPr>
      <w:spacing w:before="120" w:after="120" w:line="280" w:lineRule="atLeast"/>
      <w:jc w:val="both"/>
    </w:pPr>
    <w:rPr>
      <w:rFonts w:eastAsia="Times New Roman"/>
      <w:sz w:val="22"/>
      <w:szCs w:val="22"/>
    </w:rPr>
  </w:style>
  <w:style w:type="paragraph" w:styleId="Heading1">
    <w:name w:val="heading 1"/>
    <w:basedOn w:val="Normal"/>
    <w:next w:val="BodyText"/>
    <w:link w:val="Heading1Char"/>
    <w:qFormat/>
    <w:rsid w:val="0091356B"/>
    <w:pPr>
      <w:keepNext/>
      <w:tabs>
        <w:tab w:val="left" w:pos="851"/>
      </w:tabs>
      <w:spacing w:before="240" w:after="360" w:line="600" w:lineRule="atLeast"/>
      <w:jc w:val="left"/>
      <w:outlineLvl w:val="0"/>
    </w:pPr>
    <w:rPr>
      <w:rFonts w:ascii="Georgia" w:eastAsiaTheme="majorEastAsia" w:hAnsi="Georgia" w:cstheme="majorBidi"/>
      <w:b/>
      <w:bCs/>
      <w:color w:val="1B556B"/>
      <w:sz w:val="48"/>
      <w:szCs w:val="28"/>
    </w:rPr>
  </w:style>
  <w:style w:type="paragraph" w:styleId="Heading2">
    <w:name w:val="heading 2"/>
    <w:basedOn w:val="Normal"/>
    <w:next w:val="BodyText"/>
    <w:link w:val="Heading2Char"/>
    <w:qFormat/>
    <w:rsid w:val="000D7EBF"/>
    <w:pPr>
      <w:keepNext/>
      <w:tabs>
        <w:tab w:val="left" w:pos="851"/>
      </w:tabs>
      <w:spacing w:before="360" w:after="0" w:line="440" w:lineRule="atLeast"/>
      <w:jc w:val="left"/>
      <w:outlineLvl w:val="1"/>
    </w:pPr>
    <w:rPr>
      <w:rFonts w:ascii="Georgia" w:eastAsiaTheme="majorEastAsia" w:hAnsi="Georgia" w:cstheme="majorBidi"/>
      <w:b/>
      <w:bCs/>
      <w:color w:val="1B556B"/>
      <w:sz w:val="36"/>
      <w:szCs w:val="26"/>
    </w:rPr>
  </w:style>
  <w:style w:type="paragraph" w:styleId="Heading3">
    <w:name w:val="heading 3"/>
    <w:basedOn w:val="Normal"/>
    <w:next w:val="BodyText"/>
    <w:link w:val="Heading3Char"/>
    <w:qFormat/>
    <w:rsid w:val="00523110"/>
    <w:pPr>
      <w:keepNext/>
      <w:tabs>
        <w:tab w:val="left" w:pos="851"/>
      </w:tabs>
      <w:spacing w:before="240" w:after="0" w:line="360" w:lineRule="atLeast"/>
      <w:jc w:val="left"/>
      <w:outlineLvl w:val="2"/>
    </w:pPr>
    <w:rPr>
      <w:rFonts w:ascii="Georgia" w:eastAsiaTheme="majorEastAsia" w:hAnsi="Georgia" w:cstheme="majorBidi"/>
      <w:b/>
      <w:bCs/>
      <w:sz w:val="28"/>
      <w:lang w:val="en-US" w:eastAsia="en-US"/>
    </w:rPr>
  </w:style>
  <w:style w:type="paragraph" w:styleId="Heading4">
    <w:name w:val="heading 4"/>
    <w:basedOn w:val="Heading3"/>
    <w:next w:val="BodyText"/>
    <w:link w:val="Heading4Char"/>
    <w:qFormat/>
    <w:rsid w:val="002434F0"/>
    <w:pPr>
      <w:outlineLvl w:val="3"/>
    </w:pPr>
    <w:rPr>
      <w:sz w:val="24"/>
    </w:rPr>
  </w:style>
  <w:style w:type="paragraph" w:styleId="Heading5">
    <w:name w:val="heading 5"/>
    <w:basedOn w:val="Normal"/>
    <w:next w:val="BodyText"/>
    <w:link w:val="Heading5Char"/>
    <w:qFormat/>
    <w:rsid w:val="008B68EC"/>
    <w:pPr>
      <w:keepNext/>
      <w:spacing w:before="320" w:after="0" w:line="240" w:lineRule="auto"/>
      <w:jc w:val="left"/>
      <w:outlineLvl w:val="4"/>
    </w:pPr>
    <w:rPr>
      <w:i/>
      <w:sz w:val="24"/>
    </w:rPr>
  </w:style>
  <w:style w:type="paragraph" w:styleId="Heading6">
    <w:name w:val="heading 6"/>
    <w:basedOn w:val="Normal"/>
    <w:next w:val="Normal"/>
    <w:link w:val="Heading6Char"/>
    <w:semiHidden/>
    <w:rsid w:val="00EA64B4"/>
    <w:pPr>
      <w:numPr>
        <w:ilvl w:val="5"/>
        <w:numId w:val="1"/>
      </w:numPr>
      <w:spacing w:before="240" w:line="288" w:lineRule="auto"/>
      <w:jc w:val="left"/>
      <w:outlineLvl w:val="5"/>
    </w:pPr>
    <w:rPr>
      <w:rFonts w:ascii="Times New Roman" w:hAnsi="Times New Roman"/>
      <w:b/>
      <w:szCs w:val="20"/>
      <w:lang w:val="en-AU" w:eastAsia="en-US"/>
    </w:rPr>
  </w:style>
  <w:style w:type="paragraph" w:styleId="Heading7">
    <w:name w:val="heading 7"/>
    <w:basedOn w:val="Normal"/>
    <w:next w:val="Normal"/>
    <w:link w:val="Heading7Char"/>
    <w:semiHidden/>
    <w:qFormat/>
    <w:rsid w:val="00EA64B4"/>
    <w:pPr>
      <w:numPr>
        <w:ilvl w:val="6"/>
        <w:numId w:val="1"/>
      </w:numPr>
      <w:spacing w:before="240" w:line="288" w:lineRule="auto"/>
      <w:jc w:val="left"/>
      <w:outlineLvl w:val="6"/>
    </w:pPr>
    <w:rPr>
      <w:rFonts w:ascii="Times New Roman" w:hAnsi="Times New Roman"/>
      <w:szCs w:val="20"/>
      <w:lang w:val="en-AU" w:eastAsia="en-US"/>
    </w:rPr>
  </w:style>
  <w:style w:type="paragraph" w:styleId="Heading8">
    <w:name w:val="heading 8"/>
    <w:basedOn w:val="Normal"/>
    <w:next w:val="Normal"/>
    <w:link w:val="Heading8Char"/>
    <w:semiHidden/>
    <w:qFormat/>
    <w:rsid w:val="00EA64B4"/>
    <w:pPr>
      <w:numPr>
        <w:ilvl w:val="7"/>
        <w:numId w:val="1"/>
      </w:numPr>
      <w:spacing w:before="240" w:line="288" w:lineRule="auto"/>
      <w:jc w:val="left"/>
      <w:outlineLvl w:val="7"/>
    </w:pPr>
    <w:rPr>
      <w:rFonts w:ascii="Times New Roman" w:hAnsi="Times New Roman"/>
      <w:i/>
      <w:szCs w:val="20"/>
      <w:lang w:val="en-AU" w:eastAsia="en-US"/>
    </w:rPr>
  </w:style>
  <w:style w:type="paragraph" w:styleId="Heading9">
    <w:name w:val="heading 9"/>
    <w:basedOn w:val="Heading1"/>
    <w:next w:val="Normal"/>
    <w:link w:val="Heading9Char"/>
    <w:semiHidden/>
    <w:qFormat/>
    <w:rsid w:val="00EA64B4"/>
    <w:pPr>
      <w:numPr>
        <w:ilvl w:val="8"/>
        <w:numId w:val="1"/>
      </w:numPr>
      <w:tabs>
        <w:tab w:val="clear" w:pos="851"/>
      </w:tabs>
      <w:spacing w:after="120"/>
      <w:outlineLvl w:val="8"/>
    </w:pPr>
    <w:rPr>
      <w:rFonts w:ascii="Arial" w:hAnsi="Arial"/>
      <w:bCs w:val="0"/>
      <w:color w:val="FFFFFF"/>
      <w:kern w:val="28"/>
      <w:sz w:val="2"/>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356B"/>
    <w:rPr>
      <w:rFonts w:ascii="Georgia" w:eastAsiaTheme="majorEastAsia" w:hAnsi="Georgia" w:cstheme="majorBidi"/>
      <w:b/>
      <w:bCs/>
      <w:color w:val="1B556B"/>
      <w:sz w:val="48"/>
      <w:szCs w:val="28"/>
    </w:rPr>
  </w:style>
  <w:style w:type="character" w:customStyle="1" w:styleId="Heading2Char">
    <w:name w:val="Heading 2 Char"/>
    <w:basedOn w:val="DefaultParagraphFont"/>
    <w:link w:val="Heading2"/>
    <w:rsid w:val="000D7EBF"/>
    <w:rPr>
      <w:rFonts w:ascii="Georgia" w:eastAsiaTheme="majorEastAsia" w:hAnsi="Georgia" w:cstheme="majorBidi"/>
      <w:b/>
      <w:bCs/>
      <w:color w:val="1B556B"/>
      <w:sz w:val="36"/>
      <w:szCs w:val="26"/>
    </w:rPr>
  </w:style>
  <w:style w:type="character" w:customStyle="1" w:styleId="Heading3Char">
    <w:name w:val="Heading 3 Char"/>
    <w:basedOn w:val="DefaultParagraphFont"/>
    <w:link w:val="Heading3"/>
    <w:rsid w:val="00523110"/>
    <w:rPr>
      <w:rFonts w:ascii="Georgia" w:eastAsiaTheme="majorEastAsia" w:hAnsi="Georgia" w:cstheme="majorBidi"/>
      <w:b/>
      <w:bCs/>
      <w:sz w:val="28"/>
      <w:szCs w:val="22"/>
      <w:lang w:val="en-US" w:eastAsia="en-US"/>
    </w:rPr>
  </w:style>
  <w:style w:type="character" w:customStyle="1" w:styleId="Heading4Char">
    <w:name w:val="Heading 4 Char"/>
    <w:link w:val="Heading4"/>
    <w:rsid w:val="002434F0"/>
    <w:rPr>
      <w:rFonts w:ascii="Georgia" w:eastAsiaTheme="majorEastAsia" w:hAnsi="Georgia" w:cstheme="majorBidi"/>
      <w:b/>
      <w:bCs/>
      <w:sz w:val="24"/>
      <w:szCs w:val="22"/>
      <w:lang w:val="en-US" w:eastAsia="en-US"/>
    </w:rPr>
  </w:style>
  <w:style w:type="character" w:customStyle="1" w:styleId="Heading5Char">
    <w:name w:val="Heading 5 Char"/>
    <w:link w:val="Heading5"/>
    <w:rsid w:val="008B68EC"/>
    <w:rPr>
      <w:rFonts w:ascii="Calibri" w:eastAsia="Times New Roman" w:hAnsi="Calibri" w:cs="Times New Roman"/>
      <w:i/>
      <w:sz w:val="24"/>
      <w:lang w:eastAsia="en-NZ"/>
    </w:rPr>
  </w:style>
  <w:style w:type="paragraph" w:styleId="BodyText">
    <w:name w:val="Body Text"/>
    <w:basedOn w:val="Normal"/>
    <w:link w:val="BodyTextChar"/>
    <w:qFormat/>
    <w:rsid w:val="00EA64B4"/>
    <w:pPr>
      <w:jc w:val="left"/>
    </w:pPr>
  </w:style>
  <w:style w:type="character" w:customStyle="1" w:styleId="BodyTextChar">
    <w:name w:val="Body Text Char"/>
    <w:link w:val="BodyText"/>
    <w:rsid w:val="00EA64B4"/>
    <w:rPr>
      <w:rFonts w:ascii="Calibri" w:eastAsia="Times New Roman" w:hAnsi="Calibri"/>
      <w:lang w:eastAsia="en-NZ"/>
    </w:rPr>
  </w:style>
  <w:style w:type="table" w:styleId="TableGrid">
    <w:name w:val="Table Grid"/>
    <w:basedOn w:val="TableNormal"/>
    <w:uiPriority w:val="59"/>
    <w:rsid w:val="00B04CE3"/>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EA64B4"/>
    <w:pPr>
      <w:jc w:val="center"/>
    </w:pPr>
    <w:rPr>
      <w:rFonts w:ascii="Arial" w:hAnsi="Arial"/>
      <w:sz w:val="16"/>
    </w:rPr>
  </w:style>
  <w:style w:type="character" w:customStyle="1" w:styleId="HeaderChar">
    <w:name w:val="Header Char"/>
    <w:link w:val="Header"/>
    <w:semiHidden/>
    <w:rsid w:val="00F03FF2"/>
    <w:rPr>
      <w:rFonts w:ascii="Arial" w:eastAsia="Times New Roman" w:hAnsi="Arial"/>
      <w:sz w:val="16"/>
      <w:lang w:eastAsia="en-NZ"/>
    </w:rPr>
  </w:style>
  <w:style w:type="paragraph" w:styleId="Quote">
    <w:name w:val="Quote"/>
    <w:basedOn w:val="Normal"/>
    <w:next w:val="BodyText"/>
    <w:link w:val="QuoteChar"/>
    <w:uiPriority w:val="5"/>
    <w:semiHidden/>
    <w:qFormat/>
    <w:rsid w:val="00684D9B"/>
    <w:pPr>
      <w:spacing w:before="60" w:after="60"/>
      <w:ind w:left="567" w:right="567"/>
      <w:jc w:val="left"/>
    </w:pPr>
    <w:rPr>
      <w:sz w:val="20"/>
    </w:rPr>
  </w:style>
  <w:style w:type="character" w:customStyle="1" w:styleId="QuoteChar">
    <w:name w:val="Quote Char"/>
    <w:link w:val="Quote"/>
    <w:uiPriority w:val="5"/>
    <w:semiHidden/>
    <w:rsid w:val="00E2689B"/>
    <w:rPr>
      <w:rFonts w:eastAsia="Times New Roman"/>
      <w:szCs w:val="22"/>
    </w:rPr>
  </w:style>
  <w:style w:type="paragraph" w:customStyle="1" w:styleId="Box">
    <w:name w:val="Box"/>
    <w:basedOn w:val="Normal"/>
    <w:uiPriority w:val="1"/>
    <w:semiHidden/>
    <w:qFormat/>
    <w:rsid w:val="001820A3"/>
    <w:pPr>
      <w:pBdr>
        <w:top w:val="single" w:sz="4" w:space="15" w:color="D2DDE2"/>
        <w:left w:val="single" w:sz="4" w:space="15" w:color="D2DDE2"/>
        <w:bottom w:val="single" w:sz="4" w:space="15" w:color="D2DDE2"/>
        <w:right w:val="single" w:sz="4" w:space="15" w:color="D2DDE2"/>
      </w:pBdr>
      <w:shd w:val="clear" w:color="auto" w:fill="D2DDE2"/>
      <w:ind w:left="284" w:right="284"/>
      <w:jc w:val="left"/>
    </w:pPr>
    <w:rPr>
      <w:color w:val="1C556C"/>
      <w:sz w:val="20"/>
    </w:rPr>
  </w:style>
  <w:style w:type="paragraph" w:customStyle="1" w:styleId="Boxbullet">
    <w:name w:val="Box bullet"/>
    <w:basedOn w:val="Boxtext"/>
    <w:uiPriority w:val="1"/>
    <w:qFormat/>
    <w:rsid w:val="005C132F"/>
    <w:pPr>
      <w:numPr>
        <w:numId w:val="2"/>
      </w:numPr>
      <w:tabs>
        <w:tab w:val="left" w:pos="680"/>
      </w:tabs>
      <w:spacing w:before="0"/>
    </w:pPr>
    <w:rPr>
      <w:rFonts w:cs="Times New Roman"/>
      <w:szCs w:val="20"/>
    </w:rPr>
  </w:style>
  <w:style w:type="paragraph" w:customStyle="1" w:styleId="Boxheading">
    <w:name w:val="Box heading"/>
    <w:basedOn w:val="Boxtext"/>
    <w:next w:val="Boxtext"/>
    <w:uiPriority w:val="1"/>
    <w:qFormat/>
    <w:rsid w:val="005C132F"/>
    <w:pPr>
      <w:keepNext/>
      <w:spacing w:before="240" w:after="0"/>
    </w:pPr>
    <w:rPr>
      <w:rFonts w:cs="Times New Roman"/>
      <w:b/>
      <w:sz w:val="22"/>
      <w:szCs w:val="20"/>
    </w:rPr>
  </w:style>
  <w:style w:type="paragraph" w:customStyle="1" w:styleId="Bullet">
    <w:name w:val="Bullet"/>
    <w:basedOn w:val="Normal"/>
    <w:link w:val="BulletChar"/>
    <w:qFormat/>
    <w:rsid w:val="00F00997"/>
    <w:pPr>
      <w:numPr>
        <w:numId w:val="34"/>
      </w:numPr>
      <w:tabs>
        <w:tab w:val="left" w:pos="397"/>
      </w:tabs>
      <w:spacing w:before="0"/>
      <w:jc w:val="left"/>
    </w:pPr>
    <w:rPr>
      <w:szCs w:val="20"/>
    </w:rPr>
  </w:style>
  <w:style w:type="paragraph" w:customStyle="1" w:styleId="Heading">
    <w:name w:val="Heading"/>
    <w:basedOn w:val="Heading1"/>
    <w:next w:val="Normal"/>
    <w:uiPriority w:val="3"/>
    <w:semiHidden/>
    <w:rsid w:val="008B68EC"/>
  </w:style>
  <w:style w:type="paragraph" w:styleId="Footer">
    <w:name w:val="footer"/>
    <w:basedOn w:val="Normal"/>
    <w:link w:val="FooterChar"/>
    <w:semiHidden/>
    <w:rsid w:val="00EA64B4"/>
    <w:pPr>
      <w:tabs>
        <w:tab w:val="center" w:pos="4153"/>
        <w:tab w:val="right" w:pos="8306"/>
      </w:tabs>
    </w:pPr>
  </w:style>
  <w:style w:type="character" w:customStyle="1" w:styleId="FooterChar">
    <w:name w:val="Footer Char"/>
    <w:link w:val="Footer"/>
    <w:semiHidden/>
    <w:rsid w:val="00C16103"/>
    <w:rPr>
      <w:rFonts w:eastAsia="Times New Roman"/>
      <w:sz w:val="22"/>
      <w:szCs w:val="22"/>
    </w:rPr>
  </w:style>
  <w:style w:type="paragraph" w:customStyle="1" w:styleId="Sub-list">
    <w:name w:val="Sub-list"/>
    <w:basedOn w:val="Normal"/>
    <w:semiHidden/>
    <w:qFormat/>
    <w:rsid w:val="002A533C"/>
    <w:pPr>
      <w:tabs>
        <w:tab w:val="left" w:pos="794"/>
      </w:tabs>
      <w:spacing w:before="0"/>
      <w:ind w:left="397"/>
      <w:jc w:val="left"/>
    </w:pPr>
  </w:style>
  <w:style w:type="paragraph" w:customStyle="1" w:styleId="Figureheading">
    <w:name w:val="Figure heading"/>
    <w:basedOn w:val="Normal"/>
    <w:next w:val="BodyText"/>
    <w:uiPriority w:val="2"/>
    <w:semiHidden/>
    <w:qFormat/>
    <w:rsid w:val="00EA64B4"/>
    <w:pPr>
      <w:keepNext/>
      <w:ind w:left="1134" w:hanging="1134"/>
      <w:jc w:val="left"/>
    </w:pPr>
    <w:rPr>
      <w:b/>
      <w:sz w:val="20"/>
    </w:rPr>
  </w:style>
  <w:style w:type="character" w:styleId="FootnoteReference">
    <w:name w:val="footnote reference"/>
    <w:semiHidden/>
    <w:rsid w:val="00EA64B4"/>
    <w:rPr>
      <w:rFonts w:ascii="Calibri" w:hAnsi="Calibri"/>
      <w:color w:val="183C47"/>
      <w:sz w:val="22"/>
      <w:vertAlign w:val="superscript"/>
    </w:rPr>
  </w:style>
  <w:style w:type="paragraph" w:styleId="FootnoteText">
    <w:name w:val="footnote text"/>
    <w:basedOn w:val="Normal"/>
    <w:link w:val="FootnoteTextChar"/>
    <w:uiPriority w:val="99"/>
    <w:rsid w:val="00EA64B4"/>
    <w:pPr>
      <w:spacing w:before="0" w:after="60" w:line="240" w:lineRule="atLeast"/>
      <w:ind w:left="284" w:hanging="284"/>
      <w:jc w:val="left"/>
    </w:pPr>
    <w:rPr>
      <w:sz w:val="19"/>
    </w:rPr>
  </w:style>
  <w:style w:type="character" w:customStyle="1" w:styleId="FootnoteTextChar">
    <w:name w:val="Footnote Text Char"/>
    <w:link w:val="FootnoteText"/>
    <w:uiPriority w:val="99"/>
    <w:rsid w:val="00BE2893"/>
    <w:rPr>
      <w:rFonts w:ascii="Calibri" w:eastAsia="Times New Roman" w:hAnsi="Calibri"/>
      <w:sz w:val="19"/>
      <w:lang w:eastAsia="en-NZ"/>
    </w:rPr>
  </w:style>
  <w:style w:type="character" w:styleId="Hyperlink">
    <w:name w:val="Hyperlink"/>
    <w:uiPriority w:val="99"/>
    <w:qFormat/>
    <w:rsid w:val="00CB110E"/>
    <w:rPr>
      <w:color w:val="32809C"/>
      <w:u w:val="none"/>
    </w:rPr>
  </w:style>
  <w:style w:type="paragraph" w:customStyle="1" w:styleId="Imprint">
    <w:name w:val="Imprint"/>
    <w:basedOn w:val="Normal"/>
    <w:uiPriority w:val="3"/>
    <w:semiHidden/>
    <w:rsid w:val="00EA64B4"/>
    <w:pPr>
      <w:jc w:val="left"/>
    </w:pPr>
  </w:style>
  <w:style w:type="paragraph" w:customStyle="1" w:styleId="Note">
    <w:name w:val="Note"/>
    <w:basedOn w:val="BodyText"/>
    <w:next w:val="Normal"/>
    <w:uiPriority w:val="1"/>
    <w:semiHidden/>
    <w:qFormat/>
    <w:rsid w:val="00EA64B4"/>
    <w:rPr>
      <w:sz w:val="18"/>
    </w:rPr>
  </w:style>
  <w:style w:type="paragraph" w:customStyle="1" w:styleId="References">
    <w:name w:val="References"/>
    <w:basedOn w:val="Normal"/>
    <w:uiPriority w:val="4"/>
    <w:semiHidden/>
    <w:qFormat/>
    <w:rsid w:val="00554B30"/>
    <w:pPr>
      <w:spacing w:before="0" w:line="260" w:lineRule="atLeast"/>
      <w:jc w:val="left"/>
    </w:pPr>
    <w:rPr>
      <w:sz w:val="20"/>
    </w:rPr>
  </w:style>
  <w:style w:type="paragraph" w:customStyle="1" w:styleId="Source">
    <w:name w:val="Source"/>
    <w:basedOn w:val="Normal"/>
    <w:next w:val="Normal"/>
    <w:uiPriority w:val="1"/>
    <w:semiHidden/>
    <w:qFormat/>
    <w:rsid w:val="00EA64B4"/>
    <w:pPr>
      <w:tabs>
        <w:tab w:val="left" w:pos="680"/>
      </w:tabs>
      <w:jc w:val="left"/>
    </w:pPr>
    <w:rPr>
      <w:sz w:val="18"/>
    </w:rPr>
  </w:style>
  <w:style w:type="paragraph" w:styleId="Title">
    <w:name w:val="Title"/>
    <w:basedOn w:val="Normal"/>
    <w:link w:val="TitleChar"/>
    <w:uiPriority w:val="2"/>
    <w:semiHidden/>
    <w:rsid w:val="00296A94"/>
    <w:pPr>
      <w:jc w:val="left"/>
    </w:pPr>
    <w:rPr>
      <w:rFonts w:ascii="Georgia" w:hAnsi="Georgia"/>
      <w:b/>
      <w:bCs/>
      <w:color w:val="FFFFFF" w:themeColor="background1"/>
      <w:sz w:val="56"/>
      <w:szCs w:val="56"/>
    </w:rPr>
  </w:style>
  <w:style w:type="character" w:customStyle="1" w:styleId="TitleChar">
    <w:name w:val="Title Char"/>
    <w:link w:val="Title"/>
    <w:uiPriority w:val="2"/>
    <w:semiHidden/>
    <w:rsid w:val="00E2689B"/>
    <w:rPr>
      <w:rFonts w:ascii="Georgia" w:eastAsia="Times New Roman" w:hAnsi="Georgia"/>
      <w:b/>
      <w:bCs/>
      <w:color w:val="FFFFFF" w:themeColor="background1"/>
      <w:sz w:val="56"/>
      <w:szCs w:val="56"/>
    </w:rPr>
  </w:style>
  <w:style w:type="paragraph" w:styleId="Subtitle">
    <w:name w:val="Subtitle"/>
    <w:basedOn w:val="Normal"/>
    <w:link w:val="SubtitleChar"/>
    <w:uiPriority w:val="2"/>
    <w:semiHidden/>
    <w:rsid w:val="00296A94"/>
    <w:pPr>
      <w:jc w:val="left"/>
    </w:pPr>
    <w:rPr>
      <w:rFonts w:ascii="Georgia" w:hAnsi="Georgia"/>
      <w:b/>
      <w:bCs/>
      <w:color w:val="FFFFFF" w:themeColor="background1"/>
      <w:sz w:val="36"/>
      <w:szCs w:val="36"/>
    </w:rPr>
  </w:style>
  <w:style w:type="character" w:customStyle="1" w:styleId="SubtitleChar">
    <w:name w:val="Subtitle Char"/>
    <w:link w:val="Subtitle"/>
    <w:uiPriority w:val="2"/>
    <w:semiHidden/>
    <w:rsid w:val="00E2689B"/>
    <w:rPr>
      <w:rFonts w:ascii="Georgia" w:eastAsia="Times New Roman" w:hAnsi="Georgia"/>
      <w:b/>
      <w:bCs/>
      <w:color w:val="FFFFFF" w:themeColor="background1"/>
      <w:sz w:val="36"/>
      <w:szCs w:val="36"/>
    </w:rPr>
  </w:style>
  <w:style w:type="paragraph" w:customStyle="1" w:styleId="Tableheading">
    <w:name w:val="Table heading"/>
    <w:basedOn w:val="Normal"/>
    <w:next w:val="Normal"/>
    <w:semiHidden/>
    <w:qFormat/>
    <w:rsid w:val="00EA64B4"/>
    <w:pPr>
      <w:keepNext/>
      <w:ind w:left="1134" w:hanging="1134"/>
      <w:jc w:val="left"/>
    </w:pPr>
    <w:rPr>
      <w:b/>
      <w:sz w:val="20"/>
    </w:rPr>
  </w:style>
  <w:style w:type="paragraph" w:customStyle="1" w:styleId="TableText">
    <w:name w:val="TableText"/>
    <w:basedOn w:val="Normal"/>
    <w:qFormat/>
    <w:rsid w:val="00EA64B4"/>
    <w:pPr>
      <w:spacing w:before="60" w:after="60" w:line="240" w:lineRule="atLeast"/>
      <w:jc w:val="left"/>
    </w:pPr>
    <w:rPr>
      <w:sz w:val="18"/>
    </w:rPr>
  </w:style>
  <w:style w:type="paragraph" w:customStyle="1" w:styleId="TableTextbold">
    <w:name w:val="TableText bold"/>
    <w:basedOn w:val="TableText"/>
    <w:rsid w:val="00EA64B4"/>
    <w:rPr>
      <w:b/>
    </w:rPr>
  </w:style>
  <w:style w:type="paragraph" w:styleId="TOC1">
    <w:name w:val="toc 1"/>
    <w:basedOn w:val="Normal"/>
    <w:next w:val="Normal"/>
    <w:uiPriority w:val="39"/>
    <w:rsid w:val="00356C3D"/>
    <w:pPr>
      <w:tabs>
        <w:tab w:val="right" w:pos="8505"/>
      </w:tabs>
      <w:spacing w:before="280" w:after="0" w:line="240" w:lineRule="auto"/>
      <w:ind w:left="567" w:right="567" w:hanging="567"/>
      <w:jc w:val="left"/>
    </w:pPr>
  </w:style>
  <w:style w:type="paragraph" w:styleId="TOC2">
    <w:name w:val="toc 2"/>
    <w:basedOn w:val="Normal"/>
    <w:next w:val="Normal"/>
    <w:uiPriority w:val="39"/>
    <w:rsid w:val="00356C3D"/>
    <w:pPr>
      <w:tabs>
        <w:tab w:val="right" w:pos="8505"/>
      </w:tabs>
      <w:spacing w:before="60" w:after="60" w:line="240" w:lineRule="auto"/>
      <w:ind w:left="1134" w:right="567" w:hanging="567"/>
      <w:jc w:val="left"/>
    </w:pPr>
  </w:style>
  <w:style w:type="paragraph" w:customStyle="1" w:styleId="Captions">
    <w:name w:val="Captions"/>
    <w:basedOn w:val="Note"/>
    <w:next w:val="Normal"/>
    <w:semiHidden/>
    <w:rsid w:val="00EA64B4"/>
    <w:pPr>
      <w:tabs>
        <w:tab w:val="left" w:pos="851"/>
      </w:tabs>
    </w:pPr>
  </w:style>
  <w:style w:type="paragraph" w:customStyle="1" w:styleId="Glossary">
    <w:name w:val="Glossary"/>
    <w:basedOn w:val="Normal"/>
    <w:uiPriority w:val="1"/>
    <w:semiHidden/>
    <w:qFormat/>
    <w:rsid w:val="00EA64B4"/>
    <w:pPr>
      <w:tabs>
        <w:tab w:val="left" w:pos="2835"/>
      </w:tabs>
      <w:spacing w:after="0"/>
      <w:jc w:val="left"/>
    </w:pPr>
  </w:style>
  <w:style w:type="paragraph" w:customStyle="1" w:styleId="Footerodd">
    <w:name w:val="Footer odd"/>
    <w:basedOn w:val="Normal"/>
    <w:uiPriority w:val="1"/>
    <w:rsid w:val="006E2E45"/>
    <w:pPr>
      <w:tabs>
        <w:tab w:val="right" w:pos="8505"/>
        <w:tab w:val="right" w:pos="9072"/>
      </w:tabs>
      <w:jc w:val="left"/>
    </w:pPr>
    <w:rPr>
      <w:sz w:val="16"/>
    </w:rPr>
  </w:style>
  <w:style w:type="paragraph" w:customStyle="1" w:styleId="Footereven">
    <w:name w:val="Footer even"/>
    <w:basedOn w:val="Normal"/>
    <w:uiPriority w:val="1"/>
    <w:rsid w:val="00EA64B4"/>
    <w:pPr>
      <w:tabs>
        <w:tab w:val="left" w:pos="567"/>
      </w:tabs>
    </w:pPr>
    <w:rPr>
      <w:sz w:val="16"/>
    </w:rPr>
  </w:style>
  <w:style w:type="paragraph" w:customStyle="1" w:styleId="Numberedparagraph">
    <w:name w:val="Numbered paragraph"/>
    <w:basedOn w:val="Normal"/>
    <w:uiPriority w:val="1"/>
    <w:semiHidden/>
    <w:qFormat/>
    <w:rsid w:val="005B6698"/>
    <w:pPr>
      <w:numPr>
        <w:numId w:val="5"/>
      </w:numPr>
      <w:spacing w:before="0"/>
      <w:jc w:val="left"/>
    </w:pPr>
  </w:style>
  <w:style w:type="paragraph" w:customStyle="1" w:styleId="Sub-lista">
    <w:name w:val="Sub-list a"/>
    <w:aliases w:val="b"/>
    <w:basedOn w:val="Normal"/>
    <w:uiPriority w:val="2"/>
    <w:semiHidden/>
    <w:rsid w:val="00E21ACA"/>
    <w:pPr>
      <w:numPr>
        <w:numId w:val="6"/>
      </w:numPr>
      <w:spacing w:before="0"/>
      <w:jc w:val="left"/>
    </w:pPr>
  </w:style>
  <w:style w:type="paragraph" w:styleId="EndnoteText">
    <w:name w:val="endnote text"/>
    <w:basedOn w:val="Normal"/>
    <w:link w:val="EndnoteTextChar"/>
    <w:uiPriority w:val="99"/>
    <w:semiHidden/>
    <w:rsid w:val="00EA64B4"/>
    <w:pPr>
      <w:spacing w:after="60"/>
    </w:pPr>
    <w:rPr>
      <w:sz w:val="20"/>
    </w:rPr>
  </w:style>
  <w:style w:type="character" w:customStyle="1" w:styleId="EndnoteTextChar">
    <w:name w:val="Endnote Text Char"/>
    <w:link w:val="EndnoteText"/>
    <w:uiPriority w:val="99"/>
    <w:semiHidden/>
    <w:rsid w:val="00EA64B4"/>
    <w:rPr>
      <w:rFonts w:ascii="Calibri" w:eastAsia="Times New Roman" w:hAnsi="Calibri"/>
      <w:sz w:val="20"/>
      <w:lang w:eastAsia="en-NZ"/>
    </w:rPr>
  </w:style>
  <w:style w:type="paragraph" w:styleId="TOC3">
    <w:name w:val="toc 3"/>
    <w:basedOn w:val="Normal"/>
    <w:next w:val="Normal"/>
    <w:autoRedefine/>
    <w:semiHidden/>
    <w:rsid w:val="00EA64B4"/>
    <w:pPr>
      <w:ind w:left="440"/>
    </w:pPr>
  </w:style>
  <w:style w:type="paragraph" w:styleId="TableofFigures">
    <w:name w:val="table of figures"/>
    <w:basedOn w:val="Normal"/>
    <w:next w:val="Normal"/>
    <w:uiPriority w:val="99"/>
    <w:rsid w:val="00356C3D"/>
    <w:pPr>
      <w:spacing w:before="0"/>
      <w:ind w:left="1134" w:right="567" w:hanging="1134"/>
      <w:jc w:val="left"/>
    </w:pPr>
  </w:style>
  <w:style w:type="paragraph" w:customStyle="1" w:styleId="Sub-listi">
    <w:name w:val="Sub-list i"/>
    <w:aliases w:val="ii"/>
    <w:basedOn w:val="BodyText"/>
    <w:semiHidden/>
    <w:rsid w:val="00EA64B4"/>
    <w:pPr>
      <w:numPr>
        <w:numId w:val="7"/>
      </w:numPr>
      <w:spacing w:before="60" w:after="60"/>
    </w:pPr>
  </w:style>
  <w:style w:type="paragraph" w:customStyle="1" w:styleId="TableBullet">
    <w:name w:val="TableBullet"/>
    <w:basedOn w:val="Normal"/>
    <w:qFormat/>
    <w:rsid w:val="00523DFA"/>
    <w:pPr>
      <w:numPr>
        <w:numId w:val="8"/>
      </w:numPr>
      <w:spacing w:before="0" w:after="60" w:line="240" w:lineRule="atLeast"/>
      <w:jc w:val="left"/>
    </w:pPr>
    <w:rPr>
      <w:rFonts w:cs="Arial"/>
      <w:sz w:val="18"/>
      <w:szCs w:val="16"/>
    </w:rPr>
  </w:style>
  <w:style w:type="paragraph" w:customStyle="1" w:styleId="TableDash">
    <w:name w:val="TableDash"/>
    <w:basedOn w:val="TableBullet"/>
    <w:qFormat/>
    <w:rsid w:val="005E3BCD"/>
    <w:pPr>
      <w:numPr>
        <w:numId w:val="9"/>
      </w:numPr>
    </w:pPr>
  </w:style>
  <w:style w:type="paragraph" w:styleId="ListParagraph">
    <w:name w:val="List Paragraph"/>
    <w:basedOn w:val="Normal"/>
    <w:uiPriority w:val="1"/>
    <w:semiHidden/>
    <w:qFormat/>
    <w:rsid w:val="00EA64B4"/>
    <w:pPr>
      <w:spacing w:before="0" w:after="0" w:line="240" w:lineRule="auto"/>
      <w:ind w:left="720"/>
      <w:contextualSpacing/>
    </w:pPr>
    <w:rPr>
      <w:rFonts w:ascii="Times New Roman" w:hAnsi="Times New Roman"/>
      <w:szCs w:val="20"/>
      <w:lang w:eastAsia="en-GB"/>
    </w:rPr>
  </w:style>
  <w:style w:type="paragraph" w:styleId="CommentSubject">
    <w:name w:val="annotation subject"/>
    <w:basedOn w:val="Normal"/>
    <w:link w:val="CommentSubjectChar"/>
    <w:uiPriority w:val="99"/>
    <w:semiHidden/>
    <w:rsid w:val="00E21ACA"/>
    <w:rPr>
      <w:b/>
      <w:bCs/>
      <w:sz w:val="20"/>
    </w:rPr>
  </w:style>
  <w:style w:type="character" w:customStyle="1" w:styleId="CommentSubjectChar">
    <w:name w:val="Comment Subject Char"/>
    <w:link w:val="CommentSubject"/>
    <w:uiPriority w:val="99"/>
    <w:semiHidden/>
    <w:rsid w:val="00AB54D7"/>
    <w:rPr>
      <w:rFonts w:ascii="Calibri" w:eastAsia="Times New Roman" w:hAnsi="Calibri"/>
      <w:b/>
      <w:bCs/>
      <w:sz w:val="20"/>
      <w:lang w:eastAsia="en-NZ"/>
    </w:rPr>
  </w:style>
  <w:style w:type="paragraph" w:styleId="BalloonText">
    <w:name w:val="Balloon Text"/>
    <w:basedOn w:val="Normal"/>
    <w:link w:val="BalloonTextChar"/>
    <w:semiHidden/>
    <w:unhideWhenUsed/>
    <w:rsid w:val="00EA64B4"/>
    <w:rPr>
      <w:rFonts w:ascii="Tahoma" w:hAnsi="Tahoma"/>
      <w:sz w:val="16"/>
      <w:szCs w:val="16"/>
    </w:rPr>
  </w:style>
  <w:style w:type="character" w:customStyle="1" w:styleId="BalloonTextChar">
    <w:name w:val="Balloon Text Char"/>
    <w:link w:val="BalloonText"/>
    <w:semiHidden/>
    <w:rsid w:val="00EA64B4"/>
    <w:rPr>
      <w:rFonts w:ascii="Tahoma" w:eastAsia="Times New Roman" w:hAnsi="Tahoma"/>
      <w:sz w:val="16"/>
      <w:szCs w:val="16"/>
      <w:lang w:eastAsia="en-NZ"/>
    </w:rPr>
  </w:style>
  <w:style w:type="paragraph" w:styleId="z-BottomofForm">
    <w:name w:val="HTML Bottom of Form"/>
    <w:basedOn w:val="Normal"/>
    <w:next w:val="Normal"/>
    <w:link w:val="z-BottomofFormChar"/>
    <w:hidden/>
    <w:uiPriority w:val="99"/>
    <w:semiHidden/>
    <w:unhideWhenUsed/>
    <w:rsid w:val="0080531E"/>
    <w:pPr>
      <w:pBdr>
        <w:top w:val="single" w:sz="6" w:space="1" w:color="auto"/>
      </w:pBdr>
      <w:jc w:val="center"/>
    </w:pPr>
    <w:rPr>
      <w:rFonts w:ascii="Arial" w:eastAsia="Calibri" w:hAnsi="Arial"/>
      <w:vanish/>
      <w:sz w:val="16"/>
      <w:szCs w:val="16"/>
      <w:lang w:val="en-US"/>
    </w:rPr>
  </w:style>
  <w:style w:type="character" w:customStyle="1" w:styleId="z-BottomofFormChar">
    <w:name w:val="z-Bottom of Form Char"/>
    <w:link w:val="z-BottomofForm"/>
    <w:uiPriority w:val="99"/>
    <w:semiHidden/>
    <w:rsid w:val="0080531E"/>
    <w:rPr>
      <w:rFonts w:ascii="Arial" w:eastAsia="Calibri" w:hAnsi="Arial"/>
      <w:vanish/>
      <w:color w:val="183C47"/>
      <w:sz w:val="16"/>
      <w:szCs w:val="16"/>
      <w:lang w:val="en-US" w:eastAsia="en-NZ"/>
    </w:rPr>
  </w:style>
  <w:style w:type="paragraph" w:styleId="z-TopofForm">
    <w:name w:val="HTML Top of Form"/>
    <w:basedOn w:val="Normal"/>
    <w:next w:val="Normal"/>
    <w:link w:val="z-TopofFormChar"/>
    <w:hidden/>
    <w:uiPriority w:val="99"/>
    <w:semiHidden/>
    <w:unhideWhenUsed/>
    <w:rsid w:val="0080531E"/>
    <w:pPr>
      <w:pBdr>
        <w:bottom w:val="single" w:sz="6" w:space="1" w:color="auto"/>
      </w:pBdr>
      <w:jc w:val="center"/>
    </w:pPr>
    <w:rPr>
      <w:rFonts w:ascii="Arial" w:eastAsia="Calibri" w:hAnsi="Arial"/>
      <w:vanish/>
      <w:sz w:val="16"/>
      <w:szCs w:val="16"/>
      <w:lang w:val="en-US"/>
    </w:rPr>
  </w:style>
  <w:style w:type="character" w:customStyle="1" w:styleId="z-TopofFormChar">
    <w:name w:val="z-Top of Form Char"/>
    <w:link w:val="z-TopofForm"/>
    <w:uiPriority w:val="99"/>
    <w:semiHidden/>
    <w:rsid w:val="0080531E"/>
    <w:rPr>
      <w:rFonts w:ascii="Arial" w:eastAsia="Calibri" w:hAnsi="Arial"/>
      <w:vanish/>
      <w:color w:val="183C47"/>
      <w:sz w:val="16"/>
      <w:szCs w:val="16"/>
      <w:lang w:val="en-US" w:eastAsia="en-NZ"/>
    </w:rPr>
  </w:style>
  <w:style w:type="table" w:styleId="MediumShading1-Accent2">
    <w:name w:val="Medium Shading 1 Accent 2"/>
    <w:basedOn w:val="TableNormal"/>
    <w:uiPriority w:val="63"/>
    <w:rsid w:val="00EA64B4"/>
    <w:tblPr>
      <w:tblStyleRowBandSize w:val="1"/>
      <w:tblStyleColBandSize w:val="1"/>
      <w:tblBorders>
        <w:top w:val="single" w:sz="8" w:space="0" w:color="19CCCF"/>
        <w:left w:val="single" w:sz="8" w:space="0" w:color="19CCCF"/>
        <w:bottom w:val="single" w:sz="8" w:space="0" w:color="19CCCF"/>
        <w:right w:val="single" w:sz="8" w:space="0" w:color="19CCCF"/>
        <w:insideH w:val="single" w:sz="8" w:space="0" w:color="19CCCF"/>
      </w:tblBorders>
    </w:tblPr>
    <w:tblStylePr w:type="firstRow">
      <w:pPr>
        <w:spacing w:before="0" w:after="0" w:line="240" w:lineRule="auto"/>
      </w:pPr>
      <w:rPr>
        <w:b/>
        <w:bCs/>
        <w:color w:val="FFFFFF"/>
      </w:rPr>
      <w:tblPr/>
      <w:tcPr>
        <w:tcBorders>
          <w:top w:val="single" w:sz="8" w:space="0" w:color="19CCCF"/>
          <w:left w:val="single" w:sz="8" w:space="0" w:color="19CCCF"/>
          <w:bottom w:val="single" w:sz="8" w:space="0" w:color="19CCCF"/>
          <w:right w:val="single" w:sz="8" w:space="0" w:color="19CCCF"/>
          <w:insideH w:val="nil"/>
          <w:insideV w:val="nil"/>
        </w:tcBorders>
        <w:shd w:val="clear" w:color="auto" w:fill="0F7B7D"/>
      </w:tcPr>
    </w:tblStylePr>
    <w:tblStylePr w:type="lastRow">
      <w:pPr>
        <w:spacing w:before="0" w:after="0" w:line="240" w:lineRule="auto"/>
      </w:pPr>
      <w:rPr>
        <w:b/>
        <w:bCs/>
      </w:rPr>
      <w:tblPr/>
      <w:tcPr>
        <w:tcBorders>
          <w:top w:val="double" w:sz="6" w:space="0" w:color="19CCCF"/>
          <w:left w:val="single" w:sz="8" w:space="0" w:color="19CCCF"/>
          <w:bottom w:val="single" w:sz="8" w:space="0" w:color="19CCCF"/>
          <w:right w:val="single" w:sz="8" w:space="0" w:color="19CCCF"/>
          <w:insideH w:val="nil"/>
          <w:insideV w:val="nil"/>
        </w:tcBorders>
      </w:tcPr>
    </w:tblStylePr>
    <w:tblStylePr w:type="firstCol">
      <w:rPr>
        <w:b/>
        <w:bCs/>
      </w:rPr>
    </w:tblStylePr>
    <w:tblStylePr w:type="lastCol">
      <w:rPr>
        <w:b/>
        <w:bCs/>
      </w:rPr>
    </w:tblStylePr>
    <w:tblStylePr w:type="band1Vert">
      <w:tblPr/>
      <w:tcPr>
        <w:shd w:val="clear" w:color="auto" w:fill="ADF3F5"/>
      </w:tcPr>
    </w:tblStylePr>
    <w:tblStylePr w:type="band1Horz">
      <w:tblPr/>
      <w:tcPr>
        <w:tcBorders>
          <w:insideH w:val="nil"/>
          <w:insideV w:val="nil"/>
        </w:tcBorders>
        <w:shd w:val="clear" w:color="auto" w:fill="ADF3F5"/>
      </w:tcPr>
    </w:tblStylePr>
    <w:tblStylePr w:type="band2Horz">
      <w:tblPr/>
      <w:tcPr>
        <w:tcBorders>
          <w:insideH w:val="nil"/>
          <w:insideV w:val="nil"/>
        </w:tcBorders>
      </w:tcPr>
    </w:tblStylePr>
  </w:style>
  <w:style w:type="table" w:styleId="LightList-Accent5">
    <w:name w:val="Light List Accent 5"/>
    <w:basedOn w:val="TableNormal"/>
    <w:uiPriority w:val="61"/>
    <w:rsid w:val="00EA64B4"/>
    <w:tblPr>
      <w:tblStyleRowBandSize w:val="1"/>
      <w:tblStyleColBandSize w:val="1"/>
      <w:tblBorders>
        <w:top w:val="single" w:sz="8" w:space="0" w:color="6FC7B7"/>
        <w:left w:val="single" w:sz="8" w:space="0" w:color="6FC7B7"/>
        <w:bottom w:val="single" w:sz="8" w:space="0" w:color="6FC7B7"/>
        <w:right w:val="single" w:sz="8" w:space="0" w:color="6FC7B7"/>
      </w:tblBorders>
    </w:tblPr>
    <w:tblStylePr w:type="firstRow">
      <w:pPr>
        <w:spacing w:before="0" w:after="0" w:line="240" w:lineRule="auto"/>
      </w:pPr>
      <w:rPr>
        <w:b/>
        <w:bCs/>
        <w:color w:val="FFFFFF"/>
      </w:rPr>
      <w:tblPr/>
      <w:tcPr>
        <w:shd w:val="clear" w:color="auto" w:fill="6FC7B7"/>
      </w:tcPr>
    </w:tblStylePr>
    <w:tblStylePr w:type="lastRow">
      <w:pPr>
        <w:spacing w:before="0" w:after="0" w:line="240" w:lineRule="auto"/>
      </w:pPr>
      <w:rPr>
        <w:b/>
        <w:bCs/>
      </w:rPr>
      <w:tblPr/>
      <w:tcPr>
        <w:tcBorders>
          <w:top w:val="double" w:sz="6" w:space="0" w:color="6FC7B7"/>
          <w:left w:val="single" w:sz="8" w:space="0" w:color="6FC7B7"/>
          <w:bottom w:val="single" w:sz="8" w:space="0" w:color="6FC7B7"/>
          <w:right w:val="single" w:sz="8" w:space="0" w:color="6FC7B7"/>
        </w:tcBorders>
      </w:tcPr>
    </w:tblStylePr>
    <w:tblStylePr w:type="firstCol">
      <w:rPr>
        <w:b/>
        <w:bCs/>
      </w:rPr>
    </w:tblStylePr>
    <w:tblStylePr w:type="lastCol">
      <w:rPr>
        <w:b/>
        <w:bCs/>
      </w:rPr>
    </w:tblStylePr>
    <w:tblStylePr w:type="band1Vert">
      <w:tblPr/>
      <w:tcPr>
        <w:tcBorders>
          <w:top w:val="single" w:sz="8" w:space="0" w:color="6FC7B7"/>
          <w:left w:val="single" w:sz="8" w:space="0" w:color="6FC7B7"/>
          <w:bottom w:val="single" w:sz="8" w:space="0" w:color="6FC7B7"/>
          <w:right w:val="single" w:sz="8" w:space="0" w:color="6FC7B7"/>
        </w:tcBorders>
      </w:tcPr>
    </w:tblStylePr>
    <w:tblStylePr w:type="band1Horz">
      <w:tblPr/>
      <w:tcPr>
        <w:tcBorders>
          <w:top w:val="single" w:sz="8" w:space="0" w:color="6FC7B7"/>
          <w:left w:val="single" w:sz="8" w:space="0" w:color="6FC7B7"/>
          <w:bottom w:val="single" w:sz="8" w:space="0" w:color="6FC7B7"/>
          <w:right w:val="single" w:sz="8" w:space="0" w:color="6FC7B7"/>
        </w:tcBorders>
      </w:tcPr>
    </w:tblStylePr>
  </w:style>
  <w:style w:type="table" w:styleId="LightGrid-Accent5">
    <w:name w:val="Light Grid Accent 5"/>
    <w:basedOn w:val="TableNormal"/>
    <w:uiPriority w:val="62"/>
    <w:rsid w:val="00EA64B4"/>
    <w:tblPr>
      <w:tblStyleRowBandSize w:val="1"/>
      <w:tblStyleColBandSize w:val="1"/>
      <w:tblBorders>
        <w:top w:val="single" w:sz="8" w:space="0" w:color="6FC7B7"/>
        <w:left w:val="single" w:sz="8" w:space="0" w:color="6FC7B7"/>
        <w:bottom w:val="single" w:sz="8" w:space="0" w:color="6FC7B7"/>
        <w:right w:val="single" w:sz="8" w:space="0" w:color="6FC7B7"/>
        <w:insideH w:val="single" w:sz="8" w:space="0" w:color="6FC7B7"/>
        <w:insideV w:val="single" w:sz="8" w:space="0" w:color="6FC7B7"/>
      </w:tblBorders>
    </w:tblPr>
    <w:tblStylePr w:type="firstRow">
      <w:pPr>
        <w:spacing w:before="0" w:after="0" w:line="240" w:lineRule="auto"/>
      </w:pPr>
      <w:rPr>
        <w:rFonts w:ascii="RLFontBold" w:eastAsia="Times New Roman" w:hAnsi="RLFontBold" w:cs="Times New Roman"/>
        <w:b/>
        <w:bCs/>
      </w:rPr>
      <w:tblPr/>
      <w:tcPr>
        <w:tcBorders>
          <w:top w:val="single" w:sz="8" w:space="0" w:color="6FC7B7"/>
          <w:left w:val="single" w:sz="8" w:space="0" w:color="6FC7B7"/>
          <w:bottom w:val="single" w:sz="18" w:space="0" w:color="6FC7B7"/>
          <w:right w:val="single" w:sz="8" w:space="0" w:color="6FC7B7"/>
          <w:insideH w:val="nil"/>
          <w:insideV w:val="single" w:sz="8" w:space="0" w:color="6FC7B7"/>
        </w:tcBorders>
      </w:tcPr>
    </w:tblStylePr>
    <w:tblStylePr w:type="lastRow">
      <w:pPr>
        <w:spacing w:before="0" w:after="0" w:line="240" w:lineRule="auto"/>
      </w:pPr>
      <w:rPr>
        <w:rFonts w:ascii="RLFontBold" w:eastAsia="Times New Roman" w:hAnsi="RLFontBold" w:cs="Times New Roman"/>
        <w:b/>
        <w:bCs/>
      </w:rPr>
      <w:tblPr/>
      <w:tcPr>
        <w:tcBorders>
          <w:top w:val="double" w:sz="6" w:space="0" w:color="6FC7B7"/>
          <w:left w:val="single" w:sz="8" w:space="0" w:color="6FC7B7"/>
          <w:bottom w:val="single" w:sz="8" w:space="0" w:color="6FC7B7"/>
          <w:right w:val="single" w:sz="8" w:space="0" w:color="6FC7B7"/>
          <w:insideH w:val="nil"/>
          <w:insideV w:val="single" w:sz="8" w:space="0" w:color="6FC7B7"/>
        </w:tcBorders>
      </w:tcPr>
    </w:tblStylePr>
    <w:tblStylePr w:type="firstCol">
      <w:rPr>
        <w:rFonts w:ascii="RLFontBold" w:eastAsia="Times New Roman" w:hAnsi="RLFontBold" w:cs="Times New Roman"/>
        <w:b/>
        <w:bCs/>
      </w:rPr>
    </w:tblStylePr>
    <w:tblStylePr w:type="lastCol">
      <w:rPr>
        <w:rFonts w:ascii="RLFontBold" w:eastAsia="Times New Roman" w:hAnsi="RLFontBold" w:cs="Times New Roman"/>
        <w:b/>
        <w:bCs/>
      </w:rPr>
      <w:tblPr/>
      <w:tcPr>
        <w:tcBorders>
          <w:top w:val="single" w:sz="8" w:space="0" w:color="6FC7B7"/>
          <w:left w:val="single" w:sz="8" w:space="0" w:color="6FC7B7"/>
          <w:bottom w:val="single" w:sz="8" w:space="0" w:color="6FC7B7"/>
          <w:right w:val="single" w:sz="8" w:space="0" w:color="6FC7B7"/>
        </w:tcBorders>
      </w:tcPr>
    </w:tblStylePr>
    <w:tblStylePr w:type="band1Vert">
      <w:tblPr/>
      <w:tcPr>
        <w:tcBorders>
          <w:top w:val="single" w:sz="8" w:space="0" w:color="6FC7B7"/>
          <w:left w:val="single" w:sz="8" w:space="0" w:color="6FC7B7"/>
          <w:bottom w:val="single" w:sz="8" w:space="0" w:color="6FC7B7"/>
          <w:right w:val="single" w:sz="8" w:space="0" w:color="6FC7B7"/>
        </w:tcBorders>
        <w:shd w:val="clear" w:color="auto" w:fill="DBF1ED"/>
      </w:tcPr>
    </w:tblStylePr>
    <w:tblStylePr w:type="band1Horz">
      <w:tblPr/>
      <w:tcPr>
        <w:tcBorders>
          <w:top w:val="single" w:sz="8" w:space="0" w:color="6FC7B7"/>
          <w:left w:val="single" w:sz="8" w:space="0" w:color="6FC7B7"/>
          <w:bottom w:val="single" w:sz="8" w:space="0" w:color="6FC7B7"/>
          <w:right w:val="single" w:sz="8" w:space="0" w:color="6FC7B7"/>
          <w:insideV w:val="single" w:sz="8" w:space="0" w:color="6FC7B7"/>
        </w:tcBorders>
        <w:shd w:val="clear" w:color="auto" w:fill="DBF1ED"/>
      </w:tcPr>
    </w:tblStylePr>
    <w:tblStylePr w:type="band2Horz">
      <w:tblPr/>
      <w:tcPr>
        <w:tcBorders>
          <w:top w:val="single" w:sz="8" w:space="0" w:color="6FC7B7"/>
          <w:left w:val="single" w:sz="8" w:space="0" w:color="6FC7B7"/>
          <w:bottom w:val="single" w:sz="8" w:space="0" w:color="6FC7B7"/>
          <w:right w:val="single" w:sz="8" w:space="0" w:color="6FC7B7"/>
          <w:insideV w:val="single" w:sz="8" w:space="0" w:color="6FC7B7"/>
        </w:tcBorders>
      </w:tcPr>
    </w:tblStylePr>
  </w:style>
  <w:style w:type="table" w:customStyle="1" w:styleId="LightGrid-Accent11">
    <w:name w:val="Light Grid - Accent 11"/>
    <w:basedOn w:val="TableNormal"/>
    <w:uiPriority w:val="62"/>
    <w:rsid w:val="000836C9"/>
    <w:pPr>
      <w:spacing w:before="60" w:after="60" w:line="240" w:lineRule="atLeast"/>
    </w:pPr>
    <w:rPr>
      <w:sz w:val="18"/>
    </w:rPr>
    <w:tblPr>
      <w:tblStyleRowBandSize w:val="1"/>
      <w:tblStyleColBandSize w:val="1"/>
      <w:tblBorders>
        <w:bottom w:val="single" w:sz="4" w:space="0" w:color="1C556C"/>
        <w:insideH w:val="single" w:sz="4" w:space="0" w:color="1C556C"/>
        <w:insideV w:val="single" w:sz="4" w:space="0" w:color="1C556C"/>
      </w:tblBorders>
    </w:tblPr>
    <w:tcPr>
      <w:shd w:val="clear" w:color="auto" w:fill="FFFFFF" w:themeFill="background1"/>
    </w:tcPr>
    <w:tblStylePr w:type="firstRow">
      <w:pPr>
        <w:spacing w:before="0" w:after="0" w:line="240" w:lineRule="auto"/>
      </w:pPr>
      <w:rPr>
        <w:rFonts w:ascii="Calibri" w:eastAsia="Times New Roman" w:hAnsi="Calibri" w:cs="Times New Roman"/>
        <w:b/>
        <w:bCs/>
        <w:color w:val="FFFFFF" w:themeColor="background1"/>
        <w:sz w:val="18"/>
      </w:rPr>
      <w:tblPr/>
      <w:tcPr>
        <w:tcBorders>
          <w:top w:val="single" w:sz="2" w:space="0" w:color="1C556C"/>
          <w:left w:val="nil"/>
          <w:bottom w:val="single" w:sz="2" w:space="0" w:color="1C556C"/>
          <w:right w:val="nil"/>
          <w:insideH w:val="nil"/>
          <w:insideV w:val="single" w:sz="2" w:space="0" w:color="1C556C"/>
        </w:tcBorders>
        <w:shd w:val="clear" w:color="auto" w:fill="1B556B" w:themeFill="text2"/>
      </w:tcPr>
    </w:tblStylePr>
    <w:tblStylePr w:type="lastRow">
      <w:pPr>
        <w:spacing w:before="0" w:after="0" w:line="240" w:lineRule="auto"/>
      </w:pPr>
      <w:rPr>
        <w:rFonts w:ascii="Calibri" w:eastAsia="Times New Roman" w:hAnsi="Calibri" w:cs="Times New Roman"/>
        <w:b/>
        <w:bCs/>
        <w:sz w:val="18"/>
      </w:rPr>
      <w:tblPr/>
      <w:tcPr>
        <w:tcBorders>
          <w:top w:val="double" w:sz="6" w:space="0" w:color="1C556C"/>
          <w:left w:val="single" w:sz="8" w:space="0" w:color="1C556C"/>
          <w:bottom w:val="single" w:sz="8" w:space="0" w:color="1C556C"/>
          <w:right w:val="single" w:sz="8" w:space="0" w:color="1C556C"/>
          <w:insideH w:val="nil"/>
          <w:insideV w:val="single" w:sz="8" w:space="0" w:color="1C556C"/>
        </w:tcBorders>
      </w:tcPr>
    </w:tblStylePr>
    <w:tblStylePr w:type="firstCol">
      <w:rPr>
        <w:rFonts w:ascii="Calibri" w:eastAsia="Times New Roman" w:hAnsi="Calibri" w:cs="Times New Roman"/>
        <w:b w:val="0"/>
        <w:bCs/>
        <w:sz w:val="18"/>
      </w:rPr>
    </w:tblStylePr>
    <w:tblStylePr w:type="lastCol">
      <w:rPr>
        <w:rFonts w:ascii="RLFontBold" w:eastAsia="Times New Roman" w:hAnsi="RLFontBold" w:cs="Times New Roman"/>
        <w:b/>
        <w:bCs/>
      </w:rPr>
      <w:tblPr/>
      <w:tcPr>
        <w:tcBorders>
          <w:top w:val="single" w:sz="8" w:space="0" w:color="1C556C"/>
          <w:left w:val="single" w:sz="8" w:space="0" w:color="1C556C"/>
          <w:bottom w:val="single" w:sz="8" w:space="0" w:color="1C556C"/>
          <w:right w:val="single" w:sz="8" w:space="0" w:color="1C556C"/>
        </w:tcBorders>
      </w:tcPr>
    </w:tblStylePr>
    <w:tblStylePr w:type="band2Vert">
      <w:rPr>
        <w:rFonts w:ascii="Calibri" w:hAnsi="Calibri"/>
        <w:sz w:val="18"/>
      </w:rPr>
    </w:tblStylePr>
    <w:tblStylePr w:type="band1Horz">
      <w:rPr>
        <w:rFonts w:ascii="Calibri" w:hAnsi="Calibri"/>
        <w:sz w:val="18"/>
      </w:rPr>
    </w:tblStylePr>
  </w:style>
  <w:style w:type="table" w:styleId="TableGridLight">
    <w:name w:val="Grid Table Light"/>
    <w:basedOn w:val="TableGrid2"/>
    <w:uiPriority w:val="40"/>
    <w:rsid w:val="00853064"/>
    <w:rPr>
      <w:sz w:val="18"/>
      <w:lang w:val="en-US" w:eastAsia="ja-JP"/>
    </w:rPr>
    <w:tblPr>
      <w:tblBorders>
        <w:top w:val="single" w:sz="4" w:space="0" w:color="D2DDE1" w:themeColor="background2"/>
        <w:left w:val="single" w:sz="4" w:space="0" w:color="D2DDE1" w:themeColor="background2"/>
        <w:bottom w:val="single" w:sz="4" w:space="0" w:color="D2DDE1" w:themeColor="background2"/>
        <w:right w:val="single" w:sz="4" w:space="0" w:color="D2DDE1" w:themeColor="background2"/>
        <w:insideH w:val="none" w:sz="0" w:space="0" w:color="auto"/>
        <w:insideV w:val="none" w:sz="0" w:space="0" w:color="auto"/>
      </w:tblBorders>
    </w:tblPr>
    <w:tcPr>
      <w:shd w:val="clear" w:color="auto" w:fill="D2DDE1" w:themeFill="background2"/>
    </w:tcPr>
    <w:tblStylePr w:type="firstRow">
      <w:rPr>
        <w:rFonts w:ascii="Calibri" w:hAnsi="Calibri"/>
        <w:b w:val="0"/>
        <w:bCs/>
        <w:sz w:val="18"/>
      </w:rPr>
      <w:tblPr/>
      <w:tcPr>
        <w:tcBorders>
          <w:tl2br w:val="none" w:sz="0" w:space="0" w:color="auto"/>
          <w:tr2bl w:val="none" w:sz="0" w:space="0" w:color="auto"/>
        </w:tcBorders>
      </w:tcPr>
    </w:tblStylePr>
    <w:tblStylePr w:type="lastRow">
      <w:rPr>
        <w:rFonts w:ascii="Calibri" w:hAnsi="Calibri"/>
        <w:b w:val="0"/>
        <w:bCs/>
        <w:sz w:val="18"/>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CommentReference">
    <w:name w:val="annotation reference"/>
    <w:uiPriority w:val="99"/>
    <w:semiHidden/>
    <w:rsid w:val="00EA64B4"/>
    <w:rPr>
      <w:sz w:val="16"/>
      <w:szCs w:val="16"/>
    </w:rPr>
  </w:style>
  <w:style w:type="paragraph" w:styleId="Revision">
    <w:name w:val="Revision"/>
    <w:hidden/>
    <w:uiPriority w:val="99"/>
    <w:semiHidden/>
    <w:rsid w:val="0080531E"/>
    <w:rPr>
      <w:rFonts w:ascii="Times New Roman" w:eastAsia="Times New Roman" w:hAnsi="Times New Roman"/>
      <w:sz w:val="22"/>
      <w:lang w:eastAsia="en-US"/>
    </w:rPr>
  </w:style>
  <w:style w:type="character" w:styleId="Strong">
    <w:name w:val="Strong"/>
    <w:uiPriority w:val="22"/>
    <w:semiHidden/>
    <w:qFormat/>
    <w:rsid w:val="00EA64B4"/>
    <w:rPr>
      <w:b/>
      <w:bCs/>
    </w:rPr>
  </w:style>
  <w:style w:type="paragraph" w:customStyle="1" w:styleId="Boxa">
    <w:name w:val="Box a"/>
    <w:aliases w:val="b list"/>
    <w:basedOn w:val="Sub-listi"/>
    <w:semiHidden/>
    <w:qFormat/>
    <w:rsid w:val="00EA64B4"/>
    <w:pPr>
      <w:numPr>
        <w:ilvl w:val="1"/>
        <w:numId w:val="11"/>
      </w:numPr>
      <w:pBdr>
        <w:top w:val="single" w:sz="6" w:space="15" w:color="0092CF"/>
        <w:left w:val="single" w:sz="6" w:space="15" w:color="0092CF"/>
        <w:bottom w:val="single" w:sz="6" w:space="15" w:color="0092CF"/>
        <w:right w:val="single" w:sz="6" w:space="15" w:color="0092CF"/>
      </w:pBdr>
      <w:tabs>
        <w:tab w:val="left" w:pos="426"/>
      </w:tabs>
      <w:spacing w:before="120" w:after="0"/>
      <w:ind w:right="284"/>
    </w:pPr>
    <w:rPr>
      <w:color w:val="0092CF"/>
      <w:sz w:val="20"/>
      <w:szCs w:val="20"/>
    </w:rPr>
  </w:style>
  <w:style w:type="character" w:styleId="EndnoteReference">
    <w:name w:val="endnote reference"/>
    <w:uiPriority w:val="99"/>
    <w:semiHidden/>
    <w:unhideWhenUsed/>
    <w:rsid w:val="00EA64B4"/>
    <w:rPr>
      <w:vertAlign w:val="superscript"/>
    </w:rPr>
  </w:style>
  <w:style w:type="character" w:styleId="FollowedHyperlink">
    <w:name w:val="FollowedHyperlink"/>
    <w:uiPriority w:val="99"/>
    <w:semiHidden/>
    <w:rsid w:val="00EA64B4"/>
    <w:rPr>
      <w:color w:val="800080"/>
      <w:u w:val="none"/>
    </w:rPr>
  </w:style>
  <w:style w:type="paragraph" w:customStyle="1" w:styleId="BoxBullet0">
    <w:name w:val="Box Bullet"/>
    <w:basedOn w:val="Box"/>
    <w:semiHidden/>
    <w:rsid w:val="00EA64B4"/>
    <w:pPr>
      <w:pBdr>
        <w:top w:val="single" w:sz="6" w:space="15" w:color="auto"/>
        <w:left w:val="single" w:sz="6" w:space="15" w:color="auto"/>
        <w:bottom w:val="single" w:sz="6" w:space="15" w:color="auto"/>
        <w:right w:val="single" w:sz="6" w:space="15" w:color="auto"/>
      </w:pBdr>
      <w:shd w:val="clear" w:color="auto" w:fill="auto"/>
      <w:tabs>
        <w:tab w:val="num" w:pos="851"/>
      </w:tabs>
      <w:spacing w:after="0" w:line="240" w:lineRule="auto"/>
      <w:ind w:left="851" w:hanging="567"/>
    </w:pPr>
    <w:rPr>
      <w:rFonts w:ascii="Arial" w:hAnsi="Arial"/>
      <w:color w:val="auto"/>
      <w:szCs w:val="20"/>
      <w:lang w:eastAsia="en-GB"/>
    </w:rPr>
  </w:style>
  <w:style w:type="paragraph" w:customStyle="1" w:styleId="BoxHeading0">
    <w:name w:val="BoxHeading"/>
    <w:basedOn w:val="Box"/>
    <w:next w:val="Box"/>
    <w:semiHidden/>
    <w:rsid w:val="00EA64B4"/>
    <w:pPr>
      <w:pBdr>
        <w:top w:val="single" w:sz="6" w:space="15" w:color="auto"/>
        <w:left w:val="single" w:sz="6" w:space="15" w:color="auto"/>
        <w:bottom w:val="single" w:sz="6" w:space="15" w:color="auto"/>
        <w:right w:val="single" w:sz="6" w:space="15" w:color="auto"/>
      </w:pBdr>
      <w:shd w:val="clear" w:color="auto" w:fill="auto"/>
      <w:spacing w:before="0" w:after="240" w:line="240" w:lineRule="auto"/>
      <w:jc w:val="both"/>
    </w:pPr>
    <w:rPr>
      <w:rFonts w:ascii="Arial" w:hAnsi="Arial"/>
      <w:b/>
      <w:color w:val="auto"/>
      <w:sz w:val="22"/>
      <w:szCs w:val="20"/>
      <w:lang w:eastAsia="en-GB"/>
    </w:rPr>
  </w:style>
  <w:style w:type="character" w:customStyle="1" w:styleId="Heading6Char">
    <w:name w:val="Heading 6 Char"/>
    <w:link w:val="Heading6"/>
    <w:semiHidden/>
    <w:rsid w:val="00EA64B4"/>
    <w:rPr>
      <w:rFonts w:ascii="Times New Roman" w:eastAsia="Times New Roman" w:hAnsi="Times New Roman" w:cs="Times New Roman"/>
      <w:b/>
      <w:szCs w:val="20"/>
      <w:lang w:val="en-AU"/>
    </w:rPr>
  </w:style>
  <w:style w:type="character" w:customStyle="1" w:styleId="Heading7Char">
    <w:name w:val="Heading 7 Char"/>
    <w:link w:val="Heading7"/>
    <w:semiHidden/>
    <w:rsid w:val="00EA64B4"/>
    <w:rPr>
      <w:rFonts w:ascii="Times New Roman" w:eastAsia="Times New Roman" w:hAnsi="Times New Roman" w:cs="Times New Roman"/>
      <w:szCs w:val="20"/>
      <w:lang w:val="en-AU"/>
    </w:rPr>
  </w:style>
  <w:style w:type="character" w:customStyle="1" w:styleId="Heading8Char">
    <w:name w:val="Heading 8 Char"/>
    <w:link w:val="Heading8"/>
    <w:semiHidden/>
    <w:rsid w:val="00EA64B4"/>
    <w:rPr>
      <w:rFonts w:ascii="Times New Roman" w:eastAsia="Times New Roman" w:hAnsi="Times New Roman" w:cs="Times New Roman"/>
      <w:i/>
      <w:szCs w:val="20"/>
      <w:lang w:val="en-AU"/>
    </w:rPr>
  </w:style>
  <w:style w:type="character" w:customStyle="1" w:styleId="Heading9Char">
    <w:name w:val="Heading 9 Char"/>
    <w:link w:val="Heading9"/>
    <w:semiHidden/>
    <w:rsid w:val="00EA64B4"/>
    <w:rPr>
      <w:rFonts w:ascii="Arial" w:eastAsia="Times New Roman" w:hAnsi="Arial" w:cs="Times New Roman"/>
      <w:b/>
      <w:color w:val="FFFFFF"/>
      <w:kern w:val="28"/>
      <w:sz w:val="2"/>
      <w:szCs w:val="20"/>
      <w:lang w:val="en-AU"/>
    </w:rPr>
  </w:style>
  <w:style w:type="paragraph" w:styleId="TOC4">
    <w:name w:val="toc 4"/>
    <w:basedOn w:val="Normal"/>
    <w:next w:val="Normal"/>
    <w:semiHidden/>
    <w:rsid w:val="00EA64B4"/>
    <w:pPr>
      <w:tabs>
        <w:tab w:val="right" w:pos="8505"/>
      </w:tabs>
      <w:spacing w:before="180" w:after="0" w:line="240" w:lineRule="auto"/>
      <w:ind w:left="1134" w:right="567" w:hanging="1134"/>
      <w:jc w:val="left"/>
    </w:pPr>
    <w:rPr>
      <w:rFonts w:ascii="Arial" w:hAnsi="Arial"/>
      <w:sz w:val="20"/>
      <w:szCs w:val="20"/>
      <w:lang w:eastAsia="en-GB"/>
    </w:rPr>
  </w:style>
  <w:style w:type="paragraph" w:styleId="Caption">
    <w:name w:val="caption"/>
    <w:basedOn w:val="Normal"/>
    <w:next w:val="Normal"/>
    <w:uiPriority w:val="35"/>
    <w:semiHidden/>
    <w:qFormat/>
    <w:rsid w:val="00EA64B4"/>
    <w:pPr>
      <w:spacing w:before="0" w:after="200" w:line="240" w:lineRule="auto"/>
    </w:pPr>
    <w:rPr>
      <w:rFonts w:ascii="Times New Roman" w:hAnsi="Times New Roman"/>
      <w:b/>
      <w:bCs/>
      <w:color w:val="1C556C"/>
      <w:sz w:val="18"/>
      <w:szCs w:val="18"/>
      <w:lang w:eastAsia="en-US"/>
    </w:rPr>
  </w:style>
  <w:style w:type="character" w:customStyle="1" w:styleId="BulletChar">
    <w:name w:val="Bullet Char"/>
    <w:link w:val="Bullet"/>
    <w:locked/>
    <w:rsid w:val="00F00997"/>
    <w:rPr>
      <w:rFonts w:eastAsia="Times New Roman"/>
      <w:sz w:val="22"/>
    </w:rPr>
  </w:style>
  <w:style w:type="paragraph" w:customStyle="1" w:styleId="Casestudyheading">
    <w:name w:val="Case study heading"/>
    <w:basedOn w:val="BodyText"/>
    <w:uiPriority w:val="1"/>
    <w:semiHidden/>
    <w:qFormat/>
    <w:rsid w:val="000D12E0"/>
    <w:pPr>
      <w:keepNext/>
      <w:spacing w:line="240" w:lineRule="auto"/>
      <w:ind w:left="284"/>
    </w:pPr>
    <w:rPr>
      <w:b/>
      <w:caps/>
      <w:color w:val="FFFFFF"/>
    </w:rPr>
  </w:style>
  <w:style w:type="table" w:styleId="LightShading-Accent1">
    <w:name w:val="Light Shading Accent 1"/>
    <w:basedOn w:val="TableNormal"/>
    <w:uiPriority w:val="60"/>
    <w:rsid w:val="00E05569"/>
    <w:rPr>
      <w:rFonts w:eastAsia="Times New Roman"/>
      <w:color w:val="153F50"/>
      <w:lang w:val="en-US"/>
    </w:rPr>
    <w:tblPr>
      <w:tblStyleRowBandSize w:val="1"/>
      <w:tblStyleColBandSize w:val="1"/>
      <w:tblBorders>
        <w:top w:val="single" w:sz="8" w:space="0" w:color="1C556C"/>
        <w:bottom w:val="single" w:sz="8" w:space="0" w:color="1C556C"/>
      </w:tblBorders>
    </w:tblPr>
    <w:tblStylePr w:type="fir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la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cPr>
    </w:tblStylePr>
    <w:tblStylePr w:type="band1Horz">
      <w:tblPr/>
      <w:tcPr>
        <w:tcBorders>
          <w:left w:val="nil"/>
          <w:right w:val="nil"/>
          <w:insideH w:val="nil"/>
          <w:insideV w:val="nil"/>
        </w:tcBorders>
        <w:shd w:val="clear" w:color="auto" w:fill="B5DCEC"/>
      </w:tcPr>
    </w:tblStylePr>
  </w:style>
  <w:style w:type="numbering" w:customStyle="1" w:styleId="Style1">
    <w:name w:val="Style1"/>
    <w:uiPriority w:val="99"/>
    <w:rsid w:val="00B07CE9"/>
    <w:pPr>
      <w:numPr>
        <w:numId w:val="13"/>
      </w:numPr>
    </w:pPr>
  </w:style>
  <w:style w:type="numbering" w:customStyle="1" w:styleId="Style2">
    <w:name w:val="Style2"/>
    <w:uiPriority w:val="99"/>
    <w:rsid w:val="008E0688"/>
    <w:pPr>
      <w:numPr>
        <w:numId w:val="19"/>
      </w:numPr>
    </w:pPr>
  </w:style>
  <w:style w:type="paragraph" w:customStyle="1" w:styleId="Greenbullet-casestudytables">
    <w:name w:val="Green bullet - case study tables"/>
    <w:basedOn w:val="Greentext-casestudytables"/>
    <w:uiPriority w:val="1"/>
    <w:semiHidden/>
    <w:rsid w:val="00C15722"/>
    <w:pPr>
      <w:numPr>
        <w:numId w:val="31"/>
      </w:numPr>
      <w:spacing w:before="0"/>
    </w:pPr>
  </w:style>
  <w:style w:type="paragraph" w:customStyle="1" w:styleId="Greentext-casestudytables">
    <w:name w:val="Green text - case study tables"/>
    <w:basedOn w:val="BodyText"/>
    <w:uiPriority w:val="1"/>
    <w:semiHidden/>
    <w:rsid w:val="00C15722"/>
    <w:pPr>
      <w:spacing w:line="260" w:lineRule="atLeast"/>
      <w:ind w:left="284" w:right="284"/>
    </w:pPr>
    <w:rPr>
      <w:color w:val="0F7B7D"/>
      <w:sz w:val="20"/>
    </w:rPr>
  </w:style>
  <w:style w:type="paragraph" w:customStyle="1" w:styleId="Greenheading-casestudytables">
    <w:name w:val="Green heading - case study tables"/>
    <w:basedOn w:val="Greentext-casestudytables"/>
    <w:next w:val="Greentext-casestudytables"/>
    <w:uiPriority w:val="1"/>
    <w:semiHidden/>
    <w:rsid w:val="0051754D"/>
    <w:pPr>
      <w:keepNext/>
      <w:spacing w:before="240" w:after="0"/>
    </w:pPr>
    <w:rPr>
      <w:b/>
    </w:rPr>
  </w:style>
  <w:style w:type="numbering" w:customStyle="1" w:styleId="Style3">
    <w:name w:val="Style3"/>
    <w:uiPriority w:val="99"/>
    <w:rsid w:val="008B5A2D"/>
    <w:pPr>
      <w:numPr>
        <w:numId w:val="33"/>
      </w:numPr>
    </w:pPr>
  </w:style>
  <w:style w:type="paragraph" w:customStyle="1" w:styleId="Blueboxtext">
    <w:name w:val="Blue box text"/>
    <w:basedOn w:val="Normal"/>
    <w:uiPriority w:val="1"/>
    <w:semiHidden/>
    <w:qFormat/>
    <w:rsid w:val="007823D6"/>
    <w:pPr>
      <w:spacing w:line="260" w:lineRule="atLeast"/>
      <w:ind w:left="284" w:right="284"/>
      <w:jc w:val="left"/>
    </w:pPr>
    <w:rPr>
      <w:color w:val="1C556C"/>
      <w:sz w:val="20"/>
    </w:rPr>
  </w:style>
  <w:style w:type="paragraph" w:customStyle="1" w:styleId="Blue-boxbullet">
    <w:name w:val="Blue-box bullet"/>
    <w:basedOn w:val="Blueboxtext"/>
    <w:uiPriority w:val="1"/>
    <w:semiHidden/>
    <w:qFormat/>
    <w:rsid w:val="005D3242"/>
    <w:pPr>
      <w:tabs>
        <w:tab w:val="left" w:pos="680"/>
      </w:tabs>
      <w:spacing w:before="0"/>
      <w:ind w:left="0"/>
    </w:pPr>
    <w:rPr>
      <w:szCs w:val="20"/>
    </w:rPr>
  </w:style>
  <w:style w:type="paragraph" w:customStyle="1" w:styleId="Blueboxheading">
    <w:name w:val="Blue box heading"/>
    <w:basedOn w:val="Blueboxtext"/>
    <w:next w:val="Blueboxtext"/>
    <w:uiPriority w:val="1"/>
    <w:semiHidden/>
    <w:qFormat/>
    <w:rsid w:val="00225830"/>
    <w:pPr>
      <w:keepNext/>
      <w:spacing w:before="240" w:after="0"/>
    </w:pPr>
    <w:rPr>
      <w:rFonts w:ascii="Georgia" w:hAnsi="Georgia"/>
      <w:b/>
      <w:szCs w:val="20"/>
    </w:rPr>
  </w:style>
  <w:style w:type="paragraph" w:customStyle="1" w:styleId="Blue-boxsub-bullet">
    <w:name w:val="Blue-box sub-bullet"/>
    <w:basedOn w:val="Blueboxtext"/>
    <w:uiPriority w:val="1"/>
    <w:semiHidden/>
    <w:qFormat/>
    <w:rsid w:val="007823D6"/>
    <w:pPr>
      <w:spacing w:before="0"/>
      <w:ind w:left="0"/>
    </w:pPr>
    <w:rPr>
      <w:szCs w:val="20"/>
    </w:rPr>
  </w:style>
  <w:style w:type="paragraph" w:customStyle="1" w:styleId="Greensub-bullet-casestudytables">
    <w:name w:val="Green sub-bullet - case study tables"/>
    <w:basedOn w:val="Greentext-casestudytables"/>
    <w:uiPriority w:val="1"/>
    <w:semiHidden/>
    <w:qFormat/>
    <w:rsid w:val="00C15722"/>
    <w:pPr>
      <w:numPr>
        <w:numId w:val="37"/>
      </w:numPr>
      <w:spacing w:before="0"/>
    </w:pPr>
  </w:style>
  <w:style w:type="paragraph" w:styleId="CommentText">
    <w:name w:val="annotation text"/>
    <w:basedOn w:val="Normal"/>
    <w:link w:val="CommentTextChar"/>
    <w:uiPriority w:val="99"/>
    <w:semiHidden/>
    <w:rsid w:val="00363B9A"/>
    <w:pPr>
      <w:spacing w:line="240" w:lineRule="auto"/>
    </w:pPr>
    <w:rPr>
      <w:sz w:val="20"/>
      <w:szCs w:val="20"/>
    </w:rPr>
  </w:style>
  <w:style w:type="character" w:customStyle="1" w:styleId="CommentTextChar">
    <w:name w:val="Comment Text Char"/>
    <w:basedOn w:val="DefaultParagraphFont"/>
    <w:link w:val="CommentText"/>
    <w:uiPriority w:val="99"/>
    <w:semiHidden/>
    <w:rsid w:val="00E2689B"/>
    <w:rPr>
      <w:rFonts w:eastAsia="Times New Roman"/>
    </w:rPr>
  </w:style>
  <w:style w:type="character" w:styleId="UnresolvedMention">
    <w:name w:val="Unresolved Mention"/>
    <w:basedOn w:val="DefaultParagraphFont"/>
    <w:uiPriority w:val="99"/>
    <w:semiHidden/>
    <w:unhideWhenUsed/>
    <w:rsid w:val="009050D7"/>
    <w:rPr>
      <w:color w:val="605E5C"/>
      <w:shd w:val="clear" w:color="auto" w:fill="E1DFDD"/>
    </w:rPr>
  </w:style>
  <w:style w:type="paragraph" w:customStyle="1" w:styleId="Boxtext">
    <w:name w:val="Box text"/>
    <w:basedOn w:val="Normal"/>
    <w:uiPriority w:val="1"/>
    <w:qFormat/>
    <w:rsid w:val="005C132F"/>
    <w:pPr>
      <w:spacing w:line="260" w:lineRule="atLeast"/>
      <w:ind w:left="284" w:right="284"/>
      <w:jc w:val="left"/>
    </w:pPr>
    <w:rPr>
      <w:rFonts w:eastAsiaTheme="minorEastAsia" w:cstheme="minorBidi"/>
      <w:color w:val="1B556B"/>
      <w:sz w:val="20"/>
    </w:rPr>
  </w:style>
  <w:style w:type="paragraph" w:customStyle="1" w:styleId="Boxsub-bullet">
    <w:name w:val="Box sub-bullet"/>
    <w:basedOn w:val="Boxtext"/>
    <w:uiPriority w:val="1"/>
    <w:qFormat/>
    <w:rsid w:val="005C132F"/>
    <w:pPr>
      <w:numPr>
        <w:numId w:val="36"/>
      </w:numPr>
      <w:spacing w:before="0"/>
    </w:pPr>
    <w:rPr>
      <w:rFonts w:cs="Times New Roman"/>
      <w:szCs w:val="20"/>
    </w:rPr>
  </w:style>
  <w:style w:type="paragraph" w:customStyle="1" w:styleId="Sub-bullet">
    <w:name w:val="Sub-bullet"/>
    <w:basedOn w:val="Normal"/>
    <w:qFormat/>
    <w:rsid w:val="00345CCE"/>
    <w:pPr>
      <w:numPr>
        <w:numId w:val="4"/>
      </w:numPr>
      <w:tabs>
        <w:tab w:val="left" w:pos="794"/>
      </w:tabs>
      <w:spacing w:before="0"/>
      <w:jc w:val="left"/>
    </w:pPr>
  </w:style>
  <w:style w:type="table" w:customStyle="1" w:styleId="Greenbox">
    <w:name w:val="Green box"/>
    <w:basedOn w:val="TableNormal"/>
    <w:uiPriority w:val="99"/>
    <w:rsid w:val="00936F76"/>
    <w:pPr>
      <w:spacing w:before="60" w:after="60" w:line="240" w:lineRule="atLeast"/>
    </w:pPr>
    <w:rPr>
      <w:sz w:val="18"/>
    </w:rPr>
    <w:tblPr>
      <w:tblBorders>
        <w:top w:val="single" w:sz="4" w:space="0" w:color="1B556B" w:themeColor="text2"/>
        <w:bottom w:val="single" w:sz="4" w:space="0" w:color="1B556B" w:themeColor="text2"/>
        <w:insideH w:val="single" w:sz="4" w:space="0" w:color="1B556B" w:themeColor="text2"/>
        <w:insideV w:val="single" w:sz="4" w:space="0" w:color="1B556B" w:themeColor="text2"/>
      </w:tblBorders>
    </w:tblPr>
    <w:tcPr>
      <w:shd w:val="clear" w:color="auto" w:fill="D5EBE8" w:themeFill="accent3"/>
    </w:tcPr>
    <w:tblStylePr w:type="firstRow">
      <w:rPr>
        <w:rFonts w:ascii="Calibri" w:hAnsi="Calibri"/>
        <w:sz w:val="18"/>
      </w:rPr>
      <w:tblPr/>
      <w:tcPr>
        <w:tcBorders>
          <w:top w:val="single" w:sz="4" w:space="0" w:color="D5EBE8" w:themeColor="accent3"/>
          <w:left w:val="single" w:sz="4" w:space="0" w:color="D5EBE8" w:themeColor="accent3"/>
          <w:bottom w:val="single" w:sz="4" w:space="0" w:color="D5EBE8" w:themeColor="accent3"/>
          <w:right w:val="single" w:sz="4" w:space="0" w:color="D5EBE8" w:themeColor="accent3"/>
        </w:tcBorders>
        <w:shd w:val="clear" w:color="auto" w:fill="D5EBE8" w:themeFill="accent3"/>
      </w:tcPr>
    </w:tblStylePr>
  </w:style>
  <w:style w:type="table" w:styleId="ListTable3-Accent1">
    <w:name w:val="List Table 3 Accent 1"/>
    <w:basedOn w:val="TableNormal"/>
    <w:uiPriority w:val="48"/>
    <w:rsid w:val="009B14E2"/>
    <w:tblPr>
      <w:tblStyleRowBandSize w:val="1"/>
      <w:tblStyleColBandSize w:val="1"/>
      <w:tblBorders>
        <w:top w:val="single" w:sz="4" w:space="0" w:color="1C556C" w:themeColor="accent1"/>
        <w:left w:val="single" w:sz="4" w:space="0" w:color="1C556C" w:themeColor="accent1"/>
        <w:bottom w:val="single" w:sz="4" w:space="0" w:color="1C556C" w:themeColor="accent1"/>
        <w:right w:val="single" w:sz="4" w:space="0" w:color="1C556C" w:themeColor="accent1"/>
      </w:tblBorders>
    </w:tblPr>
    <w:tblStylePr w:type="firstRow">
      <w:rPr>
        <w:b/>
        <w:bCs/>
        <w:color w:val="FFFFFF" w:themeColor="background1"/>
      </w:rPr>
      <w:tblPr/>
      <w:tcPr>
        <w:shd w:val="clear" w:color="auto" w:fill="1C556C" w:themeFill="accent1"/>
      </w:tcPr>
    </w:tblStylePr>
    <w:tblStylePr w:type="lastRow">
      <w:rPr>
        <w:b/>
        <w:bCs/>
      </w:rPr>
      <w:tblPr/>
      <w:tcPr>
        <w:tcBorders>
          <w:top w:val="double" w:sz="4" w:space="0" w:color="1C556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C556C" w:themeColor="accent1"/>
          <w:right w:val="single" w:sz="4" w:space="0" w:color="1C556C" w:themeColor="accent1"/>
        </w:tcBorders>
      </w:tcPr>
    </w:tblStylePr>
    <w:tblStylePr w:type="band1Horz">
      <w:tblPr/>
      <w:tcPr>
        <w:tcBorders>
          <w:top w:val="single" w:sz="4" w:space="0" w:color="1C556C" w:themeColor="accent1"/>
          <w:bottom w:val="single" w:sz="4" w:space="0" w:color="1C556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C556C" w:themeColor="accent1"/>
          <w:left w:val="nil"/>
        </w:tcBorders>
      </w:tcPr>
    </w:tblStylePr>
    <w:tblStylePr w:type="swCell">
      <w:tblPr/>
      <w:tcPr>
        <w:tcBorders>
          <w:top w:val="double" w:sz="4" w:space="0" w:color="1C556C" w:themeColor="accent1"/>
          <w:right w:val="nil"/>
        </w:tcBorders>
      </w:tcPr>
    </w:tblStylePr>
  </w:style>
  <w:style w:type="table" w:styleId="TableGrid2">
    <w:name w:val="Table Grid 2"/>
    <w:basedOn w:val="TableNormal"/>
    <w:uiPriority w:val="99"/>
    <w:semiHidden/>
    <w:unhideWhenUsed/>
    <w:rsid w:val="006C4C97"/>
    <w:pPr>
      <w:spacing w:before="120" w:after="120" w:line="28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2703A"/>
    <w:pPr>
      <w:spacing w:before="120" w:after="120" w:line="28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Mention">
    <w:name w:val="Mention"/>
    <w:basedOn w:val="DefaultParagraphFont"/>
    <w:uiPriority w:val="99"/>
    <w:semiHidden/>
    <w:rsid w:val="00C944D8"/>
    <w:rPr>
      <w:color w:val="2B579A"/>
      <w:shd w:val="clear" w:color="auto" w:fill="E1DFDD"/>
    </w:rPr>
  </w:style>
  <w:style w:type="paragraph" w:customStyle="1" w:styleId="pf0">
    <w:name w:val="pf0"/>
    <w:basedOn w:val="Normal"/>
    <w:rsid w:val="00704548"/>
    <w:pPr>
      <w:spacing w:before="100" w:beforeAutospacing="1" w:after="100" w:afterAutospacing="1" w:line="240" w:lineRule="auto"/>
      <w:jc w:val="left"/>
    </w:pPr>
    <w:rPr>
      <w:rFonts w:ascii="Times New Roman" w:hAnsi="Times New Roman"/>
      <w:sz w:val="24"/>
      <w:szCs w:val="24"/>
    </w:rPr>
  </w:style>
  <w:style w:type="character" w:customStyle="1" w:styleId="cf01">
    <w:name w:val="cf01"/>
    <w:basedOn w:val="DefaultParagraphFont"/>
    <w:rsid w:val="00704548"/>
    <w:rPr>
      <w:rFonts w:ascii="Segoe UI" w:hAnsi="Segoe UI" w:cs="Segoe UI" w:hint="default"/>
      <w:b/>
      <w:bCs/>
      <w:sz w:val="18"/>
      <w:szCs w:val="18"/>
      <w:u w:val="single"/>
    </w:rPr>
  </w:style>
  <w:style w:type="character" w:customStyle="1" w:styleId="cf11">
    <w:name w:val="cf11"/>
    <w:basedOn w:val="DefaultParagraphFont"/>
    <w:rsid w:val="0070454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95579">
      <w:bodyDiv w:val="1"/>
      <w:marLeft w:val="0"/>
      <w:marRight w:val="0"/>
      <w:marTop w:val="0"/>
      <w:marBottom w:val="0"/>
      <w:divBdr>
        <w:top w:val="none" w:sz="0" w:space="0" w:color="auto"/>
        <w:left w:val="none" w:sz="0" w:space="0" w:color="auto"/>
        <w:bottom w:val="none" w:sz="0" w:space="0" w:color="auto"/>
        <w:right w:val="none" w:sz="0" w:space="0" w:color="auto"/>
      </w:divBdr>
    </w:div>
    <w:div w:id="220798895">
      <w:bodyDiv w:val="1"/>
      <w:marLeft w:val="0"/>
      <w:marRight w:val="0"/>
      <w:marTop w:val="0"/>
      <w:marBottom w:val="0"/>
      <w:divBdr>
        <w:top w:val="none" w:sz="0" w:space="0" w:color="auto"/>
        <w:left w:val="none" w:sz="0" w:space="0" w:color="auto"/>
        <w:bottom w:val="none" w:sz="0" w:space="0" w:color="auto"/>
        <w:right w:val="none" w:sz="0" w:space="0" w:color="auto"/>
      </w:divBdr>
    </w:div>
    <w:div w:id="257562381">
      <w:bodyDiv w:val="1"/>
      <w:marLeft w:val="0"/>
      <w:marRight w:val="0"/>
      <w:marTop w:val="0"/>
      <w:marBottom w:val="0"/>
      <w:divBdr>
        <w:top w:val="none" w:sz="0" w:space="0" w:color="auto"/>
        <w:left w:val="none" w:sz="0" w:space="0" w:color="auto"/>
        <w:bottom w:val="none" w:sz="0" w:space="0" w:color="auto"/>
        <w:right w:val="none" w:sz="0" w:space="0" w:color="auto"/>
      </w:divBdr>
    </w:div>
    <w:div w:id="566721606">
      <w:bodyDiv w:val="1"/>
      <w:marLeft w:val="0"/>
      <w:marRight w:val="0"/>
      <w:marTop w:val="0"/>
      <w:marBottom w:val="0"/>
      <w:divBdr>
        <w:top w:val="none" w:sz="0" w:space="0" w:color="auto"/>
        <w:left w:val="none" w:sz="0" w:space="0" w:color="auto"/>
        <w:bottom w:val="none" w:sz="0" w:space="0" w:color="auto"/>
        <w:right w:val="none" w:sz="0" w:space="0" w:color="auto"/>
      </w:divBdr>
    </w:div>
    <w:div w:id="734548833">
      <w:bodyDiv w:val="1"/>
      <w:marLeft w:val="0"/>
      <w:marRight w:val="0"/>
      <w:marTop w:val="0"/>
      <w:marBottom w:val="0"/>
      <w:divBdr>
        <w:top w:val="none" w:sz="0" w:space="0" w:color="auto"/>
        <w:left w:val="none" w:sz="0" w:space="0" w:color="auto"/>
        <w:bottom w:val="none" w:sz="0" w:space="0" w:color="auto"/>
        <w:right w:val="none" w:sz="0" w:space="0" w:color="auto"/>
      </w:divBdr>
    </w:div>
    <w:div w:id="742217425">
      <w:bodyDiv w:val="1"/>
      <w:marLeft w:val="0"/>
      <w:marRight w:val="0"/>
      <w:marTop w:val="0"/>
      <w:marBottom w:val="0"/>
      <w:divBdr>
        <w:top w:val="none" w:sz="0" w:space="0" w:color="auto"/>
        <w:left w:val="none" w:sz="0" w:space="0" w:color="auto"/>
        <w:bottom w:val="none" w:sz="0" w:space="0" w:color="auto"/>
        <w:right w:val="none" w:sz="0" w:space="0" w:color="auto"/>
      </w:divBdr>
    </w:div>
    <w:div w:id="1001541901">
      <w:bodyDiv w:val="1"/>
      <w:marLeft w:val="0"/>
      <w:marRight w:val="0"/>
      <w:marTop w:val="0"/>
      <w:marBottom w:val="0"/>
      <w:divBdr>
        <w:top w:val="none" w:sz="0" w:space="0" w:color="auto"/>
        <w:left w:val="none" w:sz="0" w:space="0" w:color="auto"/>
        <w:bottom w:val="none" w:sz="0" w:space="0" w:color="auto"/>
        <w:right w:val="none" w:sz="0" w:space="0" w:color="auto"/>
      </w:divBdr>
    </w:div>
    <w:div w:id="1026752909">
      <w:bodyDiv w:val="1"/>
      <w:marLeft w:val="0"/>
      <w:marRight w:val="0"/>
      <w:marTop w:val="0"/>
      <w:marBottom w:val="0"/>
      <w:divBdr>
        <w:top w:val="none" w:sz="0" w:space="0" w:color="auto"/>
        <w:left w:val="none" w:sz="0" w:space="0" w:color="auto"/>
        <w:bottom w:val="none" w:sz="0" w:space="0" w:color="auto"/>
        <w:right w:val="none" w:sz="0" w:space="0" w:color="auto"/>
      </w:divBdr>
    </w:div>
    <w:div w:id="1134519104">
      <w:bodyDiv w:val="1"/>
      <w:marLeft w:val="0"/>
      <w:marRight w:val="0"/>
      <w:marTop w:val="0"/>
      <w:marBottom w:val="0"/>
      <w:divBdr>
        <w:top w:val="none" w:sz="0" w:space="0" w:color="auto"/>
        <w:left w:val="none" w:sz="0" w:space="0" w:color="auto"/>
        <w:bottom w:val="none" w:sz="0" w:space="0" w:color="auto"/>
        <w:right w:val="none" w:sz="0" w:space="0" w:color="auto"/>
      </w:divBdr>
    </w:div>
    <w:div w:id="1179538442">
      <w:bodyDiv w:val="1"/>
      <w:marLeft w:val="0"/>
      <w:marRight w:val="0"/>
      <w:marTop w:val="0"/>
      <w:marBottom w:val="0"/>
      <w:divBdr>
        <w:top w:val="none" w:sz="0" w:space="0" w:color="auto"/>
        <w:left w:val="none" w:sz="0" w:space="0" w:color="auto"/>
        <w:bottom w:val="none" w:sz="0" w:space="0" w:color="auto"/>
        <w:right w:val="none" w:sz="0" w:space="0" w:color="auto"/>
      </w:divBdr>
    </w:div>
    <w:div w:id="1199783445">
      <w:bodyDiv w:val="1"/>
      <w:marLeft w:val="0"/>
      <w:marRight w:val="0"/>
      <w:marTop w:val="0"/>
      <w:marBottom w:val="0"/>
      <w:divBdr>
        <w:top w:val="none" w:sz="0" w:space="0" w:color="auto"/>
        <w:left w:val="none" w:sz="0" w:space="0" w:color="auto"/>
        <w:bottom w:val="none" w:sz="0" w:space="0" w:color="auto"/>
        <w:right w:val="none" w:sz="0" w:space="0" w:color="auto"/>
      </w:divBdr>
    </w:div>
    <w:div w:id="1283225855">
      <w:bodyDiv w:val="1"/>
      <w:marLeft w:val="0"/>
      <w:marRight w:val="0"/>
      <w:marTop w:val="0"/>
      <w:marBottom w:val="0"/>
      <w:divBdr>
        <w:top w:val="none" w:sz="0" w:space="0" w:color="auto"/>
        <w:left w:val="none" w:sz="0" w:space="0" w:color="auto"/>
        <w:bottom w:val="none" w:sz="0" w:space="0" w:color="auto"/>
        <w:right w:val="none" w:sz="0" w:space="0" w:color="auto"/>
      </w:divBdr>
    </w:div>
    <w:div w:id="1396472316">
      <w:bodyDiv w:val="1"/>
      <w:marLeft w:val="0"/>
      <w:marRight w:val="0"/>
      <w:marTop w:val="0"/>
      <w:marBottom w:val="0"/>
      <w:divBdr>
        <w:top w:val="none" w:sz="0" w:space="0" w:color="auto"/>
        <w:left w:val="none" w:sz="0" w:space="0" w:color="auto"/>
        <w:bottom w:val="none" w:sz="0" w:space="0" w:color="auto"/>
        <w:right w:val="none" w:sz="0" w:space="0" w:color="auto"/>
      </w:divBdr>
    </w:div>
    <w:div w:id="1469085106">
      <w:bodyDiv w:val="1"/>
      <w:marLeft w:val="0"/>
      <w:marRight w:val="0"/>
      <w:marTop w:val="0"/>
      <w:marBottom w:val="0"/>
      <w:divBdr>
        <w:top w:val="none" w:sz="0" w:space="0" w:color="auto"/>
        <w:left w:val="none" w:sz="0" w:space="0" w:color="auto"/>
        <w:bottom w:val="none" w:sz="0" w:space="0" w:color="auto"/>
        <w:right w:val="none" w:sz="0" w:space="0" w:color="auto"/>
      </w:divBdr>
    </w:div>
    <w:div w:id="1542086908">
      <w:bodyDiv w:val="1"/>
      <w:marLeft w:val="0"/>
      <w:marRight w:val="0"/>
      <w:marTop w:val="0"/>
      <w:marBottom w:val="0"/>
      <w:divBdr>
        <w:top w:val="none" w:sz="0" w:space="0" w:color="auto"/>
        <w:left w:val="none" w:sz="0" w:space="0" w:color="auto"/>
        <w:bottom w:val="none" w:sz="0" w:space="0" w:color="auto"/>
        <w:right w:val="none" w:sz="0" w:space="0" w:color="auto"/>
      </w:divBdr>
    </w:div>
    <w:div w:id="1687365463">
      <w:bodyDiv w:val="1"/>
      <w:marLeft w:val="0"/>
      <w:marRight w:val="0"/>
      <w:marTop w:val="0"/>
      <w:marBottom w:val="0"/>
      <w:divBdr>
        <w:top w:val="none" w:sz="0" w:space="0" w:color="auto"/>
        <w:left w:val="none" w:sz="0" w:space="0" w:color="auto"/>
        <w:bottom w:val="none" w:sz="0" w:space="0" w:color="auto"/>
        <w:right w:val="none" w:sz="0" w:space="0" w:color="auto"/>
      </w:divBdr>
    </w:div>
    <w:div w:id="1798602231">
      <w:bodyDiv w:val="1"/>
      <w:marLeft w:val="0"/>
      <w:marRight w:val="0"/>
      <w:marTop w:val="0"/>
      <w:marBottom w:val="0"/>
      <w:divBdr>
        <w:top w:val="none" w:sz="0" w:space="0" w:color="auto"/>
        <w:left w:val="none" w:sz="0" w:space="0" w:color="auto"/>
        <w:bottom w:val="none" w:sz="0" w:space="0" w:color="auto"/>
        <w:right w:val="none" w:sz="0" w:space="0" w:color="auto"/>
      </w:divBdr>
    </w:div>
    <w:div w:id="1990281362">
      <w:bodyDiv w:val="1"/>
      <w:marLeft w:val="0"/>
      <w:marRight w:val="0"/>
      <w:marTop w:val="0"/>
      <w:marBottom w:val="0"/>
      <w:divBdr>
        <w:top w:val="none" w:sz="0" w:space="0" w:color="auto"/>
        <w:left w:val="none" w:sz="0" w:space="0" w:color="auto"/>
        <w:bottom w:val="none" w:sz="0" w:space="0" w:color="auto"/>
        <w:right w:val="none" w:sz="0" w:space="0" w:color="auto"/>
      </w:divBdr>
    </w:div>
    <w:div w:id="2000377364">
      <w:bodyDiv w:val="1"/>
      <w:marLeft w:val="0"/>
      <w:marRight w:val="0"/>
      <w:marTop w:val="0"/>
      <w:marBottom w:val="0"/>
      <w:divBdr>
        <w:top w:val="none" w:sz="0" w:space="0" w:color="auto"/>
        <w:left w:val="none" w:sz="0" w:space="0" w:color="auto"/>
        <w:bottom w:val="none" w:sz="0" w:space="0" w:color="auto"/>
        <w:right w:val="none" w:sz="0" w:space="0" w:color="auto"/>
      </w:divBdr>
    </w:div>
    <w:div w:id="2000691781">
      <w:bodyDiv w:val="1"/>
      <w:marLeft w:val="0"/>
      <w:marRight w:val="0"/>
      <w:marTop w:val="0"/>
      <w:marBottom w:val="0"/>
      <w:divBdr>
        <w:top w:val="none" w:sz="0" w:space="0" w:color="auto"/>
        <w:left w:val="none" w:sz="0" w:space="0" w:color="auto"/>
        <w:bottom w:val="none" w:sz="0" w:space="0" w:color="auto"/>
        <w:right w:val="none" w:sz="0" w:space="0" w:color="auto"/>
      </w:divBdr>
    </w:div>
    <w:div w:id="210757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vironment.govt.nz/publications/essential-freshwater-te-mana-o-te-wai-factsheet/" TargetMode="External"/><Relationship Id="rId18" Type="http://schemas.openxmlformats.org/officeDocument/2006/relationships/hyperlink" Target="https://environment.govt.nz/acts-and-regulations/freshwater-implementation-guidance/freshwater-farm-plans/" TargetMode="External"/><Relationship Id="rId26" Type="http://schemas.openxmlformats.org/officeDocument/2006/relationships/hyperlink" Target="https://www.legislation.govt.nz/act/public/1991/0069/latest/LMS375840.html" TargetMode="External"/><Relationship Id="rId39" Type="http://schemas.openxmlformats.org/officeDocument/2006/relationships/hyperlink" Target="https://www.mfe.govt.nz/fresh-water/freshwater-guidance/factsheets-policies-and-regulations-essential-freshwater" TargetMode="External"/><Relationship Id="rId21" Type="http://schemas.openxmlformats.org/officeDocument/2006/relationships/hyperlink" Target="https://www.legislation.govt.nz/regulation/public/2020/0174/latest/LMS686110.html" TargetMode="External"/><Relationship Id="rId34" Type="http://schemas.openxmlformats.org/officeDocument/2006/relationships/hyperlink" Target="https://environment.govt.nz/acts-and-regulations/regulations/stock-exclusion-regulations/" TargetMode="External"/><Relationship Id="rId42" Type="http://schemas.openxmlformats.org/officeDocument/2006/relationships/hyperlink" Target="https://www.mfe.govt.nz/fresh-water/freshwater-guidance/factsheets-policies-and-regulations-essential-freshwater" TargetMode="External"/><Relationship Id="rId47" Type="http://schemas.openxmlformats.org/officeDocument/2006/relationships/footer" Target="footer2.xml"/><Relationship Id="rId50"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environment.govt.nz/acts-and-regulations/freshwater-implementation-guidance/" TargetMode="External"/><Relationship Id="rId29" Type="http://schemas.openxmlformats.org/officeDocument/2006/relationships/hyperlink" Target="https://www.legislation.govt.nz/regulation/public/2020/0174/latest/LMS378649.html" TargetMode="External"/><Relationship Id="rId11" Type="http://schemas.openxmlformats.org/officeDocument/2006/relationships/endnotes" Target="endnotes.xml"/><Relationship Id="rId24" Type="http://schemas.openxmlformats.org/officeDocument/2006/relationships/hyperlink" Target="https://www.legislation.govt.nz/regulation/public/2020/0174/latest/LMS376711.html" TargetMode="External"/><Relationship Id="rId32" Type="http://schemas.openxmlformats.org/officeDocument/2006/relationships/hyperlink" Target="https://www.legislation.govt.nz/regulation/public/2020/0174/latest/LMS364209.html" TargetMode="External"/><Relationship Id="rId37" Type="http://schemas.openxmlformats.org/officeDocument/2006/relationships/hyperlink" Target="https://environment.govt.nz/what-government-is-doing/areas-of-work/rma/resource-management-system-reform/overview/" TargetMode="External"/><Relationship Id="rId40" Type="http://schemas.openxmlformats.org/officeDocument/2006/relationships/hyperlink" Target="https://www.mfe.govt.nz/fresh-water/freshwater-guidance/factsheets-policies-and-regulations-essential-freshwater" TargetMode="External"/><Relationship Id="rId45" Type="http://schemas.openxmlformats.org/officeDocument/2006/relationships/image" Target="media/image3.png"/><Relationship Id="rId5" Type="http://schemas.openxmlformats.org/officeDocument/2006/relationships/customXml" Target="../customXml/item5.xml"/><Relationship Id="rId15" Type="http://schemas.openxmlformats.org/officeDocument/2006/relationships/hyperlink" Target="https://aus01.safelinks.protection.outlook.com/?url=https%3A%2F%2Fwww.legislation.govt.nz%2Fregulation%2Fpublic%2F2020%2F0174%2Flatest%2FLMS364099.html&amp;data=05%7C01%7CJulie.Everett-Hincks%40mfe.govt.nz%7C378fb27f6bd84bafb72d08da5e3e286b%7C761dd003d4ff40498a728549b20fcbb1%7C0%7C0%7C637925918306079936%7CUnknown%7CTWFpbGZsb3d8eyJWIjoiMC4wLjAwMDAiLCJQIjoiV2luMzIiLCJBTiI6Ik1haWwiLCJXVCI6Mn0%3D%7C3000%7C%7C%7C&amp;sdata=QSyPEUGTuuIPLXYRhSgCy0I65dA8vqq68%2FaHiWLHvuY%3D&amp;reserved=0" TargetMode="External"/><Relationship Id="rId23" Type="http://schemas.openxmlformats.org/officeDocument/2006/relationships/hyperlink" Target="https://www.legislation.govt.nz/regulation/public/2020/0174/latest/LMS378622.html" TargetMode="External"/><Relationship Id="rId28" Type="http://schemas.openxmlformats.org/officeDocument/2006/relationships/hyperlink" Target="https://www.legislation.govt.nz/regulation/public/2020/0174/latest/LMS378623.html" TargetMode="External"/><Relationship Id="rId36" Type="http://schemas.openxmlformats.org/officeDocument/2006/relationships/hyperlink" Target="https://environment.govt.nz/publications/national-policy-statement-for-freshwater-management-2020/" TargetMode="External"/><Relationship Id="rId49"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environment.govt.nz/acts-and-regulations/freshwater-implementation-guidance/freshwater-farm-plans/" TargetMode="External"/><Relationship Id="rId31" Type="http://schemas.openxmlformats.org/officeDocument/2006/relationships/hyperlink" Target="https://www.legislation.govt.nz/regulation/public/2020/0174/latest/LMS376711.html" TargetMode="External"/><Relationship Id="rId44"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nvironment.govt.nz/acts-and-regulations/freshwater-implementation-guidance/factsheets-on-policies-and-regulations-in-the-essential-freshwater-package/" TargetMode="External"/><Relationship Id="rId22" Type="http://schemas.openxmlformats.org/officeDocument/2006/relationships/hyperlink" Target="https://www.legislation.govt.nz/regulation/public/2020/0174/latest/LMS376711.html" TargetMode="External"/><Relationship Id="rId27" Type="http://schemas.openxmlformats.org/officeDocument/2006/relationships/hyperlink" Target="https://www.legislation.govt.nz/regulation/public/2020/0174/latest/LMS378622.html" TargetMode="External"/><Relationship Id="rId30" Type="http://schemas.openxmlformats.org/officeDocument/2006/relationships/hyperlink" Target="https://www.legislation.govt.nz/regulation/public/2020/0174/latest/LMS376713.html" TargetMode="External"/><Relationship Id="rId35" Type="http://schemas.openxmlformats.org/officeDocument/2006/relationships/hyperlink" Target="https://environment.govt.nz/acts-and-regulations/freshwater-implementation-guidance/freshwater-farm-plans/" TargetMode="External"/><Relationship Id="rId43" Type="http://schemas.openxmlformats.org/officeDocument/2006/relationships/hyperlink" Target="https://environment.govt.nz/acts-and-regulations/freshwater-implementation-guidance/freshwater-farm-plans/" TargetMode="External"/><Relationship Id="rId48" Type="http://schemas.openxmlformats.org/officeDocument/2006/relationships/footer" Target="footer3.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mpi.govt.nz/dmsdocument/44866-20212022-Intensive-Winter-Grazing-Module" TargetMode="External"/><Relationship Id="rId25" Type="http://schemas.openxmlformats.org/officeDocument/2006/relationships/hyperlink" Target="https://environment.govt.nz/acts-and-regulations/freshwater-implementation-guidance/freshwater-farm-plans/" TargetMode="External"/><Relationship Id="rId33" Type="http://schemas.openxmlformats.org/officeDocument/2006/relationships/hyperlink" Target="https://environment.govt.nz/acts-and-regulations/regulations/national-environmental-standards-for-freshwater/" TargetMode="External"/><Relationship Id="rId38" Type="http://schemas.openxmlformats.org/officeDocument/2006/relationships/hyperlink" Target="https://www.mfe.govt.nz/fresh-water/freshwater-acts-and-regulations/regulations-freshwater-farm-plans-and-reporting-of-sales" TargetMode="External"/><Relationship Id="rId46" Type="http://schemas.openxmlformats.org/officeDocument/2006/relationships/footer" Target="footer1.xml"/><Relationship Id="rId20" Type="http://schemas.openxmlformats.org/officeDocument/2006/relationships/hyperlink" Target="https://www.legislation.govt.nz/regulation/public/2020/0174/latest/LMS686109.html" TargetMode="External"/><Relationship Id="rId41" Type="http://schemas.openxmlformats.org/officeDocument/2006/relationships/hyperlink" Target="mailto:freshwater@mfe.govt.nz" TargetMode="External"/><Relationship Id="rId1" Type="http://schemas.openxmlformats.org/officeDocument/2006/relationships/customXml" Target="../customXml/item1.xml"/><Relationship Id="rId6" Type="http://schemas.openxmlformats.org/officeDocument/2006/relationships/numbering" Target="numbering.xml"/></Relationships>
</file>

<file path=word/_rels/footnotes.xml.rels><?xml version="1.0" encoding="UTF-8" standalone="yes"?>
<Relationships xmlns="http://schemas.openxmlformats.org/package/2006/relationships"><Relationship Id="rId2" Type="http://schemas.openxmlformats.org/officeDocument/2006/relationships/hyperlink" Target="https://www.legislation.govt.nz/regulation/public/2020/0174/latest/LMS378649.html" TargetMode="External"/><Relationship Id="rId1" Type="http://schemas.openxmlformats.org/officeDocument/2006/relationships/hyperlink" Target="https://www.legislation.govt.nz/regulation/public/2020/0174/latest/LMS378623.html" TargetMode="External"/></Relationships>
</file>

<file path=word/theme/theme1.xml><?xml version="1.0" encoding="utf-8"?>
<a:theme xmlns:a="http://schemas.openxmlformats.org/drawingml/2006/main" name="Office Theme">
  <a:themeElements>
    <a:clrScheme name="MfE new colours">
      <a:dk1>
        <a:sysClr val="windowText" lastClr="000000"/>
      </a:dk1>
      <a:lt1>
        <a:sysClr val="window" lastClr="FFFFFF"/>
      </a:lt1>
      <a:dk2>
        <a:srgbClr val="1B556B"/>
      </a:dk2>
      <a:lt2>
        <a:srgbClr val="D2DDE1"/>
      </a:lt2>
      <a:accent1>
        <a:srgbClr val="1C556C"/>
      </a:accent1>
      <a:accent2>
        <a:srgbClr val="32809C"/>
      </a:accent2>
      <a:accent3>
        <a:srgbClr val="D5EBE8"/>
      </a:accent3>
      <a:accent4>
        <a:srgbClr val="2C9986"/>
      </a:accent4>
      <a:accent5>
        <a:srgbClr val="6FC7B7"/>
      </a:accent5>
      <a:accent6>
        <a:srgbClr val="DA6C28"/>
      </a:accent6>
      <a:hlink>
        <a:srgbClr val="32809C"/>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5FB0BEBF7DE54D9F252D8A06C053F7" ma:contentTypeVersion="43" ma:contentTypeDescription="Create a new document." ma:contentTypeScope="" ma:versionID="47b9c67e5e6210622ccaa916b2908ca0">
  <xsd:schema xmlns:xsd="http://www.w3.org/2001/XMLSchema" xmlns:xs="http://www.w3.org/2001/XMLSchema" xmlns:p="http://schemas.microsoft.com/office/2006/metadata/properties" xmlns:ns1="http://schemas.microsoft.com/sharepoint/v3" xmlns:ns2="58a6f171-52cb-4404-b47d-af1c8daf8fd1" xmlns:ns3="4a94300e-a927-4b92-9d3a-682523035cb6" xmlns:ns4="http://schemas.microsoft.com/sharepoint/v4" xmlns:ns5="0a5b0190-e301-4766-933d-448c7c363fce" targetNamespace="http://schemas.microsoft.com/office/2006/metadata/properties" ma:root="true" ma:fieldsID="08f77810071e8ffec9d412bc41246377" ns1:_="" ns2:_="" ns3:_="" ns4:_="" ns5:_="">
    <xsd:import namespace="http://schemas.microsoft.com/sharepoint/v3"/>
    <xsd:import namespace="58a6f171-52cb-4404-b47d-af1c8daf8fd1"/>
    <xsd:import namespace="4a94300e-a927-4b92-9d3a-682523035cb6"/>
    <xsd:import namespace="http://schemas.microsoft.com/sharepoint/v4"/>
    <xsd:import namespace="0a5b0190-e301-4766-933d-448c7c363fce"/>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Sender" minOccurs="0"/>
                <xsd:element ref="ns3:Receiver" minOccurs="0"/>
                <xsd:element ref="ns3:Sender_x0020_Date" minOccurs="0"/>
                <xsd:element ref="ns3:Receiver_x0020_Date" minOccurs="0"/>
                <xsd:element ref="ns3:Carbon_x0020_Copy" minOccurs="0"/>
                <xsd:element ref="ns3:Email_x0020_Table" minOccurs="0"/>
                <xsd:element ref="ns3:MediaServiceMetadata" minOccurs="0"/>
                <xsd:element ref="ns3:MediaServiceFastMetadata" minOccurs="0"/>
                <xsd:element ref="ns3:MediaServiceAutoKeyPoints" minOccurs="0"/>
                <xsd:element ref="ns3:MediaServiceKeyPoints" minOccurs="0"/>
                <xsd:element ref="ns3:Library" minOccurs="0"/>
                <xsd:element ref="ns3:Legacy_x0020_DocID" minOccurs="0"/>
                <xsd:element ref="ns3:Legacy_x0020_Version" minOccurs="0"/>
                <xsd:element ref="ns3:Class" minOccurs="0"/>
                <xsd:element ref="ns3:Author0" minOccurs="0"/>
                <xsd:element ref="ns3:Status" minOccurs="0"/>
                <xsd:element ref="ns3:Year" minOccurs="0"/>
                <xsd:element ref="ns3:Other_x0020_Details" minOccurs="0"/>
                <xsd:element ref="ns3:MTS_x0020_Type" minOccurs="0"/>
                <xsd:element ref="ns3:MTS_x0020_ID" minOccurs="0"/>
                <xsd:element ref="ns3:Other_x0020_Details_2"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Other_x0020_Details_3" minOccurs="0"/>
                <xsd:element ref="ns3:To" minOccurs="0"/>
                <xsd:element ref="ns3:From" minOccurs="0"/>
                <xsd:element ref="ns3:Sent_x002f_Received" minOccurs="0"/>
                <xsd:element ref="ns1:_ip_UnifiedCompliancePolicyProperties" minOccurs="0"/>
                <xsd:element ref="ns1:_ip_UnifiedCompliancePolicyUIAction" minOccurs="0"/>
                <xsd:element ref="ns3:MediaLengthInSeconds" minOccurs="0"/>
                <xsd:element ref="ns4:IconOverlay" minOccurs="0"/>
                <xsd:element ref="ns5:SharedWithUsers" minOccurs="0"/>
                <xsd:element ref="ns5:SharedWithDetail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44" nillable="true" ma:displayName="Unified Compliance Policy Properties" ma:hidden="true" ma:internalName="_ip_UnifiedCompliancePolicyProperties">
      <xsd:simpleType>
        <xsd:restriction base="dms:Note"/>
      </xsd:simpleType>
    </xsd:element>
    <xsd:element name="_ip_UnifiedCompliancePolicyUIAction" ma:index="4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a6f171-52cb-4404-b47d-af1c8daf8fd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52" nillable="true" ma:displayName="Taxonomy Catch All Column" ma:hidden="true" ma:list="{0667bd51-75f8-4035-9f2e-4aaf1cd86fb2}" ma:internalName="TaxCatchAll" ma:showField="CatchAllData" ma:web="0a5b0190-e301-4766-933d-448c7c363fc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94300e-a927-4b92-9d3a-682523035cb6" elementFormDefault="qualified">
    <xsd:import namespace="http://schemas.microsoft.com/office/2006/documentManagement/types"/>
    <xsd:import namespace="http://schemas.microsoft.com/office/infopath/2007/PartnerControls"/>
    <xsd:element name="Document_x0020_Type" ma:index="11" nillable="true" ma:displayName="Document Type" ma:default="" ma:description="" ma:internalName="Document_x0020_Type">
      <xsd:simpleType>
        <xsd:restriction base="dms:Note">
          <xsd:maxLength value="255"/>
        </xsd:restriction>
      </xsd:simpleType>
    </xsd:element>
    <xsd:element name="Sender" ma:index="12" nillable="true" ma:displayName="Sender" ma:description="" ma:internalName="Sender">
      <xsd:simpleType>
        <xsd:restriction base="dms:Text">
          <xsd:maxLength value="255"/>
        </xsd:restriction>
      </xsd:simpleType>
    </xsd:element>
    <xsd:element name="Receiver" ma:index="13" nillable="true" ma:displayName="Receiver" ma:description="" ma:internalName="Receiver">
      <xsd:simpleType>
        <xsd:restriction base="dms:Text">
          <xsd:maxLength value="255"/>
        </xsd:restriction>
      </xsd:simpleType>
    </xsd:element>
    <xsd:element name="Sender_x0020_Date" ma:index="14" nillable="true" ma:displayName="Sender Date" ma:default="" ma:description="" ma:format="DateTime" ma:internalName="Sender_x0020_Date">
      <xsd:simpleType>
        <xsd:restriction base="dms:DateTime"/>
      </xsd:simpleType>
    </xsd:element>
    <xsd:element name="Receiver_x0020_Date" ma:index="15" nillable="true" ma:displayName="Receiver Date" ma:default="" ma:description="" ma:format="DateTime" ma:internalName="Receiver_x0020_Date">
      <xsd:simpleType>
        <xsd:restriction base="dms:DateTime"/>
      </xsd:simpleType>
    </xsd:element>
    <xsd:element name="Carbon_x0020_Copy" ma:index="16" nillable="true" ma:displayName="Carbon Copy" ma:description="" ma:internalName="Carbon_x0020_Copy">
      <xsd:simpleType>
        <xsd:restriction base="dms:Text">
          <xsd:maxLength value="255"/>
        </xsd:restriction>
      </xsd:simpleType>
    </xsd:element>
    <xsd:element name="Email_x0020_Table" ma:index="18" nillable="true" ma:displayName="Email Table" ma:description="" ma:internalName="Email_x0020_Table">
      <xsd:simpleType>
        <xsd:restriction base="dms:Note">
          <xsd:maxLength value="255"/>
        </xsd:restriction>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ibrary" ma:index="23" nillable="true" ma:displayName="Library" ma:default="" ma:description="" ma:internalName="Library">
      <xsd:simpleType>
        <xsd:restriction base="dms:Text">
          <xsd:maxLength value="255"/>
        </xsd:restriction>
      </xsd:simpleType>
    </xsd:element>
    <xsd:element name="Legacy_x0020_DocID" ma:index="24" nillable="true" ma:displayName="Legacy DocID" ma:decimals="-1" ma:default="" ma:description="" ma:internalName="Legacy_x0020_DocID">
      <xsd:simpleType>
        <xsd:restriction base="dms:Number"/>
      </xsd:simpleType>
    </xsd:element>
    <xsd:element name="Legacy_x0020_Version" ma:index="25" nillable="true" ma:displayName="Legacy Version" ma:default="" ma:description="" ma:internalName="Legacy_x0020_Version">
      <xsd:simpleType>
        <xsd:restriction base="dms:Text">
          <xsd:maxLength value="255"/>
        </xsd:restriction>
      </xsd:simpleType>
    </xsd:element>
    <xsd:element name="Class" ma:index="26" nillable="true" ma:displayName="Class" ma:default="" ma:description="" ma:internalName="Class">
      <xsd:simpleType>
        <xsd:restriction base="dms:Text">
          <xsd:maxLength value="255"/>
        </xsd:restriction>
      </xsd:simpleType>
    </xsd:element>
    <xsd:element name="Author0" ma:index="27" nillable="true" ma:displayName="Author" ma:default="" ma:description="" ma:internalName="Author0">
      <xsd:simpleType>
        <xsd:restriction base="dms:Text">
          <xsd:maxLength value="255"/>
        </xsd:restriction>
      </xsd:simpleType>
    </xsd:element>
    <xsd:element name="Status" ma:index="28" nillable="true" ma:displayName="Status" ma:default="" ma:description="" ma:internalName="Status">
      <xsd:simpleType>
        <xsd:restriction base="dms:Text">
          <xsd:maxLength value="255"/>
        </xsd:restriction>
      </xsd:simpleType>
    </xsd:element>
    <xsd:element name="Year" ma:index="29" nillable="true" ma:displayName="Year" ma:default="" ma:description="" ma:internalName="Year">
      <xsd:simpleType>
        <xsd:restriction base="dms:Text">
          <xsd:maxLength value="255"/>
        </xsd:restriction>
      </xsd:simpleType>
    </xsd:element>
    <xsd:element name="Other_x0020_Details" ma:index="30" nillable="true" ma:displayName="Other Details" ma:default="" ma:description="" ma:internalName="Other_x0020_Details">
      <xsd:simpleType>
        <xsd:restriction base="dms:Text">
          <xsd:maxLength value="255"/>
        </xsd:restriction>
      </xsd:simpleType>
    </xsd:element>
    <xsd:element name="MTS_x0020_Type" ma:index="31" nillable="true" ma:displayName="MTS Type" ma:default="" ma:description="" ma:internalName="MTS_x0020_Type">
      <xsd:simpleType>
        <xsd:restriction base="dms:Note">
          <xsd:maxLength value="255"/>
        </xsd:restriction>
      </xsd:simpleType>
    </xsd:element>
    <xsd:element name="MTS_x0020_ID" ma:index="32" nillable="true" ma:displayName="MTS ID" ma:default="" ma:description="" ma:internalName="MTS_x0020_ID">
      <xsd:simpleType>
        <xsd:restriction base="dms:Text">
          <xsd:maxLength value="255"/>
        </xsd:restriction>
      </xsd:simpleType>
    </xsd:element>
    <xsd:element name="Other_x0020_Details_2" ma:index="33" nillable="true" ma:displayName="Other Details_2" ma:description="" ma:internalName="Other_x0020_Details_2">
      <xsd:simpleType>
        <xsd:restriction base="dms:Text">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Other_x0020_Details_3" ma:index="40" nillable="true" ma:displayName="Other Details_3" ma:description="" ma:internalName="Other_x0020_Details_3">
      <xsd:simpleType>
        <xsd:restriction base="dms:Text">
          <xsd:maxLength value="255"/>
        </xsd:restriction>
      </xsd:simpleType>
    </xsd:element>
    <xsd:element name="To" ma:index="41" nillable="true" ma:displayName="To" ma:default="" ma:description="" ma:internalName="To">
      <xsd:simpleType>
        <xsd:restriction base="dms:Note">
          <xsd:maxLength value="255"/>
        </xsd:restriction>
      </xsd:simpleType>
    </xsd:element>
    <xsd:element name="From" ma:index="42" nillable="true" ma:displayName="From" ma:default="" ma:description="" ma:internalName="From">
      <xsd:simpleType>
        <xsd:restriction base="dms:Text">
          <xsd:maxLength value="255"/>
        </xsd:restriction>
      </xsd:simpleType>
    </xsd:element>
    <xsd:element name="Sent_x002f_Received" ma:index="43" nillable="true" ma:displayName="Sent/Received" ma:default="" ma:description="" ma:internalName="Sent_x002f_Received">
      <xsd:simpleType>
        <xsd:restriction base="dms:Text">
          <xsd:maxLength value="255"/>
        </xsd:restriction>
      </xsd:simpleType>
    </xsd:element>
    <xsd:element name="MediaLengthInSeconds" ma:index="46"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ebe92e3-83b2-4842-a6bd-e7cffea926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7"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5b0190-e301-4766-933d-448c7c363fce" elementFormDefault="qualified">
    <xsd:import namespace="http://schemas.microsoft.com/office/2006/documentManagement/types"/>
    <xsd:import namespace="http://schemas.microsoft.com/office/infopath/2007/PartnerControls"/>
    <xsd:element name="SharedWithUsers" ma:index="4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7"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58a6f171-52cb-4404-b47d-af1c8daf8fd1">ECM-1122293896-81006</_dlc_DocId>
    <_dlc_DocIdUrl xmlns="58a6f171-52cb-4404-b47d-af1c8daf8fd1">
      <Url>https://ministryforenvironment.sharepoint.com/sites/ECM-ER-Comms/_layouts/15/DocIdRedir.aspx?ID=ECM-1122293896-81006</Url>
      <Description>ECM-1122293896-81006</Description>
    </_dlc_DocIdUrl>
    <IconOverlay xmlns="http://schemas.microsoft.com/sharepoint/v4" xsi:nil="true"/>
    <Legacy_x0020_DocID xmlns="4a94300e-a927-4b92-9d3a-682523035cb6" xsi:nil="true"/>
    <Year xmlns="4a94300e-a927-4b92-9d3a-682523035cb6" xsi:nil="true"/>
    <Legacy_x0020_Version xmlns="4a94300e-a927-4b92-9d3a-682523035cb6" xsi:nil="true"/>
    <Sender_x0020_Date xmlns="4a94300e-a927-4b92-9d3a-682523035cb6" xsi:nil="true"/>
    <Library xmlns="4a94300e-a927-4b92-9d3a-682523035cb6" xsi:nil="true"/>
    <Class xmlns="4a94300e-a927-4b92-9d3a-682523035cb6" xsi:nil="true"/>
    <Sender xmlns="4a94300e-a927-4b92-9d3a-682523035cb6" xsi:nil="true"/>
    <Other_x0020_Details xmlns="4a94300e-a927-4b92-9d3a-682523035cb6" xsi:nil="true"/>
    <Carbon_x0020_Copy xmlns="4a94300e-a927-4b92-9d3a-682523035cb6" xsi:nil="true"/>
    <Author0 xmlns="4a94300e-a927-4b92-9d3a-682523035cb6" xsi:nil="true"/>
    <MTS_x0020_ID xmlns="4a94300e-a927-4b92-9d3a-682523035cb6" xsi:nil="true"/>
    <Email_x0020_Table xmlns="4a94300e-a927-4b92-9d3a-682523035cb6" xsi:nil="true"/>
    <MTS_x0020_Type xmlns="4a94300e-a927-4b92-9d3a-682523035cb6" xsi:nil="true"/>
    <Receiver xmlns="4a94300e-a927-4b92-9d3a-682523035cb6" xsi:nil="true"/>
    <Other_x0020_Details_2 xmlns="4a94300e-a927-4b92-9d3a-682523035cb6" xsi:nil="true"/>
    <Other_x0020_Details_3 xmlns="4a94300e-a927-4b92-9d3a-682523035cb6" xsi:nil="true"/>
    <Receiver_x0020_Date xmlns="4a94300e-a927-4b92-9d3a-682523035cb6" xsi:nil="true"/>
    <Status xmlns="4a94300e-a927-4b92-9d3a-682523035cb6" xsi:nil="true"/>
    <Document_x0020_Type xmlns="4a94300e-a927-4b92-9d3a-682523035cb6" xsi:nil="true"/>
    <From xmlns="4a94300e-a927-4b92-9d3a-682523035cb6" xsi:nil="true"/>
    <Sent_x002f_Received xmlns="4a94300e-a927-4b92-9d3a-682523035cb6" xsi:nil="true"/>
    <To xmlns="4a94300e-a927-4b92-9d3a-682523035cb6" xsi:nil="true"/>
    <lcf76f155ced4ddcb4097134ff3c332f xmlns="4a94300e-a927-4b92-9d3a-682523035cb6">
      <Terms xmlns="http://schemas.microsoft.com/office/infopath/2007/PartnerControls"/>
    </lcf76f155ced4ddcb4097134ff3c332f>
    <TaxCatchAll xmlns="58a6f171-52cb-4404-b47d-af1c8daf8fd1" xsi:nil="true"/>
  </documentManagement>
</p:properties>
</file>

<file path=customXml/itemProps1.xml><?xml version="1.0" encoding="utf-8"?>
<ds:datastoreItem xmlns:ds="http://schemas.openxmlformats.org/officeDocument/2006/customXml" ds:itemID="{55ADF132-DBC6-4DD4-A271-C9E872C31824}">
  <ds:schemaRefs>
    <ds:schemaRef ds:uri="http://schemas.microsoft.com/sharepoint/v3/contenttype/forms"/>
  </ds:schemaRefs>
</ds:datastoreItem>
</file>

<file path=customXml/itemProps2.xml><?xml version="1.0" encoding="utf-8"?>
<ds:datastoreItem xmlns:ds="http://schemas.openxmlformats.org/officeDocument/2006/customXml" ds:itemID="{91276FFD-45A4-48B6-9176-48AFE3B75E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a6f171-52cb-4404-b47d-af1c8daf8fd1"/>
    <ds:schemaRef ds:uri="4a94300e-a927-4b92-9d3a-682523035cb6"/>
    <ds:schemaRef ds:uri="http://schemas.microsoft.com/sharepoint/v4"/>
    <ds:schemaRef ds:uri="0a5b0190-e301-4766-933d-448c7c363f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E19D66-749F-4E11-8B87-ADE5AA59C4FC}">
  <ds:schemaRefs>
    <ds:schemaRef ds:uri="http://schemas.microsoft.com/sharepoint/events"/>
  </ds:schemaRefs>
</ds:datastoreItem>
</file>

<file path=customXml/itemProps4.xml><?xml version="1.0" encoding="utf-8"?>
<ds:datastoreItem xmlns:ds="http://schemas.openxmlformats.org/officeDocument/2006/customXml" ds:itemID="{BD4D2007-AA35-432B-975E-04EBC1A2CCC9}">
  <ds:schemaRefs>
    <ds:schemaRef ds:uri="http://schemas.openxmlformats.org/officeDocument/2006/bibliography"/>
  </ds:schemaRefs>
</ds:datastoreItem>
</file>

<file path=customXml/itemProps5.xml><?xml version="1.0" encoding="utf-8"?>
<ds:datastoreItem xmlns:ds="http://schemas.openxmlformats.org/officeDocument/2006/customXml" ds:itemID="{D4782A9D-DC48-4629-895C-D762F7C3ACF5}">
  <ds:schemaRefs>
    <ds:schemaRef ds:uri="http://schemas.microsoft.com/office/2006/metadata/properties"/>
    <ds:schemaRef ds:uri="http://schemas.microsoft.com/office/infopath/2007/PartnerControls"/>
    <ds:schemaRef ds:uri="http://schemas.microsoft.com/sharepoint/v3"/>
    <ds:schemaRef ds:uri="58a6f171-52cb-4404-b47d-af1c8daf8fd1"/>
    <ds:schemaRef ds:uri="http://schemas.microsoft.com/sharepoint/v4"/>
    <ds:schemaRef ds:uri="4a94300e-a927-4b92-9d3a-682523035cb6"/>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11</Pages>
  <Words>3843</Words>
  <Characters>21906</Characters>
  <Application>Microsoft Office Word</Application>
  <DocSecurity>0</DocSecurity>
  <Lines>182</Lines>
  <Paragraphs>51</Paragraphs>
  <ScaleCrop>false</ScaleCrop>
  <Company/>
  <LinksUpToDate>false</LinksUpToDate>
  <CharactersWithSpaces>25698</CharactersWithSpaces>
  <SharedDoc>false</SharedDoc>
  <HLinks>
    <vt:vector size="222" baseType="variant">
      <vt:variant>
        <vt:i4>7012388</vt:i4>
      </vt:variant>
      <vt:variant>
        <vt:i4>102</vt:i4>
      </vt:variant>
      <vt:variant>
        <vt:i4>0</vt:i4>
      </vt:variant>
      <vt:variant>
        <vt:i4>5</vt:i4>
      </vt:variant>
      <vt:variant>
        <vt:lpwstr>https://environment.govt.nz/acts-and-regulations/freshwater-implementation-guidance/freshwater-farm-plans/</vt:lpwstr>
      </vt:variant>
      <vt:variant>
        <vt:lpwstr/>
      </vt:variant>
      <vt:variant>
        <vt:i4>1310751</vt:i4>
      </vt:variant>
      <vt:variant>
        <vt:i4>99</vt:i4>
      </vt:variant>
      <vt:variant>
        <vt:i4>0</vt:i4>
      </vt:variant>
      <vt:variant>
        <vt:i4>5</vt:i4>
      </vt:variant>
      <vt:variant>
        <vt:lpwstr>https://www.mfe.govt.nz/fresh-water/freshwater-guidance/factsheets-policies-and-regulations-essential-freshwater</vt:lpwstr>
      </vt:variant>
      <vt:variant>
        <vt:lpwstr/>
      </vt:variant>
      <vt:variant>
        <vt:i4>7340045</vt:i4>
      </vt:variant>
      <vt:variant>
        <vt:i4>96</vt:i4>
      </vt:variant>
      <vt:variant>
        <vt:i4>0</vt:i4>
      </vt:variant>
      <vt:variant>
        <vt:i4>5</vt:i4>
      </vt:variant>
      <vt:variant>
        <vt:lpwstr>mailto:freshwater@mfe.govt.nz</vt:lpwstr>
      </vt:variant>
      <vt:variant>
        <vt:lpwstr/>
      </vt:variant>
      <vt:variant>
        <vt:i4>1310751</vt:i4>
      </vt:variant>
      <vt:variant>
        <vt:i4>93</vt:i4>
      </vt:variant>
      <vt:variant>
        <vt:i4>0</vt:i4>
      </vt:variant>
      <vt:variant>
        <vt:i4>5</vt:i4>
      </vt:variant>
      <vt:variant>
        <vt:lpwstr>https://www.mfe.govt.nz/fresh-water/freshwater-guidance/factsheets-policies-and-regulations-essential-freshwater</vt:lpwstr>
      </vt:variant>
      <vt:variant>
        <vt:lpwstr/>
      </vt:variant>
      <vt:variant>
        <vt:i4>4587601</vt:i4>
      </vt:variant>
      <vt:variant>
        <vt:i4>90</vt:i4>
      </vt:variant>
      <vt:variant>
        <vt:i4>0</vt:i4>
      </vt:variant>
      <vt:variant>
        <vt:i4>5</vt:i4>
      </vt:variant>
      <vt:variant>
        <vt:lpwstr>https://www.mfe.govt.nz/fresh-water/freshwater-acts-and-regulations/regulations-freshwater-farm-plans-and-reporting-of-sales</vt:lpwstr>
      </vt:variant>
      <vt:variant>
        <vt:lpwstr/>
      </vt:variant>
      <vt:variant>
        <vt:i4>2752547</vt:i4>
      </vt:variant>
      <vt:variant>
        <vt:i4>87</vt:i4>
      </vt:variant>
      <vt:variant>
        <vt:i4>0</vt:i4>
      </vt:variant>
      <vt:variant>
        <vt:i4>5</vt:i4>
      </vt:variant>
      <vt:variant>
        <vt:lpwstr>https://www.legislation.govt.nz/act/public/1991/0069/latest/DLM230265.html</vt:lpwstr>
      </vt:variant>
      <vt:variant>
        <vt:lpwstr>LMS375840</vt:lpwstr>
      </vt:variant>
      <vt:variant>
        <vt:i4>3211303</vt:i4>
      </vt:variant>
      <vt:variant>
        <vt:i4>84</vt:i4>
      </vt:variant>
      <vt:variant>
        <vt:i4>0</vt:i4>
      </vt:variant>
      <vt:variant>
        <vt:i4>5</vt:i4>
      </vt:variant>
      <vt:variant>
        <vt:lpwstr>https://environment.govt.nz/publications/national-policy-statement-for-freshwater-management-2020/</vt:lpwstr>
      </vt:variant>
      <vt:variant>
        <vt:lpwstr/>
      </vt:variant>
      <vt:variant>
        <vt:i4>7012388</vt:i4>
      </vt:variant>
      <vt:variant>
        <vt:i4>81</vt:i4>
      </vt:variant>
      <vt:variant>
        <vt:i4>0</vt:i4>
      </vt:variant>
      <vt:variant>
        <vt:i4>5</vt:i4>
      </vt:variant>
      <vt:variant>
        <vt:lpwstr>https://environment.govt.nz/acts-and-regulations/freshwater-implementation-guidance/freshwater-farm-plans/</vt:lpwstr>
      </vt:variant>
      <vt:variant>
        <vt:lpwstr/>
      </vt:variant>
      <vt:variant>
        <vt:i4>589833</vt:i4>
      </vt:variant>
      <vt:variant>
        <vt:i4>78</vt:i4>
      </vt:variant>
      <vt:variant>
        <vt:i4>0</vt:i4>
      </vt:variant>
      <vt:variant>
        <vt:i4>5</vt:i4>
      </vt:variant>
      <vt:variant>
        <vt:lpwstr>https://environment.govt.nz/acts-and-regulations/regulations/stock-exclusion-regulations/</vt:lpwstr>
      </vt:variant>
      <vt:variant>
        <vt:lpwstr/>
      </vt:variant>
      <vt:variant>
        <vt:i4>327700</vt:i4>
      </vt:variant>
      <vt:variant>
        <vt:i4>75</vt:i4>
      </vt:variant>
      <vt:variant>
        <vt:i4>0</vt:i4>
      </vt:variant>
      <vt:variant>
        <vt:i4>5</vt:i4>
      </vt:variant>
      <vt:variant>
        <vt:lpwstr>https://environment.govt.nz/acts-and-regulations/regulations/national-environmental-standards-for-freshwater/</vt:lpwstr>
      </vt:variant>
      <vt:variant>
        <vt:lpwstr/>
      </vt:variant>
      <vt:variant>
        <vt:i4>1704002</vt:i4>
      </vt:variant>
      <vt:variant>
        <vt:i4>72</vt:i4>
      </vt:variant>
      <vt:variant>
        <vt:i4>0</vt:i4>
      </vt:variant>
      <vt:variant>
        <vt:i4>5</vt:i4>
      </vt:variant>
      <vt:variant>
        <vt:lpwstr>https://www.legislation.govt.nz/regulation/public/2020/0174/latest/LMS364209.html</vt:lpwstr>
      </vt:variant>
      <vt:variant>
        <vt:lpwstr/>
      </vt:variant>
      <vt:variant>
        <vt:i4>1441857</vt:i4>
      </vt:variant>
      <vt:variant>
        <vt:i4>66</vt:i4>
      </vt:variant>
      <vt:variant>
        <vt:i4>0</vt:i4>
      </vt:variant>
      <vt:variant>
        <vt:i4>5</vt:i4>
      </vt:variant>
      <vt:variant>
        <vt:lpwstr>https://www.legislation.govt.nz/regulation/public/2020/0174/latest/LMS376711.html</vt:lpwstr>
      </vt:variant>
      <vt:variant>
        <vt:lpwstr/>
      </vt:variant>
      <vt:variant>
        <vt:i4>1310785</vt:i4>
      </vt:variant>
      <vt:variant>
        <vt:i4>63</vt:i4>
      </vt:variant>
      <vt:variant>
        <vt:i4>0</vt:i4>
      </vt:variant>
      <vt:variant>
        <vt:i4>5</vt:i4>
      </vt:variant>
      <vt:variant>
        <vt:lpwstr>https://www.legislation.govt.nz/regulation/public/2020/0174/latest/LMS376713.html</vt:lpwstr>
      </vt:variant>
      <vt:variant>
        <vt:lpwstr/>
      </vt:variant>
      <vt:variant>
        <vt:i4>2031690</vt:i4>
      </vt:variant>
      <vt:variant>
        <vt:i4>60</vt:i4>
      </vt:variant>
      <vt:variant>
        <vt:i4>0</vt:i4>
      </vt:variant>
      <vt:variant>
        <vt:i4>5</vt:i4>
      </vt:variant>
      <vt:variant>
        <vt:lpwstr>https://www.legislation.govt.nz/regulation/public/2020/0174/latest/LMS378649.html</vt:lpwstr>
      </vt:variant>
      <vt:variant>
        <vt:lpwstr/>
      </vt:variant>
      <vt:variant>
        <vt:i4>1376332</vt:i4>
      </vt:variant>
      <vt:variant>
        <vt:i4>57</vt:i4>
      </vt:variant>
      <vt:variant>
        <vt:i4>0</vt:i4>
      </vt:variant>
      <vt:variant>
        <vt:i4>5</vt:i4>
      </vt:variant>
      <vt:variant>
        <vt:lpwstr>https://www.legislation.govt.nz/regulation/public/2020/0174/latest/LMS378623.html</vt:lpwstr>
      </vt:variant>
      <vt:variant>
        <vt:lpwstr/>
      </vt:variant>
      <vt:variant>
        <vt:i4>458761</vt:i4>
      </vt:variant>
      <vt:variant>
        <vt:i4>54</vt:i4>
      </vt:variant>
      <vt:variant>
        <vt:i4>0</vt:i4>
      </vt:variant>
      <vt:variant>
        <vt:i4>5</vt:i4>
      </vt:variant>
      <vt:variant>
        <vt:lpwstr/>
      </vt:variant>
      <vt:variant>
        <vt:lpwstr>Intensive_winter_grazing_activities_that</vt:lpwstr>
      </vt:variant>
      <vt:variant>
        <vt:i4>1310796</vt:i4>
      </vt:variant>
      <vt:variant>
        <vt:i4>51</vt:i4>
      </vt:variant>
      <vt:variant>
        <vt:i4>0</vt:i4>
      </vt:variant>
      <vt:variant>
        <vt:i4>5</vt:i4>
      </vt:variant>
      <vt:variant>
        <vt:lpwstr>https://www.legislation.govt.nz/regulation/public/2020/0174/latest/LMS378622.html</vt:lpwstr>
      </vt:variant>
      <vt:variant>
        <vt:lpwstr/>
      </vt:variant>
      <vt:variant>
        <vt:i4>458761</vt:i4>
      </vt:variant>
      <vt:variant>
        <vt:i4>48</vt:i4>
      </vt:variant>
      <vt:variant>
        <vt:i4>0</vt:i4>
      </vt:variant>
      <vt:variant>
        <vt:i4>5</vt:i4>
      </vt:variant>
      <vt:variant>
        <vt:lpwstr/>
      </vt:variant>
      <vt:variant>
        <vt:lpwstr>Intensive_winter_grazing_activities_that</vt:lpwstr>
      </vt:variant>
      <vt:variant>
        <vt:i4>1310796</vt:i4>
      </vt:variant>
      <vt:variant>
        <vt:i4>45</vt:i4>
      </vt:variant>
      <vt:variant>
        <vt:i4>0</vt:i4>
      </vt:variant>
      <vt:variant>
        <vt:i4>5</vt:i4>
      </vt:variant>
      <vt:variant>
        <vt:lpwstr>https://www.legislation.govt.nz/regulation/public/2020/0174/latest/LMS378622.html</vt:lpwstr>
      </vt:variant>
      <vt:variant>
        <vt:lpwstr/>
      </vt:variant>
      <vt:variant>
        <vt:i4>7471150</vt:i4>
      </vt:variant>
      <vt:variant>
        <vt:i4>42</vt:i4>
      </vt:variant>
      <vt:variant>
        <vt:i4>0</vt:i4>
      </vt:variant>
      <vt:variant>
        <vt:i4>5</vt:i4>
      </vt:variant>
      <vt:variant>
        <vt:lpwstr>https://www.legislation.govt.nz/act/public/1991/0069/latest/LMS375840.html</vt:lpwstr>
      </vt:variant>
      <vt:variant>
        <vt:lpwstr/>
      </vt:variant>
      <vt:variant>
        <vt:i4>7012388</vt:i4>
      </vt:variant>
      <vt:variant>
        <vt:i4>39</vt:i4>
      </vt:variant>
      <vt:variant>
        <vt:i4>0</vt:i4>
      </vt:variant>
      <vt:variant>
        <vt:i4>5</vt:i4>
      </vt:variant>
      <vt:variant>
        <vt:lpwstr>https://environment.govt.nz/acts-and-regulations/freshwater-implementation-guidance/freshwater-farm-plans/</vt:lpwstr>
      </vt:variant>
      <vt:variant>
        <vt:lpwstr/>
      </vt:variant>
      <vt:variant>
        <vt:i4>1441857</vt:i4>
      </vt:variant>
      <vt:variant>
        <vt:i4>36</vt:i4>
      </vt:variant>
      <vt:variant>
        <vt:i4>0</vt:i4>
      </vt:variant>
      <vt:variant>
        <vt:i4>5</vt:i4>
      </vt:variant>
      <vt:variant>
        <vt:lpwstr>https://www.legislation.govt.nz/regulation/public/2020/0174/latest/LMS376711.html</vt:lpwstr>
      </vt:variant>
      <vt:variant>
        <vt:lpwstr/>
      </vt:variant>
      <vt:variant>
        <vt:i4>786483</vt:i4>
      </vt:variant>
      <vt:variant>
        <vt:i4>33</vt:i4>
      </vt:variant>
      <vt:variant>
        <vt:i4>0</vt:i4>
      </vt:variant>
      <vt:variant>
        <vt:i4>5</vt:i4>
      </vt:variant>
      <vt:variant>
        <vt:lpwstr/>
      </vt:variant>
      <vt:variant>
        <vt:lpwstr>_Temporary_intensification_standards</vt:lpwstr>
      </vt:variant>
      <vt:variant>
        <vt:i4>1310796</vt:i4>
      </vt:variant>
      <vt:variant>
        <vt:i4>30</vt:i4>
      </vt:variant>
      <vt:variant>
        <vt:i4>0</vt:i4>
      </vt:variant>
      <vt:variant>
        <vt:i4>5</vt:i4>
      </vt:variant>
      <vt:variant>
        <vt:lpwstr>https://www.legislation.govt.nz/regulation/public/2020/0174/latest/LMS378622.html</vt:lpwstr>
      </vt:variant>
      <vt:variant>
        <vt:lpwstr/>
      </vt:variant>
      <vt:variant>
        <vt:i4>1441857</vt:i4>
      </vt:variant>
      <vt:variant>
        <vt:i4>27</vt:i4>
      </vt:variant>
      <vt:variant>
        <vt:i4>0</vt:i4>
      </vt:variant>
      <vt:variant>
        <vt:i4>5</vt:i4>
      </vt:variant>
      <vt:variant>
        <vt:lpwstr>https://www.legislation.govt.nz/regulation/public/2020/0174/latest/LMS376711.html</vt:lpwstr>
      </vt:variant>
      <vt:variant>
        <vt:lpwstr/>
      </vt:variant>
      <vt:variant>
        <vt:i4>1966148</vt:i4>
      </vt:variant>
      <vt:variant>
        <vt:i4>24</vt:i4>
      </vt:variant>
      <vt:variant>
        <vt:i4>0</vt:i4>
      </vt:variant>
      <vt:variant>
        <vt:i4>5</vt:i4>
      </vt:variant>
      <vt:variant>
        <vt:lpwstr>https://www.legislation.govt.nz/regulation/public/2020/0174/latest/LMS686110.html</vt:lpwstr>
      </vt:variant>
      <vt:variant>
        <vt:lpwstr/>
      </vt:variant>
      <vt:variant>
        <vt:i4>1507397</vt:i4>
      </vt:variant>
      <vt:variant>
        <vt:i4>21</vt:i4>
      </vt:variant>
      <vt:variant>
        <vt:i4>0</vt:i4>
      </vt:variant>
      <vt:variant>
        <vt:i4>5</vt:i4>
      </vt:variant>
      <vt:variant>
        <vt:lpwstr>https://www.legislation.govt.nz/regulation/public/2020/0174/latest/LMS686109.html</vt:lpwstr>
      </vt:variant>
      <vt:variant>
        <vt:lpwstr/>
      </vt:variant>
      <vt:variant>
        <vt:i4>7012388</vt:i4>
      </vt:variant>
      <vt:variant>
        <vt:i4>18</vt:i4>
      </vt:variant>
      <vt:variant>
        <vt:i4>0</vt:i4>
      </vt:variant>
      <vt:variant>
        <vt:i4>5</vt:i4>
      </vt:variant>
      <vt:variant>
        <vt:lpwstr>https://environment.govt.nz/acts-and-regulations/freshwater-implementation-guidance/freshwater-farm-plans/</vt:lpwstr>
      </vt:variant>
      <vt:variant>
        <vt:lpwstr/>
      </vt:variant>
      <vt:variant>
        <vt:i4>7012388</vt:i4>
      </vt:variant>
      <vt:variant>
        <vt:i4>15</vt:i4>
      </vt:variant>
      <vt:variant>
        <vt:i4>0</vt:i4>
      </vt:variant>
      <vt:variant>
        <vt:i4>5</vt:i4>
      </vt:variant>
      <vt:variant>
        <vt:lpwstr>https://environment.govt.nz/acts-and-regulations/freshwater-implementation-guidance/freshwater-farm-plans/</vt:lpwstr>
      </vt:variant>
      <vt:variant>
        <vt:lpwstr/>
      </vt:variant>
      <vt:variant>
        <vt:i4>3932203</vt:i4>
      </vt:variant>
      <vt:variant>
        <vt:i4>12</vt:i4>
      </vt:variant>
      <vt:variant>
        <vt:i4>0</vt:i4>
      </vt:variant>
      <vt:variant>
        <vt:i4>5</vt:i4>
      </vt:variant>
      <vt:variant>
        <vt:lpwstr>https://www.mpi.govt.nz/dmsdocument/44866-20212022-Intensive-Winter-Grazing-Module</vt:lpwstr>
      </vt:variant>
      <vt:variant>
        <vt:lpwstr/>
      </vt:variant>
      <vt:variant>
        <vt:i4>983048</vt:i4>
      </vt:variant>
      <vt:variant>
        <vt:i4>9</vt:i4>
      </vt:variant>
      <vt:variant>
        <vt:i4>0</vt:i4>
      </vt:variant>
      <vt:variant>
        <vt:i4>5</vt:i4>
      </vt:variant>
      <vt:variant>
        <vt:lpwstr>https://environment.govt.nz/acts-and-regulations/freshwater-implementation-guidance/</vt:lpwstr>
      </vt:variant>
      <vt:variant>
        <vt:lpwstr/>
      </vt:variant>
      <vt:variant>
        <vt:i4>8126582</vt:i4>
      </vt:variant>
      <vt:variant>
        <vt:i4>6</vt:i4>
      </vt:variant>
      <vt:variant>
        <vt:i4>0</vt:i4>
      </vt:variant>
      <vt:variant>
        <vt:i4>5</vt:i4>
      </vt:variant>
      <vt:variant>
        <vt:lpwstr>https://aus01.safelinks.protection.outlook.com/?url=https%3A%2F%2Fwww.legislation.govt.nz%2Fregulation%2Fpublic%2F2020%2F0174%2Flatest%2FLMS364099.html&amp;data=05%7C01%7CJulie.Everett-Hincks%40mfe.govt.nz%7C378fb27f6bd84bafb72d08da5e3e286b%7C761dd003d4ff40498a728549b20fcbb1%7C0%7C0%7C637925918306079936%7CUnknown%7CTWFpbGZsb3d8eyJWIjoiMC4wLjAwMDAiLCJQIjoiV2luMzIiLCJBTiI6Ik1haWwiLCJXVCI6Mn0%3D%7C3000%7C%7C%7C&amp;sdata=QSyPEUGTuuIPLXYRhSgCy0I65dA8vqq68%2FaHiWLHvuY%3D&amp;reserved=0</vt:lpwstr>
      </vt:variant>
      <vt:variant>
        <vt:lpwstr/>
      </vt:variant>
      <vt:variant>
        <vt:i4>6684718</vt:i4>
      </vt:variant>
      <vt:variant>
        <vt:i4>3</vt:i4>
      </vt:variant>
      <vt:variant>
        <vt:i4>0</vt:i4>
      </vt:variant>
      <vt:variant>
        <vt:i4>5</vt:i4>
      </vt:variant>
      <vt:variant>
        <vt:lpwstr>https://environment.govt.nz/acts-and-regulations/freshwater-implementation-guidance/factsheets-on-policies-and-regulations-in-the-essential-freshwater-package/</vt:lpwstr>
      </vt:variant>
      <vt:variant>
        <vt:lpwstr/>
      </vt:variant>
      <vt:variant>
        <vt:i4>5832780</vt:i4>
      </vt:variant>
      <vt:variant>
        <vt:i4>0</vt:i4>
      </vt:variant>
      <vt:variant>
        <vt:i4>0</vt:i4>
      </vt:variant>
      <vt:variant>
        <vt:i4>5</vt:i4>
      </vt:variant>
      <vt:variant>
        <vt:lpwstr>https://environment.govt.nz/publications/essential-freshwater-te-mana-o-te-wai-factsheet/</vt:lpwstr>
      </vt:variant>
      <vt:variant>
        <vt:lpwstr/>
      </vt:variant>
      <vt:variant>
        <vt:i4>2031690</vt:i4>
      </vt:variant>
      <vt:variant>
        <vt:i4>3</vt:i4>
      </vt:variant>
      <vt:variant>
        <vt:i4>0</vt:i4>
      </vt:variant>
      <vt:variant>
        <vt:i4>5</vt:i4>
      </vt:variant>
      <vt:variant>
        <vt:lpwstr>https://www.legislation.govt.nz/regulation/public/2020/0174/latest/LMS378649.html</vt:lpwstr>
      </vt:variant>
      <vt:variant>
        <vt:lpwstr/>
      </vt:variant>
      <vt:variant>
        <vt:i4>1376332</vt:i4>
      </vt:variant>
      <vt:variant>
        <vt:i4>0</vt:i4>
      </vt:variant>
      <vt:variant>
        <vt:i4>0</vt:i4>
      </vt:variant>
      <vt:variant>
        <vt:i4>5</vt:i4>
      </vt:variant>
      <vt:variant>
        <vt:lpwstr>https://www.legislation.govt.nz/regulation/public/2020/0174/latest/LMS378623.html</vt:lpwstr>
      </vt:variant>
      <vt:variant>
        <vt:lpwstr/>
      </vt:variant>
      <vt:variant>
        <vt:i4>5111818</vt:i4>
      </vt:variant>
      <vt:variant>
        <vt:i4>0</vt:i4>
      </vt:variant>
      <vt:variant>
        <vt:i4>0</vt:i4>
      </vt:variant>
      <vt:variant>
        <vt:i4>5</vt:i4>
      </vt:variant>
      <vt:variant>
        <vt:lpwstr>https://www.legislation.govt.nz/regulation/public/2020/0174/latest/link.aspx?id=LMS378623</vt:lpwstr>
      </vt:variant>
      <vt:variant>
        <vt:lpwstr>LMS378623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WalshK</dc:creator>
  <cp:keywords/>
  <cp:lastModifiedBy>Lisette Du Plessis</cp:lastModifiedBy>
  <cp:revision>15</cp:revision>
  <cp:lastPrinted>2022-08-28T21:54:00Z</cp:lastPrinted>
  <dcterms:created xsi:type="dcterms:W3CDTF">2022-08-23T00:55:00Z</dcterms:created>
  <dcterms:modified xsi:type="dcterms:W3CDTF">2022-10-04T01:52:00Z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dda6cc-d61d-4fd2-bf18-9b3017d931cc_Enabled">
    <vt:lpwstr>true</vt:lpwstr>
  </property>
  <property fmtid="{D5CDD505-2E9C-101B-9397-08002B2CF9AE}" pid="3" name="MSIP_Label_52dda6cc-d61d-4fd2-bf18-9b3017d931cc_SetDate">
    <vt:lpwstr>2021-05-25T22:11:25Z</vt:lpwstr>
  </property>
  <property fmtid="{D5CDD505-2E9C-101B-9397-08002B2CF9AE}" pid="4" name="MSIP_Label_52dda6cc-d61d-4fd2-bf18-9b3017d931cc_Method">
    <vt:lpwstr>Privileged</vt:lpwstr>
  </property>
  <property fmtid="{D5CDD505-2E9C-101B-9397-08002B2CF9AE}" pid="5" name="MSIP_Label_52dda6cc-d61d-4fd2-bf18-9b3017d931cc_Name">
    <vt:lpwstr>[UNCLASSIFIED]</vt:lpwstr>
  </property>
  <property fmtid="{D5CDD505-2E9C-101B-9397-08002B2CF9AE}" pid="6" name="MSIP_Label_52dda6cc-d61d-4fd2-bf18-9b3017d931cc_SiteId">
    <vt:lpwstr>761dd003-d4ff-4049-8a72-8549b20fcbb1</vt:lpwstr>
  </property>
  <property fmtid="{D5CDD505-2E9C-101B-9397-08002B2CF9AE}" pid="7" name="MSIP_Label_52dda6cc-d61d-4fd2-bf18-9b3017d931cc_ActionId">
    <vt:lpwstr>731e7918-3ffb-4c6a-9229-fd7813de85ec</vt:lpwstr>
  </property>
  <property fmtid="{D5CDD505-2E9C-101B-9397-08002B2CF9AE}" pid="8" name="MSIP_Label_52dda6cc-d61d-4fd2-bf18-9b3017d931cc_ContentBits">
    <vt:lpwstr>0</vt:lpwstr>
  </property>
  <property fmtid="{D5CDD505-2E9C-101B-9397-08002B2CF9AE}" pid="9" name="ContentTypeId">
    <vt:lpwstr>0x010100EA5FB0BEBF7DE54D9F252D8A06C053F7</vt:lpwstr>
  </property>
  <property fmtid="{D5CDD505-2E9C-101B-9397-08002B2CF9AE}" pid="10" name="_dlc_DocIdItemGuid">
    <vt:lpwstr>3a88cc0e-c3fc-4579-8399-adbc86d6a4df</vt:lpwstr>
  </property>
  <property fmtid="{D5CDD505-2E9C-101B-9397-08002B2CF9AE}" pid="11" name="MediaServiceImageTags">
    <vt:lpwstr/>
  </property>
</Properties>
</file>