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5EB11" w14:textId="77777777" w:rsidR="0088702B" w:rsidRDefault="0088702B" w:rsidP="00CA15B6">
      <w:pPr>
        <w:pStyle w:val="LCRTitleMain"/>
      </w:pPr>
      <w:bookmarkStart w:id="0" w:name="Title"/>
      <w:bookmarkStart w:id="1" w:name="page_one"/>
      <w:bookmarkStart w:id="2" w:name="_GoBack"/>
      <w:bookmarkEnd w:id="2"/>
      <w:r>
        <w:t>Design of New Zealand’s 8-km grid-based</w:t>
      </w:r>
      <w:r w:rsidR="00676A98">
        <w:br/>
      </w:r>
      <w:r>
        <w:t>plot network</w:t>
      </w:r>
    </w:p>
    <w:p w14:paraId="72E5EB12" w14:textId="77777777" w:rsidR="0088702B" w:rsidRDefault="0088702B" w:rsidP="00CA15B6">
      <w:pPr>
        <w:pStyle w:val="LCRTitleMain"/>
      </w:pPr>
      <w:r>
        <w:t>Static master data</w:t>
      </w:r>
    </w:p>
    <w:bookmarkEnd w:id="0"/>
    <w:bookmarkEnd w:id="1"/>
    <w:p w14:paraId="72E5EB13" w14:textId="77777777" w:rsidR="00533361" w:rsidRPr="000A130A" w:rsidRDefault="00533361" w:rsidP="00CA15B6">
      <w:pPr>
        <w:pStyle w:val="LCRTitleMain"/>
      </w:pPr>
    </w:p>
    <w:p w14:paraId="72E5EB14" w14:textId="77777777" w:rsidR="00533361" w:rsidRPr="000A130A" w:rsidRDefault="00533361" w:rsidP="00CA15B6">
      <w:pPr>
        <w:pStyle w:val="LCRTitleMain"/>
        <w:sectPr w:rsidR="00533361" w:rsidRPr="000A130A" w:rsidSect="00132475">
          <w:headerReference w:type="default" r:id="rId12"/>
          <w:footerReference w:type="default" r:id="rId13"/>
          <w:pgSz w:w="11907" w:h="16840" w:code="9"/>
          <w:pgMar w:top="5812" w:right="1588" w:bottom="1440" w:left="1588" w:header="720" w:footer="720" w:gutter="0"/>
          <w:cols w:space="720"/>
          <w:docGrid w:linePitch="360"/>
        </w:sectPr>
      </w:pPr>
    </w:p>
    <w:p w14:paraId="72E5EB15" w14:textId="77777777" w:rsidR="0088702B" w:rsidRDefault="0088702B" w:rsidP="00BB2B1D">
      <w:pPr>
        <w:pStyle w:val="LCRTitle2"/>
      </w:pPr>
      <w:bookmarkStart w:id="3" w:name="Update_title"/>
      <w:r>
        <w:lastRenderedPageBreak/>
        <w:t>Design of New Zealand’s 8-km grid-based plot network</w:t>
      </w:r>
      <w:r w:rsidR="00676A98">
        <w:t xml:space="preserve">: </w:t>
      </w:r>
      <w:r w:rsidR="00676A98">
        <w:br/>
      </w:r>
      <w:r>
        <w:t>Static master data</w:t>
      </w:r>
    </w:p>
    <w:p w14:paraId="72E5EB16" w14:textId="77777777" w:rsidR="00A824EA" w:rsidRPr="000A130A" w:rsidRDefault="0088702B" w:rsidP="00BB2B1D">
      <w:pPr>
        <w:pStyle w:val="LCRTitle3"/>
      </w:pPr>
      <w:bookmarkStart w:id="4" w:name="Author"/>
      <w:bookmarkEnd w:id="3"/>
      <w:r>
        <w:t xml:space="preserve">Robert </w:t>
      </w:r>
      <w:r w:rsidR="00676A98">
        <w:t xml:space="preserve">J </w:t>
      </w:r>
      <w:r>
        <w:t>Holdaway</w:t>
      </w:r>
      <w:bookmarkEnd w:id="4"/>
    </w:p>
    <w:p w14:paraId="72E5EB17" w14:textId="77777777" w:rsidR="00EB4A3E" w:rsidRPr="000A130A" w:rsidRDefault="00A40C89" w:rsidP="002A070C">
      <w:pPr>
        <w:pStyle w:val="LCRAddress2"/>
      </w:pPr>
      <w:r w:rsidRPr="000A130A">
        <w:t>Landcare Research</w:t>
      </w:r>
    </w:p>
    <w:p w14:paraId="72E5EB18" w14:textId="77777777" w:rsidR="00FD5F20" w:rsidRDefault="00FD5F20" w:rsidP="002A070C">
      <w:pPr>
        <w:pStyle w:val="LCRAddress2"/>
        <w:rPr>
          <w:b/>
        </w:rPr>
      </w:pPr>
    </w:p>
    <w:p w14:paraId="72E5EB19" w14:textId="77777777" w:rsidR="00676A98" w:rsidRDefault="00676A98" w:rsidP="002A070C">
      <w:pPr>
        <w:pStyle w:val="LCRAddress2"/>
        <w:rPr>
          <w:b/>
        </w:rPr>
      </w:pPr>
    </w:p>
    <w:p w14:paraId="72E5EB1A" w14:textId="77777777" w:rsidR="00676A98" w:rsidRPr="00077837" w:rsidRDefault="00676A98" w:rsidP="002A070C">
      <w:pPr>
        <w:pStyle w:val="LCRAddress2"/>
        <w:rPr>
          <w:b/>
        </w:rPr>
      </w:pPr>
    </w:p>
    <w:p w14:paraId="72E5EB1B" w14:textId="77777777" w:rsidR="00FD5F20" w:rsidRPr="000A130A" w:rsidRDefault="00FD5F20" w:rsidP="002A070C">
      <w:pPr>
        <w:pStyle w:val="LCRAddress2"/>
      </w:pPr>
    </w:p>
    <w:p w14:paraId="72E5EB1C" w14:textId="77777777" w:rsidR="00EB4A3E" w:rsidRPr="000A130A" w:rsidRDefault="00EB4A3E" w:rsidP="002A070C">
      <w:pPr>
        <w:pStyle w:val="LCRAddress2"/>
      </w:pPr>
      <w:r w:rsidRPr="000A130A">
        <w:t>Prepared for:</w:t>
      </w:r>
    </w:p>
    <w:p w14:paraId="72E5EB1D" w14:textId="77777777" w:rsidR="00EB4A3E" w:rsidRPr="000A130A" w:rsidRDefault="00676A98" w:rsidP="00FE271A">
      <w:pPr>
        <w:pStyle w:val="LCRTitle3"/>
      </w:pPr>
      <w:r>
        <w:t>Ministry for the Environment</w:t>
      </w:r>
      <w:r w:rsidR="009B651E" w:rsidRPr="000A130A">
        <w:t xml:space="preserve"> </w:t>
      </w:r>
    </w:p>
    <w:p w14:paraId="72E5EB1E" w14:textId="77777777" w:rsidR="002F5076" w:rsidRDefault="00676A98" w:rsidP="00676A98">
      <w:pPr>
        <w:pStyle w:val="LCRAddress1"/>
      </w:pPr>
      <w:bookmarkStart w:id="5" w:name="Prepared_for_address"/>
      <w:r>
        <w:t>Manatū Mō Te Taiao</w:t>
      </w:r>
      <w:r>
        <w:br/>
        <w:t>PO Box 10362</w:t>
      </w:r>
      <w:r>
        <w:br/>
        <w:t>Wellington 6143</w:t>
      </w:r>
      <w:r>
        <w:br/>
        <w:t>New Zealand</w:t>
      </w:r>
      <w:bookmarkEnd w:id="5"/>
    </w:p>
    <w:p w14:paraId="72E5EB1F" w14:textId="77777777" w:rsidR="00676A98" w:rsidRDefault="00676A98" w:rsidP="00676A98">
      <w:pPr>
        <w:pStyle w:val="LCRAddress1"/>
      </w:pPr>
    </w:p>
    <w:p w14:paraId="72E5EB20" w14:textId="77777777" w:rsidR="00676A98" w:rsidRDefault="00676A98" w:rsidP="00676A98">
      <w:pPr>
        <w:pStyle w:val="LCRAddress1"/>
      </w:pPr>
    </w:p>
    <w:p w14:paraId="72E5EB21" w14:textId="77777777" w:rsidR="00676A98" w:rsidRDefault="00676A98" w:rsidP="00676A98">
      <w:pPr>
        <w:pStyle w:val="LCRAddress1"/>
      </w:pPr>
    </w:p>
    <w:p w14:paraId="72E5EB22" w14:textId="77777777" w:rsidR="00EB4A3E" w:rsidRPr="000A130A" w:rsidRDefault="0088702B" w:rsidP="00BB2B1D">
      <w:pPr>
        <w:pStyle w:val="LCRTitle3"/>
      </w:pPr>
      <w:bookmarkStart w:id="6" w:name="Date"/>
      <w:r>
        <w:t>April 2017</w:t>
      </w:r>
      <w:bookmarkEnd w:id="6"/>
    </w:p>
    <w:p w14:paraId="72E5EB23" w14:textId="77777777" w:rsidR="00676A98" w:rsidRDefault="00676A98" w:rsidP="002A070C">
      <w:pPr>
        <w:pStyle w:val="LCRAddress2"/>
        <w:rPr>
          <w:lang w:val="en-US"/>
        </w:rPr>
      </w:pPr>
    </w:p>
    <w:p w14:paraId="72E5EB24" w14:textId="77777777" w:rsidR="00676A98" w:rsidRDefault="00676A98" w:rsidP="002A070C">
      <w:pPr>
        <w:pStyle w:val="LCRAddress2"/>
        <w:rPr>
          <w:lang w:val="en-US"/>
        </w:rPr>
      </w:pPr>
    </w:p>
    <w:p w14:paraId="72E5EB25" w14:textId="77777777" w:rsidR="00676A98" w:rsidRDefault="00676A98" w:rsidP="002A070C">
      <w:pPr>
        <w:pStyle w:val="LCRAddress2"/>
        <w:rPr>
          <w:lang w:val="en-US"/>
        </w:rPr>
      </w:pPr>
    </w:p>
    <w:p w14:paraId="72E5EB26" w14:textId="77777777" w:rsidR="00676A98" w:rsidRDefault="00676A98" w:rsidP="002A070C">
      <w:pPr>
        <w:pStyle w:val="LCRAddress2"/>
        <w:rPr>
          <w:lang w:val="en-US"/>
        </w:rPr>
      </w:pPr>
    </w:p>
    <w:p w14:paraId="72E5EB27" w14:textId="77777777" w:rsidR="00676A98" w:rsidRDefault="00676A98" w:rsidP="002A070C">
      <w:pPr>
        <w:pStyle w:val="LCRAddress2"/>
        <w:rPr>
          <w:lang w:val="en-US"/>
        </w:rPr>
      </w:pPr>
    </w:p>
    <w:p w14:paraId="72E5EB28" w14:textId="77777777" w:rsidR="002411D9" w:rsidRPr="000A130A" w:rsidRDefault="0088702B" w:rsidP="002A070C">
      <w:pPr>
        <w:pStyle w:val="LCRAddress2"/>
      </w:pPr>
      <w:r w:rsidRPr="007F3DB4">
        <w:rPr>
          <w:lang w:val="en-US"/>
        </w:rPr>
        <w:t xml:space="preserve">Landcare Research, Gerald Street, PO Box </w:t>
      </w:r>
      <w:r>
        <w:rPr>
          <w:lang w:val="en-US"/>
        </w:rPr>
        <w:t>690</w:t>
      </w:r>
      <w:r w:rsidRPr="007F3DB4">
        <w:rPr>
          <w:lang w:val="en-US"/>
        </w:rPr>
        <w:t xml:space="preserve">40, Lincoln 7640, New Zealand, Ph +64 3 321 9999, Fax +64 3 321 9998, </w:t>
      </w:r>
      <w:hyperlink r:id="rId14" w:history="1">
        <w:r w:rsidRPr="007F3DB4">
          <w:rPr>
            <w:rStyle w:val="Hyperlink"/>
            <w:i w:val="0"/>
            <w:szCs w:val="24"/>
            <w:lang w:val="en-US"/>
          </w:rPr>
          <w:t>www.landcareresearch.co.nz</w:t>
        </w:r>
      </w:hyperlink>
      <w:r w:rsidR="009B651E" w:rsidRPr="000A130A">
        <w:t xml:space="preserve"> </w:t>
      </w:r>
      <w:r w:rsidR="002411D9" w:rsidRPr="000A130A">
        <w:br w:type="page"/>
      </w:r>
    </w:p>
    <w:tbl>
      <w:tblPr>
        <w:tblW w:w="5000" w:type="pct"/>
        <w:jc w:val="center"/>
        <w:tblCellMar>
          <w:top w:w="57" w:type="dxa"/>
          <w:bottom w:w="57" w:type="dxa"/>
        </w:tblCellMar>
        <w:tblLook w:val="0000" w:firstRow="0" w:lastRow="0" w:firstColumn="0" w:lastColumn="0" w:noHBand="0" w:noVBand="0"/>
      </w:tblPr>
      <w:tblGrid>
        <w:gridCol w:w="4077"/>
        <w:gridCol w:w="5166"/>
      </w:tblGrid>
      <w:tr w:rsidR="002411D9" w:rsidRPr="000A130A" w14:paraId="72E5EB2B" w14:textId="77777777" w:rsidTr="00231442">
        <w:trPr>
          <w:trHeight w:val="1449"/>
          <w:jc w:val="center"/>
        </w:trPr>
        <w:tc>
          <w:tcPr>
            <w:tcW w:w="4077" w:type="dxa"/>
            <w:tcBorders>
              <w:top w:val="single" w:sz="4" w:space="0" w:color="auto"/>
            </w:tcBorders>
            <w:tcMar>
              <w:top w:w="57" w:type="dxa"/>
              <w:bottom w:w="57" w:type="dxa"/>
            </w:tcMar>
          </w:tcPr>
          <w:p w14:paraId="72E5EB29" w14:textId="77777777" w:rsidR="002411D9" w:rsidRPr="000A130A" w:rsidRDefault="002411D9" w:rsidP="002A070C">
            <w:pPr>
              <w:pStyle w:val="LCRTableText1"/>
            </w:pPr>
            <w:r w:rsidRPr="000A130A">
              <w:lastRenderedPageBreak/>
              <w:t>Reviewed by:</w:t>
            </w:r>
          </w:p>
        </w:tc>
        <w:tc>
          <w:tcPr>
            <w:tcW w:w="5166" w:type="dxa"/>
            <w:tcBorders>
              <w:top w:val="single" w:sz="4" w:space="0" w:color="auto"/>
            </w:tcBorders>
            <w:tcMar>
              <w:top w:w="57" w:type="dxa"/>
              <w:bottom w:w="57" w:type="dxa"/>
            </w:tcMar>
          </w:tcPr>
          <w:p w14:paraId="72E5EB2A" w14:textId="77777777" w:rsidR="002411D9" w:rsidRPr="000A130A" w:rsidRDefault="002411D9" w:rsidP="002A070C">
            <w:pPr>
              <w:pStyle w:val="LCRTableText1"/>
            </w:pPr>
            <w:r w:rsidRPr="000A130A">
              <w:t>Approved for release by:</w:t>
            </w:r>
          </w:p>
        </w:tc>
      </w:tr>
      <w:tr w:rsidR="002411D9" w:rsidRPr="000A130A" w14:paraId="72E5EB2E" w14:textId="77777777" w:rsidTr="00231442">
        <w:trPr>
          <w:jc w:val="center"/>
        </w:trPr>
        <w:tc>
          <w:tcPr>
            <w:tcW w:w="4077" w:type="dxa"/>
            <w:tcBorders>
              <w:bottom w:val="single" w:sz="4" w:space="0" w:color="auto"/>
            </w:tcBorders>
            <w:tcMar>
              <w:top w:w="57" w:type="dxa"/>
              <w:bottom w:w="57" w:type="dxa"/>
            </w:tcMar>
          </w:tcPr>
          <w:p w14:paraId="72E5EB2C" w14:textId="77777777" w:rsidR="002411D9" w:rsidRPr="000A130A" w:rsidRDefault="00E77B46" w:rsidP="009F05DC">
            <w:pPr>
              <w:pStyle w:val="LCRTableText2"/>
            </w:pPr>
            <w:bookmarkStart w:id="7" w:name="Reviewer"/>
            <w:bookmarkEnd w:id="7"/>
            <w:r w:rsidRPr="00E81F28">
              <w:t>Sarah Richardson</w:t>
            </w:r>
            <w:r w:rsidR="00A23918" w:rsidRPr="000A130A">
              <w:br/>
            </w:r>
            <w:bookmarkStart w:id="8" w:name="Reviewer_Title"/>
            <w:bookmarkEnd w:id="8"/>
            <w:r>
              <w:t>Research Priority Area Leader</w:t>
            </w:r>
            <w:r w:rsidR="00A23918" w:rsidRPr="000A130A">
              <w:br/>
              <w:t>Landcare Research</w:t>
            </w:r>
          </w:p>
        </w:tc>
        <w:tc>
          <w:tcPr>
            <w:tcW w:w="5166" w:type="dxa"/>
            <w:tcBorders>
              <w:bottom w:val="single" w:sz="4" w:space="0" w:color="auto"/>
            </w:tcBorders>
            <w:tcMar>
              <w:top w:w="57" w:type="dxa"/>
              <w:bottom w:w="57" w:type="dxa"/>
            </w:tcMar>
          </w:tcPr>
          <w:p w14:paraId="72E5EB2D" w14:textId="77777777" w:rsidR="00604819" w:rsidRPr="000A130A" w:rsidRDefault="009726D1" w:rsidP="00712EBC">
            <w:pPr>
              <w:pStyle w:val="LCRTableText2"/>
            </w:pPr>
            <w:r>
              <w:t>Gary Houliston</w:t>
            </w:r>
            <w:r w:rsidR="0088702B">
              <w:br/>
              <w:t>Portfolio Leader – Enhancing Biodiversity</w:t>
            </w:r>
            <w:r w:rsidR="0088702B">
              <w:br/>
              <w:t>Landcare Research</w:t>
            </w:r>
          </w:p>
        </w:tc>
      </w:tr>
      <w:tr w:rsidR="002411D9" w:rsidRPr="000A130A" w14:paraId="72E5EB31" w14:textId="77777777" w:rsidTr="00231442">
        <w:tblPrEx>
          <w:tblCellMar>
            <w:top w:w="0" w:type="dxa"/>
            <w:bottom w:w="0" w:type="dxa"/>
          </w:tblCellMar>
          <w:tblLook w:val="01E0" w:firstRow="1" w:lastRow="1" w:firstColumn="1" w:lastColumn="1" w:noHBand="0" w:noVBand="0"/>
        </w:tblPrEx>
        <w:trPr>
          <w:trHeight w:val="958"/>
          <w:jc w:val="center"/>
        </w:trPr>
        <w:tc>
          <w:tcPr>
            <w:tcW w:w="4077" w:type="dxa"/>
            <w:tcBorders>
              <w:bottom w:val="single" w:sz="4" w:space="0" w:color="auto"/>
            </w:tcBorders>
            <w:tcMar>
              <w:top w:w="57" w:type="dxa"/>
              <w:bottom w:w="57" w:type="dxa"/>
            </w:tcMar>
            <w:vAlign w:val="center"/>
          </w:tcPr>
          <w:p w14:paraId="72E5EB2F" w14:textId="77777777" w:rsidR="002411D9" w:rsidRPr="000A130A" w:rsidRDefault="002411D9" w:rsidP="002A070C">
            <w:pPr>
              <w:pStyle w:val="LCRTableText1"/>
            </w:pPr>
            <w:r w:rsidRPr="000A130A">
              <w:t>Landcare Research Contract Report:</w:t>
            </w:r>
          </w:p>
        </w:tc>
        <w:tc>
          <w:tcPr>
            <w:tcW w:w="5166" w:type="dxa"/>
            <w:tcBorders>
              <w:bottom w:val="single" w:sz="4" w:space="0" w:color="auto"/>
            </w:tcBorders>
            <w:tcMar>
              <w:top w:w="57" w:type="dxa"/>
              <w:bottom w:w="57" w:type="dxa"/>
            </w:tcMar>
            <w:vAlign w:val="center"/>
          </w:tcPr>
          <w:p w14:paraId="72E5EB30" w14:textId="77777777" w:rsidR="002411D9" w:rsidRPr="000A130A" w:rsidRDefault="0070173C" w:rsidP="00F456F0">
            <w:pPr>
              <w:pStyle w:val="LCRTableText2"/>
            </w:pPr>
            <w:bookmarkStart w:id="9" w:name="landcare_report_number"/>
            <w:r w:rsidRPr="000A130A">
              <w:t>LC</w:t>
            </w:r>
            <w:bookmarkEnd w:id="9"/>
            <w:r w:rsidR="00F456F0">
              <w:t>2527</w:t>
            </w:r>
          </w:p>
        </w:tc>
      </w:tr>
      <w:tr w:rsidR="002411D9" w:rsidRPr="000A130A" w14:paraId="72E5EB34" w14:textId="77777777" w:rsidTr="009726D1">
        <w:trPr>
          <w:trHeight w:val="6670"/>
          <w:jc w:val="center"/>
        </w:trPr>
        <w:tc>
          <w:tcPr>
            <w:tcW w:w="9243" w:type="dxa"/>
            <w:gridSpan w:val="2"/>
            <w:tcMar>
              <w:top w:w="57" w:type="dxa"/>
              <w:bottom w:w="57" w:type="dxa"/>
            </w:tcMar>
            <w:vAlign w:val="center"/>
          </w:tcPr>
          <w:p w14:paraId="72E5EB32" w14:textId="77777777" w:rsidR="00210B6D" w:rsidRPr="000A130A" w:rsidRDefault="00210B6D" w:rsidP="00210B6D">
            <w:pPr>
              <w:pStyle w:val="LCRCopyright1"/>
            </w:pPr>
            <w:r w:rsidRPr="000A130A">
              <w:t>Disclaimer</w:t>
            </w:r>
          </w:p>
          <w:p w14:paraId="72E5EB33" w14:textId="77777777" w:rsidR="00363BA7" w:rsidRPr="000A130A" w:rsidRDefault="001C7C72" w:rsidP="009726D1">
            <w:pPr>
              <w:pStyle w:val="LCRCopyright2"/>
            </w:pPr>
            <w:r w:rsidRPr="009C7965">
              <w:rPr>
                <w:iCs/>
              </w:rPr>
              <w:t xml:space="preserve">This report has been prepared by Landcare Research for </w:t>
            </w:r>
            <w:r w:rsidR="009726D1">
              <w:rPr>
                <w:iCs/>
              </w:rPr>
              <w:t>the Ministry for the Environment</w:t>
            </w:r>
            <w:r w:rsidRPr="009C7965">
              <w:rPr>
                <w:iCs/>
              </w:rPr>
              <w:t>. If used by other parties, no warranty or representation is given as to its accuracy and no liability is accepted for loss or damage arising directly or indirectly from reliance on the information in it.</w:t>
            </w:r>
          </w:p>
        </w:tc>
      </w:tr>
      <w:tr w:rsidR="00E40AC8" w:rsidRPr="000A130A" w14:paraId="72E5EB3A" w14:textId="77777777" w:rsidTr="00132475">
        <w:trPr>
          <w:jc w:val="center"/>
        </w:trPr>
        <w:tc>
          <w:tcPr>
            <w:tcW w:w="9243" w:type="dxa"/>
            <w:gridSpan w:val="2"/>
            <w:tcMar>
              <w:top w:w="57" w:type="dxa"/>
              <w:bottom w:w="57" w:type="dxa"/>
            </w:tcMar>
            <w:vAlign w:val="bottom"/>
          </w:tcPr>
          <w:p w14:paraId="72E5EB35" w14:textId="77777777" w:rsidR="009726D1" w:rsidRDefault="009726D1" w:rsidP="009726D1">
            <w:pPr>
              <w:pStyle w:val="LCRCopyright1"/>
            </w:pPr>
            <w:r>
              <w:t>Acknowledgements</w:t>
            </w:r>
          </w:p>
          <w:p w14:paraId="72E5EB36" w14:textId="77777777" w:rsidR="009726D1" w:rsidRDefault="009726D1" w:rsidP="009726D1">
            <w:pPr>
              <w:pStyle w:val="LCRCopyright2"/>
            </w:pPr>
            <w:r>
              <w:t xml:space="preserve">Data used in this report were provided by the Department of Conservation (Meredith McKay), Greater Wellington Regional Council (Philippa Crisp), and Ministry for the Environment (Joanna Buswell, Andrea Brandon, and Nigel Searles). The Environmental Monitoring and Reporting (EMAR) biodiversity working group contributed to the conceptual development of this report. Peter Bellingham, Sarah Richardson and Fiona Hodge provided valuable review comments on a draft version of this report. </w:t>
            </w:r>
          </w:p>
          <w:p w14:paraId="72E5EB37" w14:textId="77777777" w:rsidR="009726D1" w:rsidRDefault="009726D1" w:rsidP="009726D1">
            <w:pPr>
              <w:pStyle w:val="LCRCopyright2"/>
            </w:pPr>
          </w:p>
          <w:p w14:paraId="72E5EB38" w14:textId="77777777" w:rsidR="009726D1" w:rsidRDefault="009726D1" w:rsidP="009726D1">
            <w:pPr>
              <w:pStyle w:val="LCRCopyright1"/>
            </w:pPr>
            <w:r>
              <w:t>This report may be cited as:</w:t>
            </w:r>
          </w:p>
          <w:p w14:paraId="72E5EB39" w14:textId="77777777" w:rsidR="00CA2DAC" w:rsidRPr="000A130A" w:rsidRDefault="009726D1" w:rsidP="009726D1">
            <w:pPr>
              <w:pStyle w:val="LCRCopyright2"/>
            </w:pPr>
            <w:r>
              <w:t>Holdaway, RJ. 2016 Design of New Zealand’s 8-km grid-based plot network: Static master data. Wellington: Ministry for the Environment.</w:t>
            </w:r>
          </w:p>
        </w:tc>
      </w:tr>
    </w:tbl>
    <w:p w14:paraId="72E5EB3B" w14:textId="77777777" w:rsidR="002411D9" w:rsidRPr="000A130A" w:rsidRDefault="002411D9" w:rsidP="0047495D">
      <w:pPr>
        <w:pStyle w:val="LCRTableofContents"/>
        <w:sectPr w:rsidR="002411D9" w:rsidRPr="000A130A" w:rsidSect="004E7EE7">
          <w:headerReference w:type="default" r:id="rId15"/>
          <w:footerReference w:type="default" r:id="rId16"/>
          <w:pgSz w:w="11907" w:h="16840" w:code="9"/>
          <w:pgMar w:top="1440" w:right="1440" w:bottom="1440" w:left="1440" w:header="720" w:footer="720" w:gutter="0"/>
          <w:pgNumType w:fmt="lowerRoman" w:start="1"/>
          <w:cols w:space="720"/>
          <w:docGrid w:linePitch="360"/>
        </w:sectPr>
      </w:pPr>
    </w:p>
    <w:p w14:paraId="72E5EB3C" w14:textId="77777777" w:rsidR="00D53BC6" w:rsidRPr="000A130A" w:rsidRDefault="00D53BC6" w:rsidP="0047495D">
      <w:pPr>
        <w:pStyle w:val="LCRTableofContents"/>
      </w:pPr>
      <w:r w:rsidRPr="000A130A">
        <w:lastRenderedPageBreak/>
        <w:t>Contents</w:t>
      </w:r>
      <w:r w:rsidR="003604F3" w:rsidRPr="000A130A">
        <w:t xml:space="preserve"> </w:t>
      </w:r>
    </w:p>
    <w:p w14:paraId="77E49A4B" w14:textId="77777777" w:rsidR="00952EA9" w:rsidRDefault="00C868DE">
      <w:pPr>
        <w:pStyle w:val="TOC1"/>
        <w:rPr>
          <w:rFonts w:asciiTheme="minorHAnsi" w:eastAsiaTheme="minorEastAsia" w:hAnsiTheme="minorHAnsi" w:cstheme="minorBidi"/>
          <w:noProof/>
          <w:snapToGrid/>
          <w:sz w:val="22"/>
          <w:szCs w:val="22"/>
          <w:lang w:eastAsia="en-NZ"/>
        </w:rPr>
      </w:pPr>
      <w:r w:rsidRPr="000A130A">
        <w:rPr>
          <w:sz w:val="22"/>
        </w:rPr>
        <w:fldChar w:fldCharType="begin"/>
      </w:r>
      <w:r w:rsidR="00D45FAC" w:rsidRPr="000A130A">
        <w:rPr>
          <w:sz w:val="22"/>
        </w:rPr>
        <w:instrText xml:space="preserve"> TOC \h \z \t "LCR Summary1,1,LCR Heading1,1,LCR Heading2,2" </w:instrText>
      </w:r>
      <w:r w:rsidRPr="000A130A">
        <w:rPr>
          <w:sz w:val="22"/>
        </w:rPr>
        <w:fldChar w:fldCharType="separate"/>
      </w:r>
      <w:hyperlink w:anchor="_Toc479261401" w:history="1">
        <w:r w:rsidR="00952EA9" w:rsidRPr="00821A05">
          <w:rPr>
            <w:rStyle w:val="Hyperlink"/>
            <w:noProof/>
          </w:rPr>
          <w:t>1</w:t>
        </w:r>
        <w:r w:rsidR="00952EA9">
          <w:rPr>
            <w:rFonts w:asciiTheme="minorHAnsi" w:eastAsiaTheme="minorEastAsia" w:hAnsiTheme="minorHAnsi" w:cstheme="minorBidi"/>
            <w:noProof/>
            <w:snapToGrid/>
            <w:sz w:val="22"/>
            <w:szCs w:val="22"/>
            <w:lang w:eastAsia="en-NZ"/>
          </w:rPr>
          <w:tab/>
        </w:r>
        <w:r w:rsidR="00952EA9" w:rsidRPr="00821A05">
          <w:rPr>
            <w:rStyle w:val="Hyperlink"/>
            <w:noProof/>
          </w:rPr>
          <w:t>Introduction</w:t>
        </w:r>
        <w:r w:rsidR="00952EA9">
          <w:rPr>
            <w:noProof/>
            <w:webHidden/>
          </w:rPr>
          <w:tab/>
        </w:r>
        <w:r w:rsidR="00952EA9">
          <w:rPr>
            <w:noProof/>
            <w:webHidden/>
          </w:rPr>
          <w:fldChar w:fldCharType="begin"/>
        </w:r>
        <w:r w:rsidR="00952EA9">
          <w:rPr>
            <w:noProof/>
            <w:webHidden/>
          </w:rPr>
          <w:instrText xml:space="preserve"> PAGEREF _Toc479261401 \h </w:instrText>
        </w:r>
        <w:r w:rsidR="00952EA9">
          <w:rPr>
            <w:noProof/>
            <w:webHidden/>
          </w:rPr>
        </w:r>
        <w:r w:rsidR="00952EA9">
          <w:rPr>
            <w:noProof/>
            <w:webHidden/>
          </w:rPr>
          <w:fldChar w:fldCharType="separate"/>
        </w:r>
        <w:r w:rsidR="00952EA9">
          <w:rPr>
            <w:noProof/>
            <w:webHidden/>
          </w:rPr>
          <w:t>1</w:t>
        </w:r>
        <w:r w:rsidR="00952EA9">
          <w:rPr>
            <w:noProof/>
            <w:webHidden/>
          </w:rPr>
          <w:fldChar w:fldCharType="end"/>
        </w:r>
      </w:hyperlink>
    </w:p>
    <w:p w14:paraId="18003585" w14:textId="77777777" w:rsidR="00952EA9" w:rsidRDefault="008A0CE4">
      <w:pPr>
        <w:pStyle w:val="TOC2"/>
        <w:rPr>
          <w:rFonts w:asciiTheme="minorHAnsi" w:eastAsiaTheme="minorEastAsia" w:hAnsiTheme="minorHAnsi" w:cstheme="minorBidi"/>
          <w:noProof/>
          <w:snapToGrid/>
          <w:szCs w:val="22"/>
          <w:lang w:eastAsia="en-NZ"/>
        </w:rPr>
      </w:pPr>
      <w:hyperlink w:anchor="_Toc479261402" w:history="1">
        <w:r w:rsidR="00952EA9" w:rsidRPr="00821A05">
          <w:rPr>
            <w:rStyle w:val="Hyperlink"/>
            <w:noProof/>
          </w:rPr>
          <w:t>1.1</w:t>
        </w:r>
        <w:r w:rsidR="00952EA9">
          <w:rPr>
            <w:rFonts w:asciiTheme="minorHAnsi" w:eastAsiaTheme="minorEastAsia" w:hAnsiTheme="minorHAnsi" w:cstheme="minorBidi"/>
            <w:noProof/>
            <w:snapToGrid/>
            <w:szCs w:val="22"/>
            <w:lang w:eastAsia="en-NZ"/>
          </w:rPr>
          <w:tab/>
        </w:r>
        <w:r w:rsidR="00952EA9" w:rsidRPr="00821A05">
          <w:rPr>
            <w:rStyle w:val="Hyperlink"/>
            <w:noProof/>
          </w:rPr>
          <w:t>Overview of the design of the national grid-based plot network</w:t>
        </w:r>
        <w:r w:rsidR="00952EA9">
          <w:rPr>
            <w:noProof/>
            <w:webHidden/>
          </w:rPr>
          <w:tab/>
        </w:r>
        <w:r w:rsidR="00952EA9">
          <w:rPr>
            <w:noProof/>
            <w:webHidden/>
          </w:rPr>
          <w:fldChar w:fldCharType="begin"/>
        </w:r>
        <w:r w:rsidR="00952EA9">
          <w:rPr>
            <w:noProof/>
            <w:webHidden/>
          </w:rPr>
          <w:instrText xml:space="preserve"> PAGEREF _Toc479261402 \h </w:instrText>
        </w:r>
        <w:r w:rsidR="00952EA9">
          <w:rPr>
            <w:noProof/>
            <w:webHidden/>
          </w:rPr>
        </w:r>
        <w:r w:rsidR="00952EA9">
          <w:rPr>
            <w:noProof/>
            <w:webHidden/>
          </w:rPr>
          <w:fldChar w:fldCharType="separate"/>
        </w:r>
        <w:r w:rsidR="00952EA9">
          <w:rPr>
            <w:noProof/>
            <w:webHidden/>
          </w:rPr>
          <w:t>2</w:t>
        </w:r>
        <w:r w:rsidR="00952EA9">
          <w:rPr>
            <w:noProof/>
            <w:webHidden/>
          </w:rPr>
          <w:fldChar w:fldCharType="end"/>
        </w:r>
      </w:hyperlink>
    </w:p>
    <w:p w14:paraId="5B11F5F9" w14:textId="77777777" w:rsidR="00952EA9" w:rsidRDefault="008A0CE4">
      <w:pPr>
        <w:pStyle w:val="TOC1"/>
        <w:rPr>
          <w:rFonts w:asciiTheme="minorHAnsi" w:eastAsiaTheme="minorEastAsia" w:hAnsiTheme="minorHAnsi" w:cstheme="minorBidi"/>
          <w:noProof/>
          <w:snapToGrid/>
          <w:sz w:val="22"/>
          <w:szCs w:val="22"/>
          <w:lang w:eastAsia="en-NZ"/>
        </w:rPr>
      </w:pPr>
      <w:hyperlink w:anchor="_Toc479261403" w:history="1">
        <w:r w:rsidR="00952EA9" w:rsidRPr="00821A05">
          <w:rPr>
            <w:rStyle w:val="Hyperlink"/>
            <w:noProof/>
          </w:rPr>
          <w:t>2</w:t>
        </w:r>
        <w:r w:rsidR="00952EA9">
          <w:rPr>
            <w:rFonts w:asciiTheme="minorHAnsi" w:eastAsiaTheme="minorEastAsia" w:hAnsiTheme="minorHAnsi" w:cstheme="minorBidi"/>
            <w:noProof/>
            <w:snapToGrid/>
            <w:sz w:val="22"/>
            <w:szCs w:val="22"/>
            <w:lang w:eastAsia="en-NZ"/>
          </w:rPr>
          <w:tab/>
        </w:r>
        <w:r w:rsidR="00952EA9" w:rsidRPr="00821A05">
          <w:rPr>
            <w:rStyle w:val="Hyperlink"/>
            <w:noProof/>
          </w:rPr>
          <w:t>Methods</w:t>
        </w:r>
        <w:r w:rsidR="00952EA9">
          <w:rPr>
            <w:noProof/>
            <w:webHidden/>
          </w:rPr>
          <w:tab/>
        </w:r>
        <w:r w:rsidR="00952EA9">
          <w:rPr>
            <w:noProof/>
            <w:webHidden/>
          </w:rPr>
          <w:fldChar w:fldCharType="begin"/>
        </w:r>
        <w:r w:rsidR="00952EA9">
          <w:rPr>
            <w:noProof/>
            <w:webHidden/>
          </w:rPr>
          <w:instrText xml:space="preserve"> PAGEREF _Toc479261403 \h </w:instrText>
        </w:r>
        <w:r w:rsidR="00952EA9">
          <w:rPr>
            <w:noProof/>
            <w:webHidden/>
          </w:rPr>
        </w:r>
        <w:r w:rsidR="00952EA9">
          <w:rPr>
            <w:noProof/>
            <w:webHidden/>
          </w:rPr>
          <w:fldChar w:fldCharType="separate"/>
        </w:r>
        <w:r w:rsidR="00952EA9">
          <w:rPr>
            <w:noProof/>
            <w:webHidden/>
          </w:rPr>
          <w:t>4</w:t>
        </w:r>
        <w:r w:rsidR="00952EA9">
          <w:rPr>
            <w:noProof/>
            <w:webHidden/>
          </w:rPr>
          <w:fldChar w:fldCharType="end"/>
        </w:r>
      </w:hyperlink>
    </w:p>
    <w:p w14:paraId="5B16364F" w14:textId="77777777" w:rsidR="00952EA9" w:rsidRDefault="008A0CE4">
      <w:pPr>
        <w:pStyle w:val="TOC2"/>
        <w:rPr>
          <w:rFonts w:asciiTheme="minorHAnsi" w:eastAsiaTheme="minorEastAsia" w:hAnsiTheme="minorHAnsi" w:cstheme="minorBidi"/>
          <w:noProof/>
          <w:snapToGrid/>
          <w:szCs w:val="22"/>
          <w:lang w:eastAsia="en-NZ"/>
        </w:rPr>
      </w:pPr>
      <w:hyperlink w:anchor="_Toc479261404" w:history="1">
        <w:r w:rsidR="00952EA9" w:rsidRPr="00821A05">
          <w:rPr>
            <w:rStyle w:val="Hyperlink"/>
            <w:noProof/>
          </w:rPr>
          <w:t>2.1</w:t>
        </w:r>
        <w:r w:rsidR="00952EA9">
          <w:rPr>
            <w:rFonts w:asciiTheme="minorHAnsi" w:eastAsiaTheme="minorEastAsia" w:hAnsiTheme="minorHAnsi" w:cstheme="minorBidi"/>
            <w:noProof/>
            <w:snapToGrid/>
            <w:szCs w:val="22"/>
            <w:lang w:eastAsia="en-NZ"/>
          </w:rPr>
          <w:tab/>
        </w:r>
        <w:r w:rsidR="00952EA9" w:rsidRPr="00821A05">
          <w:rPr>
            <w:rStyle w:val="Hyperlink"/>
            <w:noProof/>
          </w:rPr>
          <w:t>Data sources</w:t>
        </w:r>
        <w:r w:rsidR="00952EA9">
          <w:rPr>
            <w:noProof/>
            <w:webHidden/>
          </w:rPr>
          <w:tab/>
        </w:r>
        <w:r w:rsidR="00952EA9">
          <w:rPr>
            <w:noProof/>
            <w:webHidden/>
          </w:rPr>
          <w:fldChar w:fldCharType="begin"/>
        </w:r>
        <w:r w:rsidR="00952EA9">
          <w:rPr>
            <w:noProof/>
            <w:webHidden/>
          </w:rPr>
          <w:instrText xml:space="preserve"> PAGEREF _Toc479261404 \h </w:instrText>
        </w:r>
        <w:r w:rsidR="00952EA9">
          <w:rPr>
            <w:noProof/>
            <w:webHidden/>
          </w:rPr>
        </w:r>
        <w:r w:rsidR="00952EA9">
          <w:rPr>
            <w:noProof/>
            <w:webHidden/>
          </w:rPr>
          <w:fldChar w:fldCharType="separate"/>
        </w:r>
        <w:r w:rsidR="00952EA9">
          <w:rPr>
            <w:noProof/>
            <w:webHidden/>
          </w:rPr>
          <w:t>4</w:t>
        </w:r>
        <w:r w:rsidR="00952EA9">
          <w:rPr>
            <w:noProof/>
            <w:webHidden/>
          </w:rPr>
          <w:fldChar w:fldCharType="end"/>
        </w:r>
      </w:hyperlink>
    </w:p>
    <w:p w14:paraId="7E2E6144" w14:textId="77777777" w:rsidR="00952EA9" w:rsidRDefault="008A0CE4">
      <w:pPr>
        <w:pStyle w:val="TOC2"/>
        <w:rPr>
          <w:rFonts w:asciiTheme="minorHAnsi" w:eastAsiaTheme="minorEastAsia" w:hAnsiTheme="minorHAnsi" w:cstheme="minorBidi"/>
          <w:noProof/>
          <w:snapToGrid/>
          <w:szCs w:val="22"/>
          <w:lang w:eastAsia="en-NZ"/>
        </w:rPr>
      </w:pPr>
      <w:hyperlink w:anchor="_Toc479261405" w:history="1">
        <w:r w:rsidR="00952EA9" w:rsidRPr="00821A05">
          <w:rPr>
            <w:rStyle w:val="Hyperlink"/>
            <w:noProof/>
          </w:rPr>
          <w:t>2.2</w:t>
        </w:r>
        <w:r w:rsidR="00952EA9">
          <w:rPr>
            <w:rFonts w:asciiTheme="minorHAnsi" w:eastAsiaTheme="minorEastAsia" w:hAnsiTheme="minorHAnsi" w:cstheme="minorBidi"/>
            <w:noProof/>
            <w:snapToGrid/>
            <w:szCs w:val="22"/>
            <w:lang w:eastAsia="en-NZ"/>
          </w:rPr>
          <w:tab/>
        </w:r>
        <w:r w:rsidR="00952EA9" w:rsidRPr="00821A05">
          <w:rPr>
            <w:rStyle w:val="Hyperlink"/>
            <w:noProof/>
          </w:rPr>
          <w:t>Consolidation of existing static master data</w:t>
        </w:r>
        <w:r w:rsidR="00952EA9">
          <w:rPr>
            <w:noProof/>
            <w:webHidden/>
          </w:rPr>
          <w:tab/>
        </w:r>
        <w:r w:rsidR="00952EA9">
          <w:rPr>
            <w:noProof/>
            <w:webHidden/>
          </w:rPr>
          <w:fldChar w:fldCharType="begin"/>
        </w:r>
        <w:r w:rsidR="00952EA9">
          <w:rPr>
            <w:noProof/>
            <w:webHidden/>
          </w:rPr>
          <w:instrText xml:space="preserve"> PAGEREF _Toc479261405 \h </w:instrText>
        </w:r>
        <w:r w:rsidR="00952EA9">
          <w:rPr>
            <w:noProof/>
            <w:webHidden/>
          </w:rPr>
        </w:r>
        <w:r w:rsidR="00952EA9">
          <w:rPr>
            <w:noProof/>
            <w:webHidden/>
          </w:rPr>
          <w:fldChar w:fldCharType="separate"/>
        </w:r>
        <w:r w:rsidR="00952EA9">
          <w:rPr>
            <w:noProof/>
            <w:webHidden/>
          </w:rPr>
          <w:t>4</w:t>
        </w:r>
        <w:r w:rsidR="00952EA9">
          <w:rPr>
            <w:noProof/>
            <w:webHidden/>
          </w:rPr>
          <w:fldChar w:fldCharType="end"/>
        </w:r>
      </w:hyperlink>
    </w:p>
    <w:p w14:paraId="54567579" w14:textId="77777777" w:rsidR="00952EA9" w:rsidRDefault="008A0CE4">
      <w:pPr>
        <w:pStyle w:val="TOC2"/>
        <w:rPr>
          <w:rFonts w:asciiTheme="minorHAnsi" w:eastAsiaTheme="minorEastAsia" w:hAnsiTheme="minorHAnsi" w:cstheme="minorBidi"/>
          <w:noProof/>
          <w:snapToGrid/>
          <w:szCs w:val="22"/>
          <w:lang w:eastAsia="en-NZ"/>
        </w:rPr>
      </w:pPr>
      <w:hyperlink w:anchor="_Toc479261406" w:history="1">
        <w:r w:rsidR="00952EA9" w:rsidRPr="00821A05">
          <w:rPr>
            <w:rStyle w:val="Hyperlink"/>
            <w:noProof/>
          </w:rPr>
          <w:t>2.3</w:t>
        </w:r>
        <w:r w:rsidR="00952EA9">
          <w:rPr>
            <w:rFonts w:asciiTheme="minorHAnsi" w:eastAsiaTheme="minorEastAsia" w:hAnsiTheme="minorHAnsi" w:cstheme="minorBidi"/>
            <w:noProof/>
            <w:snapToGrid/>
            <w:szCs w:val="22"/>
            <w:lang w:eastAsia="en-NZ"/>
          </w:rPr>
          <w:tab/>
        </w:r>
        <w:r w:rsidR="00952EA9" w:rsidRPr="00821A05">
          <w:rPr>
            <w:rStyle w:val="Hyperlink"/>
            <w:noProof/>
          </w:rPr>
          <w:t>Randomisation of unallocated plots</w:t>
        </w:r>
        <w:r w:rsidR="00952EA9">
          <w:rPr>
            <w:noProof/>
            <w:webHidden/>
          </w:rPr>
          <w:tab/>
        </w:r>
        <w:r w:rsidR="00952EA9">
          <w:rPr>
            <w:noProof/>
            <w:webHidden/>
          </w:rPr>
          <w:fldChar w:fldCharType="begin"/>
        </w:r>
        <w:r w:rsidR="00952EA9">
          <w:rPr>
            <w:noProof/>
            <w:webHidden/>
          </w:rPr>
          <w:instrText xml:space="preserve"> PAGEREF _Toc479261406 \h </w:instrText>
        </w:r>
        <w:r w:rsidR="00952EA9">
          <w:rPr>
            <w:noProof/>
            <w:webHidden/>
          </w:rPr>
        </w:r>
        <w:r w:rsidR="00952EA9">
          <w:rPr>
            <w:noProof/>
            <w:webHidden/>
          </w:rPr>
          <w:fldChar w:fldCharType="separate"/>
        </w:r>
        <w:r w:rsidR="00952EA9">
          <w:rPr>
            <w:noProof/>
            <w:webHidden/>
          </w:rPr>
          <w:t>8</w:t>
        </w:r>
        <w:r w:rsidR="00952EA9">
          <w:rPr>
            <w:noProof/>
            <w:webHidden/>
          </w:rPr>
          <w:fldChar w:fldCharType="end"/>
        </w:r>
      </w:hyperlink>
    </w:p>
    <w:p w14:paraId="13E581E5" w14:textId="77777777" w:rsidR="00952EA9" w:rsidRDefault="008A0CE4">
      <w:pPr>
        <w:pStyle w:val="TOC1"/>
        <w:rPr>
          <w:rFonts w:asciiTheme="minorHAnsi" w:eastAsiaTheme="minorEastAsia" w:hAnsiTheme="minorHAnsi" w:cstheme="minorBidi"/>
          <w:noProof/>
          <w:snapToGrid/>
          <w:sz w:val="22"/>
          <w:szCs w:val="22"/>
          <w:lang w:eastAsia="en-NZ"/>
        </w:rPr>
      </w:pPr>
      <w:hyperlink w:anchor="_Toc479261407" w:history="1">
        <w:r w:rsidR="00952EA9" w:rsidRPr="00821A05">
          <w:rPr>
            <w:rStyle w:val="Hyperlink"/>
            <w:noProof/>
          </w:rPr>
          <w:t>3</w:t>
        </w:r>
        <w:r w:rsidR="00952EA9">
          <w:rPr>
            <w:rFonts w:asciiTheme="minorHAnsi" w:eastAsiaTheme="minorEastAsia" w:hAnsiTheme="minorHAnsi" w:cstheme="minorBidi"/>
            <w:noProof/>
            <w:snapToGrid/>
            <w:sz w:val="22"/>
            <w:szCs w:val="22"/>
            <w:lang w:eastAsia="en-NZ"/>
          </w:rPr>
          <w:tab/>
        </w:r>
        <w:r w:rsidR="00952EA9" w:rsidRPr="00821A05">
          <w:rPr>
            <w:rStyle w:val="Hyperlink"/>
            <w:noProof/>
          </w:rPr>
          <w:t>Results</w:t>
        </w:r>
        <w:r w:rsidR="00952EA9">
          <w:rPr>
            <w:noProof/>
            <w:webHidden/>
          </w:rPr>
          <w:tab/>
        </w:r>
        <w:r w:rsidR="00952EA9">
          <w:rPr>
            <w:noProof/>
            <w:webHidden/>
          </w:rPr>
          <w:fldChar w:fldCharType="begin"/>
        </w:r>
        <w:r w:rsidR="00952EA9">
          <w:rPr>
            <w:noProof/>
            <w:webHidden/>
          </w:rPr>
          <w:instrText xml:space="preserve"> PAGEREF _Toc479261407 \h </w:instrText>
        </w:r>
        <w:r w:rsidR="00952EA9">
          <w:rPr>
            <w:noProof/>
            <w:webHidden/>
          </w:rPr>
        </w:r>
        <w:r w:rsidR="00952EA9">
          <w:rPr>
            <w:noProof/>
            <w:webHidden/>
          </w:rPr>
          <w:fldChar w:fldCharType="separate"/>
        </w:r>
        <w:r w:rsidR="00952EA9">
          <w:rPr>
            <w:noProof/>
            <w:webHidden/>
          </w:rPr>
          <w:t>11</w:t>
        </w:r>
        <w:r w:rsidR="00952EA9">
          <w:rPr>
            <w:noProof/>
            <w:webHidden/>
          </w:rPr>
          <w:fldChar w:fldCharType="end"/>
        </w:r>
      </w:hyperlink>
    </w:p>
    <w:p w14:paraId="66B4E6FC" w14:textId="77777777" w:rsidR="00952EA9" w:rsidRDefault="008A0CE4">
      <w:pPr>
        <w:pStyle w:val="TOC1"/>
        <w:rPr>
          <w:rFonts w:asciiTheme="minorHAnsi" w:eastAsiaTheme="minorEastAsia" w:hAnsiTheme="minorHAnsi" w:cstheme="minorBidi"/>
          <w:noProof/>
          <w:snapToGrid/>
          <w:sz w:val="22"/>
          <w:szCs w:val="22"/>
          <w:lang w:eastAsia="en-NZ"/>
        </w:rPr>
      </w:pPr>
      <w:hyperlink w:anchor="_Toc479261408" w:history="1">
        <w:r w:rsidR="00952EA9" w:rsidRPr="00821A05">
          <w:rPr>
            <w:rStyle w:val="Hyperlink"/>
            <w:noProof/>
          </w:rPr>
          <w:t>4</w:t>
        </w:r>
        <w:r w:rsidR="00952EA9">
          <w:rPr>
            <w:rFonts w:asciiTheme="minorHAnsi" w:eastAsiaTheme="minorEastAsia" w:hAnsiTheme="minorHAnsi" w:cstheme="minorBidi"/>
            <w:noProof/>
            <w:snapToGrid/>
            <w:sz w:val="22"/>
            <w:szCs w:val="22"/>
            <w:lang w:eastAsia="en-NZ"/>
          </w:rPr>
          <w:tab/>
        </w:r>
        <w:r w:rsidR="00952EA9" w:rsidRPr="00821A05">
          <w:rPr>
            <w:rStyle w:val="Hyperlink"/>
            <w:noProof/>
          </w:rPr>
          <w:t>Discussion</w:t>
        </w:r>
        <w:r w:rsidR="00952EA9">
          <w:rPr>
            <w:noProof/>
            <w:webHidden/>
          </w:rPr>
          <w:tab/>
        </w:r>
        <w:r w:rsidR="00952EA9">
          <w:rPr>
            <w:noProof/>
            <w:webHidden/>
          </w:rPr>
          <w:fldChar w:fldCharType="begin"/>
        </w:r>
        <w:r w:rsidR="00952EA9">
          <w:rPr>
            <w:noProof/>
            <w:webHidden/>
          </w:rPr>
          <w:instrText xml:space="preserve"> PAGEREF _Toc479261408 \h </w:instrText>
        </w:r>
        <w:r w:rsidR="00952EA9">
          <w:rPr>
            <w:noProof/>
            <w:webHidden/>
          </w:rPr>
        </w:r>
        <w:r w:rsidR="00952EA9">
          <w:rPr>
            <w:noProof/>
            <w:webHidden/>
          </w:rPr>
          <w:fldChar w:fldCharType="separate"/>
        </w:r>
        <w:r w:rsidR="00952EA9">
          <w:rPr>
            <w:noProof/>
            <w:webHidden/>
          </w:rPr>
          <w:t>14</w:t>
        </w:r>
        <w:r w:rsidR="00952EA9">
          <w:rPr>
            <w:noProof/>
            <w:webHidden/>
          </w:rPr>
          <w:fldChar w:fldCharType="end"/>
        </w:r>
      </w:hyperlink>
    </w:p>
    <w:p w14:paraId="450E459C" w14:textId="77777777" w:rsidR="00952EA9" w:rsidRDefault="008A0CE4">
      <w:pPr>
        <w:pStyle w:val="TOC2"/>
        <w:rPr>
          <w:rFonts w:asciiTheme="minorHAnsi" w:eastAsiaTheme="minorEastAsia" w:hAnsiTheme="minorHAnsi" w:cstheme="minorBidi"/>
          <w:noProof/>
          <w:snapToGrid/>
          <w:szCs w:val="22"/>
          <w:lang w:eastAsia="en-NZ"/>
        </w:rPr>
      </w:pPr>
      <w:hyperlink w:anchor="_Toc479261409" w:history="1">
        <w:r w:rsidR="00952EA9" w:rsidRPr="00821A05">
          <w:rPr>
            <w:rStyle w:val="Hyperlink"/>
            <w:noProof/>
          </w:rPr>
          <w:t>4.1</w:t>
        </w:r>
        <w:r w:rsidR="00952EA9">
          <w:rPr>
            <w:rFonts w:asciiTheme="minorHAnsi" w:eastAsiaTheme="minorEastAsia" w:hAnsiTheme="minorHAnsi" w:cstheme="minorBidi"/>
            <w:noProof/>
            <w:snapToGrid/>
            <w:szCs w:val="22"/>
            <w:lang w:eastAsia="en-NZ"/>
          </w:rPr>
          <w:tab/>
        </w:r>
        <w:r w:rsidR="00952EA9" w:rsidRPr="00821A05">
          <w:rPr>
            <w:rStyle w:val="Hyperlink"/>
            <w:noProof/>
          </w:rPr>
          <w:t>Scenarios for applying the static master data</w:t>
        </w:r>
        <w:r w:rsidR="00952EA9">
          <w:rPr>
            <w:noProof/>
            <w:webHidden/>
          </w:rPr>
          <w:tab/>
        </w:r>
        <w:r w:rsidR="00952EA9">
          <w:rPr>
            <w:noProof/>
            <w:webHidden/>
          </w:rPr>
          <w:fldChar w:fldCharType="begin"/>
        </w:r>
        <w:r w:rsidR="00952EA9">
          <w:rPr>
            <w:noProof/>
            <w:webHidden/>
          </w:rPr>
          <w:instrText xml:space="preserve"> PAGEREF _Toc479261409 \h </w:instrText>
        </w:r>
        <w:r w:rsidR="00952EA9">
          <w:rPr>
            <w:noProof/>
            <w:webHidden/>
          </w:rPr>
        </w:r>
        <w:r w:rsidR="00952EA9">
          <w:rPr>
            <w:noProof/>
            <w:webHidden/>
          </w:rPr>
          <w:fldChar w:fldCharType="separate"/>
        </w:r>
        <w:r w:rsidR="00952EA9">
          <w:rPr>
            <w:noProof/>
            <w:webHidden/>
          </w:rPr>
          <w:t>14</w:t>
        </w:r>
        <w:r w:rsidR="00952EA9">
          <w:rPr>
            <w:noProof/>
            <w:webHidden/>
          </w:rPr>
          <w:fldChar w:fldCharType="end"/>
        </w:r>
      </w:hyperlink>
    </w:p>
    <w:p w14:paraId="4F91595F" w14:textId="77777777" w:rsidR="00952EA9" w:rsidRDefault="008A0CE4">
      <w:pPr>
        <w:pStyle w:val="TOC2"/>
        <w:rPr>
          <w:rFonts w:asciiTheme="minorHAnsi" w:eastAsiaTheme="minorEastAsia" w:hAnsiTheme="minorHAnsi" w:cstheme="minorBidi"/>
          <w:noProof/>
          <w:snapToGrid/>
          <w:szCs w:val="22"/>
          <w:lang w:eastAsia="en-NZ"/>
        </w:rPr>
      </w:pPr>
      <w:hyperlink w:anchor="_Toc479261410" w:history="1">
        <w:r w:rsidR="00952EA9" w:rsidRPr="00821A05">
          <w:rPr>
            <w:rStyle w:val="Hyperlink"/>
            <w:noProof/>
          </w:rPr>
          <w:t>4.2</w:t>
        </w:r>
        <w:r w:rsidR="00952EA9">
          <w:rPr>
            <w:rFonts w:asciiTheme="minorHAnsi" w:eastAsiaTheme="minorEastAsia" w:hAnsiTheme="minorHAnsi" w:cstheme="minorBidi"/>
            <w:noProof/>
            <w:snapToGrid/>
            <w:szCs w:val="22"/>
            <w:lang w:eastAsia="en-NZ"/>
          </w:rPr>
          <w:tab/>
        </w:r>
        <w:r w:rsidR="00952EA9" w:rsidRPr="00821A05">
          <w:rPr>
            <w:rStyle w:val="Hyperlink"/>
            <w:noProof/>
          </w:rPr>
          <w:t>Recommendations for future work</w:t>
        </w:r>
        <w:r w:rsidR="00952EA9">
          <w:rPr>
            <w:noProof/>
            <w:webHidden/>
          </w:rPr>
          <w:tab/>
        </w:r>
        <w:r w:rsidR="00952EA9">
          <w:rPr>
            <w:noProof/>
            <w:webHidden/>
          </w:rPr>
          <w:fldChar w:fldCharType="begin"/>
        </w:r>
        <w:r w:rsidR="00952EA9">
          <w:rPr>
            <w:noProof/>
            <w:webHidden/>
          </w:rPr>
          <w:instrText xml:space="preserve"> PAGEREF _Toc479261410 \h </w:instrText>
        </w:r>
        <w:r w:rsidR="00952EA9">
          <w:rPr>
            <w:noProof/>
            <w:webHidden/>
          </w:rPr>
        </w:r>
        <w:r w:rsidR="00952EA9">
          <w:rPr>
            <w:noProof/>
            <w:webHidden/>
          </w:rPr>
          <w:fldChar w:fldCharType="separate"/>
        </w:r>
        <w:r w:rsidR="00952EA9">
          <w:rPr>
            <w:noProof/>
            <w:webHidden/>
          </w:rPr>
          <w:t>15</w:t>
        </w:r>
        <w:r w:rsidR="00952EA9">
          <w:rPr>
            <w:noProof/>
            <w:webHidden/>
          </w:rPr>
          <w:fldChar w:fldCharType="end"/>
        </w:r>
      </w:hyperlink>
    </w:p>
    <w:p w14:paraId="161E7A57" w14:textId="77777777" w:rsidR="00952EA9" w:rsidRDefault="008A0CE4">
      <w:pPr>
        <w:pStyle w:val="TOC1"/>
        <w:rPr>
          <w:rFonts w:asciiTheme="minorHAnsi" w:eastAsiaTheme="minorEastAsia" w:hAnsiTheme="minorHAnsi" w:cstheme="minorBidi"/>
          <w:noProof/>
          <w:snapToGrid/>
          <w:sz w:val="22"/>
          <w:szCs w:val="22"/>
          <w:lang w:eastAsia="en-NZ"/>
        </w:rPr>
      </w:pPr>
      <w:hyperlink w:anchor="_Toc479261411" w:history="1">
        <w:r w:rsidR="00952EA9" w:rsidRPr="00821A05">
          <w:rPr>
            <w:rStyle w:val="Hyperlink"/>
            <w:noProof/>
          </w:rPr>
          <w:t>5</w:t>
        </w:r>
        <w:r w:rsidR="00952EA9">
          <w:rPr>
            <w:rFonts w:asciiTheme="minorHAnsi" w:eastAsiaTheme="minorEastAsia" w:hAnsiTheme="minorHAnsi" w:cstheme="minorBidi"/>
            <w:noProof/>
            <w:snapToGrid/>
            <w:sz w:val="22"/>
            <w:szCs w:val="22"/>
            <w:lang w:eastAsia="en-NZ"/>
          </w:rPr>
          <w:tab/>
        </w:r>
        <w:r w:rsidR="00952EA9" w:rsidRPr="00821A05">
          <w:rPr>
            <w:rStyle w:val="Hyperlink"/>
            <w:noProof/>
          </w:rPr>
          <w:t>References</w:t>
        </w:r>
        <w:r w:rsidR="00952EA9">
          <w:rPr>
            <w:noProof/>
            <w:webHidden/>
          </w:rPr>
          <w:tab/>
        </w:r>
        <w:r w:rsidR="00952EA9">
          <w:rPr>
            <w:noProof/>
            <w:webHidden/>
          </w:rPr>
          <w:fldChar w:fldCharType="begin"/>
        </w:r>
        <w:r w:rsidR="00952EA9">
          <w:rPr>
            <w:noProof/>
            <w:webHidden/>
          </w:rPr>
          <w:instrText xml:space="preserve"> PAGEREF _Toc479261411 \h </w:instrText>
        </w:r>
        <w:r w:rsidR="00952EA9">
          <w:rPr>
            <w:noProof/>
            <w:webHidden/>
          </w:rPr>
        </w:r>
        <w:r w:rsidR="00952EA9">
          <w:rPr>
            <w:noProof/>
            <w:webHidden/>
          </w:rPr>
          <w:fldChar w:fldCharType="separate"/>
        </w:r>
        <w:r w:rsidR="00952EA9">
          <w:rPr>
            <w:noProof/>
            <w:webHidden/>
          </w:rPr>
          <w:t>16</w:t>
        </w:r>
        <w:r w:rsidR="00952EA9">
          <w:rPr>
            <w:noProof/>
            <w:webHidden/>
          </w:rPr>
          <w:fldChar w:fldCharType="end"/>
        </w:r>
      </w:hyperlink>
    </w:p>
    <w:p w14:paraId="72E5EB48" w14:textId="77777777" w:rsidR="00111AE0" w:rsidRPr="000A130A" w:rsidRDefault="00C868DE" w:rsidP="00622295">
      <w:pPr>
        <w:pStyle w:val="LCRBody1"/>
      </w:pPr>
      <w:r w:rsidRPr="000A130A">
        <w:rPr>
          <w:rFonts w:ascii="Calibri" w:hAnsi="Calibri"/>
          <w:sz w:val="22"/>
        </w:rPr>
        <w:fldChar w:fldCharType="end"/>
      </w:r>
    </w:p>
    <w:p w14:paraId="72E5EB49" w14:textId="77777777" w:rsidR="006D7674" w:rsidRPr="000A130A" w:rsidRDefault="006D7674" w:rsidP="00622295">
      <w:pPr>
        <w:pStyle w:val="LCRBody1"/>
      </w:pPr>
    </w:p>
    <w:p w14:paraId="48CEDA69" w14:textId="77777777" w:rsidR="00952EA9" w:rsidRDefault="00C868DE">
      <w:pPr>
        <w:pStyle w:val="TOC1"/>
        <w:rPr>
          <w:rFonts w:asciiTheme="minorHAnsi" w:eastAsiaTheme="minorEastAsia" w:hAnsiTheme="minorHAnsi" w:cstheme="minorBidi"/>
          <w:noProof/>
          <w:snapToGrid/>
          <w:sz w:val="22"/>
          <w:szCs w:val="22"/>
          <w:lang w:eastAsia="en-NZ"/>
        </w:rPr>
      </w:pPr>
      <w:r w:rsidRPr="000A130A">
        <w:fldChar w:fldCharType="begin"/>
      </w:r>
      <w:r w:rsidR="00D45FAC" w:rsidRPr="000A130A">
        <w:instrText xml:space="preserve"> TOC \h \z \t "LCR Appendix,1" </w:instrText>
      </w:r>
      <w:r w:rsidRPr="000A130A">
        <w:fldChar w:fldCharType="separate"/>
      </w:r>
      <w:hyperlink w:anchor="_Toc479261412" w:history="1">
        <w:r w:rsidR="00952EA9" w:rsidRPr="006F2243">
          <w:rPr>
            <w:rStyle w:val="Hyperlink"/>
            <w:noProof/>
          </w:rPr>
          <w:t>Appendix 1 – Data file (</w:t>
        </w:r>
        <w:r w:rsidR="00952EA9" w:rsidRPr="006F2243">
          <w:rPr>
            <w:rStyle w:val="Hyperlink"/>
            <w:i/>
            <w:noProof/>
          </w:rPr>
          <w:t>Appendix_1_static_master_data_July2016.xlsx</w:t>
        </w:r>
        <w:r w:rsidR="00952EA9" w:rsidRPr="006F2243">
          <w:rPr>
            <w:rStyle w:val="Hyperlink"/>
            <w:noProof/>
          </w:rPr>
          <w:t>)</w:t>
        </w:r>
        <w:r w:rsidR="00952EA9">
          <w:rPr>
            <w:noProof/>
            <w:webHidden/>
          </w:rPr>
          <w:tab/>
        </w:r>
        <w:r w:rsidR="00952EA9">
          <w:rPr>
            <w:noProof/>
            <w:webHidden/>
          </w:rPr>
          <w:fldChar w:fldCharType="begin"/>
        </w:r>
        <w:r w:rsidR="00952EA9">
          <w:rPr>
            <w:noProof/>
            <w:webHidden/>
          </w:rPr>
          <w:instrText xml:space="preserve"> PAGEREF _Toc479261412 \h </w:instrText>
        </w:r>
        <w:r w:rsidR="00952EA9">
          <w:rPr>
            <w:noProof/>
            <w:webHidden/>
          </w:rPr>
        </w:r>
        <w:r w:rsidR="00952EA9">
          <w:rPr>
            <w:noProof/>
            <w:webHidden/>
          </w:rPr>
          <w:fldChar w:fldCharType="separate"/>
        </w:r>
        <w:r w:rsidR="00952EA9">
          <w:rPr>
            <w:noProof/>
            <w:webHidden/>
          </w:rPr>
          <w:t>17</w:t>
        </w:r>
        <w:r w:rsidR="00952EA9">
          <w:rPr>
            <w:noProof/>
            <w:webHidden/>
          </w:rPr>
          <w:fldChar w:fldCharType="end"/>
        </w:r>
      </w:hyperlink>
    </w:p>
    <w:p w14:paraId="429DBF97" w14:textId="77777777" w:rsidR="00952EA9" w:rsidRDefault="008A0CE4">
      <w:pPr>
        <w:pStyle w:val="TOC1"/>
        <w:rPr>
          <w:rFonts w:asciiTheme="minorHAnsi" w:eastAsiaTheme="minorEastAsia" w:hAnsiTheme="minorHAnsi" w:cstheme="minorBidi"/>
          <w:noProof/>
          <w:snapToGrid/>
          <w:sz w:val="22"/>
          <w:szCs w:val="22"/>
          <w:lang w:eastAsia="en-NZ"/>
        </w:rPr>
      </w:pPr>
      <w:hyperlink w:anchor="_Toc479261413" w:history="1">
        <w:r w:rsidR="00952EA9" w:rsidRPr="006F2243">
          <w:rPr>
            <w:rStyle w:val="Hyperlink"/>
            <w:noProof/>
          </w:rPr>
          <w:t>Appendix 2 – Plot visualisation widget (</w:t>
        </w:r>
        <w:r w:rsidR="00952EA9" w:rsidRPr="006F2243">
          <w:rPr>
            <w:rStyle w:val="Hyperlink"/>
            <w:i/>
            <w:noProof/>
          </w:rPr>
          <w:t>Appendix_2_plot_location_widget_July2016.html</w:t>
        </w:r>
        <w:r w:rsidR="00952EA9" w:rsidRPr="006F2243">
          <w:rPr>
            <w:rStyle w:val="Hyperlink"/>
            <w:noProof/>
          </w:rPr>
          <w:t>)</w:t>
        </w:r>
        <w:r w:rsidR="00952EA9">
          <w:rPr>
            <w:noProof/>
            <w:webHidden/>
          </w:rPr>
          <w:tab/>
        </w:r>
        <w:r w:rsidR="00952EA9">
          <w:rPr>
            <w:noProof/>
            <w:webHidden/>
          </w:rPr>
          <w:fldChar w:fldCharType="begin"/>
        </w:r>
        <w:r w:rsidR="00952EA9">
          <w:rPr>
            <w:noProof/>
            <w:webHidden/>
          </w:rPr>
          <w:instrText xml:space="preserve"> PAGEREF _Toc479261413 \h </w:instrText>
        </w:r>
        <w:r w:rsidR="00952EA9">
          <w:rPr>
            <w:noProof/>
            <w:webHidden/>
          </w:rPr>
        </w:r>
        <w:r w:rsidR="00952EA9">
          <w:rPr>
            <w:noProof/>
            <w:webHidden/>
          </w:rPr>
          <w:fldChar w:fldCharType="separate"/>
        </w:r>
        <w:r w:rsidR="00952EA9">
          <w:rPr>
            <w:noProof/>
            <w:webHidden/>
          </w:rPr>
          <w:t>17</w:t>
        </w:r>
        <w:r w:rsidR="00952EA9">
          <w:rPr>
            <w:noProof/>
            <w:webHidden/>
          </w:rPr>
          <w:fldChar w:fldCharType="end"/>
        </w:r>
      </w:hyperlink>
    </w:p>
    <w:p w14:paraId="72E5EB4C" w14:textId="77777777" w:rsidR="005044E6" w:rsidRDefault="00C868DE" w:rsidP="00622295">
      <w:pPr>
        <w:pStyle w:val="LCRBody1"/>
      </w:pPr>
      <w:r w:rsidRPr="000A130A">
        <w:fldChar w:fldCharType="end"/>
      </w:r>
    </w:p>
    <w:p w14:paraId="72E5EB4D" w14:textId="77777777" w:rsidR="005044E6" w:rsidRPr="000A130A" w:rsidRDefault="005044E6" w:rsidP="00622295">
      <w:pPr>
        <w:pStyle w:val="LCRBody1"/>
        <w:sectPr w:rsidR="005044E6" w:rsidRPr="000A130A" w:rsidSect="00052A87">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40" w:right="1440" w:bottom="1440" w:left="1440" w:header="720" w:footer="720" w:gutter="0"/>
          <w:pgNumType w:fmt="lowerRoman" w:start="3"/>
          <w:cols w:space="720"/>
          <w:titlePg/>
          <w:docGrid w:linePitch="360"/>
        </w:sectPr>
      </w:pPr>
    </w:p>
    <w:p w14:paraId="72E5EB4E" w14:textId="77777777" w:rsidR="005367C2" w:rsidRPr="00C37334" w:rsidRDefault="005367C2" w:rsidP="00984873">
      <w:pPr>
        <w:pStyle w:val="LCRHeading1"/>
      </w:pPr>
      <w:bookmarkStart w:id="10" w:name="_Toc449528142"/>
      <w:bookmarkStart w:id="11" w:name="_Toc479261401"/>
      <w:bookmarkStart w:id="12" w:name="_Toc138558811"/>
      <w:r w:rsidRPr="00C37334">
        <w:lastRenderedPageBreak/>
        <w:t>Introduction</w:t>
      </w:r>
      <w:bookmarkEnd w:id="10"/>
      <w:bookmarkEnd w:id="11"/>
      <w:r w:rsidRPr="00C37334">
        <w:t xml:space="preserve"> </w:t>
      </w:r>
    </w:p>
    <w:p w14:paraId="72E5EB4F" w14:textId="77777777" w:rsidR="005367C2" w:rsidRDefault="005367C2" w:rsidP="00984873">
      <w:pPr>
        <w:pStyle w:val="LCRBody1"/>
      </w:pPr>
      <w:r>
        <w:t xml:space="preserve">National environmental reporting requires robust and consistent sampling of the New Zealand landscape (Allen et al. 2003). National biodiversity and ecosystem function (carbon) reporting currently utilises an 8-km grid-based plot network encompassing public conservation land and other forest and shrubland (Holdaway et al. 2014). This network was initially established by the Ministry for the Environment for the purpose of carbon monitoring (Land Use and Carbon Analysis System [LUCAS] natural and planted forest plot networks). The grid is currently being measured by the Department of Conservation (MacLeod et al. 2012) and the Ministry for the Environment. Recently, Regional Councils have started planning on ways to extend this plot network across the whole New Zealand landscape, to provide New Zealand with robust and representative data on the state and trend of biodiversity across the entire NZ landscape (MacLeod et al. 2012; Thomson 2015; Bellingham et al. 2016).  </w:t>
      </w:r>
    </w:p>
    <w:p w14:paraId="72E5EB50" w14:textId="77777777" w:rsidR="005367C2" w:rsidRPr="00C37334" w:rsidRDefault="005367C2" w:rsidP="00984873">
      <w:pPr>
        <w:pStyle w:val="LCRBody1"/>
      </w:pPr>
      <w:r>
        <w:t>The integrity of the national plot network, in terms of ability to report both regionally and nationally at any given time, is dependent on consistency of design and methodology among agencies.</w:t>
      </w:r>
      <w:r w:rsidRPr="00B837B8">
        <w:t xml:space="preserve"> </w:t>
      </w:r>
      <w:r>
        <w:t xml:space="preserve">A formal </w:t>
      </w:r>
      <w:r w:rsidRPr="00C37334">
        <w:t xml:space="preserve">national-scale master data plot registry is </w:t>
      </w:r>
      <w:r>
        <w:t xml:space="preserve">therefore </w:t>
      </w:r>
      <w:r w:rsidRPr="00C37334">
        <w:t xml:space="preserve">required </w:t>
      </w:r>
      <w:r>
        <w:t xml:space="preserve">to facilitate the expansion, by Regional Councils, of the sample network across New Zealand in a way that </w:t>
      </w:r>
      <w:r w:rsidRPr="00C37334">
        <w:t>preserve</w:t>
      </w:r>
      <w:r>
        <w:t>s</w:t>
      </w:r>
      <w:r w:rsidRPr="00C37334">
        <w:t xml:space="preserve"> the integrity of the national </w:t>
      </w:r>
      <w:r>
        <w:t xml:space="preserve">sample. </w:t>
      </w:r>
      <w:r w:rsidRPr="00C37334">
        <w:t xml:space="preserve">Master data fields can be </w:t>
      </w:r>
      <w:r>
        <w:t>split into static data (that do</w:t>
      </w:r>
      <w:r w:rsidRPr="00C37334">
        <w:t xml:space="preserve"> not change over ti</w:t>
      </w:r>
      <w:r>
        <w:t>me) and dynamic data (that need</w:t>
      </w:r>
      <w:r w:rsidRPr="00C37334">
        <w:t xml:space="preserve"> to be updated over time). </w:t>
      </w:r>
      <w:r>
        <w:t>The scope of this report is limited to the</w:t>
      </w:r>
      <w:r w:rsidRPr="00C37334">
        <w:t xml:space="preserve"> static </w:t>
      </w:r>
      <w:r>
        <w:t xml:space="preserve">master </w:t>
      </w:r>
      <w:r w:rsidRPr="00C37334">
        <w:t xml:space="preserve">data </w:t>
      </w:r>
      <w:r>
        <w:t>t</w:t>
      </w:r>
      <w:r w:rsidRPr="00C37334">
        <w:t>h</w:t>
      </w:r>
      <w:r>
        <w:t>at</w:t>
      </w:r>
      <w:r w:rsidRPr="00C37334">
        <w:t xml:space="preserve"> form the foundation of the proposed plot registry.</w:t>
      </w:r>
    </w:p>
    <w:p w14:paraId="72E5EB51" w14:textId="77777777" w:rsidR="005367C2" w:rsidRPr="00B837B8" w:rsidRDefault="005367C2" w:rsidP="00984873">
      <w:pPr>
        <w:pStyle w:val="LCRBody1"/>
      </w:pPr>
      <w:r w:rsidRPr="00B837B8">
        <w:t xml:space="preserve">Static </w:t>
      </w:r>
      <w:r>
        <w:t xml:space="preserve">master </w:t>
      </w:r>
      <w:r w:rsidRPr="00B837B8">
        <w:t>data</w:t>
      </w:r>
      <w:r>
        <w:t xml:space="preserve"> include </w:t>
      </w:r>
      <w:r w:rsidRPr="00B837B8">
        <w:t>the following fields:</w:t>
      </w:r>
    </w:p>
    <w:p w14:paraId="72E5EB52" w14:textId="77777777" w:rsidR="005367C2" w:rsidRPr="00B837B8" w:rsidRDefault="005367C2" w:rsidP="00984873">
      <w:pPr>
        <w:pStyle w:val="LCRBody1"/>
        <w:numPr>
          <w:ilvl w:val="0"/>
          <w:numId w:val="34"/>
        </w:numPr>
        <w:spacing w:before="120" w:after="120"/>
        <w:ind w:left="714" w:hanging="357"/>
      </w:pPr>
      <w:r w:rsidRPr="00B837B8">
        <w:t>PlotID (e.g. AA138)</w:t>
      </w:r>
    </w:p>
    <w:p w14:paraId="72E5EB53" w14:textId="77777777" w:rsidR="005367C2" w:rsidRPr="00B837B8" w:rsidRDefault="005367C2" w:rsidP="00984873">
      <w:pPr>
        <w:pStyle w:val="LCRBody1"/>
        <w:numPr>
          <w:ilvl w:val="0"/>
          <w:numId w:val="34"/>
        </w:numPr>
        <w:spacing w:before="120" w:after="120"/>
        <w:ind w:left="714" w:hanging="357"/>
      </w:pPr>
      <w:r>
        <w:t>Ideal g</w:t>
      </w:r>
      <w:r w:rsidRPr="00B837B8">
        <w:t>rid</w:t>
      </w:r>
      <w:r>
        <w:t>-based plot</w:t>
      </w:r>
      <w:r w:rsidRPr="00B837B8">
        <w:t xml:space="preserve"> location</w:t>
      </w:r>
      <w:r>
        <w:t>s</w:t>
      </w:r>
      <w:r w:rsidRPr="00B837B8">
        <w:t xml:space="preserve"> (NZMG and NZTM</w:t>
      </w:r>
      <w:r>
        <w:t xml:space="preserve"> and WGS lat/long</w:t>
      </w:r>
      <w:r w:rsidRPr="00B837B8">
        <w:t>)</w:t>
      </w:r>
    </w:p>
    <w:p w14:paraId="72E5EB54" w14:textId="77777777" w:rsidR="005367C2" w:rsidRPr="00B837B8" w:rsidRDefault="005367C2" w:rsidP="00984873">
      <w:pPr>
        <w:pStyle w:val="LCRBody1"/>
        <w:numPr>
          <w:ilvl w:val="0"/>
          <w:numId w:val="34"/>
        </w:numPr>
        <w:spacing w:before="120" w:after="120"/>
        <w:ind w:left="714" w:hanging="357"/>
      </w:pPr>
      <w:r>
        <w:t>Ideal r</w:t>
      </w:r>
      <w:r w:rsidRPr="00B837B8">
        <w:t>andomised year of measurement (5</w:t>
      </w:r>
      <w:r>
        <w:t>-</w:t>
      </w:r>
      <w:r w:rsidRPr="00B837B8">
        <w:t>year and 10</w:t>
      </w:r>
      <w:r>
        <w:t>-</w:t>
      </w:r>
      <w:r w:rsidRPr="00B837B8">
        <w:t>year cycle)</w:t>
      </w:r>
    </w:p>
    <w:p w14:paraId="72E5EB55" w14:textId="77777777" w:rsidR="005367C2" w:rsidRPr="00C37334" w:rsidRDefault="005367C2" w:rsidP="00984873">
      <w:pPr>
        <w:pStyle w:val="LCRBody1"/>
      </w:pPr>
      <w:r w:rsidRPr="00B837B8">
        <w:t xml:space="preserve">PlotID and </w:t>
      </w:r>
      <w:r>
        <w:t xml:space="preserve">ideal plot </w:t>
      </w:r>
      <w:r w:rsidRPr="00B837B8">
        <w:t xml:space="preserve">location data for the entire national grid </w:t>
      </w:r>
      <w:r>
        <w:t>have to date been</w:t>
      </w:r>
      <w:r w:rsidRPr="00B837B8">
        <w:t xml:space="preserve"> contained within a table in the LUCAS database administered by </w:t>
      </w:r>
      <w:r>
        <w:t>the Ministry for the Environment</w:t>
      </w:r>
      <w:r w:rsidRPr="00B837B8">
        <w:t xml:space="preserve"> (LUCAS table t500)</w:t>
      </w:r>
      <w:r>
        <w:t>. A separate version has been maintained within an independent database administered by the Department of Conservation</w:t>
      </w:r>
      <w:r w:rsidRPr="00B837B8">
        <w:t>. The ideal random year of measurement</w:t>
      </w:r>
      <w:r>
        <w:t xml:space="preserve"> </w:t>
      </w:r>
      <w:r w:rsidRPr="00C37334">
        <w:t xml:space="preserve">has been </w:t>
      </w:r>
      <w:r>
        <w:t>calculated</w:t>
      </w:r>
      <w:r w:rsidRPr="00C37334">
        <w:t xml:space="preserve"> at different stages for </w:t>
      </w:r>
      <w:r>
        <w:t xml:space="preserve">different </w:t>
      </w:r>
      <w:r w:rsidRPr="00C37334">
        <w:t>subsets of the sampling universe (e.g. LCDB</w:t>
      </w:r>
      <w:r>
        <w:t xml:space="preserve"> natural</w:t>
      </w:r>
      <w:r w:rsidRPr="00C37334">
        <w:t xml:space="preserve"> </w:t>
      </w:r>
      <w:r>
        <w:t xml:space="preserve">forest and shrubland, planted forest, </w:t>
      </w:r>
      <w:r w:rsidRPr="00C37334">
        <w:t xml:space="preserve">public conservation land, </w:t>
      </w:r>
      <w:r>
        <w:t>LU</w:t>
      </w:r>
      <w:r w:rsidRPr="00C37334">
        <w:t xml:space="preserve">M </w:t>
      </w:r>
      <w:r>
        <w:t>pre-1990 natural forest, and other privately owned land within the Greater Wellington Region)</w:t>
      </w:r>
      <w:r w:rsidRPr="00C37334">
        <w:t>. It is important that existing randomisations are integrated nationally, and remaining plots assigned a random year in a way that preserves the integrity of the national</w:t>
      </w:r>
      <w:r>
        <w:t xml:space="preserve"> sample. It is also important for this process to be </w:t>
      </w:r>
      <w:r w:rsidRPr="00C37334">
        <w:t xml:space="preserve">formally documented for future reference and the resulting data and report made available to those </w:t>
      </w:r>
      <w:r>
        <w:t xml:space="preserve">engaging with the national grid, e.g. for Regional Councils who are beginning to adopt the national 8-km grid for their biodiversity monitoring programmes (MacLeod et al. 2012; Thomson 2015; Bellingham et al. 2016). </w:t>
      </w:r>
    </w:p>
    <w:p w14:paraId="72E5EB56" w14:textId="77777777" w:rsidR="005367C2" w:rsidRPr="00F74F8B" w:rsidRDefault="005367C2" w:rsidP="00984873">
      <w:pPr>
        <w:pStyle w:val="LCRBody1"/>
      </w:pPr>
      <w:r w:rsidRPr="00F74F8B">
        <w:t>The objectives of this report are</w:t>
      </w:r>
      <w:r>
        <w:t xml:space="preserve"> to</w:t>
      </w:r>
      <w:r w:rsidRPr="00F74F8B">
        <w:t>:</w:t>
      </w:r>
    </w:p>
    <w:p w14:paraId="72E5EB57" w14:textId="77777777" w:rsidR="005367C2" w:rsidRPr="00F74F8B" w:rsidRDefault="005367C2" w:rsidP="00984873">
      <w:pPr>
        <w:pStyle w:val="LCRBullet2"/>
      </w:pPr>
      <w:r>
        <w:lastRenderedPageBreak/>
        <w:t xml:space="preserve">provide a brief </w:t>
      </w:r>
      <w:r w:rsidRPr="00F74F8B">
        <w:t>overview of the design of the national 8</w:t>
      </w:r>
      <w:r>
        <w:t>-</w:t>
      </w:r>
      <w:r w:rsidRPr="00F74F8B">
        <w:t xml:space="preserve">km </w:t>
      </w:r>
      <w:r>
        <w:t xml:space="preserve">grid-based plot network </w:t>
      </w:r>
      <w:r w:rsidRPr="00F74F8B">
        <w:t>and its intended use</w:t>
      </w:r>
      <w:r>
        <w:t xml:space="preserve"> for monitoring and reporting </w:t>
      </w:r>
    </w:p>
    <w:p w14:paraId="72E5EB58" w14:textId="77777777" w:rsidR="005367C2" w:rsidRDefault="005367C2" w:rsidP="00984873">
      <w:pPr>
        <w:pStyle w:val="LCRBullet2"/>
      </w:pPr>
      <w:r w:rsidRPr="00F74F8B">
        <w:t>collate</w:t>
      </w:r>
      <w:r>
        <w:t xml:space="preserve"> and integrate</w:t>
      </w:r>
      <w:r w:rsidRPr="00424587">
        <w:t xml:space="preserve"> </w:t>
      </w:r>
      <w:r>
        <w:t xml:space="preserve">existing agency-specific versions of the </w:t>
      </w:r>
      <w:r w:rsidRPr="00F74F8B">
        <w:t>static master data</w:t>
      </w:r>
      <w:r>
        <w:t xml:space="preserve"> (PlotID, ideal grid-based plot locations, ideal randomised year of measurement) </w:t>
      </w:r>
    </w:p>
    <w:p w14:paraId="72E5EB59" w14:textId="77777777" w:rsidR="005367C2" w:rsidRPr="00F74F8B" w:rsidRDefault="005367C2" w:rsidP="00984873">
      <w:pPr>
        <w:pStyle w:val="LCRBullet2"/>
      </w:pPr>
      <w:r>
        <w:t>determine ideal randomised year of measurement for plots not currently sampled, thereby extending the sample design to cover all of New Zealand’s terrestrial landscape</w:t>
      </w:r>
    </w:p>
    <w:p w14:paraId="72E5EB5A" w14:textId="77777777" w:rsidR="005367C2" w:rsidRPr="00F74F8B" w:rsidRDefault="005367C2" w:rsidP="00984873">
      <w:pPr>
        <w:pStyle w:val="LCRBullet2"/>
      </w:pPr>
      <w:r>
        <w:t xml:space="preserve">document </w:t>
      </w:r>
      <w:r w:rsidRPr="00F74F8B">
        <w:t>the randomisation methods used to determine the ideal 5</w:t>
      </w:r>
      <w:r>
        <w:t>-</w:t>
      </w:r>
      <w:r w:rsidRPr="00F74F8B">
        <w:t>year and 10</w:t>
      </w:r>
      <w:r>
        <w:t>-</w:t>
      </w:r>
      <w:r w:rsidRPr="00F74F8B">
        <w:t xml:space="preserve">year </w:t>
      </w:r>
      <w:r>
        <w:t xml:space="preserve">measurement </w:t>
      </w:r>
      <w:r w:rsidRPr="00F74F8B">
        <w:t>cycle</w:t>
      </w:r>
    </w:p>
    <w:p w14:paraId="72E5EB5B" w14:textId="77777777" w:rsidR="005367C2" w:rsidRDefault="005367C2" w:rsidP="00984873">
      <w:pPr>
        <w:pStyle w:val="LCRBullet2"/>
      </w:pPr>
      <w:r>
        <w:t>provide r</w:t>
      </w:r>
      <w:r w:rsidRPr="00C37334">
        <w:t>ecommendations on how stakeholders should interact operationally with this data</w:t>
      </w:r>
    </w:p>
    <w:p w14:paraId="72E5EB5C" w14:textId="77777777" w:rsidR="005367C2" w:rsidRDefault="005367C2" w:rsidP="00984873">
      <w:pPr>
        <w:pStyle w:val="LCRHeading2"/>
      </w:pPr>
      <w:bookmarkStart w:id="13" w:name="_Toc449528143"/>
      <w:bookmarkStart w:id="14" w:name="_Toc479261402"/>
      <w:r>
        <w:t>Overview of the design</w:t>
      </w:r>
      <w:r w:rsidRPr="00C37334">
        <w:t xml:space="preserve"> of the national grid-based plot network</w:t>
      </w:r>
      <w:bookmarkEnd w:id="13"/>
      <w:bookmarkEnd w:id="14"/>
    </w:p>
    <w:p w14:paraId="72E5EB5D" w14:textId="77777777" w:rsidR="005367C2" w:rsidRDefault="005367C2" w:rsidP="00984873">
      <w:pPr>
        <w:pStyle w:val="LCRBody1"/>
      </w:pPr>
      <w:r>
        <w:t xml:space="preserve">The 8-km national plot grid was originally designed as a system for providing an unbiased estimate of the carbon stored in New Zealand’s natural forest and shrubland (Coomes et al. 2002; Payton et al. 2004; MfE 2011). Data from this plot network </w:t>
      </w:r>
      <w:r w:rsidRPr="000A25B8">
        <w:t xml:space="preserve">underpin New Zealand’s ability to meet its international </w:t>
      </w:r>
      <w:r>
        <w:t xml:space="preserve">greenhouse gas </w:t>
      </w:r>
      <w:r w:rsidRPr="000A25B8">
        <w:t>reporting requirements under the United Nations Framework Convention on Climate Change (</w:t>
      </w:r>
      <w:hyperlink r:id="rId23" w:anchor="UNFCCC" w:history="1">
        <w:r w:rsidRPr="000A25B8">
          <w:t>UNFCCC</w:t>
        </w:r>
      </w:hyperlink>
      <w:r w:rsidRPr="000A25B8">
        <w:t xml:space="preserve">) and the </w:t>
      </w:r>
      <w:hyperlink r:id="rId24" w:history="1">
        <w:r w:rsidRPr="000A25B8">
          <w:t>Kyoto Protocol</w:t>
        </w:r>
      </w:hyperlink>
      <w:r>
        <w:t xml:space="preserve">, and national environmental reporting (Holdaway et al. 2014; Ministry for the Environment &amp; Statistics New Zealand 2015). The Ministry for the Environment is responsible for this reporting. The grid size (8 km) was determined based on the sample size estimated to be required to estimate national carbon stock in natural forest and shrubland to a certain level of precision (i.e. a 95% probability that carbon stock estimates will be within 5% of the mean (+/- 10 Mg ha) (Payton et al. 2004). Only those points that sampled natural forest and shurbland according to the Land Cover Database 1 (LCDB1) were considered in the original sample design, as at the time this was the sampling area of interest for greenhouse gas reporting purposes. Forest and shrubland plots were randomly allocated a sample year based on a theoretical 5-year cycle with no geographical stratification (Payton et al. 2004). </w:t>
      </w:r>
      <w:r w:rsidRPr="00687C4D">
        <w:t>These plots were established and measured by the Ministry for the Environment (MfE) for the first time over the period 2002 – 2007, in a programme known is the Indigenous Car</w:t>
      </w:r>
      <w:r>
        <w:t>bon Monitoring System (CMS). With revisions of the mapped area of forest and shrubland (e.g. the creation of the LUCAS Land Use Map), new plots have been added to the sample universe. These were also allocated an ideal year of measurement using random sampling.</w:t>
      </w:r>
    </w:p>
    <w:p w14:paraId="72E5EB5E" w14:textId="77777777" w:rsidR="005367C2" w:rsidRDefault="005367C2" w:rsidP="00984873">
      <w:pPr>
        <w:pStyle w:val="LCRBody1"/>
      </w:pPr>
      <w:r>
        <w:t>MfE also extended its use of the 8-km grid to monitor carbon stocks in other forest types. The 8-km grid was further subdivided to produce a 4-km and 1-km grids of sample points for higher intensity sampling of planted forest that was directly scalable to the 8-km grid size. The 4-km sampling grid is used by MfE to monitor carbon stocks in both post-1989 and pre-1990 planted forest (Herries et al. 2013). The 4-km grid was also adopted for post-1989 natural forest by MfE in 2012 (Beets et al. 2014). For planted forests, a random subset (1/5) of the plots mapped as planted forest is measured each year (Nigel Searles, MfE, pers. comm.). For post-1989 natural forest, all plots were measured in a single field season (Beets et al. 2014). Note that for the purpose of this report, the 4-km grid is considered out of the scope as the current focus is on expansion of the 8-km plot network for Regional Councils.</w:t>
      </w:r>
    </w:p>
    <w:p w14:paraId="72E5EB5F" w14:textId="77777777" w:rsidR="005367C2" w:rsidRDefault="005367C2" w:rsidP="00984873">
      <w:pPr>
        <w:pStyle w:val="LCRBody1"/>
      </w:pPr>
      <w:r>
        <w:lastRenderedPageBreak/>
        <w:t>Subsequently, the Department of Conservation has adopted the 8-km grid for its Tier 1 biodiversity monitoring (MacLeod et al. 2012). In doing so they have extended the 8-km plot network to sample all points located on public conservation land (PCL). They adopted the same 5-year measurement cycle as for the Ministry for the Environment’s CMS (now known as the LUCAS natural forest plot network). New plots were randomly allocated a measurement year, again with no level of geographic or land use stratification.</w:t>
      </w:r>
    </w:p>
    <w:p w14:paraId="72E5EB60" w14:textId="77777777" w:rsidR="005367C2" w:rsidRDefault="005367C2" w:rsidP="00984873">
      <w:pPr>
        <w:pStyle w:val="LCRBody1"/>
      </w:pPr>
      <w:r>
        <w:t xml:space="preserve">Most recently, Regional Councils have started to adopt the national grid as a means of providing nationally integrated data for state of environment reporting (Bellingham et al. 2016); although </w:t>
      </w:r>
      <w:r w:rsidRPr="00EE0F9D">
        <w:t xml:space="preserve">to date </w:t>
      </w:r>
      <w:r>
        <w:t>Greater Wellington Regional Council are the only council that has measured any of the plots. Greater Wellington also used random sampling to allocate a sample year to each of the unallocated plots in their region. Auckland Council has also adopted a grid-based biodiversity monitoring programme; however, their current sample design (which involves locating the plots in the bush fragment nearest the grid location) is inconsistent with the design of the national 8-km grid (i.e. to provide an objective sample of the landscape, not determined by current land cover).</w:t>
      </w:r>
    </w:p>
    <w:p w14:paraId="72E5EB61" w14:textId="77777777" w:rsidR="005367C2" w:rsidRDefault="005367C2" w:rsidP="00984873">
      <w:pPr>
        <w:pStyle w:val="LCRBody1"/>
      </w:pPr>
      <w:r>
        <w:t xml:space="preserve">With the growing demand for an all of government approach to monitoring, DOC, MfE, Regional councils, and Statistics NZ are working with Landcare Research towards a consistent and nationally complete monitoring network for reporting on biodiversity, state of the environment, and greenhouse gases. For this to be successful, a national approach to the design of the sample grid is needed to ensure that its original design properties (i.e. a representative and non-biased national sample) are retained as the grid is implemented by multiple agencies. </w:t>
      </w:r>
    </w:p>
    <w:p w14:paraId="72E5EB62" w14:textId="77777777" w:rsidR="00B21340" w:rsidRDefault="00B21340" w:rsidP="00B21340">
      <w:pPr>
        <w:pStyle w:val="LCRBody1"/>
      </w:pPr>
      <w:r>
        <w:br w:type="page"/>
      </w:r>
    </w:p>
    <w:p w14:paraId="72E5EB63" w14:textId="77777777" w:rsidR="005367C2" w:rsidRPr="00C37334" w:rsidRDefault="005367C2" w:rsidP="00984873">
      <w:pPr>
        <w:pStyle w:val="LCRHeading1"/>
      </w:pPr>
      <w:bookmarkStart w:id="15" w:name="_Toc449528144"/>
      <w:bookmarkStart w:id="16" w:name="_Toc479261403"/>
      <w:r w:rsidRPr="00C37334">
        <w:lastRenderedPageBreak/>
        <w:t>Methods</w:t>
      </w:r>
      <w:bookmarkEnd w:id="15"/>
      <w:bookmarkEnd w:id="16"/>
      <w:r w:rsidRPr="00C37334">
        <w:t xml:space="preserve"> </w:t>
      </w:r>
    </w:p>
    <w:p w14:paraId="72E5EB64" w14:textId="77777777" w:rsidR="005367C2" w:rsidRPr="00C37334" w:rsidRDefault="005367C2" w:rsidP="00984873">
      <w:pPr>
        <w:pStyle w:val="LCRHeading2"/>
      </w:pPr>
      <w:bookmarkStart w:id="17" w:name="_Toc449528145"/>
      <w:bookmarkStart w:id="18" w:name="_Toc479261404"/>
      <w:r w:rsidRPr="00C37334">
        <w:t>Data sources</w:t>
      </w:r>
      <w:bookmarkEnd w:id="17"/>
      <w:bookmarkEnd w:id="18"/>
    </w:p>
    <w:p w14:paraId="72E5EB65" w14:textId="77777777" w:rsidR="005367C2" w:rsidRDefault="005367C2" w:rsidP="00984873">
      <w:pPr>
        <w:pStyle w:val="LCRBody1"/>
      </w:pPr>
      <w:r w:rsidRPr="00293889">
        <w:t xml:space="preserve">Relevant data were requested from DOC, MfE and Regional Councils on 17 December 2015. Data sets provided by these agencies are detailed in Table 1. These datasets were used for subsequent analyses. </w:t>
      </w:r>
    </w:p>
    <w:p w14:paraId="72E5EB66" w14:textId="77777777" w:rsidR="005367C2" w:rsidRPr="00C37334" w:rsidRDefault="00984873" w:rsidP="00B21340">
      <w:pPr>
        <w:pStyle w:val="Caption"/>
        <w:spacing w:before="480"/>
      </w:pPr>
      <w:bookmarkStart w:id="19" w:name="_Toc449528155"/>
      <w:r>
        <w:t xml:space="preserve">Table </w:t>
      </w:r>
      <w:r w:rsidRPr="00984873">
        <w:fldChar w:fldCharType="begin"/>
      </w:r>
      <w:r w:rsidRPr="00984873">
        <w:instrText xml:space="preserve"> SEQ Table \* ARABIC </w:instrText>
      </w:r>
      <w:r w:rsidRPr="00984873">
        <w:fldChar w:fldCharType="separate"/>
      </w:r>
      <w:r w:rsidR="00072AAC">
        <w:rPr>
          <w:noProof/>
        </w:rPr>
        <w:t>1</w:t>
      </w:r>
      <w:r w:rsidRPr="00984873">
        <w:fldChar w:fldCharType="end"/>
      </w:r>
      <w:r w:rsidRPr="00984873">
        <w:t>.</w:t>
      </w:r>
      <w:r>
        <w:rPr>
          <w:b w:val="0"/>
        </w:rPr>
        <w:t xml:space="preserve">  </w:t>
      </w:r>
      <w:r w:rsidR="005367C2" w:rsidRPr="00984873">
        <w:rPr>
          <w:b w:val="0"/>
        </w:rPr>
        <w:t>Data</w:t>
      </w:r>
      <w:r w:rsidR="005367C2" w:rsidRPr="00293889">
        <w:t xml:space="preserve"> source files obtained from partner agencies</w:t>
      </w:r>
      <w:bookmarkEnd w:id="19"/>
    </w:p>
    <w:tbl>
      <w:tblPr>
        <w:tblStyle w:val="LightShading"/>
        <w:tblW w:w="5000" w:type="pct"/>
        <w:tblLayout w:type="fixed"/>
        <w:tblLook w:val="0420" w:firstRow="1" w:lastRow="0" w:firstColumn="0" w:lastColumn="0" w:noHBand="0" w:noVBand="1"/>
      </w:tblPr>
      <w:tblGrid>
        <w:gridCol w:w="1809"/>
        <w:gridCol w:w="2694"/>
        <w:gridCol w:w="2976"/>
        <w:gridCol w:w="1764"/>
      </w:tblGrid>
      <w:tr w:rsidR="00A004D1" w:rsidRPr="00C37334" w14:paraId="72E5EB6B" w14:textId="77777777" w:rsidTr="00F75D92">
        <w:trPr>
          <w:cnfStyle w:val="100000000000" w:firstRow="1" w:lastRow="0" w:firstColumn="0" w:lastColumn="0" w:oddVBand="0" w:evenVBand="0" w:oddHBand="0" w:evenHBand="0" w:firstRowFirstColumn="0" w:firstRowLastColumn="0" w:lastRowFirstColumn="0" w:lastRowLastColumn="0"/>
        </w:trPr>
        <w:tc>
          <w:tcPr>
            <w:tcW w:w="1809" w:type="dxa"/>
          </w:tcPr>
          <w:p w14:paraId="72E5EB67" w14:textId="77777777" w:rsidR="005367C2" w:rsidRPr="00C37334" w:rsidRDefault="005367C2" w:rsidP="00B21340">
            <w:pPr>
              <w:pStyle w:val="LCRTableText2"/>
            </w:pPr>
            <w:r>
              <w:t>Organisation</w:t>
            </w:r>
          </w:p>
        </w:tc>
        <w:tc>
          <w:tcPr>
            <w:tcW w:w="2694" w:type="dxa"/>
          </w:tcPr>
          <w:p w14:paraId="72E5EB68" w14:textId="77777777" w:rsidR="005367C2" w:rsidRPr="00C37334" w:rsidRDefault="005367C2" w:rsidP="00B21340">
            <w:pPr>
              <w:pStyle w:val="LCRTableText2"/>
            </w:pPr>
            <w:r>
              <w:t>Data file</w:t>
            </w:r>
          </w:p>
        </w:tc>
        <w:tc>
          <w:tcPr>
            <w:tcW w:w="2976" w:type="dxa"/>
          </w:tcPr>
          <w:p w14:paraId="72E5EB69" w14:textId="77777777" w:rsidR="005367C2" w:rsidRPr="00C37334" w:rsidRDefault="005367C2" w:rsidP="00B21340">
            <w:pPr>
              <w:pStyle w:val="LCRTableText2"/>
            </w:pPr>
            <w:r>
              <w:t>Data description</w:t>
            </w:r>
          </w:p>
        </w:tc>
        <w:tc>
          <w:tcPr>
            <w:tcW w:w="1764" w:type="dxa"/>
          </w:tcPr>
          <w:p w14:paraId="72E5EB6A" w14:textId="77777777" w:rsidR="005367C2" w:rsidRPr="00C37334" w:rsidRDefault="005367C2" w:rsidP="00B21340">
            <w:pPr>
              <w:pStyle w:val="LCRTableText2"/>
            </w:pPr>
            <w:r>
              <w:t>Provided by</w:t>
            </w:r>
          </w:p>
        </w:tc>
      </w:tr>
      <w:tr w:rsidR="00A004D1" w:rsidRPr="00C37334" w14:paraId="72E5EB70" w14:textId="77777777" w:rsidTr="00F75D92">
        <w:trPr>
          <w:cnfStyle w:val="000000100000" w:firstRow="0" w:lastRow="0" w:firstColumn="0" w:lastColumn="0" w:oddVBand="0" w:evenVBand="0" w:oddHBand="1" w:evenHBand="0" w:firstRowFirstColumn="0" w:firstRowLastColumn="0" w:lastRowFirstColumn="0" w:lastRowLastColumn="0"/>
        </w:trPr>
        <w:tc>
          <w:tcPr>
            <w:tcW w:w="1809" w:type="dxa"/>
          </w:tcPr>
          <w:p w14:paraId="72E5EB6C" w14:textId="77777777" w:rsidR="005367C2" w:rsidRPr="00661B50" w:rsidRDefault="005367C2" w:rsidP="00B21340">
            <w:pPr>
              <w:pStyle w:val="LCRTableText2"/>
            </w:pPr>
            <w:r w:rsidRPr="00661B50">
              <w:t>Greater Wellington Regional Council</w:t>
            </w:r>
          </w:p>
        </w:tc>
        <w:tc>
          <w:tcPr>
            <w:tcW w:w="2694" w:type="dxa"/>
          </w:tcPr>
          <w:p w14:paraId="72E5EB6D" w14:textId="77777777" w:rsidR="005367C2" w:rsidRPr="00661B50" w:rsidRDefault="005367C2" w:rsidP="00B21340">
            <w:pPr>
              <w:pStyle w:val="LCRTableText2"/>
            </w:pPr>
            <w:r w:rsidRPr="00661B50">
              <w:t>Plot registry information.xlsx</w:t>
            </w:r>
          </w:p>
        </w:tc>
        <w:tc>
          <w:tcPr>
            <w:tcW w:w="2976" w:type="dxa"/>
          </w:tcPr>
          <w:p w14:paraId="72E5EB6E" w14:textId="77777777" w:rsidR="005367C2" w:rsidRPr="00661B50" w:rsidRDefault="005367C2" w:rsidP="00B21340">
            <w:pPr>
              <w:pStyle w:val="LCRTableText2"/>
            </w:pPr>
            <w:r w:rsidRPr="00661B50">
              <w:t>Plot ID, easting and northing, randomised year of measurement for GW plots</w:t>
            </w:r>
          </w:p>
        </w:tc>
        <w:tc>
          <w:tcPr>
            <w:tcW w:w="1764" w:type="dxa"/>
          </w:tcPr>
          <w:p w14:paraId="72E5EB6F" w14:textId="77777777" w:rsidR="005367C2" w:rsidRPr="00661B50" w:rsidRDefault="005367C2" w:rsidP="00B21340">
            <w:pPr>
              <w:pStyle w:val="LCRTableText2"/>
            </w:pPr>
            <w:r w:rsidRPr="00661B50">
              <w:t xml:space="preserve">Philippa Crisp 22/12/15 </w:t>
            </w:r>
          </w:p>
        </w:tc>
      </w:tr>
      <w:tr w:rsidR="005367C2" w:rsidRPr="00C37334" w14:paraId="72E5EB75" w14:textId="77777777" w:rsidTr="00F75D92">
        <w:tc>
          <w:tcPr>
            <w:tcW w:w="1809" w:type="dxa"/>
          </w:tcPr>
          <w:p w14:paraId="72E5EB71" w14:textId="77777777" w:rsidR="005367C2" w:rsidRPr="00661B50" w:rsidRDefault="005367C2" w:rsidP="00B21340">
            <w:pPr>
              <w:pStyle w:val="LCRTableText2"/>
            </w:pPr>
            <w:r>
              <w:t>Department of Conservation</w:t>
            </w:r>
          </w:p>
        </w:tc>
        <w:tc>
          <w:tcPr>
            <w:tcW w:w="2694" w:type="dxa"/>
          </w:tcPr>
          <w:p w14:paraId="72E5EB72" w14:textId="77777777" w:rsidR="005367C2" w:rsidRPr="00661B50" w:rsidRDefault="005367C2" w:rsidP="00B21340">
            <w:pPr>
              <w:pStyle w:val="LCRTableText2"/>
            </w:pPr>
            <w:r w:rsidRPr="00661B50">
              <w:t>COPY_LUCAS Master Plot list_all year additions and randomisation_15.16 version_DOCDM 1100498.xlsx</w:t>
            </w:r>
          </w:p>
        </w:tc>
        <w:tc>
          <w:tcPr>
            <w:tcW w:w="2976" w:type="dxa"/>
          </w:tcPr>
          <w:p w14:paraId="72E5EB73" w14:textId="77777777" w:rsidR="005367C2" w:rsidRPr="00661B50" w:rsidRDefault="005367C2" w:rsidP="00B21340">
            <w:pPr>
              <w:pStyle w:val="LCRTableText2"/>
            </w:pPr>
            <w:r w:rsidRPr="00661B50">
              <w:t>Plot ID, easting and northing (for entire 8</w:t>
            </w:r>
            <w:r>
              <w:t>-</w:t>
            </w:r>
            <w:r w:rsidRPr="00661B50">
              <w:t>km grid), randomised year of measurement for DOC-relevant plots</w:t>
            </w:r>
          </w:p>
        </w:tc>
        <w:tc>
          <w:tcPr>
            <w:tcW w:w="1764" w:type="dxa"/>
          </w:tcPr>
          <w:p w14:paraId="72E5EB74" w14:textId="77777777" w:rsidR="005367C2" w:rsidRPr="00661B50" w:rsidRDefault="005367C2" w:rsidP="00B21340">
            <w:pPr>
              <w:pStyle w:val="LCRTableText2"/>
            </w:pPr>
            <w:r w:rsidRPr="00661B50">
              <w:t>Meredith McKay 5/01/16</w:t>
            </w:r>
          </w:p>
        </w:tc>
      </w:tr>
      <w:tr w:rsidR="00A004D1" w:rsidRPr="00C37334" w14:paraId="72E5EB7A" w14:textId="77777777" w:rsidTr="00F75D92">
        <w:trPr>
          <w:cnfStyle w:val="000000100000" w:firstRow="0" w:lastRow="0" w:firstColumn="0" w:lastColumn="0" w:oddVBand="0" w:evenVBand="0" w:oddHBand="1" w:evenHBand="0" w:firstRowFirstColumn="0" w:firstRowLastColumn="0" w:lastRowFirstColumn="0" w:lastRowLastColumn="0"/>
        </w:trPr>
        <w:tc>
          <w:tcPr>
            <w:tcW w:w="1809" w:type="dxa"/>
          </w:tcPr>
          <w:p w14:paraId="72E5EB76" w14:textId="77777777" w:rsidR="005367C2" w:rsidRPr="00661B50" w:rsidRDefault="005367C2" w:rsidP="00B21340">
            <w:pPr>
              <w:pStyle w:val="LCRTableText2"/>
            </w:pPr>
            <w:r w:rsidRPr="00661B50">
              <w:t>Ministry for the Environment</w:t>
            </w:r>
          </w:p>
        </w:tc>
        <w:tc>
          <w:tcPr>
            <w:tcW w:w="2694" w:type="dxa"/>
          </w:tcPr>
          <w:p w14:paraId="72E5EB77" w14:textId="77777777" w:rsidR="005367C2" w:rsidRPr="00661B50" w:rsidRDefault="005367C2" w:rsidP="00B21340">
            <w:pPr>
              <w:pStyle w:val="LCRTableText2"/>
            </w:pPr>
            <w:r w:rsidRPr="00661B50">
              <w:t>4</w:t>
            </w:r>
            <w:r>
              <w:t>-</w:t>
            </w:r>
            <w:r w:rsidRPr="00661B50">
              <w:t>km grid points.xlsx</w:t>
            </w:r>
          </w:p>
        </w:tc>
        <w:tc>
          <w:tcPr>
            <w:tcW w:w="2976" w:type="dxa"/>
          </w:tcPr>
          <w:p w14:paraId="72E5EB78" w14:textId="77777777" w:rsidR="005367C2" w:rsidRPr="00661B50" w:rsidRDefault="005367C2" w:rsidP="00B21340">
            <w:pPr>
              <w:pStyle w:val="LCRTableText2"/>
            </w:pPr>
            <w:r w:rsidRPr="00661B50">
              <w:t>Plot ID, easting and northing for the entire 8</w:t>
            </w:r>
            <w:r>
              <w:t>-</w:t>
            </w:r>
            <w:r w:rsidRPr="00661B50">
              <w:t>km</w:t>
            </w:r>
            <w:r>
              <w:t xml:space="preserve"> and 4-km</w:t>
            </w:r>
            <w:r w:rsidRPr="00661B50">
              <w:t xml:space="preserve"> grid</w:t>
            </w:r>
          </w:p>
        </w:tc>
        <w:tc>
          <w:tcPr>
            <w:tcW w:w="1764" w:type="dxa"/>
          </w:tcPr>
          <w:p w14:paraId="72E5EB79" w14:textId="77777777" w:rsidR="005367C2" w:rsidRPr="00661B50" w:rsidRDefault="005367C2" w:rsidP="00B21340">
            <w:pPr>
              <w:pStyle w:val="LCRTableText2"/>
            </w:pPr>
            <w:r w:rsidRPr="00661B50">
              <w:t>Daniel Lawrence 18/12/15</w:t>
            </w:r>
          </w:p>
        </w:tc>
      </w:tr>
      <w:tr w:rsidR="005367C2" w:rsidRPr="00C37334" w14:paraId="72E5EB80" w14:textId="77777777" w:rsidTr="00F75D92">
        <w:tc>
          <w:tcPr>
            <w:tcW w:w="1809" w:type="dxa"/>
          </w:tcPr>
          <w:p w14:paraId="72E5EB7B" w14:textId="77777777" w:rsidR="005367C2" w:rsidRPr="00661B50" w:rsidRDefault="005367C2" w:rsidP="00B21340">
            <w:pPr>
              <w:pStyle w:val="LCRTableText2"/>
            </w:pPr>
            <w:r w:rsidRPr="00661B50">
              <w:t>Ministry for the Environment</w:t>
            </w:r>
          </w:p>
        </w:tc>
        <w:tc>
          <w:tcPr>
            <w:tcW w:w="2694" w:type="dxa"/>
          </w:tcPr>
          <w:p w14:paraId="72E5EB7C" w14:textId="77777777" w:rsidR="005367C2" w:rsidRDefault="005367C2" w:rsidP="00B21340">
            <w:pPr>
              <w:pStyle w:val="LCRTableText2"/>
            </w:pPr>
            <w:r w:rsidRPr="00661B50">
              <w:t>Plot cycle workings 12.8.14.xlsx</w:t>
            </w:r>
            <w:r>
              <w:t xml:space="preserve"> </w:t>
            </w:r>
          </w:p>
          <w:p w14:paraId="72E5EB7D" w14:textId="77777777" w:rsidR="005367C2" w:rsidRPr="00661B50" w:rsidRDefault="005367C2" w:rsidP="00B21340">
            <w:pPr>
              <w:pStyle w:val="LCRTableText2"/>
            </w:pPr>
            <w:r>
              <w:t>(“</w:t>
            </w:r>
            <w:r w:rsidRPr="00A13505">
              <w:t>P90 natural forest plot cycle</w:t>
            </w:r>
            <w:r>
              <w:t>” and “private land plots” worksheets)</w:t>
            </w:r>
          </w:p>
        </w:tc>
        <w:tc>
          <w:tcPr>
            <w:tcW w:w="2976" w:type="dxa"/>
          </w:tcPr>
          <w:p w14:paraId="72E5EB7E" w14:textId="77777777" w:rsidR="005367C2" w:rsidRPr="00661B50" w:rsidRDefault="005367C2" w:rsidP="00B21340">
            <w:pPr>
              <w:pStyle w:val="LCRTableText2"/>
            </w:pPr>
            <w:r w:rsidRPr="00661B50">
              <w:t>Randomised year of measurement for pre-1990 natural forest</w:t>
            </w:r>
            <w:r>
              <w:t xml:space="preserve"> </w:t>
            </w:r>
          </w:p>
        </w:tc>
        <w:tc>
          <w:tcPr>
            <w:tcW w:w="1764" w:type="dxa"/>
          </w:tcPr>
          <w:p w14:paraId="72E5EB7F" w14:textId="77777777" w:rsidR="005367C2" w:rsidRPr="00661B50" w:rsidRDefault="005367C2" w:rsidP="00B21340">
            <w:pPr>
              <w:pStyle w:val="LCRTableText2"/>
            </w:pPr>
            <w:r w:rsidRPr="00661B50">
              <w:t>Andrea Brandon 27/01/16</w:t>
            </w:r>
          </w:p>
        </w:tc>
      </w:tr>
      <w:tr w:rsidR="00A004D1" w:rsidRPr="00C37334" w14:paraId="72E5EB85" w14:textId="77777777" w:rsidTr="00F75D92">
        <w:trPr>
          <w:cnfStyle w:val="000000100000" w:firstRow="0" w:lastRow="0" w:firstColumn="0" w:lastColumn="0" w:oddVBand="0" w:evenVBand="0" w:oddHBand="1" w:evenHBand="0" w:firstRowFirstColumn="0" w:firstRowLastColumn="0" w:lastRowFirstColumn="0" w:lastRowLastColumn="0"/>
        </w:trPr>
        <w:tc>
          <w:tcPr>
            <w:tcW w:w="1809" w:type="dxa"/>
          </w:tcPr>
          <w:p w14:paraId="72E5EB81" w14:textId="77777777" w:rsidR="005367C2" w:rsidRPr="00661B50" w:rsidRDefault="005367C2" w:rsidP="00B21340">
            <w:pPr>
              <w:pStyle w:val="LCRTableText2"/>
            </w:pPr>
            <w:r w:rsidRPr="00661B50">
              <w:t>Ministry for the Environment</w:t>
            </w:r>
          </w:p>
        </w:tc>
        <w:tc>
          <w:tcPr>
            <w:tcW w:w="2694" w:type="dxa"/>
          </w:tcPr>
          <w:p w14:paraId="72E5EB82" w14:textId="77777777" w:rsidR="005367C2" w:rsidRPr="00661B50" w:rsidRDefault="005367C2" w:rsidP="00B21340">
            <w:pPr>
              <w:pStyle w:val="LCRTableText2"/>
            </w:pPr>
            <w:r w:rsidRPr="00661B50">
              <w:t>Post-1989 natural forest plot list.xlsx</w:t>
            </w:r>
          </w:p>
        </w:tc>
        <w:tc>
          <w:tcPr>
            <w:tcW w:w="2976" w:type="dxa"/>
          </w:tcPr>
          <w:p w14:paraId="72E5EB83" w14:textId="77777777" w:rsidR="005367C2" w:rsidRPr="00661B50" w:rsidRDefault="005367C2" w:rsidP="00B21340">
            <w:pPr>
              <w:pStyle w:val="LCRTableText2"/>
            </w:pPr>
            <w:r w:rsidRPr="00661B50">
              <w:t>Plot ID, easting and northing, and actual measurement year for post-1989 natural forest plots</w:t>
            </w:r>
          </w:p>
        </w:tc>
        <w:tc>
          <w:tcPr>
            <w:tcW w:w="1764" w:type="dxa"/>
          </w:tcPr>
          <w:p w14:paraId="72E5EB84" w14:textId="77777777" w:rsidR="005367C2" w:rsidRDefault="005367C2" w:rsidP="00B21340">
            <w:pPr>
              <w:pStyle w:val="LCRTableText2"/>
            </w:pPr>
            <w:r w:rsidRPr="00661B50">
              <w:t>Joanna Buswell 2/03/16</w:t>
            </w:r>
          </w:p>
        </w:tc>
      </w:tr>
      <w:tr w:rsidR="005367C2" w:rsidRPr="00C37334" w14:paraId="72E5EB8A" w14:textId="77777777" w:rsidTr="00F75D92">
        <w:tc>
          <w:tcPr>
            <w:tcW w:w="1809" w:type="dxa"/>
          </w:tcPr>
          <w:p w14:paraId="72E5EB86" w14:textId="77777777" w:rsidR="005367C2" w:rsidRPr="00661B50" w:rsidRDefault="005367C2" w:rsidP="00B21340">
            <w:pPr>
              <w:pStyle w:val="LCRTableText2"/>
            </w:pPr>
            <w:r w:rsidRPr="00661B50">
              <w:t>Ministry for the Environment</w:t>
            </w:r>
          </w:p>
        </w:tc>
        <w:tc>
          <w:tcPr>
            <w:tcW w:w="2694" w:type="dxa"/>
          </w:tcPr>
          <w:p w14:paraId="72E5EB87" w14:textId="77777777" w:rsidR="005367C2" w:rsidRPr="00661B50" w:rsidRDefault="005367C2" w:rsidP="00B21340">
            <w:pPr>
              <w:pStyle w:val="LCRTableText2"/>
            </w:pPr>
            <w:r w:rsidRPr="00FB0F1F">
              <w:t>Planted forest plots.xlsx</w:t>
            </w:r>
          </w:p>
        </w:tc>
        <w:tc>
          <w:tcPr>
            <w:tcW w:w="2976" w:type="dxa"/>
          </w:tcPr>
          <w:p w14:paraId="72E5EB88" w14:textId="77777777" w:rsidR="005367C2" w:rsidRPr="00661B50" w:rsidRDefault="005367C2" w:rsidP="00B21340">
            <w:pPr>
              <w:pStyle w:val="LCRTableText2"/>
            </w:pPr>
            <w:r w:rsidRPr="00661B50">
              <w:t xml:space="preserve">Plot ID, easting and northing, randomised year of measurement for </w:t>
            </w:r>
            <w:r>
              <w:t xml:space="preserve">planted forest </w:t>
            </w:r>
            <w:r w:rsidRPr="00661B50">
              <w:t>plots</w:t>
            </w:r>
          </w:p>
        </w:tc>
        <w:tc>
          <w:tcPr>
            <w:tcW w:w="1764" w:type="dxa"/>
          </w:tcPr>
          <w:p w14:paraId="72E5EB89" w14:textId="77777777" w:rsidR="005367C2" w:rsidRPr="00661B50" w:rsidRDefault="005367C2" w:rsidP="00B21340">
            <w:pPr>
              <w:pStyle w:val="LCRTableText2"/>
            </w:pPr>
            <w:r>
              <w:t>Nigel Searles 12/04/16</w:t>
            </w:r>
          </w:p>
        </w:tc>
      </w:tr>
    </w:tbl>
    <w:p w14:paraId="72E5EB8B" w14:textId="77777777" w:rsidR="005367C2" w:rsidRPr="00293889" w:rsidRDefault="005367C2" w:rsidP="00B21340">
      <w:pPr>
        <w:pStyle w:val="LCRTableText2"/>
      </w:pPr>
    </w:p>
    <w:p w14:paraId="72E5EB8C" w14:textId="77777777" w:rsidR="005367C2" w:rsidRPr="00C37334" w:rsidRDefault="005367C2" w:rsidP="00B21340">
      <w:pPr>
        <w:pStyle w:val="LCRHeading2"/>
      </w:pPr>
      <w:bookmarkStart w:id="20" w:name="_Toc449528146"/>
      <w:bookmarkStart w:id="21" w:name="_Toc479261405"/>
      <w:r w:rsidRPr="00C37334">
        <w:t>Consolidation of existing static master data</w:t>
      </w:r>
      <w:bookmarkEnd w:id="20"/>
      <w:bookmarkEnd w:id="21"/>
    </w:p>
    <w:p w14:paraId="72E5EB8D" w14:textId="77777777" w:rsidR="005367C2" w:rsidRPr="00293889" w:rsidRDefault="005367C2" w:rsidP="00B21340">
      <w:pPr>
        <w:pStyle w:val="LCRBody1"/>
      </w:pPr>
      <w:r w:rsidRPr="00293889">
        <w:t>The four static data fields (Plot ID, theoretical easting and northing, and randomised year of measurement) were extracted from the data files described in Table 1, merged, an</w:t>
      </w:r>
      <w:r>
        <w:t>d assessed for inconsistencies. Plots mapped as open water had been previously excluded from the data sets provided.</w:t>
      </w:r>
    </w:p>
    <w:p w14:paraId="72E5EB8E" w14:textId="77777777" w:rsidR="005367C2" w:rsidRDefault="005367C2" w:rsidP="00B21340">
      <w:pPr>
        <w:pStyle w:val="LCRHeading3ALT"/>
      </w:pPr>
      <w:r>
        <w:t>Plot ID</w:t>
      </w:r>
      <w:r w:rsidRPr="00293889">
        <w:t xml:space="preserve"> </w:t>
      </w:r>
    </w:p>
    <w:p w14:paraId="72E5EB8F" w14:textId="77777777" w:rsidR="005367C2" w:rsidRPr="00293889" w:rsidRDefault="005367C2" w:rsidP="00B21340">
      <w:pPr>
        <w:pStyle w:val="LCRBody1"/>
      </w:pPr>
      <w:r w:rsidRPr="00293889">
        <w:t>The DOC &amp; MfE plot lists for the entire 8</w:t>
      </w:r>
      <w:r>
        <w:t>-</w:t>
      </w:r>
      <w:r w:rsidRPr="00293889">
        <w:t>km grid were identical</w:t>
      </w:r>
      <w:r>
        <w:t>,</w:t>
      </w:r>
      <w:r w:rsidRPr="00293889">
        <w:t xml:space="preserve"> except for a single plot (CM41) </w:t>
      </w:r>
      <w:r>
        <w:t>t</w:t>
      </w:r>
      <w:r w:rsidRPr="00293889">
        <w:t>h</w:t>
      </w:r>
      <w:r>
        <w:t>at</w:t>
      </w:r>
      <w:r w:rsidRPr="00293889">
        <w:t xml:space="preserve"> </w:t>
      </w:r>
      <w:r>
        <w:t>was</w:t>
      </w:r>
      <w:r w:rsidRPr="00293889">
        <w:t xml:space="preserve"> in the DOC database but not the MfE database. </w:t>
      </w:r>
      <w:r>
        <w:t>This</w:t>
      </w:r>
      <w:r w:rsidRPr="00293889">
        <w:t xml:space="preserve"> discrepancy </w:t>
      </w:r>
      <w:r>
        <w:t xml:space="preserve">is most </w:t>
      </w:r>
      <w:r>
        <w:lastRenderedPageBreak/>
        <w:t>likely</w:t>
      </w:r>
      <w:r w:rsidRPr="00293889">
        <w:t xml:space="preserve"> due to different base layers being used to determine sample universe (e.g. whether the plot falls on land or in the ocean may vary depending on the base layer used). </w:t>
      </w:r>
      <w:r>
        <w:t>T</w:t>
      </w:r>
      <w:r w:rsidRPr="00293889">
        <w:t xml:space="preserve">his plot </w:t>
      </w:r>
      <w:r>
        <w:t xml:space="preserve">was located in </w:t>
      </w:r>
      <w:r w:rsidRPr="00293889">
        <w:t xml:space="preserve">coastal </w:t>
      </w:r>
      <w:r>
        <w:t>mangrove forest (according to LCDB4.1), and as land with moderate (soil wetness) limitations for arable use but suitable for cultivated crops, pasture or forestry (according to NZLRI). It was therefore deemed relevant to terrestrial biodiversity monitoring and was included in the master plot list.</w:t>
      </w:r>
    </w:p>
    <w:p w14:paraId="72E5EB90" w14:textId="77777777" w:rsidR="005367C2" w:rsidRPr="00C37334" w:rsidRDefault="005367C2" w:rsidP="00B21340">
      <w:pPr>
        <w:pStyle w:val="LCRBody1"/>
      </w:pPr>
      <w:r>
        <w:t xml:space="preserve">Note this master plot list </w:t>
      </w:r>
      <w:r w:rsidRPr="00C37334">
        <w:t xml:space="preserve">includes plots that </w:t>
      </w:r>
      <w:r>
        <w:t xml:space="preserve">have been </w:t>
      </w:r>
      <w:r w:rsidRPr="00C37334">
        <w:t>subsequently abandoned in the field</w:t>
      </w:r>
      <w:r>
        <w:t xml:space="preserve"> or otherwise deemed unsuitable for sampling. A list of abandoned plots is a dynamic data field and is out of the scope of this report. </w:t>
      </w:r>
      <w:r w:rsidRPr="00293889">
        <w:t xml:space="preserve"> </w:t>
      </w:r>
    </w:p>
    <w:p w14:paraId="72E5EB91" w14:textId="77777777" w:rsidR="005367C2" w:rsidRDefault="005367C2" w:rsidP="00B21340">
      <w:pPr>
        <w:pStyle w:val="LCRHeading3ALT"/>
      </w:pPr>
      <w:r w:rsidRPr="00293889">
        <w:t>Plot Location (easting and northing)</w:t>
      </w:r>
    </w:p>
    <w:p w14:paraId="72E5EB92" w14:textId="77777777" w:rsidR="005367C2" w:rsidRDefault="005367C2" w:rsidP="00B21340">
      <w:pPr>
        <w:pStyle w:val="LCRBody1"/>
      </w:pPr>
      <w:r w:rsidRPr="00293889">
        <w:t xml:space="preserve">All </w:t>
      </w:r>
      <w:r>
        <w:t xml:space="preserve">ideal (grid-based) </w:t>
      </w:r>
      <w:r w:rsidRPr="00293889">
        <w:t>plot locations matched within acceptable rounding error (</w:t>
      </w:r>
      <w:r>
        <w:t xml:space="preserve">i.e. </w:t>
      </w:r>
      <w:r w:rsidRPr="00293889">
        <w:t>all points &lt;0.5</w:t>
      </w:r>
      <w:r>
        <w:t xml:space="preserve"> </w:t>
      </w:r>
      <w:r w:rsidRPr="00293889">
        <w:t>m, mean rounding error 0.002</w:t>
      </w:r>
      <w:r>
        <w:t xml:space="preserve"> </w:t>
      </w:r>
      <w:r w:rsidRPr="00293889">
        <w:t>m</w:t>
      </w:r>
      <w:r>
        <w:t xml:space="preserve">; </w:t>
      </w:r>
      <w:r w:rsidRPr="00293889">
        <w:t>DOC and MfE databases used different levels of rounding for eastings and northings). Original N</w:t>
      </w:r>
      <w:r>
        <w:t>Z</w:t>
      </w:r>
      <w:r w:rsidRPr="00293889">
        <w:t xml:space="preserve">MG locations were used as </w:t>
      </w:r>
      <w:r>
        <w:t>the definitive grid co-ordinates (ending in 51 and 74)</w:t>
      </w:r>
      <w:r w:rsidRPr="00293889">
        <w:t xml:space="preserve">. These were assessed for </w:t>
      </w:r>
      <w:r>
        <w:t xml:space="preserve">typographical </w:t>
      </w:r>
      <w:r w:rsidRPr="00293889">
        <w:t>errors (none found), and then converted into NZTM and Lat/Long values using the official LINZ data service</w:t>
      </w:r>
      <w:r>
        <w:t xml:space="preserve"> (</w:t>
      </w:r>
      <w:hyperlink r:id="rId25" w:history="1">
        <w:r w:rsidRPr="00084D32">
          <w:rPr>
            <w:rStyle w:val="Hyperlink"/>
          </w:rPr>
          <w:t>http://www.linz.govt.nz/data/geodetic-services/coordinate-conversion/online-conversions</w:t>
        </w:r>
      </w:hyperlink>
      <w:r>
        <w:t>), keeping all decimal places provided</w:t>
      </w:r>
      <w:r w:rsidRPr="00293889">
        <w:t>.</w:t>
      </w:r>
    </w:p>
    <w:p w14:paraId="72E5EB93" w14:textId="77777777" w:rsidR="005367C2" w:rsidRPr="00293889" w:rsidRDefault="005367C2" w:rsidP="00B21340">
      <w:pPr>
        <w:pStyle w:val="LCRBody1"/>
      </w:pPr>
      <w:r>
        <w:t xml:space="preserve">Note that these plot locations relate to the ideal grid-based plot location. Actual plot locations are likely to be different due to uncertainty in the exact location during plot establishment, the replacement of grid-plots with existing NVS plots in some cases (Coomes et al. 2002), and the implementation of plot relocation procedures in cases where the exact location is impossible to measure. Actual plot location is a dynamic data field and is out of the scope of this report. </w:t>
      </w:r>
      <w:r w:rsidRPr="00293889">
        <w:t xml:space="preserve"> </w:t>
      </w:r>
    </w:p>
    <w:p w14:paraId="72E5EB94" w14:textId="77777777" w:rsidR="005367C2" w:rsidRDefault="005367C2" w:rsidP="00B21340">
      <w:pPr>
        <w:pStyle w:val="LCRHeading3ALT"/>
      </w:pPr>
      <w:r w:rsidRPr="00293889">
        <w:t>Random year of measurement</w:t>
      </w:r>
    </w:p>
    <w:p w14:paraId="72E5EB95" w14:textId="77777777" w:rsidR="005367C2" w:rsidRDefault="005367C2" w:rsidP="00B21340">
      <w:pPr>
        <w:pStyle w:val="LCRBody1"/>
      </w:pPr>
      <w:r w:rsidRPr="00293889">
        <w:t>Data were provided either as a nominal year (1</w:t>
      </w:r>
      <w:r>
        <w:t>–</w:t>
      </w:r>
      <w:r w:rsidRPr="00293889">
        <w:t xml:space="preserve">5) or actual calendar year. </w:t>
      </w:r>
      <w:r>
        <w:t xml:space="preserve">For MfE natural forest, Department of Conservation, and Greater Wellington data, </w:t>
      </w:r>
      <w:r w:rsidRPr="00293889">
        <w:t xml:space="preserve">year 2014 </w:t>
      </w:r>
      <w:r>
        <w:t xml:space="preserve">(the 2014/2015 field season) </w:t>
      </w:r>
      <w:r w:rsidRPr="00293889">
        <w:t>was used as year 1 of the 5</w:t>
      </w:r>
      <w:r>
        <w:t>-</w:t>
      </w:r>
      <w:r w:rsidRPr="00293889">
        <w:t>year cycle.</w:t>
      </w:r>
      <w:r>
        <w:t xml:space="preserve"> The 5-year plot</w:t>
      </w:r>
      <w:r w:rsidRPr="00293889">
        <w:t xml:space="preserve"> </w:t>
      </w:r>
      <w:r>
        <w:t>cycle for planted forest is offset (year 1 = 2016) so for this dataset the calendar year was used and this was converted to a nominal year based on a 5-year cycle beginning in 2014. The natural forest cycle was used here for reference as it is most applicable to national biodiversity monitoring</w:t>
      </w:r>
      <w:r w:rsidRPr="00293889">
        <w:t>. A data table was generated containing the random year of measurement for MfE, DOC and GW</w:t>
      </w:r>
      <w:r>
        <w:t>RC</w:t>
      </w:r>
      <w:r w:rsidRPr="00293889">
        <w:t xml:space="preserve"> plot cycles. </w:t>
      </w:r>
      <w:r>
        <w:t xml:space="preserve">There were a </w:t>
      </w:r>
      <w:r w:rsidRPr="00293889">
        <w:t xml:space="preserve">total of </w:t>
      </w:r>
      <w:r>
        <w:t>68</w:t>
      </w:r>
      <w:r w:rsidRPr="00293889">
        <w:t xml:space="preserve"> plots</w:t>
      </w:r>
      <w:r>
        <w:t xml:space="preserve"> where the random year of measurement differed among the datasets provided</w:t>
      </w:r>
      <w:r w:rsidRPr="00293889">
        <w:t xml:space="preserve"> (Table 2). </w:t>
      </w:r>
      <w:r>
        <w:t>These were circulated to relevant parties for resolution.</w:t>
      </w:r>
    </w:p>
    <w:p w14:paraId="72E5EB96" w14:textId="77777777" w:rsidR="005367C2" w:rsidRDefault="005367C2" w:rsidP="00B21340">
      <w:pPr>
        <w:pStyle w:val="LCRBody1"/>
      </w:pPr>
      <w:r>
        <w:t xml:space="preserve">The general approach taken to resolving data disagreements was to adopt the ideal measurement cycle obtained from the party that was most likely to be responsible for measuring each plot. This was done using a rule-based approach coupled with specific plot-level verification of land use and land ownership. Specifically, the following 6 corrections were made to resolve conflicts (Table 2): </w:t>
      </w:r>
    </w:p>
    <w:p w14:paraId="72E5EB97" w14:textId="77777777" w:rsidR="005367C2" w:rsidRDefault="005367C2" w:rsidP="00F75D92">
      <w:pPr>
        <w:pStyle w:val="LCRBody1"/>
        <w:numPr>
          <w:ilvl w:val="0"/>
          <w:numId w:val="35"/>
        </w:numPr>
        <w:spacing w:before="120" w:after="120"/>
        <w:ind w:left="714" w:hanging="357"/>
      </w:pPr>
      <w:r>
        <w:lastRenderedPageBreak/>
        <w:t>Where the DOC and MfE natural forest cycles agreed with each other, but differed from the GWRC plot cycle, the DOC/MfE cycle was used.</w:t>
      </w:r>
      <w:r w:rsidRPr="00616BD3">
        <w:t xml:space="preserve"> </w:t>
      </w:r>
      <w:r>
        <w:t>This was due to differences between the ideal year of measurement (MfE and DOC data), and the actual year of measurement (GWRC data). This resolved 6 (9%) of the conflicts.</w:t>
      </w:r>
    </w:p>
    <w:p w14:paraId="72E5EB98" w14:textId="77777777" w:rsidR="005367C2" w:rsidRDefault="005367C2" w:rsidP="00F75D92">
      <w:pPr>
        <w:pStyle w:val="LCRBody1"/>
        <w:numPr>
          <w:ilvl w:val="0"/>
          <w:numId w:val="35"/>
        </w:numPr>
        <w:spacing w:before="120" w:after="120"/>
        <w:ind w:left="714" w:hanging="357"/>
      </w:pPr>
      <w:r>
        <w:t>Where the MfE natural forest cycle differed from the GWRC plot schedule by one year, the MfE Natural forest cycle was used. As for (1), this was due to differences between the ideal year of measurement (MfE data), and the actual year of measurement (GWRC data), and resolved two (3%) of the conflicts.</w:t>
      </w:r>
    </w:p>
    <w:p w14:paraId="72E5EB99" w14:textId="77777777" w:rsidR="005367C2" w:rsidRDefault="005367C2" w:rsidP="00F75D92">
      <w:pPr>
        <w:pStyle w:val="LCRBody1"/>
        <w:numPr>
          <w:ilvl w:val="0"/>
          <w:numId w:val="35"/>
        </w:numPr>
        <w:spacing w:before="120" w:after="120"/>
        <w:ind w:left="714" w:hanging="357"/>
      </w:pPr>
      <w:r>
        <w:t xml:space="preserve">Where the DOC and the MfE natural or planted forest cycles differed but the DOC cycle was able to be traced back to the original CMS cycle, the DOC cycle was chosen as it was consistent with the original plot network design. This resolved 10 (15%) of the conflicts. </w:t>
      </w:r>
    </w:p>
    <w:p w14:paraId="72E5EB9A" w14:textId="77777777" w:rsidR="005367C2" w:rsidRDefault="005367C2" w:rsidP="00F75D92">
      <w:pPr>
        <w:pStyle w:val="LCRBody1"/>
        <w:numPr>
          <w:ilvl w:val="0"/>
          <w:numId w:val="35"/>
        </w:numPr>
        <w:spacing w:before="120" w:after="120"/>
        <w:ind w:left="714" w:hanging="357"/>
      </w:pPr>
      <w:r>
        <w:t>Where the land tenure was confirmed as PCL the DOC measurement cycle was applied. DOC has priority in setting the measurement cycle for all plots within public conservation land. This resolved a further 27 (40%) of the conflicts.</w:t>
      </w:r>
    </w:p>
    <w:p w14:paraId="72E5EB9B" w14:textId="77777777" w:rsidR="005367C2" w:rsidRDefault="005367C2" w:rsidP="00F75D92">
      <w:pPr>
        <w:pStyle w:val="LCRBody1"/>
        <w:numPr>
          <w:ilvl w:val="0"/>
          <w:numId w:val="35"/>
        </w:numPr>
        <w:spacing w:before="120" w:after="120"/>
        <w:ind w:left="714" w:hanging="357"/>
      </w:pPr>
      <w:r>
        <w:t>Where the DOC cycle was different to the MfE planted forest cycle and the land tenure was confirmed as private land (outside of DOC’s sample universe), the planted forest cycle was adopted. This resolved 14 (20%) of the conflicts.</w:t>
      </w:r>
    </w:p>
    <w:p w14:paraId="72E5EB9C" w14:textId="77777777" w:rsidR="005367C2" w:rsidRDefault="005367C2" w:rsidP="00F75D92">
      <w:pPr>
        <w:pStyle w:val="LCRBody1"/>
        <w:numPr>
          <w:ilvl w:val="0"/>
          <w:numId w:val="35"/>
        </w:numPr>
        <w:spacing w:before="120" w:after="120"/>
        <w:ind w:left="714" w:hanging="357"/>
      </w:pPr>
      <w:r>
        <w:t>Where the Greater Wellington cycle was different to the MfE planted forest cycle, the Greater Wellington cycle was adopted. Differences in methodology between planted and natural forest mean that for biodiversity reporting purposes the Greater Wellington cycle takes precedence. Also, altering the Greater Wellington cycle mid-way through implementation was potentially problematical. This resolved 9 (13%) of the conflicts.</w:t>
      </w:r>
    </w:p>
    <w:p w14:paraId="72E5EB9D" w14:textId="77777777" w:rsidR="005367C2" w:rsidRPr="00293889" w:rsidRDefault="00F75D92" w:rsidP="00F75D92">
      <w:pPr>
        <w:pStyle w:val="Caption"/>
      </w:pPr>
      <w:r>
        <w:t xml:space="preserve">Table </w:t>
      </w:r>
      <w:r>
        <w:fldChar w:fldCharType="begin"/>
      </w:r>
      <w:r>
        <w:instrText xml:space="preserve"> SEQ Table \* ARABIC </w:instrText>
      </w:r>
      <w:r>
        <w:fldChar w:fldCharType="separate"/>
      </w:r>
      <w:r w:rsidR="00072AAC">
        <w:rPr>
          <w:noProof/>
        </w:rPr>
        <w:t>2</w:t>
      </w:r>
      <w:r>
        <w:fldChar w:fldCharType="end"/>
      </w:r>
      <w:r w:rsidR="005367C2" w:rsidRPr="00293889">
        <w:t xml:space="preserve">. </w:t>
      </w:r>
      <w:r w:rsidR="005367C2" w:rsidRPr="00F75D92">
        <w:rPr>
          <w:b w:val="0"/>
        </w:rPr>
        <w:t>Identified disagreements in randomised year of measurement* and steps taken to resolve them</w:t>
      </w:r>
    </w:p>
    <w:tbl>
      <w:tblPr>
        <w:tblStyle w:val="LightShading"/>
        <w:tblW w:w="5000" w:type="pct"/>
        <w:tblLayout w:type="fixed"/>
        <w:tblCellMar>
          <w:left w:w="57" w:type="dxa"/>
          <w:right w:w="57" w:type="dxa"/>
        </w:tblCellMar>
        <w:tblLook w:val="0420" w:firstRow="1" w:lastRow="0" w:firstColumn="0" w:lastColumn="0" w:noHBand="0" w:noVBand="1"/>
      </w:tblPr>
      <w:tblGrid>
        <w:gridCol w:w="897"/>
        <w:gridCol w:w="995"/>
        <w:gridCol w:w="995"/>
        <w:gridCol w:w="995"/>
        <w:gridCol w:w="995"/>
        <w:gridCol w:w="1134"/>
        <w:gridCol w:w="3130"/>
      </w:tblGrid>
      <w:tr w:rsidR="00104FD6" w:rsidRPr="00293889" w14:paraId="72E5EBA5" w14:textId="77777777" w:rsidTr="00104FD6">
        <w:trPr>
          <w:cnfStyle w:val="100000000000" w:firstRow="1" w:lastRow="0" w:firstColumn="0" w:lastColumn="0" w:oddVBand="0" w:evenVBand="0" w:oddHBand="0" w:evenHBand="0" w:firstRowFirstColumn="0" w:firstRowLastColumn="0" w:lastRowFirstColumn="0" w:lastRowLastColumn="0"/>
          <w:tblHeader/>
        </w:trPr>
        <w:tc>
          <w:tcPr>
            <w:tcW w:w="897" w:type="dxa"/>
            <w:noWrap/>
            <w:hideMark/>
          </w:tcPr>
          <w:p w14:paraId="72E5EB9E" w14:textId="77777777" w:rsidR="005367C2" w:rsidRPr="00293889" w:rsidRDefault="005367C2" w:rsidP="00F75D92">
            <w:pPr>
              <w:pStyle w:val="LCRTableText2"/>
            </w:pPr>
            <w:r w:rsidRPr="00293889">
              <w:t>PlotID</w:t>
            </w:r>
          </w:p>
        </w:tc>
        <w:tc>
          <w:tcPr>
            <w:tcW w:w="995" w:type="dxa"/>
            <w:noWrap/>
            <w:hideMark/>
          </w:tcPr>
          <w:p w14:paraId="72E5EB9F" w14:textId="77777777" w:rsidR="005367C2" w:rsidRPr="00293889" w:rsidRDefault="005367C2" w:rsidP="00267FA0">
            <w:pPr>
              <w:pStyle w:val="LCRTableText2"/>
              <w:jc w:val="center"/>
            </w:pPr>
            <w:r w:rsidRPr="00293889">
              <w:t xml:space="preserve">DOC </w:t>
            </w:r>
            <w:r>
              <w:t>database</w:t>
            </w:r>
          </w:p>
        </w:tc>
        <w:tc>
          <w:tcPr>
            <w:tcW w:w="995" w:type="dxa"/>
            <w:noWrap/>
          </w:tcPr>
          <w:p w14:paraId="72E5EBA0" w14:textId="77777777" w:rsidR="005367C2" w:rsidRPr="00293889" w:rsidRDefault="005367C2" w:rsidP="00267FA0">
            <w:pPr>
              <w:pStyle w:val="LCRTableText2"/>
              <w:jc w:val="center"/>
            </w:pPr>
            <w:r w:rsidRPr="00293889">
              <w:t>GW</w:t>
            </w:r>
            <w:r>
              <w:t>RC</w:t>
            </w:r>
            <w:r w:rsidRPr="00293889">
              <w:t xml:space="preserve"> </w:t>
            </w:r>
            <w:r>
              <w:t>database</w:t>
            </w:r>
          </w:p>
        </w:tc>
        <w:tc>
          <w:tcPr>
            <w:tcW w:w="995" w:type="dxa"/>
            <w:noWrap/>
          </w:tcPr>
          <w:p w14:paraId="72E5EBA1" w14:textId="77777777" w:rsidR="005367C2" w:rsidRPr="00293889" w:rsidRDefault="005367C2" w:rsidP="00267FA0">
            <w:pPr>
              <w:pStyle w:val="LCRTableText2"/>
              <w:jc w:val="center"/>
            </w:pPr>
            <w:r w:rsidRPr="00293889">
              <w:t>MfE</w:t>
            </w:r>
            <w:r>
              <w:t xml:space="preserve">(n) - </w:t>
            </w:r>
            <w:r w:rsidR="00104FD6">
              <w:t>n</w:t>
            </w:r>
            <w:r>
              <w:t>atural forest database</w:t>
            </w:r>
          </w:p>
        </w:tc>
        <w:tc>
          <w:tcPr>
            <w:tcW w:w="995" w:type="dxa"/>
          </w:tcPr>
          <w:p w14:paraId="72E5EBA2" w14:textId="77777777" w:rsidR="005367C2" w:rsidRPr="00293889" w:rsidRDefault="005367C2" w:rsidP="00267FA0">
            <w:pPr>
              <w:pStyle w:val="LCRTableText2"/>
              <w:jc w:val="center"/>
            </w:pPr>
            <w:r>
              <w:t>MfE(p) - planted forest database</w:t>
            </w:r>
          </w:p>
        </w:tc>
        <w:tc>
          <w:tcPr>
            <w:tcW w:w="1134" w:type="dxa"/>
          </w:tcPr>
          <w:p w14:paraId="72E5EBA3" w14:textId="77777777" w:rsidR="005367C2" w:rsidRDefault="005367C2" w:rsidP="00267FA0">
            <w:pPr>
              <w:pStyle w:val="LCRTableText2"/>
            </w:pPr>
            <w:r>
              <w:t>Database adopted to resolve conflict</w:t>
            </w:r>
            <w:r w:rsidRPr="003926A9">
              <w:rPr>
                <w:vertAlign w:val="superscript"/>
              </w:rPr>
              <w:t>#</w:t>
            </w:r>
          </w:p>
        </w:tc>
        <w:tc>
          <w:tcPr>
            <w:tcW w:w="3130" w:type="dxa"/>
          </w:tcPr>
          <w:p w14:paraId="72E5EBA4" w14:textId="77777777" w:rsidR="005367C2" w:rsidRDefault="005367C2" w:rsidP="00F75D92">
            <w:pPr>
              <w:pStyle w:val="LCRTableText2"/>
            </w:pPr>
            <w:r>
              <w:t>Reason / comments</w:t>
            </w:r>
          </w:p>
        </w:tc>
      </w:tr>
      <w:tr w:rsidR="00104FD6" w:rsidRPr="00293889" w14:paraId="72E5EBA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BA6" w14:textId="77777777" w:rsidR="005367C2" w:rsidRDefault="005367C2" w:rsidP="00F75D92">
            <w:pPr>
              <w:pStyle w:val="LCRTableText2"/>
            </w:pPr>
            <w:r>
              <w:t>AC139</w:t>
            </w:r>
          </w:p>
        </w:tc>
        <w:tc>
          <w:tcPr>
            <w:tcW w:w="995" w:type="dxa"/>
            <w:noWrap/>
          </w:tcPr>
          <w:p w14:paraId="72E5EBA7" w14:textId="77777777" w:rsidR="005367C2" w:rsidRDefault="005367C2" w:rsidP="00267FA0">
            <w:pPr>
              <w:pStyle w:val="LCRTableText2"/>
              <w:jc w:val="center"/>
            </w:pPr>
            <w:r>
              <w:t>Year 1</w:t>
            </w:r>
          </w:p>
        </w:tc>
        <w:tc>
          <w:tcPr>
            <w:tcW w:w="995" w:type="dxa"/>
            <w:noWrap/>
          </w:tcPr>
          <w:p w14:paraId="72E5EBA8" w14:textId="77777777" w:rsidR="005367C2" w:rsidRDefault="005367C2" w:rsidP="00267FA0">
            <w:pPr>
              <w:pStyle w:val="LCRTableText2"/>
              <w:jc w:val="center"/>
            </w:pPr>
            <w:r>
              <w:t>-</w:t>
            </w:r>
          </w:p>
        </w:tc>
        <w:tc>
          <w:tcPr>
            <w:tcW w:w="995" w:type="dxa"/>
            <w:noWrap/>
          </w:tcPr>
          <w:p w14:paraId="72E5EBA9" w14:textId="77777777" w:rsidR="005367C2" w:rsidRDefault="005367C2" w:rsidP="00267FA0">
            <w:pPr>
              <w:pStyle w:val="LCRTableText2"/>
              <w:jc w:val="center"/>
            </w:pPr>
            <w:r>
              <w:t>Year 2</w:t>
            </w:r>
          </w:p>
        </w:tc>
        <w:tc>
          <w:tcPr>
            <w:tcW w:w="995" w:type="dxa"/>
          </w:tcPr>
          <w:p w14:paraId="72E5EBAA" w14:textId="77777777" w:rsidR="005367C2" w:rsidRDefault="005367C2" w:rsidP="00267FA0">
            <w:pPr>
              <w:pStyle w:val="LCRTableText2"/>
              <w:jc w:val="center"/>
            </w:pPr>
            <w:r>
              <w:t>-</w:t>
            </w:r>
          </w:p>
        </w:tc>
        <w:tc>
          <w:tcPr>
            <w:tcW w:w="1134" w:type="dxa"/>
          </w:tcPr>
          <w:p w14:paraId="72E5EBAB" w14:textId="77777777" w:rsidR="005367C2" w:rsidRDefault="005367C2" w:rsidP="00267FA0">
            <w:pPr>
              <w:pStyle w:val="LCRTableText2"/>
            </w:pPr>
            <w:r>
              <w:t>DOC</w:t>
            </w:r>
          </w:p>
        </w:tc>
        <w:tc>
          <w:tcPr>
            <w:tcW w:w="3130" w:type="dxa"/>
          </w:tcPr>
          <w:p w14:paraId="72E5EBAC" w14:textId="77777777" w:rsidR="005367C2" w:rsidRDefault="005367C2" w:rsidP="00F75D92">
            <w:pPr>
              <w:pStyle w:val="LCRTableText2"/>
            </w:pPr>
            <w:r>
              <w:t>Plot on public conservation land</w:t>
            </w:r>
          </w:p>
        </w:tc>
      </w:tr>
      <w:tr w:rsidR="00104FD6" w:rsidRPr="00293889" w14:paraId="72E5EBB5" w14:textId="77777777" w:rsidTr="00104FD6">
        <w:tc>
          <w:tcPr>
            <w:tcW w:w="897" w:type="dxa"/>
            <w:noWrap/>
          </w:tcPr>
          <w:p w14:paraId="72E5EBAE" w14:textId="77777777" w:rsidR="005367C2" w:rsidRDefault="005367C2" w:rsidP="00F75D92">
            <w:pPr>
              <w:pStyle w:val="LCRTableText2"/>
            </w:pPr>
            <w:r>
              <w:t>AC164</w:t>
            </w:r>
          </w:p>
        </w:tc>
        <w:tc>
          <w:tcPr>
            <w:tcW w:w="995" w:type="dxa"/>
            <w:noWrap/>
          </w:tcPr>
          <w:p w14:paraId="72E5EBAF" w14:textId="77777777" w:rsidR="005367C2" w:rsidRDefault="005367C2" w:rsidP="00267FA0">
            <w:pPr>
              <w:pStyle w:val="LCRTableText2"/>
              <w:jc w:val="center"/>
            </w:pPr>
            <w:r>
              <w:t>Year 2</w:t>
            </w:r>
          </w:p>
        </w:tc>
        <w:tc>
          <w:tcPr>
            <w:tcW w:w="995" w:type="dxa"/>
            <w:noWrap/>
          </w:tcPr>
          <w:p w14:paraId="72E5EBB0" w14:textId="77777777" w:rsidR="005367C2" w:rsidRDefault="005367C2" w:rsidP="00267FA0">
            <w:pPr>
              <w:pStyle w:val="LCRTableText2"/>
              <w:jc w:val="center"/>
            </w:pPr>
            <w:r>
              <w:t>-</w:t>
            </w:r>
          </w:p>
        </w:tc>
        <w:tc>
          <w:tcPr>
            <w:tcW w:w="995" w:type="dxa"/>
            <w:noWrap/>
          </w:tcPr>
          <w:p w14:paraId="72E5EBB1" w14:textId="77777777" w:rsidR="005367C2" w:rsidRDefault="005367C2" w:rsidP="00267FA0">
            <w:pPr>
              <w:pStyle w:val="LCRTableText2"/>
              <w:jc w:val="center"/>
            </w:pPr>
            <w:r>
              <w:t>Year 3</w:t>
            </w:r>
          </w:p>
        </w:tc>
        <w:tc>
          <w:tcPr>
            <w:tcW w:w="995" w:type="dxa"/>
          </w:tcPr>
          <w:p w14:paraId="72E5EBB2" w14:textId="77777777" w:rsidR="005367C2" w:rsidRDefault="005367C2" w:rsidP="00267FA0">
            <w:pPr>
              <w:pStyle w:val="LCRTableText2"/>
              <w:jc w:val="center"/>
            </w:pPr>
            <w:r>
              <w:t>-</w:t>
            </w:r>
          </w:p>
        </w:tc>
        <w:tc>
          <w:tcPr>
            <w:tcW w:w="1134" w:type="dxa"/>
          </w:tcPr>
          <w:p w14:paraId="72E5EBB3" w14:textId="77777777" w:rsidR="005367C2" w:rsidRDefault="005367C2" w:rsidP="00267FA0">
            <w:pPr>
              <w:pStyle w:val="LCRTableText2"/>
            </w:pPr>
            <w:r>
              <w:t>DOC</w:t>
            </w:r>
          </w:p>
        </w:tc>
        <w:tc>
          <w:tcPr>
            <w:tcW w:w="3130" w:type="dxa"/>
          </w:tcPr>
          <w:p w14:paraId="72E5EBB4" w14:textId="77777777" w:rsidR="005367C2" w:rsidRDefault="005367C2" w:rsidP="00F75D92">
            <w:pPr>
              <w:pStyle w:val="LCRTableText2"/>
            </w:pPr>
            <w:r>
              <w:t>Plot on public conservation land</w:t>
            </w:r>
          </w:p>
        </w:tc>
      </w:tr>
      <w:tr w:rsidR="00104FD6" w:rsidRPr="00293889" w14:paraId="72E5EBB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BB6" w14:textId="77777777" w:rsidR="005367C2" w:rsidRDefault="005367C2" w:rsidP="00F75D92">
            <w:pPr>
              <w:pStyle w:val="LCRTableText2"/>
            </w:pPr>
            <w:r>
              <w:t>AD137</w:t>
            </w:r>
          </w:p>
        </w:tc>
        <w:tc>
          <w:tcPr>
            <w:tcW w:w="995" w:type="dxa"/>
            <w:noWrap/>
          </w:tcPr>
          <w:p w14:paraId="72E5EBB7" w14:textId="77777777" w:rsidR="005367C2" w:rsidRDefault="005367C2" w:rsidP="00267FA0">
            <w:pPr>
              <w:pStyle w:val="LCRTableText2"/>
              <w:jc w:val="center"/>
            </w:pPr>
            <w:r>
              <w:t>Year 5</w:t>
            </w:r>
          </w:p>
        </w:tc>
        <w:tc>
          <w:tcPr>
            <w:tcW w:w="995" w:type="dxa"/>
            <w:noWrap/>
          </w:tcPr>
          <w:p w14:paraId="72E5EBB8" w14:textId="77777777" w:rsidR="005367C2" w:rsidRDefault="005367C2" w:rsidP="00267FA0">
            <w:pPr>
              <w:pStyle w:val="LCRTableText2"/>
              <w:jc w:val="center"/>
            </w:pPr>
            <w:r>
              <w:t>-</w:t>
            </w:r>
          </w:p>
        </w:tc>
        <w:tc>
          <w:tcPr>
            <w:tcW w:w="995" w:type="dxa"/>
            <w:noWrap/>
          </w:tcPr>
          <w:p w14:paraId="72E5EBB9" w14:textId="77777777" w:rsidR="005367C2" w:rsidRDefault="005367C2" w:rsidP="00267FA0">
            <w:pPr>
              <w:pStyle w:val="LCRTableText2"/>
              <w:jc w:val="center"/>
            </w:pPr>
            <w:r>
              <w:t>Year 2</w:t>
            </w:r>
          </w:p>
        </w:tc>
        <w:tc>
          <w:tcPr>
            <w:tcW w:w="995" w:type="dxa"/>
          </w:tcPr>
          <w:p w14:paraId="72E5EBBA" w14:textId="77777777" w:rsidR="005367C2" w:rsidRDefault="005367C2" w:rsidP="00267FA0">
            <w:pPr>
              <w:pStyle w:val="LCRTableText2"/>
              <w:jc w:val="center"/>
            </w:pPr>
            <w:r>
              <w:t>-</w:t>
            </w:r>
          </w:p>
        </w:tc>
        <w:tc>
          <w:tcPr>
            <w:tcW w:w="1134" w:type="dxa"/>
          </w:tcPr>
          <w:p w14:paraId="72E5EBBB" w14:textId="77777777" w:rsidR="005367C2" w:rsidRDefault="005367C2" w:rsidP="00267FA0">
            <w:pPr>
              <w:pStyle w:val="LCRTableText2"/>
            </w:pPr>
            <w:r>
              <w:t>DOC</w:t>
            </w:r>
          </w:p>
        </w:tc>
        <w:tc>
          <w:tcPr>
            <w:tcW w:w="3130" w:type="dxa"/>
          </w:tcPr>
          <w:p w14:paraId="72E5EBBC" w14:textId="77777777" w:rsidR="005367C2" w:rsidRDefault="005367C2" w:rsidP="00F75D92">
            <w:pPr>
              <w:pStyle w:val="LCRTableText2"/>
            </w:pPr>
            <w:r>
              <w:t>Plot on public conservation land</w:t>
            </w:r>
          </w:p>
        </w:tc>
      </w:tr>
      <w:tr w:rsidR="00104FD6" w:rsidRPr="00293889" w14:paraId="72E5EBC5" w14:textId="77777777" w:rsidTr="00104FD6">
        <w:tc>
          <w:tcPr>
            <w:tcW w:w="897" w:type="dxa"/>
            <w:noWrap/>
          </w:tcPr>
          <w:p w14:paraId="72E5EBBE" w14:textId="77777777" w:rsidR="005367C2" w:rsidRDefault="005367C2" w:rsidP="00F75D92">
            <w:pPr>
              <w:pStyle w:val="LCRTableText2"/>
            </w:pPr>
            <w:r>
              <w:t>AF156</w:t>
            </w:r>
          </w:p>
        </w:tc>
        <w:tc>
          <w:tcPr>
            <w:tcW w:w="995" w:type="dxa"/>
            <w:noWrap/>
          </w:tcPr>
          <w:p w14:paraId="72E5EBBF" w14:textId="77777777" w:rsidR="005367C2" w:rsidRDefault="005367C2" w:rsidP="00267FA0">
            <w:pPr>
              <w:pStyle w:val="LCRTableText2"/>
              <w:jc w:val="center"/>
            </w:pPr>
            <w:r>
              <w:t>Year 3</w:t>
            </w:r>
          </w:p>
        </w:tc>
        <w:tc>
          <w:tcPr>
            <w:tcW w:w="995" w:type="dxa"/>
            <w:noWrap/>
          </w:tcPr>
          <w:p w14:paraId="72E5EBC0" w14:textId="77777777" w:rsidR="005367C2" w:rsidRDefault="005367C2" w:rsidP="00267FA0">
            <w:pPr>
              <w:pStyle w:val="LCRTableText2"/>
              <w:jc w:val="center"/>
            </w:pPr>
            <w:r>
              <w:t>-</w:t>
            </w:r>
          </w:p>
        </w:tc>
        <w:tc>
          <w:tcPr>
            <w:tcW w:w="995" w:type="dxa"/>
            <w:noWrap/>
          </w:tcPr>
          <w:p w14:paraId="72E5EBC1" w14:textId="77777777" w:rsidR="005367C2" w:rsidRDefault="005367C2" w:rsidP="00267FA0">
            <w:pPr>
              <w:pStyle w:val="LCRTableText2"/>
              <w:jc w:val="center"/>
            </w:pPr>
            <w:r>
              <w:t>-</w:t>
            </w:r>
          </w:p>
        </w:tc>
        <w:tc>
          <w:tcPr>
            <w:tcW w:w="995" w:type="dxa"/>
          </w:tcPr>
          <w:p w14:paraId="72E5EBC2" w14:textId="77777777" w:rsidR="005367C2" w:rsidRDefault="005367C2" w:rsidP="00267FA0">
            <w:pPr>
              <w:pStyle w:val="LCRTableText2"/>
              <w:jc w:val="center"/>
            </w:pPr>
            <w:r>
              <w:t>Year 1</w:t>
            </w:r>
          </w:p>
        </w:tc>
        <w:tc>
          <w:tcPr>
            <w:tcW w:w="1134" w:type="dxa"/>
          </w:tcPr>
          <w:p w14:paraId="72E5EBC3" w14:textId="77777777" w:rsidR="005367C2" w:rsidRDefault="005367C2" w:rsidP="00267FA0">
            <w:pPr>
              <w:pStyle w:val="LCRTableText2"/>
            </w:pPr>
            <w:r>
              <w:t>DOC</w:t>
            </w:r>
          </w:p>
        </w:tc>
        <w:tc>
          <w:tcPr>
            <w:tcW w:w="3130" w:type="dxa"/>
          </w:tcPr>
          <w:p w14:paraId="72E5EBC4" w14:textId="77777777" w:rsidR="005367C2" w:rsidRDefault="005367C2" w:rsidP="00F75D92">
            <w:pPr>
              <w:pStyle w:val="LCRTableText2"/>
            </w:pPr>
            <w:r>
              <w:t xml:space="preserve">DOC year was original from CMS </w:t>
            </w:r>
          </w:p>
        </w:tc>
      </w:tr>
      <w:tr w:rsidR="00104FD6" w:rsidRPr="00293889" w14:paraId="72E5EBC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BC6" w14:textId="77777777" w:rsidR="005367C2" w:rsidRDefault="005367C2" w:rsidP="00F75D92">
            <w:pPr>
              <w:pStyle w:val="LCRTableText2"/>
            </w:pPr>
            <w:r>
              <w:t>AK132</w:t>
            </w:r>
          </w:p>
        </w:tc>
        <w:tc>
          <w:tcPr>
            <w:tcW w:w="995" w:type="dxa"/>
            <w:noWrap/>
          </w:tcPr>
          <w:p w14:paraId="72E5EBC7" w14:textId="77777777" w:rsidR="005367C2" w:rsidRDefault="005367C2" w:rsidP="00267FA0">
            <w:pPr>
              <w:pStyle w:val="LCRTableText2"/>
              <w:jc w:val="center"/>
            </w:pPr>
            <w:r>
              <w:t>Year 2</w:t>
            </w:r>
          </w:p>
        </w:tc>
        <w:tc>
          <w:tcPr>
            <w:tcW w:w="995" w:type="dxa"/>
            <w:noWrap/>
          </w:tcPr>
          <w:p w14:paraId="72E5EBC8" w14:textId="77777777" w:rsidR="005367C2" w:rsidRDefault="005367C2" w:rsidP="00267FA0">
            <w:pPr>
              <w:pStyle w:val="LCRTableText2"/>
              <w:jc w:val="center"/>
            </w:pPr>
            <w:r>
              <w:t>-</w:t>
            </w:r>
          </w:p>
        </w:tc>
        <w:tc>
          <w:tcPr>
            <w:tcW w:w="995" w:type="dxa"/>
            <w:noWrap/>
          </w:tcPr>
          <w:p w14:paraId="72E5EBC9" w14:textId="77777777" w:rsidR="005367C2" w:rsidRDefault="005367C2" w:rsidP="00267FA0">
            <w:pPr>
              <w:pStyle w:val="LCRTableText2"/>
              <w:jc w:val="center"/>
            </w:pPr>
            <w:r>
              <w:t>Year 3</w:t>
            </w:r>
          </w:p>
        </w:tc>
        <w:tc>
          <w:tcPr>
            <w:tcW w:w="995" w:type="dxa"/>
          </w:tcPr>
          <w:p w14:paraId="72E5EBCA" w14:textId="77777777" w:rsidR="005367C2" w:rsidRDefault="005367C2" w:rsidP="00267FA0">
            <w:pPr>
              <w:pStyle w:val="LCRTableText2"/>
              <w:jc w:val="center"/>
            </w:pPr>
            <w:r>
              <w:t>-</w:t>
            </w:r>
          </w:p>
        </w:tc>
        <w:tc>
          <w:tcPr>
            <w:tcW w:w="1134" w:type="dxa"/>
          </w:tcPr>
          <w:p w14:paraId="72E5EBCB" w14:textId="77777777" w:rsidR="005367C2" w:rsidRDefault="005367C2" w:rsidP="00267FA0">
            <w:pPr>
              <w:pStyle w:val="LCRTableText2"/>
            </w:pPr>
            <w:r>
              <w:t>DOC</w:t>
            </w:r>
          </w:p>
        </w:tc>
        <w:tc>
          <w:tcPr>
            <w:tcW w:w="3130" w:type="dxa"/>
          </w:tcPr>
          <w:p w14:paraId="72E5EBCC" w14:textId="77777777" w:rsidR="005367C2" w:rsidRDefault="005367C2" w:rsidP="00F75D92">
            <w:pPr>
              <w:pStyle w:val="LCRTableText2"/>
            </w:pPr>
            <w:r>
              <w:t>Plot on public conservation land</w:t>
            </w:r>
          </w:p>
        </w:tc>
      </w:tr>
      <w:tr w:rsidR="00104FD6" w:rsidRPr="00293889" w14:paraId="72E5EBD5" w14:textId="77777777" w:rsidTr="00104FD6">
        <w:tc>
          <w:tcPr>
            <w:tcW w:w="897" w:type="dxa"/>
            <w:noWrap/>
          </w:tcPr>
          <w:p w14:paraId="72E5EBCE" w14:textId="77777777" w:rsidR="005367C2" w:rsidRDefault="005367C2" w:rsidP="00F75D92">
            <w:pPr>
              <w:pStyle w:val="LCRTableText2"/>
            </w:pPr>
            <w:r>
              <w:t>AV139</w:t>
            </w:r>
          </w:p>
        </w:tc>
        <w:tc>
          <w:tcPr>
            <w:tcW w:w="995" w:type="dxa"/>
            <w:noWrap/>
          </w:tcPr>
          <w:p w14:paraId="72E5EBCF" w14:textId="77777777" w:rsidR="005367C2" w:rsidRDefault="005367C2" w:rsidP="00267FA0">
            <w:pPr>
              <w:pStyle w:val="LCRTableText2"/>
              <w:jc w:val="center"/>
            </w:pPr>
            <w:r>
              <w:t>Year 2</w:t>
            </w:r>
          </w:p>
        </w:tc>
        <w:tc>
          <w:tcPr>
            <w:tcW w:w="995" w:type="dxa"/>
            <w:noWrap/>
          </w:tcPr>
          <w:p w14:paraId="72E5EBD0" w14:textId="77777777" w:rsidR="005367C2" w:rsidRDefault="005367C2" w:rsidP="00267FA0">
            <w:pPr>
              <w:pStyle w:val="LCRTableText2"/>
              <w:jc w:val="center"/>
            </w:pPr>
            <w:r>
              <w:t>-</w:t>
            </w:r>
          </w:p>
        </w:tc>
        <w:tc>
          <w:tcPr>
            <w:tcW w:w="995" w:type="dxa"/>
            <w:noWrap/>
          </w:tcPr>
          <w:p w14:paraId="72E5EBD1" w14:textId="77777777" w:rsidR="005367C2" w:rsidRDefault="005367C2" w:rsidP="00267FA0">
            <w:pPr>
              <w:pStyle w:val="LCRTableText2"/>
              <w:jc w:val="center"/>
            </w:pPr>
            <w:r>
              <w:t>-</w:t>
            </w:r>
          </w:p>
        </w:tc>
        <w:tc>
          <w:tcPr>
            <w:tcW w:w="995" w:type="dxa"/>
          </w:tcPr>
          <w:p w14:paraId="72E5EBD2" w14:textId="77777777" w:rsidR="005367C2" w:rsidRDefault="005367C2" w:rsidP="00267FA0">
            <w:pPr>
              <w:pStyle w:val="LCRTableText2"/>
              <w:jc w:val="center"/>
            </w:pPr>
            <w:r>
              <w:t>Year 3</w:t>
            </w:r>
          </w:p>
        </w:tc>
        <w:tc>
          <w:tcPr>
            <w:tcW w:w="1134" w:type="dxa"/>
          </w:tcPr>
          <w:p w14:paraId="72E5EBD3" w14:textId="77777777" w:rsidR="005367C2" w:rsidRDefault="005367C2" w:rsidP="00267FA0">
            <w:pPr>
              <w:pStyle w:val="LCRTableText2"/>
            </w:pPr>
            <w:r>
              <w:t>MfE(p)</w:t>
            </w:r>
          </w:p>
        </w:tc>
        <w:tc>
          <w:tcPr>
            <w:tcW w:w="3130" w:type="dxa"/>
          </w:tcPr>
          <w:p w14:paraId="72E5EBD4" w14:textId="77777777" w:rsidR="005367C2" w:rsidRDefault="005367C2" w:rsidP="00F75D92">
            <w:pPr>
              <w:pStyle w:val="LCRTableText2"/>
            </w:pPr>
            <w:r>
              <w:t>Planted forest, not PCL</w:t>
            </w:r>
          </w:p>
        </w:tc>
      </w:tr>
      <w:tr w:rsidR="00104FD6" w:rsidRPr="00293889" w14:paraId="72E5EBD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BD6" w14:textId="77777777" w:rsidR="005367C2" w:rsidRDefault="005367C2" w:rsidP="00F75D92">
            <w:pPr>
              <w:pStyle w:val="LCRTableText2"/>
            </w:pPr>
            <w:r>
              <w:t>AY115</w:t>
            </w:r>
          </w:p>
        </w:tc>
        <w:tc>
          <w:tcPr>
            <w:tcW w:w="995" w:type="dxa"/>
            <w:noWrap/>
          </w:tcPr>
          <w:p w14:paraId="72E5EBD7" w14:textId="77777777" w:rsidR="005367C2" w:rsidRDefault="005367C2" w:rsidP="00267FA0">
            <w:pPr>
              <w:pStyle w:val="LCRTableText2"/>
              <w:jc w:val="center"/>
            </w:pPr>
            <w:r>
              <w:t>Year 2</w:t>
            </w:r>
          </w:p>
        </w:tc>
        <w:tc>
          <w:tcPr>
            <w:tcW w:w="995" w:type="dxa"/>
            <w:noWrap/>
          </w:tcPr>
          <w:p w14:paraId="72E5EBD8" w14:textId="77777777" w:rsidR="005367C2" w:rsidRDefault="005367C2" w:rsidP="00267FA0">
            <w:pPr>
              <w:pStyle w:val="LCRTableText2"/>
              <w:jc w:val="center"/>
            </w:pPr>
            <w:r>
              <w:t>-</w:t>
            </w:r>
          </w:p>
        </w:tc>
        <w:tc>
          <w:tcPr>
            <w:tcW w:w="995" w:type="dxa"/>
            <w:noWrap/>
          </w:tcPr>
          <w:p w14:paraId="72E5EBD9" w14:textId="77777777" w:rsidR="005367C2" w:rsidRDefault="005367C2" w:rsidP="00267FA0">
            <w:pPr>
              <w:pStyle w:val="LCRTableText2"/>
              <w:jc w:val="center"/>
            </w:pPr>
            <w:r>
              <w:t>Year 4</w:t>
            </w:r>
          </w:p>
        </w:tc>
        <w:tc>
          <w:tcPr>
            <w:tcW w:w="995" w:type="dxa"/>
          </w:tcPr>
          <w:p w14:paraId="72E5EBDA" w14:textId="77777777" w:rsidR="005367C2" w:rsidRDefault="005367C2" w:rsidP="00267FA0">
            <w:pPr>
              <w:pStyle w:val="LCRTableText2"/>
              <w:jc w:val="center"/>
            </w:pPr>
            <w:r>
              <w:t>-</w:t>
            </w:r>
          </w:p>
        </w:tc>
        <w:tc>
          <w:tcPr>
            <w:tcW w:w="1134" w:type="dxa"/>
          </w:tcPr>
          <w:p w14:paraId="72E5EBDB" w14:textId="77777777" w:rsidR="005367C2" w:rsidRDefault="005367C2" w:rsidP="00267FA0">
            <w:pPr>
              <w:pStyle w:val="LCRTableText2"/>
            </w:pPr>
            <w:r>
              <w:t>DOC</w:t>
            </w:r>
          </w:p>
        </w:tc>
        <w:tc>
          <w:tcPr>
            <w:tcW w:w="3130" w:type="dxa"/>
          </w:tcPr>
          <w:p w14:paraId="72E5EBDC" w14:textId="77777777" w:rsidR="005367C2" w:rsidRDefault="005367C2" w:rsidP="00F75D92">
            <w:pPr>
              <w:pStyle w:val="LCRTableText2"/>
            </w:pPr>
            <w:r>
              <w:t>Plot on public conservation land</w:t>
            </w:r>
          </w:p>
        </w:tc>
      </w:tr>
      <w:tr w:rsidR="00104FD6" w:rsidRPr="00293889" w14:paraId="72E5EBE5" w14:textId="77777777" w:rsidTr="00104FD6">
        <w:tc>
          <w:tcPr>
            <w:tcW w:w="897" w:type="dxa"/>
            <w:noWrap/>
          </w:tcPr>
          <w:p w14:paraId="72E5EBDE" w14:textId="77777777" w:rsidR="005367C2" w:rsidRDefault="005367C2" w:rsidP="00F75D92">
            <w:pPr>
              <w:pStyle w:val="LCRTableText2"/>
            </w:pPr>
            <w:r>
              <w:t>BB118</w:t>
            </w:r>
          </w:p>
        </w:tc>
        <w:tc>
          <w:tcPr>
            <w:tcW w:w="995" w:type="dxa"/>
            <w:noWrap/>
          </w:tcPr>
          <w:p w14:paraId="72E5EBDF" w14:textId="77777777" w:rsidR="005367C2" w:rsidRDefault="005367C2" w:rsidP="00267FA0">
            <w:pPr>
              <w:pStyle w:val="LCRTableText2"/>
              <w:jc w:val="center"/>
            </w:pPr>
            <w:r>
              <w:t>Year 4</w:t>
            </w:r>
          </w:p>
        </w:tc>
        <w:tc>
          <w:tcPr>
            <w:tcW w:w="995" w:type="dxa"/>
            <w:noWrap/>
          </w:tcPr>
          <w:p w14:paraId="72E5EBE0" w14:textId="77777777" w:rsidR="005367C2" w:rsidRDefault="005367C2" w:rsidP="00267FA0">
            <w:pPr>
              <w:pStyle w:val="LCRTableText2"/>
              <w:jc w:val="center"/>
            </w:pPr>
            <w:r>
              <w:t>-</w:t>
            </w:r>
          </w:p>
        </w:tc>
        <w:tc>
          <w:tcPr>
            <w:tcW w:w="995" w:type="dxa"/>
            <w:noWrap/>
          </w:tcPr>
          <w:p w14:paraId="72E5EBE1" w14:textId="77777777" w:rsidR="005367C2" w:rsidRDefault="005367C2" w:rsidP="00267FA0">
            <w:pPr>
              <w:pStyle w:val="LCRTableText2"/>
              <w:jc w:val="center"/>
            </w:pPr>
            <w:r>
              <w:t>-</w:t>
            </w:r>
          </w:p>
        </w:tc>
        <w:tc>
          <w:tcPr>
            <w:tcW w:w="995" w:type="dxa"/>
          </w:tcPr>
          <w:p w14:paraId="72E5EBE2" w14:textId="77777777" w:rsidR="005367C2" w:rsidRDefault="005367C2" w:rsidP="00267FA0">
            <w:pPr>
              <w:pStyle w:val="LCRTableText2"/>
              <w:jc w:val="center"/>
            </w:pPr>
            <w:r>
              <w:t>Year 3</w:t>
            </w:r>
          </w:p>
        </w:tc>
        <w:tc>
          <w:tcPr>
            <w:tcW w:w="1134" w:type="dxa"/>
          </w:tcPr>
          <w:p w14:paraId="72E5EBE3" w14:textId="77777777" w:rsidR="005367C2" w:rsidRDefault="005367C2" w:rsidP="00267FA0">
            <w:pPr>
              <w:pStyle w:val="LCRTableText2"/>
            </w:pPr>
            <w:r>
              <w:t>MfE(p)</w:t>
            </w:r>
          </w:p>
        </w:tc>
        <w:tc>
          <w:tcPr>
            <w:tcW w:w="3130" w:type="dxa"/>
          </w:tcPr>
          <w:p w14:paraId="72E5EBE4" w14:textId="77777777" w:rsidR="005367C2" w:rsidRDefault="005367C2" w:rsidP="00F75D92">
            <w:pPr>
              <w:pStyle w:val="LCRTableText2"/>
            </w:pPr>
            <w:r>
              <w:t>Planted forest, not PCL</w:t>
            </w:r>
          </w:p>
        </w:tc>
      </w:tr>
      <w:tr w:rsidR="00104FD6" w:rsidRPr="00293889" w14:paraId="72E5EBE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BE6" w14:textId="77777777" w:rsidR="005367C2" w:rsidRDefault="005367C2" w:rsidP="00F75D92">
            <w:pPr>
              <w:pStyle w:val="LCRTableText2"/>
            </w:pPr>
            <w:r>
              <w:t>BB129</w:t>
            </w:r>
          </w:p>
        </w:tc>
        <w:tc>
          <w:tcPr>
            <w:tcW w:w="995" w:type="dxa"/>
            <w:noWrap/>
          </w:tcPr>
          <w:p w14:paraId="72E5EBE7" w14:textId="77777777" w:rsidR="005367C2" w:rsidRDefault="005367C2" w:rsidP="00267FA0">
            <w:pPr>
              <w:pStyle w:val="LCRTableText2"/>
              <w:jc w:val="center"/>
            </w:pPr>
            <w:r>
              <w:t>Year 4</w:t>
            </w:r>
          </w:p>
        </w:tc>
        <w:tc>
          <w:tcPr>
            <w:tcW w:w="995" w:type="dxa"/>
            <w:noWrap/>
          </w:tcPr>
          <w:p w14:paraId="72E5EBE8" w14:textId="77777777" w:rsidR="005367C2" w:rsidRDefault="005367C2" w:rsidP="00267FA0">
            <w:pPr>
              <w:pStyle w:val="LCRTableText2"/>
              <w:jc w:val="center"/>
            </w:pPr>
            <w:r>
              <w:t>-</w:t>
            </w:r>
          </w:p>
        </w:tc>
        <w:tc>
          <w:tcPr>
            <w:tcW w:w="995" w:type="dxa"/>
            <w:noWrap/>
          </w:tcPr>
          <w:p w14:paraId="72E5EBE9" w14:textId="77777777" w:rsidR="005367C2" w:rsidRDefault="005367C2" w:rsidP="00267FA0">
            <w:pPr>
              <w:pStyle w:val="LCRTableText2"/>
              <w:jc w:val="center"/>
            </w:pPr>
            <w:r>
              <w:t>Year 5</w:t>
            </w:r>
          </w:p>
        </w:tc>
        <w:tc>
          <w:tcPr>
            <w:tcW w:w="995" w:type="dxa"/>
          </w:tcPr>
          <w:p w14:paraId="72E5EBEA" w14:textId="77777777" w:rsidR="005367C2" w:rsidRDefault="005367C2" w:rsidP="00267FA0">
            <w:pPr>
              <w:pStyle w:val="LCRTableText2"/>
              <w:jc w:val="center"/>
            </w:pPr>
            <w:r>
              <w:t>-</w:t>
            </w:r>
          </w:p>
        </w:tc>
        <w:tc>
          <w:tcPr>
            <w:tcW w:w="1134" w:type="dxa"/>
          </w:tcPr>
          <w:p w14:paraId="72E5EBEB" w14:textId="77777777" w:rsidR="005367C2" w:rsidRDefault="005367C2" w:rsidP="00267FA0">
            <w:pPr>
              <w:pStyle w:val="LCRTableText2"/>
            </w:pPr>
            <w:r>
              <w:t>DOC</w:t>
            </w:r>
          </w:p>
        </w:tc>
        <w:tc>
          <w:tcPr>
            <w:tcW w:w="3130" w:type="dxa"/>
          </w:tcPr>
          <w:p w14:paraId="72E5EBEC" w14:textId="77777777" w:rsidR="005367C2" w:rsidRDefault="005367C2" w:rsidP="00F75D92">
            <w:pPr>
              <w:pStyle w:val="LCRTableText2"/>
            </w:pPr>
            <w:r>
              <w:t>Plot on public conservation land</w:t>
            </w:r>
          </w:p>
        </w:tc>
      </w:tr>
      <w:tr w:rsidR="00104FD6" w:rsidRPr="00293889" w14:paraId="72E5EBF5" w14:textId="77777777" w:rsidTr="00104FD6">
        <w:tc>
          <w:tcPr>
            <w:tcW w:w="897" w:type="dxa"/>
            <w:noWrap/>
          </w:tcPr>
          <w:p w14:paraId="72E5EBEE" w14:textId="77777777" w:rsidR="005367C2" w:rsidRDefault="005367C2" w:rsidP="00F75D92">
            <w:pPr>
              <w:pStyle w:val="LCRTableText2"/>
            </w:pPr>
            <w:r>
              <w:t>BG117</w:t>
            </w:r>
          </w:p>
        </w:tc>
        <w:tc>
          <w:tcPr>
            <w:tcW w:w="995" w:type="dxa"/>
            <w:noWrap/>
          </w:tcPr>
          <w:p w14:paraId="72E5EBEF" w14:textId="77777777" w:rsidR="005367C2" w:rsidRDefault="005367C2" w:rsidP="00267FA0">
            <w:pPr>
              <w:pStyle w:val="LCRTableText2"/>
              <w:jc w:val="center"/>
            </w:pPr>
            <w:r>
              <w:t>Year 4</w:t>
            </w:r>
          </w:p>
        </w:tc>
        <w:tc>
          <w:tcPr>
            <w:tcW w:w="995" w:type="dxa"/>
            <w:noWrap/>
          </w:tcPr>
          <w:p w14:paraId="72E5EBF0" w14:textId="77777777" w:rsidR="005367C2" w:rsidRDefault="005367C2" w:rsidP="00267FA0">
            <w:pPr>
              <w:pStyle w:val="LCRTableText2"/>
              <w:jc w:val="center"/>
            </w:pPr>
            <w:r>
              <w:t>-</w:t>
            </w:r>
          </w:p>
        </w:tc>
        <w:tc>
          <w:tcPr>
            <w:tcW w:w="995" w:type="dxa"/>
            <w:noWrap/>
          </w:tcPr>
          <w:p w14:paraId="72E5EBF1" w14:textId="77777777" w:rsidR="005367C2" w:rsidRDefault="005367C2" w:rsidP="00267FA0">
            <w:pPr>
              <w:pStyle w:val="LCRTableText2"/>
              <w:jc w:val="center"/>
            </w:pPr>
            <w:r>
              <w:t>Year 5</w:t>
            </w:r>
          </w:p>
        </w:tc>
        <w:tc>
          <w:tcPr>
            <w:tcW w:w="995" w:type="dxa"/>
          </w:tcPr>
          <w:p w14:paraId="72E5EBF2" w14:textId="77777777" w:rsidR="005367C2" w:rsidRDefault="005367C2" w:rsidP="00267FA0">
            <w:pPr>
              <w:pStyle w:val="LCRTableText2"/>
              <w:jc w:val="center"/>
            </w:pPr>
            <w:r>
              <w:t>-</w:t>
            </w:r>
          </w:p>
        </w:tc>
        <w:tc>
          <w:tcPr>
            <w:tcW w:w="1134" w:type="dxa"/>
          </w:tcPr>
          <w:p w14:paraId="72E5EBF3" w14:textId="77777777" w:rsidR="005367C2" w:rsidRDefault="005367C2" w:rsidP="00267FA0">
            <w:pPr>
              <w:pStyle w:val="LCRTableText2"/>
            </w:pPr>
            <w:r>
              <w:t>DOC</w:t>
            </w:r>
          </w:p>
        </w:tc>
        <w:tc>
          <w:tcPr>
            <w:tcW w:w="3130" w:type="dxa"/>
          </w:tcPr>
          <w:p w14:paraId="72E5EBF4" w14:textId="77777777" w:rsidR="005367C2" w:rsidRDefault="005367C2" w:rsidP="00F75D92">
            <w:pPr>
              <w:pStyle w:val="LCRTableText2"/>
            </w:pPr>
            <w:r>
              <w:t>Plot on public conservation land</w:t>
            </w:r>
          </w:p>
        </w:tc>
      </w:tr>
      <w:tr w:rsidR="00104FD6" w:rsidRPr="00293889" w14:paraId="72E5EBF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BF6" w14:textId="77777777" w:rsidR="005367C2" w:rsidRDefault="005367C2" w:rsidP="00F75D92">
            <w:pPr>
              <w:pStyle w:val="LCRTableText2"/>
            </w:pPr>
            <w:r>
              <w:t>BH113</w:t>
            </w:r>
          </w:p>
        </w:tc>
        <w:tc>
          <w:tcPr>
            <w:tcW w:w="995" w:type="dxa"/>
            <w:noWrap/>
          </w:tcPr>
          <w:p w14:paraId="72E5EBF7" w14:textId="77777777" w:rsidR="005367C2" w:rsidRDefault="005367C2" w:rsidP="00267FA0">
            <w:pPr>
              <w:pStyle w:val="LCRTableText2"/>
              <w:jc w:val="center"/>
            </w:pPr>
            <w:r>
              <w:t>Year 3</w:t>
            </w:r>
          </w:p>
        </w:tc>
        <w:tc>
          <w:tcPr>
            <w:tcW w:w="995" w:type="dxa"/>
            <w:noWrap/>
          </w:tcPr>
          <w:p w14:paraId="72E5EBF8" w14:textId="77777777" w:rsidR="005367C2" w:rsidRDefault="005367C2" w:rsidP="00267FA0">
            <w:pPr>
              <w:pStyle w:val="LCRTableText2"/>
              <w:jc w:val="center"/>
            </w:pPr>
            <w:r>
              <w:t>-</w:t>
            </w:r>
          </w:p>
        </w:tc>
        <w:tc>
          <w:tcPr>
            <w:tcW w:w="995" w:type="dxa"/>
            <w:noWrap/>
          </w:tcPr>
          <w:p w14:paraId="72E5EBF9" w14:textId="77777777" w:rsidR="005367C2" w:rsidRDefault="005367C2" w:rsidP="00267FA0">
            <w:pPr>
              <w:pStyle w:val="LCRTableText2"/>
              <w:jc w:val="center"/>
            </w:pPr>
            <w:r>
              <w:t>Year 1</w:t>
            </w:r>
          </w:p>
        </w:tc>
        <w:tc>
          <w:tcPr>
            <w:tcW w:w="995" w:type="dxa"/>
          </w:tcPr>
          <w:p w14:paraId="72E5EBFA" w14:textId="77777777" w:rsidR="005367C2" w:rsidRDefault="005367C2" w:rsidP="00267FA0">
            <w:pPr>
              <w:pStyle w:val="LCRTableText2"/>
              <w:jc w:val="center"/>
            </w:pPr>
            <w:r>
              <w:t>-</w:t>
            </w:r>
          </w:p>
        </w:tc>
        <w:tc>
          <w:tcPr>
            <w:tcW w:w="1134" w:type="dxa"/>
          </w:tcPr>
          <w:p w14:paraId="72E5EBFB" w14:textId="77777777" w:rsidR="005367C2" w:rsidRDefault="005367C2" w:rsidP="00267FA0">
            <w:pPr>
              <w:pStyle w:val="LCRTableText2"/>
            </w:pPr>
            <w:r>
              <w:t>DOC</w:t>
            </w:r>
          </w:p>
        </w:tc>
        <w:tc>
          <w:tcPr>
            <w:tcW w:w="3130" w:type="dxa"/>
          </w:tcPr>
          <w:p w14:paraId="72E5EBFC" w14:textId="77777777" w:rsidR="005367C2" w:rsidRDefault="005367C2" w:rsidP="00F75D92">
            <w:pPr>
              <w:pStyle w:val="LCRTableText2"/>
            </w:pPr>
            <w:r>
              <w:t>Plot on public conservation land</w:t>
            </w:r>
          </w:p>
        </w:tc>
      </w:tr>
      <w:tr w:rsidR="00104FD6" w:rsidRPr="00293889" w14:paraId="72E5EC05" w14:textId="77777777" w:rsidTr="00104FD6">
        <w:tc>
          <w:tcPr>
            <w:tcW w:w="897" w:type="dxa"/>
            <w:noWrap/>
          </w:tcPr>
          <w:p w14:paraId="72E5EBFE" w14:textId="77777777" w:rsidR="005367C2" w:rsidRDefault="005367C2" w:rsidP="00F75D92">
            <w:pPr>
              <w:pStyle w:val="LCRTableText2"/>
            </w:pPr>
            <w:r>
              <w:t>BM6</w:t>
            </w:r>
          </w:p>
        </w:tc>
        <w:tc>
          <w:tcPr>
            <w:tcW w:w="995" w:type="dxa"/>
            <w:noWrap/>
          </w:tcPr>
          <w:p w14:paraId="72E5EBFF" w14:textId="77777777" w:rsidR="005367C2" w:rsidRDefault="005367C2" w:rsidP="00267FA0">
            <w:pPr>
              <w:pStyle w:val="LCRTableText2"/>
              <w:jc w:val="center"/>
            </w:pPr>
            <w:r>
              <w:t>Year 2</w:t>
            </w:r>
          </w:p>
        </w:tc>
        <w:tc>
          <w:tcPr>
            <w:tcW w:w="995" w:type="dxa"/>
            <w:noWrap/>
          </w:tcPr>
          <w:p w14:paraId="72E5EC00" w14:textId="77777777" w:rsidR="005367C2" w:rsidRDefault="005367C2" w:rsidP="00267FA0">
            <w:pPr>
              <w:pStyle w:val="LCRTableText2"/>
              <w:jc w:val="center"/>
            </w:pPr>
            <w:r>
              <w:t>-</w:t>
            </w:r>
          </w:p>
        </w:tc>
        <w:tc>
          <w:tcPr>
            <w:tcW w:w="995" w:type="dxa"/>
            <w:noWrap/>
          </w:tcPr>
          <w:p w14:paraId="72E5EC01" w14:textId="77777777" w:rsidR="005367C2" w:rsidRDefault="005367C2" w:rsidP="00267FA0">
            <w:pPr>
              <w:pStyle w:val="LCRTableText2"/>
              <w:jc w:val="center"/>
            </w:pPr>
            <w:r>
              <w:t>Year 3</w:t>
            </w:r>
          </w:p>
        </w:tc>
        <w:tc>
          <w:tcPr>
            <w:tcW w:w="995" w:type="dxa"/>
          </w:tcPr>
          <w:p w14:paraId="72E5EC02" w14:textId="77777777" w:rsidR="005367C2" w:rsidRDefault="005367C2" w:rsidP="00267FA0">
            <w:pPr>
              <w:pStyle w:val="LCRTableText2"/>
              <w:jc w:val="center"/>
            </w:pPr>
            <w:r>
              <w:t>-</w:t>
            </w:r>
          </w:p>
        </w:tc>
        <w:tc>
          <w:tcPr>
            <w:tcW w:w="1134" w:type="dxa"/>
          </w:tcPr>
          <w:p w14:paraId="72E5EC03" w14:textId="77777777" w:rsidR="005367C2" w:rsidRDefault="005367C2" w:rsidP="00267FA0">
            <w:pPr>
              <w:pStyle w:val="LCRTableText2"/>
            </w:pPr>
            <w:r>
              <w:t>DOC</w:t>
            </w:r>
          </w:p>
        </w:tc>
        <w:tc>
          <w:tcPr>
            <w:tcW w:w="3130" w:type="dxa"/>
          </w:tcPr>
          <w:p w14:paraId="72E5EC04" w14:textId="77777777" w:rsidR="005367C2" w:rsidRDefault="005367C2" w:rsidP="00F75D92">
            <w:pPr>
              <w:pStyle w:val="LCRTableText2"/>
            </w:pPr>
            <w:r>
              <w:t>Plot on public conservation land</w:t>
            </w:r>
          </w:p>
        </w:tc>
      </w:tr>
      <w:tr w:rsidR="00104FD6" w:rsidRPr="00293889" w14:paraId="72E5EC0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C06" w14:textId="77777777" w:rsidR="005367C2" w:rsidRDefault="005367C2" w:rsidP="00F75D92">
            <w:pPr>
              <w:pStyle w:val="LCRTableText2"/>
            </w:pPr>
            <w:r>
              <w:lastRenderedPageBreak/>
              <w:t>BQ107</w:t>
            </w:r>
          </w:p>
        </w:tc>
        <w:tc>
          <w:tcPr>
            <w:tcW w:w="995" w:type="dxa"/>
            <w:noWrap/>
          </w:tcPr>
          <w:p w14:paraId="72E5EC07" w14:textId="77777777" w:rsidR="005367C2" w:rsidRDefault="005367C2" w:rsidP="00267FA0">
            <w:pPr>
              <w:pStyle w:val="LCRTableText2"/>
              <w:jc w:val="center"/>
            </w:pPr>
            <w:r>
              <w:t>Year 5</w:t>
            </w:r>
          </w:p>
        </w:tc>
        <w:tc>
          <w:tcPr>
            <w:tcW w:w="995" w:type="dxa"/>
            <w:noWrap/>
          </w:tcPr>
          <w:p w14:paraId="72E5EC08" w14:textId="77777777" w:rsidR="005367C2" w:rsidRDefault="005367C2" w:rsidP="00267FA0">
            <w:pPr>
              <w:pStyle w:val="LCRTableText2"/>
              <w:jc w:val="center"/>
            </w:pPr>
            <w:r>
              <w:t>-</w:t>
            </w:r>
          </w:p>
        </w:tc>
        <w:tc>
          <w:tcPr>
            <w:tcW w:w="995" w:type="dxa"/>
            <w:noWrap/>
          </w:tcPr>
          <w:p w14:paraId="72E5EC09" w14:textId="77777777" w:rsidR="005367C2" w:rsidRDefault="005367C2" w:rsidP="00267FA0">
            <w:pPr>
              <w:pStyle w:val="LCRTableText2"/>
              <w:jc w:val="center"/>
            </w:pPr>
            <w:r>
              <w:t>Year 1</w:t>
            </w:r>
          </w:p>
        </w:tc>
        <w:tc>
          <w:tcPr>
            <w:tcW w:w="995" w:type="dxa"/>
          </w:tcPr>
          <w:p w14:paraId="72E5EC0A" w14:textId="77777777" w:rsidR="005367C2" w:rsidRDefault="005367C2" w:rsidP="00267FA0">
            <w:pPr>
              <w:pStyle w:val="LCRTableText2"/>
              <w:jc w:val="center"/>
            </w:pPr>
            <w:r>
              <w:t>-</w:t>
            </w:r>
          </w:p>
        </w:tc>
        <w:tc>
          <w:tcPr>
            <w:tcW w:w="1134" w:type="dxa"/>
          </w:tcPr>
          <w:p w14:paraId="72E5EC0B" w14:textId="77777777" w:rsidR="005367C2" w:rsidRDefault="005367C2" w:rsidP="00267FA0">
            <w:pPr>
              <w:pStyle w:val="LCRTableText2"/>
            </w:pPr>
            <w:r>
              <w:t>DOC</w:t>
            </w:r>
          </w:p>
        </w:tc>
        <w:tc>
          <w:tcPr>
            <w:tcW w:w="3130" w:type="dxa"/>
          </w:tcPr>
          <w:p w14:paraId="72E5EC0C" w14:textId="77777777" w:rsidR="005367C2" w:rsidRDefault="005367C2" w:rsidP="00F75D92">
            <w:pPr>
              <w:pStyle w:val="LCRTableText2"/>
            </w:pPr>
            <w:r>
              <w:t>Plot on public conservation land</w:t>
            </w:r>
          </w:p>
        </w:tc>
      </w:tr>
      <w:tr w:rsidR="00104FD6" w:rsidRPr="00293889" w14:paraId="72E5EC15" w14:textId="77777777" w:rsidTr="00104FD6">
        <w:tc>
          <w:tcPr>
            <w:tcW w:w="897" w:type="dxa"/>
            <w:noWrap/>
          </w:tcPr>
          <w:p w14:paraId="72E5EC0E" w14:textId="77777777" w:rsidR="005367C2" w:rsidRDefault="005367C2" w:rsidP="00F75D92">
            <w:pPr>
              <w:pStyle w:val="LCRTableText2"/>
            </w:pPr>
            <w:r>
              <w:t>BQ110</w:t>
            </w:r>
          </w:p>
        </w:tc>
        <w:tc>
          <w:tcPr>
            <w:tcW w:w="995" w:type="dxa"/>
            <w:noWrap/>
          </w:tcPr>
          <w:p w14:paraId="72E5EC0F" w14:textId="77777777" w:rsidR="005367C2" w:rsidRDefault="005367C2" w:rsidP="00267FA0">
            <w:pPr>
              <w:pStyle w:val="LCRTableText2"/>
              <w:jc w:val="center"/>
            </w:pPr>
            <w:r>
              <w:t>Year 1</w:t>
            </w:r>
          </w:p>
        </w:tc>
        <w:tc>
          <w:tcPr>
            <w:tcW w:w="995" w:type="dxa"/>
            <w:noWrap/>
          </w:tcPr>
          <w:p w14:paraId="72E5EC10" w14:textId="77777777" w:rsidR="005367C2" w:rsidRDefault="005367C2" w:rsidP="00267FA0">
            <w:pPr>
              <w:pStyle w:val="LCRTableText2"/>
              <w:jc w:val="center"/>
            </w:pPr>
            <w:r>
              <w:t>-</w:t>
            </w:r>
          </w:p>
        </w:tc>
        <w:tc>
          <w:tcPr>
            <w:tcW w:w="995" w:type="dxa"/>
            <w:noWrap/>
          </w:tcPr>
          <w:p w14:paraId="72E5EC11" w14:textId="77777777" w:rsidR="005367C2" w:rsidRDefault="005367C2" w:rsidP="00267FA0">
            <w:pPr>
              <w:pStyle w:val="LCRTableText2"/>
              <w:jc w:val="center"/>
            </w:pPr>
            <w:r>
              <w:t>-</w:t>
            </w:r>
          </w:p>
        </w:tc>
        <w:tc>
          <w:tcPr>
            <w:tcW w:w="995" w:type="dxa"/>
          </w:tcPr>
          <w:p w14:paraId="72E5EC12" w14:textId="77777777" w:rsidR="005367C2" w:rsidRDefault="005367C2" w:rsidP="00267FA0">
            <w:pPr>
              <w:pStyle w:val="LCRTableText2"/>
              <w:jc w:val="center"/>
            </w:pPr>
            <w:r>
              <w:t>Year 5</w:t>
            </w:r>
          </w:p>
        </w:tc>
        <w:tc>
          <w:tcPr>
            <w:tcW w:w="1134" w:type="dxa"/>
          </w:tcPr>
          <w:p w14:paraId="72E5EC13" w14:textId="77777777" w:rsidR="005367C2" w:rsidRDefault="005367C2" w:rsidP="00267FA0">
            <w:pPr>
              <w:pStyle w:val="LCRTableText2"/>
            </w:pPr>
            <w:r>
              <w:t>DOC</w:t>
            </w:r>
          </w:p>
        </w:tc>
        <w:tc>
          <w:tcPr>
            <w:tcW w:w="3130" w:type="dxa"/>
          </w:tcPr>
          <w:p w14:paraId="72E5EC14" w14:textId="77777777" w:rsidR="005367C2" w:rsidRDefault="005367C2" w:rsidP="00F75D92">
            <w:pPr>
              <w:pStyle w:val="LCRTableText2"/>
            </w:pPr>
            <w:r>
              <w:t>Plot on public conservation land</w:t>
            </w:r>
          </w:p>
        </w:tc>
      </w:tr>
      <w:tr w:rsidR="00104FD6" w:rsidRPr="00293889" w14:paraId="72E5EC1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C16" w14:textId="77777777" w:rsidR="005367C2" w:rsidRDefault="005367C2" w:rsidP="00F75D92">
            <w:pPr>
              <w:pStyle w:val="LCRTableText2"/>
            </w:pPr>
            <w:r>
              <w:t>BQ117</w:t>
            </w:r>
          </w:p>
        </w:tc>
        <w:tc>
          <w:tcPr>
            <w:tcW w:w="995" w:type="dxa"/>
            <w:noWrap/>
          </w:tcPr>
          <w:p w14:paraId="72E5EC17" w14:textId="77777777" w:rsidR="005367C2" w:rsidRDefault="005367C2" w:rsidP="00267FA0">
            <w:pPr>
              <w:pStyle w:val="LCRTableText2"/>
              <w:jc w:val="center"/>
            </w:pPr>
            <w:r>
              <w:t>Year 3</w:t>
            </w:r>
          </w:p>
        </w:tc>
        <w:tc>
          <w:tcPr>
            <w:tcW w:w="995" w:type="dxa"/>
            <w:noWrap/>
          </w:tcPr>
          <w:p w14:paraId="72E5EC18" w14:textId="77777777" w:rsidR="005367C2" w:rsidRDefault="005367C2" w:rsidP="00267FA0">
            <w:pPr>
              <w:pStyle w:val="LCRTableText2"/>
              <w:jc w:val="center"/>
            </w:pPr>
            <w:r>
              <w:t>-</w:t>
            </w:r>
          </w:p>
        </w:tc>
        <w:tc>
          <w:tcPr>
            <w:tcW w:w="995" w:type="dxa"/>
            <w:noWrap/>
          </w:tcPr>
          <w:p w14:paraId="72E5EC19" w14:textId="77777777" w:rsidR="005367C2" w:rsidRDefault="005367C2" w:rsidP="00267FA0">
            <w:pPr>
              <w:pStyle w:val="LCRTableText2"/>
              <w:jc w:val="center"/>
            </w:pPr>
            <w:r>
              <w:t>Year 5</w:t>
            </w:r>
          </w:p>
        </w:tc>
        <w:tc>
          <w:tcPr>
            <w:tcW w:w="995" w:type="dxa"/>
          </w:tcPr>
          <w:p w14:paraId="72E5EC1A" w14:textId="77777777" w:rsidR="005367C2" w:rsidRDefault="005367C2" w:rsidP="00267FA0">
            <w:pPr>
              <w:pStyle w:val="LCRTableText2"/>
              <w:jc w:val="center"/>
            </w:pPr>
            <w:r>
              <w:t>-</w:t>
            </w:r>
          </w:p>
        </w:tc>
        <w:tc>
          <w:tcPr>
            <w:tcW w:w="1134" w:type="dxa"/>
          </w:tcPr>
          <w:p w14:paraId="72E5EC1B" w14:textId="77777777" w:rsidR="005367C2" w:rsidRDefault="005367C2" w:rsidP="00267FA0">
            <w:pPr>
              <w:pStyle w:val="LCRTableText2"/>
            </w:pPr>
            <w:r>
              <w:t>DOC</w:t>
            </w:r>
          </w:p>
        </w:tc>
        <w:tc>
          <w:tcPr>
            <w:tcW w:w="3130" w:type="dxa"/>
          </w:tcPr>
          <w:p w14:paraId="72E5EC1C" w14:textId="77777777" w:rsidR="005367C2" w:rsidRDefault="005367C2" w:rsidP="00F75D92">
            <w:pPr>
              <w:pStyle w:val="LCRTableText2"/>
            </w:pPr>
            <w:r>
              <w:t>Plot on public conservation land</w:t>
            </w:r>
          </w:p>
        </w:tc>
      </w:tr>
      <w:tr w:rsidR="00104FD6" w:rsidRPr="00293889" w14:paraId="72E5EC25" w14:textId="77777777" w:rsidTr="00104FD6">
        <w:tc>
          <w:tcPr>
            <w:tcW w:w="897" w:type="dxa"/>
            <w:noWrap/>
          </w:tcPr>
          <w:p w14:paraId="72E5EC1E" w14:textId="77777777" w:rsidR="005367C2" w:rsidRDefault="005367C2" w:rsidP="00F75D92">
            <w:pPr>
              <w:pStyle w:val="LCRTableText2"/>
            </w:pPr>
            <w:r>
              <w:t>BR14</w:t>
            </w:r>
          </w:p>
        </w:tc>
        <w:tc>
          <w:tcPr>
            <w:tcW w:w="995" w:type="dxa"/>
            <w:noWrap/>
          </w:tcPr>
          <w:p w14:paraId="72E5EC1F" w14:textId="77777777" w:rsidR="005367C2" w:rsidRDefault="005367C2" w:rsidP="00267FA0">
            <w:pPr>
              <w:pStyle w:val="LCRTableText2"/>
              <w:jc w:val="center"/>
            </w:pPr>
            <w:r>
              <w:t>Year 2</w:t>
            </w:r>
          </w:p>
        </w:tc>
        <w:tc>
          <w:tcPr>
            <w:tcW w:w="995" w:type="dxa"/>
            <w:noWrap/>
          </w:tcPr>
          <w:p w14:paraId="72E5EC20" w14:textId="77777777" w:rsidR="005367C2" w:rsidRDefault="005367C2" w:rsidP="00267FA0">
            <w:pPr>
              <w:pStyle w:val="LCRTableText2"/>
              <w:jc w:val="center"/>
            </w:pPr>
            <w:r>
              <w:t>-</w:t>
            </w:r>
          </w:p>
        </w:tc>
        <w:tc>
          <w:tcPr>
            <w:tcW w:w="995" w:type="dxa"/>
            <w:noWrap/>
          </w:tcPr>
          <w:p w14:paraId="72E5EC21" w14:textId="77777777" w:rsidR="005367C2" w:rsidRDefault="005367C2" w:rsidP="00267FA0">
            <w:pPr>
              <w:pStyle w:val="LCRTableText2"/>
              <w:jc w:val="center"/>
            </w:pPr>
            <w:r>
              <w:t>Year 3</w:t>
            </w:r>
          </w:p>
        </w:tc>
        <w:tc>
          <w:tcPr>
            <w:tcW w:w="995" w:type="dxa"/>
          </w:tcPr>
          <w:p w14:paraId="72E5EC22" w14:textId="77777777" w:rsidR="005367C2" w:rsidRDefault="005367C2" w:rsidP="00267FA0">
            <w:pPr>
              <w:pStyle w:val="LCRTableText2"/>
              <w:jc w:val="center"/>
            </w:pPr>
            <w:r>
              <w:t>-</w:t>
            </w:r>
          </w:p>
        </w:tc>
        <w:tc>
          <w:tcPr>
            <w:tcW w:w="1134" w:type="dxa"/>
          </w:tcPr>
          <w:p w14:paraId="72E5EC23" w14:textId="77777777" w:rsidR="005367C2" w:rsidRDefault="005367C2" w:rsidP="00267FA0">
            <w:pPr>
              <w:pStyle w:val="LCRTableText2"/>
            </w:pPr>
            <w:r>
              <w:t>DOC</w:t>
            </w:r>
          </w:p>
        </w:tc>
        <w:tc>
          <w:tcPr>
            <w:tcW w:w="3130" w:type="dxa"/>
          </w:tcPr>
          <w:p w14:paraId="72E5EC24" w14:textId="77777777" w:rsidR="005367C2" w:rsidRDefault="005367C2" w:rsidP="00F75D92">
            <w:pPr>
              <w:pStyle w:val="LCRTableText2"/>
            </w:pPr>
            <w:r>
              <w:t xml:space="preserve">DOC year was original from CMS </w:t>
            </w:r>
          </w:p>
        </w:tc>
      </w:tr>
      <w:tr w:rsidR="00104FD6" w:rsidRPr="00293889" w14:paraId="72E5EC2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C26" w14:textId="77777777" w:rsidR="005367C2" w:rsidRDefault="005367C2" w:rsidP="00F75D92">
            <w:pPr>
              <w:pStyle w:val="LCRTableText2"/>
            </w:pPr>
            <w:r>
              <w:t>BR18</w:t>
            </w:r>
          </w:p>
        </w:tc>
        <w:tc>
          <w:tcPr>
            <w:tcW w:w="995" w:type="dxa"/>
            <w:noWrap/>
          </w:tcPr>
          <w:p w14:paraId="72E5EC27" w14:textId="77777777" w:rsidR="005367C2" w:rsidRDefault="005367C2" w:rsidP="00267FA0">
            <w:pPr>
              <w:pStyle w:val="LCRTableText2"/>
              <w:jc w:val="center"/>
            </w:pPr>
            <w:r>
              <w:t>Year 2</w:t>
            </w:r>
          </w:p>
        </w:tc>
        <w:tc>
          <w:tcPr>
            <w:tcW w:w="995" w:type="dxa"/>
            <w:noWrap/>
          </w:tcPr>
          <w:p w14:paraId="72E5EC28" w14:textId="77777777" w:rsidR="005367C2" w:rsidRDefault="005367C2" w:rsidP="00267FA0">
            <w:pPr>
              <w:pStyle w:val="LCRTableText2"/>
              <w:jc w:val="center"/>
            </w:pPr>
            <w:r>
              <w:t>-</w:t>
            </w:r>
          </w:p>
        </w:tc>
        <w:tc>
          <w:tcPr>
            <w:tcW w:w="995" w:type="dxa"/>
            <w:noWrap/>
          </w:tcPr>
          <w:p w14:paraId="72E5EC29" w14:textId="77777777" w:rsidR="005367C2" w:rsidRDefault="005367C2" w:rsidP="00267FA0">
            <w:pPr>
              <w:pStyle w:val="LCRTableText2"/>
              <w:jc w:val="center"/>
            </w:pPr>
            <w:r>
              <w:t>Year 3</w:t>
            </w:r>
          </w:p>
        </w:tc>
        <w:tc>
          <w:tcPr>
            <w:tcW w:w="995" w:type="dxa"/>
          </w:tcPr>
          <w:p w14:paraId="72E5EC2A" w14:textId="77777777" w:rsidR="005367C2" w:rsidRDefault="005367C2" w:rsidP="00267FA0">
            <w:pPr>
              <w:pStyle w:val="LCRTableText2"/>
              <w:jc w:val="center"/>
            </w:pPr>
            <w:r>
              <w:t>-</w:t>
            </w:r>
          </w:p>
        </w:tc>
        <w:tc>
          <w:tcPr>
            <w:tcW w:w="1134" w:type="dxa"/>
          </w:tcPr>
          <w:p w14:paraId="72E5EC2B" w14:textId="77777777" w:rsidR="005367C2" w:rsidRDefault="005367C2" w:rsidP="00267FA0">
            <w:pPr>
              <w:pStyle w:val="LCRTableText2"/>
            </w:pPr>
            <w:r>
              <w:t>DOC</w:t>
            </w:r>
          </w:p>
        </w:tc>
        <w:tc>
          <w:tcPr>
            <w:tcW w:w="3130" w:type="dxa"/>
          </w:tcPr>
          <w:p w14:paraId="72E5EC2C" w14:textId="77777777" w:rsidR="005367C2" w:rsidRDefault="005367C2" w:rsidP="00F75D92">
            <w:pPr>
              <w:pStyle w:val="LCRTableText2"/>
            </w:pPr>
            <w:r>
              <w:t xml:space="preserve">DOC year was original from CMS </w:t>
            </w:r>
          </w:p>
        </w:tc>
      </w:tr>
      <w:tr w:rsidR="00104FD6" w:rsidRPr="00293889" w14:paraId="72E5EC35" w14:textId="77777777" w:rsidTr="00104FD6">
        <w:tc>
          <w:tcPr>
            <w:tcW w:w="897" w:type="dxa"/>
            <w:noWrap/>
          </w:tcPr>
          <w:p w14:paraId="72E5EC2E" w14:textId="77777777" w:rsidR="005367C2" w:rsidRDefault="005367C2" w:rsidP="00F75D92">
            <w:pPr>
              <w:pStyle w:val="LCRTableText2"/>
            </w:pPr>
            <w:r>
              <w:t>BS17</w:t>
            </w:r>
          </w:p>
        </w:tc>
        <w:tc>
          <w:tcPr>
            <w:tcW w:w="995" w:type="dxa"/>
            <w:noWrap/>
          </w:tcPr>
          <w:p w14:paraId="72E5EC2F" w14:textId="77777777" w:rsidR="005367C2" w:rsidRDefault="005367C2" w:rsidP="00267FA0">
            <w:pPr>
              <w:pStyle w:val="LCRTableText2"/>
              <w:jc w:val="center"/>
            </w:pPr>
            <w:r>
              <w:t>Year 2</w:t>
            </w:r>
          </w:p>
        </w:tc>
        <w:tc>
          <w:tcPr>
            <w:tcW w:w="995" w:type="dxa"/>
            <w:noWrap/>
          </w:tcPr>
          <w:p w14:paraId="72E5EC30" w14:textId="77777777" w:rsidR="005367C2" w:rsidRDefault="005367C2" w:rsidP="00267FA0">
            <w:pPr>
              <w:pStyle w:val="LCRTableText2"/>
              <w:jc w:val="center"/>
            </w:pPr>
            <w:r>
              <w:t>-</w:t>
            </w:r>
          </w:p>
        </w:tc>
        <w:tc>
          <w:tcPr>
            <w:tcW w:w="995" w:type="dxa"/>
            <w:noWrap/>
          </w:tcPr>
          <w:p w14:paraId="72E5EC31" w14:textId="77777777" w:rsidR="005367C2" w:rsidRDefault="005367C2" w:rsidP="00267FA0">
            <w:pPr>
              <w:pStyle w:val="LCRTableText2"/>
              <w:jc w:val="center"/>
            </w:pPr>
            <w:r>
              <w:t>Year 3</w:t>
            </w:r>
          </w:p>
        </w:tc>
        <w:tc>
          <w:tcPr>
            <w:tcW w:w="995" w:type="dxa"/>
          </w:tcPr>
          <w:p w14:paraId="72E5EC32" w14:textId="77777777" w:rsidR="005367C2" w:rsidRDefault="005367C2" w:rsidP="00267FA0">
            <w:pPr>
              <w:pStyle w:val="LCRTableText2"/>
              <w:jc w:val="center"/>
            </w:pPr>
            <w:r>
              <w:t>-</w:t>
            </w:r>
          </w:p>
        </w:tc>
        <w:tc>
          <w:tcPr>
            <w:tcW w:w="1134" w:type="dxa"/>
          </w:tcPr>
          <w:p w14:paraId="72E5EC33" w14:textId="77777777" w:rsidR="005367C2" w:rsidRDefault="005367C2" w:rsidP="00267FA0">
            <w:pPr>
              <w:pStyle w:val="LCRTableText2"/>
            </w:pPr>
            <w:r>
              <w:t>DOC</w:t>
            </w:r>
          </w:p>
        </w:tc>
        <w:tc>
          <w:tcPr>
            <w:tcW w:w="3130" w:type="dxa"/>
          </w:tcPr>
          <w:p w14:paraId="72E5EC34" w14:textId="77777777" w:rsidR="005367C2" w:rsidRDefault="005367C2" w:rsidP="00F75D92">
            <w:pPr>
              <w:pStyle w:val="LCRTableText2"/>
            </w:pPr>
            <w:r>
              <w:t xml:space="preserve">DOC year was original from CMS </w:t>
            </w:r>
          </w:p>
        </w:tc>
      </w:tr>
      <w:tr w:rsidR="00104FD6" w:rsidRPr="00293889" w14:paraId="72E5EC3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C36" w14:textId="77777777" w:rsidR="005367C2" w:rsidRDefault="005367C2" w:rsidP="00F75D92">
            <w:pPr>
              <w:pStyle w:val="LCRTableText2"/>
            </w:pPr>
            <w:r>
              <w:t>BS19</w:t>
            </w:r>
          </w:p>
        </w:tc>
        <w:tc>
          <w:tcPr>
            <w:tcW w:w="995" w:type="dxa"/>
            <w:noWrap/>
          </w:tcPr>
          <w:p w14:paraId="72E5EC37" w14:textId="77777777" w:rsidR="005367C2" w:rsidRDefault="005367C2" w:rsidP="00267FA0">
            <w:pPr>
              <w:pStyle w:val="LCRTableText2"/>
              <w:jc w:val="center"/>
            </w:pPr>
            <w:r>
              <w:t>Year 2</w:t>
            </w:r>
          </w:p>
        </w:tc>
        <w:tc>
          <w:tcPr>
            <w:tcW w:w="995" w:type="dxa"/>
            <w:noWrap/>
          </w:tcPr>
          <w:p w14:paraId="72E5EC38" w14:textId="77777777" w:rsidR="005367C2" w:rsidRDefault="005367C2" w:rsidP="00267FA0">
            <w:pPr>
              <w:pStyle w:val="LCRTableText2"/>
              <w:jc w:val="center"/>
            </w:pPr>
            <w:r>
              <w:t>-</w:t>
            </w:r>
          </w:p>
        </w:tc>
        <w:tc>
          <w:tcPr>
            <w:tcW w:w="995" w:type="dxa"/>
            <w:noWrap/>
          </w:tcPr>
          <w:p w14:paraId="72E5EC39" w14:textId="77777777" w:rsidR="005367C2" w:rsidRDefault="005367C2" w:rsidP="00267FA0">
            <w:pPr>
              <w:pStyle w:val="LCRTableText2"/>
              <w:jc w:val="center"/>
            </w:pPr>
            <w:r>
              <w:t>Year 3</w:t>
            </w:r>
          </w:p>
        </w:tc>
        <w:tc>
          <w:tcPr>
            <w:tcW w:w="995" w:type="dxa"/>
          </w:tcPr>
          <w:p w14:paraId="72E5EC3A" w14:textId="77777777" w:rsidR="005367C2" w:rsidRDefault="005367C2" w:rsidP="00267FA0">
            <w:pPr>
              <w:pStyle w:val="LCRTableText2"/>
              <w:jc w:val="center"/>
            </w:pPr>
            <w:r>
              <w:t>-</w:t>
            </w:r>
          </w:p>
        </w:tc>
        <w:tc>
          <w:tcPr>
            <w:tcW w:w="1134" w:type="dxa"/>
          </w:tcPr>
          <w:p w14:paraId="72E5EC3B" w14:textId="77777777" w:rsidR="005367C2" w:rsidRDefault="005367C2" w:rsidP="00267FA0">
            <w:pPr>
              <w:pStyle w:val="LCRTableText2"/>
            </w:pPr>
            <w:r>
              <w:t>DOC</w:t>
            </w:r>
          </w:p>
        </w:tc>
        <w:tc>
          <w:tcPr>
            <w:tcW w:w="3130" w:type="dxa"/>
          </w:tcPr>
          <w:p w14:paraId="72E5EC3C" w14:textId="77777777" w:rsidR="005367C2" w:rsidRDefault="005367C2" w:rsidP="00F75D92">
            <w:pPr>
              <w:pStyle w:val="LCRTableText2"/>
            </w:pPr>
            <w:r>
              <w:t>Plot on public conservation land</w:t>
            </w:r>
          </w:p>
        </w:tc>
      </w:tr>
      <w:tr w:rsidR="00104FD6" w:rsidRPr="00293889" w14:paraId="72E5EC45" w14:textId="77777777" w:rsidTr="00104FD6">
        <w:tc>
          <w:tcPr>
            <w:tcW w:w="897" w:type="dxa"/>
            <w:noWrap/>
          </w:tcPr>
          <w:p w14:paraId="72E5EC3E" w14:textId="77777777" w:rsidR="005367C2" w:rsidRDefault="005367C2" w:rsidP="00F75D92">
            <w:pPr>
              <w:pStyle w:val="LCRTableText2"/>
            </w:pPr>
            <w:r>
              <w:t>BT119</w:t>
            </w:r>
          </w:p>
        </w:tc>
        <w:tc>
          <w:tcPr>
            <w:tcW w:w="995" w:type="dxa"/>
            <w:noWrap/>
          </w:tcPr>
          <w:p w14:paraId="72E5EC3F" w14:textId="77777777" w:rsidR="005367C2" w:rsidRDefault="005367C2" w:rsidP="00267FA0">
            <w:pPr>
              <w:pStyle w:val="LCRTableText2"/>
              <w:jc w:val="center"/>
            </w:pPr>
            <w:r>
              <w:t>Year 3</w:t>
            </w:r>
          </w:p>
        </w:tc>
        <w:tc>
          <w:tcPr>
            <w:tcW w:w="995" w:type="dxa"/>
            <w:noWrap/>
          </w:tcPr>
          <w:p w14:paraId="72E5EC40" w14:textId="77777777" w:rsidR="005367C2" w:rsidRDefault="005367C2" w:rsidP="00267FA0">
            <w:pPr>
              <w:pStyle w:val="LCRTableText2"/>
              <w:jc w:val="center"/>
            </w:pPr>
            <w:r>
              <w:t>-</w:t>
            </w:r>
          </w:p>
        </w:tc>
        <w:tc>
          <w:tcPr>
            <w:tcW w:w="995" w:type="dxa"/>
            <w:noWrap/>
          </w:tcPr>
          <w:p w14:paraId="72E5EC41" w14:textId="77777777" w:rsidR="005367C2" w:rsidRDefault="005367C2" w:rsidP="00267FA0">
            <w:pPr>
              <w:pStyle w:val="LCRTableText2"/>
              <w:jc w:val="center"/>
            </w:pPr>
            <w:r>
              <w:t>-</w:t>
            </w:r>
          </w:p>
        </w:tc>
        <w:tc>
          <w:tcPr>
            <w:tcW w:w="995" w:type="dxa"/>
          </w:tcPr>
          <w:p w14:paraId="72E5EC42" w14:textId="77777777" w:rsidR="005367C2" w:rsidRDefault="005367C2" w:rsidP="00267FA0">
            <w:pPr>
              <w:pStyle w:val="LCRTableText2"/>
              <w:jc w:val="center"/>
            </w:pPr>
            <w:r>
              <w:t>Year 5</w:t>
            </w:r>
          </w:p>
        </w:tc>
        <w:tc>
          <w:tcPr>
            <w:tcW w:w="1134" w:type="dxa"/>
          </w:tcPr>
          <w:p w14:paraId="72E5EC43" w14:textId="77777777" w:rsidR="005367C2" w:rsidRDefault="005367C2" w:rsidP="00267FA0">
            <w:pPr>
              <w:pStyle w:val="LCRTableText2"/>
            </w:pPr>
            <w:r>
              <w:t>DOC</w:t>
            </w:r>
          </w:p>
        </w:tc>
        <w:tc>
          <w:tcPr>
            <w:tcW w:w="3130" w:type="dxa"/>
          </w:tcPr>
          <w:p w14:paraId="72E5EC44" w14:textId="77777777" w:rsidR="005367C2" w:rsidRDefault="005367C2" w:rsidP="00F75D92">
            <w:pPr>
              <w:pStyle w:val="LCRTableText2"/>
            </w:pPr>
            <w:r>
              <w:t xml:space="preserve">DOC year was original from CMS </w:t>
            </w:r>
          </w:p>
        </w:tc>
      </w:tr>
      <w:tr w:rsidR="00104FD6" w:rsidRPr="00293889" w14:paraId="72E5EC4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C46" w14:textId="77777777" w:rsidR="005367C2" w:rsidRDefault="005367C2" w:rsidP="00F75D92">
            <w:pPr>
              <w:pStyle w:val="LCRTableText2"/>
            </w:pPr>
            <w:r>
              <w:t>BU16</w:t>
            </w:r>
          </w:p>
        </w:tc>
        <w:tc>
          <w:tcPr>
            <w:tcW w:w="995" w:type="dxa"/>
            <w:noWrap/>
          </w:tcPr>
          <w:p w14:paraId="72E5EC47" w14:textId="77777777" w:rsidR="005367C2" w:rsidRDefault="005367C2" w:rsidP="00267FA0">
            <w:pPr>
              <w:pStyle w:val="LCRTableText2"/>
              <w:jc w:val="center"/>
            </w:pPr>
            <w:r>
              <w:t>Year 2</w:t>
            </w:r>
          </w:p>
        </w:tc>
        <w:tc>
          <w:tcPr>
            <w:tcW w:w="995" w:type="dxa"/>
            <w:noWrap/>
          </w:tcPr>
          <w:p w14:paraId="72E5EC48" w14:textId="77777777" w:rsidR="005367C2" w:rsidRDefault="005367C2" w:rsidP="00267FA0">
            <w:pPr>
              <w:pStyle w:val="LCRTableText2"/>
              <w:jc w:val="center"/>
            </w:pPr>
            <w:r>
              <w:t>-</w:t>
            </w:r>
          </w:p>
        </w:tc>
        <w:tc>
          <w:tcPr>
            <w:tcW w:w="995" w:type="dxa"/>
            <w:noWrap/>
          </w:tcPr>
          <w:p w14:paraId="72E5EC49" w14:textId="77777777" w:rsidR="005367C2" w:rsidRDefault="005367C2" w:rsidP="00267FA0">
            <w:pPr>
              <w:pStyle w:val="LCRTableText2"/>
              <w:jc w:val="center"/>
            </w:pPr>
            <w:r>
              <w:t>Year 3</w:t>
            </w:r>
          </w:p>
        </w:tc>
        <w:tc>
          <w:tcPr>
            <w:tcW w:w="995" w:type="dxa"/>
          </w:tcPr>
          <w:p w14:paraId="72E5EC4A" w14:textId="77777777" w:rsidR="005367C2" w:rsidRDefault="005367C2" w:rsidP="00267FA0">
            <w:pPr>
              <w:pStyle w:val="LCRTableText2"/>
              <w:jc w:val="center"/>
            </w:pPr>
            <w:r>
              <w:t>-</w:t>
            </w:r>
          </w:p>
        </w:tc>
        <w:tc>
          <w:tcPr>
            <w:tcW w:w="1134" w:type="dxa"/>
          </w:tcPr>
          <w:p w14:paraId="72E5EC4B" w14:textId="77777777" w:rsidR="005367C2" w:rsidRDefault="005367C2" w:rsidP="00267FA0">
            <w:pPr>
              <w:pStyle w:val="LCRTableText2"/>
            </w:pPr>
            <w:r>
              <w:t>DOC</w:t>
            </w:r>
          </w:p>
        </w:tc>
        <w:tc>
          <w:tcPr>
            <w:tcW w:w="3130" w:type="dxa"/>
          </w:tcPr>
          <w:p w14:paraId="72E5EC4C" w14:textId="77777777" w:rsidR="005367C2" w:rsidRDefault="005367C2" w:rsidP="00F75D92">
            <w:pPr>
              <w:pStyle w:val="LCRTableText2"/>
            </w:pPr>
            <w:r>
              <w:t xml:space="preserve">DOC year was original from CMS </w:t>
            </w:r>
          </w:p>
        </w:tc>
      </w:tr>
      <w:tr w:rsidR="00104FD6" w:rsidRPr="00293889" w14:paraId="72E5EC55" w14:textId="77777777" w:rsidTr="00104FD6">
        <w:tc>
          <w:tcPr>
            <w:tcW w:w="897" w:type="dxa"/>
            <w:noWrap/>
          </w:tcPr>
          <w:p w14:paraId="72E5EC4E" w14:textId="77777777" w:rsidR="005367C2" w:rsidRDefault="005367C2" w:rsidP="00F75D92">
            <w:pPr>
              <w:pStyle w:val="LCRTableText2"/>
            </w:pPr>
            <w:r>
              <w:t>BU22</w:t>
            </w:r>
          </w:p>
        </w:tc>
        <w:tc>
          <w:tcPr>
            <w:tcW w:w="995" w:type="dxa"/>
            <w:noWrap/>
          </w:tcPr>
          <w:p w14:paraId="72E5EC4F" w14:textId="77777777" w:rsidR="005367C2" w:rsidRDefault="005367C2" w:rsidP="00267FA0">
            <w:pPr>
              <w:pStyle w:val="LCRTableText2"/>
              <w:jc w:val="center"/>
            </w:pPr>
            <w:r>
              <w:t>Year 2</w:t>
            </w:r>
          </w:p>
        </w:tc>
        <w:tc>
          <w:tcPr>
            <w:tcW w:w="995" w:type="dxa"/>
            <w:noWrap/>
          </w:tcPr>
          <w:p w14:paraId="72E5EC50" w14:textId="77777777" w:rsidR="005367C2" w:rsidRDefault="005367C2" w:rsidP="00267FA0">
            <w:pPr>
              <w:pStyle w:val="LCRTableText2"/>
              <w:jc w:val="center"/>
            </w:pPr>
            <w:r>
              <w:t>-</w:t>
            </w:r>
          </w:p>
        </w:tc>
        <w:tc>
          <w:tcPr>
            <w:tcW w:w="995" w:type="dxa"/>
            <w:noWrap/>
          </w:tcPr>
          <w:p w14:paraId="72E5EC51" w14:textId="77777777" w:rsidR="005367C2" w:rsidRDefault="005367C2" w:rsidP="00267FA0">
            <w:pPr>
              <w:pStyle w:val="LCRTableText2"/>
              <w:jc w:val="center"/>
            </w:pPr>
            <w:r>
              <w:t>Year 3</w:t>
            </w:r>
          </w:p>
        </w:tc>
        <w:tc>
          <w:tcPr>
            <w:tcW w:w="995" w:type="dxa"/>
          </w:tcPr>
          <w:p w14:paraId="72E5EC52" w14:textId="77777777" w:rsidR="005367C2" w:rsidRDefault="005367C2" w:rsidP="00267FA0">
            <w:pPr>
              <w:pStyle w:val="LCRTableText2"/>
              <w:jc w:val="center"/>
            </w:pPr>
            <w:r>
              <w:t>-</w:t>
            </w:r>
          </w:p>
        </w:tc>
        <w:tc>
          <w:tcPr>
            <w:tcW w:w="1134" w:type="dxa"/>
          </w:tcPr>
          <w:p w14:paraId="72E5EC53" w14:textId="77777777" w:rsidR="005367C2" w:rsidRDefault="005367C2" w:rsidP="00267FA0">
            <w:pPr>
              <w:pStyle w:val="LCRTableText2"/>
            </w:pPr>
            <w:r>
              <w:t>DOC</w:t>
            </w:r>
          </w:p>
        </w:tc>
        <w:tc>
          <w:tcPr>
            <w:tcW w:w="3130" w:type="dxa"/>
          </w:tcPr>
          <w:p w14:paraId="72E5EC54" w14:textId="77777777" w:rsidR="005367C2" w:rsidRDefault="005367C2" w:rsidP="00F75D92">
            <w:pPr>
              <w:pStyle w:val="LCRTableText2"/>
            </w:pPr>
            <w:r>
              <w:t>Plot on public conservation land</w:t>
            </w:r>
          </w:p>
        </w:tc>
      </w:tr>
      <w:tr w:rsidR="00104FD6" w:rsidRPr="00293889" w14:paraId="72E5EC5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C56" w14:textId="77777777" w:rsidR="005367C2" w:rsidRDefault="005367C2" w:rsidP="00F75D92">
            <w:pPr>
              <w:pStyle w:val="LCRTableText2"/>
            </w:pPr>
            <w:r>
              <w:t>BY99</w:t>
            </w:r>
          </w:p>
        </w:tc>
        <w:tc>
          <w:tcPr>
            <w:tcW w:w="995" w:type="dxa"/>
            <w:noWrap/>
          </w:tcPr>
          <w:p w14:paraId="72E5EC57" w14:textId="77777777" w:rsidR="005367C2" w:rsidRDefault="005367C2" w:rsidP="00267FA0">
            <w:pPr>
              <w:pStyle w:val="LCRTableText2"/>
              <w:jc w:val="center"/>
            </w:pPr>
            <w:r>
              <w:t>Year 2</w:t>
            </w:r>
          </w:p>
        </w:tc>
        <w:tc>
          <w:tcPr>
            <w:tcW w:w="995" w:type="dxa"/>
            <w:noWrap/>
          </w:tcPr>
          <w:p w14:paraId="72E5EC58" w14:textId="77777777" w:rsidR="005367C2" w:rsidRDefault="005367C2" w:rsidP="00267FA0">
            <w:pPr>
              <w:pStyle w:val="LCRTableText2"/>
              <w:jc w:val="center"/>
            </w:pPr>
            <w:r>
              <w:t>-</w:t>
            </w:r>
          </w:p>
        </w:tc>
        <w:tc>
          <w:tcPr>
            <w:tcW w:w="995" w:type="dxa"/>
            <w:noWrap/>
          </w:tcPr>
          <w:p w14:paraId="72E5EC59" w14:textId="77777777" w:rsidR="005367C2" w:rsidRDefault="005367C2" w:rsidP="00267FA0">
            <w:pPr>
              <w:pStyle w:val="LCRTableText2"/>
              <w:jc w:val="center"/>
            </w:pPr>
            <w:r>
              <w:t>-</w:t>
            </w:r>
          </w:p>
        </w:tc>
        <w:tc>
          <w:tcPr>
            <w:tcW w:w="995" w:type="dxa"/>
          </w:tcPr>
          <w:p w14:paraId="72E5EC5A" w14:textId="77777777" w:rsidR="005367C2" w:rsidRDefault="005367C2" w:rsidP="00267FA0">
            <w:pPr>
              <w:pStyle w:val="LCRTableText2"/>
              <w:jc w:val="center"/>
            </w:pPr>
            <w:r>
              <w:t>Year 4</w:t>
            </w:r>
          </w:p>
        </w:tc>
        <w:tc>
          <w:tcPr>
            <w:tcW w:w="1134" w:type="dxa"/>
          </w:tcPr>
          <w:p w14:paraId="72E5EC5B" w14:textId="77777777" w:rsidR="005367C2" w:rsidRDefault="005367C2" w:rsidP="00267FA0">
            <w:pPr>
              <w:pStyle w:val="LCRTableText2"/>
            </w:pPr>
            <w:r>
              <w:t>MfE(p)</w:t>
            </w:r>
          </w:p>
        </w:tc>
        <w:tc>
          <w:tcPr>
            <w:tcW w:w="3130" w:type="dxa"/>
          </w:tcPr>
          <w:p w14:paraId="72E5EC5C" w14:textId="77777777" w:rsidR="005367C2" w:rsidRDefault="005367C2" w:rsidP="00F75D92">
            <w:pPr>
              <w:pStyle w:val="LCRTableText2"/>
            </w:pPr>
            <w:r>
              <w:t>Planted forest, not PCL</w:t>
            </w:r>
          </w:p>
        </w:tc>
      </w:tr>
      <w:tr w:rsidR="00104FD6" w:rsidRPr="00293889" w14:paraId="72E5EC65" w14:textId="77777777" w:rsidTr="00104FD6">
        <w:tc>
          <w:tcPr>
            <w:tcW w:w="897" w:type="dxa"/>
            <w:noWrap/>
          </w:tcPr>
          <w:p w14:paraId="72E5EC5E" w14:textId="77777777" w:rsidR="005367C2" w:rsidRDefault="005367C2" w:rsidP="00F75D92">
            <w:pPr>
              <w:pStyle w:val="LCRTableText2"/>
            </w:pPr>
            <w:r>
              <w:t>BZ99</w:t>
            </w:r>
          </w:p>
        </w:tc>
        <w:tc>
          <w:tcPr>
            <w:tcW w:w="995" w:type="dxa"/>
            <w:noWrap/>
          </w:tcPr>
          <w:p w14:paraId="72E5EC5F" w14:textId="77777777" w:rsidR="005367C2" w:rsidRDefault="005367C2" w:rsidP="00267FA0">
            <w:pPr>
              <w:pStyle w:val="LCRTableText2"/>
              <w:jc w:val="center"/>
            </w:pPr>
            <w:r>
              <w:t>Year 2</w:t>
            </w:r>
          </w:p>
        </w:tc>
        <w:tc>
          <w:tcPr>
            <w:tcW w:w="995" w:type="dxa"/>
            <w:noWrap/>
          </w:tcPr>
          <w:p w14:paraId="72E5EC60" w14:textId="77777777" w:rsidR="005367C2" w:rsidRDefault="005367C2" w:rsidP="00267FA0">
            <w:pPr>
              <w:pStyle w:val="LCRTableText2"/>
              <w:jc w:val="center"/>
            </w:pPr>
            <w:r>
              <w:t>-</w:t>
            </w:r>
          </w:p>
        </w:tc>
        <w:tc>
          <w:tcPr>
            <w:tcW w:w="995" w:type="dxa"/>
            <w:noWrap/>
          </w:tcPr>
          <w:p w14:paraId="72E5EC61" w14:textId="77777777" w:rsidR="005367C2" w:rsidRDefault="005367C2" w:rsidP="00267FA0">
            <w:pPr>
              <w:pStyle w:val="LCRTableText2"/>
              <w:jc w:val="center"/>
            </w:pPr>
            <w:r>
              <w:t>-</w:t>
            </w:r>
          </w:p>
        </w:tc>
        <w:tc>
          <w:tcPr>
            <w:tcW w:w="995" w:type="dxa"/>
          </w:tcPr>
          <w:p w14:paraId="72E5EC62" w14:textId="77777777" w:rsidR="005367C2" w:rsidRDefault="005367C2" w:rsidP="00267FA0">
            <w:pPr>
              <w:pStyle w:val="LCRTableText2"/>
              <w:jc w:val="center"/>
            </w:pPr>
            <w:r>
              <w:t>Year 3</w:t>
            </w:r>
          </w:p>
        </w:tc>
        <w:tc>
          <w:tcPr>
            <w:tcW w:w="1134" w:type="dxa"/>
          </w:tcPr>
          <w:p w14:paraId="72E5EC63" w14:textId="77777777" w:rsidR="005367C2" w:rsidRDefault="005367C2" w:rsidP="00267FA0">
            <w:pPr>
              <w:pStyle w:val="LCRTableText2"/>
            </w:pPr>
            <w:r>
              <w:t>MfE(p)</w:t>
            </w:r>
          </w:p>
        </w:tc>
        <w:tc>
          <w:tcPr>
            <w:tcW w:w="3130" w:type="dxa"/>
          </w:tcPr>
          <w:p w14:paraId="72E5EC64" w14:textId="77777777" w:rsidR="005367C2" w:rsidRDefault="005367C2" w:rsidP="00F75D92">
            <w:pPr>
              <w:pStyle w:val="LCRTableText2"/>
            </w:pPr>
            <w:r>
              <w:t>Planted forest, not PCL</w:t>
            </w:r>
          </w:p>
        </w:tc>
      </w:tr>
      <w:tr w:rsidR="00104FD6" w:rsidRPr="00293889" w14:paraId="72E5EC6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C66" w14:textId="77777777" w:rsidR="005367C2" w:rsidRDefault="005367C2" w:rsidP="00F75D92">
            <w:pPr>
              <w:pStyle w:val="LCRTableText2"/>
            </w:pPr>
            <w:r>
              <w:t>CB24</w:t>
            </w:r>
          </w:p>
        </w:tc>
        <w:tc>
          <w:tcPr>
            <w:tcW w:w="995" w:type="dxa"/>
            <w:noWrap/>
          </w:tcPr>
          <w:p w14:paraId="72E5EC67" w14:textId="77777777" w:rsidR="005367C2" w:rsidRDefault="005367C2" w:rsidP="00267FA0">
            <w:pPr>
              <w:pStyle w:val="LCRTableText2"/>
              <w:jc w:val="center"/>
            </w:pPr>
            <w:r>
              <w:t>Year 2</w:t>
            </w:r>
          </w:p>
        </w:tc>
        <w:tc>
          <w:tcPr>
            <w:tcW w:w="995" w:type="dxa"/>
            <w:noWrap/>
          </w:tcPr>
          <w:p w14:paraId="72E5EC68" w14:textId="77777777" w:rsidR="005367C2" w:rsidRDefault="005367C2" w:rsidP="00267FA0">
            <w:pPr>
              <w:pStyle w:val="LCRTableText2"/>
              <w:jc w:val="center"/>
            </w:pPr>
            <w:r>
              <w:t>-</w:t>
            </w:r>
          </w:p>
        </w:tc>
        <w:tc>
          <w:tcPr>
            <w:tcW w:w="995" w:type="dxa"/>
            <w:noWrap/>
          </w:tcPr>
          <w:p w14:paraId="72E5EC69" w14:textId="77777777" w:rsidR="005367C2" w:rsidRDefault="005367C2" w:rsidP="00267FA0">
            <w:pPr>
              <w:pStyle w:val="LCRTableText2"/>
              <w:jc w:val="center"/>
            </w:pPr>
            <w:r>
              <w:t>Year 3</w:t>
            </w:r>
          </w:p>
        </w:tc>
        <w:tc>
          <w:tcPr>
            <w:tcW w:w="995" w:type="dxa"/>
          </w:tcPr>
          <w:p w14:paraId="72E5EC6A" w14:textId="77777777" w:rsidR="005367C2" w:rsidRDefault="005367C2" w:rsidP="00267FA0">
            <w:pPr>
              <w:pStyle w:val="LCRTableText2"/>
              <w:jc w:val="center"/>
            </w:pPr>
            <w:r>
              <w:t>-</w:t>
            </w:r>
          </w:p>
        </w:tc>
        <w:tc>
          <w:tcPr>
            <w:tcW w:w="1134" w:type="dxa"/>
          </w:tcPr>
          <w:p w14:paraId="72E5EC6B" w14:textId="77777777" w:rsidR="005367C2" w:rsidRDefault="005367C2" w:rsidP="00267FA0">
            <w:pPr>
              <w:pStyle w:val="LCRTableText2"/>
            </w:pPr>
            <w:r>
              <w:t>DOC</w:t>
            </w:r>
          </w:p>
        </w:tc>
        <w:tc>
          <w:tcPr>
            <w:tcW w:w="3130" w:type="dxa"/>
          </w:tcPr>
          <w:p w14:paraId="72E5EC6C" w14:textId="77777777" w:rsidR="005367C2" w:rsidRDefault="005367C2" w:rsidP="00F75D92">
            <w:pPr>
              <w:pStyle w:val="LCRTableText2"/>
            </w:pPr>
            <w:r>
              <w:t>Plot on public conservation land</w:t>
            </w:r>
          </w:p>
        </w:tc>
      </w:tr>
      <w:tr w:rsidR="00104FD6" w:rsidRPr="00293889" w14:paraId="72E5EC75" w14:textId="77777777" w:rsidTr="00104FD6">
        <w:tc>
          <w:tcPr>
            <w:tcW w:w="897" w:type="dxa"/>
            <w:noWrap/>
          </w:tcPr>
          <w:p w14:paraId="72E5EC6E" w14:textId="77777777" w:rsidR="005367C2" w:rsidRDefault="005367C2" w:rsidP="00F75D92">
            <w:pPr>
              <w:pStyle w:val="LCRTableText2"/>
            </w:pPr>
            <w:r>
              <w:t>CB31</w:t>
            </w:r>
          </w:p>
        </w:tc>
        <w:tc>
          <w:tcPr>
            <w:tcW w:w="995" w:type="dxa"/>
            <w:noWrap/>
          </w:tcPr>
          <w:p w14:paraId="72E5EC6F" w14:textId="77777777" w:rsidR="005367C2" w:rsidRDefault="005367C2" w:rsidP="00267FA0">
            <w:pPr>
              <w:pStyle w:val="LCRTableText2"/>
              <w:jc w:val="center"/>
            </w:pPr>
            <w:r>
              <w:t>Year 4</w:t>
            </w:r>
          </w:p>
        </w:tc>
        <w:tc>
          <w:tcPr>
            <w:tcW w:w="995" w:type="dxa"/>
            <w:noWrap/>
          </w:tcPr>
          <w:p w14:paraId="72E5EC70" w14:textId="77777777" w:rsidR="005367C2" w:rsidRDefault="005367C2" w:rsidP="00267FA0">
            <w:pPr>
              <w:pStyle w:val="LCRTableText2"/>
              <w:jc w:val="center"/>
            </w:pPr>
            <w:r>
              <w:t>-</w:t>
            </w:r>
          </w:p>
        </w:tc>
        <w:tc>
          <w:tcPr>
            <w:tcW w:w="995" w:type="dxa"/>
            <w:noWrap/>
          </w:tcPr>
          <w:p w14:paraId="72E5EC71" w14:textId="77777777" w:rsidR="005367C2" w:rsidRDefault="005367C2" w:rsidP="00267FA0">
            <w:pPr>
              <w:pStyle w:val="LCRTableText2"/>
              <w:jc w:val="center"/>
            </w:pPr>
            <w:r>
              <w:t>-</w:t>
            </w:r>
          </w:p>
        </w:tc>
        <w:tc>
          <w:tcPr>
            <w:tcW w:w="995" w:type="dxa"/>
          </w:tcPr>
          <w:p w14:paraId="72E5EC72" w14:textId="77777777" w:rsidR="005367C2" w:rsidRDefault="005367C2" w:rsidP="00267FA0">
            <w:pPr>
              <w:pStyle w:val="LCRTableText2"/>
              <w:jc w:val="center"/>
            </w:pPr>
            <w:r>
              <w:t>Year 3</w:t>
            </w:r>
          </w:p>
        </w:tc>
        <w:tc>
          <w:tcPr>
            <w:tcW w:w="1134" w:type="dxa"/>
          </w:tcPr>
          <w:p w14:paraId="72E5EC73" w14:textId="77777777" w:rsidR="005367C2" w:rsidRDefault="005367C2" w:rsidP="00267FA0">
            <w:pPr>
              <w:pStyle w:val="LCRTableText2"/>
            </w:pPr>
            <w:r>
              <w:t>MfE(p)</w:t>
            </w:r>
          </w:p>
        </w:tc>
        <w:tc>
          <w:tcPr>
            <w:tcW w:w="3130" w:type="dxa"/>
          </w:tcPr>
          <w:p w14:paraId="72E5EC74" w14:textId="77777777" w:rsidR="005367C2" w:rsidRDefault="005367C2" w:rsidP="00F75D92">
            <w:pPr>
              <w:pStyle w:val="LCRTableText2"/>
            </w:pPr>
            <w:r>
              <w:t>Planted forest, not PCL</w:t>
            </w:r>
          </w:p>
        </w:tc>
      </w:tr>
      <w:tr w:rsidR="00104FD6" w:rsidRPr="00293889" w14:paraId="72E5EC7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C76" w14:textId="77777777" w:rsidR="005367C2" w:rsidRDefault="005367C2" w:rsidP="00F75D92">
            <w:pPr>
              <w:pStyle w:val="LCRTableText2"/>
            </w:pPr>
            <w:r>
              <w:t>CD26</w:t>
            </w:r>
          </w:p>
        </w:tc>
        <w:tc>
          <w:tcPr>
            <w:tcW w:w="995" w:type="dxa"/>
            <w:noWrap/>
          </w:tcPr>
          <w:p w14:paraId="72E5EC77" w14:textId="77777777" w:rsidR="005367C2" w:rsidRDefault="005367C2" w:rsidP="00267FA0">
            <w:pPr>
              <w:pStyle w:val="LCRTableText2"/>
              <w:jc w:val="center"/>
            </w:pPr>
            <w:r>
              <w:t>Year 2</w:t>
            </w:r>
          </w:p>
        </w:tc>
        <w:tc>
          <w:tcPr>
            <w:tcW w:w="995" w:type="dxa"/>
            <w:noWrap/>
          </w:tcPr>
          <w:p w14:paraId="72E5EC78" w14:textId="77777777" w:rsidR="005367C2" w:rsidRDefault="005367C2" w:rsidP="00267FA0">
            <w:pPr>
              <w:pStyle w:val="LCRTableText2"/>
              <w:jc w:val="center"/>
            </w:pPr>
            <w:r>
              <w:t>-</w:t>
            </w:r>
          </w:p>
        </w:tc>
        <w:tc>
          <w:tcPr>
            <w:tcW w:w="995" w:type="dxa"/>
            <w:noWrap/>
          </w:tcPr>
          <w:p w14:paraId="72E5EC79" w14:textId="77777777" w:rsidR="005367C2" w:rsidRDefault="005367C2" w:rsidP="00267FA0">
            <w:pPr>
              <w:pStyle w:val="LCRTableText2"/>
              <w:jc w:val="center"/>
            </w:pPr>
            <w:r>
              <w:t>Year 3</w:t>
            </w:r>
          </w:p>
        </w:tc>
        <w:tc>
          <w:tcPr>
            <w:tcW w:w="995" w:type="dxa"/>
          </w:tcPr>
          <w:p w14:paraId="72E5EC7A" w14:textId="77777777" w:rsidR="005367C2" w:rsidRDefault="005367C2" w:rsidP="00267FA0">
            <w:pPr>
              <w:pStyle w:val="LCRTableText2"/>
              <w:jc w:val="center"/>
            </w:pPr>
            <w:r>
              <w:t>-</w:t>
            </w:r>
          </w:p>
        </w:tc>
        <w:tc>
          <w:tcPr>
            <w:tcW w:w="1134" w:type="dxa"/>
          </w:tcPr>
          <w:p w14:paraId="72E5EC7B" w14:textId="77777777" w:rsidR="005367C2" w:rsidRDefault="005367C2" w:rsidP="00267FA0">
            <w:pPr>
              <w:pStyle w:val="LCRTableText2"/>
            </w:pPr>
            <w:r>
              <w:t>DOC</w:t>
            </w:r>
          </w:p>
        </w:tc>
        <w:tc>
          <w:tcPr>
            <w:tcW w:w="3130" w:type="dxa"/>
          </w:tcPr>
          <w:p w14:paraId="72E5EC7C" w14:textId="77777777" w:rsidR="005367C2" w:rsidRDefault="005367C2" w:rsidP="00F75D92">
            <w:pPr>
              <w:pStyle w:val="LCRTableText2"/>
            </w:pPr>
            <w:r>
              <w:t xml:space="preserve">DOC year was original from CMS </w:t>
            </w:r>
          </w:p>
        </w:tc>
      </w:tr>
      <w:tr w:rsidR="00104FD6" w:rsidRPr="00293889" w14:paraId="72E5EC85" w14:textId="77777777" w:rsidTr="00104FD6">
        <w:tc>
          <w:tcPr>
            <w:tcW w:w="897" w:type="dxa"/>
            <w:noWrap/>
          </w:tcPr>
          <w:p w14:paraId="72E5EC7E" w14:textId="77777777" w:rsidR="005367C2" w:rsidRDefault="005367C2" w:rsidP="00F75D92">
            <w:pPr>
              <w:pStyle w:val="LCRTableText2"/>
            </w:pPr>
            <w:r>
              <w:t>CG40</w:t>
            </w:r>
          </w:p>
        </w:tc>
        <w:tc>
          <w:tcPr>
            <w:tcW w:w="995" w:type="dxa"/>
            <w:noWrap/>
          </w:tcPr>
          <w:p w14:paraId="72E5EC7F" w14:textId="77777777" w:rsidR="005367C2" w:rsidRDefault="005367C2" w:rsidP="00267FA0">
            <w:pPr>
              <w:pStyle w:val="LCRTableText2"/>
              <w:jc w:val="center"/>
            </w:pPr>
            <w:r>
              <w:t>Year 2</w:t>
            </w:r>
          </w:p>
        </w:tc>
        <w:tc>
          <w:tcPr>
            <w:tcW w:w="995" w:type="dxa"/>
            <w:noWrap/>
          </w:tcPr>
          <w:p w14:paraId="72E5EC80" w14:textId="77777777" w:rsidR="005367C2" w:rsidRDefault="005367C2" w:rsidP="00267FA0">
            <w:pPr>
              <w:pStyle w:val="LCRTableText2"/>
              <w:jc w:val="center"/>
            </w:pPr>
            <w:r>
              <w:t>-</w:t>
            </w:r>
          </w:p>
        </w:tc>
        <w:tc>
          <w:tcPr>
            <w:tcW w:w="995" w:type="dxa"/>
            <w:noWrap/>
          </w:tcPr>
          <w:p w14:paraId="72E5EC81" w14:textId="77777777" w:rsidR="005367C2" w:rsidRDefault="005367C2" w:rsidP="00267FA0">
            <w:pPr>
              <w:pStyle w:val="LCRTableText2"/>
              <w:jc w:val="center"/>
            </w:pPr>
            <w:r>
              <w:t>Year 3</w:t>
            </w:r>
          </w:p>
        </w:tc>
        <w:tc>
          <w:tcPr>
            <w:tcW w:w="995" w:type="dxa"/>
          </w:tcPr>
          <w:p w14:paraId="72E5EC82" w14:textId="77777777" w:rsidR="005367C2" w:rsidRDefault="005367C2" w:rsidP="00267FA0">
            <w:pPr>
              <w:pStyle w:val="LCRTableText2"/>
              <w:jc w:val="center"/>
            </w:pPr>
            <w:r>
              <w:t>-</w:t>
            </w:r>
          </w:p>
        </w:tc>
        <w:tc>
          <w:tcPr>
            <w:tcW w:w="1134" w:type="dxa"/>
          </w:tcPr>
          <w:p w14:paraId="72E5EC83" w14:textId="77777777" w:rsidR="005367C2" w:rsidRDefault="005367C2" w:rsidP="00267FA0">
            <w:pPr>
              <w:pStyle w:val="LCRTableText2"/>
            </w:pPr>
            <w:r>
              <w:t>DOC</w:t>
            </w:r>
          </w:p>
        </w:tc>
        <w:tc>
          <w:tcPr>
            <w:tcW w:w="3130" w:type="dxa"/>
          </w:tcPr>
          <w:p w14:paraId="72E5EC84" w14:textId="77777777" w:rsidR="005367C2" w:rsidRDefault="005367C2" w:rsidP="00F75D92">
            <w:pPr>
              <w:pStyle w:val="LCRTableText2"/>
            </w:pPr>
            <w:r>
              <w:t xml:space="preserve">DOC year was original from CMS </w:t>
            </w:r>
          </w:p>
        </w:tc>
      </w:tr>
      <w:tr w:rsidR="00104FD6" w:rsidRPr="00293889" w14:paraId="72E5EC8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C86" w14:textId="77777777" w:rsidR="005367C2" w:rsidRDefault="005367C2" w:rsidP="00F75D92">
            <w:pPr>
              <w:pStyle w:val="LCRTableText2"/>
            </w:pPr>
            <w:r>
              <w:t>CK36</w:t>
            </w:r>
          </w:p>
        </w:tc>
        <w:tc>
          <w:tcPr>
            <w:tcW w:w="995" w:type="dxa"/>
            <w:noWrap/>
          </w:tcPr>
          <w:p w14:paraId="72E5EC87" w14:textId="77777777" w:rsidR="005367C2" w:rsidRDefault="005367C2" w:rsidP="00267FA0">
            <w:pPr>
              <w:pStyle w:val="LCRTableText2"/>
              <w:jc w:val="center"/>
            </w:pPr>
            <w:r>
              <w:t>Year 2</w:t>
            </w:r>
          </w:p>
        </w:tc>
        <w:tc>
          <w:tcPr>
            <w:tcW w:w="995" w:type="dxa"/>
            <w:noWrap/>
          </w:tcPr>
          <w:p w14:paraId="72E5EC88" w14:textId="77777777" w:rsidR="005367C2" w:rsidRDefault="005367C2" w:rsidP="00267FA0">
            <w:pPr>
              <w:pStyle w:val="LCRTableText2"/>
              <w:jc w:val="center"/>
            </w:pPr>
            <w:r>
              <w:t>-</w:t>
            </w:r>
          </w:p>
        </w:tc>
        <w:tc>
          <w:tcPr>
            <w:tcW w:w="995" w:type="dxa"/>
            <w:noWrap/>
          </w:tcPr>
          <w:p w14:paraId="72E5EC89" w14:textId="77777777" w:rsidR="005367C2" w:rsidRDefault="005367C2" w:rsidP="00267FA0">
            <w:pPr>
              <w:pStyle w:val="LCRTableText2"/>
              <w:jc w:val="center"/>
            </w:pPr>
            <w:r>
              <w:t>Year 3</w:t>
            </w:r>
          </w:p>
        </w:tc>
        <w:tc>
          <w:tcPr>
            <w:tcW w:w="995" w:type="dxa"/>
          </w:tcPr>
          <w:p w14:paraId="72E5EC8A" w14:textId="77777777" w:rsidR="005367C2" w:rsidRDefault="005367C2" w:rsidP="00267FA0">
            <w:pPr>
              <w:pStyle w:val="LCRTableText2"/>
              <w:jc w:val="center"/>
            </w:pPr>
            <w:r>
              <w:t>-</w:t>
            </w:r>
          </w:p>
        </w:tc>
        <w:tc>
          <w:tcPr>
            <w:tcW w:w="1134" w:type="dxa"/>
          </w:tcPr>
          <w:p w14:paraId="72E5EC8B" w14:textId="77777777" w:rsidR="005367C2" w:rsidRDefault="005367C2" w:rsidP="00267FA0">
            <w:pPr>
              <w:pStyle w:val="LCRTableText2"/>
            </w:pPr>
            <w:r>
              <w:t>DOC</w:t>
            </w:r>
          </w:p>
        </w:tc>
        <w:tc>
          <w:tcPr>
            <w:tcW w:w="3130" w:type="dxa"/>
          </w:tcPr>
          <w:p w14:paraId="72E5EC8C" w14:textId="77777777" w:rsidR="005367C2" w:rsidRDefault="005367C2" w:rsidP="00F75D92">
            <w:pPr>
              <w:pStyle w:val="LCRTableText2"/>
            </w:pPr>
            <w:r>
              <w:t>Plot on public conservation land</w:t>
            </w:r>
          </w:p>
        </w:tc>
      </w:tr>
      <w:tr w:rsidR="00104FD6" w:rsidRPr="00293889" w14:paraId="72E5EC95" w14:textId="77777777" w:rsidTr="00104FD6">
        <w:tc>
          <w:tcPr>
            <w:tcW w:w="897" w:type="dxa"/>
            <w:noWrap/>
          </w:tcPr>
          <w:p w14:paraId="72E5EC8E" w14:textId="77777777" w:rsidR="005367C2" w:rsidRDefault="005367C2" w:rsidP="00F75D92">
            <w:pPr>
              <w:pStyle w:val="LCRTableText2"/>
            </w:pPr>
            <w:r>
              <w:t>CK96</w:t>
            </w:r>
          </w:p>
        </w:tc>
        <w:tc>
          <w:tcPr>
            <w:tcW w:w="995" w:type="dxa"/>
            <w:noWrap/>
          </w:tcPr>
          <w:p w14:paraId="72E5EC8F" w14:textId="77777777" w:rsidR="005367C2" w:rsidRDefault="005367C2" w:rsidP="00267FA0">
            <w:pPr>
              <w:pStyle w:val="LCRTableText2"/>
              <w:jc w:val="center"/>
            </w:pPr>
            <w:r>
              <w:t>-</w:t>
            </w:r>
          </w:p>
        </w:tc>
        <w:tc>
          <w:tcPr>
            <w:tcW w:w="995" w:type="dxa"/>
            <w:noWrap/>
          </w:tcPr>
          <w:p w14:paraId="72E5EC90" w14:textId="77777777" w:rsidR="005367C2" w:rsidRDefault="005367C2" w:rsidP="00267FA0">
            <w:pPr>
              <w:pStyle w:val="LCRTableText2"/>
              <w:jc w:val="center"/>
            </w:pPr>
            <w:r>
              <w:t>Year 1</w:t>
            </w:r>
          </w:p>
        </w:tc>
        <w:tc>
          <w:tcPr>
            <w:tcW w:w="995" w:type="dxa"/>
            <w:noWrap/>
          </w:tcPr>
          <w:p w14:paraId="72E5EC91" w14:textId="77777777" w:rsidR="005367C2" w:rsidRDefault="005367C2" w:rsidP="00267FA0">
            <w:pPr>
              <w:pStyle w:val="LCRTableText2"/>
              <w:jc w:val="center"/>
            </w:pPr>
            <w:r>
              <w:t>-</w:t>
            </w:r>
          </w:p>
        </w:tc>
        <w:tc>
          <w:tcPr>
            <w:tcW w:w="995" w:type="dxa"/>
          </w:tcPr>
          <w:p w14:paraId="72E5EC92" w14:textId="77777777" w:rsidR="005367C2" w:rsidRDefault="005367C2" w:rsidP="00267FA0">
            <w:pPr>
              <w:pStyle w:val="LCRTableText2"/>
              <w:jc w:val="center"/>
            </w:pPr>
            <w:r>
              <w:t>Year 4</w:t>
            </w:r>
          </w:p>
        </w:tc>
        <w:tc>
          <w:tcPr>
            <w:tcW w:w="1134" w:type="dxa"/>
          </w:tcPr>
          <w:p w14:paraId="72E5EC93" w14:textId="77777777" w:rsidR="005367C2" w:rsidRDefault="005367C2" w:rsidP="00267FA0">
            <w:pPr>
              <w:pStyle w:val="LCRTableText2"/>
            </w:pPr>
            <w:r>
              <w:t>GW</w:t>
            </w:r>
          </w:p>
        </w:tc>
        <w:tc>
          <w:tcPr>
            <w:tcW w:w="3130" w:type="dxa"/>
          </w:tcPr>
          <w:p w14:paraId="72E5EC94" w14:textId="77777777" w:rsidR="005367C2" w:rsidRDefault="005367C2" w:rsidP="00F75D92">
            <w:pPr>
              <w:pStyle w:val="LCRTableText2"/>
            </w:pPr>
            <w:r>
              <w:t>GW measurement most relevant</w:t>
            </w:r>
          </w:p>
        </w:tc>
      </w:tr>
      <w:tr w:rsidR="00104FD6" w:rsidRPr="00293889" w14:paraId="72E5EC9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C96" w14:textId="77777777" w:rsidR="005367C2" w:rsidRDefault="005367C2" w:rsidP="00F75D92">
            <w:pPr>
              <w:pStyle w:val="LCRTableText2"/>
            </w:pPr>
            <w:r>
              <w:t>CL95</w:t>
            </w:r>
          </w:p>
        </w:tc>
        <w:tc>
          <w:tcPr>
            <w:tcW w:w="995" w:type="dxa"/>
            <w:noWrap/>
          </w:tcPr>
          <w:p w14:paraId="72E5EC97" w14:textId="77777777" w:rsidR="005367C2" w:rsidRDefault="005367C2" w:rsidP="00267FA0">
            <w:pPr>
              <w:pStyle w:val="LCRTableText2"/>
              <w:jc w:val="center"/>
            </w:pPr>
            <w:r>
              <w:t>-</w:t>
            </w:r>
          </w:p>
        </w:tc>
        <w:tc>
          <w:tcPr>
            <w:tcW w:w="995" w:type="dxa"/>
            <w:noWrap/>
          </w:tcPr>
          <w:p w14:paraId="72E5EC98" w14:textId="77777777" w:rsidR="005367C2" w:rsidRDefault="005367C2" w:rsidP="00267FA0">
            <w:pPr>
              <w:pStyle w:val="LCRTableText2"/>
              <w:jc w:val="center"/>
            </w:pPr>
            <w:r>
              <w:t>Year 4</w:t>
            </w:r>
          </w:p>
        </w:tc>
        <w:tc>
          <w:tcPr>
            <w:tcW w:w="995" w:type="dxa"/>
            <w:noWrap/>
          </w:tcPr>
          <w:p w14:paraId="72E5EC99" w14:textId="77777777" w:rsidR="005367C2" w:rsidRDefault="005367C2" w:rsidP="00267FA0">
            <w:pPr>
              <w:pStyle w:val="LCRTableText2"/>
              <w:jc w:val="center"/>
            </w:pPr>
            <w:r>
              <w:t>-</w:t>
            </w:r>
          </w:p>
        </w:tc>
        <w:tc>
          <w:tcPr>
            <w:tcW w:w="995" w:type="dxa"/>
          </w:tcPr>
          <w:p w14:paraId="72E5EC9A" w14:textId="77777777" w:rsidR="005367C2" w:rsidRDefault="005367C2" w:rsidP="00267FA0">
            <w:pPr>
              <w:pStyle w:val="LCRTableText2"/>
              <w:jc w:val="center"/>
            </w:pPr>
            <w:r>
              <w:t>Year 3</w:t>
            </w:r>
          </w:p>
        </w:tc>
        <w:tc>
          <w:tcPr>
            <w:tcW w:w="1134" w:type="dxa"/>
          </w:tcPr>
          <w:p w14:paraId="72E5EC9B" w14:textId="77777777" w:rsidR="005367C2" w:rsidRDefault="005367C2" w:rsidP="00267FA0">
            <w:pPr>
              <w:pStyle w:val="LCRTableText2"/>
            </w:pPr>
            <w:r>
              <w:t>GW</w:t>
            </w:r>
          </w:p>
        </w:tc>
        <w:tc>
          <w:tcPr>
            <w:tcW w:w="3130" w:type="dxa"/>
          </w:tcPr>
          <w:p w14:paraId="72E5EC9C" w14:textId="77777777" w:rsidR="005367C2" w:rsidRDefault="005367C2" w:rsidP="00F75D92">
            <w:pPr>
              <w:pStyle w:val="LCRTableText2"/>
            </w:pPr>
            <w:r>
              <w:t>GW measurement most relevant</w:t>
            </w:r>
          </w:p>
        </w:tc>
      </w:tr>
      <w:tr w:rsidR="00104FD6" w:rsidRPr="00293889" w14:paraId="72E5ECA5" w14:textId="77777777" w:rsidTr="00104FD6">
        <w:tc>
          <w:tcPr>
            <w:tcW w:w="897" w:type="dxa"/>
            <w:noWrap/>
          </w:tcPr>
          <w:p w14:paraId="72E5EC9E" w14:textId="77777777" w:rsidR="005367C2" w:rsidRDefault="005367C2" w:rsidP="00F75D92">
            <w:pPr>
              <w:pStyle w:val="LCRTableText2"/>
            </w:pPr>
            <w:r>
              <w:t>CL98</w:t>
            </w:r>
          </w:p>
        </w:tc>
        <w:tc>
          <w:tcPr>
            <w:tcW w:w="995" w:type="dxa"/>
            <w:noWrap/>
          </w:tcPr>
          <w:p w14:paraId="72E5EC9F" w14:textId="77777777" w:rsidR="005367C2" w:rsidRDefault="005367C2" w:rsidP="00267FA0">
            <w:pPr>
              <w:pStyle w:val="LCRTableText2"/>
              <w:jc w:val="center"/>
            </w:pPr>
            <w:r>
              <w:t>Year 1</w:t>
            </w:r>
          </w:p>
        </w:tc>
        <w:tc>
          <w:tcPr>
            <w:tcW w:w="995" w:type="dxa"/>
            <w:noWrap/>
          </w:tcPr>
          <w:p w14:paraId="72E5ECA0" w14:textId="77777777" w:rsidR="005367C2" w:rsidRDefault="005367C2" w:rsidP="00267FA0">
            <w:pPr>
              <w:pStyle w:val="LCRTableText2"/>
              <w:jc w:val="center"/>
            </w:pPr>
            <w:r>
              <w:t>Year 2</w:t>
            </w:r>
          </w:p>
        </w:tc>
        <w:tc>
          <w:tcPr>
            <w:tcW w:w="995" w:type="dxa"/>
            <w:noWrap/>
          </w:tcPr>
          <w:p w14:paraId="72E5ECA1" w14:textId="77777777" w:rsidR="005367C2" w:rsidRDefault="005367C2" w:rsidP="00267FA0">
            <w:pPr>
              <w:pStyle w:val="LCRTableText2"/>
              <w:jc w:val="center"/>
            </w:pPr>
            <w:r>
              <w:t>Year 1</w:t>
            </w:r>
          </w:p>
        </w:tc>
        <w:tc>
          <w:tcPr>
            <w:tcW w:w="995" w:type="dxa"/>
          </w:tcPr>
          <w:p w14:paraId="72E5ECA2" w14:textId="77777777" w:rsidR="005367C2" w:rsidRDefault="005367C2" w:rsidP="00267FA0">
            <w:pPr>
              <w:pStyle w:val="LCRTableText2"/>
              <w:jc w:val="center"/>
            </w:pPr>
            <w:r>
              <w:t>-</w:t>
            </w:r>
          </w:p>
        </w:tc>
        <w:tc>
          <w:tcPr>
            <w:tcW w:w="1134" w:type="dxa"/>
          </w:tcPr>
          <w:p w14:paraId="72E5ECA3" w14:textId="77777777" w:rsidR="005367C2" w:rsidRDefault="005367C2" w:rsidP="00267FA0">
            <w:pPr>
              <w:pStyle w:val="LCRTableText2"/>
            </w:pPr>
            <w:r>
              <w:t>DOC/MfE(n)</w:t>
            </w:r>
          </w:p>
        </w:tc>
        <w:tc>
          <w:tcPr>
            <w:tcW w:w="3130" w:type="dxa"/>
          </w:tcPr>
          <w:p w14:paraId="72E5ECA4" w14:textId="77777777" w:rsidR="005367C2" w:rsidRDefault="005367C2" w:rsidP="00F75D92">
            <w:pPr>
              <w:pStyle w:val="LCRTableText2"/>
            </w:pPr>
            <w:r>
              <w:t>Interpretation of ideal vs actual year</w:t>
            </w:r>
          </w:p>
        </w:tc>
      </w:tr>
      <w:tr w:rsidR="00104FD6" w:rsidRPr="00293889" w14:paraId="72E5ECA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CA6" w14:textId="77777777" w:rsidR="005367C2" w:rsidRDefault="005367C2" w:rsidP="00F75D92">
            <w:pPr>
              <w:pStyle w:val="LCRTableText2"/>
            </w:pPr>
            <w:r>
              <w:t>CM103</w:t>
            </w:r>
          </w:p>
        </w:tc>
        <w:tc>
          <w:tcPr>
            <w:tcW w:w="995" w:type="dxa"/>
            <w:noWrap/>
          </w:tcPr>
          <w:p w14:paraId="72E5ECA7" w14:textId="77777777" w:rsidR="005367C2" w:rsidRDefault="005367C2" w:rsidP="00267FA0">
            <w:pPr>
              <w:pStyle w:val="LCRTableText2"/>
              <w:jc w:val="center"/>
            </w:pPr>
            <w:r>
              <w:t>-</w:t>
            </w:r>
          </w:p>
        </w:tc>
        <w:tc>
          <w:tcPr>
            <w:tcW w:w="995" w:type="dxa"/>
            <w:noWrap/>
          </w:tcPr>
          <w:p w14:paraId="72E5ECA8" w14:textId="77777777" w:rsidR="005367C2" w:rsidRDefault="005367C2" w:rsidP="00267FA0">
            <w:pPr>
              <w:pStyle w:val="LCRTableText2"/>
              <w:jc w:val="center"/>
            </w:pPr>
            <w:r>
              <w:t>Year 2</w:t>
            </w:r>
          </w:p>
        </w:tc>
        <w:tc>
          <w:tcPr>
            <w:tcW w:w="995" w:type="dxa"/>
            <w:noWrap/>
          </w:tcPr>
          <w:p w14:paraId="72E5ECA9" w14:textId="77777777" w:rsidR="005367C2" w:rsidRDefault="005367C2" w:rsidP="00267FA0">
            <w:pPr>
              <w:pStyle w:val="LCRTableText2"/>
              <w:jc w:val="center"/>
            </w:pPr>
            <w:r>
              <w:t>Year 3</w:t>
            </w:r>
          </w:p>
        </w:tc>
        <w:tc>
          <w:tcPr>
            <w:tcW w:w="995" w:type="dxa"/>
          </w:tcPr>
          <w:p w14:paraId="72E5ECAA" w14:textId="77777777" w:rsidR="005367C2" w:rsidRDefault="005367C2" w:rsidP="00267FA0">
            <w:pPr>
              <w:pStyle w:val="LCRTableText2"/>
              <w:jc w:val="center"/>
            </w:pPr>
            <w:r>
              <w:t>-</w:t>
            </w:r>
          </w:p>
        </w:tc>
        <w:tc>
          <w:tcPr>
            <w:tcW w:w="1134" w:type="dxa"/>
          </w:tcPr>
          <w:p w14:paraId="72E5ECAB" w14:textId="77777777" w:rsidR="005367C2" w:rsidRDefault="005367C2" w:rsidP="00267FA0">
            <w:pPr>
              <w:pStyle w:val="LCRTableText2"/>
            </w:pPr>
            <w:r>
              <w:t>MfE</w:t>
            </w:r>
          </w:p>
        </w:tc>
        <w:tc>
          <w:tcPr>
            <w:tcW w:w="3130" w:type="dxa"/>
          </w:tcPr>
          <w:p w14:paraId="72E5ECAC" w14:textId="77777777" w:rsidR="005367C2" w:rsidRDefault="005367C2" w:rsidP="00F75D92">
            <w:pPr>
              <w:pStyle w:val="LCRTableText2"/>
            </w:pPr>
            <w:r>
              <w:t>Interpretation of ideal vs actual year</w:t>
            </w:r>
          </w:p>
        </w:tc>
      </w:tr>
      <w:tr w:rsidR="00104FD6" w:rsidRPr="00293889" w14:paraId="72E5ECB5" w14:textId="77777777" w:rsidTr="00104FD6">
        <w:tc>
          <w:tcPr>
            <w:tcW w:w="897" w:type="dxa"/>
            <w:noWrap/>
          </w:tcPr>
          <w:p w14:paraId="72E5ECAE" w14:textId="77777777" w:rsidR="005367C2" w:rsidRDefault="005367C2" w:rsidP="00F75D92">
            <w:pPr>
              <w:pStyle w:val="LCRTableText2"/>
            </w:pPr>
            <w:r>
              <w:t>CM46</w:t>
            </w:r>
          </w:p>
        </w:tc>
        <w:tc>
          <w:tcPr>
            <w:tcW w:w="995" w:type="dxa"/>
            <w:noWrap/>
          </w:tcPr>
          <w:p w14:paraId="72E5ECAF" w14:textId="77777777" w:rsidR="005367C2" w:rsidRDefault="005367C2" w:rsidP="00267FA0">
            <w:pPr>
              <w:pStyle w:val="LCRTableText2"/>
              <w:jc w:val="center"/>
            </w:pPr>
            <w:r>
              <w:t>Year 5</w:t>
            </w:r>
          </w:p>
        </w:tc>
        <w:tc>
          <w:tcPr>
            <w:tcW w:w="995" w:type="dxa"/>
            <w:noWrap/>
          </w:tcPr>
          <w:p w14:paraId="72E5ECB0" w14:textId="77777777" w:rsidR="005367C2" w:rsidRDefault="005367C2" w:rsidP="00267FA0">
            <w:pPr>
              <w:pStyle w:val="LCRTableText2"/>
              <w:jc w:val="center"/>
            </w:pPr>
            <w:r>
              <w:t>-</w:t>
            </w:r>
          </w:p>
        </w:tc>
        <w:tc>
          <w:tcPr>
            <w:tcW w:w="995" w:type="dxa"/>
            <w:noWrap/>
          </w:tcPr>
          <w:p w14:paraId="72E5ECB1" w14:textId="77777777" w:rsidR="005367C2" w:rsidRDefault="005367C2" w:rsidP="00267FA0">
            <w:pPr>
              <w:pStyle w:val="LCRTableText2"/>
              <w:jc w:val="center"/>
            </w:pPr>
            <w:r>
              <w:t>Year 2</w:t>
            </w:r>
          </w:p>
        </w:tc>
        <w:tc>
          <w:tcPr>
            <w:tcW w:w="995" w:type="dxa"/>
          </w:tcPr>
          <w:p w14:paraId="72E5ECB2" w14:textId="77777777" w:rsidR="005367C2" w:rsidRDefault="005367C2" w:rsidP="00267FA0">
            <w:pPr>
              <w:pStyle w:val="LCRTableText2"/>
              <w:jc w:val="center"/>
            </w:pPr>
            <w:r>
              <w:t>-</w:t>
            </w:r>
          </w:p>
        </w:tc>
        <w:tc>
          <w:tcPr>
            <w:tcW w:w="1134" w:type="dxa"/>
          </w:tcPr>
          <w:p w14:paraId="72E5ECB3" w14:textId="77777777" w:rsidR="005367C2" w:rsidRDefault="005367C2" w:rsidP="00267FA0">
            <w:pPr>
              <w:pStyle w:val="LCRTableText2"/>
            </w:pPr>
            <w:r>
              <w:t>DOC</w:t>
            </w:r>
          </w:p>
        </w:tc>
        <w:tc>
          <w:tcPr>
            <w:tcW w:w="3130" w:type="dxa"/>
          </w:tcPr>
          <w:p w14:paraId="72E5ECB4" w14:textId="77777777" w:rsidR="005367C2" w:rsidRDefault="005367C2" w:rsidP="00F75D92">
            <w:pPr>
              <w:pStyle w:val="LCRTableText2"/>
            </w:pPr>
            <w:r>
              <w:t>Plot on public conservation land</w:t>
            </w:r>
          </w:p>
        </w:tc>
      </w:tr>
      <w:tr w:rsidR="00104FD6" w:rsidRPr="00293889" w14:paraId="72E5ECB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CB6" w14:textId="77777777" w:rsidR="005367C2" w:rsidRDefault="005367C2" w:rsidP="00F75D92">
            <w:pPr>
              <w:pStyle w:val="LCRTableText2"/>
            </w:pPr>
            <w:r>
              <w:t>CM97</w:t>
            </w:r>
          </w:p>
        </w:tc>
        <w:tc>
          <w:tcPr>
            <w:tcW w:w="995" w:type="dxa"/>
            <w:noWrap/>
          </w:tcPr>
          <w:p w14:paraId="72E5ECB7" w14:textId="77777777" w:rsidR="005367C2" w:rsidRDefault="005367C2" w:rsidP="00267FA0">
            <w:pPr>
              <w:pStyle w:val="LCRTableText2"/>
              <w:jc w:val="center"/>
            </w:pPr>
            <w:r>
              <w:t>Year 1</w:t>
            </w:r>
          </w:p>
        </w:tc>
        <w:tc>
          <w:tcPr>
            <w:tcW w:w="995" w:type="dxa"/>
            <w:noWrap/>
          </w:tcPr>
          <w:p w14:paraId="72E5ECB8" w14:textId="77777777" w:rsidR="005367C2" w:rsidRDefault="005367C2" w:rsidP="00267FA0">
            <w:pPr>
              <w:pStyle w:val="LCRTableText2"/>
              <w:jc w:val="center"/>
            </w:pPr>
            <w:r>
              <w:t>Year 2</w:t>
            </w:r>
          </w:p>
        </w:tc>
        <w:tc>
          <w:tcPr>
            <w:tcW w:w="995" w:type="dxa"/>
            <w:noWrap/>
          </w:tcPr>
          <w:p w14:paraId="72E5ECB9" w14:textId="77777777" w:rsidR="005367C2" w:rsidRDefault="005367C2" w:rsidP="00267FA0">
            <w:pPr>
              <w:pStyle w:val="LCRTableText2"/>
              <w:jc w:val="center"/>
            </w:pPr>
            <w:r>
              <w:t>Year 1</w:t>
            </w:r>
          </w:p>
        </w:tc>
        <w:tc>
          <w:tcPr>
            <w:tcW w:w="995" w:type="dxa"/>
          </w:tcPr>
          <w:p w14:paraId="72E5ECBA" w14:textId="77777777" w:rsidR="005367C2" w:rsidRDefault="005367C2" w:rsidP="00267FA0">
            <w:pPr>
              <w:pStyle w:val="LCRTableText2"/>
              <w:jc w:val="center"/>
            </w:pPr>
            <w:r>
              <w:t>-</w:t>
            </w:r>
          </w:p>
        </w:tc>
        <w:tc>
          <w:tcPr>
            <w:tcW w:w="1134" w:type="dxa"/>
          </w:tcPr>
          <w:p w14:paraId="72E5ECBB" w14:textId="77777777" w:rsidR="005367C2" w:rsidRDefault="005367C2" w:rsidP="00267FA0">
            <w:pPr>
              <w:pStyle w:val="LCRTableText2"/>
            </w:pPr>
            <w:r>
              <w:t>DOC/MfE(n)</w:t>
            </w:r>
          </w:p>
        </w:tc>
        <w:tc>
          <w:tcPr>
            <w:tcW w:w="3130" w:type="dxa"/>
          </w:tcPr>
          <w:p w14:paraId="72E5ECBC" w14:textId="77777777" w:rsidR="005367C2" w:rsidRDefault="005367C2" w:rsidP="00F75D92">
            <w:pPr>
              <w:pStyle w:val="LCRTableText2"/>
            </w:pPr>
            <w:r>
              <w:t>Interpretation of ideal vs actual year</w:t>
            </w:r>
          </w:p>
        </w:tc>
      </w:tr>
      <w:tr w:rsidR="00104FD6" w:rsidRPr="00293889" w14:paraId="72E5ECC5" w14:textId="77777777" w:rsidTr="00104FD6">
        <w:tc>
          <w:tcPr>
            <w:tcW w:w="897" w:type="dxa"/>
            <w:noWrap/>
          </w:tcPr>
          <w:p w14:paraId="72E5ECBE" w14:textId="77777777" w:rsidR="005367C2" w:rsidRDefault="005367C2" w:rsidP="00F75D92">
            <w:pPr>
              <w:pStyle w:val="LCRTableText2"/>
            </w:pPr>
            <w:r>
              <w:t>CM98</w:t>
            </w:r>
          </w:p>
        </w:tc>
        <w:tc>
          <w:tcPr>
            <w:tcW w:w="995" w:type="dxa"/>
            <w:noWrap/>
          </w:tcPr>
          <w:p w14:paraId="72E5ECBF" w14:textId="77777777" w:rsidR="005367C2" w:rsidRDefault="005367C2" w:rsidP="00267FA0">
            <w:pPr>
              <w:pStyle w:val="LCRTableText2"/>
              <w:jc w:val="center"/>
            </w:pPr>
            <w:r>
              <w:t>Year 1</w:t>
            </w:r>
          </w:p>
        </w:tc>
        <w:tc>
          <w:tcPr>
            <w:tcW w:w="995" w:type="dxa"/>
            <w:noWrap/>
          </w:tcPr>
          <w:p w14:paraId="72E5ECC0" w14:textId="77777777" w:rsidR="005367C2" w:rsidRDefault="005367C2" w:rsidP="00267FA0">
            <w:pPr>
              <w:pStyle w:val="LCRTableText2"/>
              <w:jc w:val="center"/>
            </w:pPr>
            <w:r>
              <w:t>Year 2</w:t>
            </w:r>
          </w:p>
        </w:tc>
        <w:tc>
          <w:tcPr>
            <w:tcW w:w="995" w:type="dxa"/>
            <w:noWrap/>
          </w:tcPr>
          <w:p w14:paraId="72E5ECC1" w14:textId="77777777" w:rsidR="005367C2" w:rsidRDefault="005367C2" w:rsidP="00267FA0">
            <w:pPr>
              <w:pStyle w:val="LCRTableText2"/>
              <w:jc w:val="center"/>
            </w:pPr>
            <w:r>
              <w:t>Year 1</w:t>
            </w:r>
          </w:p>
        </w:tc>
        <w:tc>
          <w:tcPr>
            <w:tcW w:w="995" w:type="dxa"/>
          </w:tcPr>
          <w:p w14:paraId="72E5ECC2" w14:textId="77777777" w:rsidR="005367C2" w:rsidRDefault="005367C2" w:rsidP="00267FA0">
            <w:pPr>
              <w:pStyle w:val="LCRTableText2"/>
              <w:jc w:val="center"/>
            </w:pPr>
            <w:r>
              <w:t>-</w:t>
            </w:r>
          </w:p>
        </w:tc>
        <w:tc>
          <w:tcPr>
            <w:tcW w:w="1134" w:type="dxa"/>
          </w:tcPr>
          <w:p w14:paraId="72E5ECC3" w14:textId="77777777" w:rsidR="005367C2" w:rsidRDefault="005367C2" w:rsidP="00267FA0">
            <w:pPr>
              <w:pStyle w:val="LCRTableText2"/>
            </w:pPr>
            <w:r>
              <w:t>DOC/MfE(n)</w:t>
            </w:r>
          </w:p>
        </w:tc>
        <w:tc>
          <w:tcPr>
            <w:tcW w:w="3130" w:type="dxa"/>
          </w:tcPr>
          <w:p w14:paraId="72E5ECC4" w14:textId="77777777" w:rsidR="005367C2" w:rsidRDefault="005367C2" w:rsidP="00F75D92">
            <w:pPr>
              <w:pStyle w:val="LCRTableText2"/>
            </w:pPr>
            <w:r>
              <w:t>Interpretation of ideal vs actual year</w:t>
            </w:r>
          </w:p>
        </w:tc>
      </w:tr>
      <w:tr w:rsidR="00104FD6" w:rsidRPr="00293889" w14:paraId="72E5ECC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CC6" w14:textId="77777777" w:rsidR="005367C2" w:rsidRDefault="005367C2" w:rsidP="00F75D92">
            <w:pPr>
              <w:pStyle w:val="LCRTableText2"/>
            </w:pPr>
            <w:r>
              <w:t>CN40</w:t>
            </w:r>
          </w:p>
        </w:tc>
        <w:tc>
          <w:tcPr>
            <w:tcW w:w="995" w:type="dxa"/>
            <w:noWrap/>
          </w:tcPr>
          <w:p w14:paraId="72E5ECC7" w14:textId="77777777" w:rsidR="005367C2" w:rsidRDefault="005367C2" w:rsidP="00267FA0">
            <w:pPr>
              <w:pStyle w:val="LCRTableText2"/>
              <w:jc w:val="center"/>
            </w:pPr>
            <w:r>
              <w:t>Year 2</w:t>
            </w:r>
          </w:p>
        </w:tc>
        <w:tc>
          <w:tcPr>
            <w:tcW w:w="995" w:type="dxa"/>
            <w:noWrap/>
          </w:tcPr>
          <w:p w14:paraId="72E5ECC8" w14:textId="77777777" w:rsidR="005367C2" w:rsidRDefault="005367C2" w:rsidP="00267FA0">
            <w:pPr>
              <w:pStyle w:val="LCRTableText2"/>
              <w:jc w:val="center"/>
            </w:pPr>
            <w:r>
              <w:t>-</w:t>
            </w:r>
          </w:p>
        </w:tc>
        <w:tc>
          <w:tcPr>
            <w:tcW w:w="995" w:type="dxa"/>
            <w:noWrap/>
          </w:tcPr>
          <w:p w14:paraId="72E5ECC9" w14:textId="77777777" w:rsidR="005367C2" w:rsidRDefault="005367C2" w:rsidP="00267FA0">
            <w:pPr>
              <w:pStyle w:val="LCRTableText2"/>
              <w:jc w:val="center"/>
            </w:pPr>
            <w:r>
              <w:t>Year 3</w:t>
            </w:r>
          </w:p>
        </w:tc>
        <w:tc>
          <w:tcPr>
            <w:tcW w:w="995" w:type="dxa"/>
          </w:tcPr>
          <w:p w14:paraId="72E5ECCA" w14:textId="77777777" w:rsidR="005367C2" w:rsidRDefault="005367C2" w:rsidP="00267FA0">
            <w:pPr>
              <w:pStyle w:val="LCRTableText2"/>
              <w:jc w:val="center"/>
            </w:pPr>
            <w:r>
              <w:t>-</w:t>
            </w:r>
          </w:p>
        </w:tc>
        <w:tc>
          <w:tcPr>
            <w:tcW w:w="1134" w:type="dxa"/>
          </w:tcPr>
          <w:p w14:paraId="72E5ECCB" w14:textId="77777777" w:rsidR="005367C2" w:rsidRDefault="005367C2" w:rsidP="00267FA0">
            <w:pPr>
              <w:pStyle w:val="LCRTableText2"/>
            </w:pPr>
            <w:r>
              <w:t>DOC</w:t>
            </w:r>
          </w:p>
        </w:tc>
        <w:tc>
          <w:tcPr>
            <w:tcW w:w="3130" w:type="dxa"/>
          </w:tcPr>
          <w:p w14:paraId="72E5ECCC" w14:textId="77777777" w:rsidR="005367C2" w:rsidRDefault="005367C2" w:rsidP="00F75D92">
            <w:pPr>
              <w:pStyle w:val="LCRTableText2"/>
            </w:pPr>
            <w:r>
              <w:t xml:space="preserve">DOC year was original from CMS </w:t>
            </w:r>
          </w:p>
        </w:tc>
      </w:tr>
      <w:tr w:rsidR="00104FD6" w:rsidRPr="00293889" w14:paraId="72E5ECD5" w14:textId="77777777" w:rsidTr="00104FD6">
        <w:tc>
          <w:tcPr>
            <w:tcW w:w="897" w:type="dxa"/>
            <w:noWrap/>
          </w:tcPr>
          <w:p w14:paraId="72E5ECCE" w14:textId="77777777" w:rsidR="005367C2" w:rsidRDefault="005367C2" w:rsidP="00F75D92">
            <w:pPr>
              <w:pStyle w:val="LCRTableText2"/>
            </w:pPr>
            <w:r>
              <w:t>CN97</w:t>
            </w:r>
          </w:p>
        </w:tc>
        <w:tc>
          <w:tcPr>
            <w:tcW w:w="995" w:type="dxa"/>
            <w:noWrap/>
          </w:tcPr>
          <w:p w14:paraId="72E5ECCF" w14:textId="77777777" w:rsidR="005367C2" w:rsidRDefault="005367C2" w:rsidP="00267FA0">
            <w:pPr>
              <w:pStyle w:val="LCRTableText2"/>
              <w:jc w:val="center"/>
            </w:pPr>
            <w:r>
              <w:t>Year 1</w:t>
            </w:r>
          </w:p>
        </w:tc>
        <w:tc>
          <w:tcPr>
            <w:tcW w:w="995" w:type="dxa"/>
            <w:noWrap/>
          </w:tcPr>
          <w:p w14:paraId="72E5ECD0" w14:textId="77777777" w:rsidR="005367C2" w:rsidRDefault="005367C2" w:rsidP="00267FA0">
            <w:pPr>
              <w:pStyle w:val="LCRTableText2"/>
              <w:jc w:val="center"/>
            </w:pPr>
            <w:r>
              <w:t>Year 2</w:t>
            </w:r>
          </w:p>
        </w:tc>
        <w:tc>
          <w:tcPr>
            <w:tcW w:w="995" w:type="dxa"/>
            <w:noWrap/>
          </w:tcPr>
          <w:p w14:paraId="72E5ECD1" w14:textId="77777777" w:rsidR="005367C2" w:rsidRDefault="005367C2" w:rsidP="00267FA0">
            <w:pPr>
              <w:pStyle w:val="LCRTableText2"/>
              <w:jc w:val="center"/>
            </w:pPr>
            <w:r>
              <w:t>Year 1</w:t>
            </w:r>
          </w:p>
        </w:tc>
        <w:tc>
          <w:tcPr>
            <w:tcW w:w="995" w:type="dxa"/>
          </w:tcPr>
          <w:p w14:paraId="72E5ECD2" w14:textId="77777777" w:rsidR="005367C2" w:rsidRDefault="005367C2" w:rsidP="00267FA0">
            <w:pPr>
              <w:pStyle w:val="LCRTableText2"/>
              <w:jc w:val="center"/>
            </w:pPr>
            <w:r>
              <w:t>-</w:t>
            </w:r>
          </w:p>
        </w:tc>
        <w:tc>
          <w:tcPr>
            <w:tcW w:w="1134" w:type="dxa"/>
          </w:tcPr>
          <w:p w14:paraId="72E5ECD3" w14:textId="77777777" w:rsidR="005367C2" w:rsidRDefault="005367C2" w:rsidP="00267FA0">
            <w:pPr>
              <w:pStyle w:val="LCRTableText2"/>
            </w:pPr>
            <w:r>
              <w:t>DOC/MfE(n)</w:t>
            </w:r>
          </w:p>
        </w:tc>
        <w:tc>
          <w:tcPr>
            <w:tcW w:w="3130" w:type="dxa"/>
          </w:tcPr>
          <w:p w14:paraId="72E5ECD4" w14:textId="77777777" w:rsidR="005367C2" w:rsidRDefault="005367C2" w:rsidP="00F75D92">
            <w:pPr>
              <w:pStyle w:val="LCRTableText2"/>
            </w:pPr>
            <w:r>
              <w:t>Interpretation of ideal vs actual year</w:t>
            </w:r>
          </w:p>
        </w:tc>
      </w:tr>
      <w:tr w:rsidR="00104FD6" w:rsidRPr="00293889" w14:paraId="72E5ECD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CD6" w14:textId="77777777" w:rsidR="005367C2" w:rsidRDefault="005367C2" w:rsidP="00F75D92">
            <w:pPr>
              <w:pStyle w:val="LCRTableText2"/>
            </w:pPr>
            <w:r>
              <w:t>CO103</w:t>
            </w:r>
          </w:p>
        </w:tc>
        <w:tc>
          <w:tcPr>
            <w:tcW w:w="995" w:type="dxa"/>
            <w:noWrap/>
          </w:tcPr>
          <w:p w14:paraId="72E5ECD7" w14:textId="77777777" w:rsidR="005367C2" w:rsidRDefault="005367C2" w:rsidP="00267FA0">
            <w:pPr>
              <w:pStyle w:val="LCRTableText2"/>
              <w:jc w:val="center"/>
            </w:pPr>
            <w:r>
              <w:t>Year 3</w:t>
            </w:r>
          </w:p>
        </w:tc>
        <w:tc>
          <w:tcPr>
            <w:tcW w:w="995" w:type="dxa"/>
            <w:noWrap/>
          </w:tcPr>
          <w:p w14:paraId="72E5ECD8" w14:textId="77777777" w:rsidR="005367C2" w:rsidRDefault="005367C2" w:rsidP="00267FA0">
            <w:pPr>
              <w:pStyle w:val="LCRTableText2"/>
              <w:jc w:val="center"/>
            </w:pPr>
            <w:r>
              <w:t>-</w:t>
            </w:r>
          </w:p>
        </w:tc>
        <w:tc>
          <w:tcPr>
            <w:tcW w:w="995" w:type="dxa"/>
            <w:noWrap/>
          </w:tcPr>
          <w:p w14:paraId="72E5ECD9" w14:textId="77777777" w:rsidR="005367C2" w:rsidRDefault="005367C2" w:rsidP="00267FA0">
            <w:pPr>
              <w:pStyle w:val="LCRTableText2"/>
              <w:jc w:val="center"/>
            </w:pPr>
            <w:r>
              <w:t>-</w:t>
            </w:r>
          </w:p>
        </w:tc>
        <w:tc>
          <w:tcPr>
            <w:tcW w:w="995" w:type="dxa"/>
          </w:tcPr>
          <w:p w14:paraId="72E5ECDA" w14:textId="77777777" w:rsidR="005367C2" w:rsidRDefault="005367C2" w:rsidP="00267FA0">
            <w:pPr>
              <w:pStyle w:val="LCRTableText2"/>
              <w:jc w:val="center"/>
            </w:pPr>
            <w:r>
              <w:t>Year 5</w:t>
            </w:r>
          </w:p>
        </w:tc>
        <w:tc>
          <w:tcPr>
            <w:tcW w:w="1134" w:type="dxa"/>
          </w:tcPr>
          <w:p w14:paraId="72E5ECDB" w14:textId="77777777" w:rsidR="005367C2" w:rsidRDefault="005367C2" w:rsidP="00267FA0">
            <w:pPr>
              <w:pStyle w:val="LCRTableText2"/>
            </w:pPr>
            <w:r>
              <w:t>MfE(p)</w:t>
            </w:r>
          </w:p>
        </w:tc>
        <w:tc>
          <w:tcPr>
            <w:tcW w:w="3130" w:type="dxa"/>
          </w:tcPr>
          <w:p w14:paraId="72E5ECDC" w14:textId="77777777" w:rsidR="005367C2" w:rsidRDefault="005367C2" w:rsidP="00F75D92">
            <w:pPr>
              <w:pStyle w:val="LCRTableText2"/>
            </w:pPr>
            <w:r>
              <w:t>Planted forest, not PCL</w:t>
            </w:r>
          </w:p>
        </w:tc>
      </w:tr>
      <w:tr w:rsidR="00104FD6" w:rsidRPr="00293889" w14:paraId="72E5ECE5" w14:textId="77777777" w:rsidTr="00104FD6">
        <w:tc>
          <w:tcPr>
            <w:tcW w:w="897" w:type="dxa"/>
            <w:noWrap/>
          </w:tcPr>
          <w:p w14:paraId="72E5ECDE" w14:textId="77777777" w:rsidR="005367C2" w:rsidRDefault="005367C2" w:rsidP="00F75D92">
            <w:pPr>
              <w:pStyle w:val="LCRTableText2"/>
            </w:pPr>
            <w:r>
              <w:t>CO104</w:t>
            </w:r>
          </w:p>
        </w:tc>
        <w:tc>
          <w:tcPr>
            <w:tcW w:w="995" w:type="dxa"/>
            <w:noWrap/>
          </w:tcPr>
          <w:p w14:paraId="72E5ECDF" w14:textId="77777777" w:rsidR="005367C2" w:rsidRDefault="005367C2" w:rsidP="00267FA0">
            <w:pPr>
              <w:pStyle w:val="LCRTableText2"/>
              <w:jc w:val="center"/>
            </w:pPr>
            <w:r>
              <w:t>-</w:t>
            </w:r>
          </w:p>
        </w:tc>
        <w:tc>
          <w:tcPr>
            <w:tcW w:w="995" w:type="dxa"/>
            <w:noWrap/>
          </w:tcPr>
          <w:p w14:paraId="72E5ECE0" w14:textId="77777777" w:rsidR="005367C2" w:rsidRDefault="005367C2" w:rsidP="00267FA0">
            <w:pPr>
              <w:pStyle w:val="LCRTableText2"/>
              <w:jc w:val="center"/>
            </w:pPr>
            <w:r>
              <w:t>Year 4</w:t>
            </w:r>
          </w:p>
        </w:tc>
        <w:tc>
          <w:tcPr>
            <w:tcW w:w="995" w:type="dxa"/>
            <w:noWrap/>
          </w:tcPr>
          <w:p w14:paraId="72E5ECE1" w14:textId="77777777" w:rsidR="005367C2" w:rsidRDefault="005367C2" w:rsidP="00267FA0">
            <w:pPr>
              <w:pStyle w:val="LCRTableText2"/>
              <w:jc w:val="center"/>
            </w:pPr>
            <w:r>
              <w:t>Year 5</w:t>
            </w:r>
          </w:p>
        </w:tc>
        <w:tc>
          <w:tcPr>
            <w:tcW w:w="995" w:type="dxa"/>
          </w:tcPr>
          <w:p w14:paraId="72E5ECE2" w14:textId="77777777" w:rsidR="005367C2" w:rsidRDefault="005367C2" w:rsidP="00267FA0">
            <w:pPr>
              <w:pStyle w:val="LCRTableText2"/>
              <w:jc w:val="center"/>
            </w:pPr>
            <w:r>
              <w:t>-</w:t>
            </w:r>
          </w:p>
        </w:tc>
        <w:tc>
          <w:tcPr>
            <w:tcW w:w="1134" w:type="dxa"/>
          </w:tcPr>
          <w:p w14:paraId="72E5ECE3" w14:textId="77777777" w:rsidR="005367C2" w:rsidRDefault="005367C2" w:rsidP="00267FA0">
            <w:pPr>
              <w:pStyle w:val="LCRTableText2"/>
            </w:pPr>
            <w:r>
              <w:t>MfE</w:t>
            </w:r>
          </w:p>
        </w:tc>
        <w:tc>
          <w:tcPr>
            <w:tcW w:w="3130" w:type="dxa"/>
          </w:tcPr>
          <w:p w14:paraId="72E5ECE4" w14:textId="77777777" w:rsidR="005367C2" w:rsidRDefault="005367C2" w:rsidP="00F75D92">
            <w:pPr>
              <w:pStyle w:val="LCRTableText2"/>
            </w:pPr>
            <w:r>
              <w:t>Interpretation of ideal vs actual year</w:t>
            </w:r>
          </w:p>
        </w:tc>
      </w:tr>
      <w:tr w:rsidR="00104FD6" w:rsidRPr="00293889" w14:paraId="72E5ECE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CE6" w14:textId="77777777" w:rsidR="005367C2" w:rsidRDefault="005367C2" w:rsidP="00F75D92">
            <w:pPr>
              <w:pStyle w:val="LCRTableText2"/>
            </w:pPr>
            <w:r>
              <w:t>CP96</w:t>
            </w:r>
          </w:p>
        </w:tc>
        <w:tc>
          <w:tcPr>
            <w:tcW w:w="995" w:type="dxa"/>
            <w:noWrap/>
          </w:tcPr>
          <w:p w14:paraId="72E5ECE7" w14:textId="77777777" w:rsidR="005367C2" w:rsidRDefault="005367C2" w:rsidP="00267FA0">
            <w:pPr>
              <w:pStyle w:val="LCRTableText2"/>
              <w:jc w:val="center"/>
            </w:pPr>
            <w:r>
              <w:t>Year 1</w:t>
            </w:r>
          </w:p>
        </w:tc>
        <w:tc>
          <w:tcPr>
            <w:tcW w:w="995" w:type="dxa"/>
            <w:noWrap/>
          </w:tcPr>
          <w:p w14:paraId="72E5ECE8" w14:textId="77777777" w:rsidR="005367C2" w:rsidRDefault="005367C2" w:rsidP="00267FA0">
            <w:pPr>
              <w:pStyle w:val="LCRTableText2"/>
              <w:jc w:val="center"/>
            </w:pPr>
            <w:r>
              <w:t>Year 2</w:t>
            </w:r>
          </w:p>
        </w:tc>
        <w:tc>
          <w:tcPr>
            <w:tcW w:w="995" w:type="dxa"/>
            <w:noWrap/>
          </w:tcPr>
          <w:p w14:paraId="72E5ECE9" w14:textId="77777777" w:rsidR="005367C2" w:rsidRDefault="005367C2" w:rsidP="00267FA0">
            <w:pPr>
              <w:pStyle w:val="LCRTableText2"/>
              <w:jc w:val="center"/>
            </w:pPr>
            <w:r>
              <w:t>Year 1</w:t>
            </w:r>
          </w:p>
        </w:tc>
        <w:tc>
          <w:tcPr>
            <w:tcW w:w="995" w:type="dxa"/>
          </w:tcPr>
          <w:p w14:paraId="72E5ECEA" w14:textId="77777777" w:rsidR="005367C2" w:rsidRDefault="005367C2" w:rsidP="00267FA0">
            <w:pPr>
              <w:pStyle w:val="LCRTableText2"/>
              <w:jc w:val="center"/>
            </w:pPr>
            <w:r>
              <w:t>-</w:t>
            </w:r>
          </w:p>
        </w:tc>
        <w:tc>
          <w:tcPr>
            <w:tcW w:w="1134" w:type="dxa"/>
          </w:tcPr>
          <w:p w14:paraId="72E5ECEB" w14:textId="77777777" w:rsidR="005367C2" w:rsidRDefault="005367C2" w:rsidP="00267FA0">
            <w:pPr>
              <w:pStyle w:val="LCRTableText2"/>
            </w:pPr>
            <w:r>
              <w:t>DOC/MfE(n)</w:t>
            </w:r>
          </w:p>
        </w:tc>
        <w:tc>
          <w:tcPr>
            <w:tcW w:w="3130" w:type="dxa"/>
          </w:tcPr>
          <w:p w14:paraId="72E5ECEC" w14:textId="77777777" w:rsidR="005367C2" w:rsidRDefault="005367C2" w:rsidP="00F75D92">
            <w:pPr>
              <w:pStyle w:val="LCRTableText2"/>
            </w:pPr>
            <w:r>
              <w:t>Interpretation of ideal vs actual year</w:t>
            </w:r>
          </w:p>
        </w:tc>
      </w:tr>
      <w:tr w:rsidR="00104FD6" w:rsidRPr="00293889" w14:paraId="72E5ECF5" w14:textId="77777777" w:rsidTr="00104FD6">
        <w:tc>
          <w:tcPr>
            <w:tcW w:w="897" w:type="dxa"/>
            <w:noWrap/>
          </w:tcPr>
          <w:p w14:paraId="72E5ECEE" w14:textId="77777777" w:rsidR="005367C2" w:rsidRDefault="005367C2" w:rsidP="00F75D92">
            <w:pPr>
              <w:pStyle w:val="LCRTableText2"/>
            </w:pPr>
            <w:r>
              <w:t>CQ101</w:t>
            </w:r>
          </w:p>
        </w:tc>
        <w:tc>
          <w:tcPr>
            <w:tcW w:w="995" w:type="dxa"/>
            <w:noWrap/>
          </w:tcPr>
          <w:p w14:paraId="72E5ECEF" w14:textId="77777777" w:rsidR="005367C2" w:rsidRDefault="005367C2" w:rsidP="00267FA0">
            <w:pPr>
              <w:pStyle w:val="LCRTableText2"/>
              <w:jc w:val="center"/>
            </w:pPr>
            <w:r>
              <w:t>-</w:t>
            </w:r>
          </w:p>
        </w:tc>
        <w:tc>
          <w:tcPr>
            <w:tcW w:w="995" w:type="dxa"/>
            <w:noWrap/>
          </w:tcPr>
          <w:p w14:paraId="72E5ECF0" w14:textId="77777777" w:rsidR="005367C2" w:rsidRDefault="005367C2" w:rsidP="00267FA0">
            <w:pPr>
              <w:pStyle w:val="LCRTableText2"/>
              <w:jc w:val="center"/>
            </w:pPr>
            <w:r>
              <w:t>Year 5</w:t>
            </w:r>
          </w:p>
        </w:tc>
        <w:tc>
          <w:tcPr>
            <w:tcW w:w="995" w:type="dxa"/>
            <w:noWrap/>
          </w:tcPr>
          <w:p w14:paraId="72E5ECF1" w14:textId="77777777" w:rsidR="005367C2" w:rsidRDefault="005367C2" w:rsidP="00267FA0">
            <w:pPr>
              <w:pStyle w:val="LCRTableText2"/>
              <w:jc w:val="center"/>
            </w:pPr>
            <w:r>
              <w:t>-</w:t>
            </w:r>
          </w:p>
        </w:tc>
        <w:tc>
          <w:tcPr>
            <w:tcW w:w="995" w:type="dxa"/>
          </w:tcPr>
          <w:p w14:paraId="72E5ECF2" w14:textId="77777777" w:rsidR="005367C2" w:rsidRDefault="005367C2" w:rsidP="00267FA0">
            <w:pPr>
              <w:pStyle w:val="LCRTableText2"/>
              <w:jc w:val="center"/>
            </w:pPr>
            <w:r>
              <w:t>Year 1</w:t>
            </w:r>
          </w:p>
        </w:tc>
        <w:tc>
          <w:tcPr>
            <w:tcW w:w="1134" w:type="dxa"/>
          </w:tcPr>
          <w:p w14:paraId="72E5ECF3" w14:textId="77777777" w:rsidR="005367C2" w:rsidRDefault="005367C2" w:rsidP="00267FA0">
            <w:pPr>
              <w:pStyle w:val="LCRTableText2"/>
            </w:pPr>
            <w:r>
              <w:t>GW</w:t>
            </w:r>
          </w:p>
        </w:tc>
        <w:tc>
          <w:tcPr>
            <w:tcW w:w="3130" w:type="dxa"/>
          </w:tcPr>
          <w:p w14:paraId="72E5ECF4" w14:textId="77777777" w:rsidR="005367C2" w:rsidRDefault="005367C2" w:rsidP="00F75D92">
            <w:pPr>
              <w:pStyle w:val="LCRTableText2"/>
            </w:pPr>
            <w:r>
              <w:t>GW measurement most relevant</w:t>
            </w:r>
          </w:p>
        </w:tc>
      </w:tr>
      <w:tr w:rsidR="00104FD6" w:rsidRPr="00293889" w14:paraId="72E5ECF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CF6" w14:textId="77777777" w:rsidR="005367C2" w:rsidRDefault="005367C2" w:rsidP="00F75D92">
            <w:pPr>
              <w:pStyle w:val="LCRTableText2"/>
            </w:pPr>
            <w:r>
              <w:t>CQ31</w:t>
            </w:r>
          </w:p>
        </w:tc>
        <w:tc>
          <w:tcPr>
            <w:tcW w:w="995" w:type="dxa"/>
            <w:noWrap/>
          </w:tcPr>
          <w:p w14:paraId="72E5ECF7" w14:textId="77777777" w:rsidR="005367C2" w:rsidRDefault="005367C2" w:rsidP="00267FA0">
            <w:pPr>
              <w:pStyle w:val="LCRTableText2"/>
              <w:jc w:val="center"/>
            </w:pPr>
            <w:r>
              <w:t>Year 2</w:t>
            </w:r>
          </w:p>
        </w:tc>
        <w:tc>
          <w:tcPr>
            <w:tcW w:w="995" w:type="dxa"/>
            <w:noWrap/>
          </w:tcPr>
          <w:p w14:paraId="72E5ECF8" w14:textId="77777777" w:rsidR="005367C2" w:rsidRDefault="005367C2" w:rsidP="00267FA0">
            <w:pPr>
              <w:pStyle w:val="LCRTableText2"/>
              <w:jc w:val="center"/>
            </w:pPr>
            <w:r>
              <w:t>-</w:t>
            </w:r>
          </w:p>
        </w:tc>
        <w:tc>
          <w:tcPr>
            <w:tcW w:w="995" w:type="dxa"/>
            <w:noWrap/>
          </w:tcPr>
          <w:p w14:paraId="72E5ECF9" w14:textId="77777777" w:rsidR="005367C2" w:rsidRDefault="005367C2" w:rsidP="00267FA0">
            <w:pPr>
              <w:pStyle w:val="LCRTableText2"/>
              <w:jc w:val="center"/>
            </w:pPr>
            <w:r>
              <w:t>Year 3</w:t>
            </w:r>
          </w:p>
        </w:tc>
        <w:tc>
          <w:tcPr>
            <w:tcW w:w="995" w:type="dxa"/>
          </w:tcPr>
          <w:p w14:paraId="72E5ECFA" w14:textId="77777777" w:rsidR="005367C2" w:rsidRDefault="005367C2" w:rsidP="00267FA0">
            <w:pPr>
              <w:pStyle w:val="LCRTableText2"/>
              <w:jc w:val="center"/>
            </w:pPr>
            <w:r>
              <w:t>-</w:t>
            </w:r>
          </w:p>
        </w:tc>
        <w:tc>
          <w:tcPr>
            <w:tcW w:w="1134" w:type="dxa"/>
          </w:tcPr>
          <w:p w14:paraId="72E5ECFB" w14:textId="77777777" w:rsidR="005367C2" w:rsidRDefault="005367C2" w:rsidP="00267FA0">
            <w:pPr>
              <w:pStyle w:val="LCRTableText2"/>
            </w:pPr>
            <w:r>
              <w:t>DOC</w:t>
            </w:r>
          </w:p>
        </w:tc>
        <w:tc>
          <w:tcPr>
            <w:tcW w:w="3130" w:type="dxa"/>
          </w:tcPr>
          <w:p w14:paraId="72E5ECFC" w14:textId="77777777" w:rsidR="005367C2" w:rsidRDefault="005367C2" w:rsidP="00F75D92">
            <w:pPr>
              <w:pStyle w:val="LCRTableText2"/>
            </w:pPr>
            <w:r>
              <w:t>Plot on public conservation land</w:t>
            </w:r>
          </w:p>
        </w:tc>
      </w:tr>
      <w:tr w:rsidR="00104FD6" w:rsidRPr="00293889" w14:paraId="72E5ED05" w14:textId="77777777" w:rsidTr="00104FD6">
        <w:tc>
          <w:tcPr>
            <w:tcW w:w="897" w:type="dxa"/>
            <w:noWrap/>
          </w:tcPr>
          <w:p w14:paraId="72E5ECFE" w14:textId="77777777" w:rsidR="005367C2" w:rsidRDefault="005367C2" w:rsidP="00F75D92">
            <w:pPr>
              <w:pStyle w:val="LCRTableText2"/>
            </w:pPr>
            <w:r>
              <w:t>CS101</w:t>
            </w:r>
          </w:p>
        </w:tc>
        <w:tc>
          <w:tcPr>
            <w:tcW w:w="995" w:type="dxa"/>
            <w:noWrap/>
          </w:tcPr>
          <w:p w14:paraId="72E5ECFF" w14:textId="77777777" w:rsidR="005367C2" w:rsidRDefault="005367C2" w:rsidP="00267FA0">
            <w:pPr>
              <w:pStyle w:val="LCRTableText2"/>
              <w:jc w:val="center"/>
            </w:pPr>
            <w:r>
              <w:t>Year 1</w:t>
            </w:r>
          </w:p>
        </w:tc>
        <w:tc>
          <w:tcPr>
            <w:tcW w:w="995" w:type="dxa"/>
            <w:noWrap/>
          </w:tcPr>
          <w:p w14:paraId="72E5ED00" w14:textId="77777777" w:rsidR="005367C2" w:rsidRDefault="005367C2" w:rsidP="00267FA0">
            <w:pPr>
              <w:pStyle w:val="LCRTableText2"/>
              <w:jc w:val="center"/>
            </w:pPr>
            <w:r>
              <w:t>Year 2</w:t>
            </w:r>
          </w:p>
        </w:tc>
        <w:tc>
          <w:tcPr>
            <w:tcW w:w="995" w:type="dxa"/>
            <w:noWrap/>
          </w:tcPr>
          <w:p w14:paraId="72E5ED01" w14:textId="77777777" w:rsidR="005367C2" w:rsidRDefault="005367C2" w:rsidP="00267FA0">
            <w:pPr>
              <w:pStyle w:val="LCRTableText2"/>
              <w:jc w:val="center"/>
            </w:pPr>
            <w:r>
              <w:t>Year 1</w:t>
            </w:r>
          </w:p>
        </w:tc>
        <w:tc>
          <w:tcPr>
            <w:tcW w:w="995" w:type="dxa"/>
          </w:tcPr>
          <w:p w14:paraId="72E5ED02" w14:textId="77777777" w:rsidR="005367C2" w:rsidRDefault="005367C2" w:rsidP="00267FA0">
            <w:pPr>
              <w:pStyle w:val="LCRTableText2"/>
              <w:jc w:val="center"/>
            </w:pPr>
            <w:r>
              <w:t>-</w:t>
            </w:r>
          </w:p>
        </w:tc>
        <w:tc>
          <w:tcPr>
            <w:tcW w:w="1134" w:type="dxa"/>
          </w:tcPr>
          <w:p w14:paraId="72E5ED03" w14:textId="77777777" w:rsidR="005367C2" w:rsidRDefault="005367C2" w:rsidP="00267FA0">
            <w:pPr>
              <w:pStyle w:val="LCRTableText2"/>
            </w:pPr>
            <w:r>
              <w:t>DOC/MfE(n)</w:t>
            </w:r>
          </w:p>
        </w:tc>
        <w:tc>
          <w:tcPr>
            <w:tcW w:w="3130" w:type="dxa"/>
          </w:tcPr>
          <w:p w14:paraId="72E5ED04" w14:textId="77777777" w:rsidR="005367C2" w:rsidRDefault="005367C2" w:rsidP="00F75D92">
            <w:pPr>
              <w:pStyle w:val="LCRTableText2"/>
            </w:pPr>
            <w:r>
              <w:t>Interpretation of ideal vs actual year</w:t>
            </w:r>
          </w:p>
        </w:tc>
      </w:tr>
      <w:tr w:rsidR="00104FD6" w:rsidRPr="00293889" w14:paraId="72E5ED0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D06" w14:textId="77777777" w:rsidR="005367C2" w:rsidRDefault="005367C2" w:rsidP="00F75D92">
            <w:pPr>
              <w:pStyle w:val="LCRTableText2"/>
            </w:pPr>
            <w:r>
              <w:t>CT97</w:t>
            </w:r>
          </w:p>
        </w:tc>
        <w:tc>
          <w:tcPr>
            <w:tcW w:w="995" w:type="dxa"/>
            <w:noWrap/>
          </w:tcPr>
          <w:p w14:paraId="72E5ED07" w14:textId="77777777" w:rsidR="005367C2" w:rsidRDefault="005367C2" w:rsidP="00267FA0">
            <w:pPr>
              <w:pStyle w:val="LCRTableText2"/>
              <w:jc w:val="center"/>
            </w:pPr>
            <w:r>
              <w:t>-</w:t>
            </w:r>
          </w:p>
        </w:tc>
        <w:tc>
          <w:tcPr>
            <w:tcW w:w="995" w:type="dxa"/>
            <w:noWrap/>
          </w:tcPr>
          <w:p w14:paraId="72E5ED08" w14:textId="77777777" w:rsidR="005367C2" w:rsidRDefault="005367C2" w:rsidP="00267FA0">
            <w:pPr>
              <w:pStyle w:val="LCRTableText2"/>
              <w:jc w:val="center"/>
            </w:pPr>
            <w:r>
              <w:t>Year 2</w:t>
            </w:r>
          </w:p>
        </w:tc>
        <w:tc>
          <w:tcPr>
            <w:tcW w:w="995" w:type="dxa"/>
            <w:noWrap/>
          </w:tcPr>
          <w:p w14:paraId="72E5ED09" w14:textId="77777777" w:rsidR="005367C2" w:rsidRDefault="005367C2" w:rsidP="00267FA0">
            <w:pPr>
              <w:pStyle w:val="LCRTableText2"/>
              <w:jc w:val="center"/>
            </w:pPr>
            <w:r>
              <w:t>-</w:t>
            </w:r>
          </w:p>
        </w:tc>
        <w:tc>
          <w:tcPr>
            <w:tcW w:w="995" w:type="dxa"/>
          </w:tcPr>
          <w:p w14:paraId="72E5ED0A" w14:textId="77777777" w:rsidR="005367C2" w:rsidRDefault="005367C2" w:rsidP="00267FA0">
            <w:pPr>
              <w:pStyle w:val="LCRTableText2"/>
              <w:jc w:val="center"/>
            </w:pPr>
            <w:r>
              <w:t>Year 5</w:t>
            </w:r>
          </w:p>
        </w:tc>
        <w:tc>
          <w:tcPr>
            <w:tcW w:w="1134" w:type="dxa"/>
          </w:tcPr>
          <w:p w14:paraId="72E5ED0B" w14:textId="77777777" w:rsidR="005367C2" w:rsidRDefault="005367C2" w:rsidP="00267FA0">
            <w:pPr>
              <w:pStyle w:val="LCRTableText2"/>
            </w:pPr>
            <w:r>
              <w:t>GW</w:t>
            </w:r>
          </w:p>
        </w:tc>
        <w:tc>
          <w:tcPr>
            <w:tcW w:w="3130" w:type="dxa"/>
          </w:tcPr>
          <w:p w14:paraId="72E5ED0C" w14:textId="77777777" w:rsidR="005367C2" w:rsidRDefault="005367C2" w:rsidP="00F75D92">
            <w:pPr>
              <w:pStyle w:val="LCRTableText2"/>
            </w:pPr>
            <w:r>
              <w:t>GW measurement most relevant</w:t>
            </w:r>
          </w:p>
        </w:tc>
      </w:tr>
      <w:tr w:rsidR="00104FD6" w:rsidRPr="00293889" w14:paraId="72E5ED15" w14:textId="77777777" w:rsidTr="00104FD6">
        <w:tc>
          <w:tcPr>
            <w:tcW w:w="897" w:type="dxa"/>
            <w:noWrap/>
          </w:tcPr>
          <w:p w14:paraId="72E5ED0E" w14:textId="77777777" w:rsidR="005367C2" w:rsidRDefault="005367C2" w:rsidP="00F75D92">
            <w:pPr>
              <w:pStyle w:val="LCRTableText2"/>
            </w:pPr>
            <w:r>
              <w:t>CT98</w:t>
            </w:r>
          </w:p>
        </w:tc>
        <w:tc>
          <w:tcPr>
            <w:tcW w:w="995" w:type="dxa"/>
            <w:noWrap/>
          </w:tcPr>
          <w:p w14:paraId="72E5ED0F" w14:textId="77777777" w:rsidR="005367C2" w:rsidRDefault="005367C2" w:rsidP="00267FA0">
            <w:pPr>
              <w:pStyle w:val="LCRTableText2"/>
              <w:jc w:val="center"/>
            </w:pPr>
            <w:r>
              <w:t>-</w:t>
            </w:r>
          </w:p>
        </w:tc>
        <w:tc>
          <w:tcPr>
            <w:tcW w:w="995" w:type="dxa"/>
            <w:noWrap/>
          </w:tcPr>
          <w:p w14:paraId="72E5ED10" w14:textId="77777777" w:rsidR="005367C2" w:rsidRDefault="005367C2" w:rsidP="00267FA0">
            <w:pPr>
              <w:pStyle w:val="LCRTableText2"/>
              <w:jc w:val="center"/>
            </w:pPr>
            <w:r>
              <w:t>Year 2</w:t>
            </w:r>
          </w:p>
        </w:tc>
        <w:tc>
          <w:tcPr>
            <w:tcW w:w="995" w:type="dxa"/>
            <w:noWrap/>
          </w:tcPr>
          <w:p w14:paraId="72E5ED11" w14:textId="77777777" w:rsidR="005367C2" w:rsidRDefault="005367C2" w:rsidP="00267FA0">
            <w:pPr>
              <w:pStyle w:val="LCRTableText2"/>
              <w:jc w:val="center"/>
            </w:pPr>
            <w:r>
              <w:t>-</w:t>
            </w:r>
          </w:p>
        </w:tc>
        <w:tc>
          <w:tcPr>
            <w:tcW w:w="995" w:type="dxa"/>
          </w:tcPr>
          <w:p w14:paraId="72E5ED12" w14:textId="77777777" w:rsidR="005367C2" w:rsidRDefault="005367C2" w:rsidP="00267FA0">
            <w:pPr>
              <w:pStyle w:val="LCRTableText2"/>
              <w:jc w:val="center"/>
            </w:pPr>
            <w:r>
              <w:t>Year 1</w:t>
            </w:r>
          </w:p>
        </w:tc>
        <w:tc>
          <w:tcPr>
            <w:tcW w:w="1134" w:type="dxa"/>
          </w:tcPr>
          <w:p w14:paraId="72E5ED13" w14:textId="77777777" w:rsidR="005367C2" w:rsidRDefault="005367C2" w:rsidP="00267FA0">
            <w:pPr>
              <w:pStyle w:val="LCRTableText2"/>
            </w:pPr>
            <w:r>
              <w:t>GW</w:t>
            </w:r>
          </w:p>
        </w:tc>
        <w:tc>
          <w:tcPr>
            <w:tcW w:w="3130" w:type="dxa"/>
          </w:tcPr>
          <w:p w14:paraId="72E5ED14" w14:textId="77777777" w:rsidR="005367C2" w:rsidRDefault="005367C2" w:rsidP="00F75D92">
            <w:pPr>
              <w:pStyle w:val="LCRTableText2"/>
            </w:pPr>
            <w:r>
              <w:t>GW measurement most relevant</w:t>
            </w:r>
          </w:p>
        </w:tc>
      </w:tr>
      <w:tr w:rsidR="00104FD6" w:rsidRPr="00293889" w14:paraId="72E5ED1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D16" w14:textId="77777777" w:rsidR="005367C2" w:rsidRDefault="005367C2" w:rsidP="00F75D92">
            <w:pPr>
              <w:pStyle w:val="LCRTableText2"/>
            </w:pPr>
            <w:r>
              <w:t>CU34</w:t>
            </w:r>
          </w:p>
        </w:tc>
        <w:tc>
          <w:tcPr>
            <w:tcW w:w="995" w:type="dxa"/>
            <w:noWrap/>
          </w:tcPr>
          <w:p w14:paraId="72E5ED17" w14:textId="77777777" w:rsidR="005367C2" w:rsidRDefault="005367C2" w:rsidP="00267FA0">
            <w:pPr>
              <w:pStyle w:val="LCRTableText2"/>
              <w:jc w:val="center"/>
            </w:pPr>
            <w:r>
              <w:t>Year 1</w:t>
            </w:r>
          </w:p>
        </w:tc>
        <w:tc>
          <w:tcPr>
            <w:tcW w:w="995" w:type="dxa"/>
            <w:noWrap/>
          </w:tcPr>
          <w:p w14:paraId="72E5ED18" w14:textId="77777777" w:rsidR="005367C2" w:rsidRDefault="005367C2" w:rsidP="00267FA0">
            <w:pPr>
              <w:pStyle w:val="LCRTableText2"/>
              <w:jc w:val="center"/>
            </w:pPr>
            <w:r>
              <w:t>-</w:t>
            </w:r>
          </w:p>
        </w:tc>
        <w:tc>
          <w:tcPr>
            <w:tcW w:w="995" w:type="dxa"/>
            <w:noWrap/>
          </w:tcPr>
          <w:p w14:paraId="72E5ED19" w14:textId="77777777" w:rsidR="005367C2" w:rsidRDefault="005367C2" w:rsidP="00267FA0">
            <w:pPr>
              <w:pStyle w:val="LCRTableText2"/>
              <w:jc w:val="center"/>
            </w:pPr>
            <w:r>
              <w:t>Year 4</w:t>
            </w:r>
          </w:p>
        </w:tc>
        <w:tc>
          <w:tcPr>
            <w:tcW w:w="995" w:type="dxa"/>
          </w:tcPr>
          <w:p w14:paraId="72E5ED1A" w14:textId="77777777" w:rsidR="005367C2" w:rsidRDefault="005367C2" w:rsidP="00267FA0">
            <w:pPr>
              <w:pStyle w:val="LCRTableText2"/>
              <w:jc w:val="center"/>
            </w:pPr>
            <w:r>
              <w:t>-</w:t>
            </w:r>
          </w:p>
        </w:tc>
        <w:tc>
          <w:tcPr>
            <w:tcW w:w="1134" w:type="dxa"/>
          </w:tcPr>
          <w:p w14:paraId="72E5ED1B" w14:textId="77777777" w:rsidR="005367C2" w:rsidRDefault="005367C2" w:rsidP="00267FA0">
            <w:pPr>
              <w:pStyle w:val="LCRTableText2"/>
            </w:pPr>
            <w:r>
              <w:t>DOC</w:t>
            </w:r>
          </w:p>
        </w:tc>
        <w:tc>
          <w:tcPr>
            <w:tcW w:w="3130" w:type="dxa"/>
          </w:tcPr>
          <w:p w14:paraId="72E5ED1C" w14:textId="77777777" w:rsidR="005367C2" w:rsidRDefault="005367C2" w:rsidP="00F75D92">
            <w:pPr>
              <w:pStyle w:val="LCRTableText2"/>
            </w:pPr>
            <w:r>
              <w:t>Plot on public conservation land</w:t>
            </w:r>
          </w:p>
        </w:tc>
      </w:tr>
      <w:tr w:rsidR="00104FD6" w:rsidRPr="00293889" w14:paraId="72E5ED25" w14:textId="77777777" w:rsidTr="00104FD6">
        <w:tc>
          <w:tcPr>
            <w:tcW w:w="897" w:type="dxa"/>
            <w:noWrap/>
          </w:tcPr>
          <w:p w14:paraId="72E5ED1E" w14:textId="77777777" w:rsidR="005367C2" w:rsidRDefault="005367C2" w:rsidP="00F75D92">
            <w:pPr>
              <w:pStyle w:val="LCRTableText2"/>
            </w:pPr>
            <w:r>
              <w:lastRenderedPageBreak/>
              <w:t>CU97</w:t>
            </w:r>
          </w:p>
        </w:tc>
        <w:tc>
          <w:tcPr>
            <w:tcW w:w="995" w:type="dxa"/>
            <w:noWrap/>
          </w:tcPr>
          <w:p w14:paraId="72E5ED1F" w14:textId="77777777" w:rsidR="005367C2" w:rsidRDefault="005367C2" w:rsidP="00267FA0">
            <w:pPr>
              <w:pStyle w:val="LCRTableText2"/>
              <w:jc w:val="center"/>
            </w:pPr>
            <w:r>
              <w:t>-</w:t>
            </w:r>
          </w:p>
        </w:tc>
        <w:tc>
          <w:tcPr>
            <w:tcW w:w="995" w:type="dxa"/>
            <w:noWrap/>
          </w:tcPr>
          <w:p w14:paraId="72E5ED20" w14:textId="77777777" w:rsidR="005367C2" w:rsidRDefault="005367C2" w:rsidP="00267FA0">
            <w:pPr>
              <w:pStyle w:val="LCRTableText2"/>
              <w:jc w:val="center"/>
            </w:pPr>
            <w:r>
              <w:t>Year 3</w:t>
            </w:r>
          </w:p>
        </w:tc>
        <w:tc>
          <w:tcPr>
            <w:tcW w:w="995" w:type="dxa"/>
            <w:noWrap/>
          </w:tcPr>
          <w:p w14:paraId="72E5ED21" w14:textId="77777777" w:rsidR="005367C2" w:rsidRDefault="005367C2" w:rsidP="00267FA0">
            <w:pPr>
              <w:pStyle w:val="LCRTableText2"/>
              <w:jc w:val="center"/>
            </w:pPr>
            <w:r>
              <w:t>-</w:t>
            </w:r>
          </w:p>
        </w:tc>
        <w:tc>
          <w:tcPr>
            <w:tcW w:w="995" w:type="dxa"/>
          </w:tcPr>
          <w:p w14:paraId="72E5ED22" w14:textId="77777777" w:rsidR="005367C2" w:rsidRDefault="005367C2" w:rsidP="00267FA0">
            <w:pPr>
              <w:pStyle w:val="LCRTableText2"/>
              <w:jc w:val="center"/>
            </w:pPr>
            <w:r>
              <w:t>Year 4</w:t>
            </w:r>
          </w:p>
        </w:tc>
        <w:tc>
          <w:tcPr>
            <w:tcW w:w="1134" w:type="dxa"/>
          </w:tcPr>
          <w:p w14:paraId="72E5ED23" w14:textId="77777777" w:rsidR="005367C2" w:rsidRDefault="005367C2" w:rsidP="00267FA0">
            <w:pPr>
              <w:pStyle w:val="LCRTableText2"/>
            </w:pPr>
            <w:r>
              <w:t>GW</w:t>
            </w:r>
          </w:p>
        </w:tc>
        <w:tc>
          <w:tcPr>
            <w:tcW w:w="3130" w:type="dxa"/>
          </w:tcPr>
          <w:p w14:paraId="72E5ED24" w14:textId="77777777" w:rsidR="005367C2" w:rsidRDefault="005367C2" w:rsidP="00F75D92">
            <w:pPr>
              <w:pStyle w:val="LCRTableText2"/>
            </w:pPr>
            <w:r>
              <w:t>GW measurement most relevant</w:t>
            </w:r>
          </w:p>
        </w:tc>
      </w:tr>
      <w:tr w:rsidR="00104FD6" w:rsidRPr="00293889" w14:paraId="72E5ED2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D26" w14:textId="77777777" w:rsidR="005367C2" w:rsidRDefault="005367C2" w:rsidP="00F75D92">
            <w:pPr>
              <w:pStyle w:val="LCRTableText2"/>
            </w:pPr>
            <w:r>
              <w:t>CU98</w:t>
            </w:r>
          </w:p>
        </w:tc>
        <w:tc>
          <w:tcPr>
            <w:tcW w:w="995" w:type="dxa"/>
            <w:noWrap/>
          </w:tcPr>
          <w:p w14:paraId="72E5ED27" w14:textId="77777777" w:rsidR="005367C2" w:rsidRDefault="005367C2" w:rsidP="00267FA0">
            <w:pPr>
              <w:pStyle w:val="LCRTableText2"/>
              <w:jc w:val="center"/>
            </w:pPr>
            <w:r>
              <w:t>-</w:t>
            </w:r>
          </w:p>
        </w:tc>
        <w:tc>
          <w:tcPr>
            <w:tcW w:w="995" w:type="dxa"/>
            <w:noWrap/>
          </w:tcPr>
          <w:p w14:paraId="72E5ED28" w14:textId="77777777" w:rsidR="005367C2" w:rsidRDefault="005367C2" w:rsidP="00267FA0">
            <w:pPr>
              <w:pStyle w:val="LCRTableText2"/>
              <w:jc w:val="center"/>
            </w:pPr>
            <w:r>
              <w:t>Year 3</w:t>
            </w:r>
          </w:p>
        </w:tc>
        <w:tc>
          <w:tcPr>
            <w:tcW w:w="995" w:type="dxa"/>
            <w:noWrap/>
          </w:tcPr>
          <w:p w14:paraId="72E5ED29" w14:textId="77777777" w:rsidR="005367C2" w:rsidRDefault="005367C2" w:rsidP="00267FA0">
            <w:pPr>
              <w:pStyle w:val="LCRTableText2"/>
              <w:jc w:val="center"/>
            </w:pPr>
            <w:r>
              <w:t>-</w:t>
            </w:r>
          </w:p>
        </w:tc>
        <w:tc>
          <w:tcPr>
            <w:tcW w:w="995" w:type="dxa"/>
          </w:tcPr>
          <w:p w14:paraId="72E5ED2A" w14:textId="77777777" w:rsidR="005367C2" w:rsidRDefault="005367C2" w:rsidP="00267FA0">
            <w:pPr>
              <w:pStyle w:val="LCRTableText2"/>
              <w:jc w:val="center"/>
            </w:pPr>
            <w:r>
              <w:t>Year 5</w:t>
            </w:r>
          </w:p>
        </w:tc>
        <w:tc>
          <w:tcPr>
            <w:tcW w:w="1134" w:type="dxa"/>
          </w:tcPr>
          <w:p w14:paraId="72E5ED2B" w14:textId="77777777" w:rsidR="005367C2" w:rsidRDefault="005367C2" w:rsidP="00267FA0">
            <w:pPr>
              <w:pStyle w:val="LCRTableText2"/>
            </w:pPr>
            <w:r>
              <w:t>GW</w:t>
            </w:r>
          </w:p>
        </w:tc>
        <w:tc>
          <w:tcPr>
            <w:tcW w:w="3130" w:type="dxa"/>
          </w:tcPr>
          <w:p w14:paraId="72E5ED2C" w14:textId="77777777" w:rsidR="005367C2" w:rsidRDefault="005367C2" w:rsidP="00F75D92">
            <w:pPr>
              <w:pStyle w:val="LCRTableText2"/>
            </w:pPr>
            <w:r>
              <w:t>GW measurement most relevant</w:t>
            </w:r>
          </w:p>
        </w:tc>
      </w:tr>
      <w:tr w:rsidR="00104FD6" w:rsidRPr="00293889" w14:paraId="72E5ED35" w14:textId="77777777" w:rsidTr="00104FD6">
        <w:tc>
          <w:tcPr>
            <w:tcW w:w="897" w:type="dxa"/>
            <w:noWrap/>
          </w:tcPr>
          <w:p w14:paraId="72E5ED2E" w14:textId="77777777" w:rsidR="005367C2" w:rsidRDefault="005367C2" w:rsidP="00F75D92">
            <w:pPr>
              <w:pStyle w:val="LCRTableText2"/>
            </w:pPr>
            <w:r>
              <w:t>CW54</w:t>
            </w:r>
          </w:p>
        </w:tc>
        <w:tc>
          <w:tcPr>
            <w:tcW w:w="995" w:type="dxa"/>
            <w:noWrap/>
          </w:tcPr>
          <w:p w14:paraId="72E5ED2F" w14:textId="77777777" w:rsidR="005367C2" w:rsidRDefault="005367C2" w:rsidP="00267FA0">
            <w:pPr>
              <w:pStyle w:val="LCRTableText2"/>
              <w:jc w:val="center"/>
            </w:pPr>
            <w:r>
              <w:t>Year 5</w:t>
            </w:r>
          </w:p>
        </w:tc>
        <w:tc>
          <w:tcPr>
            <w:tcW w:w="995" w:type="dxa"/>
            <w:noWrap/>
          </w:tcPr>
          <w:p w14:paraId="72E5ED30" w14:textId="77777777" w:rsidR="005367C2" w:rsidRDefault="005367C2" w:rsidP="00267FA0">
            <w:pPr>
              <w:pStyle w:val="LCRTableText2"/>
              <w:jc w:val="center"/>
            </w:pPr>
            <w:r>
              <w:t>-</w:t>
            </w:r>
          </w:p>
        </w:tc>
        <w:tc>
          <w:tcPr>
            <w:tcW w:w="995" w:type="dxa"/>
            <w:noWrap/>
          </w:tcPr>
          <w:p w14:paraId="72E5ED31" w14:textId="77777777" w:rsidR="005367C2" w:rsidRDefault="005367C2" w:rsidP="00267FA0">
            <w:pPr>
              <w:pStyle w:val="LCRTableText2"/>
              <w:jc w:val="center"/>
            </w:pPr>
            <w:r>
              <w:t>-</w:t>
            </w:r>
          </w:p>
        </w:tc>
        <w:tc>
          <w:tcPr>
            <w:tcW w:w="995" w:type="dxa"/>
          </w:tcPr>
          <w:p w14:paraId="72E5ED32" w14:textId="77777777" w:rsidR="005367C2" w:rsidRDefault="005367C2" w:rsidP="00267FA0">
            <w:pPr>
              <w:pStyle w:val="LCRTableText2"/>
              <w:jc w:val="center"/>
            </w:pPr>
            <w:r>
              <w:t>Year 4</w:t>
            </w:r>
          </w:p>
        </w:tc>
        <w:tc>
          <w:tcPr>
            <w:tcW w:w="1134" w:type="dxa"/>
          </w:tcPr>
          <w:p w14:paraId="72E5ED33" w14:textId="77777777" w:rsidR="005367C2" w:rsidRDefault="005367C2" w:rsidP="00267FA0">
            <w:pPr>
              <w:pStyle w:val="LCRTableText2"/>
            </w:pPr>
            <w:r>
              <w:t>MfE(p)</w:t>
            </w:r>
          </w:p>
        </w:tc>
        <w:tc>
          <w:tcPr>
            <w:tcW w:w="3130" w:type="dxa"/>
          </w:tcPr>
          <w:p w14:paraId="72E5ED34" w14:textId="77777777" w:rsidR="005367C2" w:rsidRDefault="005367C2" w:rsidP="00F75D92">
            <w:pPr>
              <w:pStyle w:val="LCRTableText2"/>
            </w:pPr>
            <w:r>
              <w:t>Planted forest, not PCL</w:t>
            </w:r>
          </w:p>
        </w:tc>
      </w:tr>
      <w:tr w:rsidR="00104FD6" w:rsidRPr="00293889" w14:paraId="72E5ED3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D36" w14:textId="77777777" w:rsidR="005367C2" w:rsidRDefault="005367C2" w:rsidP="00F75D92">
            <w:pPr>
              <w:pStyle w:val="LCRTableText2"/>
            </w:pPr>
            <w:r>
              <w:t>CW96</w:t>
            </w:r>
          </w:p>
        </w:tc>
        <w:tc>
          <w:tcPr>
            <w:tcW w:w="995" w:type="dxa"/>
            <w:noWrap/>
          </w:tcPr>
          <w:p w14:paraId="72E5ED37" w14:textId="77777777" w:rsidR="005367C2" w:rsidRDefault="005367C2" w:rsidP="00267FA0">
            <w:pPr>
              <w:pStyle w:val="LCRTableText2"/>
              <w:jc w:val="center"/>
            </w:pPr>
            <w:r>
              <w:t>-</w:t>
            </w:r>
          </w:p>
        </w:tc>
        <w:tc>
          <w:tcPr>
            <w:tcW w:w="995" w:type="dxa"/>
            <w:noWrap/>
          </w:tcPr>
          <w:p w14:paraId="72E5ED38" w14:textId="77777777" w:rsidR="005367C2" w:rsidRDefault="005367C2" w:rsidP="00267FA0">
            <w:pPr>
              <w:pStyle w:val="LCRTableText2"/>
              <w:jc w:val="center"/>
            </w:pPr>
            <w:r>
              <w:t>Year 1</w:t>
            </w:r>
          </w:p>
        </w:tc>
        <w:tc>
          <w:tcPr>
            <w:tcW w:w="995" w:type="dxa"/>
            <w:noWrap/>
          </w:tcPr>
          <w:p w14:paraId="72E5ED39" w14:textId="77777777" w:rsidR="005367C2" w:rsidRDefault="005367C2" w:rsidP="00267FA0">
            <w:pPr>
              <w:pStyle w:val="LCRTableText2"/>
              <w:jc w:val="center"/>
            </w:pPr>
            <w:r>
              <w:t>-</w:t>
            </w:r>
          </w:p>
        </w:tc>
        <w:tc>
          <w:tcPr>
            <w:tcW w:w="995" w:type="dxa"/>
          </w:tcPr>
          <w:p w14:paraId="72E5ED3A" w14:textId="77777777" w:rsidR="005367C2" w:rsidRDefault="005367C2" w:rsidP="00267FA0">
            <w:pPr>
              <w:pStyle w:val="LCRTableText2"/>
              <w:jc w:val="center"/>
            </w:pPr>
            <w:r>
              <w:t>Year 3</w:t>
            </w:r>
          </w:p>
        </w:tc>
        <w:tc>
          <w:tcPr>
            <w:tcW w:w="1134" w:type="dxa"/>
          </w:tcPr>
          <w:p w14:paraId="72E5ED3B" w14:textId="77777777" w:rsidR="005367C2" w:rsidRDefault="005367C2" w:rsidP="00267FA0">
            <w:pPr>
              <w:pStyle w:val="LCRTableText2"/>
            </w:pPr>
            <w:r>
              <w:t>GW</w:t>
            </w:r>
          </w:p>
        </w:tc>
        <w:tc>
          <w:tcPr>
            <w:tcW w:w="3130" w:type="dxa"/>
          </w:tcPr>
          <w:p w14:paraId="72E5ED3C" w14:textId="77777777" w:rsidR="005367C2" w:rsidRDefault="005367C2" w:rsidP="00F75D92">
            <w:pPr>
              <w:pStyle w:val="LCRTableText2"/>
            </w:pPr>
            <w:r>
              <w:t>GW measurement most relevant</w:t>
            </w:r>
          </w:p>
        </w:tc>
      </w:tr>
      <w:tr w:rsidR="00104FD6" w:rsidRPr="00293889" w14:paraId="72E5ED45" w14:textId="77777777" w:rsidTr="00104FD6">
        <w:tc>
          <w:tcPr>
            <w:tcW w:w="897" w:type="dxa"/>
            <w:noWrap/>
          </w:tcPr>
          <w:p w14:paraId="72E5ED3E" w14:textId="77777777" w:rsidR="005367C2" w:rsidRDefault="005367C2" w:rsidP="00F75D92">
            <w:pPr>
              <w:pStyle w:val="LCRTableText2"/>
            </w:pPr>
            <w:r>
              <w:t>CX53</w:t>
            </w:r>
          </w:p>
        </w:tc>
        <w:tc>
          <w:tcPr>
            <w:tcW w:w="995" w:type="dxa"/>
            <w:noWrap/>
          </w:tcPr>
          <w:p w14:paraId="72E5ED3F" w14:textId="77777777" w:rsidR="005367C2" w:rsidRDefault="005367C2" w:rsidP="00267FA0">
            <w:pPr>
              <w:pStyle w:val="LCRTableText2"/>
              <w:jc w:val="center"/>
            </w:pPr>
            <w:r>
              <w:t>Year 3</w:t>
            </w:r>
          </w:p>
        </w:tc>
        <w:tc>
          <w:tcPr>
            <w:tcW w:w="995" w:type="dxa"/>
            <w:noWrap/>
          </w:tcPr>
          <w:p w14:paraId="72E5ED40" w14:textId="77777777" w:rsidR="005367C2" w:rsidRDefault="005367C2" w:rsidP="00267FA0">
            <w:pPr>
              <w:pStyle w:val="LCRTableText2"/>
              <w:jc w:val="center"/>
            </w:pPr>
            <w:r>
              <w:t>-</w:t>
            </w:r>
          </w:p>
        </w:tc>
        <w:tc>
          <w:tcPr>
            <w:tcW w:w="995" w:type="dxa"/>
            <w:noWrap/>
          </w:tcPr>
          <w:p w14:paraId="72E5ED41" w14:textId="77777777" w:rsidR="005367C2" w:rsidRDefault="005367C2" w:rsidP="00267FA0">
            <w:pPr>
              <w:pStyle w:val="LCRTableText2"/>
              <w:jc w:val="center"/>
            </w:pPr>
            <w:r>
              <w:t>-</w:t>
            </w:r>
          </w:p>
        </w:tc>
        <w:tc>
          <w:tcPr>
            <w:tcW w:w="995" w:type="dxa"/>
          </w:tcPr>
          <w:p w14:paraId="72E5ED42" w14:textId="77777777" w:rsidR="005367C2" w:rsidRDefault="005367C2" w:rsidP="00267FA0">
            <w:pPr>
              <w:pStyle w:val="LCRTableText2"/>
              <w:jc w:val="center"/>
            </w:pPr>
            <w:r>
              <w:t>Year 5</w:t>
            </w:r>
          </w:p>
        </w:tc>
        <w:tc>
          <w:tcPr>
            <w:tcW w:w="1134" w:type="dxa"/>
          </w:tcPr>
          <w:p w14:paraId="72E5ED43" w14:textId="77777777" w:rsidR="005367C2" w:rsidRDefault="005367C2" w:rsidP="00267FA0">
            <w:pPr>
              <w:pStyle w:val="LCRTableText2"/>
            </w:pPr>
            <w:r>
              <w:t>DOC</w:t>
            </w:r>
          </w:p>
        </w:tc>
        <w:tc>
          <w:tcPr>
            <w:tcW w:w="3130" w:type="dxa"/>
          </w:tcPr>
          <w:p w14:paraId="72E5ED44" w14:textId="77777777" w:rsidR="005367C2" w:rsidRDefault="005367C2" w:rsidP="00F75D92">
            <w:pPr>
              <w:pStyle w:val="LCRTableText2"/>
            </w:pPr>
            <w:r>
              <w:t>Plot on public conservation land</w:t>
            </w:r>
          </w:p>
        </w:tc>
      </w:tr>
      <w:tr w:rsidR="00104FD6" w:rsidRPr="00293889" w14:paraId="72E5ED4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D46" w14:textId="77777777" w:rsidR="005367C2" w:rsidRDefault="005367C2" w:rsidP="00F75D92">
            <w:pPr>
              <w:pStyle w:val="LCRTableText2"/>
            </w:pPr>
            <w:r>
              <w:t>CX56</w:t>
            </w:r>
          </w:p>
        </w:tc>
        <w:tc>
          <w:tcPr>
            <w:tcW w:w="995" w:type="dxa"/>
            <w:noWrap/>
          </w:tcPr>
          <w:p w14:paraId="72E5ED47" w14:textId="77777777" w:rsidR="005367C2" w:rsidRDefault="005367C2" w:rsidP="00267FA0">
            <w:pPr>
              <w:pStyle w:val="LCRTableText2"/>
              <w:jc w:val="center"/>
            </w:pPr>
            <w:r>
              <w:t>Year 4</w:t>
            </w:r>
          </w:p>
        </w:tc>
        <w:tc>
          <w:tcPr>
            <w:tcW w:w="995" w:type="dxa"/>
            <w:noWrap/>
          </w:tcPr>
          <w:p w14:paraId="72E5ED48" w14:textId="77777777" w:rsidR="005367C2" w:rsidRDefault="005367C2" w:rsidP="00267FA0">
            <w:pPr>
              <w:pStyle w:val="LCRTableText2"/>
              <w:jc w:val="center"/>
            </w:pPr>
            <w:r>
              <w:t>-</w:t>
            </w:r>
          </w:p>
        </w:tc>
        <w:tc>
          <w:tcPr>
            <w:tcW w:w="995" w:type="dxa"/>
            <w:noWrap/>
          </w:tcPr>
          <w:p w14:paraId="72E5ED49" w14:textId="77777777" w:rsidR="005367C2" w:rsidRDefault="005367C2" w:rsidP="00267FA0">
            <w:pPr>
              <w:pStyle w:val="LCRTableText2"/>
              <w:jc w:val="center"/>
            </w:pPr>
            <w:r>
              <w:t>-</w:t>
            </w:r>
          </w:p>
        </w:tc>
        <w:tc>
          <w:tcPr>
            <w:tcW w:w="995" w:type="dxa"/>
          </w:tcPr>
          <w:p w14:paraId="72E5ED4A" w14:textId="77777777" w:rsidR="005367C2" w:rsidRDefault="005367C2" w:rsidP="00267FA0">
            <w:pPr>
              <w:pStyle w:val="LCRTableText2"/>
              <w:jc w:val="center"/>
            </w:pPr>
            <w:r>
              <w:t>Year 2</w:t>
            </w:r>
          </w:p>
        </w:tc>
        <w:tc>
          <w:tcPr>
            <w:tcW w:w="1134" w:type="dxa"/>
          </w:tcPr>
          <w:p w14:paraId="72E5ED4B" w14:textId="77777777" w:rsidR="005367C2" w:rsidRDefault="005367C2" w:rsidP="00267FA0">
            <w:pPr>
              <w:pStyle w:val="LCRTableText2"/>
            </w:pPr>
            <w:r>
              <w:t>MfE(p)</w:t>
            </w:r>
          </w:p>
        </w:tc>
        <w:tc>
          <w:tcPr>
            <w:tcW w:w="3130" w:type="dxa"/>
          </w:tcPr>
          <w:p w14:paraId="72E5ED4C" w14:textId="77777777" w:rsidR="005367C2" w:rsidRDefault="005367C2" w:rsidP="00F75D92">
            <w:pPr>
              <w:pStyle w:val="LCRTableText2"/>
            </w:pPr>
            <w:r>
              <w:t>Planted forest, not PCL</w:t>
            </w:r>
          </w:p>
        </w:tc>
      </w:tr>
      <w:tr w:rsidR="00104FD6" w:rsidRPr="00293889" w14:paraId="72E5ED55" w14:textId="77777777" w:rsidTr="00104FD6">
        <w:tc>
          <w:tcPr>
            <w:tcW w:w="897" w:type="dxa"/>
            <w:noWrap/>
          </w:tcPr>
          <w:p w14:paraId="72E5ED4E" w14:textId="77777777" w:rsidR="005367C2" w:rsidRDefault="005367C2" w:rsidP="00F75D92">
            <w:pPr>
              <w:pStyle w:val="LCRTableText2"/>
            </w:pPr>
            <w:r>
              <w:t>CX89</w:t>
            </w:r>
          </w:p>
        </w:tc>
        <w:tc>
          <w:tcPr>
            <w:tcW w:w="995" w:type="dxa"/>
            <w:noWrap/>
          </w:tcPr>
          <w:p w14:paraId="72E5ED4F" w14:textId="77777777" w:rsidR="005367C2" w:rsidRDefault="005367C2" w:rsidP="00267FA0">
            <w:pPr>
              <w:pStyle w:val="LCRTableText2"/>
              <w:jc w:val="center"/>
            </w:pPr>
            <w:r>
              <w:t>Year 1</w:t>
            </w:r>
          </w:p>
        </w:tc>
        <w:tc>
          <w:tcPr>
            <w:tcW w:w="995" w:type="dxa"/>
            <w:noWrap/>
          </w:tcPr>
          <w:p w14:paraId="72E5ED50" w14:textId="77777777" w:rsidR="005367C2" w:rsidRDefault="005367C2" w:rsidP="00267FA0">
            <w:pPr>
              <w:pStyle w:val="LCRTableText2"/>
              <w:jc w:val="center"/>
            </w:pPr>
            <w:r>
              <w:t>-</w:t>
            </w:r>
          </w:p>
        </w:tc>
        <w:tc>
          <w:tcPr>
            <w:tcW w:w="995" w:type="dxa"/>
            <w:noWrap/>
          </w:tcPr>
          <w:p w14:paraId="72E5ED51" w14:textId="77777777" w:rsidR="005367C2" w:rsidRDefault="005367C2" w:rsidP="00267FA0">
            <w:pPr>
              <w:pStyle w:val="LCRTableText2"/>
              <w:jc w:val="center"/>
            </w:pPr>
            <w:r>
              <w:t>-</w:t>
            </w:r>
          </w:p>
        </w:tc>
        <w:tc>
          <w:tcPr>
            <w:tcW w:w="995" w:type="dxa"/>
          </w:tcPr>
          <w:p w14:paraId="72E5ED52" w14:textId="77777777" w:rsidR="005367C2" w:rsidRDefault="005367C2" w:rsidP="00267FA0">
            <w:pPr>
              <w:pStyle w:val="LCRTableText2"/>
              <w:jc w:val="center"/>
            </w:pPr>
            <w:r>
              <w:t>Year 2</w:t>
            </w:r>
          </w:p>
        </w:tc>
        <w:tc>
          <w:tcPr>
            <w:tcW w:w="1134" w:type="dxa"/>
          </w:tcPr>
          <w:p w14:paraId="72E5ED53" w14:textId="77777777" w:rsidR="005367C2" w:rsidRDefault="005367C2" w:rsidP="00267FA0">
            <w:pPr>
              <w:pStyle w:val="LCRTableText2"/>
            </w:pPr>
            <w:r>
              <w:t>MfE(p)</w:t>
            </w:r>
          </w:p>
        </w:tc>
        <w:tc>
          <w:tcPr>
            <w:tcW w:w="3130" w:type="dxa"/>
          </w:tcPr>
          <w:p w14:paraId="72E5ED54" w14:textId="77777777" w:rsidR="005367C2" w:rsidRDefault="005367C2" w:rsidP="00F75D92">
            <w:pPr>
              <w:pStyle w:val="LCRTableText2"/>
            </w:pPr>
            <w:r>
              <w:t>Planted forest, not PCL</w:t>
            </w:r>
          </w:p>
        </w:tc>
      </w:tr>
      <w:tr w:rsidR="00104FD6" w:rsidRPr="00293889" w14:paraId="72E5ED5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D56" w14:textId="77777777" w:rsidR="005367C2" w:rsidRDefault="005367C2" w:rsidP="00F75D92">
            <w:pPr>
              <w:pStyle w:val="LCRTableText2"/>
            </w:pPr>
            <w:r>
              <w:t>CX93</w:t>
            </w:r>
          </w:p>
        </w:tc>
        <w:tc>
          <w:tcPr>
            <w:tcW w:w="995" w:type="dxa"/>
            <w:noWrap/>
          </w:tcPr>
          <w:p w14:paraId="72E5ED57" w14:textId="77777777" w:rsidR="005367C2" w:rsidRDefault="005367C2" w:rsidP="00267FA0">
            <w:pPr>
              <w:pStyle w:val="LCRTableText2"/>
              <w:jc w:val="center"/>
            </w:pPr>
            <w:r>
              <w:t>-</w:t>
            </w:r>
          </w:p>
        </w:tc>
        <w:tc>
          <w:tcPr>
            <w:tcW w:w="995" w:type="dxa"/>
            <w:noWrap/>
          </w:tcPr>
          <w:p w14:paraId="72E5ED58" w14:textId="77777777" w:rsidR="005367C2" w:rsidRDefault="005367C2" w:rsidP="00267FA0">
            <w:pPr>
              <w:pStyle w:val="LCRTableText2"/>
              <w:jc w:val="center"/>
            </w:pPr>
            <w:r>
              <w:t>Year 3</w:t>
            </w:r>
          </w:p>
        </w:tc>
        <w:tc>
          <w:tcPr>
            <w:tcW w:w="995" w:type="dxa"/>
            <w:noWrap/>
          </w:tcPr>
          <w:p w14:paraId="72E5ED59" w14:textId="77777777" w:rsidR="005367C2" w:rsidRDefault="005367C2" w:rsidP="00267FA0">
            <w:pPr>
              <w:pStyle w:val="LCRTableText2"/>
              <w:jc w:val="center"/>
            </w:pPr>
            <w:r>
              <w:t>-</w:t>
            </w:r>
          </w:p>
        </w:tc>
        <w:tc>
          <w:tcPr>
            <w:tcW w:w="995" w:type="dxa"/>
          </w:tcPr>
          <w:p w14:paraId="72E5ED5A" w14:textId="77777777" w:rsidR="005367C2" w:rsidRDefault="005367C2" w:rsidP="00267FA0">
            <w:pPr>
              <w:pStyle w:val="LCRTableText2"/>
              <w:jc w:val="center"/>
            </w:pPr>
            <w:r>
              <w:t>Year 4</w:t>
            </w:r>
          </w:p>
        </w:tc>
        <w:tc>
          <w:tcPr>
            <w:tcW w:w="1134" w:type="dxa"/>
          </w:tcPr>
          <w:p w14:paraId="72E5ED5B" w14:textId="77777777" w:rsidR="005367C2" w:rsidRDefault="005367C2" w:rsidP="00267FA0">
            <w:pPr>
              <w:pStyle w:val="LCRTableText2"/>
            </w:pPr>
            <w:r>
              <w:t>GW</w:t>
            </w:r>
          </w:p>
        </w:tc>
        <w:tc>
          <w:tcPr>
            <w:tcW w:w="3130" w:type="dxa"/>
          </w:tcPr>
          <w:p w14:paraId="72E5ED5C" w14:textId="77777777" w:rsidR="005367C2" w:rsidRDefault="005367C2" w:rsidP="00F75D92">
            <w:pPr>
              <w:pStyle w:val="LCRTableText2"/>
            </w:pPr>
            <w:r>
              <w:t>GW measurement most relevant</w:t>
            </w:r>
          </w:p>
        </w:tc>
      </w:tr>
      <w:tr w:rsidR="00104FD6" w:rsidRPr="00293889" w14:paraId="72E5ED65" w14:textId="77777777" w:rsidTr="00104FD6">
        <w:tc>
          <w:tcPr>
            <w:tcW w:w="897" w:type="dxa"/>
            <w:noWrap/>
          </w:tcPr>
          <w:p w14:paraId="72E5ED5E" w14:textId="77777777" w:rsidR="005367C2" w:rsidRDefault="005367C2" w:rsidP="00F75D92">
            <w:pPr>
              <w:pStyle w:val="LCRTableText2"/>
            </w:pPr>
            <w:r>
              <w:t>CZ55</w:t>
            </w:r>
          </w:p>
        </w:tc>
        <w:tc>
          <w:tcPr>
            <w:tcW w:w="995" w:type="dxa"/>
            <w:noWrap/>
          </w:tcPr>
          <w:p w14:paraId="72E5ED5F" w14:textId="77777777" w:rsidR="005367C2" w:rsidRDefault="005367C2" w:rsidP="00267FA0">
            <w:pPr>
              <w:pStyle w:val="LCRTableText2"/>
              <w:jc w:val="center"/>
            </w:pPr>
            <w:r>
              <w:t>Year 3</w:t>
            </w:r>
          </w:p>
        </w:tc>
        <w:tc>
          <w:tcPr>
            <w:tcW w:w="995" w:type="dxa"/>
            <w:noWrap/>
          </w:tcPr>
          <w:p w14:paraId="72E5ED60" w14:textId="77777777" w:rsidR="005367C2" w:rsidRDefault="005367C2" w:rsidP="00267FA0">
            <w:pPr>
              <w:pStyle w:val="LCRTableText2"/>
              <w:jc w:val="center"/>
            </w:pPr>
            <w:r>
              <w:t>-</w:t>
            </w:r>
          </w:p>
        </w:tc>
        <w:tc>
          <w:tcPr>
            <w:tcW w:w="995" w:type="dxa"/>
            <w:noWrap/>
          </w:tcPr>
          <w:p w14:paraId="72E5ED61" w14:textId="77777777" w:rsidR="005367C2" w:rsidRDefault="005367C2" w:rsidP="00267FA0">
            <w:pPr>
              <w:pStyle w:val="LCRTableText2"/>
              <w:jc w:val="center"/>
            </w:pPr>
            <w:r>
              <w:t>-</w:t>
            </w:r>
          </w:p>
        </w:tc>
        <w:tc>
          <w:tcPr>
            <w:tcW w:w="995" w:type="dxa"/>
          </w:tcPr>
          <w:p w14:paraId="72E5ED62" w14:textId="77777777" w:rsidR="005367C2" w:rsidRDefault="005367C2" w:rsidP="00267FA0">
            <w:pPr>
              <w:pStyle w:val="LCRTableText2"/>
              <w:jc w:val="center"/>
            </w:pPr>
            <w:r>
              <w:t>Year 5</w:t>
            </w:r>
          </w:p>
        </w:tc>
        <w:tc>
          <w:tcPr>
            <w:tcW w:w="1134" w:type="dxa"/>
          </w:tcPr>
          <w:p w14:paraId="72E5ED63" w14:textId="77777777" w:rsidR="005367C2" w:rsidRDefault="005367C2" w:rsidP="00267FA0">
            <w:pPr>
              <w:pStyle w:val="LCRTableText2"/>
            </w:pPr>
            <w:r>
              <w:t>DOC</w:t>
            </w:r>
          </w:p>
        </w:tc>
        <w:tc>
          <w:tcPr>
            <w:tcW w:w="3130" w:type="dxa"/>
          </w:tcPr>
          <w:p w14:paraId="72E5ED64" w14:textId="77777777" w:rsidR="005367C2" w:rsidRDefault="005367C2" w:rsidP="00F75D92">
            <w:pPr>
              <w:pStyle w:val="LCRTableText2"/>
            </w:pPr>
            <w:r>
              <w:t xml:space="preserve">DOC year was original from CMS </w:t>
            </w:r>
          </w:p>
        </w:tc>
      </w:tr>
      <w:tr w:rsidR="00104FD6" w:rsidRPr="00293889" w14:paraId="72E5ED6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D66" w14:textId="77777777" w:rsidR="005367C2" w:rsidRDefault="005367C2" w:rsidP="00F75D92">
            <w:pPr>
              <w:pStyle w:val="LCRTableText2"/>
            </w:pPr>
            <w:r>
              <w:t>DC59</w:t>
            </w:r>
          </w:p>
        </w:tc>
        <w:tc>
          <w:tcPr>
            <w:tcW w:w="995" w:type="dxa"/>
            <w:noWrap/>
          </w:tcPr>
          <w:p w14:paraId="72E5ED67" w14:textId="77777777" w:rsidR="005367C2" w:rsidRDefault="005367C2" w:rsidP="00267FA0">
            <w:pPr>
              <w:pStyle w:val="LCRTableText2"/>
              <w:jc w:val="center"/>
            </w:pPr>
            <w:r>
              <w:t>Year 5</w:t>
            </w:r>
          </w:p>
        </w:tc>
        <w:tc>
          <w:tcPr>
            <w:tcW w:w="995" w:type="dxa"/>
            <w:noWrap/>
          </w:tcPr>
          <w:p w14:paraId="72E5ED68" w14:textId="77777777" w:rsidR="005367C2" w:rsidRDefault="005367C2" w:rsidP="00267FA0">
            <w:pPr>
              <w:pStyle w:val="LCRTableText2"/>
              <w:jc w:val="center"/>
            </w:pPr>
            <w:r>
              <w:t>-</w:t>
            </w:r>
          </w:p>
        </w:tc>
        <w:tc>
          <w:tcPr>
            <w:tcW w:w="995" w:type="dxa"/>
            <w:noWrap/>
          </w:tcPr>
          <w:p w14:paraId="72E5ED69" w14:textId="77777777" w:rsidR="005367C2" w:rsidRDefault="005367C2" w:rsidP="00267FA0">
            <w:pPr>
              <w:pStyle w:val="LCRTableText2"/>
              <w:jc w:val="center"/>
            </w:pPr>
            <w:r>
              <w:t>-</w:t>
            </w:r>
          </w:p>
        </w:tc>
        <w:tc>
          <w:tcPr>
            <w:tcW w:w="995" w:type="dxa"/>
          </w:tcPr>
          <w:p w14:paraId="72E5ED6A" w14:textId="77777777" w:rsidR="005367C2" w:rsidRDefault="005367C2" w:rsidP="00267FA0">
            <w:pPr>
              <w:pStyle w:val="LCRTableText2"/>
              <w:jc w:val="center"/>
            </w:pPr>
            <w:r>
              <w:t>Year 3</w:t>
            </w:r>
          </w:p>
        </w:tc>
        <w:tc>
          <w:tcPr>
            <w:tcW w:w="1134" w:type="dxa"/>
          </w:tcPr>
          <w:p w14:paraId="72E5ED6B" w14:textId="77777777" w:rsidR="005367C2" w:rsidRDefault="005367C2" w:rsidP="00267FA0">
            <w:pPr>
              <w:pStyle w:val="LCRTableText2"/>
            </w:pPr>
            <w:r>
              <w:t>MfE(p)</w:t>
            </w:r>
          </w:p>
        </w:tc>
        <w:tc>
          <w:tcPr>
            <w:tcW w:w="3130" w:type="dxa"/>
          </w:tcPr>
          <w:p w14:paraId="72E5ED6C" w14:textId="77777777" w:rsidR="005367C2" w:rsidRDefault="005367C2" w:rsidP="00F75D92">
            <w:pPr>
              <w:pStyle w:val="LCRTableText2"/>
            </w:pPr>
            <w:r>
              <w:t>Planted forest, not PCL</w:t>
            </w:r>
          </w:p>
        </w:tc>
      </w:tr>
      <w:tr w:rsidR="00104FD6" w:rsidRPr="00293889" w14:paraId="72E5ED75" w14:textId="77777777" w:rsidTr="00104FD6">
        <w:tc>
          <w:tcPr>
            <w:tcW w:w="897" w:type="dxa"/>
            <w:noWrap/>
          </w:tcPr>
          <w:p w14:paraId="72E5ED6E" w14:textId="77777777" w:rsidR="005367C2" w:rsidRDefault="005367C2" w:rsidP="00F75D92">
            <w:pPr>
              <w:pStyle w:val="LCRTableText2"/>
            </w:pPr>
            <w:r>
              <w:t>DC60</w:t>
            </w:r>
          </w:p>
        </w:tc>
        <w:tc>
          <w:tcPr>
            <w:tcW w:w="995" w:type="dxa"/>
            <w:noWrap/>
          </w:tcPr>
          <w:p w14:paraId="72E5ED6F" w14:textId="77777777" w:rsidR="005367C2" w:rsidRDefault="005367C2" w:rsidP="00267FA0">
            <w:pPr>
              <w:pStyle w:val="LCRTableText2"/>
              <w:jc w:val="center"/>
            </w:pPr>
            <w:r>
              <w:t>Year 2</w:t>
            </w:r>
          </w:p>
        </w:tc>
        <w:tc>
          <w:tcPr>
            <w:tcW w:w="995" w:type="dxa"/>
            <w:noWrap/>
          </w:tcPr>
          <w:p w14:paraId="72E5ED70" w14:textId="77777777" w:rsidR="005367C2" w:rsidRDefault="005367C2" w:rsidP="00267FA0">
            <w:pPr>
              <w:pStyle w:val="LCRTableText2"/>
              <w:jc w:val="center"/>
            </w:pPr>
            <w:r>
              <w:t>-</w:t>
            </w:r>
          </w:p>
        </w:tc>
        <w:tc>
          <w:tcPr>
            <w:tcW w:w="995" w:type="dxa"/>
            <w:noWrap/>
          </w:tcPr>
          <w:p w14:paraId="72E5ED71" w14:textId="77777777" w:rsidR="005367C2" w:rsidRDefault="005367C2" w:rsidP="00267FA0">
            <w:pPr>
              <w:pStyle w:val="LCRTableText2"/>
              <w:jc w:val="center"/>
            </w:pPr>
            <w:r>
              <w:t>-</w:t>
            </w:r>
          </w:p>
        </w:tc>
        <w:tc>
          <w:tcPr>
            <w:tcW w:w="995" w:type="dxa"/>
          </w:tcPr>
          <w:p w14:paraId="72E5ED72" w14:textId="77777777" w:rsidR="005367C2" w:rsidRDefault="005367C2" w:rsidP="00267FA0">
            <w:pPr>
              <w:pStyle w:val="LCRTableText2"/>
              <w:jc w:val="center"/>
            </w:pPr>
            <w:r>
              <w:t>Year 4</w:t>
            </w:r>
          </w:p>
        </w:tc>
        <w:tc>
          <w:tcPr>
            <w:tcW w:w="1134" w:type="dxa"/>
          </w:tcPr>
          <w:p w14:paraId="72E5ED73" w14:textId="77777777" w:rsidR="005367C2" w:rsidRDefault="005367C2" w:rsidP="00267FA0">
            <w:pPr>
              <w:pStyle w:val="LCRTableText2"/>
            </w:pPr>
            <w:r>
              <w:t>DOC</w:t>
            </w:r>
          </w:p>
        </w:tc>
        <w:tc>
          <w:tcPr>
            <w:tcW w:w="3130" w:type="dxa"/>
          </w:tcPr>
          <w:p w14:paraId="72E5ED74" w14:textId="77777777" w:rsidR="005367C2" w:rsidRDefault="005367C2" w:rsidP="00F75D92">
            <w:pPr>
              <w:pStyle w:val="LCRTableText2"/>
            </w:pPr>
            <w:r>
              <w:t>Plot on public conservation land</w:t>
            </w:r>
          </w:p>
        </w:tc>
      </w:tr>
      <w:tr w:rsidR="00104FD6" w:rsidRPr="00293889" w14:paraId="72E5ED7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D76" w14:textId="77777777" w:rsidR="005367C2" w:rsidRDefault="005367C2" w:rsidP="00F75D92">
            <w:pPr>
              <w:pStyle w:val="LCRTableText2"/>
            </w:pPr>
            <w:r>
              <w:t>DE64</w:t>
            </w:r>
          </w:p>
        </w:tc>
        <w:tc>
          <w:tcPr>
            <w:tcW w:w="995" w:type="dxa"/>
            <w:noWrap/>
          </w:tcPr>
          <w:p w14:paraId="72E5ED77" w14:textId="77777777" w:rsidR="005367C2" w:rsidRDefault="005367C2" w:rsidP="00267FA0">
            <w:pPr>
              <w:pStyle w:val="LCRTableText2"/>
              <w:jc w:val="center"/>
            </w:pPr>
            <w:r>
              <w:t>Year 5</w:t>
            </w:r>
          </w:p>
        </w:tc>
        <w:tc>
          <w:tcPr>
            <w:tcW w:w="995" w:type="dxa"/>
            <w:noWrap/>
          </w:tcPr>
          <w:p w14:paraId="72E5ED78" w14:textId="77777777" w:rsidR="005367C2" w:rsidRDefault="005367C2" w:rsidP="00267FA0">
            <w:pPr>
              <w:pStyle w:val="LCRTableText2"/>
              <w:jc w:val="center"/>
            </w:pPr>
            <w:r>
              <w:t>-</w:t>
            </w:r>
          </w:p>
        </w:tc>
        <w:tc>
          <w:tcPr>
            <w:tcW w:w="995" w:type="dxa"/>
            <w:noWrap/>
          </w:tcPr>
          <w:p w14:paraId="72E5ED79" w14:textId="77777777" w:rsidR="005367C2" w:rsidRDefault="005367C2" w:rsidP="00267FA0">
            <w:pPr>
              <w:pStyle w:val="LCRTableText2"/>
              <w:jc w:val="center"/>
            </w:pPr>
            <w:r>
              <w:t>Year 5</w:t>
            </w:r>
          </w:p>
        </w:tc>
        <w:tc>
          <w:tcPr>
            <w:tcW w:w="995" w:type="dxa"/>
          </w:tcPr>
          <w:p w14:paraId="72E5ED7A" w14:textId="77777777" w:rsidR="005367C2" w:rsidRDefault="005367C2" w:rsidP="00267FA0">
            <w:pPr>
              <w:pStyle w:val="LCRTableText2"/>
              <w:jc w:val="center"/>
            </w:pPr>
            <w:r>
              <w:t>Year 1</w:t>
            </w:r>
          </w:p>
        </w:tc>
        <w:tc>
          <w:tcPr>
            <w:tcW w:w="1134" w:type="dxa"/>
          </w:tcPr>
          <w:p w14:paraId="72E5ED7B" w14:textId="77777777" w:rsidR="005367C2" w:rsidRDefault="005367C2" w:rsidP="00267FA0">
            <w:pPr>
              <w:pStyle w:val="LCRTableText2"/>
            </w:pPr>
            <w:r>
              <w:t>DOC/MfE(n)</w:t>
            </w:r>
          </w:p>
        </w:tc>
        <w:tc>
          <w:tcPr>
            <w:tcW w:w="3130" w:type="dxa"/>
          </w:tcPr>
          <w:p w14:paraId="72E5ED7C" w14:textId="77777777" w:rsidR="005367C2" w:rsidRDefault="005367C2" w:rsidP="00F75D92">
            <w:pPr>
              <w:pStyle w:val="LCRTableText2"/>
            </w:pPr>
            <w:r>
              <w:t>Plot on public conservation land</w:t>
            </w:r>
          </w:p>
        </w:tc>
      </w:tr>
      <w:tr w:rsidR="00104FD6" w:rsidRPr="00293889" w14:paraId="72E5ED85" w14:textId="77777777" w:rsidTr="00104FD6">
        <w:tc>
          <w:tcPr>
            <w:tcW w:w="897" w:type="dxa"/>
            <w:noWrap/>
          </w:tcPr>
          <w:p w14:paraId="72E5ED7E" w14:textId="77777777" w:rsidR="005367C2" w:rsidRDefault="005367C2" w:rsidP="00F75D92">
            <w:pPr>
              <w:pStyle w:val="LCRTableText2"/>
            </w:pPr>
            <w:r>
              <w:t>DM68</w:t>
            </w:r>
          </w:p>
        </w:tc>
        <w:tc>
          <w:tcPr>
            <w:tcW w:w="995" w:type="dxa"/>
            <w:noWrap/>
          </w:tcPr>
          <w:p w14:paraId="72E5ED7F" w14:textId="77777777" w:rsidR="005367C2" w:rsidRDefault="005367C2" w:rsidP="00267FA0">
            <w:pPr>
              <w:pStyle w:val="LCRTableText2"/>
              <w:jc w:val="center"/>
            </w:pPr>
            <w:r>
              <w:t>Year 3</w:t>
            </w:r>
          </w:p>
        </w:tc>
        <w:tc>
          <w:tcPr>
            <w:tcW w:w="995" w:type="dxa"/>
            <w:noWrap/>
          </w:tcPr>
          <w:p w14:paraId="72E5ED80" w14:textId="77777777" w:rsidR="005367C2" w:rsidRDefault="005367C2" w:rsidP="00267FA0">
            <w:pPr>
              <w:pStyle w:val="LCRTableText2"/>
              <w:jc w:val="center"/>
            </w:pPr>
            <w:r>
              <w:t>-</w:t>
            </w:r>
          </w:p>
        </w:tc>
        <w:tc>
          <w:tcPr>
            <w:tcW w:w="995" w:type="dxa"/>
            <w:noWrap/>
          </w:tcPr>
          <w:p w14:paraId="72E5ED81" w14:textId="77777777" w:rsidR="005367C2" w:rsidRDefault="005367C2" w:rsidP="00267FA0">
            <w:pPr>
              <w:pStyle w:val="LCRTableText2"/>
              <w:jc w:val="center"/>
            </w:pPr>
            <w:r>
              <w:t>-</w:t>
            </w:r>
          </w:p>
        </w:tc>
        <w:tc>
          <w:tcPr>
            <w:tcW w:w="995" w:type="dxa"/>
          </w:tcPr>
          <w:p w14:paraId="72E5ED82" w14:textId="77777777" w:rsidR="005367C2" w:rsidRDefault="005367C2" w:rsidP="00267FA0">
            <w:pPr>
              <w:pStyle w:val="LCRTableText2"/>
              <w:jc w:val="center"/>
            </w:pPr>
            <w:r>
              <w:t>Year 4</w:t>
            </w:r>
          </w:p>
        </w:tc>
        <w:tc>
          <w:tcPr>
            <w:tcW w:w="1134" w:type="dxa"/>
          </w:tcPr>
          <w:p w14:paraId="72E5ED83" w14:textId="77777777" w:rsidR="005367C2" w:rsidRDefault="005367C2" w:rsidP="00267FA0">
            <w:pPr>
              <w:pStyle w:val="LCRTableText2"/>
            </w:pPr>
            <w:r>
              <w:t>MfE(p)</w:t>
            </w:r>
          </w:p>
        </w:tc>
        <w:tc>
          <w:tcPr>
            <w:tcW w:w="3130" w:type="dxa"/>
          </w:tcPr>
          <w:p w14:paraId="72E5ED84" w14:textId="77777777" w:rsidR="005367C2" w:rsidRDefault="005367C2" w:rsidP="00F75D92">
            <w:pPr>
              <w:pStyle w:val="LCRTableText2"/>
            </w:pPr>
            <w:r>
              <w:t>Planted forest, not PCL</w:t>
            </w:r>
          </w:p>
        </w:tc>
      </w:tr>
      <w:tr w:rsidR="00104FD6" w:rsidRPr="00293889" w14:paraId="72E5ED8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D86" w14:textId="77777777" w:rsidR="005367C2" w:rsidRDefault="005367C2" w:rsidP="00F75D92">
            <w:pPr>
              <w:pStyle w:val="LCRTableText2"/>
            </w:pPr>
            <w:r>
              <w:t>DS62</w:t>
            </w:r>
          </w:p>
        </w:tc>
        <w:tc>
          <w:tcPr>
            <w:tcW w:w="995" w:type="dxa"/>
            <w:noWrap/>
          </w:tcPr>
          <w:p w14:paraId="72E5ED87" w14:textId="77777777" w:rsidR="005367C2" w:rsidRDefault="005367C2" w:rsidP="00267FA0">
            <w:pPr>
              <w:pStyle w:val="LCRTableText2"/>
              <w:jc w:val="center"/>
            </w:pPr>
            <w:r>
              <w:t>Year 4</w:t>
            </w:r>
          </w:p>
        </w:tc>
        <w:tc>
          <w:tcPr>
            <w:tcW w:w="995" w:type="dxa"/>
            <w:noWrap/>
          </w:tcPr>
          <w:p w14:paraId="72E5ED88" w14:textId="77777777" w:rsidR="005367C2" w:rsidRDefault="005367C2" w:rsidP="00267FA0">
            <w:pPr>
              <w:pStyle w:val="LCRTableText2"/>
              <w:jc w:val="center"/>
            </w:pPr>
            <w:r>
              <w:t>-</w:t>
            </w:r>
          </w:p>
        </w:tc>
        <w:tc>
          <w:tcPr>
            <w:tcW w:w="995" w:type="dxa"/>
            <w:noWrap/>
          </w:tcPr>
          <w:p w14:paraId="72E5ED89" w14:textId="77777777" w:rsidR="005367C2" w:rsidRDefault="005367C2" w:rsidP="00267FA0">
            <w:pPr>
              <w:pStyle w:val="LCRTableText2"/>
              <w:jc w:val="center"/>
            </w:pPr>
            <w:r>
              <w:t>-</w:t>
            </w:r>
          </w:p>
        </w:tc>
        <w:tc>
          <w:tcPr>
            <w:tcW w:w="995" w:type="dxa"/>
          </w:tcPr>
          <w:p w14:paraId="72E5ED8A" w14:textId="77777777" w:rsidR="005367C2" w:rsidRDefault="005367C2" w:rsidP="00267FA0">
            <w:pPr>
              <w:pStyle w:val="LCRTableText2"/>
              <w:jc w:val="center"/>
            </w:pPr>
            <w:r>
              <w:t>Year 5</w:t>
            </w:r>
          </w:p>
        </w:tc>
        <w:tc>
          <w:tcPr>
            <w:tcW w:w="1134" w:type="dxa"/>
          </w:tcPr>
          <w:p w14:paraId="72E5ED8B" w14:textId="77777777" w:rsidR="005367C2" w:rsidRDefault="005367C2" w:rsidP="00267FA0">
            <w:pPr>
              <w:pStyle w:val="LCRTableText2"/>
            </w:pPr>
            <w:r>
              <w:t>MfE(p)</w:t>
            </w:r>
          </w:p>
        </w:tc>
        <w:tc>
          <w:tcPr>
            <w:tcW w:w="3130" w:type="dxa"/>
          </w:tcPr>
          <w:p w14:paraId="72E5ED8C" w14:textId="77777777" w:rsidR="005367C2" w:rsidRDefault="005367C2" w:rsidP="00F75D92">
            <w:pPr>
              <w:pStyle w:val="LCRTableText2"/>
            </w:pPr>
            <w:r>
              <w:t>Planted forest, not PCL</w:t>
            </w:r>
          </w:p>
        </w:tc>
      </w:tr>
      <w:tr w:rsidR="00104FD6" w:rsidRPr="00293889" w14:paraId="72E5ED95" w14:textId="77777777" w:rsidTr="00104FD6">
        <w:tc>
          <w:tcPr>
            <w:tcW w:w="897" w:type="dxa"/>
            <w:noWrap/>
          </w:tcPr>
          <w:p w14:paraId="72E5ED8E" w14:textId="77777777" w:rsidR="005367C2" w:rsidRDefault="005367C2" w:rsidP="00F75D92">
            <w:pPr>
              <w:pStyle w:val="LCRTableText2"/>
            </w:pPr>
            <w:r>
              <w:t>G171</w:t>
            </w:r>
          </w:p>
        </w:tc>
        <w:tc>
          <w:tcPr>
            <w:tcW w:w="995" w:type="dxa"/>
            <w:noWrap/>
          </w:tcPr>
          <w:p w14:paraId="72E5ED8F" w14:textId="77777777" w:rsidR="005367C2" w:rsidRDefault="005367C2" w:rsidP="00267FA0">
            <w:pPr>
              <w:pStyle w:val="LCRTableText2"/>
              <w:jc w:val="center"/>
            </w:pPr>
            <w:r>
              <w:t>Year 2</w:t>
            </w:r>
          </w:p>
        </w:tc>
        <w:tc>
          <w:tcPr>
            <w:tcW w:w="995" w:type="dxa"/>
            <w:noWrap/>
          </w:tcPr>
          <w:p w14:paraId="72E5ED90" w14:textId="77777777" w:rsidR="005367C2" w:rsidRDefault="005367C2" w:rsidP="00267FA0">
            <w:pPr>
              <w:pStyle w:val="LCRTableText2"/>
              <w:jc w:val="center"/>
            </w:pPr>
            <w:r>
              <w:t>-</w:t>
            </w:r>
          </w:p>
        </w:tc>
        <w:tc>
          <w:tcPr>
            <w:tcW w:w="995" w:type="dxa"/>
            <w:noWrap/>
          </w:tcPr>
          <w:p w14:paraId="72E5ED91" w14:textId="77777777" w:rsidR="005367C2" w:rsidRDefault="005367C2" w:rsidP="00267FA0">
            <w:pPr>
              <w:pStyle w:val="LCRTableText2"/>
              <w:jc w:val="center"/>
            </w:pPr>
            <w:r>
              <w:t>Year 3</w:t>
            </w:r>
          </w:p>
        </w:tc>
        <w:tc>
          <w:tcPr>
            <w:tcW w:w="995" w:type="dxa"/>
          </w:tcPr>
          <w:p w14:paraId="72E5ED92" w14:textId="77777777" w:rsidR="005367C2" w:rsidRDefault="005367C2" w:rsidP="00267FA0">
            <w:pPr>
              <w:pStyle w:val="LCRTableText2"/>
              <w:jc w:val="center"/>
            </w:pPr>
            <w:r>
              <w:t>-</w:t>
            </w:r>
          </w:p>
        </w:tc>
        <w:tc>
          <w:tcPr>
            <w:tcW w:w="1134" w:type="dxa"/>
          </w:tcPr>
          <w:p w14:paraId="72E5ED93" w14:textId="77777777" w:rsidR="005367C2" w:rsidRDefault="005367C2" w:rsidP="00267FA0">
            <w:pPr>
              <w:pStyle w:val="LCRTableText2"/>
            </w:pPr>
            <w:r>
              <w:t>DOC</w:t>
            </w:r>
          </w:p>
        </w:tc>
        <w:tc>
          <w:tcPr>
            <w:tcW w:w="3130" w:type="dxa"/>
          </w:tcPr>
          <w:p w14:paraId="72E5ED94" w14:textId="77777777" w:rsidR="005367C2" w:rsidRDefault="005367C2" w:rsidP="00F75D92">
            <w:pPr>
              <w:pStyle w:val="LCRTableText2"/>
            </w:pPr>
            <w:r>
              <w:t>Plot on public conservation land</w:t>
            </w:r>
          </w:p>
        </w:tc>
      </w:tr>
      <w:tr w:rsidR="00104FD6" w:rsidRPr="00293889" w14:paraId="72E5ED9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D96" w14:textId="77777777" w:rsidR="005367C2" w:rsidRDefault="005367C2" w:rsidP="00F75D92">
            <w:pPr>
              <w:pStyle w:val="LCRTableText2"/>
            </w:pPr>
            <w:r>
              <w:t>I168</w:t>
            </w:r>
          </w:p>
        </w:tc>
        <w:tc>
          <w:tcPr>
            <w:tcW w:w="995" w:type="dxa"/>
            <w:noWrap/>
          </w:tcPr>
          <w:p w14:paraId="72E5ED97" w14:textId="77777777" w:rsidR="005367C2" w:rsidRDefault="005367C2" w:rsidP="00267FA0">
            <w:pPr>
              <w:pStyle w:val="LCRTableText2"/>
              <w:jc w:val="center"/>
            </w:pPr>
            <w:r>
              <w:t>Year 1</w:t>
            </w:r>
          </w:p>
        </w:tc>
        <w:tc>
          <w:tcPr>
            <w:tcW w:w="995" w:type="dxa"/>
            <w:noWrap/>
          </w:tcPr>
          <w:p w14:paraId="72E5ED98" w14:textId="77777777" w:rsidR="005367C2" w:rsidRDefault="005367C2" w:rsidP="00267FA0">
            <w:pPr>
              <w:pStyle w:val="LCRTableText2"/>
              <w:jc w:val="center"/>
            </w:pPr>
            <w:r>
              <w:t>-</w:t>
            </w:r>
          </w:p>
        </w:tc>
        <w:tc>
          <w:tcPr>
            <w:tcW w:w="995" w:type="dxa"/>
            <w:noWrap/>
          </w:tcPr>
          <w:p w14:paraId="72E5ED99" w14:textId="77777777" w:rsidR="005367C2" w:rsidRDefault="005367C2" w:rsidP="00267FA0">
            <w:pPr>
              <w:pStyle w:val="LCRTableText2"/>
              <w:jc w:val="center"/>
            </w:pPr>
            <w:r>
              <w:t>Year 3</w:t>
            </w:r>
          </w:p>
        </w:tc>
        <w:tc>
          <w:tcPr>
            <w:tcW w:w="995" w:type="dxa"/>
          </w:tcPr>
          <w:p w14:paraId="72E5ED9A" w14:textId="77777777" w:rsidR="005367C2" w:rsidRDefault="005367C2" w:rsidP="00267FA0">
            <w:pPr>
              <w:pStyle w:val="LCRTableText2"/>
              <w:jc w:val="center"/>
            </w:pPr>
            <w:r>
              <w:t>-</w:t>
            </w:r>
          </w:p>
        </w:tc>
        <w:tc>
          <w:tcPr>
            <w:tcW w:w="1134" w:type="dxa"/>
          </w:tcPr>
          <w:p w14:paraId="72E5ED9B" w14:textId="77777777" w:rsidR="005367C2" w:rsidRDefault="005367C2" w:rsidP="00267FA0">
            <w:pPr>
              <w:pStyle w:val="LCRTableText2"/>
            </w:pPr>
            <w:r>
              <w:t>DOC</w:t>
            </w:r>
          </w:p>
        </w:tc>
        <w:tc>
          <w:tcPr>
            <w:tcW w:w="3130" w:type="dxa"/>
          </w:tcPr>
          <w:p w14:paraId="72E5ED9C" w14:textId="77777777" w:rsidR="005367C2" w:rsidRDefault="005367C2" w:rsidP="00F75D92">
            <w:pPr>
              <w:pStyle w:val="LCRTableText2"/>
            </w:pPr>
            <w:r>
              <w:t>Plot on public conservation land</w:t>
            </w:r>
          </w:p>
        </w:tc>
      </w:tr>
      <w:tr w:rsidR="00104FD6" w:rsidRPr="00293889" w14:paraId="72E5EDA5" w14:textId="77777777" w:rsidTr="00104FD6">
        <w:tc>
          <w:tcPr>
            <w:tcW w:w="897" w:type="dxa"/>
            <w:noWrap/>
          </w:tcPr>
          <w:p w14:paraId="72E5ED9E" w14:textId="77777777" w:rsidR="005367C2" w:rsidRDefault="005367C2" w:rsidP="00F75D92">
            <w:pPr>
              <w:pStyle w:val="LCRTableText2"/>
            </w:pPr>
            <w:r>
              <w:t>I169</w:t>
            </w:r>
          </w:p>
        </w:tc>
        <w:tc>
          <w:tcPr>
            <w:tcW w:w="995" w:type="dxa"/>
            <w:noWrap/>
          </w:tcPr>
          <w:p w14:paraId="72E5ED9F" w14:textId="77777777" w:rsidR="005367C2" w:rsidRDefault="005367C2" w:rsidP="00267FA0">
            <w:pPr>
              <w:pStyle w:val="LCRTableText2"/>
              <w:jc w:val="center"/>
            </w:pPr>
            <w:r>
              <w:t>Year 3</w:t>
            </w:r>
          </w:p>
        </w:tc>
        <w:tc>
          <w:tcPr>
            <w:tcW w:w="995" w:type="dxa"/>
            <w:noWrap/>
          </w:tcPr>
          <w:p w14:paraId="72E5EDA0" w14:textId="77777777" w:rsidR="005367C2" w:rsidRDefault="005367C2" w:rsidP="00267FA0">
            <w:pPr>
              <w:pStyle w:val="LCRTableText2"/>
              <w:jc w:val="center"/>
            </w:pPr>
            <w:r>
              <w:t>-</w:t>
            </w:r>
          </w:p>
        </w:tc>
        <w:tc>
          <w:tcPr>
            <w:tcW w:w="995" w:type="dxa"/>
            <w:noWrap/>
          </w:tcPr>
          <w:p w14:paraId="72E5EDA1" w14:textId="77777777" w:rsidR="005367C2" w:rsidRDefault="005367C2" w:rsidP="00267FA0">
            <w:pPr>
              <w:pStyle w:val="LCRTableText2"/>
              <w:jc w:val="center"/>
            </w:pPr>
            <w:r>
              <w:t>Year 4</w:t>
            </w:r>
          </w:p>
        </w:tc>
        <w:tc>
          <w:tcPr>
            <w:tcW w:w="995" w:type="dxa"/>
          </w:tcPr>
          <w:p w14:paraId="72E5EDA2" w14:textId="77777777" w:rsidR="005367C2" w:rsidRDefault="005367C2" w:rsidP="00267FA0">
            <w:pPr>
              <w:pStyle w:val="LCRTableText2"/>
              <w:jc w:val="center"/>
            </w:pPr>
            <w:r>
              <w:t>-</w:t>
            </w:r>
          </w:p>
        </w:tc>
        <w:tc>
          <w:tcPr>
            <w:tcW w:w="1134" w:type="dxa"/>
          </w:tcPr>
          <w:p w14:paraId="72E5EDA3" w14:textId="77777777" w:rsidR="005367C2" w:rsidRDefault="005367C2" w:rsidP="00267FA0">
            <w:pPr>
              <w:pStyle w:val="LCRTableText2"/>
            </w:pPr>
            <w:r>
              <w:t>DOC</w:t>
            </w:r>
          </w:p>
        </w:tc>
        <w:tc>
          <w:tcPr>
            <w:tcW w:w="3130" w:type="dxa"/>
          </w:tcPr>
          <w:p w14:paraId="72E5EDA4" w14:textId="77777777" w:rsidR="005367C2" w:rsidRDefault="005367C2" w:rsidP="00F75D92">
            <w:pPr>
              <w:pStyle w:val="LCRTableText2"/>
            </w:pPr>
            <w:r>
              <w:t>Plot on public conservation land</w:t>
            </w:r>
          </w:p>
        </w:tc>
      </w:tr>
      <w:tr w:rsidR="00104FD6" w:rsidRPr="00293889" w14:paraId="72E5EDA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DA6" w14:textId="77777777" w:rsidR="005367C2" w:rsidRDefault="005367C2" w:rsidP="00F75D92">
            <w:pPr>
              <w:pStyle w:val="LCRTableText2"/>
            </w:pPr>
            <w:r>
              <w:t>L154</w:t>
            </w:r>
          </w:p>
        </w:tc>
        <w:tc>
          <w:tcPr>
            <w:tcW w:w="995" w:type="dxa"/>
            <w:noWrap/>
          </w:tcPr>
          <w:p w14:paraId="72E5EDA7" w14:textId="77777777" w:rsidR="005367C2" w:rsidRDefault="005367C2" w:rsidP="00267FA0">
            <w:pPr>
              <w:pStyle w:val="LCRTableText2"/>
              <w:jc w:val="center"/>
            </w:pPr>
            <w:r>
              <w:t>Year 5</w:t>
            </w:r>
          </w:p>
        </w:tc>
        <w:tc>
          <w:tcPr>
            <w:tcW w:w="995" w:type="dxa"/>
            <w:noWrap/>
          </w:tcPr>
          <w:p w14:paraId="72E5EDA8" w14:textId="77777777" w:rsidR="005367C2" w:rsidRDefault="005367C2" w:rsidP="00267FA0">
            <w:pPr>
              <w:pStyle w:val="LCRTableText2"/>
              <w:jc w:val="center"/>
            </w:pPr>
            <w:r>
              <w:t>-</w:t>
            </w:r>
          </w:p>
        </w:tc>
        <w:tc>
          <w:tcPr>
            <w:tcW w:w="995" w:type="dxa"/>
            <w:noWrap/>
          </w:tcPr>
          <w:p w14:paraId="72E5EDA9" w14:textId="77777777" w:rsidR="005367C2" w:rsidRDefault="005367C2" w:rsidP="00267FA0">
            <w:pPr>
              <w:pStyle w:val="LCRTableText2"/>
              <w:jc w:val="center"/>
            </w:pPr>
            <w:r>
              <w:t>Year 4</w:t>
            </w:r>
          </w:p>
        </w:tc>
        <w:tc>
          <w:tcPr>
            <w:tcW w:w="995" w:type="dxa"/>
          </w:tcPr>
          <w:p w14:paraId="72E5EDAA" w14:textId="77777777" w:rsidR="005367C2" w:rsidRDefault="005367C2" w:rsidP="00267FA0">
            <w:pPr>
              <w:pStyle w:val="LCRTableText2"/>
              <w:jc w:val="center"/>
            </w:pPr>
            <w:r>
              <w:t>-</w:t>
            </w:r>
          </w:p>
        </w:tc>
        <w:tc>
          <w:tcPr>
            <w:tcW w:w="1134" w:type="dxa"/>
          </w:tcPr>
          <w:p w14:paraId="72E5EDAB" w14:textId="77777777" w:rsidR="005367C2" w:rsidRDefault="005367C2" w:rsidP="00267FA0">
            <w:pPr>
              <w:pStyle w:val="LCRTableText2"/>
            </w:pPr>
            <w:r>
              <w:t>DOC</w:t>
            </w:r>
          </w:p>
        </w:tc>
        <w:tc>
          <w:tcPr>
            <w:tcW w:w="3130" w:type="dxa"/>
          </w:tcPr>
          <w:p w14:paraId="72E5EDAC" w14:textId="77777777" w:rsidR="005367C2" w:rsidRDefault="005367C2" w:rsidP="00F75D92">
            <w:pPr>
              <w:pStyle w:val="LCRTableText2"/>
            </w:pPr>
            <w:r>
              <w:t>Plot on public conservation land</w:t>
            </w:r>
          </w:p>
        </w:tc>
      </w:tr>
      <w:tr w:rsidR="00104FD6" w:rsidRPr="00293889" w14:paraId="72E5EDB5" w14:textId="77777777" w:rsidTr="00104FD6">
        <w:tc>
          <w:tcPr>
            <w:tcW w:w="897" w:type="dxa"/>
            <w:noWrap/>
          </w:tcPr>
          <w:p w14:paraId="72E5EDAE" w14:textId="77777777" w:rsidR="005367C2" w:rsidRDefault="005367C2" w:rsidP="00F75D92">
            <w:pPr>
              <w:pStyle w:val="LCRTableText2"/>
            </w:pPr>
            <w:r>
              <w:t>O161</w:t>
            </w:r>
          </w:p>
        </w:tc>
        <w:tc>
          <w:tcPr>
            <w:tcW w:w="995" w:type="dxa"/>
            <w:noWrap/>
          </w:tcPr>
          <w:p w14:paraId="72E5EDAF" w14:textId="77777777" w:rsidR="005367C2" w:rsidRDefault="005367C2" w:rsidP="00267FA0">
            <w:pPr>
              <w:pStyle w:val="LCRTableText2"/>
              <w:jc w:val="center"/>
            </w:pPr>
            <w:r>
              <w:t>Year 2</w:t>
            </w:r>
          </w:p>
        </w:tc>
        <w:tc>
          <w:tcPr>
            <w:tcW w:w="995" w:type="dxa"/>
            <w:noWrap/>
          </w:tcPr>
          <w:p w14:paraId="72E5EDB0" w14:textId="77777777" w:rsidR="005367C2" w:rsidRDefault="005367C2" w:rsidP="00267FA0">
            <w:pPr>
              <w:pStyle w:val="LCRTableText2"/>
              <w:jc w:val="center"/>
            </w:pPr>
            <w:r>
              <w:t>-</w:t>
            </w:r>
          </w:p>
        </w:tc>
        <w:tc>
          <w:tcPr>
            <w:tcW w:w="995" w:type="dxa"/>
            <w:noWrap/>
          </w:tcPr>
          <w:p w14:paraId="72E5EDB1" w14:textId="77777777" w:rsidR="005367C2" w:rsidRDefault="005367C2" w:rsidP="00267FA0">
            <w:pPr>
              <w:pStyle w:val="LCRTableText2"/>
              <w:jc w:val="center"/>
            </w:pPr>
            <w:r>
              <w:t>Year 1</w:t>
            </w:r>
          </w:p>
        </w:tc>
        <w:tc>
          <w:tcPr>
            <w:tcW w:w="995" w:type="dxa"/>
          </w:tcPr>
          <w:p w14:paraId="72E5EDB2" w14:textId="77777777" w:rsidR="005367C2" w:rsidRDefault="005367C2" w:rsidP="00267FA0">
            <w:pPr>
              <w:pStyle w:val="LCRTableText2"/>
              <w:jc w:val="center"/>
            </w:pPr>
            <w:r>
              <w:t>-</w:t>
            </w:r>
          </w:p>
        </w:tc>
        <w:tc>
          <w:tcPr>
            <w:tcW w:w="1134" w:type="dxa"/>
          </w:tcPr>
          <w:p w14:paraId="72E5EDB3" w14:textId="77777777" w:rsidR="005367C2" w:rsidRDefault="005367C2" w:rsidP="00267FA0">
            <w:pPr>
              <w:pStyle w:val="LCRTableText2"/>
            </w:pPr>
            <w:r>
              <w:t>DOC</w:t>
            </w:r>
          </w:p>
        </w:tc>
        <w:tc>
          <w:tcPr>
            <w:tcW w:w="3130" w:type="dxa"/>
          </w:tcPr>
          <w:p w14:paraId="72E5EDB4" w14:textId="77777777" w:rsidR="005367C2" w:rsidRDefault="005367C2" w:rsidP="00F75D92">
            <w:pPr>
              <w:pStyle w:val="LCRTableText2"/>
            </w:pPr>
            <w:r>
              <w:t>Plot on public conservation land</w:t>
            </w:r>
          </w:p>
        </w:tc>
      </w:tr>
      <w:tr w:rsidR="00104FD6" w:rsidRPr="00293889" w14:paraId="72E5EDBD" w14:textId="77777777" w:rsidTr="00104FD6">
        <w:trPr>
          <w:cnfStyle w:val="000000100000" w:firstRow="0" w:lastRow="0" w:firstColumn="0" w:lastColumn="0" w:oddVBand="0" w:evenVBand="0" w:oddHBand="1" w:evenHBand="0" w:firstRowFirstColumn="0" w:firstRowLastColumn="0" w:lastRowFirstColumn="0" w:lastRowLastColumn="0"/>
        </w:trPr>
        <w:tc>
          <w:tcPr>
            <w:tcW w:w="897" w:type="dxa"/>
            <w:noWrap/>
          </w:tcPr>
          <w:p w14:paraId="72E5EDB6" w14:textId="77777777" w:rsidR="005367C2" w:rsidRDefault="005367C2" w:rsidP="00F75D92">
            <w:pPr>
              <w:pStyle w:val="LCRTableText2"/>
            </w:pPr>
            <w:r>
              <w:t>R157</w:t>
            </w:r>
          </w:p>
        </w:tc>
        <w:tc>
          <w:tcPr>
            <w:tcW w:w="995" w:type="dxa"/>
            <w:noWrap/>
          </w:tcPr>
          <w:p w14:paraId="72E5EDB7" w14:textId="77777777" w:rsidR="005367C2" w:rsidRDefault="005367C2" w:rsidP="00267FA0">
            <w:pPr>
              <w:pStyle w:val="LCRTableText2"/>
              <w:jc w:val="center"/>
            </w:pPr>
            <w:r>
              <w:t>Year 3</w:t>
            </w:r>
          </w:p>
        </w:tc>
        <w:tc>
          <w:tcPr>
            <w:tcW w:w="995" w:type="dxa"/>
            <w:noWrap/>
          </w:tcPr>
          <w:p w14:paraId="72E5EDB8" w14:textId="77777777" w:rsidR="005367C2" w:rsidRDefault="005367C2" w:rsidP="00267FA0">
            <w:pPr>
              <w:pStyle w:val="LCRTableText2"/>
              <w:jc w:val="center"/>
            </w:pPr>
            <w:r>
              <w:t>-</w:t>
            </w:r>
          </w:p>
        </w:tc>
        <w:tc>
          <w:tcPr>
            <w:tcW w:w="995" w:type="dxa"/>
            <w:noWrap/>
          </w:tcPr>
          <w:p w14:paraId="72E5EDB9" w14:textId="77777777" w:rsidR="005367C2" w:rsidRDefault="005367C2" w:rsidP="00267FA0">
            <w:pPr>
              <w:pStyle w:val="LCRTableText2"/>
              <w:jc w:val="center"/>
            </w:pPr>
            <w:r>
              <w:t>-</w:t>
            </w:r>
          </w:p>
        </w:tc>
        <w:tc>
          <w:tcPr>
            <w:tcW w:w="995" w:type="dxa"/>
          </w:tcPr>
          <w:p w14:paraId="72E5EDBA" w14:textId="77777777" w:rsidR="005367C2" w:rsidRDefault="005367C2" w:rsidP="00267FA0">
            <w:pPr>
              <w:pStyle w:val="LCRTableText2"/>
              <w:jc w:val="center"/>
            </w:pPr>
            <w:r>
              <w:t>Year 4</w:t>
            </w:r>
          </w:p>
        </w:tc>
        <w:tc>
          <w:tcPr>
            <w:tcW w:w="1134" w:type="dxa"/>
          </w:tcPr>
          <w:p w14:paraId="72E5EDBB" w14:textId="77777777" w:rsidR="005367C2" w:rsidRDefault="005367C2" w:rsidP="00267FA0">
            <w:pPr>
              <w:pStyle w:val="LCRTableText2"/>
            </w:pPr>
            <w:r>
              <w:t>MfE(p)</w:t>
            </w:r>
          </w:p>
        </w:tc>
        <w:tc>
          <w:tcPr>
            <w:tcW w:w="3130" w:type="dxa"/>
          </w:tcPr>
          <w:p w14:paraId="72E5EDBC" w14:textId="77777777" w:rsidR="005367C2" w:rsidRDefault="005367C2" w:rsidP="00F75D92">
            <w:pPr>
              <w:pStyle w:val="LCRTableText2"/>
            </w:pPr>
            <w:r>
              <w:t>Planted forest, not PCL</w:t>
            </w:r>
          </w:p>
        </w:tc>
      </w:tr>
      <w:tr w:rsidR="00104FD6" w:rsidRPr="00293889" w14:paraId="72E5EDC5" w14:textId="77777777" w:rsidTr="00104FD6">
        <w:tc>
          <w:tcPr>
            <w:tcW w:w="897" w:type="dxa"/>
            <w:noWrap/>
          </w:tcPr>
          <w:p w14:paraId="72E5EDBE" w14:textId="77777777" w:rsidR="005367C2" w:rsidRDefault="005367C2" w:rsidP="00F75D92">
            <w:pPr>
              <w:pStyle w:val="LCRTableText2"/>
            </w:pPr>
            <w:r>
              <w:t>U167</w:t>
            </w:r>
          </w:p>
        </w:tc>
        <w:tc>
          <w:tcPr>
            <w:tcW w:w="995" w:type="dxa"/>
            <w:noWrap/>
          </w:tcPr>
          <w:p w14:paraId="72E5EDBF" w14:textId="77777777" w:rsidR="005367C2" w:rsidRDefault="005367C2" w:rsidP="00267FA0">
            <w:pPr>
              <w:pStyle w:val="LCRTableText2"/>
              <w:jc w:val="center"/>
            </w:pPr>
            <w:r>
              <w:t>Year 5</w:t>
            </w:r>
          </w:p>
        </w:tc>
        <w:tc>
          <w:tcPr>
            <w:tcW w:w="995" w:type="dxa"/>
            <w:noWrap/>
          </w:tcPr>
          <w:p w14:paraId="72E5EDC0" w14:textId="77777777" w:rsidR="005367C2" w:rsidRDefault="005367C2" w:rsidP="00267FA0">
            <w:pPr>
              <w:pStyle w:val="LCRTableText2"/>
              <w:jc w:val="center"/>
            </w:pPr>
            <w:r>
              <w:t>-</w:t>
            </w:r>
          </w:p>
        </w:tc>
        <w:tc>
          <w:tcPr>
            <w:tcW w:w="995" w:type="dxa"/>
            <w:noWrap/>
          </w:tcPr>
          <w:p w14:paraId="72E5EDC1" w14:textId="77777777" w:rsidR="005367C2" w:rsidRDefault="005367C2" w:rsidP="00267FA0">
            <w:pPr>
              <w:pStyle w:val="LCRTableText2"/>
              <w:jc w:val="center"/>
            </w:pPr>
            <w:r>
              <w:t>-</w:t>
            </w:r>
          </w:p>
        </w:tc>
        <w:tc>
          <w:tcPr>
            <w:tcW w:w="995" w:type="dxa"/>
          </w:tcPr>
          <w:p w14:paraId="72E5EDC2" w14:textId="77777777" w:rsidR="005367C2" w:rsidRDefault="005367C2" w:rsidP="00267FA0">
            <w:pPr>
              <w:pStyle w:val="LCRTableText2"/>
              <w:jc w:val="center"/>
            </w:pPr>
            <w:r>
              <w:t>Year 3</w:t>
            </w:r>
          </w:p>
        </w:tc>
        <w:tc>
          <w:tcPr>
            <w:tcW w:w="1134" w:type="dxa"/>
          </w:tcPr>
          <w:p w14:paraId="72E5EDC3" w14:textId="77777777" w:rsidR="005367C2" w:rsidRDefault="005367C2" w:rsidP="00267FA0">
            <w:pPr>
              <w:pStyle w:val="LCRTableText2"/>
            </w:pPr>
            <w:r>
              <w:t>MfE(p)</w:t>
            </w:r>
          </w:p>
        </w:tc>
        <w:tc>
          <w:tcPr>
            <w:tcW w:w="3130" w:type="dxa"/>
          </w:tcPr>
          <w:p w14:paraId="72E5EDC4" w14:textId="77777777" w:rsidR="005367C2" w:rsidRDefault="005367C2" w:rsidP="00F75D92">
            <w:pPr>
              <w:pStyle w:val="LCRTableText2"/>
            </w:pPr>
            <w:r>
              <w:t>Planted forest, not PCL</w:t>
            </w:r>
          </w:p>
        </w:tc>
      </w:tr>
    </w:tbl>
    <w:p w14:paraId="72E5EDC6" w14:textId="77777777" w:rsidR="00F75D92" w:rsidRDefault="005367C2" w:rsidP="00F75D92">
      <w:pPr>
        <w:pStyle w:val="LCRTableText2"/>
      </w:pPr>
      <w:r w:rsidRPr="00C37334">
        <w:t>Note</w:t>
      </w:r>
      <w:r w:rsidR="004C48B0">
        <w:t>s</w:t>
      </w:r>
      <w:r w:rsidRPr="00C37334">
        <w:t>:</w:t>
      </w:r>
    </w:p>
    <w:p w14:paraId="72E5EDC7" w14:textId="77777777" w:rsidR="005367C2" w:rsidRDefault="005367C2" w:rsidP="00F75D92">
      <w:pPr>
        <w:pStyle w:val="LCRTableText2"/>
      </w:pPr>
      <w:r w:rsidRPr="006C4A82">
        <w:rPr>
          <w:vertAlign w:val="superscript"/>
        </w:rPr>
        <w:t>#</w:t>
      </w:r>
      <w:r>
        <w:rPr>
          <w:vertAlign w:val="superscript"/>
        </w:rPr>
        <w:t xml:space="preserve"> </w:t>
      </w:r>
      <w:r>
        <w:t>The database value adopted for the theoretical measurement cycle of the national 8-km grid. The ideal measurement cycle is independent of the organisation responsible for the measurement of any particular plot (both currently and in the future).</w:t>
      </w:r>
    </w:p>
    <w:p w14:paraId="72E5EDC8" w14:textId="77777777" w:rsidR="005367C2" w:rsidRDefault="005367C2" w:rsidP="00F75D92">
      <w:pPr>
        <w:pStyle w:val="LCRTableText2"/>
      </w:pPr>
      <w:r>
        <w:t xml:space="preserve">* Randomised year of measurement (1-5) for a 5 year measurement cycle. Current cycle year 1 = 2014/2015 field season, year 2 = 2015/2016 field season, year 3 = 2016/2017 field season, year 4 = 2017/2018 field season and year 5 = 2018/2019 field season.  </w:t>
      </w:r>
    </w:p>
    <w:p w14:paraId="72E5EDC9" w14:textId="77777777" w:rsidR="005367C2" w:rsidRPr="00C37334" w:rsidRDefault="005367C2" w:rsidP="004C48B0">
      <w:pPr>
        <w:pStyle w:val="LCRHeading2"/>
      </w:pPr>
      <w:bookmarkStart w:id="22" w:name="_Toc449528147"/>
      <w:bookmarkStart w:id="23" w:name="_Toc479261406"/>
      <w:r>
        <w:t>R</w:t>
      </w:r>
      <w:r w:rsidRPr="00C37334">
        <w:t>andomisation of unallocated plots</w:t>
      </w:r>
      <w:bookmarkEnd w:id="22"/>
      <w:bookmarkEnd w:id="23"/>
    </w:p>
    <w:p w14:paraId="72E5EDCA" w14:textId="77777777" w:rsidR="005367C2" w:rsidRDefault="005367C2" w:rsidP="004C48B0">
      <w:pPr>
        <w:pStyle w:val="LCRBody1"/>
      </w:pPr>
      <w:r>
        <w:t xml:space="preserve">To date, all methods used to allocate an ideal year of measurement to plots within the 8-km national grid were based on a random sample of candidate plots across the 5-year measurement cycle, with no stratification to guarantee an even number of plots or certain level of geographic spread each year (Payton et al. 2004). This approach is statistically sound, particularly for large sample sizes, but can result in a randomly uneven spread of plots across years. This creates a potential operational issue for Regional Councils who have a restricted budget for each year and limited flexibility between years. A practical constraint </w:t>
      </w:r>
      <w:r>
        <w:lastRenderedPageBreak/>
        <w:t>was therefore employed to randomise unallocated plots to ensure variation in the number of plots among years within each region was constrained to within ±5% of the mean. This was done within each region using a four stage randomisation procedure for all unallocated plots:</w:t>
      </w:r>
    </w:p>
    <w:p w14:paraId="72E5EDCB" w14:textId="77777777" w:rsidR="005367C2" w:rsidRDefault="005367C2" w:rsidP="00FF1750">
      <w:pPr>
        <w:pStyle w:val="LCRBody1"/>
        <w:numPr>
          <w:ilvl w:val="0"/>
          <w:numId w:val="36"/>
        </w:numPr>
        <w:spacing w:before="120" w:after="120"/>
        <w:ind w:left="714" w:hanging="357"/>
      </w:pPr>
      <w:r>
        <w:t>The pool of unallocated plots within each region was identified</w:t>
      </w:r>
    </w:p>
    <w:p w14:paraId="72E5EDCC" w14:textId="77777777" w:rsidR="005367C2" w:rsidRDefault="005367C2" w:rsidP="00FF1750">
      <w:pPr>
        <w:pStyle w:val="LCRBody1"/>
        <w:numPr>
          <w:ilvl w:val="0"/>
          <w:numId w:val="36"/>
        </w:numPr>
        <w:spacing w:before="120" w:after="120"/>
        <w:ind w:left="714" w:hanging="357"/>
      </w:pPr>
      <w:r>
        <w:t>Each plot from that pool was randomly assigned a measurement year (1–5)</w:t>
      </w:r>
    </w:p>
    <w:p w14:paraId="72E5EDCD" w14:textId="77777777" w:rsidR="005367C2" w:rsidRDefault="005367C2" w:rsidP="00FF1750">
      <w:pPr>
        <w:pStyle w:val="LCRBody1"/>
        <w:numPr>
          <w:ilvl w:val="0"/>
          <w:numId w:val="36"/>
        </w:numPr>
        <w:spacing w:before="120" w:after="120"/>
        <w:ind w:left="714" w:hanging="357"/>
      </w:pPr>
      <w:r>
        <w:t>If the total number of previously unallocated plots assigned to that year was greater than the maximum threshold (maximum = average*1.05) that year was rejected and another year randomly assigned</w:t>
      </w:r>
    </w:p>
    <w:p w14:paraId="72E5EDCE" w14:textId="77777777" w:rsidR="005367C2" w:rsidRDefault="005367C2" w:rsidP="00FF1750">
      <w:pPr>
        <w:pStyle w:val="LCRBody1"/>
        <w:numPr>
          <w:ilvl w:val="0"/>
          <w:numId w:val="36"/>
        </w:numPr>
        <w:spacing w:before="120" w:after="120"/>
        <w:ind w:left="714" w:hanging="357"/>
      </w:pPr>
      <w:r>
        <w:t xml:space="preserve">Once all plots were allocated a random year, years in which the total number of plots was below the minimum threshold (minimum = average*0.95) were identified. Additional plots were sampled at random from the pool of plots in all other years and moved to the target year until the minimum threshold was met. </w:t>
      </w:r>
    </w:p>
    <w:p w14:paraId="72E5EDCF" w14:textId="77777777" w:rsidR="005367C2" w:rsidRDefault="005367C2" w:rsidP="00FF1750">
      <w:pPr>
        <w:pStyle w:val="LCRBody1"/>
        <w:rPr>
          <w:rStyle w:val="Hyperlink"/>
        </w:rPr>
      </w:pPr>
      <w:r>
        <w:t xml:space="preserve">Regional boundaries were based on the New Zealand 2016 12-mile high-definition spatial layer, downloaded from Statistics New Zealand on 14 April 2016.  </w:t>
      </w:r>
      <w:hyperlink r:id="rId26" w:history="1">
        <w:r w:rsidRPr="00D93982">
          <w:rPr>
            <w:rStyle w:val="Hyperlink"/>
          </w:rPr>
          <w:t>http://www.stats.govt.nz/browse_for_stats/Maps_and_geography/Geographic-areas/digital-boundary-files.aspx</w:t>
        </w:r>
      </w:hyperlink>
    </w:p>
    <w:p w14:paraId="72E5EDD0" w14:textId="77777777" w:rsidR="005367C2" w:rsidRDefault="005367C2" w:rsidP="00FF1750">
      <w:pPr>
        <w:pStyle w:val="LCRBody1"/>
      </w:pPr>
      <w:r>
        <w:t xml:space="preserve">The above randomisation procedure was completely independent of plot land use, location within regions, or vegetation type, and is done in a way that is consistent with previously allocated plots (i.e. is totally random). It therefore preserves the ability to report state and trend based on a representative random sample at both regional and national scales within any particular year. </w:t>
      </w:r>
    </w:p>
    <w:p w14:paraId="72E5EDD1" w14:textId="77777777" w:rsidR="005367C2" w:rsidRDefault="005367C2" w:rsidP="00FF1750">
      <w:pPr>
        <w:pStyle w:val="LCRBody1"/>
      </w:pPr>
      <w:r>
        <w:t>The 10-year measurement cycle was derived from the complete 5-year cycle as follows:</w:t>
      </w:r>
    </w:p>
    <w:p w14:paraId="72E5EDD2" w14:textId="77777777" w:rsidR="005367C2" w:rsidRDefault="005367C2" w:rsidP="00FF1750">
      <w:pPr>
        <w:pStyle w:val="LCRBody1"/>
        <w:numPr>
          <w:ilvl w:val="0"/>
          <w:numId w:val="37"/>
        </w:numPr>
        <w:spacing w:before="120" w:after="120"/>
        <w:ind w:left="714" w:hanging="357"/>
      </w:pPr>
      <w:r>
        <w:t>The existing 10-year measurement cycle data were used for MfE private land plots, except for four Northland/Auckland plots (BR14, BR18, BS17, BU16, CD26, CG40 and CN40). The 5-year measurement cycle data for these four plots differed between DOC and MfE (Table 2), and these differences had been propagated into the MfE 10-year measurement cycle. For those four plots, the 10-year cycle was calculated based on the resolved 5-year (DOC) cycle following the approach described in (2) below.</w:t>
      </w:r>
    </w:p>
    <w:p w14:paraId="72E5EDD3" w14:textId="77777777" w:rsidR="005367C2" w:rsidRDefault="005367C2" w:rsidP="00FF1750">
      <w:pPr>
        <w:pStyle w:val="LCRBody1"/>
        <w:numPr>
          <w:ilvl w:val="0"/>
          <w:numId w:val="37"/>
        </w:numPr>
        <w:spacing w:before="120" w:after="120"/>
        <w:ind w:left="714" w:hanging="357"/>
      </w:pPr>
      <w:r>
        <w:t>For remaining plots, each year of the 5-year cycle was randomly split into 2 years. This was done so that year 1 in the 5-year cycle = years 1 and 2 of the 10-year cycle, and so on sequentially until year 5 of the 5-year cycle = years 9 and 10 of the 10-year cycle.</w:t>
      </w:r>
    </w:p>
    <w:p w14:paraId="72E5EDD4" w14:textId="77777777" w:rsidR="005367C2" w:rsidRDefault="005367C2" w:rsidP="00FF1750">
      <w:pPr>
        <w:pStyle w:val="LCRBody1"/>
      </w:pPr>
      <w:r>
        <w:t xml:space="preserve">An alternative method for generating a 10 year cycle from the 5year cycle was considered. This alternative method involved </w:t>
      </w:r>
      <w:r w:rsidRPr="009B275B">
        <w:t>year 1 from the 5 year cycle being split in half and one half being assigned year 1 and the other half year 6 of the 10 year cycle, and so on</w:t>
      </w:r>
      <w:r>
        <w:t xml:space="preserve">. Both this approach, and the one adopted here, </w:t>
      </w:r>
      <w:r w:rsidRPr="009B275B">
        <w:t>generate</w:t>
      </w:r>
      <w:r>
        <w:t>d</w:t>
      </w:r>
      <w:r w:rsidRPr="009B275B">
        <w:t xml:space="preserve"> a 10 year cycle in which a statistically non-biased representative sample (10%) of plots is measured nationally each year</w:t>
      </w:r>
      <w:r>
        <w:t xml:space="preserve">, and both are equally valid statistically. </w:t>
      </w:r>
    </w:p>
    <w:p w14:paraId="72E5EDD5" w14:textId="77777777" w:rsidR="005367C2" w:rsidRDefault="005367C2" w:rsidP="00FF1750">
      <w:pPr>
        <w:pStyle w:val="LCRBody1"/>
      </w:pPr>
      <w:r>
        <w:lastRenderedPageBreak/>
        <w:t xml:space="preserve">The only difference in the approaches is in the realised measurement interval during the transition phase. The model employed by MfE and adopted here results in the plots being split evenly across measurement intervals of 5,6,7,8,9 and 10 years, with the transition from 5 to 10 year period happening gradually over the first measurement round. The alternative approach has half the plots being measured on a 5 year cycle, and half on a 10 year cycle for the first ‘transitioning’ measurement round. This difference would not affect the subsequent statistical analyses in any way, as variation in measurement interval is easily accounted for as standard practice. </w:t>
      </w:r>
    </w:p>
    <w:p w14:paraId="72E5EDD6" w14:textId="77777777" w:rsidR="005367C2" w:rsidRDefault="005367C2" w:rsidP="00FF1750">
      <w:pPr>
        <w:pStyle w:val="LCRBody1"/>
      </w:pPr>
      <w:r>
        <w:t xml:space="preserve">As both approaches are equally valid, the method for generating the 10 year measurement cycle that had previously been employed by MfE for natural forest on private land was adopted here for consistency. </w:t>
      </w:r>
    </w:p>
    <w:p w14:paraId="72E5EDD7" w14:textId="77777777" w:rsidR="00FF1750" w:rsidRDefault="00FF1750" w:rsidP="00FF1750">
      <w:pPr>
        <w:pStyle w:val="LCRBody1"/>
      </w:pPr>
      <w:r>
        <w:br w:type="page"/>
      </w:r>
    </w:p>
    <w:p w14:paraId="72E5EDD8" w14:textId="77777777" w:rsidR="005367C2" w:rsidRPr="00C37334" w:rsidRDefault="005367C2" w:rsidP="00FF1750">
      <w:pPr>
        <w:pStyle w:val="LCRHeading1"/>
      </w:pPr>
      <w:bookmarkStart w:id="24" w:name="_Toc449528148"/>
      <w:bookmarkStart w:id="25" w:name="_Toc479261407"/>
      <w:r w:rsidRPr="00C37334">
        <w:lastRenderedPageBreak/>
        <w:t>Results</w:t>
      </w:r>
      <w:bookmarkEnd w:id="24"/>
      <w:bookmarkEnd w:id="25"/>
    </w:p>
    <w:p w14:paraId="72E5EDD9" w14:textId="77777777" w:rsidR="005367C2" w:rsidRDefault="005367C2" w:rsidP="00FF1750">
      <w:pPr>
        <w:pStyle w:val="LCRBody1"/>
      </w:pPr>
      <w:r>
        <w:t xml:space="preserve">The 8-km national grid contains </w:t>
      </w:r>
      <w:r w:rsidRPr="00293889">
        <w:t xml:space="preserve">4179 </w:t>
      </w:r>
      <w:r>
        <w:t xml:space="preserve">potential plots. In total, 2254 plots (54%) had been allocated a theoretical measurement year by MfE, DOC or GWRC. The remainder were allocated a random year according to methods described above. The unique plot identification code, theoretical (grid-based) location, and randomised year of measurement (5-year and 10-year cycles) for all 4179 plots are provided in Appendix 1. The spread of plots by year is given in Table 3, by region in table 4, and summarised geographically in Figure 1. </w:t>
      </w:r>
      <w:r w:rsidRPr="00406AE3">
        <w:t xml:space="preserve">The </w:t>
      </w:r>
      <w:r>
        <w:t xml:space="preserve">ideal </w:t>
      </w:r>
      <w:r w:rsidRPr="00406AE3">
        <w:t>location of the plots can be visualised using the appended graphical widget (</w:t>
      </w:r>
      <w:r>
        <w:t>Appendix 2; plot_location_widget_v6</w:t>
      </w:r>
      <w:r w:rsidRPr="00406AE3">
        <w:t>.html).</w:t>
      </w:r>
      <w:r>
        <w:t xml:space="preserve"> The number of previously unallocated plots varied considerably by region, reflecting variation in regional land area and land cover and the level of existing monitoring in each region (Table 5). </w:t>
      </w:r>
    </w:p>
    <w:p w14:paraId="72E5EDDA" w14:textId="77777777" w:rsidR="005367C2" w:rsidRPr="00FF1750" w:rsidRDefault="00FF1750" w:rsidP="00FF1750">
      <w:pPr>
        <w:pStyle w:val="Caption"/>
        <w:spacing w:before="480"/>
        <w:rPr>
          <w:b w:val="0"/>
        </w:rPr>
      </w:pPr>
      <w:bookmarkStart w:id="26" w:name="_Toc449528156"/>
      <w:r>
        <w:t xml:space="preserve">Table </w:t>
      </w:r>
      <w:r w:rsidRPr="00FF1750">
        <w:fldChar w:fldCharType="begin"/>
      </w:r>
      <w:r w:rsidRPr="00FF1750">
        <w:instrText xml:space="preserve"> SEQ Table \* ARABIC </w:instrText>
      </w:r>
      <w:r w:rsidRPr="00FF1750">
        <w:fldChar w:fldCharType="separate"/>
      </w:r>
      <w:r w:rsidR="00072AAC">
        <w:rPr>
          <w:noProof/>
        </w:rPr>
        <w:t>3</w:t>
      </w:r>
      <w:r w:rsidRPr="00FF1750">
        <w:fldChar w:fldCharType="end"/>
      </w:r>
      <w:r w:rsidRPr="00FF1750">
        <w:t xml:space="preserve">. </w:t>
      </w:r>
      <w:r w:rsidR="005367C2" w:rsidRPr="00FF1750">
        <w:rPr>
          <w:b w:val="0"/>
        </w:rPr>
        <w:t>Summary of plots by ideal randomised year of measurement</w:t>
      </w:r>
      <w:bookmarkEnd w:id="26"/>
    </w:p>
    <w:tbl>
      <w:tblPr>
        <w:tblStyle w:val="TableGrid"/>
        <w:tblW w:w="3000" w:type="pct"/>
        <w:jc w:val="center"/>
        <w:tblBorders>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79"/>
        <w:gridCol w:w="2083"/>
        <w:gridCol w:w="2084"/>
      </w:tblGrid>
      <w:tr w:rsidR="00FF1750" w:rsidRPr="00FF1750" w14:paraId="72E5EDDE" w14:textId="77777777" w:rsidTr="00FF1750">
        <w:trPr>
          <w:jc w:val="center"/>
        </w:trPr>
        <w:tc>
          <w:tcPr>
            <w:tcW w:w="1379" w:type="dxa"/>
            <w:tcBorders>
              <w:top w:val="single" w:sz="4" w:space="0" w:color="auto"/>
              <w:bottom w:val="single" w:sz="4" w:space="0" w:color="auto"/>
            </w:tcBorders>
          </w:tcPr>
          <w:p w14:paraId="72E5EDDB" w14:textId="77777777" w:rsidR="005367C2" w:rsidRPr="00FF1750" w:rsidRDefault="005367C2" w:rsidP="00FF1750">
            <w:pPr>
              <w:pStyle w:val="LCRTableText2"/>
              <w:rPr>
                <w:b/>
              </w:rPr>
            </w:pPr>
            <w:r w:rsidRPr="00FF1750">
              <w:rPr>
                <w:b/>
              </w:rPr>
              <w:t>Cycle year</w:t>
            </w:r>
          </w:p>
        </w:tc>
        <w:tc>
          <w:tcPr>
            <w:tcW w:w="2083" w:type="dxa"/>
            <w:tcBorders>
              <w:top w:val="single" w:sz="4" w:space="0" w:color="auto"/>
              <w:bottom w:val="single" w:sz="4" w:space="0" w:color="auto"/>
            </w:tcBorders>
          </w:tcPr>
          <w:p w14:paraId="72E5EDDC" w14:textId="77777777" w:rsidR="005367C2" w:rsidRPr="00FF1750" w:rsidRDefault="005367C2" w:rsidP="00FF1750">
            <w:pPr>
              <w:pStyle w:val="LCRTableText2"/>
              <w:jc w:val="center"/>
              <w:rPr>
                <w:b/>
              </w:rPr>
            </w:pPr>
            <w:r w:rsidRPr="00FF1750">
              <w:rPr>
                <w:b/>
              </w:rPr>
              <w:t>Calendar year</w:t>
            </w:r>
          </w:p>
        </w:tc>
        <w:tc>
          <w:tcPr>
            <w:tcW w:w="2084" w:type="dxa"/>
            <w:tcBorders>
              <w:top w:val="single" w:sz="4" w:space="0" w:color="auto"/>
              <w:bottom w:val="single" w:sz="4" w:space="0" w:color="auto"/>
            </w:tcBorders>
          </w:tcPr>
          <w:p w14:paraId="72E5EDDD" w14:textId="77777777" w:rsidR="005367C2" w:rsidRPr="00FF1750" w:rsidRDefault="005367C2" w:rsidP="00FF1750">
            <w:pPr>
              <w:pStyle w:val="LCRTableText2"/>
              <w:jc w:val="center"/>
              <w:rPr>
                <w:b/>
              </w:rPr>
            </w:pPr>
            <w:r w:rsidRPr="00FF1750">
              <w:rPr>
                <w:b/>
              </w:rPr>
              <w:t>Number of plots</w:t>
            </w:r>
            <w:r w:rsidRPr="00FF1750">
              <w:rPr>
                <w:b/>
                <w:vertAlign w:val="superscript"/>
              </w:rPr>
              <w:t>#</w:t>
            </w:r>
          </w:p>
        </w:tc>
      </w:tr>
      <w:tr w:rsidR="005367C2" w:rsidRPr="00C37334" w14:paraId="72E5EDE2" w14:textId="77777777" w:rsidTr="00FF1750">
        <w:trPr>
          <w:jc w:val="center"/>
        </w:trPr>
        <w:tc>
          <w:tcPr>
            <w:tcW w:w="1379" w:type="dxa"/>
            <w:tcBorders>
              <w:top w:val="single" w:sz="4" w:space="0" w:color="auto"/>
            </w:tcBorders>
          </w:tcPr>
          <w:p w14:paraId="72E5EDDF" w14:textId="77777777" w:rsidR="005367C2" w:rsidRPr="00C37334" w:rsidRDefault="005367C2" w:rsidP="00FF1750">
            <w:pPr>
              <w:pStyle w:val="LCRTableText2"/>
            </w:pPr>
            <w:r>
              <w:t>1</w:t>
            </w:r>
          </w:p>
        </w:tc>
        <w:tc>
          <w:tcPr>
            <w:tcW w:w="2083" w:type="dxa"/>
            <w:tcBorders>
              <w:top w:val="single" w:sz="4" w:space="0" w:color="auto"/>
            </w:tcBorders>
          </w:tcPr>
          <w:p w14:paraId="72E5EDE0" w14:textId="77777777" w:rsidR="005367C2" w:rsidRPr="00C37334" w:rsidRDefault="005367C2" w:rsidP="00FF1750">
            <w:pPr>
              <w:pStyle w:val="LCRTableText2"/>
              <w:jc w:val="center"/>
            </w:pPr>
            <w:r>
              <w:t>2014</w:t>
            </w:r>
          </w:p>
        </w:tc>
        <w:tc>
          <w:tcPr>
            <w:tcW w:w="2084" w:type="dxa"/>
            <w:tcBorders>
              <w:top w:val="single" w:sz="4" w:space="0" w:color="auto"/>
            </w:tcBorders>
          </w:tcPr>
          <w:p w14:paraId="72E5EDE1" w14:textId="77777777" w:rsidR="005367C2" w:rsidRPr="00C37334" w:rsidRDefault="005367C2" w:rsidP="00FF1750">
            <w:pPr>
              <w:pStyle w:val="LCRTableText2"/>
              <w:jc w:val="center"/>
            </w:pPr>
            <w:r>
              <w:t>826</w:t>
            </w:r>
          </w:p>
        </w:tc>
      </w:tr>
      <w:tr w:rsidR="005367C2" w:rsidRPr="00C37334" w14:paraId="72E5EDE6" w14:textId="77777777" w:rsidTr="00FF1750">
        <w:trPr>
          <w:jc w:val="center"/>
        </w:trPr>
        <w:tc>
          <w:tcPr>
            <w:tcW w:w="1379" w:type="dxa"/>
          </w:tcPr>
          <w:p w14:paraId="72E5EDE3" w14:textId="77777777" w:rsidR="005367C2" w:rsidRDefault="005367C2" w:rsidP="00FF1750">
            <w:pPr>
              <w:pStyle w:val="LCRTableText2"/>
            </w:pPr>
            <w:r>
              <w:t>2</w:t>
            </w:r>
          </w:p>
        </w:tc>
        <w:tc>
          <w:tcPr>
            <w:tcW w:w="2083" w:type="dxa"/>
          </w:tcPr>
          <w:p w14:paraId="72E5EDE4" w14:textId="77777777" w:rsidR="005367C2" w:rsidRDefault="005367C2" w:rsidP="00FF1750">
            <w:pPr>
              <w:pStyle w:val="LCRTableText2"/>
              <w:jc w:val="center"/>
            </w:pPr>
            <w:r>
              <w:t>2015</w:t>
            </w:r>
          </w:p>
        </w:tc>
        <w:tc>
          <w:tcPr>
            <w:tcW w:w="2084" w:type="dxa"/>
          </w:tcPr>
          <w:p w14:paraId="72E5EDE5" w14:textId="77777777" w:rsidR="005367C2" w:rsidRDefault="005367C2" w:rsidP="00FF1750">
            <w:pPr>
              <w:pStyle w:val="LCRTableText2"/>
              <w:jc w:val="center"/>
            </w:pPr>
            <w:r>
              <w:t>835</w:t>
            </w:r>
          </w:p>
        </w:tc>
      </w:tr>
      <w:tr w:rsidR="005367C2" w:rsidRPr="00C37334" w14:paraId="72E5EDEA" w14:textId="77777777" w:rsidTr="00FF1750">
        <w:trPr>
          <w:jc w:val="center"/>
        </w:trPr>
        <w:tc>
          <w:tcPr>
            <w:tcW w:w="1379" w:type="dxa"/>
          </w:tcPr>
          <w:p w14:paraId="72E5EDE7" w14:textId="77777777" w:rsidR="005367C2" w:rsidRDefault="005367C2" w:rsidP="00FF1750">
            <w:pPr>
              <w:pStyle w:val="LCRTableText2"/>
            </w:pPr>
            <w:r>
              <w:t>3</w:t>
            </w:r>
          </w:p>
        </w:tc>
        <w:tc>
          <w:tcPr>
            <w:tcW w:w="2083" w:type="dxa"/>
          </w:tcPr>
          <w:p w14:paraId="72E5EDE8" w14:textId="77777777" w:rsidR="005367C2" w:rsidRDefault="005367C2" w:rsidP="00FF1750">
            <w:pPr>
              <w:pStyle w:val="LCRTableText2"/>
              <w:jc w:val="center"/>
            </w:pPr>
            <w:r>
              <w:t>2016</w:t>
            </w:r>
          </w:p>
        </w:tc>
        <w:tc>
          <w:tcPr>
            <w:tcW w:w="2084" w:type="dxa"/>
          </w:tcPr>
          <w:p w14:paraId="72E5EDE9" w14:textId="77777777" w:rsidR="005367C2" w:rsidRDefault="005367C2" w:rsidP="00FF1750">
            <w:pPr>
              <w:pStyle w:val="LCRTableText2"/>
              <w:jc w:val="center"/>
            </w:pPr>
            <w:r>
              <w:t>848</w:t>
            </w:r>
          </w:p>
        </w:tc>
      </w:tr>
      <w:tr w:rsidR="005367C2" w:rsidRPr="00C37334" w14:paraId="72E5EDEE" w14:textId="77777777" w:rsidTr="00FF1750">
        <w:trPr>
          <w:jc w:val="center"/>
        </w:trPr>
        <w:tc>
          <w:tcPr>
            <w:tcW w:w="1379" w:type="dxa"/>
          </w:tcPr>
          <w:p w14:paraId="72E5EDEB" w14:textId="77777777" w:rsidR="005367C2" w:rsidRPr="00C37334" w:rsidRDefault="005367C2" w:rsidP="00FF1750">
            <w:pPr>
              <w:pStyle w:val="LCRTableText2"/>
            </w:pPr>
            <w:r>
              <w:t>4</w:t>
            </w:r>
          </w:p>
        </w:tc>
        <w:tc>
          <w:tcPr>
            <w:tcW w:w="2083" w:type="dxa"/>
          </w:tcPr>
          <w:p w14:paraId="72E5EDEC" w14:textId="77777777" w:rsidR="005367C2" w:rsidRPr="00C37334" w:rsidRDefault="005367C2" w:rsidP="00FF1750">
            <w:pPr>
              <w:pStyle w:val="LCRTableText2"/>
              <w:jc w:val="center"/>
            </w:pPr>
            <w:r>
              <w:t>2017</w:t>
            </w:r>
          </w:p>
        </w:tc>
        <w:tc>
          <w:tcPr>
            <w:tcW w:w="2084" w:type="dxa"/>
          </w:tcPr>
          <w:p w14:paraId="72E5EDED" w14:textId="77777777" w:rsidR="005367C2" w:rsidRPr="00C37334" w:rsidRDefault="005367C2" w:rsidP="00FF1750">
            <w:pPr>
              <w:pStyle w:val="LCRTableText2"/>
              <w:jc w:val="center"/>
            </w:pPr>
            <w:r>
              <w:t>835</w:t>
            </w:r>
          </w:p>
        </w:tc>
      </w:tr>
      <w:tr w:rsidR="005367C2" w:rsidRPr="00C37334" w14:paraId="72E5EDF2" w14:textId="77777777" w:rsidTr="00FF1750">
        <w:trPr>
          <w:jc w:val="center"/>
        </w:trPr>
        <w:tc>
          <w:tcPr>
            <w:tcW w:w="1379" w:type="dxa"/>
          </w:tcPr>
          <w:p w14:paraId="72E5EDEF" w14:textId="77777777" w:rsidR="005367C2" w:rsidRPr="00C37334" w:rsidRDefault="005367C2" w:rsidP="00FF1750">
            <w:pPr>
              <w:pStyle w:val="LCRTableText2"/>
            </w:pPr>
            <w:r>
              <w:t>5</w:t>
            </w:r>
          </w:p>
        </w:tc>
        <w:tc>
          <w:tcPr>
            <w:tcW w:w="2083" w:type="dxa"/>
          </w:tcPr>
          <w:p w14:paraId="72E5EDF0" w14:textId="77777777" w:rsidR="005367C2" w:rsidRPr="00C37334" w:rsidRDefault="005367C2" w:rsidP="00FF1750">
            <w:pPr>
              <w:pStyle w:val="LCRTableText2"/>
              <w:jc w:val="center"/>
            </w:pPr>
            <w:r>
              <w:t>2018</w:t>
            </w:r>
          </w:p>
        </w:tc>
        <w:tc>
          <w:tcPr>
            <w:tcW w:w="2084" w:type="dxa"/>
          </w:tcPr>
          <w:p w14:paraId="72E5EDF1" w14:textId="77777777" w:rsidR="005367C2" w:rsidRPr="00C37334" w:rsidRDefault="005367C2" w:rsidP="00FF1750">
            <w:pPr>
              <w:pStyle w:val="LCRTableText2"/>
              <w:jc w:val="center"/>
            </w:pPr>
            <w:r>
              <w:t>835</w:t>
            </w:r>
          </w:p>
        </w:tc>
      </w:tr>
    </w:tbl>
    <w:p w14:paraId="72E5EDF3" w14:textId="77777777" w:rsidR="00FF1750" w:rsidRDefault="005367C2" w:rsidP="00FF1750">
      <w:pPr>
        <w:pStyle w:val="LCRTableText2"/>
      </w:pPr>
      <w:r w:rsidRPr="00C37334">
        <w:t>Note:</w:t>
      </w:r>
    </w:p>
    <w:p w14:paraId="72E5EDF4" w14:textId="77777777" w:rsidR="005367C2" w:rsidRDefault="005367C2" w:rsidP="00FF1750">
      <w:pPr>
        <w:pStyle w:val="LCRTableText2"/>
      </w:pPr>
      <w:r w:rsidRPr="006C4A82">
        <w:rPr>
          <w:vertAlign w:val="superscript"/>
        </w:rPr>
        <w:t>#</w:t>
      </w:r>
      <w:r>
        <w:rPr>
          <w:vertAlign w:val="superscript"/>
        </w:rPr>
        <w:t xml:space="preserve"> </w:t>
      </w:r>
      <w:r>
        <w:t xml:space="preserve">These values are for the ideal randomised measurement year. The actual number of plots in each measurement year is likely to differ for a number of reasons (e.g. logistical, access and budget considerations). </w:t>
      </w:r>
    </w:p>
    <w:p w14:paraId="72E5EDF5" w14:textId="77777777" w:rsidR="00FF1750" w:rsidRDefault="00FF1750" w:rsidP="00FF1750">
      <w:pPr>
        <w:pStyle w:val="LCRBody1"/>
      </w:pPr>
    </w:p>
    <w:p w14:paraId="72E5EDF6" w14:textId="77777777" w:rsidR="005367C2" w:rsidRPr="00FF1750" w:rsidRDefault="00FF1750" w:rsidP="00FF1750">
      <w:pPr>
        <w:pStyle w:val="Caption"/>
        <w:rPr>
          <w:b w:val="0"/>
        </w:rPr>
      </w:pPr>
      <w:bookmarkStart w:id="27" w:name="_Toc449528157"/>
      <w:r>
        <w:t xml:space="preserve">Table </w:t>
      </w:r>
      <w:r>
        <w:fldChar w:fldCharType="begin"/>
      </w:r>
      <w:r>
        <w:instrText xml:space="preserve"> SEQ Table \* ARABIC </w:instrText>
      </w:r>
      <w:r>
        <w:fldChar w:fldCharType="separate"/>
      </w:r>
      <w:r w:rsidR="00072AAC">
        <w:rPr>
          <w:noProof/>
        </w:rPr>
        <w:t>4</w:t>
      </w:r>
      <w:r>
        <w:fldChar w:fldCharType="end"/>
      </w:r>
      <w:r>
        <w:t xml:space="preserve">. </w:t>
      </w:r>
      <w:r w:rsidR="005367C2" w:rsidRPr="00FF1750">
        <w:rPr>
          <w:b w:val="0"/>
        </w:rPr>
        <w:t>Total number</w:t>
      </w:r>
      <w:r w:rsidR="005367C2" w:rsidRPr="00FF1750">
        <w:rPr>
          <w:b w:val="0"/>
          <w:vertAlign w:val="superscript"/>
        </w:rPr>
        <w:t>#</w:t>
      </w:r>
      <w:r w:rsidR="005367C2" w:rsidRPr="00FF1750">
        <w:rPr>
          <w:b w:val="0"/>
        </w:rPr>
        <w:t xml:space="preserve"> of plots by region and ideal randomised year of measurement</w:t>
      </w:r>
      <w:bookmarkEnd w:id="27"/>
    </w:p>
    <w:tbl>
      <w:tblPr>
        <w:tblStyle w:val="TableGrid"/>
        <w:tblW w:w="5000" w:type="pct"/>
        <w:jc w:val="center"/>
        <w:tblBorders>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76"/>
        <w:gridCol w:w="1144"/>
        <w:gridCol w:w="1145"/>
        <w:gridCol w:w="1144"/>
        <w:gridCol w:w="1145"/>
        <w:gridCol w:w="1144"/>
        <w:gridCol w:w="1145"/>
      </w:tblGrid>
      <w:tr w:rsidR="00FF1750" w:rsidRPr="00FF1750" w14:paraId="72E5EDFE" w14:textId="77777777" w:rsidTr="00FF1750">
        <w:trPr>
          <w:jc w:val="center"/>
        </w:trPr>
        <w:tc>
          <w:tcPr>
            <w:tcW w:w="2376" w:type="dxa"/>
            <w:tcBorders>
              <w:top w:val="single" w:sz="4" w:space="0" w:color="auto"/>
              <w:bottom w:val="single" w:sz="4" w:space="0" w:color="auto"/>
            </w:tcBorders>
          </w:tcPr>
          <w:p w14:paraId="72E5EDF7" w14:textId="77777777" w:rsidR="005367C2" w:rsidRPr="00FF1750" w:rsidRDefault="005367C2" w:rsidP="00FF1750">
            <w:pPr>
              <w:pStyle w:val="LCRTableText2"/>
              <w:rPr>
                <w:b/>
              </w:rPr>
            </w:pPr>
            <w:r w:rsidRPr="00FF1750">
              <w:rPr>
                <w:b/>
              </w:rPr>
              <w:t>Region*</w:t>
            </w:r>
          </w:p>
        </w:tc>
        <w:tc>
          <w:tcPr>
            <w:tcW w:w="1144" w:type="dxa"/>
            <w:tcBorders>
              <w:top w:val="single" w:sz="4" w:space="0" w:color="auto"/>
              <w:bottom w:val="single" w:sz="4" w:space="0" w:color="auto"/>
            </w:tcBorders>
          </w:tcPr>
          <w:p w14:paraId="72E5EDF8" w14:textId="77777777" w:rsidR="005367C2" w:rsidRPr="00FF1750" w:rsidRDefault="005367C2" w:rsidP="00FF1750">
            <w:pPr>
              <w:pStyle w:val="LCRTableText2"/>
              <w:jc w:val="center"/>
              <w:rPr>
                <w:b/>
              </w:rPr>
            </w:pPr>
            <w:r w:rsidRPr="00FF1750">
              <w:rPr>
                <w:b/>
              </w:rPr>
              <w:t>Year 1 (2014)</w:t>
            </w:r>
          </w:p>
        </w:tc>
        <w:tc>
          <w:tcPr>
            <w:tcW w:w="1145" w:type="dxa"/>
            <w:tcBorders>
              <w:top w:val="single" w:sz="4" w:space="0" w:color="auto"/>
              <w:bottom w:val="single" w:sz="4" w:space="0" w:color="auto"/>
            </w:tcBorders>
          </w:tcPr>
          <w:p w14:paraId="72E5EDF9" w14:textId="77777777" w:rsidR="005367C2" w:rsidRPr="00FF1750" w:rsidRDefault="005367C2" w:rsidP="00FF1750">
            <w:pPr>
              <w:pStyle w:val="LCRTableText2"/>
              <w:jc w:val="center"/>
              <w:rPr>
                <w:b/>
              </w:rPr>
            </w:pPr>
            <w:r w:rsidRPr="00FF1750">
              <w:rPr>
                <w:b/>
              </w:rPr>
              <w:t>Year 2 (2015)</w:t>
            </w:r>
          </w:p>
        </w:tc>
        <w:tc>
          <w:tcPr>
            <w:tcW w:w="1144" w:type="dxa"/>
            <w:tcBorders>
              <w:top w:val="single" w:sz="4" w:space="0" w:color="auto"/>
              <w:bottom w:val="single" w:sz="4" w:space="0" w:color="auto"/>
            </w:tcBorders>
          </w:tcPr>
          <w:p w14:paraId="72E5EDFA" w14:textId="77777777" w:rsidR="005367C2" w:rsidRPr="00FF1750" w:rsidRDefault="005367C2" w:rsidP="00FF1750">
            <w:pPr>
              <w:pStyle w:val="LCRTableText2"/>
              <w:jc w:val="center"/>
              <w:rPr>
                <w:b/>
              </w:rPr>
            </w:pPr>
            <w:r w:rsidRPr="00FF1750">
              <w:rPr>
                <w:b/>
              </w:rPr>
              <w:t>Year 3 (2016)</w:t>
            </w:r>
          </w:p>
        </w:tc>
        <w:tc>
          <w:tcPr>
            <w:tcW w:w="1145" w:type="dxa"/>
            <w:tcBorders>
              <w:top w:val="single" w:sz="4" w:space="0" w:color="auto"/>
              <w:bottom w:val="single" w:sz="4" w:space="0" w:color="auto"/>
            </w:tcBorders>
          </w:tcPr>
          <w:p w14:paraId="72E5EDFB" w14:textId="77777777" w:rsidR="005367C2" w:rsidRPr="00FF1750" w:rsidRDefault="005367C2" w:rsidP="00FF1750">
            <w:pPr>
              <w:pStyle w:val="LCRTableText2"/>
              <w:jc w:val="center"/>
              <w:rPr>
                <w:b/>
              </w:rPr>
            </w:pPr>
            <w:r w:rsidRPr="00FF1750">
              <w:rPr>
                <w:b/>
              </w:rPr>
              <w:t>Year 4 (2017)</w:t>
            </w:r>
          </w:p>
        </w:tc>
        <w:tc>
          <w:tcPr>
            <w:tcW w:w="1144" w:type="dxa"/>
            <w:tcBorders>
              <w:top w:val="single" w:sz="4" w:space="0" w:color="auto"/>
              <w:bottom w:val="single" w:sz="4" w:space="0" w:color="auto"/>
            </w:tcBorders>
          </w:tcPr>
          <w:p w14:paraId="72E5EDFC" w14:textId="77777777" w:rsidR="005367C2" w:rsidRPr="00FF1750" w:rsidRDefault="005367C2" w:rsidP="00FF1750">
            <w:pPr>
              <w:pStyle w:val="LCRTableText2"/>
              <w:jc w:val="center"/>
              <w:rPr>
                <w:b/>
              </w:rPr>
            </w:pPr>
            <w:r w:rsidRPr="00FF1750">
              <w:rPr>
                <w:b/>
              </w:rPr>
              <w:t>Year 5 (2018)</w:t>
            </w:r>
          </w:p>
        </w:tc>
        <w:tc>
          <w:tcPr>
            <w:tcW w:w="1145" w:type="dxa"/>
            <w:tcBorders>
              <w:top w:val="single" w:sz="4" w:space="0" w:color="auto"/>
              <w:bottom w:val="single" w:sz="4" w:space="0" w:color="auto"/>
            </w:tcBorders>
          </w:tcPr>
          <w:p w14:paraId="72E5EDFD" w14:textId="77777777" w:rsidR="005367C2" w:rsidRPr="00FF1750" w:rsidRDefault="005367C2" w:rsidP="00FF1750">
            <w:pPr>
              <w:pStyle w:val="LCRTableText2"/>
              <w:jc w:val="center"/>
              <w:rPr>
                <w:b/>
              </w:rPr>
            </w:pPr>
            <w:r w:rsidRPr="00FF1750">
              <w:rPr>
                <w:b/>
              </w:rPr>
              <w:t>Total</w:t>
            </w:r>
          </w:p>
        </w:tc>
      </w:tr>
      <w:tr w:rsidR="005367C2" w:rsidRPr="00C37334" w14:paraId="72E5EE06" w14:textId="77777777" w:rsidTr="00FF1750">
        <w:trPr>
          <w:jc w:val="center"/>
        </w:trPr>
        <w:tc>
          <w:tcPr>
            <w:tcW w:w="2376" w:type="dxa"/>
            <w:tcBorders>
              <w:top w:val="single" w:sz="4" w:space="0" w:color="auto"/>
            </w:tcBorders>
          </w:tcPr>
          <w:p w14:paraId="72E5EDFF" w14:textId="77777777" w:rsidR="005367C2" w:rsidRDefault="005367C2" w:rsidP="00FF1750">
            <w:pPr>
              <w:pStyle w:val="LCRTableText2"/>
            </w:pPr>
            <w:r>
              <w:t>Auckland</w:t>
            </w:r>
          </w:p>
        </w:tc>
        <w:tc>
          <w:tcPr>
            <w:tcW w:w="1144" w:type="dxa"/>
            <w:tcBorders>
              <w:top w:val="single" w:sz="4" w:space="0" w:color="auto"/>
            </w:tcBorders>
          </w:tcPr>
          <w:p w14:paraId="72E5EE00" w14:textId="77777777" w:rsidR="005367C2" w:rsidRPr="00CC7F6D" w:rsidRDefault="005367C2" w:rsidP="00FF1750">
            <w:pPr>
              <w:pStyle w:val="LCRTableText2"/>
              <w:ind w:right="198"/>
              <w:jc w:val="right"/>
            </w:pPr>
            <w:r w:rsidRPr="00CC7F6D">
              <w:t>14</w:t>
            </w:r>
          </w:p>
        </w:tc>
        <w:tc>
          <w:tcPr>
            <w:tcW w:w="1145" w:type="dxa"/>
            <w:tcBorders>
              <w:top w:val="single" w:sz="4" w:space="0" w:color="auto"/>
            </w:tcBorders>
          </w:tcPr>
          <w:p w14:paraId="72E5EE01" w14:textId="77777777" w:rsidR="005367C2" w:rsidRPr="00CC7F6D" w:rsidRDefault="005367C2" w:rsidP="00FF1750">
            <w:pPr>
              <w:pStyle w:val="LCRTableText2"/>
              <w:ind w:right="198"/>
              <w:jc w:val="right"/>
            </w:pPr>
            <w:r w:rsidRPr="00CC7F6D">
              <w:t>19</w:t>
            </w:r>
          </w:p>
        </w:tc>
        <w:tc>
          <w:tcPr>
            <w:tcW w:w="1144" w:type="dxa"/>
            <w:tcBorders>
              <w:top w:val="single" w:sz="4" w:space="0" w:color="auto"/>
            </w:tcBorders>
          </w:tcPr>
          <w:p w14:paraId="72E5EE02" w14:textId="77777777" w:rsidR="005367C2" w:rsidRPr="00CC7F6D" w:rsidRDefault="005367C2" w:rsidP="00FF1750">
            <w:pPr>
              <w:pStyle w:val="LCRTableText2"/>
              <w:ind w:right="198"/>
              <w:jc w:val="right"/>
            </w:pPr>
            <w:r w:rsidRPr="00CC7F6D">
              <w:t>16</w:t>
            </w:r>
          </w:p>
        </w:tc>
        <w:tc>
          <w:tcPr>
            <w:tcW w:w="1145" w:type="dxa"/>
            <w:tcBorders>
              <w:top w:val="single" w:sz="4" w:space="0" w:color="auto"/>
            </w:tcBorders>
          </w:tcPr>
          <w:p w14:paraId="72E5EE03" w14:textId="77777777" w:rsidR="005367C2" w:rsidRPr="00CC7F6D" w:rsidRDefault="005367C2" w:rsidP="00FF1750">
            <w:pPr>
              <w:pStyle w:val="LCRTableText2"/>
              <w:ind w:right="198"/>
              <w:jc w:val="right"/>
            </w:pPr>
            <w:r w:rsidRPr="00CC7F6D">
              <w:t>12</w:t>
            </w:r>
          </w:p>
        </w:tc>
        <w:tc>
          <w:tcPr>
            <w:tcW w:w="1144" w:type="dxa"/>
            <w:tcBorders>
              <w:top w:val="single" w:sz="4" w:space="0" w:color="auto"/>
            </w:tcBorders>
          </w:tcPr>
          <w:p w14:paraId="72E5EE04" w14:textId="77777777" w:rsidR="005367C2" w:rsidRPr="00CC7F6D" w:rsidRDefault="005367C2" w:rsidP="00FF1750">
            <w:pPr>
              <w:pStyle w:val="LCRTableText2"/>
              <w:ind w:right="198"/>
              <w:jc w:val="right"/>
            </w:pPr>
            <w:r w:rsidRPr="00CC7F6D">
              <w:t>15</w:t>
            </w:r>
          </w:p>
        </w:tc>
        <w:tc>
          <w:tcPr>
            <w:tcW w:w="1145" w:type="dxa"/>
            <w:tcBorders>
              <w:top w:val="single" w:sz="4" w:space="0" w:color="auto"/>
            </w:tcBorders>
          </w:tcPr>
          <w:p w14:paraId="72E5EE05" w14:textId="77777777" w:rsidR="005367C2" w:rsidRPr="00CC7F6D" w:rsidRDefault="005367C2" w:rsidP="00FF1750">
            <w:pPr>
              <w:pStyle w:val="LCRTableText2"/>
              <w:ind w:right="198"/>
              <w:jc w:val="right"/>
            </w:pPr>
            <w:r w:rsidRPr="00CC7F6D">
              <w:t>76</w:t>
            </w:r>
          </w:p>
        </w:tc>
      </w:tr>
      <w:tr w:rsidR="005367C2" w:rsidRPr="00C37334" w14:paraId="72E5EE0E" w14:textId="77777777" w:rsidTr="00FF1750">
        <w:trPr>
          <w:jc w:val="center"/>
        </w:trPr>
        <w:tc>
          <w:tcPr>
            <w:tcW w:w="2376" w:type="dxa"/>
          </w:tcPr>
          <w:p w14:paraId="72E5EE07" w14:textId="77777777" w:rsidR="005367C2" w:rsidRDefault="005367C2" w:rsidP="00FF1750">
            <w:pPr>
              <w:pStyle w:val="LCRTableText2"/>
            </w:pPr>
            <w:r>
              <w:t>Bay of Plenty</w:t>
            </w:r>
          </w:p>
        </w:tc>
        <w:tc>
          <w:tcPr>
            <w:tcW w:w="1144" w:type="dxa"/>
          </w:tcPr>
          <w:p w14:paraId="72E5EE08" w14:textId="77777777" w:rsidR="005367C2" w:rsidRPr="00CC7F6D" w:rsidRDefault="005367C2" w:rsidP="00FF1750">
            <w:pPr>
              <w:pStyle w:val="LCRTableText2"/>
              <w:ind w:right="198"/>
              <w:jc w:val="right"/>
            </w:pPr>
            <w:r w:rsidRPr="00CC7F6D">
              <w:t>40</w:t>
            </w:r>
          </w:p>
        </w:tc>
        <w:tc>
          <w:tcPr>
            <w:tcW w:w="1145" w:type="dxa"/>
          </w:tcPr>
          <w:p w14:paraId="72E5EE09" w14:textId="77777777" w:rsidR="005367C2" w:rsidRPr="00CC7F6D" w:rsidRDefault="005367C2" w:rsidP="00FF1750">
            <w:pPr>
              <w:pStyle w:val="LCRTableText2"/>
              <w:ind w:right="198"/>
              <w:jc w:val="right"/>
            </w:pPr>
            <w:r w:rsidRPr="00CC7F6D">
              <w:t>33</w:t>
            </w:r>
          </w:p>
        </w:tc>
        <w:tc>
          <w:tcPr>
            <w:tcW w:w="1144" w:type="dxa"/>
          </w:tcPr>
          <w:p w14:paraId="72E5EE0A" w14:textId="77777777" w:rsidR="005367C2" w:rsidRPr="00CC7F6D" w:rsidRDefault="005367C2" w:rsidP="00FF1750">
            <w:pPr>
              <w:pStyle w:val="LCRTableText2"/>
              <w:ind w:right="198"/>
              <w:jc w:val="right"/>
            </w:pPr>
            <w:r w:rsidRPr="00CC7F6D">
              <w:t>45</w:t>
            </w:r>
          </w:p>
        </w:tc>
        <w:tc>
          <w:tcPr>
            <w:tcW w:w="1145" w:type="dxa"/>
          </w:tcPr>
          <w:p w14:paraId="72E5EE0B" w14:textId="77777777" w:rsidR="005367C2" w:rsidRPr="00CC7F6D" w:rsidRDefault="005367C2" w:rsidP="00FF1750">
            <w:pPr>
              <w:pStyle w:val="LCRTableText2"/>
              <w:ind w:right="198"/>
              <w:jc w:val="right"/>
            </w:pPr>
            <w:r w:rsidRPr="00CC7F6D">
              <w:t>39</w:t>
            </w:r>
          </w:p>
        </w:tc>
        <w:tc>
          <w:tcPr>
            <w:tcW w:w="1144" w:type="dxa"/>
          </w:tcPr>
          <w:p w14:paraId="72E5EE0C" w14:textId="77777777" w:rsidR="005367C2" w:rsidRPr="00CC7F6D" w:rsidRDefault="005367C2" w:rsidP="00FF1750">
            <w:pPr>
              <w:pStyle w:val="LCRTableText2"/>
              <w:ind w:right="198"/>
              <w:jc w:val="right"/>
            </w:pPr>
            <w:r w:rsidRPr="00CC7F6D">
              <w:t>41</w:t>
            </w:r>
          </w:p>
        </w:tc>
        <w:tc>
          <w:tcPr>
            <w:tcW w:w="1145" w:type="dxa"/>
          </w:tcPr>
          <w:p w14:paraId="72E5EE0D" w14:textId="77777777" w:rsidR="005367C2" w:rsidRPr="00CC7F6D" w:rsidRDefault="005367C2" w:rsidP="00FF1750">
            <w:pPr>
              <w:pStyle w:val="LCRTableText2"/>
              <w:ind w:right="198"/>
              <w:jc w:val="right"/>
            </w:pPr>
            <w:r w:rsidRPr="00CC7F6D">
              <w:t>198</w:t>
            </w:r>
          </w:p>
        </w:tc>
      </w:tr>
      <w:tr w:rsidR="005367C2" w:rsidRPr="00C37334" w14:paraId="72E5EE16" w14:textId="77777777" w:rsidTr="00FF1750">
        <w:trPr>
          <w:jc w:val="center"/>
        </w:trPr>
        <w:tc>
          <w:tcPr>
            <w:tcW w:w="2376" w:type="dxa"/>
          </w:tcPr>
          <w:p w14:paraId="72E5EE0F" w14:textId="77777777" w:rsidR="005367C2" w:rsidRDefault="005367C2" w:rsidP="00FF1750">
            <w:pPr>
              <w:pStyle w:val="LCRTableText2"/>
            </w:pPr>
            <w:r>
              <w:t>Canterbury</w:t>
            </w:r>
          </w:p>
        </w:tc>
        <w:tc>
          <w:tcPr>
            <w:tcW w:w="1144" w:type="dxa"/>
          </w:tcPr>
          <w:p w14:paraId="72E5EE10" w14:textId="77777777" w:rsidR="005367C2" w:rsidRPr="00CC7F6D" w:rsidRDefault="005367C2" w:rsidP="00FF1750">
            <w:pPr>
              <w:pStyle w:val="LCRTableText2"/>
              <w:ind w:right="198"/>
              <w:jc w:val="right"/>
            </w:pPr>
            <w:r w:rsidRPr="00CC7F6D">
              <w:t>136</w:t>
            </w:r>
          </w:p>
        </w:tc>
        <w:tc>
          <w:tcPr>
            <w:tcW w:w="1145" w:type="dxa"/>
          </w:tcPr>
          <w:p w14:paraId="72E5EE11" w14:textId="77777777" w:rsidR="005367C2" w:rsidRPr="00CC7F6D" w:rsidRDefault="005367C2" w:rsidP="00FF1750">
            <w:pPr>
              <w:pStyle w:val="LCRTableText2"/>
              <w:ind w:right="198"/>
              <w:jc w:val="right"/>
            </w:pPr>
            <w:r w:rsidRPr="00CC7F6D">
              <w:t>140</w:t>
            </w:r>
          </w:p>
        </w:tc>
        <w:tc>
          <w:tcPr>
            <w:tcW w:w="1144" w:type="dxa"/>
          </w:tcPr>
          <w:p w14:paraId="72E5EE12" w14:textId="77777777" w:rsidR="005367C2" w:rsidRPr="00CC7F6D" w:rsidRDefault="005367C2" w:rsidP="00FF1750">
            <w:pPr>
              <w:pStyle w:val="LCRTableText2"/>
              <w:ind w:right="198"/>
              <w:jc w:val="right"/>
            </w:pPr>
            <w:r w:rsidRPr="00CC7F6D">
              <w:t>132</w:t>
            </w:r>
          </w:p>
        </w:tc>
        <w:tc>
          <w:tcPr>
            <w:tcW w:w="1145" w:type="dxa"/>
          </w:tcPr>
          <w:p w14:paraId="72E5EE13" w14:textId="77777777" w:rsidR="005367C2" w:rsidRPr="00CC7F6D" w:rsidRDefault="005367C2" w:rsidP="00FF1750">
            <w:pPr>
              <w:pStyle w:val="LCRTableText2"/>
              <w:ind w:right="198"/>
              <w:jc w:val="right"/>
            </w:pPr>
            <w:r w:rsidRPr="00CC7F6D">
              <w:t>161</w:t>
            </w:r>
          </w:p>
        </w:tc>
        <w:tc>
          <w:tcPr>
            <w:tcW w:w="1144" w:type="dxa"/>
          </w:tcPr>
          <w:p w14:paraId="72E5EE14" w14:textId="77777777" w:rsidR="005367C2" w:rsidRPr="00CC7F6D" w:rsidRDefault="005367C2" w:rsidP="00FF1750">
            <w:pPr>
              <w:pStyle w:val="LCRTableText2"/>
              <w:ind w:right="198"/>
              <w:jc w:val="right"/>
            </w:pPr>
            <w:r w:rsidRPr="00CC7F6D">
              <w:t>142</w:t>
            </w:r>
          </w:p>
        </w:tc>
        <w:tc>
          <w:tcPr>
            <w:tcW w:w="1145" w:type="dxa"/>
          </w:tcPr>
          <w:p w14:paraId="72E5EE15" w14:textId="77777777" w:rsidR="005367C2" w:rsidRPr="00CC7F6D" w:rsidRDefault="005367C2" w:rsidP="00FF1750">
            <w:pPr>
              <w:pStyle w:val="LCRTableText2"/>
              <w:ind w:right="198"/>
              <w:jc w:val="right"/>
            </w:pPr>
            <w:r w:rsidRPr="00CC7F6D">
              <w:t>711</w:t>
            </w:r>
          </w:p>
        </w:tc>
      </w:tr>
      <w:tr w:rsidR="005367C2" w:rsidRPr="00C37334" w14:paraId="72E5EE1E" w14:textId="77777777" w:rsidTr="00FF1750">
        <w:trPr>
          <w:jc w:val="center"/>
        </w:trPr>
        <w:tc>
          <w:tcPr>
            <w:tcW w:w="2376" w:type="dxa"/>
          </w:tcPr>
          <w:p w14:paraId="72E5EE17" w14:textId="77777777" w:rsidR="005367C2" w:rsidRDefault="005367C2" w:rsidP="00FF1750">
            <w:pPr>
              <w:pStyle w:val="LCRTableText2"/>
            </w:pPr>
            <w:r>
              <w:t>Gisborne</w:t>
            </w:r>
          </w:p>
        </w:tc>
        <w:tc>
          <w:tcPr>
            <w:tcW w:w="1144" w:type="dxa"/>
          </w:tcPr>
          <w:p w14:paraId="72E5EE18" w14:textId="77777777" w:rsidR="005367C2" w:rsidRPr="00CC7F6D" w:rsidRDefault="005367C2" w:rsidP="00FF1750">
            <w:pPr>
              <w:pStyle w:val="LCRTableText2"/>
              <w:ind w:right="198"/>
              <w:jc w:val="right"/>
            </w:pPr>
            <w:r w:rsidRPr="00CC7F6D">
              <w:t>27</w:t>
            </w:r>
          </w:p>
        </w:tc>
        <w:tc>
          <w:tcPr>
            <w:tcW w:w="1145" w:type="dxa"/>
          </w:tcPr>
          <w:p w14:paraId="72E5EE19" w14:textId="77777777" w:rsidR="005367C2" w:rsidRPr="00CC7F6D" w:rsidRDefault="005367C2" w:rsidP="00FF1750">
            <w:pPr>
              <w:pStyle w:val="LCRTableText2"/>
              <w:ind w:right="198"/>
              <w:jc w:val="right"/>
            </w:pPr>
            <w:r w:rsidRPr="00CC7F6D">
              <w:t>27</w:t>
            </w:r>
          </w:p>
        </w:tc>
        <w:tc>
          <w:tcPr>
            <w:tcW w:w="1144" w:type="dxa"/>
          </w:tcPr>
          <w:p w14:paraId="72E5EE1A" w14:textId="77777777" w:rsidR="005367C2" w:rsidRPr="00CC7F6D" w:rsidRDefault="005367C2" w:rsidP="00FF1750">
            <w:pPr>
              <w:pStyle w:val="LCRTableText2"/>
              <w:ind w:right="198"/>
              <w:jc w:val="right"/>
            </w:pPr>
            <w:r w:rsidRPr="00CC7F6D">
              <w:t>28</w:t>
            </w:r>
          </w:p>
        </w:tc>
        <w:tc>
          <w:tcPr>
            <w:tcW w:w="1145" w:type="dxa"/>
          </w:tcPr>
          <w:p w14:paraId="72E5EE1B" w14:textId="77777777" w:rsidR="005367C2" w:rsidRPr="00CC7F6D" w:rsidRDefault="005367C2" w:rsidP="00FF1750">
            <w:pPr>
              <w:pStyle w:val="LCRTableText2"/>
              <w:ind w:right="198"/>
              <w:jc w:val="right"/>
            </w:pPr>
            <w:r w:rsidRPr="00CC7F6D">
              <w:t>24</w:t>
            </w:r>
          </w:p>
        </w:tc>
        <w:tc>
          <w:tcPr>
            <w:tcW w:w="1144" w:type="dxa"/>
          </w:tcPr>
          <w:p w14:paraId="72E5EE1C" w14:textId="77777777" w:rsidR="005367C2" w:rsidRPr="00CC7F6D" w:rsidRDefault="005367C2" w:rsidP="00FF1750">
            <w:pPr>
              <w:pStyle w:val="LCRTableText2"/>
              <w:ind w:right="198"/>
              <w:jc w:val="right"/>
            </w:pPr>
            <w:r w:rsidRPr="00CC7F6D">
              <w:t>24</w:t>
            </w:r>
          </w:p>
        </w:tc>
        <w:tc>
          <w:tcPr>
            <w:tcW w:w="1145" w:type="dxa"/>
          </w:tcPr>
          <w:p w14:paraId="72E5EE1D" w14:textId="77777777" w:rsidR="005367C2" w:rsidRPr="00CC7F6D" w:rsidRDefault="005367C2" w:rsidP="00FF1750">
            <w:pPr>
              <w:pStyle w:val="LCRTableText2"/>
              <w:ind w:right="198"/>
              <w:jc w:val="right"/>
            </w:pPr>
            <w:r w:rsidRPr="00CC7F6D">
              <w:t>130</w:t>
            </w:r>
          </w:p>
        </w:tc>
      </w:tr>
      <w:tr w:rsidR="005367C2" w:rsidRPr="00C37334" w14:paraId="72E5EE26" w14:textId="77777777" w:rsidTr="00FF1750">
        <w:trPr>
          <w:jc w:val="center"/>
        </w:trPr>
        <w:tc>
          <w:tcPr>
            <w:tcW w:w="2376" w:type="dxa"/>
          </w:tcPr>
          <w:p w14:paraId="72E5EE1F" w14:textId="77777777" w:rsidR="005367C2" w:rsidRDefault="005367C2" w:rsidP="00FF1750">
            <w:pPr>
              <w:pStyle w:val="LCRTableText2"/>
            </w:pPr>
            <w:r>
              <w:t>Hawke's Bay</w:t>
            </w:r>
          </w:p>
        </w:tc>
        <w:tc>
          <w:tcPr>
            <w:tcW w:w="1144" w:type="dxa"/>
          </w:tcPr>
          <w:p w14:paraId="72E5EE20" w14:textId="77777777" w:rsidR="005367C2" w:rsidRPr="00CC7F6D" w:rsidRDefault="005367C2" w:rsidP="00FF1750">
            <w:pPr>
              <w:pStyle w:val="LCRTableText2"/>
              <w:ind w:right="198"/>
              <w:jc w:val="right"/>
            </w:pPr>
            <w:r w:rsidRPr="00CC7F6D">
              <w:t>42</w:t>
            </w:r>
          </w:p>
        </w:tc>
        <w:tc>
          <w:tcPr>
            <w:tcW w:w="1145" w:type="dxa"/>
          </w:tcPr>
          <w:p w14:paraId="72E5EE21" w14:textId="77777777" w:rsidR="005367C2" w:rsidRPr="00CC7F6D" w:rsidRDefault="005367C2" w:rsidP="00FF1750">
            <w:pPr>
              <w:pStyle w:val="LCRTableText2"/>
              <w:ind w:right="198"/>
              <w:jc w:val="right"/>
            </w:pPr>
            <w:r w:rsidRPr="00CC7F6D">
              <w:t>41</w:t>
            </w:r>
          </w:p>
        </w:tc>
        <w:tc>
          <w:tcPr>
            <w:tcW w:w="1144" w:type="dxa"/>
          </w:tcPr>
          <w:p w14:paraId="72E5EE22" w14:textId="77777777" w:rsidR="005367C2" w:rsidRPr="00CC7F6D" w:rsidRDefault="005367C2" w:rsidP="00FF1750">
            <w:pPr>
              <w:pStyle w:val="LCRTableText2"/>
              <w:ind w:right="198"/>
              <w:jc w:val="right"/>
            </w:pPr>
            <w:r w:rsidRPr="00CC7F6D">
              <w:t>43</w:t>
            </w:r>
          </w:p>
        </w:tc>
        <w:tc>
          <w:tcPr>
            <w:tcW w:w="1145" w:type="dxa"/>
          </w:tcPr>
          <w:p w14:paraId="72E5EE23" w14:textId="77777777" w:rsidR="005367C2" w:rsidRPr="00CC7F6D" w:rsidRDefault="005367C2" w:rsidP="00FF1750">
            <w:pPr>
              <w:pStyle w:val="LCRTableText2"/>
              <w:ind w:right="198"/>
              <w:jc w:val="right"/>
            </w:pPr>
            <w:r w:rsidRPr="00CC7F6D">
              <w:t>44</w:t>
            </w:r>
          </w:p>
        </w:tc>
        <w:tc>
          <w:tcPr>
            <w:tcW w:w="1144" w:type="dxa"/>
          </w:tcPr>
          <w:p w14:paraId="72E5EE24" w14:textId="77777777" w:rsidR="005367C2" w:rsidRPr="00CC7F6D" w:rsidRDefault="005367C2" w:rsidP="00FF1750">
            <w:pPr>
              <w:pStyle w:val="LCRTableText2"/>
              <w:ind w:right="198"/>
              <w:jc w:val="right"/>
            </w:pPr>
            <w:r w:rsidRPr="00CC7F6D">
              <w:t>48</w:t>
            </w:r>
          </w:p>
        </w:tc>
        <w:tc>
          <w:tcPr>
            <w:tcW w:w="1145" w:type="dxa"/>
          </w:tcPr>
          <w:p w14:paraId="72E5EE25" w14:textId="77777777" w:rsidR="005367C2" w:rsidRPr="00CC7F6D" w:rsidRDefault="005367C2" w:rsidP="00FF1750">
            <w:pPr>
              <w:pStyle w:val="LCRTableText2"/>
              <w:ind w:right="198"/>
              <w:jc w:val="right"/>
            </w:pPr>
            <w:r w:rsidRPr="00CC7F6D">
              <w:t>218</w:t>
            </w:r>
          </w:p>
        </w:tc>
      </w:tr>
      <w:tr w:rsidR="005367C2" w:rsidRPr="00C37334" w14:paraId="72E5EE2E" w14:textId="77777777" w:rsidTr="00FF1750">
        <w:trPr>
          <w:jc w:val="center"/>
        </w:trPr>
        <w:tc>
          <w:tcPr>
            <w:tcW w:w="2376" w:type="dxa"/>
          </w:tcPr>
          <w:p w14:paraId="72E5EE27" w14:textId="77777777" w:rsidR="005367C2" w:rsidRDefault="005367C2" w:rsidP="00FF1750">
            <w:pPr>
              <w:pStyle w:val="LCRTableText2"/>
            </w:pPr>
            <w:r>
              <w:t>Manawat</w:t>
            </w:r>
            <w:r>
              <w:rPr>
                <w:rFonts w:cs="Arial"/>
              </w:rPr>
              <w:t>ū</w:t>
            </w:r>
            <w:r>
              <w:t>-Whanganui</w:t>
            </w:r>
          </w:p>
        </w:tc>
        <w:tc>
          <w:tcPr>
            <w:tcW w:w="1144" w:type="dxa"/>
          </w:tcPr>
          <w:p w14:paraId="72E5EE28" w14:textId="77777777" w:rsidR="005367C2" w:rsidRPr="00CC7F6D" w:rsidRDefault="005367C2" w:rsidP="00FF1750">
            <w:pPr>
              <w:pStyle w:val="LCRTableText2"/>
              <w:ind w:right="198"/>
              <w:jc w:val="right"/>
            </w:pPr>
            <w:r w:rsidRPr="00CC7F6D">
              <w:t>69</w:t>
            </w:r>
          </w:p>
        </w:tc>
        <w:tc>
          <w:tcPr>
            <w:tcW w:w="1145" w:type="dxa"/>
          </w:tcPr>
          <w:p w14:paraId="72E5EE29" w14:textId="77777777" w:rsidR="005367C2" w:rsidRPr="00CC7F6D" w:rsidRDefault="005367C2" w:rsidP="00FF1750">
            <w:pPr>
              <w:pStyle w:val="LCRTableText2"/>
              <w:ind w:right="198"/>
              <w:jc w:val="right"/>
            </w:pPr>
            <w:r w:rsidRPr="00CC7F6D">
              <w:t>66</w:t>
            </w:r>
          </w:p>
        </w:tc>
        <w:tc>
          <w:tcPr>
            <w:tcW w:w="1144" w:type="dxa"/>
          </w:tcPr>
          <w:p w14:paraId="72E5EE2A" w14:textId="77777777" w:rsidR="005367C2" w:rsidRPr="00CC7F6D" w:rsidRDefault="005367C2" w:rsidP="00FF1750">
            <w:pPr>
              <w:pStyle w:val="LCRTableText2"/>
              <w:ind w:right="198"/>
              <w:jc w:val="right"/>
            </w:pPr>
            <w:r w:rsidRPr="00CC7F6D">
              <w:t>70</w:t>
            </w:r>
          </w:p>
        </w:tc>
        <w:tc>
          <w:tcPr>
            <w:tcW w:w="1145" w:type="dxa"/>
          </w:tcPr>
          <w:p w14:paraId="72E5EE2B" w14:textId="77777777" w:rsidR="005367C2" w:rsidRPr="00CC7F6D" w:rsidRDefault="005367C2" w:rsidP="00FF1750">
            <w:pPr>
              <w:pStyle w:val="LCRTableText2"/>
              <w:ind w:right="198"/>
              <w:jc w:val="right"/>
            </w:pPr>
            <w:r w:rsidRPr="00CC7F6D">
              <w:t>78</w:t>
            </w:r>
          </w:p>
        </w:tc>
        <w:tc>
          <w:tcPr>
            <w:tcW w:w="1144" w:type="dxa"/>
          </w:tcPr>
          <w:p w14:paraId="72E5EE2C" w14:textId="77777777" w:rsidR="005367C2" w:rsidRPr="00CC7F6D" w:rsidRDefault="005367C2" w:rsidP="00FF1750">
            <w:pPr>
              <w:pStyle w:val="LCRTableText2"/>
              <w:ind w:right="198"/>
              <w:jc w:val="right"/>
            </w:pPr>
            <w:r w:rsidRPr="00CC7F6D">
              <w:t>66</w:t>
            </w:r>
          </w:p>
        </w:tc>
        <w:tc>
          <w:tcPr>
            <w:tcW w:w="1145" w:type="dxa"/>
          </w:tcPr>
          <w:p w14:paraId="72E5EE2D" w14:textId="77777777" w:rsidR="005367C2" w:rsidRPr="00CC7F6D" w:rsidRDefault="005367C2" w:rsidP="00FF1750">
            <w:pPr>
              <w:pStyle w:val="LCRTableText2"/>
              <w:ind w:right="198"/>
              <w:jc w:val="right"/>
            </w:pPr>
            <w:r w:rsidRPr="00CC7F6D">
              <w:t>349</w:t>
            </w:r>
          </w:p>
        </w:tc>
      </w:tr>
      <w:tr w:rsidR="005367C2" w:rsidRPr="00C37334" w14:paraId="72E5EE36" w14:textId="77777777" w:rsidTr="00FF1750">
        <w:trPr>
          <w:jc w:val="center"/>
        </w:trPr>
        <w:tc>
          <w:tcPr>
            <w:tcW w:w="2376" w:type="dxa"/>
          </w:tcPr>
          <w:p w14:paraId="72E5EE2F" w14:textId="77777777" w:rsidR="005367C2" w:rsidRDefault="005367C2" w:rsidP="00FF1750">
            <w:pPr>
              <w:pStyle w:val="LCRTableText2"/>
            </w:pPr>
            <w:r>
              <w:t>Marlborough</w:t>
            </w:r>
          </w:p>
        </w:tc>
        <w:tc>
          <w:tcPr>
            <w:tcW w:w="1144" w:type="dxa"/>
          </w:tcPr>
          <w:p w14:paraId="72E5EE30" w14:textId="77777777" w:rsidR="005367C2" w:rsidRPr="00CC7F6D" w:rsidRDefault="005367C2" w:rsidP="00FF1750">
            <w:pPr>
              <w:pStyle w:val="LCRTableText2"/>
              <w:ind w:right="198"/>
              <w:jc w:val="right"/>
            </w:pPr>
            <w:r w:rsidRPr="00CC7F6D">
              <w:t>31</w:t>
            </w:r>
          </w:p>
        </w:tc>
        <w:tc>
          <w:tcPr>
            <w:tcW w:w="1145" w:type="dxa"/>
          </w:tcPr>
          <w:p w14:paraId="72E5EE31" w14:textId="77777777" w:rsidR="005367C2" w:rsidRPr="00CC7F6D" w:rsidRDefault="005367C2" w:rsidP="00FF1750">
            <w:pPr>
              <w:pStyle w:val="LCRTableText2"/>
              <w:ind w:right="198"/>
              <w:jc w:val="right"/>
            </w:pPr>
            <w:r w:rsidRPr="00CC7F6D">
              <w:t>27</w:t>
            </w:r>
          </w:p>
        </w:tc>
        <w:tc>
          <w:tcPr>
            <w:tcW w:w="1144" w:type="dxa"/>
          </w:tcPr>
          <w:p w14:paraId="72E5EE32" w14:textId="77777777" w:rsidR="005367C2" w:rsidRPr="00CC7F6D" w:rsidRDefault="005367C2" w:rsidP="00FF1750">
            <w:pPr>
              <w:pStyle w:val="LCRTableText2"/>
              <w:ind w:right="198"/>
              <w:jc w:val="right"/>
            </w:pPr>
            <w:r w:rsidRPr="00CC7F6D">
              <w:t>36</w:t>
            </w:r>
          </w:p>
        </w:tc>
        <w:tc>
          <w:tcPr>
            <w:tcW w:w="1145" w:type="dxa"/>
          </w:tcPr>
          <w:p w14:paraId="72E5EE33" w14:textId="77777777" w:rsidR="005367C2" w:rsidRPr="00CC7F6D" w:rsidRDefault="005367C2" w:rsidP="00FF1750">
            <w:pPr>
              <w:pStyle w:val="LCRTableText2"/>
              <w:ind w:right="198"/>
              <w:jc w:val="right"/>
            </w:pPr>
            <w:r w:rsidRPr="00CC7F6D">
              <w:t>29</w:t>
            </w:r>
          </w:p>
        </w:tc>
        <w:tc>
          <w:tcPr>
            <w:tcW w:w="1144" w:type="dxa"/>
          </w:tcPr>
          <w:p w14:paraId="72E5EE34" w14:textId="77777777" w:rsidR="005367C2" w:rsidRPr="00CC7F6D" w:rsidRDefault="005367C2" w:rsidP="00FF1750">
            <w:pPr>
              <w:pStyle w:val="LCRTableText2"/>
              <w:ind w:right="198"/>
              <w:jc w:val="right"/>
            </w:pPr>
            <w:r w:rsidRPr="00CC7F6D">
              <w:t>35</w:t>
            </w:r>
          </w:p>
        </w:tc>
        <w:tc>
          <w:tcPr>
            <w:tcW w:w="1145" w:type="dxa"/>
          </w:tcPr>
          <w:p w14:paraId="72E5EE35" w14:textId="77777777" w:rsidR="005367C2" w:rsidRPr="00CC7F6D" w:rsidRDefault="005367C2" w:rsidP="00FF1750">
            <w:pPr>
              <w:pStyle w:val="LCRTableText2"/>
              <w:ind w:right="198"/>
              <w:jc w:val="right"/>
            </w:pPr>
            <w:r w:rsidRPr="00CC7F6D">
              <w:t>158</w:t>
            </w:r>
          </w:p>
        </w:tc>
      </w:tr>
      <w:tr w:rsidR="005367C2" w:rsidRPr="00C37334" w14:paraId="72E5EE3E" w14:textId="77777777" w:rsidTr="00FF1750">
        <w:trPr>
          <w:jc w:val="center"/>
        </w:trPr>
        <w:tc>
          <w:tcPr>
            <w:tcW w:w="2376" w:type="dxa"/>
          </w:tcPr>
          <w:p w14:paraId="72E5EE37" w14:textId="77777777" w:rsidR="005367C2" w:rsidRDefault="005367C2" w:rsidP="00FF1750">
            <w:pPr>
              <w:pStyle w:val="LCRTableText2"/>
            </w:pPr>
            <w:r>
              <w:t>Nelson</w:t>
            </w:r>
          </w:p>
        </w:tc>
        <w:tc>
          <w:tcPr>
            <w:tcW w:w="1144" w:type="dxa"/>
          </w:tcPr>
          <w:p w14:paraId="72E5EE38" w14:textId="77777777" w:rsidR="005367C2" w:rsidRPr="00CC7F6D" w:rsidRDefault="005367C2" w:rsidP="00FF1750">
            <w:pPr>
              <w:pStyle w:val="LCRTableText2"/>
              <w:ind w:right="198"/>
              <w:jc w:val="right"/>
            </w:pPr>
            <w:r w:rsidRPr="00CC7F6D">
              <w:t>2</w:t>
            </w:r>
          </w:p>
        </w:tc>
        <w:tc>
          <w:tcPr>
            <w:tcW w:w="1145" w:type="dxa"/>
          </w:tcPr>
          <w:p w14:paraId="72E5EE39" w14:textId="77777777" w:rsidR="005367C2" w:rsidRPr="00CC7F6D" w:rsidRDefault="005367C2" w:rsidP="00FF1750">
            <w:pPr>
              <w:pStyle w:val="LCRTableText2"/>
              <w:ind w:right="198"/>
              <w:jc w:val="right"/>
            </w:pPr>
            <w:r w:rsidRPr="00CC7F6D">
              <w:t>0</w:t>
            </w:r>
          </w:p>
        </w:tc>
        <w:tc>
          <w:tcPr>
            <w:tcW w:w="1144" w:type="dxa"/>
          </w:tcPr>
          <w:p w14:paraId="72E5EE3A" w14:textId="77777777" w:rsidR="005367C2" w:rsidRPr="00CC7F6D" w:rsidRDefault="005367C2" w:rsidP="00FF1750">
            <w:pPr>
              <w:pStyle w:val="LCRTableText2"/>
              <w:ind w:right="198"/>
              <w:jc w:val="right"/>
            </w:pPr>
            <w:r w:rsidRPr="00CC7F6D">
              <w:t>3</w:t>
            </w:r>
          </w:p>
        </w:tc>
        <w:tc>
          <w:tcPr>
            <w:tcW w:w="1145" w:type="dxa"/>
          </w:tcPr>
          <w:p w14:paraId="72E5EE3B" w14:textId="77777777" w:rsidR="005367C2" w:rsidRPr="00CC7F6D" w:rsidRDefault="005367C2" w:rsidP="00FF1750">
            <w:pPr>
              <w:pStyle w:val="LCRTableText2"/>
              <w:ind w:right="198"/>
              <w:jc w:val="right"/>
            </w:pPr>
            <w:r w:rsidRPr="00CC7F6D">
              <w:t>1</w:t>
            </w:r>
          </w:p>
        </w:tc>
        <w:tc>
          <w:tcPr>
            <w:tcW w:w="1144" w:type="dxa"/>
          </w:tcPr>
          <w:p w14:paraId="72E5EE3C" w14:textId="77777777" w:rsidR="005367C2" w:rsidRPr="00CC7F6D" w:rsidRDefault="005367C2" w:rsidP="00FF1750">
            <w:pPr>
              <w:pStyle w:val="LCRTableText2"/>
              <w:ind w:right="198"/>
              <w:jc w:val="right"/>
            </w:pPr>
            <w:r w:rsidRPr="00CC7F6D">
              <w:t>1</w:t>
            </w:r>
          </w:p>
        </w:tc>
        <w:tc>
          <w:tcPr>
            <w:tcW w:w="1145" w:type="dxa"/>
          </w:tcPr>
          <w:p w14:paraId="72E5EE3D" w14:textId="77777777" w:rsidR="005367C2" w:rsidRPr="00CC7F6D" w:rsidRDefault="005367C2" w:rsidP="00FF1750">
            <w:pPr>
              <w:pStyle w:val="LCRTableText2"/>
              <w:ind w:right="198"/>
              <w:jc w:val="right"/>
            </w:pPr>
            <w:r w:rsidRPr="00CC7F6D">
              <w:t>7</w:t>
            </w:r>
          </w:p>
        </w:tc>
      </w:tr>
      <w:tr w:rsidR="005367C2" w:rsidRPr="00C37334" w14:paraId="72E5EE46" w14:textId="77777777" w:rsidTr="00FF1750">
        <w:trPr>
          <w:jc w:val="center"/>
        </w:trPr>
        <w:tc>
          <w:tcPr>
            <w:tcW w:w="2376" w:type="dxa"/>
          </w:tcPr>
          <w:p w14:paraId="72E5EE3F" w14:textId="77777777" w:rsidR="005367C2" w:rsidRDefault="005367C2" w:rsidP="00FF1750">
            <w:pPr>
              <w:pStyle w:val="LCRTableText2"/>
            </w:pPr>
            <w:r>
              <w:t>Northland</w:t>
            </w:r>
          </w:p>
        </w:tc>
        <w:tc>
          <w:tcPr>
            <w:tcW w:w="1144" w:type="dxa"/>
          </w:tcPr>
          <w:p w14:paraId="72E5EE40" w14:textId="77777777" w:rsidR="005367C2" w:rsidRPr="00CC7F6D" w:rsidRDefault="005367C2" w:rsidP="00FF1750">
            <w:pPr>
              <w:pStyle w:val="LCRTableText2"/>
              <w:ind w:right="198"/>
              <w:jc w:val="right"/>
            </w:pPr>
            <w:r w:rsidRPr="00CC7F6D">
              <w:t>39</w:t>
            </w:r>
          </w:p>
        </w:tc>
        <w:tc>
          <w:tcPr>
            <w:tcW w:w="1145" w:type="dxa"/>
          </w:tcPr>
          <w:p w14:paraId="72E5EE41" w14:textId="77777777" w:rsidR="005367C2" w:rsidRPr="00CC7F6D" w:rsidRDefault="005367C2" w:rsidP="00FF1750">
            <w:pPr>
              <w:pStyle w:val="LCRTableText2"/>
              <w:ind w:right="198"/>
              <w:jc w:val="right"/>
            </w:pPr>
            <w:r w:rsidRPr="00CC7F6D">
              <w:t>41</w:t>
            </w:r>
          </w:p>
        </w:tc>
        <w:tc>
          <w:tcPr>
            <w:tcW w:w="1144" w:type="dxa"/>
          </w:tcPr>
          <w:p w14:paraId="72E5EE42" w14:textId="77777777" w:rsidR="005367C2" w:rsidRPr="00CC7F6D" w:rsidRDefault="005367C2" w:rsidP="00FF1750">
            <w:pPr>
              <w:pStyle w:val="LCRTableText2"/>
              <w:ind w:right="198"/>
              <w:jc w:val="right"/>
            </w:pPr>
            <w:r w:rsidRPr="00CC7F6D">
              <w:t>42</w:t>
            </w:r>
          </w:p>
        </w:tc>
        <w:tc>
          <w:tcPr>
            <w:tcW w:w="1145" w:type="dxa"/>
          </w:tcPr>
          <w:p w14:paraId="72E5EE43" w14:textId="77777777" w:rsidR="005367C2" w:rsidRPr="00CC7F6D" w:rsidRDefault="005367C2" w:rsidP="00FF1750">
            <w:pPr>
              <w:pStyle w:val="LCRTableText2"/>
              <w:ind w:right="198"/>
              <w:jc w:val="right"/>
            </w:pPr>
            <w:r w:rsidRPr="00CC7F6D">
              <w:t>37</w:t>
            </w:r>
          </w:p>
        </w:tc>
        <w:tc>
          <w:tcPr>
            <w:tcW w:w="1144" w:type="dxa"/>
          </w:tcPr>
          <w:p w14:paraId="72E5EE44" w14:textId="77777777" w:rsidR="005367C2" w:rsidRPr="00CC7F6D" w:rsidRDefault="005367C2" w:rsidP="00FF1750">
            <w:pPr>
              <w:pStyle w:val="LCRTableText2"/>
              <w:ind w:right="198"/>
              <w:jc w:val="right"/>
            </w:pPr>
            <w:r w:rsidRPr="00CC7F6D">
              <w:t>43</w:t>
            </w:r>
          </w:p>
        </w:tc>
        <w:tc>
          <w:tcPr>
            <w:tcW w:w="1145" w:type="dxa"/>
          </w:tcPr>
          <w:p w14:paraId="72E5EE45" w14:textId="77777777" w:rsidR="005367C2" w:rsidRPr="00CC7F6D" w:rsidRDefault="005367C2" w:rsidP="00FF1750">
            <w:pPr>
              <w:pStyle w:val="LCRTableText2"/>
              <w:ind w:right="198"/>
              <w:jc w:val="right"/>
            </w:pPr>
            <w:r w:rsidRPr="00CC7F6D">
              <w:t>202</w:t>
            </w:r>
          </w:p>
        </w:tc>
      </w:tr>
      <w:tr w:rsidR="005367C2" w:rsidRPr="00C37334" w14:paraId="72E5EE4E" w14:textId="77777777" w:rsidTr="00FF1750">
        <w:trPr>
          <w:jc w:val="center"/>
        </w:trPr>
        <w:tc>
          <w:tcPr>
            <w:tcW w:w="2376" w:type="dxa"/>
          </w:tcPr>
          <w:p w14:paraId="72E5EE47" w14:textId="77777777" w:rsidR="005367C2" w:rsidRDefault="005367C2" w:rsidP="00FF1750">
            <w:pPr>
              <w:pStyle w:val="LCRTableText2"/>
            </w:pPr>
            <w:r>
              <w:t>Otago</w:t>
            </w:r>
          </w:p>
        </w:tc>
        <w:tc>
          <w:tcPr>
            <w:tcW w:w="1144" w:type="dxa"/>
          </w:tcPr>
          <w:p w14:paraId="72E5EE48" w14:textId="77777777" w:rsidR="005367C2" w:rsidRPr="00CC7F6D" w:rsidRDefault="005367C2" w:rsidP="00FF1750">
            <w:pPr>
              <w:pStyle w:val="LCRTableText2"/>
              <w:ind w:right="198"/>
              <w:jc w:val="right"/>
            </w:pPr>
            <w:r w:rsidRPr="00CC7F6D">
              <w:t>88</w:t>
            </w:r>
          </w:p>
        </w:tc>
        <w:tc>
          <w:tcPr>
            <w:tcW w:w="1145" w:type="dxa"/>
          </w:tcPr>
          <w:p w14:paraId="72E5EE49" w14:textId="77777777" w:rsidR="005367C2" w:rsidRPr="00CC7F6D" w:rsidRDefault="005367C2" w:rsidP="00FF1750">
            <w:pPr>
              <w:pStyle w:val="LCRTableText2"/>
              <w:ind w:right="198"/>
              <w:jc w:val="right"/>
            </w:pPr>
            <w:r w:rsidRPr="00CC7F6D">
              <w:t>106</w:t>
            </w:r>
          </w:p>
        </w:tc>
        <w:tc>
          <w:tcPr>
            <w:tcW w:w="1144" w:type="dxa"/>
          </w:tcPr>
          <w:p w14:paraId="72E5EE4A" w14:textId="77777777" w:rsidR="005367C2" w:rsidRPr="00CC7F6D" w:rsidRDefault="005367C2" w:rsidP="00FF1750">
            <w:pPr>
              <w:pStyle w:val="LCRTableText2"/>
              <w:ind w:right="198"/>
              <w:jc w:val="right"/>
            </w:pPr>
            <w:r w:rsidRPr="00CC7F6D">
              <w:t>113</w:t>
            </w:r>
          </w:p>
        </w:tc>
        <w:tc>
          <w:tcPr>
            <w:tcW w:w="1145" w:type="dxa"/>
          </w:tcPr>
          <w:p w14:paraId="72E5EE4B" w14:textId="77777777" w:rsidR="005367C2" w:rsidRPr="00CC7F6D" w:rsidRDefault="005367C2" w:rsidP="00FF1750">
            <w:pPr>
              <w:pStyle w:val="LCRTableText2"/>
              <w:ind w:right="198"/>
              <w:jc w:val="right"/>
            </w:pPr>
            <w:r w:rsidRPr="00CC7F6D">
              <w:t>92</w:t>
            </w:r>
          </w:p>
        </w:tc>
        <w:tc>
          <w:tcPr>
            <w:tcW w:w="1144" w:type="dxa"/>
          </w:tcPr>
          <w:p w14:paraId="72E5EE4C" w14:textId="77777777" w:rsidR="005367C2" w:rsidRPr="00CC7F6D" w:rsidRDefault="005367C2" w:rsidP="00FF1750">
            <w:pPr>
              <w:pStyle w:val="LCRTableText2"/>
              <w:ind w:right="198"/>
              <w:jc w:val="right"/>
            </w:pPr>
            <w:r w:rsidRPr="00CC7F6D">
              <w:t>98</w:t>
            </w:r>
          </w:p>
        </w:tc>
        <w:tc>
          <w:tcPr>
            <w:tcW w:w="1145" w:type="dxa"/>
          </w:tcPr>
          <w:p w14:paraId="72E5EE4D" w14:textId="77777777" w:rsidR="005367C2" w:rsidRPr="00CC7F6D" w:rsidRDefault="005367C2" w:rsidP="00FF1750">
            <w:pPr>
              <w:pStyle w:val="LCRTableText2"/>
              <w:ind w:right="198"/>
              <w:jc w:val="right"/>
            </w:pPr>
            <w:r w:rsidRPr="00CC7F6D">
              <w:t>497</w:t>
            </w:r>
          </w:p>
        </w:tc>
      </w:tr>
      <w:tr w:rsidR="005367C2" w:rsidRPr="00C37334" w14:paraId="72E5EE56" w14:textId="77777777" w:rsidTr="00FF1750">
        <w:trPr>
          <w:jc w:val="center"/>
        </w:trPr>
        <w:tc>
          <w:tcPr>
            <w:tcW w:w="2376" w:type="dxa"/>
          </w:tcPr>
          <w:p w14:paraId="72E5EE4F" w14:textId="77777777" w:rsidR="005367C2" w:rsidRDefault="005367C2" w:rsidP="00FF1750">
            <w:pPr>
              <w:pStyle w:val="LCRTableText2"/>
            </w:pPr>
            <w:r>
              <w:t>Southland</w:t>
            </w:r>
          </w:p>
        </w:tc>
        <w:tc>
          <w:tcPr>
            <w:tcW w:w="1144" w:type="dxa"/>
          </w:tcPr>
          <w:p w14:paraId="72E5EE50" w14:textId="77777777" w:rsidR="005367C2" w:rsidRPr="00CC7F6D" w:rsidRDefault="005367C2" w:rsidP="00FF1750">
            <w:pPr>
              <w:pStyle w:val="LCRTableText2"/>
              <w:ind w:right="198"/>
              <w:jc w:val="right"/>
            </w:pPr>
            <w:r w:rsidRPr="00CC7F6D">
              <w:t>104</w:t>
            </w:r>
          </w:p>
        </w:tc>
        <w:tc>
          <w:tcPr>
            <w:tcW w:w="1145" w:type="dxa"/>
          </w:tcPr>
          <w:p w14:paraId="72E5EE51" w14:textId="77777777" w:rsidR="005367C2" w:rsidRPr="00CC7F6D" w:rsidRDefault="005367C2" w:rsidP="00FF1750">
            <w:pPr>
              <w:pStyle w:val="LCRTableText2"/>
              <w:ind w:right="198"/>
              <w:jc w:val="right"/>
            </w:pPr>
            <w:r w:rsidRPr="00CC7F6D">
              <w:t>108</w:t>
            </w:r>
          </w:p>
        </w:tc>
        <w:tc>
          <w:tcPr>
            <w:tcW w:w="1144" w:type="dxa"/>
          </w:tcPr>
          <w:p w14:paraId="72E5EE52" w14:textId="77777777" w:rsidR="005367C2" w:rsidRPr="00CC7F6D" w:rsidRDefault="005367C2" w:rsidP="00FF1750">
            <w:pPr>
              <w:pStyle w:val="LCRTableText2"/>
              <w:ind w:right="198"/>
              <w:jc w:val="right"/>
            </w:pPr>
            <w:r w:rsidRPr="00CC7F6D">
              <w:t>98</w:t>
            </w:r>
          </w:p>
        </w:tc>
        <w:tc>
          <w:tcPr>
            <w:tcW w:w="1145" w:type="dxa"/>
          </w:tcPr>
          <w:p w14:paraId="72E5EE53" w14:textId="77777777" w:rsidR="005367C2" w:rsidRPr="00CC7F6D" w:rsidRDefault="005367C2" w:rsidP="00FF1750">
            <w:pPr>
              <w:pStyle w:val="LCRTableText2"/>
              <w:ind w:right="198"/>
              <w:jc w:val="right"/>
            </w:pPr>
            <w:r w:rsidRPr="00CC7F6D">
              <w:t>106</w:t>
            </w:r>
          </w:p>
        </w:tc>
        <w:tc>
          <w:tcPr>
            <w:tcW w:w="1144" w:type="dxa"/>
          </w:tcPr>
          <w:p w14:paraId="72E5EE54" w14:textId="77777777" w:rsidR="005367C2" w:rsidRPr="00CC7F6D" w:rsidRDefault="005367C2" w:rsidP="00FF1750">
            <w:pPr>
              <w:pStyle w:val="LCRTableText2"/>
              <w:ind w:right="198"/>
              <w:jc w:val="right"/>
            </w:pPr>
            <w:r w:rsidRPr="00CC7F6D">
              <w:t>79</w:t>
            </w:r>
          </w:p>
        </w:tc>
        <w:tc>
          <w:tcPr>
            <w:tcW w:w="1145" w:type="dxa"/>
          </w:tcPr>
          <w:p w14:paraId="72E5EE55" w14:textId="77777777" w:rsidR="005367C2" w:rsidRPr="00CC7F6D" w:rsidRDefault="005367C2" w:rsidP="00FF1750">
            <w:pPr>
              <w:pStyle w:val="LCRTableText2"/>
              <w:ind w:right="198"/>
              <w:jc w:val="right"/>
            </w:pPr>
            <w:r w:rsidRPr="00CC7F6D">
              <w:t>495</w:t>
            </w:r>
          </w:p>
        </w:tc>
      </w:tr>
      <w:tr w:rsidR="005367C2" w:rsidRPr="00C37334" w14:paraId="72E5EE5E" w14:textId="77777777" w:rsidTr="00FF1750">
        <w:trPr>
          <w:jc w:val="center"/>
        </w:trPr>
        <w:tc>
          <w:tcPr>
            <w:tcW w:w="2376" w:type="dxa"/>
          </w:tcPr>
          <w:p w14:paraId="72E5EE57" w14:textId="77777777" w:rsidR="005367C2" w:rsidRDefault="005367C2" w:rsidP="00FF1750">
            <w:pPr>
              <w:pStyle w:val="LCRTableText2"/>
            </w:pPr>
            <w:r>
              <w:t>Taranaki</w:t>
            </w:r>
          </w:p>
        </w:tc>
        <w:tc>
          <w:tcPr>
            <w:tcW w:w="1144" w:type="dxa"/>
          </w:tcPr>
          <w:p w14:paraId="72E5EE58" w14:textId="77777777" w:rsidR="005367C2" w:rsidRPr="00CC7F6D" w:rsidRDefault="005367C2" w:rsidP="00FF1750">
            <w:pPr>
              <w:pStyle w:val="LCRTableText2"/>
              <w:ind w:right="198"/>
              <w:jc w:val="right"/>
            </w:pPr>
            <w:r w:rsidRPr="00CC7F6D">
              <w:t>22</w:t>
            </w:r>
          </w:p>
        </w:tc>
        <w:tc>
          <w:tcPr>
            <w:tcW w:w="1145" w:type="dxa"/>
          </w:tcPr>
          <w:p w14:paraId="72E5EE59" w14:textId="77777777" w:rsidR="005367C2" w:rsidRPr="00CC7F6D" w:rsidRDefault="005367C2" w:rsidP="00FF1750">
            <w:pPr>
              <w:pStyle w:val="LCRTableText2"/>
              <w:ind w:right="198"/>
              <w:jc w:val="right"/>
            </w:pPr>
            <w:r w:rsidRPr="00CC7F6D">
              <w:t>26</w:t>
            </w:r>
          </w:p>
        </w:tc>
        <w:tc>
          <w:tcPr>
            <w:tcW w:w="1144" w:type="dxa"/>
          </w:tcPr>
          <w:p w14:paraId="72E5EE5A" w14:textId="77777777" w:rsidR="005367C2" w:rsidRPr="00CC7F6D" w:rsidRDefault="005367C2" w:rsidP="00FF1750">
            <w:pPr>
              <w:pStyle w:val="LCRTableText2"/>
              <w:ind w:right="198"/>
              <w:jc w:val="right"/>
            </w:pPr>
            <w:r w:rsidRPr="00CC7F6D">
              <w:t>24</w:t>
            </w:r>
          </w:p>
        </w:tc>
        <w:tc>
          <w:tcPr>
            <w:tcW w:w="1145" w:type="dxa"/>
          </w:tcPr>
          <w:p w14:paraId="72E5EE5B" w14:textId="77777777" w:rsidR="005367C2" w:rsidRPr="00CC7F6D" w:rsidRDefault="005367C2" w:rsidP="00FF1750">
            <w:pPr>
              <w:pStyle w:val="LCRTableText2"/>
              <w:ind w:right="198"/>
              <w:jc w:val="right"/>
            </w:pPr>
            <w:r w:rsidRPr="00CC7F6D">
              <w:t>23</w:t>
            </w:r>
          </w:p>
        </w:tc>
        <w:tc>
          <w:tcPr>
            <w:tcW w:w="1144" w:type="dxa"/>
          </w:tcPr>
          <w:p w14:paraId="72E5EE5C" w14:textId="77777777" w:rsidR="005367C2" w:rsidRPr="00CC7F6D" w:rsidRDefault="005367C2" w:rsidP="00FF1750">
            <w:pPr>
              <w:pStyle w:val="LCRTableText2"/>
              <w:ind w:right="198"/>
              <w:jc w:val="right"/>
            </w:pPr>
            <w:r w:rsidRPr="00CC7F6D">
              <w:t>20</w:t>
            </w:r>
          </w:p>
        </w:tc>
        <w:tc>
          <w:tcPr>
            <w:tcW w:w="1145" w:type="dxa"/>
          </w:tcPr>
          <w:p w14:paraId="72E5EE5D" w14:textId="77777777" w:rsidR="005367C2" w:rsidRPr="00CC7F6D" w:rsidRDefault="005367C2" w:rsidP="00FF1750">
            <w:pPr>
              <w:pStyle w:val="LCRTableText2"/>
              <w:ind w:right="198"/>
              <w:jc w:val="right"/>
            </w:pPr>
            <w:r w:rsidRPr="00CC7F6D">
              <w:t>115</w:t>
            </w:r>
          </w:p>
        </w:tc>
      </w:tr>
      <w:tr w:rsidR="005367C2" w:rsidRPr="00C37334" w14:paraId="72E5EE66" w14:textId="77777777" w:rsidTr="00FF1750">
        <w:trPr>
          <w:jc w:val="center"/>
        </w:trPr>
        <w:tc>
          <w:tcPr>
            <w:tcW w:w="2376" w:type="dxa"/>
          </w:tcPr>
          <w:p w14:paraId="72E5EE5F" w14:textId="77777777" w:rsidR="005367C2" w:rsidRDefault="005367C2" w:rsidP="00FF1750">
            <w:pPr>
              <w:pStyle w:val="LCRTableText2"/>
            </w:pPr>
            <w:r>
              <w:lastRenderedPageBreak/>
              <w:t>Tasman</w:t>
            </w:r>
          </w:p>
        </w:tc>
        <w:tc>
          <w:tcPr>
            <w:tcW w:w="1144" w:type="dxa"/>
          </w:tcPr>
          <w:p w14:paraId="72E5EE60" w14:textId="77777777" w:rsidR="005367C2" w:rsidRPr="00CC7F6D" w:rsidRDefault="005367C2" w:rsidP="00FF1750">
            <w:pPr>
              <w:pStyle w:val="LCRTableText2"/>
              <w:ind w:right="198"/>
              <w:jc w:val="right"/>
            </w:pPr>
            <w:r w:rsidRPr="00CC7F6D">
              <w:t>34</w:t>
            </w:r>
          </w:p>
        </w:tc>
        <w:tc>
          <w:tcPr>
            <w:tcW w:w="1145" w:type="dxa"/>
          </w:tcPr>
          <w:p w14:paraId="72E5EE61" w14:textId="77777777" w:rsidR="005367C2" w:rsidRPr="00CC7F6D" w:rsidRDefault="005367C2" w:rsidP="00FF1750">
            <w:pPr>
              <w:pStyle w:val="LCRTableText2"/>
              <w:ind w:right="198"/>
              <w:jc w:val="right"/>
            </w:pPr>
            <w:r w:rsidRPr="00CC7F6D">
              <w:t>33</w:t>
            </w:r>
          </w:p>
        </w:tc>
        <w:tc>
          <w:tcPr>
            <w:tcW w:w="1144" w:type="dxa"/>
          </w:tcPr>
          <w:p w14:paraId="72E5EE62" w14:textId="77777777" w:rsidR="005367C2" w:rsidRPr="00CC7F6D" w:rsidRDefault="005367C2" w:rsidP="00FF1750">
            <w:pPr>
              <w:pStyle w:val="LCRTableText2"/>
              <w:ind w:right="198"/>
              <w:jc w:val="right"/>
            </w:pPr>
            <w:r w:rsidRPr="00CC7F6D">
              <w:t>24</w:t>
            </w:r>
          </w:p>
        </w:tc>
        <w:tc>
          <w:tcPr>
            <w:tcW w:w="1145" w:type="dxa"/>
          </w:tcPr>
          <w:p w14:paraId="72E5EE63" w14:textId="77777777" w:rsidR="005367C2" w:rsidRPr="00CC7F6D" w:rsidRDefault="005367C2" w:rsidP="00FF1750">
            <w:pPr>
              <w:pStyle w:val="LCRTableText2"/>
              <w:ind w:right="198"/>
              <w:jc w:val="right"/>
            </w:pPr>
            <w:r w:rsidRPr="00CC7F6D">
              <w:t>30</w:t>
            </w:r>
          </w:p>
        </w:tc>
        <w:tc>
          <w:tcPr>
            <w:tcW w:w="1144" w:type="dxa"/>
          </w:tcPr>
          <w:p w14:paraId="72E5EE64" w14:textId="77777777" w:rsidR="005367C2" w:rsidRPr="00CC7F6D" w:rsidRDefault="005367C2" w:rsidP="00FF1750">
            <w:pPr>
              <w:pStyle w:val="LCRTableText2"/>
              <w:ind w:right="198"/>
              <w:jc w:val="right"/>
            </w:pPr>
            <w:r w:rsidRPr="00CC7F6D">
              <w:t>33</w:t>
            </w:r>
          </w:p>
        </w:tc>
        <w:tc>
          <w:tcPr>
            <w:tcW w:w="1145" w:type="dxa"/>
          </w:tcPr>
          <w:p w14:paraId="72E5EE65" w14:textId="77777777" w:rsidR="005367C2" w:rsidRPr="00CC7F6D" w:rsidRDefault="005367C2" w:rsidP="00FF1750">
            <w:pPr>
              <w:pStyle w:val="LCRTableText2"/>
              <w:ind w:right="198"/>
              <w:jc w:val="right"/>
            </w:pPr>
            <w:r w:rsidRPr="00CC7F6D">
              <w:t>154</w:t>
            </w:r>
          </w:p>
        </w:tc>
      </w:tr>
      <w:tr w:rsidR="005367C2" w:rsidRPr="00C37334" w14:paraId="72E5EE6E" w14:textId="77777777" w:rsidTr="00FF1750">
        <w:trPr>
          <w:jc w:val="center"/>
        </w:trPr>
        <w:tc>
          <w:tcPr>
            <w:tcW w:w="2376" w:type="dxa"/>
          </w:tcPr>
          <w:p w14:paraId="72E5EE67" w14:textId="77777777" w:rsidR="005367C2" w:rsidRDefault="005367C2" w:rsidP="00FF1750">
            <w:pPr>
              <w:pStyle w:val="LCRTableText2"/>
            </w:pPr>
            <w:r>
              <w:t>Waikato</w:t>
            </w:r>
          </w:p>
        </w:tc>
        <w:tc>
          <w:tcPr>
            <w:tcW w:w="1144" w:type="dxa"/>
          </w:tcPr>
          <w:p w14:paraId="72E5EE68" w14:textId="77777777" w:rsidR="005367C2" w:rsidRPr="00CC7F6D" w:rsidRDefault="005367C2" w:rsidP="00FF1750">
            <w:pPr>
              <w:pStyle w:val="LCRTableText2"/>
              <w:ind w:right="198"/>
              <w:jc w:val="right"/>
            </w:pPr>
            <w:r w:rsidRPr="00CC7F6D">
              <w:t>74</w:t>
            </w:r>
          </w:p>
        </w:tc>
        <w:tc>
          <w:tcPr>
            <w:tcW w:w="1145" w:type="dxa"/>
          </w:tcPr>
          <w:p w14:paraId="72E5EE69" w14:textId="77777777" w:rsidR="005367C2" w:rsidRPr="00CC7F6D" w:rsidRDefault="005367C2" w:rsidP="00FF1750">
            <w:pPr>
              <w:pStyle w:val="LCRTableText2"/>
              <w:ind w:right="198"/>
              <w:jc w:val="right"/>
            </w:pPr>
            <w:r w:rsidRPr="00CC7F6D">
              <w:t>84</w:t>
            </w:r>
          </w:p>
        </w:tc>
        <w:tc>
          <w:tcPr>
            <w:tcW w:w="1144" w:type="dxa"/>
          </w:tcPr>
          <w:p w14:paraId="72E5EE6A" w14:textId="77777777" w:rsidR="005367C2" w:rsidRPr="00CC7F6D" w:rsidRDefault="005367C2" w:rsidP="00FF1750">
            <w:pPr>
              <w:pStyle w:val="LCRTableText2"/>
              <w:ind w:right="198"/>
              <w:jc w:val="right"/>
            </w:pPr>
            <w:r w:rsidRPr="00CC7F6D">
              <w:t>75</w:t>
            </w:r>
          </w:p>
        </w:tc>
        <w:tc>
          <w:tcPr>
            <w:tcW w:w="1145" w:type="dxa"/>
          </w:tcPr>
          <w:p w14:paraId="72E5EE6B" w14:textId="77777777" w:rsidR="005367C2" w:rsidRPr="00CC7F6D" w:rsidRDefault="005367C2" w:rsidP="00FF1750">
            <w:pPr>
              <w:pStyle w:val="LCRTableText2"/>
              <w:ind w:right="198"/>
              <w:jc w:val="right"/>
            </w:pPr>
            <w:r w:rsidRPr="00CC7F6D">
              <w:t>69</w:t>
            </w:r>
          </w:p>
        </w:tc>
        <w:tc>
          <w:tcPr>
            <w:tcW w:w="1144" w:type="dxa"/>
          </w:tcPr>
          <w:p w14:paraId="72E5EE6C" w14:textId="77777777" w:rsidR="005367C2" w:rsidRPr="00CC7F6D" w:rsidRDefault="005367C2" w:rsidP="00FF1750">
            <w:pPr>
              <w:pStyle w:val="LCRTableText2"/>
              <w:ind w:right="198"/>
              <w:jc w:val="right"/>
            </w:pPr>
            <w:r w:rsidRPr="00CC7F6D">
              <w:t>83</w:t>
            </w:r>
          </w:p>
        </w:tc>
        <w:tc>
          <w:tcPr>
            <w:tcW w:w="1145" w:type="dxa"/>
          </w:tcPr>
          <w:p w14:paraId="72E5EE6D" w14:textId="77777777" w:rsidR="005367C2" w:rsidRPr="00CC7F6D" w:rsidRDefault="005367C2" w:rsidP="00FF1750">
            <w:pPr>
              <w:pStyle w:val="LCRTableText2"/>
              <w:ind w:right="198"/>
              <w:jc w:val="right"/>
            </w:pPr>
            <w:r w:rsidRPr="00CC7F6D">
              <w:t>385</w:t>
            </w:r>
          </w:p>
        </w:tc>
      </w:tr>
      <w:tr w:rsidR="005367C2" w:rsidRPr="00C37334" w14:paraId="72E5EE76" w14:textId="77777777" w:rsidTr="00FF1750">
        <w:trPr>
          <w:jc w:val="center"/>
        </w:trPr>
        <w:tc>
          <w:tcPr>
            <w:tcW w:w="2376" w:type="dxa"/>
          </w:tcPr>
          <w:p w14:paraId="72E5EE6F" w14:textId="77777777" w:rsidR="005367C2" w:rsidRDefault="005367C2" w:rsidP="00FF1750">
            <w:pPr>
              <w:pStyle w:val="LCRTableText2"/>
            </w:pPr>
            <w:r>
              <w:t>Wellington</w:t>
            </w:r>
          </w:p>
        </w:tc>
        <w:tc>
          <w:tcPr>
            <w:tcW w:w="1144" w:type="dxa"/>
          </w:tcPr>
          <w:p w14:paraId="72E5EE70" w14:textId="77777777" w:rsidR="005367C2" w:rsidRPr="00CC7F6D" w:rsidRDefault="005367C2" w:rsidP="00FF1750">
            <w:pPr>
              <w:pStyle w:val="LCRTableText2"/>
              <w:ind w:right="198"/>
              <w:jc w:val="right"/>
            </w:pPr>
            <w:r w:rsidRPr="00CC7F6D">
              <w:t>28</w:t>
            </w:r>
          </w:p>
        </w:tc>
        <w:tc>
          <w:tcPr>
            <w:tcW w:w="1145" w:type="dxa"/>
          </w:tcPr>
          <w:p w14:paraId="72E5EE71" w14:textId="77777777" w:rsidR="005367C2" w:rsidRPr="00CC7F6D" w:rsidRDefault="005367C2" w:rsidP="00FF1750">
            <w:pPr>
              <w:pStyle w:val="LCRTableText2"/>
              <w:ind w:right="198"/>
              <w:jc w:val="right"/>
            </w:pPr>
            <w:r w:rsidRPr="00CC7F6D">
              <w:t>22</w:t>
            </w:r>
          </w:p>
        </w:tc>
        <w:tc>
          <w:tcPr>
            <w:tcW w:w="1144" w:type="dxa"/>
          </w:tcPr>
          <w:p w14:paraId="72E5EE72" w14:textId="77777777" w:rsidR="005367C2" w:rsidRPr="00CC7F6D" w:rsidRDefault="005367C2" w:rsidP="00FF1750">
            <w:pPr>
              <w:pStyle w:val="LCRTableText2"/>
              <w:ind w:right="198"/>
              <w:jc w:val="right"/>
            </w:pPr>
            <w:r w:rsidRPr="00CC7F6D">
              <w:t>27</w:t>
            </w:r>
          </w:p>
        </w:tc>
        <w:tc>
          <w:tcPr>
            <w:tcW w:w="1145" w:type="dxa"/>
          </w:tcPr>
          <w:p w14:paraId="72E5EE73" w14:textId="77777777" w:rsidR="005367C2" w:rsidRPr="00CC7F6D" w:rsidRDefault="005367C2" w:rsidP="00FF1750">
            <w:pPr>
              <w:pStyle w:val="LCRTableText2"/>
              <w:ind w:right="198"/>
              <w:jc w:val="right"/>
            </w:pPr>
            <w:r w:rsidRPr="00CC7F6D">
              <w:t>21</w:t>
            </w:r>
          </w:p>
        </w:tc>
        <w:tc>
          <w:tcPr>
            <w:tcW w:w="1144" w:type="dxa"/>
          </w:tcPr>
          <w:p w14:paraId="72E5EE74" w14:textId="77777777" w:rsidR="005367C2" w:rsidRPr="00CC7F6D" w:rsidRDefault="005367C2" w:rsidP="00FF1750">
            <w:pPr>
              <w:pStyle w:val="LCRTableText2"/>
              <w:ind w:right="198"/>
              <w:jc w:val="right"/>
            </w:pPr>
            <w:r w:rsidRPr="00CC7F6D">
              <w:t>29</w:t>
            </w:r>
          </w:p>
        </w:tc>
        <w:tc>
          <w:tcPr>
            <w:tcW w:w="1145" w:type="dxa"/>
          </w:tcPr>
          <w:p w14:paraId="72E5EE75" w14:textId="77777777" w:rsidR="005367C2" w:rsidRPr="00CC7F6D" w:rsidRDefault="005367C2" w:rsidP="00FF1750">
            <w:pPr>
              <w:pStyle w:val="LCRTableText2"/>
              <w:ind w:right="198"/>
              <w:jc w:val="right"/>
            </w:pPr>
            <w:r w:rsidRPr="00CC7F6D">
              <w:t>127</w:t>
            </w:r>
          </w:p>
        </w:tc>
      </w:tr>
      <w:tr w:rsidR="005367C2" w:rsidRPr="00C37334" w14:paraId="72E5EE7E" w14:textId="77777777" w:rsidTr="00FF1750">
        <w:trPr>
          <w:jc w:val="center"/>
        </w:trPr>
        <w:tc>
          <w:tcPr>
            <w:tcW w:w="2376" w:type="dxa"/>
          </w:tcPr>
          <w:p w14:paraId="72E5EE77" w14:textId="77777777" w:rsidR="005367C2" w:rsidRDefault="005367C2" w:rsidP="00FF1750">
            <w:pPr>
              <w:pStyle w:val="LCRTableText2"/>
            </w:pPr>
            <w:r>
              <w:t>West Coast</w:t>
            </w:r>
          </w:p>
        </w:tc>
        <w:tc>
          <w:tcPr>
            <w:tcW w:w="1144" w:type="dxa"/>
          </w:tcPr>
          <w:p w14:paraId="72E5EE78" w14:textId="77777777" w:rsidR="005367C2" w:rsidRPr="00CC7F6D" w:rsidRDefault="005367C2" w:rsidP="00FF1750">
            <w:pPr>
              <w:pStyle w:val="LCRTableText2"/>
              <w:ind w:right="198"/>
              <w:jc w:val="right"/>
            </w:pPr>
            <w:r w:rsidRPr="00CC7F6D">
              <w:t>76</w:t>
            </w:r>
          </w:p>
        </w:tc>
        <w:tc>
          <w:tcPr>
            <w:tcW w:w="1145" w:type="dxa"/>
          </w:tcPr>
          <w:p w14:paraId="72E5EE79" w14:textId="77777777" w:rsidR="005367C2" w:rsidRPr="00CC7F6D" w:rsidRDefault="005367C2" w:rsidP="00FF1750">
            <w:pPr>
              <w:pStyle w:val="LCRTableText2"/>
              <w:ind w:right="198"/>
              <w:jc w:val="right"/>
            </w:pPr>
            <w:r w:rsidRPr="00CC7F6D">
              <w:t>62</w:t>
            </w:r>
          </w:p>
        </w:tc>
        <w:tc>
          <w:tcPr>
            <w:tcW w:w="1144" w:type="dxa"/>
          </w:tcPr>
          <w:p w14:paraId="72E5EE7A" w14:textId="77777777" w:rsidR="005367C2" w:rsidRPr="00CC7F6D" w:rsidRDefault="005367C2" w:rsidP="00FF1750">
            <w:pPr>
              <w:pStyle w:val="LCRTableText2"/>
              <w:ind w:right="198"/>
              <w:jc w:val="right"/>
            </w:pPr>
            <w:r w:rsidRPr="00CC7F6D">
              <w:t>72</w:t>
            </w:r>
          </w:p>
        </w:tc>
        <w:tc>
          <w:tcPr>
            <w:tcW w:w="1145" w:type="dxa"/>
          </w:tcPr>
          <w:p w14:paraId="72E5EE7B" w14:textId="77777777" w:rsidR="005367C2" w:rsidRPr="00CC7F6D" w:rsidRDefault="005367C2" w:rsidP="00FF1750">
            <w:pPr>
              <w:pStyle w:val="LCRTableText2"/>
              <w:ind w:right="198"/>
              <w:jc w:val="right"/>
            </w:pPr>
            <w:r w:rsidRPr="00CC7F6D">
              <w:t>69</w:t>
            </w:r>
          </w:p>
        </w:tc>
        <w:tc>
          <w:tcPr>
            <w:tcW w:w="1144" w:type="dxa"/>
          </w:tcPr>
          <w:p w14:paraId="72E5EE7C" w14:textId="77777777" w:rsidR="005367C2" w:rsidRPr="00CC7F6D" w:rsidRDefault="005367C2" w:rsidP="00FF1750">
            <w:pPr>
              <w:pStyle w:val="LCRTableText2"/>
              <w:ind w:right="198"/>
              <w:jc w:val="right"/>
            </w:pPr>
            <w:r w:rsidRPr="00CC7F6D">
              <w:t>78</w:t>
            </w:r>
          </w:p>
        </w:tc>
        <w:tc>
          <w:tcPr>
            <w:tcW w:w="1145" w:type="dxa"/>
          </w:tcPr>
          <w:p w14:paraId="72E5EE7D" w14:textId="77777777" w:rsidR="005367C2" w:rsidRDefault="005367C2" w:rsidP="00FF1750">
            <w:pPr>
              <w:pStyle w:val="LCRTableText2"/>
              <w:ind w:right="198"/>
              <w:jc w:val="right"/>
            </w:pPr>
            <w:r w:rsidRPr="00CC7F6D">
              <w:t>357</w:t>
            </w:r>
          </w:p>
        </w:tc>
      </w:tr>
    </w:tbl>
    <w:p w14:paraId="72E5EE7F" w14:textId="77777777" w:rsidR="00FF1750" w:rsidRDefault="005367C2" w:rsidP="00FF1750">
      <w:pPr>
        <w:pStyle w:val="LCRTableText2"/>
      </w:pPr>
      <w:r w:rsidRPr="00C37334">
        <w:t>Note</w:t>
      </w:r>
      <w:r w:rsidR="00FF1750">
        <w:t>s:</w:t>
      </w:r>
    </w:p>
    <w:p w14:paraId="72E5EE80" w14:textId="77777777" w:rsidR="005367C2" w:rsidRDefault="005367C2" w:rsidP="00FF1750">
      <w:pPr>
        <w:pStyle w:val="LCRTableText2"/>
        <w:rPr>
          <w:vertAlign w:val="superscript"/>
        </w:rPr>
      </w:pPr>
      <w:r w:rsidRPr="00F3739E">
        <w:rPr>
          <w:vertAlign w:val="superscript"/>
        </w:rPr>
        <w:t>#</w:t>
      </w:r>
      <w:r>
        <w:t xml:space="preserve"> Total number of plots includes plots currently measured (or scheduled to be measured) by MfE and DOC as well as currently non-established/unallocated plots, and is based on theoretical grid location. The actual location of some plots may differ from their theoretical grid location and result in changes to the numbers presented here.</w:t>
      </w:r>
      <w:r w:rsidRPr="00F3739E">
        <w:rPr>
          <w:vertAlign w:val="superscript"/>
        </w:rPr>
        <w:t xml:space="preserve"> </w:t>
      </w:r>
    </w:p>
    <w:p w14:paraId="72E5EE81" w14:textId="77777777" w:rsidR="005367C2" w:rsidRPr="00F3739E" w:rsidRDefault="005367C2" w:rsidP="00FF1750">
      <w:pPr>
        <w:pStyle w:val="LCRTableText2"/>
        <w:rPr>
          <w:vertAlign w:val="superscript"/>
        </w:rPr>
      </w:pPr>
      <w:r>
        <w:rPr>
          <w:vertAlign w:val="superscript"/>
        </w:rPr>
        <w:t xml:space="preserve">* </w:t>
      </w:r>
      <w:r>
        <w:t xml:space="preserve">Regional boundaries based on the New Zealand 2016 12-mile high-definition spatial layer, downloaded from Statistics New Zealand on 14 April 2016.  </w:t>
      </w:r>
    </w:p>
    <w:p w14:paraId="72E5EE82" w14:textId="77777777" w:rsidR="005367C2" w:rsidRDefault="005367C2" w:rsidP="00BC29C6">
      <w:pPr>
        <w:pStyle w:val="LCRBody1"/>
      </w:pPr>
    </w:p>
    <w:p w14:paraId="72E5EE83" w14:textId="77777777" w:rsidR="005367C2" w:rsidRPr="00BC29C6" w:rsidRDefault="00BC29C6" w:rsidP="00BC29C6">
      <w:pPr>
        <w:pStyle w:val="Caption"/>
        <w:rPr>
          <w:b w:val="0"/>
        </w:rPr>
      </w:pPr>
      <w:bookmarkStart w:id="28" w:name="_Toc449528158"/>
      <w:r w:rsidRPr="00BC29C6">
        <w:t xml:space="preserve">Table </w:t>
      </w:r>
      <w:r w:rsidRPr="00BC29C6">
        <w:fldChar w:fldCharType="begin"/>
      </w:r>
      <w:r w:rsidRPr="00BC29C6">
        <w:instrText xml:space="preserve"> SEQ Table \* ARABIC </w:instrText>
      </w:r>
      <w:r w:rsidRPr="00BC29C6">
        <w:fldChar w:fldCharType="separate"/>
      </w:r>
      <w:r w:rsidR="00072AAC">
        <w:rPr>
          <w:noProof/>
        </w:rPr>
        <w:t>5</w:t>
      </w:r>
      <w:r w:rsidRPr="00BC29C6">
        <w:fldChar w:fldCharType="end"/>
      </w:r>
      <w:r w:rsidRPr="00BC29C6">
        <w:t>.</w:t>
      </w:r>
      <w:r>
        <w:rPr>
          <w:b w:val="0"/>
        </w:rPr>
        <w:t xml:space="preserve"> </w:t>
      </w:r>
      <w:r w:rsidR="005367C2" w:rsidRPr="00BC29C6">
        <w:rPr>
          <w:b w:val="0"/>
        </w:rPr>
        <w:t>Number of previously unallocated</w:t>
      </w:r>
      <w:r w:rsidR="005367C2" w:rsidRPr="00BC29C6">
        <w:rPr>
          <w:b w:val="0"/>
          <w:vertAlign w:val="superscript"/>
        </w:rPr>
        <w:t>#</w:t>
      </w:r>
      <w:r w:rsidR="005367C2" w:rsidRPr="00BC29C6">
        <w:rPr>
          <w:b w:val="0"/>
        </w:rPr>
        <w:t xml:space="preserve"> plots by region and ideal randomised year of measurement</w:t>
      </w:r>
      <w:bookmarkEnd w:id="28"/>
    </w:p>
    <w:tbl>
      <w:tblPr>
        <w:tblStyle w:val="TableGrid"/>
        <w:tblW w:w="5000" w:type="pct"/>
        <w:jc w:val="center"/>
        <w:tblBorders>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98"/>
        <w:gridCol w:w="1140"/>
        <w:gridCol w:w="1141"/>
        <w:gridCol w:w="1141"/>
        <w:gridCol w:w="1141"/>
        <w:gridCol w:w="1141"/>
        <w:gridCol w:w="1141"/>
      </w:tblGrid>
      <w:tr w:rsidR="00BB4A6B" w:rsidRPr="00BC29C6" w14:paraId="72E5EE8B" w14:textId="77777777" w:rsidTr="00BB4A6B">
        <w:trPr>
          <w:jc w:val="center"/>
        </w:trPr>
        <w:tc>
          <w:tcPr>
            <w:tcW w:w="2398" w:type="dxa"/>
            <w:tcBorders>
              <w:top w:val="single" w:sz="4" w:space="0" w:color="auto"/>
              <w:bottom w:val="single" w:sz="4" w:space="0" w:color="auto"/>
            </w:tcBorders>
          </w:tcPr>
          <w:p w14:paraId="72E5EE84" w14:textId="77777777" w:rsidR="005367C2" w:rsidRPr="00BC29C6" w:rsidRDefault="005367C2" w:rsidP="00BC29C6">
            <w:pPr>
              <w:pStyle w:val="LCRTableText2"/>
              <w:rPr>
                <w:b/>
              </w:rPr>
            </w:pPr>
            <w:r w:rsidRPr="00BC29C6">
              <w:rPr>
                <w:b/>
              </w:rPr>
              <w:t>Region*</w:t>
            </w:r>
          </w:p>
        </w:tc>
        <w:tc>
          <w:tcPr>
            <w:tcW w:w="1140" w:type="dxa"/>
            <w:tcBorders>
              <w:top w:val="single" w:sz="4" w:space="0" w:color="auto"/>
              <w:bottom w:val="single" w:sz="4" w:space="0" w:color="auto"/>
            </w:tcBorders>
          </w:tcPr>
          <w:p w14:paraId="72E5EE85" w14:textId="77777777" w:rsidR="005367C2" w:rsidRPr="00BC29C6" w:rsidRDefault="005367C2" w:rsidP="00DF0267">
            <w:pPr>
              <w:pStyle w:val="LCRTableText2"/>
              <w:jc w:val="center"/>
              <w:rPr>
                <w:b/>
              </w:rPr>
            </w:pPr>
            <w:r w:rsidRPr="00BC29C6">
              <w:rPr>
                <w:b/>
              </w:rPr>
              <w:t>Year 1 (2014)</w:t>
            </w:r>
          </w:p>
        </w:tc>
        <w:tc>
          <w:tcPr>
            <w:tcW w:w="1141" w:type="dxa"/>
            <w:tcBorders>
              <w:top w:val="single" w:sz="4" w:space="0" w:color="auto"/>
              <w:bottom w:val="single" w:sz="4" w:space="0" w:color="auto"/>
            </w:tcBorders>
          </w:tcPr>
          <w:p w14:paraId="72E5EE86" w14:textId="77777777" w:rsidR="005367C2" w:rsidRPr="00BC29C6" w:rsidRDefault="005367C2" w:rsidP="00DF0267">
            <w:pPr>
              <w:pStyle w:val="LCRTableText2"/>
              <w:jc w:val="center"/>
              <w:rPr>
                <w:b/>
              </w:rPr>
            </w:pPr>
            <w:r w:rsidRPr="00BC29C6">
              <w:rPr>
                <w:b/>
              </w:rPr>
              <w:t>Year 2 (2015)</w:t>
            </w:r>
          </w:p>
        </w:tc>
        <w:tc>
          <w:tcPr>
            <w:tcW w:w="1141" w:type="dxa"/>
            <w:tcBorders>
              <w:top w:val="single" w:sz="4" w:space="0" w:color="auto"/>
              <w:bottom w:val="single" w:sz="4" w:space="0" w:color="auto"/>
            </w:tcBorders>
          </w:tcPr>
          <w:p w14:paraId="72E5EE87" w14:textId="77777777" w:rsidR="005367C2" w:rsidRPr="00BC29C6" w:rsidRDefault="005367C2" w:rsidP="00DF0267">
            <w:pPr>
              <w:pStyle w:val="LCRTableText2"/>
              <w:jc w:val="center"/>
              <w:rPr>
                <w:b/>
              </w:rPr>
            </w:pPr>
            <w:r w:rsidRPr="00BC29C6">
              <w:rPr>
                <w:b/>
              </w:rPr>
              <w:t>Year 3 (2016)</w:t>
            </w:r>
          </w:p>
        </w:tc>
        <w:tc>
          <w:tcPr>
            <w:tcW w:w="1141" w:type="dxa"/>
            <w:tcBorders>
              <w:top w:val="single" w:sz="4" w:space="0" w:color="auto"/>
              <w:bottom w:val="single" w:sz="4" w:space="0" w:color="auto"/>
            </w:tcBorders>
          </w:tcPr>
          <w:p w14:paraId="72E5EE88" w14:textId="77777777" w:rsidR="005367C2" w:rsidRPr="00BC29C6" w:rsidRDefault="005367C2" w:rsidP="00DF0267">
            <w:pPr>
              <w:pStyle w:val="LCRTableText2"/>
              <w:jc w:val="center"/>
              <w:rPr>
                <w:b/>
              </w:rPr>
            </w:pPr>
            <w:r w:rsidRPr="00BC29C6">
              <w:rPr>
                <w:b/>
              </w:rPr>
              <w:t>Year 4 (2017)</w:t>
            </w:r>
          </w:p>
        </w:tc>
        <w:tc>
          <w:tcPr>
            <w:tcW w:w="1141" w:type="dxa"/>
            <w:tcBorders>
              <w:top w:val="single" w:sz="4" w:space="0" w:color="auto"/>
              <w:bottom w:val="single" w:sz="4" w:space="0" w:color="auto"/>
            </w:tcBorders>
          </w:tcPr>
          <w:p w14:paraId="72E5EE89" w14:textId="77777777" w:rsidR="005367C2" w:rsidRPr="00BC29C6" w:rsidRDefault="005367C2" w:rsidP="00DF0267">
            <w:pPr>
              <w:pStyle w:val="LCRTableText2"/>
              <w:jc w:val="center"/>
              <w:rPr>
                <w:b/>
              </w:rPr>
            </w:pPr>
            <w:r w:rsidRPr="00BC29C6">
              <w:rPr>
                <w:b/>
              </w:rPr>
              <w:t>Year 5 (2018)</w:t>
            </w:r>
          </w:p>
        </w:tc>
        <w:tc>
          <w:tcPr>
            <w:tcW w:w="1141" w:type="dxa"/>
            <w:tcBorders>
              <w:top w:val="single" w:sz="4" w:space="0" w:color="auto"/>
              <w:bottom w:val="single" w:sz="4" w:space="0" w:color="auto"/>
            </w:tcBorders>
          </w:tcPr>
          <w:p w14:paraId="72E5EE8A" w14:textId="77777777" w:rsidR="005367C2" w:rsidRPr="00BC29C6" w:rsidRDefault="005367C2" w:rsidP="00DF0267">
            <w:pPr>
              <w:pStyle w:val="LCRTableText2"/>
              <w:jc w:val="center"/>
              <w:rPr>
                <w:b/>
              </w:rPr>
            </w:pPr>
            <w:r w:rsidRPr="00BC29C6">
              <w:rPr>
                <w:b/>
              </w:rPr>
              <w:t>Total</w:t>
            </w:r>
          </w:p>
        </w:tc>
      </w:tr>
      <w:tr w:rsidR="005367C2" w:rsidRPr="00C37334" w14:paraId="72E5EE93" w14:textId="77777777" w:rsidTr="00BB4A6B">
        <w:trPr>
          <w:jc w:val="center"/>
        </w:trPr>
        <w:tc>
          <w:tcPr>
            <w:tcW w:w="2398" w:type="dxa"/>
            <w:tcBorders>
              <w:top w:val="single" w:sz="4" w:space="0" w:color="auto"/>
            </w:tcBorders>
          </w:tcPr>
          <w:p w14:paraId="72E5EE8C" w14:textId="77777777" w:rsidR="005367C2" w:rsidRDefault="005367C2" w:rsidP="00BC29C6">
            <w:pPr>
              <w:pStyle w:val="LCRTableText2"/>
            </w:pPr>
            <w:r>
              <w:t>Auckland</w:t>
            </w:r>
          </w:p>
        </w:tc>
        <w:tc>
          <w:tcPr>
            <w:tcW w:w="1140" w:type="dxa"/>
            <w:tcBorders>
              <w:top w:val="single" w:sz="4" w:space="0" w:color="auto"/>
            </w:tcBorders>
          </w:tcPr>
          <w:p w14:paraId="72E5EE8D" w14:textId="77777777" w:rsidR="005367C2" w:rsidRPr="00341ABB" w:rsidRDefault="005367C2" w:rsidP="00BB4A6B">
            <w:pPr>
              <w:pStyle w:val="LCRTableText2"/>
              <w:ind w:right="198"/>
              <w:jc w:val="right"/>
            </w:pPr>
            <w:r w:rsidRPr="00341ABB">
              <w:t>9</w:t>
            </w:r>
          </w:p>
        </w:tc>
        <w:tc>
          <w:tcPr>
            <w:tcW w:w="1141" w:type="dxa"/>
            <w:tcBorders>
              <w:top w:val="single" w:sz="4" w:space="0" w:color="auto"/>
            </w:tcBorders>
          </w:tcPr>
          <w:p w14:paraId="72E5EE8E" w14:textId="77777777" w:rsidR="005367C2" w:rsidRPr="00341ABB" w:rsidRDefault="005367C2" w:rsidP="00BB4A6B">
            <w:pPr>
              <w:pStyle w:val="LCRTableText2"/>
              <w:ind w:right="198"/>
              <w:jc w:val="right"/>
            </w:pPr>
            <w:r w:rsidRPr="00341ABB">
              <w:t>9</w:t>
            </w:r>
          </w:p>
        </w:tc>
        <w:tc>
          <w:tcPr>
            <w:tcW w:w="1141" w:type="dxa"/>
            <w:tcBorders>
              <w:top w:val="single" w:sz="4" w:space="0" w:color="auto"/>
            </w:tcBorders>
          </w:tcPr>
          <w:p w14:paraId="72E5EE8F" w14:textId="77777777" w:rsidR="005367C2" w:rsidRPr="00341ABB" w:rsidRDefault="005367C2" w:rsidP="00BB4A6B">
            <w:pPr>
              <w:pStyle w:val="LCRTableText2"/>
              <w:ind w:right="198"/>
              <w:jc w:val="right"/>
            </w:pPr>
            <w:r w:rsidRPr="00341ABB">
              <w:t>9</w:t>
            </w:r>
          </w:p>
        </w:tc>
        <w:tc>
          <w:tcPr>
            <w:tcW w:w="1141" w:type="dxa"/>
            <w:tcBorders>
              <w:top w:val="single" w:sz="4" w:space="0" w:color="auto"/>
            </w:tcBorders>
          </w:tcPr>
          <w:p w14:paraId="72E5EE90" w14:textId="77777777" w:rsidR="005367C2" w:rsidRPr="00341ABB" w:rsidRDefault="005367C2" w:rsidP="00BB4A6B">
            <w:pPr>
              <w:pStyle w:val="LCRTableText2"/>
              <w:ind w:right="198"/>
              <w:jc w:val="right"/>
            </w:pPr>
            <w:r w:rsidRPr="00341ABB">
              <w:t>10</w:t>
            </w:r>
          </w:p>
        </w:tc>
        <w:tc>
          <w:tcPr>
            <w:tcW w:w="1141" w:type="dxa"/>
            <w:tcBorders>
              <w:top w:val="single" w:sz="4" w:space="0" w:color="auto"/>
            </w:tcBorders>
          </w:tcPr>
          <w:p w14:paraId="72E5EE91" w14:textId="77777777" w:rsidR="005367C2" w:rsidRPr="00341ABB" w:rsidRDefault="005367C2" w:rsidP="00BB4A6B">
            <w:pPr>
              <w:pStyle w:val="LCRTableText2"/>
              <w:ind w:right="198"/>
              <w:jc w:val="right"/>
            </w:pPr>
            <w:r w:rsidRPr="00341ABB">
              <w:t>10</w:t>
            </w:r>
          </w:p>
        </w:tc>
        <w:tc>
          <w:tcPr>
            <w:tcW w:w="1141" w:type="dxa"/>
            <w:tcBorders>
              <w:top w:val="single" w:sz="4" w:space="0" w:color="auto"/>
            </w:tcBorders>
          </w:tcPr>
          <w:p w14:paraId="72E5EE92" w14:textId="77777777" w:rsidR="005367C2" w:rsidRPr="00341ABB" w:rsidRDefault="005367C2" w:rsidP="00BB4A6B">
            <w:pPr>
              <w:pStyle w:val="LCRTableText2"/>
              <w:ind w:right="198"/>
              <w:jc w:val="right"/>
            </w:pPr>
            <w:r w:rsidRPr="00341ABB">
              <w:t>47</w:t>
            </w:r>
          </w:p>
        </w:tc>
      </w:tr>
      <w:tr w:rsidR="005367C2" w:rsidRPr="00C37334" w14:paraId="72E5EE9B" w14:textId="77777777" w:rsidTr="00BB4A6B">
        <w:trPr>
          <w:jc w:val="center"/>
        </w:trPr>
        <w:tc>
          <w:tcPr>
            <w:tcW w:w="2398" w:type="dxa"/>
          </w:tcPr>
          <w:p w14:paraId="72E5EE94" w14:textId="77777777" w:rsidR="005367C2" w:rsidRDefault="005367C2" w:rsidP="00BC29C6">
            <w:pPr>
              <w:pStyle w:val="LCRTableText2"/>
            </w:pPr>
            <w:r>
              <w:t>Bay of Plenty</w:t>
            </w:r>
          </w:p>
        </w:tc>
        <w:tc>
          <w:tcPr>
            <w:tcW w:w="1140" w:type="dxa"/>
          </w:tcPr>
          <w:p w14:paraId="72E5EE95" w14:textId="77777777" w:rsidR="005367C2" w:rsidRPr="00341ABB" w:rsidRDefault="005367C2" w:rsidP="00BB4A6B">
            <w:pPr>
              <w:pStyle w:val="LCRTableText2"/>
              <w:ind w:right="198"/>
              <w:jc w:val="right"/>
            </w:pPr>
            <w:r w:rsidRPr="00341ABB">
              <w:t>10</w:t>
            </w:r>
          </w:p>
        </w:tc>
        <w:tc>
          <w:tcPr>
            <w:tcW w:w="1141" w:type="dxa"/>
          </w:tcPr>
          <w:p w14:paraId="72E5EE96" w14:textId="77777777" w:rsidR="005367C2" w:rsidRPr="00341ABB" w:rsidRDefault="005367C2" w:rsidP="00BB4A6B">
            <w:pPr>
              <w:pStyle w:val="LCRTableText2"/>
              <w:ind w:right="198"/>
              <w:jc w:val="right"/>
            </w:pPr>
            <w:r w:rsidRPr="00341ABB">
              <w:t>9</w:t>
            </w:r>
          </w:p>
        </w:tc>
        <w:tc>
          <w:tcPr>
            <w:tcW w:w="1141" w:type="dxa"/>
          </w:tcPr>
          <w:p w14:paraId="72E5EE97" w14:textId="77777777" w:rsidR="005367C2" w:rsidRPr="00341ABB" w:rsidRDefault="005367C2" w:rsidP="00BB4A6B">
            <w:pPr>
              <w:pStyle w:val="LCRTableText2"/>
              <w:ind w:right="198"/>
              <w:jc w:val="right"/>
            </w:pPr>
            <w:r w:rsidRPr="00341ABB">
              <w:t>10</w:t>
            </w:r>
          </w:p>
        </w:tc>
        <w:tc>
          <w:tcPr>
            <w:tcW w:w="1141" w:type="dxa"/>
          </w:tcPr>
          <w:p w14:paraId="72E5EE98" w14:textId="77777777" w:rsidR="005367C2" w:rsidRPr="00341ABB" w:rsidRDefault="005367C2" w:rsidP="00BB4A6B">
            <w:pPr>
              <w:pStyle w:val="LCRTableText2"/>
              <w:ind w:right="198"/>
              <w:jc w:val="right"/>
            </w:pPr>
            <w:r w:rsidRPr="00341ABB">
              <w:t>10</w:t>
            </w:r>
          </w:p>
        </w:tc>
        <w:tc>
          <w:tcPr>
            <w:tcW w:w="1141" w:type="dxa"/>
          </w:tcPr>
          <w:p w14:paraId="72E5EE99" w14:textId="77777777" w:rsidR="005367C2" w:rsidRPr="00341ABB" w:rsidRDefault="005367C2" w:rsidP="00BB4A6B">
            <w:pPr>
              <w:pStyle w:val="LCRTableText2"/>
              <w:ind w:right="198"/>
              <w:jc w:val="right"/>
            </w:pPr>
            <w:r w:rsidRPr="00341ABB">
              <w:t>8</w:t>
            </w:r>
          </w:p>
        </w:tc>
        <w:tc>
          <w:tcPr>
            <w:tcW w:w="1141" w:type="dxa"/>
          </w:tcPr>
          <w:p w14:paraId="72E5EE9A" w14:textId="77777777" w:rsidR="005367C2" w:rsidRPr="00341ABB" w:rsidRDefault="005367C2" w:rsidP="00BB4A6B">
            <w:pPr>
              <w:pStyle w:val="LCRTableText2"/>
              <w:ind w:right="198"/>
              <w:jc w:val="right"/>
            </w:pPr>
            <w:r w:rsidRPr="00341ABB">
              <w:t>47</w:t>
            </w:r>
          </w:p>
        </w:tc>
      </w:tr>
      <w:tr w:rsidR="005367C2" w:rsidRPr="00C37334" w14:paraId="72E5EEA3" w14:textId="77777777" w:rsidTr="00BB4A6B">
        <w:trPr>
          <w:jc w:val="center"/>
        </w:trPr>
        <w:tc>
          <w:tcPr>
            <w:tcW w:w="2398" w:type="dxa"/>
          </w:tcPr>
          <w:p w14:paraId="72E5EE9C" w14:textId="77777777" w:rsidR="005367C2" w:rsidRDefault="005367C2" w:rsidP="00BC29C6">
            <w:pPr>
              <w:pStyle w:val="LCRTableText2"/>
            </w:pPr>
            <w:r>
              <w:t>Canterbury</w:t>
            </w:r>
          </w:p>
        </w:tc>
        <w:tc>
          <w:tcPr>
            <w:tcW w:w="1140" w:type="dxa"/>
          </w:tcPr>
          <w:p w14:paraId="72E5EE9D" w14:textId="77777777" w:rsidR="005367C2" w:rsidRPr="00341ABB" w:rsidRDefault="005367C2" w:rsidP="00BB4A6B">
            <w:pPr>
              <w:pStyle w:val="LCRTableText2"/>
              <w:ind w:right="198"/>
              <w:jc w:val="right"/>
            </w:pPr>
            <w:r w:rsidRPr="00341ABB">
              <w:t>91</w:t>
            </w:r>
          </w:p>
        </w:tc>
        <w:tc>
          <w:tcPr>
            <w:tcW w:w="1141" w:type="dxa"/>
          </w:tcPr>
          <w:p w14:paraId="72E5EE9E" w14:textId="77777777" w:rsidR="005367C2" w:rsidRPr="00341ABB" w:rsidRDefault="005367C2" w:rsidP="00BB4A6B">
            <w:pPr>
              <w:pStyle w:val="LCRTableText2"/>
              <w:ind w:right="198"/>
              <w:jc w:val="right"/>
            </w:pPr>
            <w:r w:rsidRPr="00341ABB">
              <w:t>87</w:t>
            </w:r>
          </w:p>
        </w:tc>
        <w:tc>
          <w:tcPr>
            <w:tcW w:w="1141" w:type="dxa"/>
          </w:tcPr>
          <w:p w14:paraId="72E5EE9F" w14:textId="77777777" w:rsidR="005367C2" w:rsidRPr="00341ABB" w:rsidRDefault="005367C2" w:rsidP="00BB4A6B">
            <w:pPr>
              <w:pStyle w:val="LCRTableText2"/>
              <w:ind w:right="198"/>
              <w:jc w:val="right"/>
            </w:pPr>
            <w:r w:rsidRPr="00341ABB">
              <w:t>86</w:t>
            </w:r>
          </w:p>
        </w:tc>
        <w:tc>
          <w:tcPr>
            <w:tcW w:w="1141" w:type="dxa"/>
          </w:tcPr>
          <w:p w14:paraId="72E5EEA0" w14:textId="77777777" w:rsidR="005367C2" w:rsidRPr="00341ABB" w:rsidRDefault="005367C2" w:rsidP="00BB4A6B">
            <w:pPr>
              <w:pStyle w:val="LCRTableText2"/>
              <w:ind w:right="198"/>
              <w:jc w:val="right"/>
            </w:pPr>
            <w:r w:rsidRPr="00341ABB">
              <w:t>90</w:t>
            </w:r>
          </w:p>
        </w:tc>
        <w:tc>
          <w:tcPr>
            <w:tcW w:w="1141" w:type="dxa"/>
          </w:tcPr>
          <w:p w14:paraId="72E5EEA1" w14:textId="77777777" w:rsidR="005367C2" w:rsidRPr="00341ABB" w:rsidRDefault="005367C2" w:rsidP="00BB4A6B">
            <w:pPr>
              <w:pStyle w:val="LCRTableText2"/>
              <w:ind w:right="198"/>
              <w:jc w:val="right"/>
            </w:pPr>
            <w:r w:rsidRPr="00341ABB">
              <w:t>77</w:t>
            </w:r>
          </w:p>
        </w:tc>
        <w:tc>
          <w:tcPr>
            <w:tcW w:w="1141" w:type="dxa"/>
          </w:tcPr>
          <w:p w14:paraId="72E5EEA2" w14:textId="77777777" w:rsidR="005367C2" w:rsidRPr="00341ABB" w:rsidRDefault="005367C2" w:rsidP="00BB4A6B">
            <w:pPr>
              <w:pStyle w:val="LCRTableText2"/>
              <w:ind w:right="198"/>
              <w:jc w:val="right"/>
            </w:pPr>
            <w:r w:rsidRPr="00341ABB">
              <w:t>431</w:t>
            </w:r>
          </w:p>
        </w:tc>
      </w:tr>
      <w:tr w:rsidR="005367C2" w:rsidRPr="00C37334" w14:paraId="72E5EEAB" w14:textId="77777777" w:rsidTr="00BB4A6B">
        <w:trPr>
          <w:jc w:val="center"/>
        </w:trPr>
        <w:tc>
          <w:tcPr>
            <w:tcW w:w="2398" w:type="dxa"/>
          </w:tcPr>
          <w:p w14:paraId="72E5EEA4" w14:textId="77777777" w:rsidR="005367C2" w:rsidRDefault="005367C2" w:rsidP="00BC29C6">
            <w:pPr>
              <w:pStyle w:val="LCRTableText2"/>
            </w:pPr>
            <w:r>
              <w:t>Gisborne</w:t>
            </w:r>
          </w:p>
        </w:tc>
        <w:tc>
          <w:tcPr>
            <w:tcW w:w="1140" w:type="dxa"/>
          </w:tcPr>
          <w:p w14:paraId="72E5EEA5" w14:textId="77777777" w:rsidR="005367C2" w:rsidRPr="00341ABB" w:rsidRDefault="005367C2" w:rsidP="00BB4A6B">
            <w:pPr>
              <w:pStyle w:val="LCRTableText2"/>
              <w:ind w:right="198"/>
              <w:jc w:val="right"/>
            </w:pPr>
            <w:r w:rsidRPr="00341ABB">
              <w:t>12</w:t>
            </w:r>
          </w:p>
        </w:tc>
        <w:tc>
          <w:tcPr>
            <w:tcW w:w="1141" w:type="dxa"/>
          </w:tcPr>
          <w:p w14:paraId="72E5EEA6" w14:textId="77777777" w:rsidR="005367C2" w:rsidRPr="00341ABB" w:rsidRDefault="005367C2" w:rsidP="00BB4A6B">
            <w:pPr>
              <w:pStyle w:val="LCRTableText2"/>
              <w:ind w:right="198"/>
              <w:jc w:val="right"/>
            </w:pPr>
            <w:r w:rsidRPr="00341ABB">
              <w:t>13</w:t>
            </w:r>
          </w:p>
        </w:tc>
        <w:tc>
          <w:tcPr>
            <w:tcW w:w="1141" w:type="dxa"/>
          </w:tcPr>
          <w:p w14:paraId="72E5EEA7" w14:textId="77777777" w:rsidR="005367C2" w:rsidRPr="00341ABB" w:rsidRDefault="005367C2" w:rsidP="00BB4A6B">
            <w:pPr>
              <w:pStyle w:val="LCRTableText2"/>
              <w:ind w:right="198"/>
              <w:jc w:val="right"/>
            </w:pPr>
            <w:r w:rsidRPr="00341ABB">
              <w:t>12</w:t>
            </w:r>
          </w:p>
        </w:tc>
        <w:tc>
          <w:tcPr>
            <w:tcW w:w="1141" w:type="dxa"/>
          </w:tcPr>
          <w:p w14:paraId="72E5EEA8" w14:textId="77777777" w:rsidR="005367C2" w:rsidRPr="00341ABB" w:rsidRDefault="005367C2" w:rsidP="00BB4A6B">
            <w:pPr>
              <w:pStyle w:val="LCRTableText2"/>
              <w:ind w:right="198"/>
              <w:jc w:val="right"/>
            </w:pPr>
            <w:r w:rsidRPr="00341ABB">
              <w:t>13</w:t>
            </w:r>
          </w:p>
        </w:tc>
        <w:tc>
          <w:tcPr>
            <w:tcW w:w="1141" w:type="dxa"/>
          </w:tcPr>
          <w:p w14:paraId="72E5EEA9" w14:textId="77777777" w:rsidR="005367C2" w:rsidRPr="00341ABB" w:rsidRDefault="005367C2" w:rsidP="00BB4A6B">
            <w:pPr>
              <w:pStyle w:val="LCRTableText2"/>
              <w:ind w:right="198"/>
              <w:jc w:val="right"/>
            </w:pPr>
            <w:r w:rsidRPr="00341ABB">
              <w:t>13</w:t>
            </w:r>
          </w:p>
        </w:tc>
        <w:tc>
          <w:tcPr>
            <w:tcW w:w="1141" w:type="dxa"/>
          </w:tcPr>
          <w:p w14:paraId="72E5EEAA" w14:textId="77777777" w:rsidR="005367C2" w:rsidRPr="00341ABB" w:rsidRDefault="005367C2" w:rsidP="00BB4A6B">
            <w:pPr>
              <w:pStyle w:val="LCRTableText2"/>
              <w:ind w:right="198"/>
              <w:jc w:val="right"/>
            </w:pPr>
            <w:r w:rsidRPr="00341ABB">
              <w:t>63</w:t>
            </w:r>
          </w:p>
        </w:tc>
      </w:tr>
      <w:tr w:rsidR="005367C2" w:rsidRPr="00C37334" w14:paraId="72E5EEB3" w14:textId="77777777" w:rsidTr="00BB4A6B">
        <w:trPr>
          <w:jc w:val="center"/>
        </w:trPr>
        <w:tc>
          <w:tcPr>
            <w:tcW w:w="2398" w:type="dxa"/>
          </w:tcPr>
          <w:p w14:paraId="72E5EEAC" w14:textId="77777777" w:rsidR="005367C2" w:rsidRDefault="005367C2" w:rsidP="00BC29C6">
            <w:pPr>
              <w:pStyle w:val="LCRTableText2"/>
            </w:pPr>
            <w:r>
              <w:t>Hawke's Bay</w:t>
            </w:r>
          </w:p>
        </w:tc>
        <w:tc>
          <w:tcPr>
            <w:tcW w:w="1140" w:type="dxa"/>
          </w:tcPr>
          <w:p w14:paraId="72E5EEAD" w14:textId="77777777" w:rsidR="005367C2" w:rsidRPr="00341ABB" w:rsidRDefault="005367C2" w:rsidP="00BB4A6B">
            <w:pPr>
              <w:pStyle w:val="LCRTableText2"/>
              <w:ind w:right="198"/>
              <w:jc w:val="right"/>
            </w:pPr>
            <w:r w:rsidRPr="00341ABB">
              <w:t>23</w:t>
            </w:r>
          </w:p>
        </w:tc>
        <w:tc>
          <w:tcPr>
            <w:tcW w:w="1141" w:type="dxa"/>
          </w:tcPr>
          <w:p w14:paraId="72E5EEAE" w14:textId="77777777" w:rsidR="005367C2" w:rsidRPr="00341ABB" w:rsidRDefault="005367C2" w:rsidP="00BB4A6B">
            <w:pPr>
              <w:pStyle w:val="LCRTableText2"/>
              <w:ind w:right="198"/>
              <w:jc w:val="right"/>
            </w:pPr>
            <w:r w:rsidRPr="00341ABB">
              <w:t>25</w:t>
            </w:r>
          </w:p>
        </w:tc>
        <w:tc>
          <w:tcPr>
            <w:tcW w:w="1141" w:type="dxa"/>
          </w:tcPr>
          <w:p w14:paraId="72E5EEAF" w14:textId="77777777" w:rsidR="005367C2" w:rsidRPr="00341ABB" w:rsidRDefault="005367C2" w:rsidP="00BB4A6B">
            <w:pPr>
              <w:pStyle w:val="LCRTableText2"/>
              <w:ind w:right="198"/>
              <w:jc w:val="right"/>
            </w:pPr>
            <w:r w:rsidRPr="00341ABB">
              <w:t>25</w:t>
            </w:r>
          </w:p>
        </w:tc>
        <w:tc>
          <w:tcPr>
            <w:tcW w:w="1141" w:type="dxa"/>
          </w:tcPr>
          <w:p w14:paraId="72E5EEB0" w14:textId="77777777" w:rsidR="005367C2" w:rsidRPr="00341ABB" w:rsidRDefault="005367C2" w:rsidP="00BB4A6B">
            <w:pPr>
              <w:pStyle w:val="LCRTableText2"/>
              <w:ind w:right="198"/>
              <w:jc w:val="right"/>
            </w:pPr>
            <w:r w:rsidRPr="00341ABB">
              <w:t>24</w:t>
            </w:r>
          </w:p>
        </w:tc>
        <w:tc>
          <w:tcPr>
            <w:tcW w:w="1141" w:type="dxa"/>
          </w:tcPr>
          <w:p w14:paraId="72E5EEB1" w14:textId="77777777" w:rsidR="005367C2" w:rsidRPr="00341ABB" w:rsidRDefault="005367C2" w:rsidP="00BB4A6B">
            <w:pPr>
              <w:pStyle w:val="LCRTableText2"/>
              <w:ind w:right="198"/>
              <w:jc w:val="right"/>
            </w:pPr>
            <w:r w:rsidRPr="00341ABB">
              <w:t>26</w:t>
            </w:r>
          </w:p>
        </w:tc>
        <w:tc>
          <w:tcPr>
            <w:tcW w:w="1141" w:type="dxa"/>
          </w:tcPr>
          <w:p w14:paraId="72E5EEB2" w14:textId="77777777" w:rsidR="005367C2" w:rsidRPr="00341ABB" w:rsidRDefault="005367C2" w:rsidP="00BB4A6B">
            <w:pPr>
              <w:pStyle w:val="LCRTableText2"/>
              <w:ind w:right="198"/>
              <w:jc w:val="right"/>
            </w:pPr>
            <w:r w:rsidRPr="00341ABB">
              <w:t>123</w:t>
            </w:r>
          </w:p>
        </w:tc>
      </w:tr>
      <w:tr w:rsidR="005367C2" w:rsidRPr="00C37334" w14:paraId="72E5EEBB" w14:textId="77777777" w:rsidTr="00BB4A6B">
        <w:trPr>
          <w:jc w:val="center"/>
        </w:trPr>
        <w:tc>
          <w:tcPr>
            <w:tcW w:w="2398" w:type="dxa"/>
          </w:tcPr>
          <w:p w14:paraId="72E5EEB4" w14:textId="77777777" w:rsidR="005367C2" w:rsidRDefault="005367C2" w:rsidP="00BC29C6">
            <w:pPr>
              <w:pStyle w:val="LCRTableText2"/>
            </w:pPr>
            <w:r>
              <w:t>Manawat</w:t>
            </w:r>
            <w:r>
              <w:rPr>
                <w:rFonts w:cs="Arial"/>
              </w:rPr>
              <w:t>ū</w:t>
            </w:r>
            <w:r>
              <w:t>-Whanganui</w:t>
            </w:r>
          </w:p>
        </w:tc>
        <w:tc>
          <w:tcPr>
            <w:tcW w:w="1140" w:type="dxa"/>
          </w:tcPr>
          <w:p w14:paraId="72E5EEB5" w14:textId="77777777" w:rsidR="005367C2" w:rsidRPr="00341ABB" w:rsidRDefault="005367C2" w:rsidP="00BB4A6B">
            <w:pPr>
              <w:pStyle w:val="LCRTableText2"/>
              <w:ind w:right="198"/>
              <w:jc w:val="right"/>
            </w:pPr>
            <w:r w:rsidRPr="00341ABB">
              <w:t>45</w:t>
            </w:r>
          </w:p>
        </w:tc>
        <w:tc>
          <w:tcPr>
            <w:tcW w:w="1141" w:type="dxa"/>
          </w:tcPr>
          <w:p w14:paraId="72E5EEB6" w14:textId="77777777" w:rsidR="005367C2" w:rsidRPr="00341ABB" w:rsidRDefault="005367C2" w:rsidP="00BB4A6B">
            <w:pPr>
              <w:pStyle w:val="LCRTableText2"/>
              <w:ind w:right="198"/>
              <w:jc w:val="right"/>
            </w:pPr>
            <w:r w:rsidRPr="00341ABB">
              <w:t>43</w:t>
            </w:r>
          </w:p>
        </w:tc>
        <w:tc>
          <w:tcPr>
            <w:tcW w:w="1141" w:type="dxa"/>
          </w:tcPr>
          <w:p w14:paraId="72E5EEB7" w14:textId="77777777" w:rsidR="005367C2" w:rsidRPr="00341ABB" w:rsidRDefault="005367C2" w:rsidP="00BB4A6B">
            <w:pPr>
              <w:pStyle w:val="LCRTableText2"/>
              <w:ind w:right="198"/>
              <w:jc w:val="right"/>
            </w:pPr>
            <w:r w:rsidRPr="00341ABB">
              <w:t>45</w:t>
            </w:r>
          </w:p>
        </w:tc>
        <w:tc>
          <w:tcPr>
            <w:tcW w:w="1141" w:type="dxa"/>
          </w:tcPr>
          <w:p w14:paraId="72E5EEB8" w14:textId="77777777" w:rsidR="005367C2" w:rsidRPr="00341ABB" w:rsidRDefault="005367C2" w:rsidP="00BB4A6B">
            <w:pPr>
              <w:pStyle w:val="LCRTableText2"/>
              <w:ind w:right="198"/>
              <w:jc w:val="right"/>
            </w:pPr>
            <w:r w:rsidRPr="00341ABB">
              <w:t>47</w:t>
            </w:r>
          </w:p>
        </w:tc>
        <w:tc>
          <w:tcPr>
            <w:tcW w:w="1141" w:type="dxa"/>
          </w:tcPr>
          <w:p w14:paraId="72E5EEB9" w14:textId="77777777" w:rsidR="005367C2" w:rsidRPr="00341ABB" w:rsidRDefault="005367C2" w:rsidP="00BB4A6B">
            <w:pPr>
              <w:pStyle w:val="LCRTableText2"/>
              <w:ind w:right="198"/>
              <w:jc w:val="right"/>
            </w:pPr>
            <w:r w:rsidRPr="00341ABB">
              <w:t>46</w:t>
            </w:r>
          </w:p>
        </w:tc>
        <w:tc>
          <w:tcPr>
            <w:tcW w:w="1141" w:type="dxa"/>
          </w:tcPr>
          <w:p w14:paraId="72E5EEBA" w14:textId="77777777" w:rsidR="005367C2" w:rsidRPr="00341ABB" w:rsidRDefault="005367C2" w:rsidP="00BB4A6B">
            <w:pPr>
              <w:pStyle w:val="LCRTableText2"/>
              <w:ind w:right="198"/>
              <w:jc w:val="right"/>
            </w:pPr>
            <w:r w:rsidRPr="00341ABB">
              <w:t>226</w:t>
            </w:r>
          </w:p>
        </w:tc>
      </w:tr>
      <w:tr w:rsidR="005367C2" w:rsidRPr="00C37334" w14:paraId="72E5EEC3" w14:textId="77777777" w:rsidTr="00BB4A6B">
        <w:trPr>
          <w:jc w:val="center"/>
        </w:trPr>
        <w:tc>
          <w:tcPr>
            <w:tcW w:w="2398" w:type="dxa"/>
          </w:tcPr>
          <w:p w14:paraId="72E5EEBC" w14:textId="77777777" w:rsidR="005367C2" w:rsidRDefault="005367C2" w:rsidP="00BC29C6">
            <w:pPr>
              <w:pStyle w:val="LCRTableText2"/>
            </w:pPr>
            <w:r>
              <w:t>Marlborough</w:t>
            </w:r>
          </w:p>
        </w:tc>
        <w:tc>
          <w:tcPr>
            <w:tcW w:w="1140" w:type="dxa"/>
          </w:tcPr>
          <w:p w14:paraId="72E5EEBD" w14:textId="77777777" w:rsidR="005367C2" w:rsidRPr="00341ABB" w:rsidRDefault="005367C2" w:rsidP="00BB4A6B">
            <w:pPr>
              <w:pStyle w:val="LCRTableText2"/>
              <w:ind w:right="198"/>
              <w:jc w:val="right"/>
            </w:pPr>
            <w:r w:rsidRPr="00341ABB">
              <w:t>10</w:t>
            </w:r>
          </w:p>
        </w:tc>
        <w:tc>
          <w:tcPr>
            <w:tcW w:w="1141" w:type="dxa"/>
          </w:tcPr>
          <w:p w14:paraId="72E5EEBE" w14:textId="77777777" w:rsidR="005367C2" w:rsidRPr="00341ABB" w:rsidRDefault="005367C2" w:rsidP="00BB4A6B">
            <w:pPr>
              <w:pStyle w:val="LCRTableText2"/>
              <w:ind w:right="198"/>
              <w:jc w:val="right"/>
            </w:pPr>
            <w:r w:rsidRPr="00341ABB">
              <w:t>11</w:t>
            </w:r>
          </w:p>
        </w:tc>
        <w:tc>
          <w:tcPr>
            <w:tcW w:w="1141" w:type="dxa"/>
          </w:tcPr>
          <w:p w14:paraId="72E5EEBF" w14:textId="77777777" w:rsidR="005367C2" w:rsidRPr="00341ABB" w:rsidRDefault="005367C2" w:rsidP="00BB4A6B">
            <w:pPr>
              <w:pStyle w:val="LCRTableText2"/>
              <w:ind w:right="198"/>
              <w:jc w:val="right"/>
            </w:pPr>
            <w:r w:rsidRPr="00341ABB">
              <w:t>11</w:t>
            </w:r>
          </w:p>
        </w:tc>
        <w:tc>
          <w:tcPr>
            <w:tcW w:w="1141" w:type="dxa"/>
          </w:tcPr>
          <w:p w14:paraId="72E5EEC0" w14:textId="77777777" w:rsidR="005367C2" w:rsidRPr="00341ABB" w:rsidRDefault="005367C2" w:rsidP="00BB4A6B">
            <w:pPr>
              <w:pStyle w:val="LCRTableText2"/>
              <w:ind w:right="198"/>
              <w:jc w:val="right"/>
            </w:pPr>
            <w:r w:rsidRPr="00341ABB">
              <w:t>11</w:t>
            </w:r>
          </w:p>
        </w:tc>
        <w:tc>
          <w:tcPr>
            <w:tcW w:w="1141" w:type="dxa"/>
          </w:tcPr>
          <w:p w14:paraId="72E5EEC1" w14:textId="77777777" w:rsidR="005367C2" w:rsidRPr="00341ABB" w:rsidRDefault="005367C2" w:rsidP="00BB4A6B">
            <w:pPr>
              <w:pStyle w:val="LCRTableText2"/>
              <w:ind w:right="198"/>
              <w:jc w:val="right"/>
            </w:pPr>
            <w:r w:rsidRPr="00341ABB">
              <w:t>10</w:t>
            </w:r>
          </w:p>
        </w:tc>
        <w:tc>
          <w:tcPr>
            <w:tcW w:w="1141" w:type="dxa"/>
          </w:tcPr>
          <w:p w14:paraId="72E5EEC2" w14:textId="77777777" w:rsidR="005367C2" w:rsidRPr="00341ABB" w:rsidRDefault="005367C2" w:rsidP="00BB4A6B">
            <w:pPr>
              <w:pStyle w:val="LCRTableText2"/>
              <w:ind w:right="198"/>
              <w:jc w:val="right"/>
            </w:pPr>
            <w:r w:rsidRPr="00341ABB">
              <w:t>53</w:t>
            </w:r>
          </w:p>
        </w:tc>
      </w:tr>
      <w:tr w:rsidR="005367C2" w:rsidRPr="00C37334" w14:paraId="72E5EECB" w14:textId="77777777" w:rsidTr="00BB4A6B">
        <w:trPr>
          <w:jc w:val="center"/>
        </w:trPr>
        <w:tc>
          <w:tcPr>
            <w:tcW w:w="2398" w:type="dxa"/>
          </w:tcPr>
          <w:p w14:paraId="72E5EEC4" w14:textId="77777777" w:rsidR="005367C2" w:rsidRDefault="005367C2" w:rsidP="00BC29C6">
            <w:pPr>
              <w:pStyle w:val="LCRTableText2"/>
            </w:pPr>
            <w:r>
              <w:t>Nelson</w:t>
            </w:r>
          </w:p>
        </w:tc>
        <w:tc>
          <w:tcPr>
            <w:tcW w:w="1140" w:type="dxa"/>
          </w:tcPr>
          <w:p w14:paraId="72E5EEC5" w14:textId="77777777" w:rsidR="005367C2" w:rsidRPr="00341ABB" w:rsidRDefault="005367C2" w:rsidP="00BB4A6B">
            <w:pPr>
              <w:pStyle w:val="LCRTableText2"/>
              <w:ind w:right="198"/>
              <w:jc w:val="right"/>
            </w:pPr>
            <w:r w:rsidRPr="00341ABB">
              <w:t>1</w:t>
            </w:r>
          </w:p>
        </w:tc>
        <w:tc>
          <w:tcPr>
            <w:tcW w:w="1141" w:type="dxa"/>
          </w:tcPr>
          <w:p w14:paraId="72E5EEC6" w14:textId="77777777" w:rsidR="005367C2" w:rsidRPr="00341ABB" w:rsidRDefault="005367C2" w:rsidP="00BB4A6B">
            <w:pPr>
              <w:pStyle w:val="LCRTableText2"/>
              <w:ind w:right="198"/>
              <w:jc w:val="right"/>
            </w:pPr>
            <w:r w:rsidRPr="00341ABB">
              <w:t>0</w:t>
            </w:r>
          </w:p>
        </w:tc>
        <w:tc>
          <w:tcPr>
            <w:tcW w:w="1141" w:type="dxa"/>
          </w:tcPr>
          <w:p w14:paraId="72E5EEC7" w14:textId="77777777" w:rsidR="005367C2" w:rsidRPr="00341ABB" w:rsidRDefault="005367C2" w:rsidP="00BB4A6B">
            <w:pPr>
              <w:pStyle w:val="LCRTableText2"/>
              <w:ind w:right="198"/>
              <w:jc w:val="right"/>
            </w:pPr>
            <w:r w:rsidRPr="00341ABB">
              <w:t>0</w:t>
            </w:r>
          </w:p>
        </w:tc>
        <w:tc>
          <w:tcPr>
            <w:tcW w:w="1141" w:type="dxa"/>
          </w:tcPr>
          <w:p w14:paraId="72E5EEC8" w14:textId="77777777" w:rsidR="005367C2" w:rsidRPr="00341ABB" w:rsidRDefault="005367C2" w:rsidP="00BB4A6B">
            <w:pPr>
              <w:pStyle w:val="LCRTableText2"/>
              <w:ind w:right="198"/>
              <w:jc w:val="right"/>
            </w:pPr>
            <w:r w:rsidRPr="00341ABB">
              <w:t>0</w:t>
            </w:r>
          </w:p>
        </w:tc>
        <w:tc>
          <w:tcPr>
            <w:tcW w:w="1141" w:type="dxa"/>
          </w:tcPr>
          <w:p w14:paraId="72E5EEC9" w14:textId="77777777" w:rsidR="005367C2" w:rsidRPr="00341ABB" w:rsidRDefault="005367C2" w:rsidP="00BB4A6B">
            <w:pPr>
              <w:pStyle w:val="LCRTableText2"/>
              <w:ind w:right="198"/>
              <w:jc w:val="right"/>
            </w:pPr>
            <w:r w:rsidRPr="00341ABB">
              <w:t>0</w:t>
            </w:r>
          </w:p>
        </w:tc>
        <w:tc>
          <w:tcPr>
            <w:tcW w:w="1141" w:type="dxa"/>
          </w:tcPr>
          <w:p w14:paraId="72E5EECA" w14:textId="77777777" w:rsidR="005367C2" w:rsidRPr="00341ABB" w:rsidRDefault="005367C2" w:rsidP="00BB4A6B">
            <w:pPr>
              <w:pStyle w:val="LCRTableText2"/>
              <w:ind w:right="198"/>
              <w:jc w:val="right"/>
            </w:pPr>
            <w:r w:rsidRPr="00341ABB">
              <w:t>1</w:t>
            </w:r>
          </w:p>
        </w:tc>
      </w:tr>
      <w:tr w:rsidR="005367C2" w:rsidRPr="00C37334" w14:paraId="72E5EED3" w14:textId="77777777" w:rsidTr="00BB4A6B">
        <w:trPr>
          <w:jc w:val="center"/>
        </w:trPr>
        <w:tc>
          <w:tcPr>
            <w:tcW w:w="2398" w:type="dxa"/>
          </w:tcPr>
          <w:p w14:paraId="72E5EECC" w14:textId="77777777" w:rsidR="005367C2" w:rsidRDefault="005367C2" w:rsidP="00BC29C6">
            <w:pPr>
              <w:pStyle w:val="LCRTableText2"/>
            </w:pPr>
            <w:r>
              <w:t>Northland</w:t>
            </w:r>
          </w:p>
        </w:tc>
        <w:tc>
          <w:tcPr>
            <w:tcW w:w="1140" w:type="dxa"/>
          </w:tcPr>
          <w:p w14:paraId="72E5EECD" w14:textId="77777777" w:rsidR="005367C2" w:rsidRPr="00341ABB" w:rsidRDefault="005367C2" w:rsidP="00BB4A6B">
            <w:pPr>
              <w:pStyle w:val="LCRTableText2"/>
              <w:ind w:right="198"/>
              <w:jc w:val="right"/>
            </w:pPr>
            <w:r w:rsidRPr="00341ABB">
              <w:t>18</w:t>
            </w:r>
          </w:p>
        </w:tc>
        <w:tc>
          <w:tcPr>
            <w:tcW w:w="1141" w:type="dxa"/>
          </w:tcPr>
          <w:p w14:paraId="72E5EECE" w14:textId="77777777" w:rsidR="005367C2" w:rsidRPr="00341ABB" w:rsidRDefault="005367C2" w:rsidP="00BB4A6B">
            <w:pPr>
              <w:pStyle w:val="LCRTableText2"/>
              <w:ind w:right="198"/>
              <w:jc w:val="right"/>
            </w:pPr>
            <w:r w:rsidRPr="00341ABB">
              <w:t>20</w:t>
            </w:r>
          </w:p>
        </w:tc>
        <w:tc>
          <w:tcPr>
            <w:tcW w:w="1141" w:type="dxa"/>
          </w:tcPr>
          <w:p w14:paraId="72E5EECF" w14:textId="77777777" w:rsidR="005367C2" w:rsidRPr="00341ABB" w:rsidRDefault="005367C2" w:rsidP="00BB4A6B">
            <w:pPr>
              <w:pStyle w:val="LCRTableText2"/>
              <w:ind w:right="198"/>
              <w:jc w:val="right"/>
            </w:pPr>
            <w:r w:rsidRPr="00341ABB">
              <w:t>19</w:t>
            </w:r>
          </w:p>
        </w:tc>
        <w:tc>
          <w:tcPr>
            <w:tcW w:w="1141" w:type="dxa"/>
          </w:tcPr>
          <w:p w14:paraId="72E5EED0" w14:textId="77777777" w:rsidR="005367C2" w:rsidRPr="00341ABB" w:rsidRDefault="005367C2" w:rsidP="00BB4A6B">
            <w:pPr>
              <w:pStyle w:val="LCRTableText2"/>
              <w:ind w:right="198"/>
              <w:jc w:val="right"/>
            </w:pPr>
            <w:r w:rsidRPr="00341ABB">
              <w:t>18</w:t>
            </w:r>
          </w:p>
        </w:tc>
        <w:tc>
          <w:tcPr>
            <w:tcW w:w="1141" w:type="dxa"/>
          </w:tcPr>
          <w:p w14:paraId="72E5EED1" w14:textId="77777777" w:rsidR="005367C2" w:rsidRPr="00341ABB" w:rsidRDefault="005367C2" w:rsidP="00BB4A6B">
            <w:pPr>
              <w:pStyle w:val="LCRTableText2"/>
              <w:ind w:right="198"/>
              <w:jc w:val="right"/>
            </w:pPr>
            <w:r w:rsidRPr="00341ABB">
              <w:t>20</w:t>
            </w:r>
          </w:p>
        </w:tc>
        <w:tc>
          <w:tcPr>
            <w:tcW w:w="1141" w:type="dxa"/>
          </w:tcPr>
          <w:p w14:paraId="72E5EED2" w14:textId="77777777" w:rsidR="005367C2" w:rsidRPr="00341ABB" w:rsidRDefault="005367C2" w:rsidP="00BB4A6B">
            <w:pPr>
              <w:pStyle w:val="LCRTableText2"/>
              <w:ind w:right="198"/>
              <w:jc w:val="right"/>
            </w:pPr>
            <w:r w:rsidRPr="00341ABB">
              <w:t>95</w:t>
            </w:r>
          </w:p>
        </w:tc>
      </w:tr>
      <w:tr w:rsidR="005367C2" w:rsidRPr="00C37334" w14:paraId="72E5EEDB" w14:textId="77777777" w:rsidTr="00BB4A6B">
        <w:trPr>
          <w:jc w:val="center"/>
        </w:trPr>
        <w:tc>
          <w:tcPr>
            <w:tcW w:w="2398" w:type="dxa"/>
          </w:tcPr>
          <w:p w14:paraId="72E5EED4" w14:textId="77777777" w:rsidR="005367C2" w:rsidRDefault="005367C2" w:rsidP="00BC29C6">
            <w:pPr>
              <w:pStyle w:val="LCRTableText2"/>
            </w:pPr>
            <w:r>
              <w:t>Otago</w:t>
            </w:r>
          </w:p>
        </w:tc>
        <w:tc>
          <w:tcPr>
            <w:tcW w:w="1140" w:type="dxa"/>
          </w:tcPr>
          <w:p w14:paraId="72E5EED5" w14:textId="77777777" w:rsidR="005367C2" w:rsidRPr="00341ABB" w:rsidRDefault="005367C2" w:rsidP="00BB4A6B">
            <w:pPr>
              <w:pStyle w:val="LCRTableText2"/>
              <w:ind w:right="198"/>
              <w:jc w:val="right"/>
            </w:pPr>
            <w:r w:rsidRPr="00341ABB">
              <w:t>67</w:t>
            </w:r>
          </w:p>
        </w:tc>
        <w:tc>
          <w:tcPr>
            <w:tcW w:w="1141" w:type="dxa"/>
          </w:tcPr>
          <w:p w14:paraId="72E5EED6" w14:textId="77777777" w:rsidR="005367C2" w:rsidRPr="00341ABB" w:rsidRDefault="005367C2" w:rsidP="00BB4A6B">
            <w:pPr>
              <w:pStyle w:val="LCRTableText2"/>
              <w:ind w:right="198"/>
              <w:jc w:val="right"/>
            </w:pPr>
            <w:r w:rsidRPr="00341ABB">
              <w:t>67</w:t>
            </w:r>
          </w:p>
        </w:tc>
        <w:tc>
          <w:tcPr>
            <w:tcW w:w="1141" w:type="dxa"/>
          </w:tcPr>
          <w:p w14:paraId="72E5EED7" w14:textId="77777777" w:rsidR="005367C2" w:rsidRPr="00341ABB" w:rsidRDefault="005367C2" w:rsidP="00BB4A6B">
            <w:pPr>
              <w:pStyle w:val="LCRTableText2"/>
              <w:ind w:right="198"/>
              <w:jc w:val="right"/>
            </w:pPr>
            <w:r w:rsidRPr="00341ABB">
              <w:t>73</w:t>
            </w:r>
          </w:p>
        </w:tc>
        <w:tc>
          <w:tcPr>
            <w:tcW w:w="1141" w:type="dxa"/>
          </w:tcPr>
          <w:p w14:paraId="72E5EED8" w14:textId="77777777" w:rsidR="005367C2" w:rsidRPr="00341ABB" w:rsidRDefault="005367C2" w:rsidP="00BB4A6B">
            <w:pPr>
              <w:pStyle w:val="LCRTableText2"/>
              <w:ind w:right="198"/>
              <w:jc w:val="right"/>
            </w:pPr>
            <w:r w:rsidRPr="00341ABB">
              <w:t>66</w:t>
            </w:r>
          </w:p>
        </w:tc>
        <w:tc>
          <w:tcPr>
            <w:tcW w:w="1141" w:type="dxa"/>
          </w:tcPr>
          <w:p w14:paraId="72E5EED9" w14:textId="77777777" w:rsidR="005367C2" w:rsidRPr="00341ABB" w:rsidRDefault="005367C2" w:rsidP="00BB4A6B">
            <w:pPr>
              <w:pStyle w:val="LCRTableText2"/>
              <w:ind w:right="198"/>
              <w:jc w:val="right"/>
            </w:pPr>
            <w:r w:rsidRPr="00341ABB">
              <w:t>73</w:t>
            </w:r>
          </w:p>
        </w:tc>
        <w:tc>
          <w:tcPr>
            <w:tcW w:w="1141" w:type="dxa"/>
          </w:tcPr>
          <w:p w14:paraId="72E5EEDA" w14:textId="77777777" w:rsidR="005367C2" w:rsidRPr="00341ABB" w:rsidRDefault="005367C2" w:rsidP="00BB4A6B">
            <w:pPr>
              <w:pStyle w:val="LCRTableText2"/>
              <w:ind w:right="198"/>
              <w:jc w:val="right"/>
            </w:pPr>
            <w:r w:rsidRPr="00341ABB">
              <w:t>346</w:t>
            </w:r>
          </w:p>
        </w:tc>
      </w:tr>
      <w:tr w:rsidR="005367C2" w:rsidRPr="00C37334" w14:paraId="72E5EEE3" w14:textId="77777777" w:rsidTr="00BB4A6B">
        <w:trPr>
          <w:jc w:val="center"/>
        </w:trPr>
        <w:tc>
          <w:tcPr>
            <w:tcW w:w="2398" w:type="dxa"/>
          </w:tcPr>
          <w:p w14:paraId="72E5EEDC" w14:textId="77777777" w:rsidR="005367C2" w:rsidRDefault="005367C2" w:rsidP="00BC29C6">
            <w:pPr>
              <w:pStyle w:val="LCRTableText2"/>
            </w:pPr>
            <w:r>
              <w:t>Southland</w:t>
            </w:r>
          </w:p>
        </w:tc>
        <w:tc>
          <w:tcPr>
            <w:tcW w:w="1140" w:type="dxa"/>
          </w:tcPr>
          <w:p w14:paraId="72E5EEDD" w14:textId="77777777" w:rsidR="005367C2" w:rsidRPr="00341ABB" w:rsidRDefault="005367C2" w:rsidP="00BB4A6B">
            <w:pPr>
              <w:pStyle w:val="LCRTableText2"/>
              <w:ind w:right="198"/>
              <w:jc w:val="right"/>
            </w:pPr>
            <w:r w:rsidRPr="00341ABB">
              <w:t>34</w:t>
            </w:r>
          </w:p>
        </w:tc>
        <w:tc>
          <w:tcPr>
            <w:tcW w:w="1141" w:type="dxa"/>
          </w:tcPr>
          <w:p w14:paraId="72E5EEDE" w14:textId="77777777" w:rsidR="005367C2" w:rsidRPr="00341ABB" w:rsidRDefault="005367C2" w:rsidP="00BB4A6B">
            <w:pPr>
              <w:pStyle w:val="LCRTableText2"/>
              <w:ind w:right="198"/>
              <w:jc w:val="right"/>
            </w:pPr>
            <w:r w:rsidRPr="00341ABB">
              <w:t>34</w:t>
            </w:r>
          </w:p>
        </w:tc>
        <w:tc>
          <w:tcPr>
            <w:tcW w:w="1141" w:type="dxa"/>
          </w:tcPr>
          <w:p w14:paraId="72E5EEDF" w14:textId="77777777" w:rsidR="005367C2" w:rsidRPr="00341ABB" w:rsidRDefault="005367C2" w:rsidP="00BB4A6B">
            <w:pPr>
              <w:pStyle w:val="LCRTableText2"/>
              <w:ind w:right="198"/>
              <w:jc w:val="right"/>
            </w:pPr>
            <w:r w:rsidRPr="00341ABB">
              <w:t>31</w:t>
            </w:r>
          </w:p>
        </w:tc>
        <w:tc>
          <w:tcPr>
            <w:tcW w:w="1141" w:type="dxa"/>
          </w:tcPr>
          <w:p w14:paraId="72E5EEE0" w14:textId="77777777" w:rsidR="005367C2" w:rsidRPr="00341ABB" w:rsidRDefault="005367C2" w:rsidP="00BB4A6B">
            <w:pPr>
              <w:pStyle w:val="LCRTableText2"/>
              <w:ind w:right="198"/>
              <w:jc w:val="right"/>
            </w:pPr>
            <w:r w:rsidRPr="00341ABB">
              <w:t>34</w:t>
            </w:r>
          </w:p>
        </w:tc>
        <w:tc>
          <w:tcPr>
            <w:tcW w:w="1141" w:type="dxa"/>
          </w:tcPr>
          <w:p w14:paraId="72E5EEE1" w14:textId="77777777" w:rsidR="005367C2" w:rsidRPr="00341ABB" w:rsidRDefault="005367C2" w:rsidP="00BB4A6B">
            <w:pPr>
              <w:pStyle w:val="LCRTableText2"/>
              <w:ind w:right="198"/>
              <w:jc w:val="right"/>
            </w:pPr>
            <w:r w:rsidRPr="00341ABB">
              <w:t>30</w:t>
            </w:r>
          </w:p>
        </w:tc>
        <w:tc>
          <w:tcPr>
            <w:tcW w:w="1141" w:type="dxa"/>
          </w:tcPr>
          <w:p w14:paraId="72E5EEE2" w14:textId="77777777" w:rsidR="005367C2" w:rsidRPr="00341ABB" w:rsidRDefault="005367C2" w:rsidP="00BB4A6B">
            <w:pPr>
              <w:pStyle w:val="LCRTableText2"/>
              <w:ind w:right="198"/>
              <w:jc w:val="right"/>
            </w:pPr>
            <w:r w:rsidRPr="00341ABB">
              <w:t>163</w:t>
            </w:r>
          </w:p>
        </w:tc>
      </w:tr>
      <w:tr w:rsidR="005367C2" w:rsidRPr="00C37334" w14:paraId="72E5EEEB" w14:textId="77777777" w:rsidTr="00BB4A6B">
        <w:trPr>
          <w:jc w:val="center"/>
        </w:trPr>
        <w:tc>
          <w:tcPr>
            <w:tcW w:w="2398" w:type="dxa"/>
          </w:tcPr>
          <w:p w14:paraId="72E5EEE4" w14:textId="77777777" w:rsidR="005367C2" w:rsidRDefault="005367C2" w:rsidP="00BC29C6">
            <w:pPr>
              <w:pStyle w:val="LCRTableText2"/>
            </w:pPr>
            <w:r>
              <w:t>Taranaki</w:t>
            </w:r>
          </w:p>
        </w:tc>
        <w:tc>
          <w:tcPr>
            <w:tcW w:w="1140" w:type="dxa"/>
          </w:tcPr>
          <w:p w14:paraId="72E5EEE5" w14:textId="77777777" w:rsidR="005367C2" w:rsidRPr="00341ABB" w:rsidRDefault="005367C2" w:rsidP="00BB4A6B">
            <w:pPr>
              <w:pStyle w:val="LCRTableText2"/>
              <w:ind w:right="198"/>
              <w:jc w:val="right"/>
            </w:pPr>
            <w:r w:rsidRPr="00341ABB">
              <w:t>14</w:t>
            </w:r>
          </w:p>
        </w:tc>
        <w:tc>
          <w:tcPr>
            <w:tcW w:w="1141" w:type="dxa"/>
          </w:tcPr>
          <w:p w14:paraId="72E5EEE6" w14:textId="77777777" w:rsidR="005367C2" w:rsidRPr="00341ABB" w:rsidRDefault="005367C2" w:rsidP="00BB4A6B">
            <w:pPr>
              <w:pStyle w:val="LCRTableText2"/>
              <w:ind w:right="198"/>
              <w:jc w:val="right"/>
            </w:pPr>
            <w:r w:rsidRPr="00341ABB">
              <w:t>14</w:t>
            </w:r>
          </w:p>
        </w:tc>
        <w:tc>
          <w:tcPr>
            <w:tcW w:w="1141" w:type="dxa"/>
          </w:tcPr>
          <w:p w14:paraId="72E5EEE7" w14:textId="77777777" w:rsidR="005367C2" w:rsidRPr="00341ABB" w:rsidRDefault="005367C2" w:rsidP="00BB4A6B">
            <w:pPr>
              <w:pStyle w:val="LCRTableText2"/>
              <w:ind w:right="198"/>
              <w:jc w:val="right"/>
            </w:pPr>
            <w:r w:rsidRPr="00341ABB">
              <w:t>14</w:t>
            </w:r>
          </w:p>
        </w:tc>
        <w:tc>
          <w:tcPr>
            <w:tcW w:w="1141" w:type="dxa"/>
          </w:tcPr>
          <w:p w14:paraId="72E5EEE8" w14:textId="77777777" w:rsidR="005367C2" w:rsidRPr="00341ABB" w:rsidRDefault="005367C2" w:rsidP="00BB4A6B">
            <w:pPr>
              <w:pStyle w:val="LCRTableText2"/>
              <w:ind w:right="198"/>
              <w:jc w:val="right"/>
            </w:pPr>
            <w:r w:rsidRPr="00341ABB">
              <w:t>14</w:t>
            </w:r>
          </w:p>
        </w:tc>
        <w:tc>
          <w:tcPr>
            <w:tcW w:w="1141" w:type="dxa"/>
          </w:tcPr>
          <w:p w14:paraId="72E5EEE9" w14:textId="77777777" w:rsidR="005367C2" w:rsidRPr="00341ABB" w:rsidRDefault="005367C2" w:rsidP="00BB4A6B">
            <w:pPr>
              <w:pStyle w:val="LCRTableText2"/>
              <w:ind w:right="198"/>
              <w:jc w:val="right"/>
            </w:pPr>
            <w:r w:rsidRPr="00341ABB">
              <w:t>11</w:t>
            </w:r>
          </w:p>
        </w:tc>
        <w:tc>
          <w:tcPr>
            <w:tcW w:w="1141" w:type="dxa"/>
          </w:tcPr>
          <w:p w14:paraId="72E5EEEA" w14:textId="77777777" w:rsidR="005367C2" w:rsidRPr="00341ABB" w:rsidRDefault="005367C2" w:rsidP="00BB4A6B">
            <w:pPr>
              <w:pStyle w:val="LCRTableText2"/>
              <w:ind w:right="198"/>
              <w:jc w:val="right"/>
            </w:pPr>
            <w:r w:rsidRPr="00341ABB">
              <w:t>67</w:t>
            </w:r>
          </w:p>
        </w:tc>
      </w:tr>
      <w:tr w:rsidR="005367C2" w:rsidRPr="00C37334" w14:paraId="72E5EEF3" w14:textId="77777777" w:rsidTr="00BB4A6B">
        <w:trPr>
          <w:jc w:val="center"/>
        </w:trPr>
        <w:tc>
          <w:tcPr>
            <w:tcW w:w="2398" w:type="dxa"/>
          </w:tcPr>
          <w:p w14:paraId="72E5EEEC" w14:textId="77777777" w:rsidR="005367C2" w:rsidRDefault="005367C2" w:rsidP="00BC29C6">
            <w:pPr>
              <w:pStyle w:val="LCRTableText2"/>
            </w:pPr>
            <w:r>
              <w:t>Tasman</w:t>
            </w:r>
          </w:p>
        </w:tc>
        <w:tc>
          <w:tcPr>
            <w:tcW w:w="1140" w:type="dxa"/>
          </w:tcPr>
          <w:p w14:paraId="72E5EEED" w14:textId="77777777" w:rsidR="005367C2" w:rsidRPr="00341ABB" w:rsidRDefault="005367C2" w:rsidP="00BB4A6B">
            <w:pPr>
              <w:pStyle w:val="LCRTableText2"/>
              <w:ind w:right="198"/>
              <w:jc w:val="right"/>
            </w:pPr>
            <w:r w:rsidRPr="00341ABB">
              <w:t>4</w:t>
            </w:r>
          </w:p>
        </w:tc>
        <w:tc>
          <w:tcPr>
            <w:tcW w:w="1141" w:type="dxa"/>
          </w:tcPr>
          <w:p w14:paraId="72E5EEEE" w14:textId="77777777" w:rsidR="005367C2" w:rsidRPr="00341ABB" w:rsidRDefault="005367C2" w:rsidP="00BB4A6B">
            <w:pPr>
              <w:pStyle w:val="LCRTableText2"/>
              <w:ind w:right="198"/>
              <w:jc w:val="right"/>
            </w:pPr>
            <w:r w:rsidRPr="00341ABB">
              <w:t>4</w:t>
            </w:r>
          </w:p>
        </w:tc>
        <w:tc>
          <w:tcPr>
            <w:tcW w:w="1141" w:type="dxa"/>
          </w:tcPr>
          <w:p w14:paraId="72E5EEEF" w14:textId="77777777" w:rsidR="005367C2" w:rsidRPr="00341ABB" w:rsidRDefault="005367C2" w:rsidP="00BB4A6B">
            <w:pPr>
              <w:pStyle w:val="LCRTableText2"/>
              <w:ind w:right="198"/>
              <w:jc w:val="right"/>
            </w:pPr>
            <w:r w:rsidRPr="00341ABB">
              <w:t>4</w:t>
            </w:r>
          </w:p>
        </w:tc>
        <w:tc>
          <w:tcPr>
            <w:tcW w:w="1141" w:type="dxa"/>
          </w:tcPr>
          <w:p w14:paraId="72E5EEF0" w14:textId="77777777" w:rsidR="005367C2" w:rsidRPr="00341ABB" w:rsidRDefault="005367C2" w:rsidP="00BB4A6B">
            <w:pPr>
              <w:pStyle w:val="LCRTableText2"/>
              <w:ind w:right="198"/>
              <w:jc w:val="right"/>
            </w:pPr>
            <w:r w:rsidRPr="00341ABB">
              <w:t>4</w:t>
            </w:r>
          </w:p>
        </w:tc>
        <w:tc>
          <w:tcPr>
            <w:tcW w:w="1141" w:type="dxa"/>
          </w:tcPr>
          <w:p w14:paraId="72E5EEF1" w14:textId="77777777" w:rsidR="005367C2" w:rsidRPr="00341ABB" w:rsidRDefault="005367C2" w:rsidP="00BB4A6B">
            <w:pPr>
              <w:pStyle w:val="LCRTableText2"/>
              <w:ind w:right="198"/>
              <w:jc w:val="right"/>
            </w:pPr>
            <w:r w:rsidRPr="00341ABB">
              <w:t>4</w:t>
            </w:r>
          </w:p>
        </w:tc>
        <w:tc>
          <w:tcPr>
            <w:tcW w:w="1141" w:type="dxa"/>
          </w:tcPr>
          <w:p w14:paraId="72E5EEF2" w14:textId="77777777" w:rsidR="005367C2" w:rsidRPr="00341ABB" w:rsidRDefault="005367C2" w:rsidP="00BB4A6B">
            <w:pPr>
              <w:pStyle w:val="LCRTableText2"/>
              <w:ind w:right="198"/>
              <w:jc w:val="right"/>
            </w:pPr>
            <w:r w:rsidRPr="00341ABB">
              <w:t>20</w:t>
            </w:r>
          </w:p>
        </w:tc>
      </w:tr>
      <w:tr w:rsidR="005367C2" w:rsidRPr="00C37334" w14:paraId="72E5EEFB" w14:textId="77777777" w:rsidTr="00BB4A6B">
        <w:trPr>
          <w:jc w:val="center"/>
        </w:trPr>
        <w:tc>
          <w:tcPr>
            <w:tcW w:w="2398" w:type="dxa"/>
          </w:tcPr>
          <w:p w14:paraId="72E5EEF4" w14:textId="77777777" w:rsidR="005367C2" w:rsidRDefault="005367C2" w:rsidP="00BC29C6">
            <w:pPr>
              <w:pStyle w:val="LCRTableText2"/>
            </w:pPr>
            <w:r>
              <w:t>Waikato</w:t>
            </w:r>
          </w:p>
        </w:tc>
        <w:tc>
          <w:tcPr>
            <w:tcW w:w="1140" w:type="dxa"/>
          </w:tcPr>
          <w:p w14:paraId="72E5EEF5" w14:textId="77777777" w:rsidR="005367C2" w:rsidRPr="00341ABB" w:rsidRDefault="005367C2" w:rsidP="00BB4A6B">
            <w:pPr>
              <w:pStyle w:val="LCRTableText2"/>
              <w:ind w:right="198"/>
              <w:jc w:val="right"/>
            </w:pPr>
            <w:r w:rsidRPr="00341ABB">
              <w:t>43</w:t>
            </w:r>
          </w:p>
        </w:tc>
        <w:tc>
          <w:tcPr>
            <w:tcW w:w="1141" w:type="dxa"/>
          </w:tcPr>
          <w:p w14:paraId="72E5EEF6" w14:textId="77777777" w:rsidR="005367C2" w:rsidRPr="00341ABB" w:rsidRDefault="005367C2" w:rsidP="00BB4A6B">
            <w:pPr>
              <w:pStyle w:val="LCRTableText2"/>
              <w:ind w:right="198"/>
              <w:jc w:val="right"/>
            </w:pPr>
            <w:r w:rsidRPr="00341ABB">
              <w:t>46</w:t>
            </w:r>
          </w:p>
        </w:tc>
        <w:tc>
          <w:tcPr>
            <w:tcW w:w="1141" w:type="dxa"/>
          </w:tcPr>
          <w:p w14:paraId="72E5EEF7" w14:textId="77777777" w:rsidR="005367C2" w:rsidRPr="00341ABB" w:rsidRDefault="005367C2" w:rsidP="00BB4A6B">
            <w:pPr>
              <w:pStyle w:val="LCRTableText2"/>
              <w:ind w:right="198"/>
              <w:jc w:val="right"/>
            </w:pPr>
            <w:r w:rsidRPr="00341ABB">
              <w:t>45</w:t>
            </w:r>
          </w:p>
        </w:tc>
        <w:tc>
          <w:tcPr>
            <w:tcW w:w="1141" w:type="dxa"/>
          </w:tcPr>
          <w:p w14:paraId="72E5EEF8" w14:textId="77777777" w:rsidR="005367C2" w:rsidRPr="00341ABB" w:rsidRDefault="005367C2" w:rsidP="00BB4A6B">
            <w:pPr>
              <w:pStyle w:val="LCRTableText2"/>
              <w:ind w:right="198"/>
              <w:jc w:val="right"/>
            </w:pPr>
            <w:r w:rsidRPr="00341ABB">
              <w:t>47</w:t>
            </w:r>
          </w:p>
        </w:tc>
        <w:tc>
          <w:tcPr>
            <w:tcW w:w="1141" w:type="dxa"/>
          </w:tcPr>
          <w:p w14:paraId="72E5EEF9" w14:textId="77777777" w:rsidR="005367C2" w:rsidRPr="00341ABB" w:rsidRDefault="005367C2" w:rsidP="00BB4A6B">
            <w:pPr>
              <w:pStyle w:val="LCRTableText2"/>
              <w:ind w:right="198"/>
              <w:jc w:val="right"/>
            </w:pPr>
            <w:r w:rsidRPr="00341ABB">
              <w:t>44</w:t>
            </w:r>
          </w:p>
        </w:tc>
        <w:tc>
          <w:tcPr>
            <w:tcW w:w="1141" w:type="dxa"/>
          </w:tcPr>
          <w:p w14:paraId="72E5EEFA" w14:textId="77777777" w:rsidR="005367C2" w:rsidRPr="00341ABB" w:rsidRDefault="005367C2" w:rsidP="00BB4A6B">
            <w:pPr>
              <w:pStyle w:val="LCRTableText2"/>
              <w:ind w:right="198"/>
              <w:jc w:val="right"/>
            </w:pPr>
            <w:r w:rsidRPr="00341ABB">
              <w:t>225</w:t>
            </w:r>
          </w:p>
        </w:tc>
      </w:tr>
      <w:tr w:rsidR="005367C2" w:rsidRPr="00C37334" w14:paraId="72E5EF03" w14:textId="77777777" w:rsidTr="00BB4A6B">
        <w:trPr>
          <w:jc w:val="center"/>
        </w:trPr>
        <w:tc>
          <w:tcPr>
            <w:tcW w:w="2398" w:type="dxa"/>
          </w:tcPr>
          <w:p w14:paraId="72E5EEFC" w14:textId="77777777" w:rsidR="005367C2" w:rsidRDefault="005367C2" w:rsidP="00BC29C6">
            <w:pPr>
              <w:pStyle w:val="LCRTableText2"/>
            </w:pPr>
            <w:r>
              <w:t>Wellington</w:t>
            </w:r>
          </w:p>
        </w:tc>
        <w:tc>
          <w:tcPr>
            <w:tcW w:w="1140" w:type="dxa"/>
          </w:tcPr>
          <w:p w14:paraId="72E5EEFD" w14:textId="77777777" w:rsidR="005367C2" w:rsidRPr="00341ABB" w:rsidRDefault="005367C2" w:rsidP="00BB4A6B">
            <w:pPr>
              <w:pStyle w:val="LCRTableText2"/>
              <w:ind w:right="198"/>
              <w:jc w:val="right"/>
            </w:pPr>
            <w:r w:rsidRPr="00341ABB">
              <w:t>0</w:t>
            </w:r>
          </w:p>
        </w:tc>
        <w:tc>
          <w:tcPr>
            <w:tcW w:w="1141" w:type="dxa"/>
          </w:tcPr>
          <w:p w14:paraId="72E5EEFE" w14:textId="77777777" w:rsidR="005367C2" w:rsidRPr="00341ABB" w:rsidRDefault="005367C2" w:rsidP="00BB4A6B">
            <w:pPr>
              <w:pStyle w:val="LCRTableText2"/>
              <w:ind w:right="198"/>
              <w:jc w:val="right"/>
            </w:pPr>
            <w:r w:rsidRPr="00341ABB">
              <w:t>0</w:t>
            </w:r>
          </w:p>
        </w:tc>
        <w:tc>
          <w:tcPr>
            <w:tcW w:w="1141" w:type="dxa"/>
          </w:tcPr>
          <w:p w14:paraId="72E5EEFF" w14:textId="77777777" w:rsidR="005367C2" w:rsidRPr="00341ABB" w:rsidRDefault="005367C2" w:rsidP="00BB4A6B">
            <w:pPr>
              <w:pStyle w:val="LCRTableText2"/>
              <w:ind w:right="198"/>
              <w:jc w:val="right"/>
            </w:pPr>
            <w:r w:rsidRPr="00341ABB">
              <w:t>0</w:t>
            </w:r>
          </w:p>
        </w:tc>
        <w:tc>
          <w:tcPr>
            <w:tcW w:w="1141" w:type="dxa"/>
          </w:tcPr>
          <w:p w14:paraId="72E5EF00" w14:textId="77777777" w:rsidR="005367C2" w:rsidRPr="00341ABB" w:rsidRDefault="005367C2" w:rsidP="00BB4A6B">
            <w:pPr>
              <w:pStyle w:val="LCRTableText2"/>
              <w:ind w:right="198"/>
              <w:jc w:val="right"/>
            </w:pPr>
            <w:r w:rsidRPr="00341ABB">
              <w:t>0</w:t>
            </w:r>
          </w:p>
        </w:tc>
        <w:tc>
          <w:tcPr>
            <w:tcW w:w="1141" w:type="dxa"/>
          </w:tcPr>
          <w:p w14:paraId="72E5EF01" w14:textId="77777777" w:rsidR="005367C2" w:rsidRPr="00341ABB" w:rsidRDefault="005367C2" w:rsidP="00BB4A6B">
            <w:pPr>
              <w:pStyle w:val="LCRTableText2"/>
              <w:ind w:right="198"/>
              <w:jc w:val="right"/>
            </w:pPr>
            <w:r w:rsidRPr="00341ABB">
              <w:t>0</w:t>
            </w:r>
          </w:p>
        </w:tc>
        <w:tc>
          <w:tcPr>
            <w:tcW w:w="1141" w:type="dxa"/>
          </w:tcPr>
          <w:p w14:paraId="72E5EF02" w14:textId="77777777" w:rsidR="005367C2" w:rsidRPr="00341ABB" w:rsidRDefault="005367C2" w:rsidP="00BB4A6B">
            <w:pPr>
              <w:pStyle w:val="LCRTableText2"/>
              <w:ind w:right="198"/>
              <w:jc w:val="right"/>
            </w:pPr>
            <w:r w:rsidRPr="00341ABB">
              <w:t>0</w:t>
            </w:r>
          </w:p>
        </w:tc>
      </w:tr>
      <w:tr w:rsidR="005367C2" w:rsidRPr="00C37334" w14:paraId="72E5EF0B" w14:textId="77777777" w:rsidTr="00BB4A6B">
        <w:trPr>
          <w:jc w:val="center"/>
        </w:trPr>
        <w:tc>
          <w:tcPr>
            <w:tcW w:w="2398" w:type="dxa"/>
          </w:tcPr>
          <w:p w14:paraId="72E5EF04" w14:textId="77777777" w:rsidR="005367C2" w:rsidRDefault="005367C2" w:rsidP="00BC29C6">
            <w:pPr>
              <w:pStyle w:val="LCRTableText2"/>
            </w:pPr>
            <w:r>
              <w:t>West Coast</w:t>
            </w:r>
          </w:p>
        </w:tc>
        <w:tc>
          <w:tcPr>
            <w:tcW w:w="1140" w:type="dxa"/>
          </w:tcPr>
          <w:p w14:paraId="72E5EF05" w14:textId="77777777" w:rsidR="005367C2" w:rsidRPr="00341ABB" w:rsidRDefault="005367C2" w:rsidP="00BB4A6B">
            <w:pPr>
              <w:pStyle w:val="LCRTableText2"/>
              <w:ind w:right="198"/>
              <w:jc w:val="right"/>
            </w:pPr>
            <w:r w:rsidRPr="00341ABB">
              <w:t>3</w:t>
            </w:r>
          </w:p>
        </w:tc>
        <w:tc>
          <w:tcPr>
            <w:tcW w:w="1141" w:type="dxa"/>
          </w:tcPr>
          <w:p w14:paraId="72E5EF06" w14:textId="77777777" w:rsidR="005367C2" w:rsidRPr="00341ABB" w:rsidRDefault="005367C2" w:rsidP="00BB4A6B">
            <w:pPr>
              <w:pStyle w:val="LCRTableText2"/>
              <w:ind w:right="198"/>
              <w:jc w:val="right"/>
            </w:pPr>
            <w:r w:rsidRPr="00341ABB">
              <w:t>3</w:t>
            </w:r>
          </w:p>
        </w:tc>
        <w:tc>
          <w:tcPr>
            <w:tcW w:w="1141" w:type="dxa"/>
          </w:tcPr>
          <w:p w14:paraId="72E5EF07" w14:textId="77777777" w:rsidR="005367C2" w:rsidRPr="00341ABB" w:rsidRDefault="005367C2" w:rsidP="00BB4A6B">
            <w:pPr>
              <w:pStyle w:val="LCRTableText2"/>
              <w:ind w:right="198"/>
              <w:jc w:val="right"/>
            </w:pPr>
            <w:r w:rsidRPr="00341ABB">
              <w:t>4</w:t>
            </w:r>
          </w:p>
        </w:tc>
        <w:tc>
          <w:tcPr>
            <w:tcW w:w="1141" w:type="dxa"/>
          </w:tcPr>
          <w:p w14:paraId="72E5EF08" w14:textId="77777777" w:rsidR="005367C2" w:rsidRPr="00341ABB" w:rsidRDefault="005367C2" w:rsidP="00BB4A6B">
            <w:pPr>
              <w:pStyle w:val="LCRTableText2"/>
              <w:ind w:right="198"/>
              <w:jc w:val="right"/>
            </w:pPr>
            <w:r w:rsidRPr="00341ABB">
              <w:t>4</w:t>
            </w:r>
          </w:p>
        </w:tc>
        <w:tc>
          <w:tcPr>
            <w:tcW w:w="1141" w:type="dxa"/>
          </w:tcPr>
          <w:p w14:paraId="72E5EF09" w14:textId="77777777" w:rsidR="005367C2" w:rsidRPr="00341ABB" w:rsidRDefault="005367C2" w:rsidP="00BB4A6B">
            <w:pPr>
              <w:pStyle w:val="LCRTableText2"/>
              <w:ind w:right="198"/>
              <w:jc w:val="right"/>
            </w:pPr>
            <w:r w:rsidRPr="00341ABB">
              <w:t>4</w:t>
            </w:r>
          </w:p>
        </w:tc>
        <w:tc>
          <w:tcPr>
            <w:tcW w:w="1141" w:type="dxa"/>
          </w:tcPr>
          <w:p w14:paraId="72E5EF0A" w14:textId="77777777" w:rsidR="005367C2" w:rsidRDefault="005367C2" w:rsidP="00BB4A6B">
            <w:pPr>
              <w:pStyle w:val="LCRTableText2"/>
              <w:ind w:right="198"/>
              <w:jc w:val="right"/>
            </w:pPr>
            <w:r w:rsidRPr="00341ABB">
              <w:t>18</w:t>
            </w:r>
          </w:p>
        </w:tc>
      </w:tr>
    </w:tbl>
    <w:p w14:paraId="72E5EF0C" w14:textId="77777777" w:rsidR="00BC29C6" w:rsidRDefault="005367C2" w:rsidP="00BC29C6">
      <w:pPr>
        <w:pStyle w:val="LCRTableText2"/>
      </w:pPr>
      <w:r w:rsidRPr="00C37334">
        <w:t>Note</w:t>
      </w:r>
      <w:r w:rsidR="00BC29C6">
        <w:t>s</w:t>
      </w:r>
      <w:r w:rsidRPr="00C37334">
        <w:t>:</w:t>
      </w:r>
    </w:p>
    <w:p w14:paraId="72E5EF0D" w14:textId="77777777" w:rsidR="005367C2" w:rsidRDefault="005367C2" w:rsidP="00BC29C6">
      <w:pPr>
        <w:pStyle w:val="LCRTableText2"/>
        <w:rPr>
          <w:vertAlign w:val="superscript"/>
        </w:rPr>
      </w:pPr>
      <w:r w:rsidRPr="00F3739E">
        <w:rPr>
          <w:vertAlign w:val="superscript"/>
        </w:rPr>
        <w:t>#</w:t>
      </w:r>
      <w:r w:rsidRPr="005D7BF6">
        <w:t xml:space="preserve"> </w:t>
      </w:r>
      <w:r>
        <w:t xml:space="preserve">Numbers approximate the number of plots each Regional Council (except Greater Wellington) would be required to measure to complete the national 8-km grid. Exact plot numbers for Regional Councils are likely to be different as not all plots with a previously allocated ideal year of measurement are likely to be measured by other parties, and not all methods are employed at all previously allocated plots. </w:t>
      </w:r>
    </w:p>
    <w:p w14:paraId="72E5EF0E" w14:textId="77777777" w:rsidR="005367C2" w:rsidRPr="00F3739E" w:rsidRDefault="005367C2" w:rsidP="00BC29C6">
      <w:pPr>
        <w:pStyle w:val="LCRTableText2"/>
        <w:rPr>
          <w:vertAlign w:val="superscript"/>
        </w:rPr>
      </w:pPr>
      <w:r>
        <w:rPr>
          <w:vertAlign w:val="superscript"/>
        </w:rPr>
        <w:t xml:space="preserve">* </w:t>
      </w:r>
      <w:r>
        <w:t xml:space="preserve">Regional boundaries based on the New Zealand 2016 12-mile high-definition spatial layer, downloaded from Statistics New Zealand on 14 April 2016.  </w:t>
      </w:r>
    </w:p>
    <w:p w14:paraId="72E5EF0F" w14:textId="77777777" w:rsidR="005367C2" w:rsidRDefault="005367C2" w:rsidP="00BC29C6">
      <w:pPr>
        <w:pStyle w:val="LCRBody1"/>
      </w:pPr>
    </w:p>
    <w:p w14:paraId="72E5EF10" w14:textId="77777777" w:rsidR="005367C2" w:rsidRDefault="005367C2" w:rsidP="00E64123">
      <w:pPr>
        <w:pStyle w:val="LCRBody1"/>
      </w:pPr>
    </w:p>
    <w:p w14:paraId="72E5EF11" w14:textId="77777777" w:rsidR="005367C2" w:rsidRPr="00C37334" w:rsidRDefault="005367C2" w:rsidP="00E64123">
      <w:pPr>
        <w:pStyle w:val="LCRBody1"/>
        <w:jc w:val="center"/>
      </w:pPr>
      <w:r>
        <w:rPr>
          <w:noProof/>
          <w:lang w:eastAsia="en-NZ"/>
        </w:rPr>
        <w:drawing>
          <wp:inline distT="0" distB="0" distL="0" distR="0" wp14:anchorId="72E5EF3C" wp14:editId="72E5EF3D">
            <wp:extent cx="5400040" cy="76377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c_master_map_col_sym.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400040" cy="7637780"/>
                    </a:xfrm>
                    <a:prstGeom prst="rect">
                      <a:avLst/>
                    </a:prstGeom>
                  </pic:spPr>
                </pic:pic>
              </a:graphicData>
            </a:graphic>
          </wp:inline>
        </w:drawing>
      </w:r>
    </w:p>
    <w:p w14:paraId="72E5EF12" w14:textId="77777777" w:rsidR="005367C2" w:rsidRPr="00E64123" w:rsidRDefault="00E64123" w:rsidP="00E64123">
      <w:pPr>
        <w:pStyle w:val="Caption"/>
        <w:rPr>
          <w:b w:val="0"/>
        </w:rPr>
      </w:pPr>
      <w:bookmarkStart w:id="29" w:name="_Toc449528159"/>
      <w:r w:rsidRPr="00E64123">
        <w:t xml:space="preserve">Figure </w:t>
      </w:r>
      <w:r w:rsidRPr="00E64123">
        <w:fldChar w:fldCharType="begin"/>
      </w:r>
      <w:r w:rsidRPr="00E64123">
        <w:instrText xml:space="preserve"> SEQ Figure \* ARABIC </w:instrText>
      </w:r>
      <w:r w:rsidRPr="00E64123">
        <w:fldChar w:fldCharType="separate"/>
      </w:r>
      <w:r w:rsidR="00072AAC">
        <w:rPr>
          <w:noProof/>
        </w:rPr>
        <w:t>1</w:t>
      </w:r>
      <w:r w:rsidRPr="00E64123">
        <w:fldChar w:fldCharType="end"/>
      </w:r>
      <w:r>
        <w:rPr>
          <w:b w:val="0"/>
        </w:rPr>
        <w:t xml:space="preserve">. </w:t>
      </w:r>
      <w:r w:rsidR="005367C2" w:rsidRPr="00E64123">
        <w:rPr>
          <w:b w:val="0"/>
        </w:rPr>
        <w:t>Map of New Zealand showing geographical distribution of the 8-km grid plots and their randomised year of measurement</w:t>
      </w:r>
      <w:bookmarkEnd w:id="29"/>
      <w:r>
        <w:rPr>
          <w:b w:val="0"/>
        </w:rPr>
        <w:t>.</w:t>
      </w:r>
    </w:p>
    <w:p w14:paraId="72E5EF13" w14:textId="77777777" w:rsidR="005367C2" w:rsidRDefault="005367C2" w:rsidP="001D6E9F">
      <w:pPr>
        <w:pStyle w:val="LCRBody1"/>
      </w:pPr>
    </w:p>
    <w:p w14:paraId="72E5EF14" w14:textId="77777777" w:rsidR="005367C2" w:rsidRPr="00C37334" w:rsidRDefault="005367C2" w:rsidP="00E64123">
      <w:pPr>
        <w:pStyle w:val="LCRHeading1"/>
      </w:pPr>
      <w:bookmarkStart w:id="30" w:name="_Toc449528149"/>
      <w:bookmarkStart w:id="31" w:name="_Toc479261408"/>
      <w:r w:rsidRPr="00C37334">
        <w:lastRenderedPageBreak/>
        <w:t>Discussion</w:t>
      </w:r>
      <w:bookmarkEnd w:id="30"/>
      <w:bookmarkEnd w:id="31"/>
    </w:p>
    <w:p w14:paraId="72E5EF15" w14:textId="77777777" w:rsidR="005367C2" w:rsidRDefault="005367C2" w:rsidP="00E64123">
      <w:pPr>
        <w:pStyle w:val="LCRBody1"/>
      </w:pPr>
      <w:r>
        <w:t xml:space="preserve">This report documents a nationally integrated and geographically complete version of the static master data (plot ID, grid location, and ideal randomised year of measurement) for the national 8-km plot network. These data provide users (Regional Councils, DOC, MfE) with a nationally representative sampling design, resolving existing organisational-based data conflicts. Use of this national design will prevent the occurrence of future design conflicts as more plots are measured by Regional Councils. The static master data also form the basis of developing a more detailed plot registry that contains dynamic information such as actual measurement year, actual plot location, measurement organisation, and methods employed. </w:t>
      </w:r>
    </w:p>
    <w:p w14:paraId="72E5EF16" w14:textId="77777777" w:rsidR="005367C2" w:rsidRDefault="005367C2" w:rsidP="00E64123">
      <w:pPr>
        <w:pStyle w:val="LCRBody1"/>
      </w:pPr>
      <w:r>
        <w:t>It is important to note the difference between ideal year of measurement and actual year of measurement. Confusion between these two data fields was evident in the existing database conflicts (Table 1). While the ideal year of measurement should be adopted where possible, some plots will be (and have been) measured outside of this period due to issues such as budget management, inclement weather, and delays in obtaining access. This does not compromise the validity of the sample design as long as such plots are selected at random from the pool of potential plots to be dropped/picked up without consideration of the land use, location or vegetation type.</w:t>
      </w:r>
      <w:r w:rsidRPr="00C20997">
        <w:t xml:space="preserve"> </w:t>
      </w:r>
      <w:r>
        <w:t xml:space="preserve">Actual measurement year is a dynamic data field and is out of the scope of this report. </w:t>
      </w:r>
      <w:r w:rsidRPr="00293889">
        <w:t xml:space="preserve"> </w:t>
      </w:r>
    </w:p>
    <w:p w14:paraId="72E5EF17" w14:textId="77777777" w:rsidR="005367C2" w:rsidRDefault="005367C2" w:rsidP="00E64123">
      <w:pPr>
        <w:pStyle w:val="LCRBody1"/>
      </w:pPr>
      <w:r>
        <w:t xml:space="preserve">Actual plot location may also differ from the grid-based ideal location. This could be due to random geolocation noise when initially locating and re-locating the plots (typically ±20 m), plots that were shifted to another random location within the nearby landscape (±200, 400 or 600 m, </w:t>
      </w:r>
      <w:r w:rsidRPr="004E1DEB">
        <w:t>Department of Conservation 2013</w:t>
      </w:r>
      <w:r>
        <w:t xml:space="preserve">), or points that were replaced with nearby NVS plots (±4000 m, Payton et al. 2004). Shifting new plots from the grid-location to other locations should be avoided wherever possible to preserve the integrity of the random sample design and avoid the introduction of sample bias. </w:t>
      </w:r>
    </w:p>
    <w:p w14:paraId="72E5EF18" w14:textId="77777777" w:rsidR="005367C2" w:rsidRPr="00C37334" w:rsidRDefault="005367C2" w:rsidP="00E64123">
      <w:pPr>
        <w:pStyle w:val="LCRHeading2"/>
      </w:pPr>
      <w:bookmarkStart w:id="32" w:name="_Toc449528150"/>
      <w:bookmarkStart w:id="33" w:name="_Toc479261409"/>
      <w:r>
        <w:t>Scenarios for applying the static master data</w:t>
      </w:r>
      <w:bookmarkEnd w:id="32"/>
      <w:bookmarkEnd w:id="33"/>
    </w:p>
    <w:p w14:paraId="72E5EF19" w14:textId="77777777" w:rsidR="005367C2" w:rsidRPr="000559B0" w:rsidRDefault="005367C2" w:rsidP="00E64123">
      <w:pPr>
        <w:pStyle w:val="LCRBody1"/>
      </w:pPr>
      <w:r>
        <w:t>Regional Councils</w:t>
      </w:r>
      <w:r w:rsidRPr="000559B0">
        <w:t xml:space="preserve"> </w:t>
      </w:r>
    </w:p>
    <w:p w14:paraId="72E5EF1A" w14:textId="77777777" w:rsidR="005367C2" w:rsidRPr="008C5082" w:rsidRDefault="005367C2" w:rsidP="00E64123">
      <w:pPr>
        <w:pStyle w:val="LCRBullet2"/>
        <w:rPr>
          <w:b/>
        </w:rPr>
      </w:pPr>
      <w:r>
        <w:t xml:space="preserve">Data on the number and location of plots within each region can be used as an initial planning guide for the development of regional monitoring strategies. Note that detailed planning requires further information on actual plot location and actual measurement history (including methods used) for each plot </w:t>
      </w:r>
    </w:p>
    <w:p w14:paraId="72E5EF1B" w14:textId="77777777" w:rsidR="005367C2" w:rsidRPr="008C5082" w:rsidRDefault="005367C2" w:rsidP="00E64123">
      <w:pPr>
        <w:pStyle w:val="LCRBullet2"/>
        <w:rPr>
          <w:b/>
        </w:rPr>
      </w:pPr>
      <w:r>
        <w:t>Data on the ideal random year of measurement detail which plots should be measured in any specific field season.</w:t>
      </w:r>
    </w:p>
    <w:p w14:paraId="72E5EF1C" w14:textId="77777777" w:rsidR="005367C2" w:rsidRPr="000559B0" w:rsidRDefault="005367C2" w:rsidP="00E64123">
      <w:pPr>
        <w:pStyle w:val="LCRBody1"/>
      </w:pPr>
      <w:r>
        <w:t>Department of Conservation</w:t>
      </w:r>
      <w:r w:rsidRPr="000559B0">
        <w:t xml:space="preserve"> </w:t>
      </w:r>
    </w:p>
    <w:p w14:paraId="72E5EF1D" w14:textId="77777777" w:rsidR="005367C2" w:rsidRPr="000559B0" w:rsidRDefault="005367C2" w:rsidP="00E64123">
      <w:pPr>
        <w:pStyle w:val="LCRBullet2"/>
        <w:rPr>
          <w:b/>
        </w:rPr>
      </w:pPr>
      <w:r>
        <w:t xml:space="preserve">As boundaries of PCL change, the static master data should be used to assign plots previously located outside PCL with a random measurement year. If those plots had previously been part of a Regional Council sample, the allocated ideal measurement year will be consistent between DOC and the Regional Council  </w:t>
      </w:r>
    </w:p>
    <w:p w14:paraId="72E5EF1E" w14:textId="77777777" w:rsidR="005367C2" w:rsidRPr="000559B0" w:rsidRDefault="005367C2" w:rsidP="00E64123">
      <w:pPr>
        <w:pStyle w:val="LCRBullet2"/>
        <w:rPr>
          <w:b/>
        </w:rPr>
      </w:pPr>
      <w:r>
        <w:lastRenderedPageBreak/>
        <w:t>If there is a shift to a 10-year measurement cycle for selected aspects of the Tier 1 programme, the 10-year cycle data presented here should be adopted.</w:t>
      </w:r>
    </w:p>
    <w:p w14:paraId="72E5EF1F" w14:textId="77777777" w:rsidR="005367C2" w:rsidRPr="000559B0" w:rsidRDefault="005367C2" w:rsidP="00E64123">
      <w:pPr>
        <w:pStyle w:val="LCRBody1"/>
      </w:pPr>
      <w:r w:rsidRPr="000559B0">
        <w:t xml:space="preserve">Ministry for the Environment </w:t>
      </w:r>
    </w:p>
    <w:p w14:paraId="72E5EF20" w14:textId="77777777" w:rsidR="005367C2" w:rsidRPr="00754FFD" w:rsidRDefault="005367C2" w:rsidP="00E64123">
      <w:pPr>
        <w:pStyle w:val="LCRBullet2"/>
        <w:rPr>
          <w:b/>
        </w:rPr>
      </w:pPr>
      <w:r>
        <w:t>The existing LUCAS database should be updated to incorporate the static master data presented here. Maintain and make available details of the national 8-km plot network to key stakeholders (e.g. Regional Councils)</w:t>
      </w:r>
    </w:p>
    <w:p w14:paraId="72E5EF21" w14:textId="77777777" w:rsidR="005367C2" w:rsidRPr="008C5082" w:rsidRDefault="005367C2" w:rsidP="00E64123">
      <w:pPr>
        <w:pStyle w:val="LCRBullet2"/>
        <w:rPr>
          <w:b/>
        </w:rPr>
      </w:pPr>
      <w:r>
        <w:t xml:space="preserve">When the LUCAS sample universe changes (e.g. new areas mapped as forest and shrubland), the static master data should be used to assign plots previously located outside the LUCAS sample universe an ideal random year of measurement. If those plots had previously been part of a Regional Council or DOC sample, the allocated ideal measurement year will be consistent across all parties </w:t>
      </w:r>
    </w:p>
    <w:p w14:paraId="72E5EF22" w14:textId="77777777" w:rsidR="005367C2" w:rsidRPr="00E5420C" w:rsidRDefault="005367C2" w:rsidP="00E64123">
      <w:pPr>
        <w:pStyle w:val="LCRBullet2"/>
        <w:rPr>
          <w:b/>
        </w:rPr>
      </w:pPr>
      <w:r>
        <w:t>The 5-year (or 10-year) cycle should be considered for p</w:t>
      </w:r>
      <w:r w:rsidRPr="008C5082">
        <w:t>ost-</w:t>
      </w:r>
      <w:r>
        <w:t>19</w:t>
      </w:r>
      <w:r w:rsidRPr="008C5082">
        <w:t>89 natural forest</w:t>
      </w:r>
      <w:r>
        <w:t>, rather than measuring all plots within a single field season, to allow non-biased inter-cycle reporting by multiple agencies.</w:t>
      </w:r>
    </w:p>
    <w:p w14:paraId="72E5EF23" w14:textId="77777777" w:rsidR="005367C2" w:rsidRDefault="005367C2" w:rsidP="00E64123">
      <w:pPr>
        <w:pStyle w:val="LCRHeading2"/>
      </w:pPr>
      <w:bookmarkStart w:id="34" w:name="_Toc449528151"/>
      <w:bookmarkStart w:id="35" w:name="_Toc479261410"/>
      <w:r>
        <w:t>Recommendations for future work</w:t>
      </w:r>
      <w:bookmarkEnd w:id="34"/>
      <w:bookmarkEnd w:id="35"/>
    </w:p>
    <w:p w14:paraId="72E5EF24" w14:textId="77777777" w:rsidR="005367C2" w:rsidRDefault="005367C2" w:rsidP="00E64123">
      <w:pPr>
        <w:pStyle w:val="LCRBullet1"/>
      </w:pPr>
      <w:r>
        <w:t xml:space="preserve">The next stage of this research should seek to develop and implement ways to incorporate dynamic data fields and links to data repositories and data providers. This will ultimately create a rich national data resource for use in environmental reporting at both regional and national scales. </w:t>
      </w:r>
    </w:p>
    <w:p w14:paraId="72E5EF25" w14:textId="77777777" w:rsidR="005367C2" w:rsidRDefault="005367C2" w:rsidP="00E64123">
      <w:pPr>
        <w:pStyle w:val="LCRBullet1"/>
      </w:pPr>
      <w:r>
        <w:t>Dynamic data fields to consider include: whether it has been established or not to date; actual plot location; measurement history (by whom and when); methods employed; and links to the associated data.</w:t>
      </w:r>
    </w:p>
    <w:p w14:paraId="72E5EF26" w14:textId="77777777" w:rsidR="005367C2" w:rsidRDefault="005367C2" w:rsidP="00E64123">
      <w:pPr>
        <w:pStyle w:val="LCRBullet1"/>
      </w:pPr>
      <w:r>
        <w:t xml:space="preserve">Suitable mechanisms (e.g. web-based tools) should be developed to allow stakeholders to regularly update the dynamic data fields, and to explore the data resource. </w:t>
      </w:r>
    </w:p>
    <w:p w14:paraId="72E5EF27" w14:textId="77777777" w:rsidR="00E64123" w:rsidRDefault="00E64123" w:rsidP="001D6E9F">
      <w:pPr>
        <w:pStyle w:val="LCRBody1"/>
      </w:pPr>
      <w:r>
        <w:br w:type="page"/>
      </w:r>
    </w:p>
    <w:p w14:paraId="72E5EF28" w14:textId="77777777" w:rsidR="00E64123" w:rsidRPr="00C37334" w:rsidRDefault="00E64123" w:rsidP="00E64123">
      <w:pPr>
        <w:pStyle w:val="LCRHeading1"/>
      </w:pPr>
      <w:bookmarkStart w:id="36" w:name="_Toc214704941"/>
      <w:bookmarkStart w:id="37" w:name="_Toc449528154"/>
      <w:bookmarkStart w:id="38" w:name="_Toc479261411"/>
      <w:r w:rsidRPr="00C37334">
        <w:lastRenderedPageBreak/>
        <w:t>References</w:t>
      </w:r>
      <w:bookmarkEnd w:id="36"/>
      <w:bookmarkEnd w:id="37"/>
      <w:bookmarkEnd w:id="38"/>
    </w:p>
    <w:p w14:paraId="72E5EF29" w14:textId="77777777" w:rsidR="00E64123" w:rsidRDefault="00E64123" w:rsidP="00E64123">
      <w:pPr>
        <w:pStyle w:val="LCRReference"/>
        <w:spacing w:before="120" w:after="120"/>
      </w:pPr>
      <w:r w:rsidRPr="00540AEC">
        <w:t>Allen RB</w:t>
      </w:r>
      <w:r>
        <w:t>,</w:t>
      </w:r>
      <w:r w:rsidRPr="00540AEC">
        <w:t xml:space="preserve"> Bellingham PJ</w:t>
      </w:r>
      <w:r>
        <w:t>,</w:t>
      </w:r>
      <w:r w:rsidRPr="00540AEC">
        <w:t xml:space="preserve"> Wiser SK 2003. Developing a forest biodiversity monitoring approach for New Zealand. New Zealand Journal </w:t>
      </w:r>
      <w:r>
        <w:t>o</w:t>
      </w:r>
      <w:r w:rsidRPr="00540AEC">
        <w:t>f Ecology 27: 207-220.</w:t>
      </w:r>
    </w:p>
    <w:p w14:paraId="72E5EF2A" w14:textId="77777777" w:rsidR="00E64123" w:rsidRDefault="00E64123" w:rsidP="00E64123">
      <w:pPr>
        <w:pStyle w:val="LCRReference"/>
        <w:spacing w:before="120" w:after="120"/>
      </w:pPr>
      <w:r w:rsidRPr="00540AEC">
        <w:t>Beets P</w:t>
      </w:r>
      <w:r>
        <w:t>,</w:t>
      </w:r>
      <w:r w:rsidRPr="00540AEC">
        <w:t xml:space="preserve"> Kimberley M</w:t>
      </w:r>
      <w:r>
        <w:t>,</w:t>
      </w:r>
      <w:r w:rsidRPr="00540AEC">
        <w:t xml:space="preserve"> Paul T</w:t>
      </w:r>
      <w:r>
        <w:t>,</w:t>
      </w:r>
      <w:r w:rsidRPr="00540AEC">
        <w:t xml:space="preserve"> Oliver G</w:t>
      </w:r>
      <w:r>
        <w:t>,</w:t>
      </w:r>
      <w:r w:rsidRPr="00540AEC">
        <w:t xml:space="preserve"> Pearce S</w:t>
      </w:r>
      <w:r>
        <w:t>,</w:t>
      </w:r>
      <w:r w:rsidRPr="00540AEC">
        <w:t xml:space="preserve"> Buswell J 2014. The </w:t>
      </w:r>
      <w:r>
        <w:t>i</w:t>
      </w:r>
      <w:r w:rsidRPr="00540AEC">
        <w:t xml:space="preserve">nventory of </w:t>
      </w:r>
      <w:r>
        <w:t>c</w:t>
      </w:r>
      <w:r w:rsidRPr="00540AEC">
        <w:t xml:space="preserve">arbon </w:t>
      </w:r>
      <w:r>
        <w:t>s</w:t>
      </w:r>
      <w:r w:rsidRPr="00540AEC">
        <w:t xml:space="preserve">tocks in New Zealand’s </w:t>
      </w:r>
      <w:r>
        <w:t>p</w:t>
      </w:r>
      <w:r w:rsidRPr="00540AEC">
        <w:t xml:space="preserve">ost-1989 </w:t>
      </w:r>
      <w:r>
        <w:t>n</w:t>
      </w:r>
      <w:r w:rsidRPr="00540AEC">
        <w:t xml:space="preserve">atural </w:t>
      </w:r>
      <w:r>
        <w:t>f</w:t>
      </w:r>
      <w:r w:rsidRPr="00540AEC">
        <w:t xml:space="preserve">orest for </w:t>
      </w:r>
      <w:r>
        <w:t>r</w:t>
      </w:r>
      <w:r w:rsidRPr="00540AEC">
        <w:t>eporting under the Kyoto Protocol. Forests 5: 2230.</w:t>
      </w:r>
    </w:p>
    <w:p w14:paraId="72E5EF2B" w14:textId="77777777" w:rsidR="00E64123" w:rsidRDefault="00E64123" w:rsidP="00E64123">
      <w:pPr>
        <w:pStyle w:val="LCRReference"/>
        <w:spacing w:before="120" w:after="120"/>
      </w:pPr>
      <w:r w:rsidRPr="00B701E1">
        <w:t>Bellingham PJ, Overton JM, MacLeod CJ, Holdaway RJ, Wiser SK, Thomson FJ, Gormley AM, Rutledge DT, Innes JG, Latham DM, Arienti-Latham C, Warburton B, Collins D, Bishop C, Brown MA 2016</w:t>
      </w:r>
      <w:r>
        <w:t>.</w:t>
      </w:r>
      <w:r w:rsidRPr="00B701E1">
        <w:t xml:space="preserve"> Regional council biodiversity indicators. Landcare Research Contract Report LC2109, in press.</w:t>
      </w:r>
    </w:p>
    <w:p w14:paraId="72E5EF2C" w14:textId="77777777" w:rsidR="00E64123" w:rsidRDefault="00E64123" w:rsidP="00E64123">
      <w:pPr>
        <w:pStyle w:val="LCRReference"/>
        <w:spacing w:before="120" w:after="120"/>
      </w:pPr>
      <w:r w:rsidRPr="00B701E1">
        <w:t>Coomes DA</w:t>
      </w:r>
      <w:r>
        <w:t>,</w:t>
      </w:r>
      <w:r w:rsidRPr="00B701E1">
        <w:t xml:space="preserve"> Allen RB</w:t>
      </w:r>
      <w:r>
        <w:t>,</w:t>
      </w:r>
      <w:r w:rsidRPr="00B701E1">
        <w:t xml:space="preserve"> Scott NA</w:t>
      </w:r>
      <w:r>
        <w:t>,</w:t>
      </w:r>
      <w:r w:rsidRPr="00B701E1">
        <w:t xml:space="preserve"> Goulding C</w:t>
      </w:r>
      <w:r>
        <w:t>,</w:t>
      </w:r>
      <w:r w:rsidRPr="00B701E1">
        <w:t xml:space="preserve"> Beets P 2002. Designing systems to monitor carbon stocks in forests and shrublands. Forest Ecology </w:t>
      </w:r>
      <w:r>
        <w:t>a</w:t>
      </w:r>
      <w:r w:rsidRPr="00B701E1">
        <w:t>nd Management 164: 89-108.</w:t>
      </w:r>
    </w:p>
    <w:p w14:paraId="72E5EF2D" w14:textId="77777777" w:rsidR="00E64123" w:rsidRDefault="00E64123" w:rsidP="00E64123">
      <w:pPr>
        <w:pStyle w:val="LCRReference"/>
        <w:spacing w:before="120" w:after="120"/>
      </w:pPr>
      <w:r w:rsidRPr="004E1DEB">
        <w:t>Department of Conservation 2013. Field protocols for DOC Tier 1 Inventory &amp; Monitoring and LUCAS plots</w:t>
      </w:r>
      <w:r>
        <w:t>. Welllington:</w:t>
      </w:r>
      <w:r w:rsidRPr="004E1DEB">
        <w:t xml:space="preserve"> Department of Conservation.</w:t>
      </w:r>
    </w:p>
    <w:p w14:paraId="72E5EF2E" w14:textId="77777777" w:rsidR="00E64123" w:rsidRDefault="00E64123" w:rsidP="00E64123">
      <w:pPr>
        <w:pStyle w:val="LCRReference"/>
        <w:spacing w:before="120" w:after="120"/>
      </w:pPr>
      <w:r w:rsidRPr="008351EA">
        <w:t>Herries D</w:t>
      </w:r>
      <w:r>
        <w:t>,</w:t>
      </w:r>
      <w:r w:rsidRPr="008351EA">
        <w:t xml:space="preserve"> Paul T</w:t>
      </w:r>
      <w:r>
        <w:t>,</w:t>
      </w:r>
      <w:r w:rsidRPr="008351EA">
        <w:t xml:space="preserve"> Beets P</w:t>
      </w:r>
      <w:r>
        <w:t>,</w:t>
      </w:r>
      <w:r w:rsidRPr="008351EA">
        <w:t xml:space="preserve"> Chikono C</w:t>
      </w:r>
      <w:r>
        <w:t>,</w:t>
      </w:r>
      <w:r w:rsidRPr="008351EA">
        <w:t xml:space="preserve"> Thompson R</w:t>
      </w:r>
      <w:r>
        <w:t>,</w:t>
      </w:r>
      <w:r w:rsidRPr="008351EA">
        <w:t xml:space="preserve"> Searles N 2013. Land </w:t>
      </w:r>
      <w:r>
        <w:t>u</w:t>
      </w:r>
      <w:r w:rsidRPr="008351EA">
        <w:t>se and carbon analysis system planted forest data collection manual</w:t>
      </w:r>
      <w:r>
        <w:t>.</w:t>
      </w:r>
      <w:r w:rsidRPr="008351EA">
        <w:t xml:space="preserve"> Version 6.1. </w:t>
      </w:r>
      <w:r w:rsidRPr="009C6635">
        <w:t>Wellington: Ministry for the Environment.</w:t>
      </w:r>
    </w:p>
    <w:p w14:paraId="72E5EF2F" w14:textId="77777777" w:rsidR="00E64123" w:rsidRDefault="00E64123" w:rsidP="00E64123">
      <w:pPr>
        <w:pStyle w:val="LCRReference"/>
        <w:spacing w:before="120" w:after="120"/>
      </w:pPr>
      <w:r w:rsidRPr="009C6635">
        <w:t xml:space="preserve">Holdaway RJ, Easdale TA, Mason, NWH, Carswell FE 2014. </w:t>
      </w:r>
      <w:r w:rsidRPr="0008605E">
        <w:t xml:space="preserve">LUCAS </w:t>
      </w:r>
      <w:r w:rsidRPr="00FA2CC1">
        <w:t>natural forest carbon analysis</w:t>
      </w:r>
      <w:r w:rsidRPr="009C6635">
        <w:t>. Prepared for the Ministry for the Environment by Landcare Research. Wellington: Ministry for the Environment.</w:t>
      </w:r>
    </w:p>
    <w:p w14:paraId="72E5EF30" w14:textId="77777777" w:rsidR="00E64123" w:rsidRDefault="00E64123" w:rsidP="00E64123">
      <w:pPr>
        <w:pStyle w:val="LCRReference"/>
        <w:spacing w:before="120" w:after="120"/>
      </w:pPr>
      <w:r w:rsidRPr="00540AEC">
        <w:t>MacLeod CJ</w:t>
      </w:r>
      <w:r>
        <w:t>,</w:t>
      </w:r>
      <w:r w:rsidRPr="00540AEC">
        <w:t xml:space="preserve"> Affeld K</w:t>
      </w:r>
      <w:r>
        <w:t>,</w:t>
      </w:r>
      <w:r w:rsidRPr="00540AEC">
        <w:t xml:space="preserve"> Allen RB</w:t>
      </w:r>
      <w:r>
        <w:t>,</w:t>
      </w:r>
      <w:r w:rsidRPr="00540AEC">
        <w:t xml:space="preserve"> Bellingham PJ</w:t>
      </w:r>
      <w:r>
        <w:t>,</w:t>
      </w:r>
      <w:r w:rsidRPr="00540AEC">
        <w:t xml:space="preserve"> Forsyth DM</w:t>
      </w:r>
      <w:r>
        <w:t>,</w:t>
      </w:r>
      <w:r w:rsidRPr="00540AEC">
        <w:t xml:space="preserve"> Gormley AM</w:t>
      </w:r>
      <w:r>
        <w:t>,</w:t>
      </w:r>
      <w:r w:rsidRPr="00540AEC">
        <w:t xml:space="preserve"> Holdaway RJ</w:t>
      </w:r>
      <w:r>
        <w:t>,</w:t>
      </w:r>
      <w:r w:rsidRPr="00540AEC">
        <w:t xml:space="preserve"> Richardson SJ</w:t>
      </w:r>
      <w:r>
        <w:t>,</w:t>
      </w:r>
      <w:r w:rsidRPr="00540AEC">
        <w:t xml:space="preserve"> Wiser SK 2012. Department of Conservation biodiversity indicators: 2012 assessment. Landcare Research Contract Report LC1102. Online: http://www. landcareresearch. co. nz/publications/researchpubs/department_of_conservation_ biodiversity_indicators_2012_assessment. pdf.</w:t>
      </w:r>
    </w:p>
    <w:p w14:paraId="72E5EF31" w14:textId="77777777" w:rsidR="00E64123" w:rsidRDefault="00E64123" w:rsidP="00E64123">
      <w:pPr>
        <w:pStyle w:val="LCRReference"/>
        <w:spacing w:before="120" w:after="120"/>
      </w:pPr>
      <w:r w:rsidRPr="00466D95">
        <w:t>MacLeod</w:t>
      </w:r>
      <w:r>
        <w:t xml:space="preserve"> CJ</w:t>
      </w:r>
      <w:r w:rsidRPr="00466D95">
        <w:t>, Gormley</w:t>
      </w:r>
      <w:r>
        <w:t xml:space="preserve"> AM</w:t>
      </w:r>
      <w:r w:rsidRPr="00466D95">
        <w:t>, Thomson</w:t>
      </w:r>
      <w:r>
        <w:t xml:space="preserve"> FJ</w:t>
      </w:r>
      <w:r w:rsidRPr="00466D95">
        <w:t>, Bellingham</w:t>
      </w:r>
      <w:r>
        <w:t xml:space="preserve"> PJ 2012</w:t>
      </w:r>
      <w:r w:rsidRPr="00466D95">
        <w:t xml:space="preserve"> Designing a biodiversity monitoring and reporting system for Greater Wellington Regional Council. Landcare Research Contract Report: LC1190 for Greater Wellington Regional Council, Wellington</w:t>
      </w:r>
      <w:r>
        <w:t>.</w:t>
      </w:r>
    </w:p>
    <w:p w14:paraId="72E5EF32" w14:textId="77777777" w:rsidR="00E64123" w:rsidRPr="00C37334" w:rsidRDefault="00E64123" w:rsidP="00E64123">
      <w:pPr>
        <w:pStyle w:val="LCRReference"/>
        <w:spacing w:before="120" w:after="120"/>
      </w:pPr>
      <w:r w:rsidRPr="00540AEC">
        <w:t xml:space="preserve">MfE (Ministry for the Environment) 2011. Land Use and Carbon analysis system natural forest data collection Manual. </w:t>
      </w:r>
      <w:r w:rsidRPr="00FA2CC1">
        <w:t>Wellington, New Zealand</w:t>
      </w:r>
      <w:r>
        <w:t>:</w:t>
      </w:r>
      <w:r w:rsidRPr="00FA2CC1">
        <w:t xml:space="preserve"> </w:t>
      </w:r>
      <w:r w:rsidRPr="00540AEC">
        <w:t>Ministry for the Environment</w:t>
      </w:r>
      <w:r>
        <w:t>.</w:t>
      </w:r>
      <w:r w:rsidRPr="00540AEC">
        <w:t xml:space="preserve"> 50</w:t>
      </w:r>
      <w:r>
        <w:t xml:space="preserve"> p</w:t>
      </w:r>
      <w:r w:rsidRPr="00540AEC">
        <w:t>.</w:t>
      </w:r>
    </w:p>
    <w:p w14:paraId="72E5EF33" w14:textId="77777777" w:rsidR="00E64123" w:rsidRDefault="00E64123" w:rsidP="00E64123">
      <w:pPr>
        <w:pStyle w:val="LCRReference"/>
        <w:spacing w:before="120" w:after="120"/>
      </w:pPr>
      <w:r>
        <w:t>Ministry for the Environment &amp; Statistics New Zealand 2015. New Zealand’s environmental reporting series: environment Aotearoa 2015. Available from www.mfe.govt.nz and www.stats.govt.nz.</w:t>
      </w:r>
    </w:p>
    <w:p w14:paraId="72E5EF34" w14:textId="77777777" w:rsidR="00E64123" w:rsidRDefault="00E64123" w:rsidP="00E64123">
      <w:pPr>
        <w:pStyle w:val="LCRReference"/>
        <w:spacing w:before="120" w:after="120"/>
      </w:pPr>
      <w:r w:rsidRPr="00540AEC">
        <w:t>Payton IJ</w:t>
      </w:r>
      <w:r>
        <w:t>,</w:t>
      </w:r>
      <w:r w:rsidRPr="00540AEC">
        <w:t xml:space="preserve"> Newell CL</w:t>
      </w:r>
      <w:r>
        <w:t>,</w:t>
      </w:r>
      <w:r w:rsidRPr="00540AEC">
        <w:t xml:space="preserve"> Beets PN 2004. New Zealand carbon monitoring system indigenous forest and shrubland data collection manual. Christchurch, New Zealand</w:t>
      </w:r>
      <w:r>
        <w:t>:</w:t>
      </w:r>
      <w:r w:rsidRPr="001D6E9F">
        <w:t xml:space="preserve"> </w:t>
      </w:r>
      <w:r w:rsidRPr="00FA2CC1">
        <w:t>Caxton Press</w:t>
      </w:r>
      <w:r w:rsidRPr="00540AEC">
        <w:t>.</w:t>
      </w:r>
    </w:p>
    <w:p w14:paraId="72E5EF35" w14:textId="77777777" w:rsidR="005367C2" w:rsidRDefault="00E64123" w:rsidP="00F24B74">
      <w:pPr>
        <w:pStyle w:val="LCRReference"/>
        <w:spacing w:before="120" w:after="120"/>
      </w:pPr>
      <w:r w:rsidRPr="00B701E1">
        <w:t xml:space="preserve">Thomson FJ 2015. Bay of Plenty Region National Environmental Regional Monitoring Network (NERMN): </w:t>
      </w:r>
      <w:r>
        <w:t>f</w:t>
      </w:r>
      <w:r w:rsidRPr="00B701E1">
        <w:t>orest and scrub sampling strategy</w:t>
      </w:r>
      <w:r>
        <w:t>.</w:t>
      </w:r>
      <w:r w:rsidRPr="00B701E1">
        <w:t xml:space="preserve"> Landc</w:t>
      </w:r>
      <w:r>
        <w:t>a</w:t>
      </w:r>
      <w:r w:rsidRPr="00B701E1">
        <w:t>re Research contract report LC2200 prepared for Bay of Plenty Regional Council.</w:t>
      </w:r>
    </w:p>
    <w:p w14:paraId="72E5EF36" w14:textId="77777777" w:rsidR="002747E5" w:rsidRPr="002747E5" w:rsidRDefault="002747E5" w:rsidP="002747E5">
      <w:pPr>
        <w:pStyle w:val="LCRBody1"/>
        <w:sectPr w:rsidR="002747E5" w:rsidRPr="002747E5" w:rsidSect="008340A7">
          <w:footerReference w:type="first" r:id="rId28"/>
          <w:type w:val="oddPage"/>
          <w:pgSz w:w="11907" w:h="16840" w:code="9"/>
          <w:pgMar w:top="1440" w:right="1440" w:bottom="1440" w:left="1440" w:header="720" w:footer="720" w:gutter="0"/>
          <w:pgNumType w:start="1"/>
          <w:cols w:space="720"/>
          <w:titlePg/>
          <w:docGrid w:linePitch="360"/>
        </w:sectPr>
      </w:pPr>
    </w:p>
    <w:p w14:paraId="72E5EF37" w14:textId="77777777" w:rsidR="00F24B74" w:rsidRDefault="00F24B74" w:rsidP="00F24B74">
      <w:pPr>
        <w:pStyle w:val="LCRAppendix"/>
      </w:pPr>
      <w:bookmarkStart w:id="39" w:name="_Toc214704939"/>
      <w:bookmarkStart w:id="40" w:name="_Toc449528152"/>
      <w:bookmarkStart w:id="41" w:name="_Toc479261412"/>
      <w:bookmarkEnd w:id="12"/>
      <w:r>
        <w:lastRenderedPageBreak/>
        <w:t>Appendix 1</w:t>
      </w:r>
      <w:bookmarkEnd w:id="39"/>
      <w:bookmarkEnd w:id="40"/>
      <w:r>
        <w:t xml:space="preserve"> – Data file (</w:t>
      </w:r>
      <w:r w:rsidRPr="004B3967">
        <w:rPr>
          <w:i/>
        </w:rPr>
        <w:t>Appendix_1_static_master</w:t>
      </w:r>
      <w:r>
        <w:rPr>
          <w:i/>
        </w:rPr>
        <w:t>_</w:t>
      </w:r>
      <w:r w:rsidRPr="009D00B2">
        <w:rPr>
          <w:i/>
        </w:rPr>
        <w:t>data</w:t>
      </w:r>
      <w:r>
        <w:rPr>
          <w:i/>
        </w:rPr>
        <w:t>_July2016</w:t>
      </w:r>
      <w:r w:rsidRPr="009D00B2">
        <w:rPr>
          <w:i/>
        </w:rPr>
        <w:t>.</w:t>
      </w:r>
      <w:r w:rsidR="00AA5151">
        <w:rPr>
          <w:i/>
        </w:rPr>
        <w:t>xlsx</w:t>
      </w:r>
      <w:r>
        <w:t>)</w:t>
      </w:r>
      <w:bookmarkEnd w:id="41"/>
    </w:p>
    <w:p w14:paraId="72E5EF38" w14:textId="77777777" w:rsidR="00F24B74" w:rsidRPr="00C37334" w:rsidRDefault="00F24B74" w:rsidP="00F24B74">
      <w:pPr>
        <w:pStyle w:val="LCRBody1"/>
      </w:pPr>
      <w:r>
        <w:t>Containing static master data for both 5- and 10-year measurement cycles for all 4179 plots from the 8km grid.</w:t>
      </w:r>
    </w:p>
    <w:p w14:paraId="72E5EF39" w14:textId="77777777" w:rsidR="00F24B74" w:rsidRDefault="00F24B74" w:rsidP="00F24B74">
      <w:pPr>
        <w:pStyle w:val="LCRAppendix"/>
      </w:pPr>
      <w:bookmarkStart w:id="42" w:name="_Toc449528153"/>
      <w:bookmarkStart w:id="43" w:name="_Toc479261413"/>
      <w:r>
        <w:t>Appendix 2</w:t>
      </w:r>
      <w:bookmarkEnd w:id="42"/>
      <w:r>
        <w:t xml:space="preserve"> – Plot visualisation widget (</w:t>
      </w:r>
      <w:r w:rsidRPr="00A93A7C">
        <w:rPr>
          <w:i/>
        </w:rPr>
        <w:t>Appendix_2_plot_location_widget</w:t>
      </w:r>
      <w:r>
        <w:rPr>
          <w:i/>
        </w:rPr>
        <w:t>_July2016</w:t>
      </w:r>
      <w:r w:rsidRPr="00A93A7C">
        <w:rPr>
          <w:i/>
        </w:rPr>
        <w:t>.html</w:t>
      </w:r>
      <w:r>
        <w:t>)</w:t>
      </w:r>
      <w:bookmarkEnd w:id="43"/>
      <w:r>
        <w:t xml:space="preserve"> </w:t>
      </w:r>
    </w:p>
    <w:p w14:paraId="72E5EF3A" w14:textId="77777777" w:rsidR="00F24B74" w:rsidRPr="00C37334" w:rsidRDefault="00F24B74" w:rsidP="00F24B74">
      <w:pPr>
        <w:pStyle w:val="LCRBody1"/>
      </w:pPr>
      <w:r>
        <w:t>For exploring theoretical plot locations and measurement cycles.</w:t>
      </w:r>
    </w:p>
    <w:p w14:paraId="72E5EF3B" w14:textId="77777777" w:rsidR="00A16CA1" w:rsidRDefault="00A16CA1" w:rsidP="00F24B74">
      <w:pPr>
        <w:pStyle w:val="LCRBody1"/>
      </w:pPr>
    </w:p>
    <w:sectPr w:rsidR="00A16CA1" w:rsidSect="00100E84">
      <w:headerReference w:type="first" r:id="rId29"/>
      <w:footerReference w:type="first" r:id="rId30"/>
      <w:endnotePr>
        <w:numFmt w:val="decimal"/>
      </w:endnotePr>
      <w:type w:val="oddPage"/>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5EF42" w14:textId="77777777" w:rsidR="0088702B" w:rsidRDefault="0088702B" w:rsidP="00BB2B1D">
      <w:r>
        <w:separator/>
      </w:r>
    </w:p>
    <w:p w14:paraId="72E5EF43" w14:textId="77777777" w:rsidR="0088702B" w:rsidRDefault="0088702B" w:rsidP="00BB2B1D"/>
    <w:p w14:paraId="72E5EF44" w14:textId="77777777" w:rsidR="0088702B" w:rsidRDefault="0088702B" w:rsidP="00BB2B1D"/>
  </w:endnote>
  <w:endnote w:type="continuationSeparator" w:id="0">
    <w:p w14:paraId="72E5EF45" w14:textId="77777777" w:rsidR="0088702B" w:rsidRDefault="0088702B" w:rsidP="00BB2B1D">
      <w:r>
        <w:continuationSeparator/>
      </w:r>
    </w:p>
    <w:p w14:paraId="72E5EF46" w14:textId="77777777" w:rsidR="0088702B" w:rsidRDefault="0088702B" w:rsidP="00BB2B1D"/>
    <w:p w14:paraId="72E5EF47" w14:textId="77777777" w:rsidR="0088702B" w:rsidRDefault="0088702B" w:rsidP="00BB2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EF49" w14:textId="77777777" w:rsidR="00BC14B5" w:rsidRDefault="00BC14B5">
    <w:pPr>
      <w:pStyle w:val="Footer"/>
    </w:pPr>
    <w:r>
      <w:rPr>
        <w:noProof/>
        <w:lang w:eastAsia="en-NZ"/>
      </w:rPr>
      <w:drawing>
        <wp:anchor distT="0" distB="0" distL="114300" distR="114300" simplePos="0" relativeHeight="251661312" behindDoc="0" locked="0" layoutInCell="1" allowOverlap="1" wp14:anchorId="72E5EF57" wp14:editId="72E5EF58">
          <wp:simplePos x="0" y="0"/>
          <wp:positionH relativeFrom="column">
            <wp:posOffset>-855980</wp:posOffset>
          </wp:positionH>
          <wp:positionV relativeFrom="paragraph">
            <wp:posOffset>-2695575</wp:posOffset>
          </wp:positionV>
          <wp:extent cx="7564755" cy="376110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37611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EF4B" w14:textId="77777777" w:rsidR="0015174E" w:rsidRPr="007B3624" w:rsidRDefault="0015174E" w:rsidP="00BB2B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EF4E" w14:textId="77777777" w:rsidR="005044E6" w:rsidRPr="003E4E13" w:rsidRDefault="005044E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A0CE4">
      <w:rPr>
        <w:rStyle w:val="PageNumber"/>
        <w:noProof/>
      </w:rPr>
      <w:t>16</w:t>
    </w:r>
    <w:r>
      <w:rPr>
        <w:rStyle w:val="PageNumber"/>
      </w:rPr>
      <w:fldChar w:fldCharType="end"/>
    </w:r>
    <w:r>
      <w:rPr>
        <w:rStyle w:val="PageNumber"/>
      </w:rPr>
      <w:tab/>
    </w:r>
    <w:r>
      <w:rPr>
        <w:rStyle w:val="PageNumber"/>
      </w:rPr>
      <w:tab/>
    </w:r>
    <w:r>
      <w:t>Landcare Research</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EF4F" w14:textId="77777777" w:rsidR="005044E6" w:rsidRPr="00BA58E6" w:rsidRDefault="005044E6" w:rsidP="00994309">
    <w:pPr>
      <w:pStyle w:val="Footer"/>
    </w:pPr>
    <w:r>
      <w:t>Landcare Research</w:t>
    </w:r>
    <w:r>
      <w:tab/>
    </w:r>
    <w:r>
      <w:tab/>
    </w:r>
    <w:r w:rsidRPr="00994309">
      <w:t>Page</w:t>
    </w:r>
    <w:r>
      <w:t xml:space="preserve"> </w:t>
    </w:r>
    <w:r>
      <w:rPr>
        <w:rStyle w:val="PageNumber"/>
      </w:rPr>
      <w:fldChar w:fldCharType="begin"/>
    </w:r>
    <w:r>
      <w:rPr>
        <w:rStyle w:val="PageNumber"/>
      </w:rPr>
      <w:instrText xml:space="preserve"> PAGE </w:instrText>
    </w:r>
    <w:r>
      <w:rPr>
        <w:rStyle w:val="PageNumber"/>
      </w:rPr>
      <w:fldChar w:fldCharType="separate"/>
    </w:r>
    <w:r w:rsidR="008A0CE4">
      <w:rPr>
        <w:rStyle w:val="PageNumber"/>
        <w:noProof/>
      </w:rPr>
      <w:t>15</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EF51" w14:textId="77777777" w:rsidR="00052A87" w:rsidRPr="00984D1C" w:rsidRDefault="00052A87">
    <w:pPr>
      <w:pStyle w:val="Footer"/>
    </w:pPr>
    <w:r>
      <w:t xml:space="preserve">Landcare Research </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8A0CE4">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EF52" w14:textId="77777777" w:rsidR="0015174E" w:rsidRPr="0050475F" w:rsidRDefault="0015174E" w:rsidP="0050475F">
    <w:pPr>
      <w:pStyle w:val="Footer"/>
    </w:pPr>
    <w:r>
      <w:t xml:space="preserve">Landcare Research </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8A0CE4">
      <w:rPr>
        <w:rStyle w:val="PageNumber"/>
        <w:noProof/>
      </w:rPr>
      <w:t>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EF54" w14:textId="77777777" w:rsidR="0015174E" w:rsidRPr="0050475F" w:rsidRDefault="0015174E" w:rsidP="0050475F">
    <w:pPr>
      <w:pStyle w:val="Footer"/>
    </w:pPr>
    <w:r>
      <w:t xml:space="preserve">Landcare Research </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8A0CE4">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5EF3E" w14:textId="77777777" w:rsidR="0088702B" w:rsidRDefault="0088702B" w:rsidP="00BB2B1D">
      <w:r>
        <w:separator/>
      </w:r>
    </w:p>
  </w:footnote>
  <w:footnote w:type="continuationSeparator" w:id="0">
    <w:p w14:paraId="72E5EF3F" w14:textId="77777777" w:rsidR="0088702B" w:rsidRDefault="0088702B" w:rsidP="00BB2B1D">
      <w:r>
        <w:continuationSeparator/>
      </w:r>
    </w:p>
    <w:p w14:paraId="72E5EF40" w14:textId="77777777" w:rsidR="0088702B" w:rsidRDefault="0088702B" w:rsidP="00BB2B1D"/>
    <w:p w14:paraId="72E5EF41" w14:textId="77777777" w:rsidR="0088702B" w:rsidRDefault="0088702B" w:rsidP="00BB2B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EF48" w14:textId="77777777" w:rsidR="0015174E" w:rsidRDefault="00BC14B5" w:rsidP="00BB2B1D">
    <w:pPr>
      <w:pStyle w:val="Header"/>
    </w:pPr>
    <w:r>
      <w:rPr>
        <w:noProof/>
        <w:lang w:eastAsia="en-NZ"/>
      </w:rPr>
      <w:drawing>
        <wp:anchor distT="0" distB="0" distL="114300" distR="114300" simplePos="0" relativeHeight="251659264" behindDoc="1" locked="0" layoutInCell="1" allowOverlap="1" wp14:anchorId="72E5EF55" wp14:editId="72E5EF56">
          <wp:simplePos x="0" y="0"/>
          <wp:positionH relativeFrom="page">
            <wp:posOffset>3960495</wp:posOffset>
          </wp:positionH>
          <wp:positionV relativeFrom="paragraph">
            <wp:posOffset>-144145</wp:posOffset>
          </wp:positionV>
          <wp:extent cx="3236400" cy="6336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R_ rgb_150dpi.jpg"/>
                  <pic:cNvPicPr/>
                </pic:nvPicPr>
                <pic:blipFill>
                  <a:blip r:embed="rId1">
                    <a:extLst>
                      <a:ext uri="{28A0092B-C50C-407E-A947-70E740481C1C}">
                        <a14:useLocalDpi xmlns:a14="http://schemas.microsoft.com/office/drawing/2010/main" val="0"/>
                      </a:ext>
                    </a:extLst>
                  </a:blip>
                  <a:stretch>
                    <a:fillRect/>
                  </a:stretch>
                </pic:blipFill>
                <pic:spPr>
                  <a:xfrm>
                    <a:off x="0" y="0"/>
                    <a:ext cx="3236400" cy="633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EF4A" w14:textId="77777777" w:rsidR="0015174E" w:rsidRPr="002A44F2" w:rsidRDefault="0015174E" w:rsidP="00BB2B1D">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EF4C" w14:textId="77777777" w:rsidR="005044E6" w:rsidRPr="005367C2" w:rsidRDefault="002D1BA0" w:rsidP="005367C2">
    <w:pPr>
      <w:pStyle w:val="Header"/>
    </w:pPr>
    <w:r>
      <w:t>Design of New Zealand’s 8-km grid-based plot network: Static master data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EF4D" w14:textId="77777777" w:rsidR="005044E6" w:rsidRPr="005367C2" w:rsidRDefault="002D1BA0" w:rsidP="002D1BA0">
    <w:pPr>
      <w:pStyle w:val="Header"/>
      <w:jc w:val="right"/>
    </w:pPr>
    <w:r>
      <w:t>Design of New Zealand’s 8-km grid-based plot network: Static master dataR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EF50" w14:textId="77777777" w:rsidR="00052A87" w:rsidRDefault="00052A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EF53" w14:textId="77777777" w:rsidR="0015174E" w:rsidRPr="00863405" w:rsidRDefault="00863405" w:rsidP="00863405">
    <w:pPr>
      <w:pStyle w:val="Header"/>
    </w:pPr>
    <w:r>
      <w:t>Design of New Zealand’s 8-km grid-based plot network: Static master data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D25E38"/>
    <w:lvl w:ilvl="0">
      <w:start w:val="1"/>
      <w:numFmt w:val="decimal"/>
      <w:lvlText w:val="%1."/>
      <w:lvlJc w:val="left"/>
      <w:pPr>
        <w:tabs>
          <w:tab w:val="num" w:pos="1492"/>
        </w:tabs>
        <w:ind w:left="1492" w:hanging="360"/>
      </w:pPr>
    </w:lvl>
  </w:abstractNum>
  <w:abstractNum w:abstractNumId="1">
    <w:nsid w:val="FFFFFF7D"/>
    <w:multiLevelType w:val="singleLevel"/>
    <w:tmpl w:val="54F4A294"/>
    <w:lvl w:ilvl="0">
      <w:start w:val="1"/>
      <w:numFmt w:val="decimal"/>
      <w:lvlText w:val="%1."/>
      <w:lvlJc w:val="left"/>
      <w:pPr>
        <w:tabs>
          <w:tab w:val="num" w:pos="1209"/>
        </w:tabs>
        <w:ind w:left="1209" w:hanging="360"/>
      </w:pPr>
    </w:lvl>
  </w:abstractNum>
  <w:abstractNum w:abstractNumId="2">
    <w:nsid w:val="FFFFFF7E"/>
    <w:multiLevelType w:val="singleLevel"/>
    <w:tmpl w:val="0C2A07A2"/>
    <w:lvl w:ilvl="0">
      <w:start w:val="1"/>
      <w:numFmt w:val="decimal"/>
      <w:lvlText w:val="%1."/>
      <w:lvlJc w:val="left"/>
      <w:pPr>
        <w:tabs>
          <w:tab w:val="num" w:pos="926"/>
        </w:tabs>
        <w:ind w:left="926" w:hanging="360"/>
      </w:pPr>
    </w:lvl>
  </w:abstractNum>
  <w:abstractNum w:abstractNumId="3">
    <w:nsid w:val="FFFFFF7F"/>
    <w:multiLevelType w:val="singleLevel"/>
    <w:tmpl w:val="F87E8C04"/>
    <w:lvl w:ilvl="0">
      <w:start w:val="1"/>
      <w:numFmt w:val="decimal"/>
      <w:lvlText w:val="%1."/>
      <w:lvlJc w:val="left"/>
      <w:pPr>
        <w:tabs>
          <w:tab w:val="num" w:pos="643"/>
        </w:tabs>
        <w:ind w:left="643" w:hanging="360"/>
      </w:pPr>
    </w:lvl>
  </w:abstractNum>
  <w:abstractNum w:abstractNumId="4">
    <w:nsid w:val="FFFFFF80"/>
    <w:multiLevelType w:val="singleLevel"/>
    <w:tmpl w:val="2DB0FF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0A0AFE"/>
    <w:lvl w:ilvl="0">
      <w:start w:val="1"/>
      <w:numFmt w:val="bullet"/>
      <w:lvlText w:val=""/>
      <w:lvlJc w:val="left"/>
      <w:pPr>
        <w:tabs>
          <w:tab w:val="num" w:pos="1209"/>
        </w:tabs>
        <w:ind w:left="1209" w:hanging="360"/>
      </w:pPr>
      <w:rPr>
        <w:rFonts w:ascii="Symbol" w:hAnsi="Symbol" w:hint="default"/>
      </w:rPr>
    </w:lvl>
  </w:abstractNum>
  <w:abstractNum w:abstractNumId="6">
    <w:nsid w:val="FFFFFF89"/>
    <w:multiLevelType w:val="singleLevel"/>
    <w:tmpl w:val="31388B82"/>
    <w:lvl w:ilvl="0">
      <w:start w:val="1"/>
      <w:numFmt w:val="bullet"/>
      <w:pStyle w:val="ListBullet2"/>
      <w:lvlText w:val=""/>
      <w:lvlJc w:val="left"/>
      <w:pPr>
        <w:tabs>
          <w:tab w:val="num" w:pos="1134"/>
        </w:tabs>
        <w:ind w:left="1134" w:hanging="567"/>
      </w:pPr>
      <w:rPr>
        <w:rFonts w:ascii="Symbol" w:hAnsi="Symbol" w:hint="default"/>
        <w:sz w:val="22"/>
      </w:rPr>
    </w:lvl>
  </w:abstractNum>
  <w:abstractNum w:abstractNumId="7">
    <w:nsid w:val="04B67626"/>
    <w:multiLevelType w:val="hybridMultilevel"/>
    <w:tmpl w:val="8D184994"/>
    <w:lvl w:ilvl="0" w:tplc="DB9C7798">
      <w:start w:val="1"/>
      <w:numFmt w:val="decimal"/>
      <w:pStyle w:val="Numberedparagraph"/>
      <w:lvlText w:val="%1."/>
      <w:lvlJc w:val="left"/>
      <w:pPr>
        <w:tabs>
          <w:tab w:val="num" w:pos="397"/>
        </w:tabs>
        <w:ind w:left="397"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nsid w:val="058B6540"/>
    <w:multiLevelType w:val="hybridMultilevel"/>
    <w:tmpl w:val="29840E12"/>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058F797A"/>
    <w:multiLevelType w:val="multilevel"/>
    <w:tmpl w:val="1A90727C"/>
    <w:lvl w:ilvl="0">
      <w:start w:val="1"/>
      <w:numFmt w:val="decimal"/>
      <w:pStyle w:val="ListNumber"/>
      <w:lvlText w:val="%1"/>
      <w:lvlJc w:val="left"/>
      <w:pPr>
        <w:tabs>
          <w:tab w:val="num" w:pos="567"/>
        </w:tabs>
        <w:ind w:left="567" w:hanging="567"/>
      </w:pPr>
      <w:rPr>
        <w:rFonts w:hint="default"/>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119"/>
        </w:tabs>
        <w:ind w:left="3119" w:hanging="567"/>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253"/>
        </w:tabs>
        <w:ind w:left="4253" w:hanging="851"/>
      </w:pPr>
      <w:rPr>
        <w:rFonts w:hint="default"/>
      </w:rPr>
    </w:lvl>
    <w:lvl w:ilvl="7">
      <w:start w:val="1"/>
      <w:numFmt w:val="decimal"/>
      <w:lvlText w:val="%1.%2.%3.%4.%5.%6.%7.%8."/>
      <w:lvlJc w:val="left"/>
      <w:pPr>
        <w:tabs>
          <w:tab w:val="num" w:pos="4820"/>
        </w:tabs>
        <w:ind w:left="4820" w:hanging="851"/>
      </w:pPr>
      <w:rPr>
        <w:rFonts w:hint="default"/>
      </w:rPr>
    </w:lvl>
    <w:lvl w:ilvl="8">
      <w:start w:val="1"/>
      <w:numFmt w:val="decimal"/>
      <w:lvlText w:val="%1.%2.%3.%4.%5.%6.%7.%8.%9."/>
      <w:lvlJc w:val="left"/>
      <w:pPr>
        <w:tabs>
          <w:tab w:val="num" w:pos="5387"/>
        </w:tabs>
        <w:ind w:left="5387" w:hanging="851"/>
      </w:pPr>
      <w:rPr>
        <w:rFonts w:hint="default"/>
      </w:rPr>
    </w:lvl>
  </w:abstractNum>
  <w:abstractNum w:abstractNumId="10">
    <w:nsid w:val="05E54D21"/>
    <w:multiLevelType w:val="hybridMultilevel"/>
    <w:tmpl w:val="411E85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0767283E"/>
    <w:multiLevelType w:val="hybridMultilevel"/>
    <w:tmpl w:val="F350CB8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2">
    <w:nsid w:val="078B12F0"/>
    <w:multiLevelType w:val="multilevel"/>
    <w:tmpl w:val="B1E2AA14"/>
    <w:styleLink w:val="ListStyleLandcare"/>
    <w:lvl w:ilvl="0">
      <w:start w:val="1"/>
      <w:numFmt w:val="decimal"/>
      <w:lvlText w:val="%1."/>
      <w:lvlJc w:val="left"/>
      <w:pPr>
        <w:ind w:left="567" w:hanging="567"/>
      </w:pPr>
      <w:rPr>
        <w:rFonts w:ascii="Calibri" w:hAnsi="Calibri" w:hint="default"/>
        <w:b/>
        <w:i w:val="0"/>
        <w:sz w:val="3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80720A8"/>
    <w:multiLevelType w:val="hybridMultilevel"/>
    <w:tmpl w:val="F6781DE4"/>
    <w:lvl w:ilvl="0" w:tplc="1409000F">
      <w:start w:val="1"/>
      <w:numFmt w:val="decimal"/>
      <w:lvlText w:val="%1."/>
      <w:lvlJc w:val="left"/>
      <w:pPr>
        <w:ind w:left="780" w:hanging="360"/>
      </w:p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14">
    <w:nsid w:val="08AE285D"/>
    <w:multiLevelType w:val="hybridMultilevel"/>
    <w:tmpl w:val="880EF7A4"/>
    <w:lvl w:ilvl="0" w:tplc="DF76337A">
      <w:start w:val="1"/>
      <w:numFmt w:val="bullet"/>
      <w:pStyle w:val="ListBullet20"/>
      <w:lvlText w:val=""/>
      <w:lvlJc w:val="left"/>
      <w:pPr>
        <w:ind w:left="1287" w:hanging="360"/>
      </w:pPr>
      <w:rPr>
        <w:rFonts w:ascii="Symbol" w:hAnsi="Symbol" w:hint="default"/>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5">
    <w:nsid w:val="0A8C3C90"/>
    <w:multiLevelType w:val="hybridMultilevel"/>
    <w:tmpl w:val="77940E1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0E8E0F3F"/>
    <w:multiLevelType w:val="hybridMultilevel"/>
    <w:tmpl w:val="100E63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155D3FD6"/>
    <w:multiLevelType w:val="hybridMultilevel"/>
    <w:tmpl w:val="5D9A5F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08C5CF5"/>
    <w:multiLevelType w:val="hybridMultilevel"/>
    <w:tmpl w:val="5C26AB5C"/>
    <w:lvl w:ilvl="0" w:tplc="26E6CC28">
      <w:start w:val="1"/>
      <w:numFmt w:val="lowerLetter"/>
      <w:pStyle w:val="Sub-lista"/>
      <w:lvlText w:val="%1."/>
      <w:lvlJc w:val="left"/>
      <w:pPr>
        <w:tabs>
          <w:tab w:val="num" w:pos="794"/>
        </w:tabs>
        <w:ind w:left="794" w:hanging="397"/>
      </w:pPr>
      <w:rPr>
        <w:rFonts w:ascii="Times New Roman" w:hAnsi="Times New Roman"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9">
    <w:nsid w:val="23F058F8"/>
    <w:multiLevelType w:val="hybridMultilevel"/>
    <w:tmpl w:val="FC4EE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299913C2"/>
    <w:multiLevelType w:val="multilevel"/>
    <w:tmpl w:val="AF3C024E"/>
    <w:lvl w:ilvl="0">
      <w:start w:val="1"/>
      <w:numFmt w:val="decimal"/>
      <w:lvlRestart w:val="0"/>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1417"/>
        </w:tabs>
        <w:ind w:left="1417" w:hanging="850"/>
      </w:pPr>
      <w:rPr>
        <w:rFonts w:hint="default"/>
      </w:rPr>
    </w:lvl>
    <w:lvl w:ilvl="3">
      <w:start w:val="1"/>
      <w:numFmt w:val="decimal"/>
      <w:lvlText w:val="%1.%2.%3.%4"/>
      <w:lvlJc w:val="left"/>
      <w:pPr>
        <w:ind w:left="862" w:hanging="862"/>
      </w:pPr>
      <w:rPr>
        <w:rFonts w:hint="default"/>
      </w:rPr>
    </w:lvl>
    <w:lvl w:ilvl="4">
      <w:start w:val="1"/>
      <w:numFmt w:val="decimal"/>
      <w:pStyle w:val="Heading5"/>
      <w:lvlText w:val="%1.%2.%3.%4.%5"/>
      <w:lvlJc w:val="left"/>
      <w:pPr>
        <w:tabs>
          <w:tab w:val="num" w:pos="3118"/>
        </w:tabs>
        <w:ind w:left="3118" w:hanging="1134"/>
      </w:pPr>
      <w:rPr>
        <w:rFonts w:hint="default"/>
      </w:rPr>
    </w:lvl>
    <w:lvl w:ilvl="5">
      <w:start w:val="1"/>
      <w:numFmt w:val="decimal"/>
      <w:pStyle w:val="Heading6"/>
      <w:lvlText w:val="%1.%2.%3.%4.%5.%6"/>
      <w:lvlJc w:val="left"/>
      <w:pPr>
        <w:tabs>
          <w:tab w:val="num" w:pos="3402"/>
        </w:tabs>
        <w:ind w:left="3402" w:hanging="851"/>
      </w:pPr>
      <w:rPr>
        <w:rFonts w:hint="default"/>
      </w:rPr>
    </w:lvl>
    <w:lvl w:ilvl="6">
      <w:start w:val="1"/>
      <w:numFmt w:val="decimal"/>
      <w:pStyle w:val="Heading7"/>
      <w:lvlText w:val="%1.%2.%3.%4.%5.%6.%7"/>
      <w:lvlJc w:val="left"/>
      <w:pPr>
        <w:tabs>
          <w:tab w:val="num" w:pos="3969"/>
        </w:tabs>
        <w:ind w:left="3969" w:hanging="851"/>
      </w:pPr>
      <w:rPr>
        <w:rFonts w:hint="default"/>
      </w:rPr>
    </w:lvl>
    <w:lvl w:ilvl="7">
      <w:start w:val="1"/>
      <w:numFmt w:val="decimal"/>
      <w:pStyle w:val="Heading8"/>
      <w:lvlText w:val="%1.%2.%3.%4.%5.%6.%7.%8"/>
      <w:lvlJc w:val="left"/>
      <w:pPr>
        <w:tabs>
          <w:tab w:val="num" w:pos="4535"/>
        </w:tabs>
        <w:ind w:left="4535" w:hanging="850"/>
      </w:pPr>
      <w:rPr>
        <w:rFonts w:hint="default"/>
      </w:rPr>
    </w:lvl>
    <w:lvl w:ilvl="8">
      <w:start w:val="1"/>
      <w:numFmt w:val="decimal"/>
      <w:pStyle w:val="Heading9"/>
      <w:lvlText w:val="%1.%2.%3.%4.%5.%6.%7.%8.%9"/>
      <w:lvlJc w:val="left"/>
      <w:pPr>
        <w:tabs>
          <w:tab w:val="num" w:pos="5102"/>
        </w:tabs>
        <w:ind w:left="5102" w:hanging="850"/>
      </w:pPr>
      <w:rPr>
        <w:rFonts w:hint="default"/>
      </w:rPr>
    </w:lvl>
  </w:abstractNum>
  <w:abstractNum w:abstractNumId="21">
    <w:nsid w:val="2EA767AA"/>
    <w:multiLevelType w:val="hybridMultilevel"/>
    <w:tmpl w:val="45BA3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3A0E73C4"/>
    <w:multiLevelType w:val="hybridMultilevel"/>
    <w:tmpl w:val="F3FE10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40E12D00"/>
    <w:multiLevelType w:val="hybridMultilevel"/>
    <w:tmpl w:val="13DAEA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427701FB"/>
    <w:multiLevelType w:val="hybridMultilevel"/>
    <w:tmpl w:val="87A07910"/>
    <w:lvl w:ilvl="0" w:tplc="C04A679E">
      <w:start w:val="1"/>
      <w:numFmt w:val="bullet"/>
      <w:pStyle w:val="Sub-list"/>
      <w:lvlText w:val=""/>
      <w:lvlJc w:val="left"/>
      <w:pPr>
        <w:tabs>
          <w:tab w:val="num" w:pos="397"/>
        </w:tabs>
        <w:ind w:left="397" w:firstLine="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nsid w:val="440B17DC"/>
    <w:multiLevelType w:val="hybridMultilevel"/>
    <w:tmpl w:val="F0384DBE"/>
    <w:lvl w:ilvl="0" w:tplc="0A189278">
      <w:start w:val="1"/>
      <w:numFmt w:val="bullet"/>
      <w:pStyle w:val="TableBullet"/>
      <w:lvlText w:val=""/>
      <w:lvlJc w:val="left"/>
      <w:pPr>
        <w:tabs>
          <w:tab w:val="num" w:pos="284"/>
        </w:tabs>
        <w:ind w:left="284" w:hanging="284"/>
      </w:pPr>
      <w:rPr>
        <w:rFonts w:ascii="Symbol" w:hAnsi="Symbol" w:hint="default"/>
        <w:sz w:val="16"/>
        <w:szCs w:val="16"/>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nsid w:val="463D6104"/>
    <w:multiLevelType w:val="hybridMultilevel"/>
    <w:tmpl w:val="4ABA2070"/>
    <w:lvl w:ilvl="0" w:tplc="5308CA02">
      <w:start w:val="1"/>
      <w:numFmt w:val="lowerRoman"/>
      <w:pStyle w:val="Sub-listi"/>
      <w:lvlText w:val="%1."/>
      <w:lvlJc w:val="left"/>
      <w:pPr>
        <w:tabs>
          <w:tab w:val="num" w:pos="1191"/>
        </w:tabs>
        <w:ind w:left="1191"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7">
    <w:nsid w:val="4A665D3F"/>
    <w:multiLevelType w:val="hybridMultilevel"/>
    <w:tmpl w:val="0BAC47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53535234"/>
    <w:multiLevelType w:val="singleLevel"/>
    <w:tmpl w:val="7FC073B8"/>
    <w:lvl w:ilvl="0">
      <w:start w:val="1"/>
      <w:numFmt w:val="bullet"/>
      <w:pStyle w:val="Boxbullet"/>
      <w:lvlText w:val=""/>
      <w:lvlJc w:val="left"/>
      <w:pPr>
        <w:tabs>
          <w:tab w:val="num" w:pos="851"/>
        </w:tabs>
        <w:ind w:left="851" w:hanging="567"/>
      </w:pPr>
      <w:rPr>
        <w:rFonts w:ascii="Symbol" w:hAnsi="Symbol" w:hint="default"/>
        <w:sz w:val="16"/>
      </w:rPr>
    </w:lvl>
  </w:abstractNum>
  <w:abstractNum w:abstractNumId="29">
    <w:nsid w:val="60237708"/>
    <w:multiLevelType w:val="hybridMultilevel"/>
    <w:tmpl w:val="7752F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7FF7D3D"/>
    <w:multiLevelType w:val="hybridMultilevel"/>
    <w:tmpl w:val="AF409C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70E70F26"/>
    <w:multiLevelType w:val="multilevel"/>
    <w:tmpl w:val="56F8E41C"/>
    <w:lvl w:ilvl="0">
      <w:start w:val="1"/>
      <w:numFmt w:val="bullet"/>
      <w:pStyle w:val="ListBullet"/>
      <w:lvlText w:val=""/>
      <w:lvlJc w:val="left"/>
      <w:pPr>
        <w:tabs>
          <w:tab w:val="num" w:pos="567"/>
        </w:tabs>
        <w:ind w:left="567" w:hanging="567"/>
      </w:pPr>
      <w:rPr>
        <w:rFonts w:ascii="Symbol" w:hAnsi="Symbol" w:hint="default"/>
        <w:sz w:val="20"/>
      </w:rPr>
    </w:lvl>
    <w:lvl w:ilvl="1">
      <w:start w:val="1"/>
      <w:numFmt w:val="bullet"/>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5811DDE"/>
    <w:multiLevelType w:val="hybridMultilevel"/>
    <w:tmpl w:val="5784BADA"/>
    <w:lvl w:ilvl="0" w:tplc="329622E6">
      <w:start w:val="1"/>
      <w:numFmt w:val="bullet"/>
      <w:pStyle w:val="TableDash"/>
      <w:lvlText w:val=""/>
      <w:lvlJc w:val="left"/>
      <w:pPr>
        <w:tabs>
          <w:tab w:val="num" w:pos="567"/>
        </w:tabs>
        <w:ind w:left="567" w:hanging="283"/>
      </w:pPr>
      <w:rPr>
        <w:rFonts w:ascii="Symbol" w:hAnsi="Symbol" w:hint="default"/>
        <w:color w:val="auto"/>
        <w:sz w:val="16"/>
        <w:szCs w:val="16"/>
      </w:rPr>
    </w:lvl>
    <w:lvl w:ilvl="1" w:tplc="14090019">
      <w:start w:val="1"/>
      <w:numFmt w:val="bullet"/>
      <w:lvlText w:val="o"/>
      <w:lvlJc w:val="left"/>
      <w:pPr>
        <w:tabs>
          <w:tab w:val="num" w:pos="1440"/>
        </w:tabs>
        <w:ind w:left="1440" w:hanging="360"/>
      </w:pPr>
      <w:rPr>
        <w:rFonts w:ascii="Courier New" w:hAnsi="Courier New" w:cs="Courier New" w:hint="default"/>
      </w:rPr>
    </w:lvl>
    <w:lvl w:ilvl="2" w:tplc="1409001B" w:tentative="1">
      <w:start w:val="1"/>
      <w:numFmt w:val="bullet"/>
      <w:lvlText w:val=""/>
      <w:lvlJc w:val="left"/>
      <w:pPr>
        <w:tabs>
          <w:tab w:val="num" w:pos="2160"/>
        </w:tabs>
        <w:ind w:left="2160" w:hanging="360"/>
      </w:pPr>
      <w:rPr>
        <w:rFonts w:ascii="Wingdings" w:hAnsi="Wingdings" w:hint="default"/>
      </w:rPr>
    </w:lvl>
    <w:lvl w:ilvl="3" w:tplc="1409000F" w:tentative="1">
      <w:start w:val="1"/>
      <w:numFmt w:val="bullet"/>
      <w:lvlText w:val=""/>
      <w:lvlJc w:val="left"/>
      <w:pPr>
        <w:tabs>
          <w:tab w:val="num" w:pos="2880"/>
        </w:tabs>
        <w:ind w:left="2880" w:hanging="360"/>
      </w:pPr>
      <w:rPr>
        <w:rFonts w:ascii="Symbol" w:hAnsi="Symbol" w:hint="default"/>
      </w:rPr>
    </w:lvl>
    <w:lvl w:ilvl="4" w:tplc="14090019" w:tentative="1">
      <w:start w:val="1"/>
      <w:numFmt w:val="bullet"/>
      <w:lvlText w:val="o"/>
      <w:lvlJc w:val="left"/>
      <w:pPr>
        <w:tabs>
          <w:tab w:val="num" w:pos="3600"/>
        </w:tabs>
        <w:ind w:left="3600" w:hanging="360"/>
      </w:pPr>
      <w:rPr>
        <w:rFonts w:ascii="Courier New" w:hAnsi="Courier New" w:cs="Courier New" w:hint="default"/>
      </w:rPr>
    </w:lvl>
    <w:lvl w:ilvl="5" w:tplc="1409001B" w:tentative="1">
      <w:start w:val="1"/>
      <w:numFmt w:val="bullet"/>
      <w:lvlText w:val=""/>
      <w:lvlJc w:val="left"/>
      <w:pPr>
        <w:tabs>
          <w:tab w:val="num" w:pos="4320"/>
        </w:tabs>
        <w:ind w:left="4320" w:hanging="360"/>
      </w:pPr>
      <w:rPr>
        <w:rFonts w:ascii="Wingdings" w:hAnsi="Wingdings" w:hint="default"/>
      </w:rPr>
    </w:lvl>
    <w:lvl w:ilvl="6" w:tplc="1409000F" w:tentative="1">
      <w:start w:val="1"/>
      <w:numFmt w:val="bullet"/>
      <w:lvlText w:val=""/>
      <w:lvlJc w:val="left"/>
      <w:pPr>
        <w:tabs>
          <w:tab w:val="num" w:pos="5040"/>
        </w:tabs>
        <w:ind w:left="5040" w:hanging="360"/>
      </w:pPr>
      <w:rPr>
        <w:rFonts w:ascii="Symbol" w:hAnsi="Symbol" w:hint="default"/>
      </w:rPr>
    </w:lvl>
    <w:lvl w:ilvl="7" w:tplc="14090019" w:tentative="1">
      <w:start w:val="1"/>
      <w:numFmt w:val="bullet"/>
      <w:lvlText w:val="o"/>
      <w:lvlJc w:val="left"/>
      <w:pPr>
        <w:tabs>
          <w:tab w:val="num" w:pos="5760"/>
        </w:tabs>
        <w:ind w:left="5760" w:hanging="360"/>
      </w:pPr>
      <w:rPr>
        <w:rFonts w:ascii="Courier New" w:hAnsi="Courier New" w:cs="Courier New" w:hint="default"/>
      </w:rPr>
    </w:lvl>
    <w:lvl w:ilvl="8" w:tplc="1409001B" w:tentative="1">
      <w:start w:val="1"/>
      <w:numFmt w:val="bullet"/>
      <w:lvlText w:val=""/>
      <w:lvlJc w:val="left"/>
      <w:pPr>
        <w:tabs>
          <w:tab w:val="num" w:pos="6480"/>
        </w:tabs>
        <w:ind w:left="6480" w:hanging="360"/>
      </w:pPr>
      <w:rPr>
        <w:rFonts w:ascii="Wingdings" w:hAnsi="Wingdings" w:hint="default"/>
      </w:rPr>
    </w:lvl>
  </w:abstractNum>
  <w:abstractNum w:abstractNumId="33">
    <w:nsid w:val="76A90A95"/>
    <w:multiLevelType w:val="hybridMultilevel"/>
    <w:tmpl w:val="66C85CB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nsid w:val="7BD61BA8"/>
    <w:multiLevelType w:val="hybridMultilevel"/>
    <w:tmpl w:val="61A455E0"/>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nsid w:val="7E4D254A"/>
    <w:multiLevelType w:val="singleLevel"/>
    <w:tmpl w:val="1409000F"/>
    <w:lvl w:ilvl="0">
      <w:start w:val="1"/>
      <w:numFmt w:val="decimal"/>
      <w:lvlText w:val="%1."/>
      <w:lvlJc w:val="left"/>
      <w:pPr>
        <w:ind w:left="360" w:hanging="360"/>
      </w:pPr>
      <w:rPr>
        <w:rFonts w:hint="default"/>
        <w:sz w:val="20"/>
      </w:rPr>
    </w:lvl>
  </w:abstractNum>
  <w:abstractNum w:abstractNumId="36">
    <w:nsid w:val="7F0E18B4"/>
    <w:multiLevelType w:val="hybridMultilevel"/>
    <w:tmpl w:val="C818F1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20"/>
  </w:num>
  <w:num w:numId="5">
    <w:abstractNumId w:val="31"/>
  </w:num>
  <w:num w:numId="6">
    <w:abstractNumId w:val="14"/>
  </w:num>
  <w:num w:numId="7">
    <w:abstractNumId w:val="5"/>
  </w:num>
  <w:num w:numId="8">
    <w:abstractNumId w:val="4"/>
  </w:num>
  <w:num w:numId="9">
    <w:abstractNumId w:val="3"/>
  </w:num>
  <w:num w:numId="10">
    <w:abstractNumId w:val="2"/>
  </w:num>
  <w:num w:numId="11">
    <w:abstractNumId w:val="1"/>
  </w:num>
  <w:num w:numId="12">
    <w:abstractNumId w:val="0"/>
  </w:num>
  <w:num w:numId="13">
    <w:abstractNumId w:val="28"/>
  </w:num>
  <w:num w:numId="14">
    <w:abstractNumId w:val="35"/>
  </w:num>
  <w:num w:numId="15">
    <w:abstractNumId w:val="7"/>
  </w:num>
  <w:num w:numId="16">
    <w:abstractNumId w:val="24"/>
  </w:num>
  <w:num w:numId="17">
    <w:abstractNumId w:val="18"/>
  </w:num>
  <w:num w:numId="18">
    <w:abstractNumId w:val="26"/>
  </w:num>
  <w:num w:numId="19">
    <w:abstractNumId w:val="32"/>
  </w:num>
  <w:num w:numId="20">
    <w:abstractNumId w:val="25"/>
  </w:num>
  <w:num w:numId="21">
    <w:abstractNumId w:val="8"/>
  </w:num>
  <w:num w:numId="22">
    <w:abstractNumId w:val="19"/>
  </w:num>
  <w:num w:numId="23">
    <w:abstractNumId w:val="29"/>
  </w:num>
  <w:num w:numId="24">
    <w:abstractNumId w:val="36"/>
  </w:num>
  <w:num w:numId="25">
    <w:abstractNumId w:val="21"/>
  </w:num>
  <w:num w:numId="26">
    <w:abstractNumId w:val="34"/>
  </w:num>
  <w:num w:numId="27">
    <w:abstractNumId w:val="33"/>
  </w:num>
  <w:num w:numId="28">
    <w:abstractNumId w:val="13"/>
  </w:num>
  <w:num w:numId="29">
    <w:abstractNumId w:val="15"/>
  </w:num>
  <w:num w:numId="30">
    <w:abstractNumId w:val="30"/>
  </w:num>
  <w:num w:numId="31">
    <w:abstractNumId w:val="10"/>
  </w:num>
  <w:num w:numId="32">
    <w:abstractNumId w:val="11"/>
  </w:num>
  <w:num w:numId="33">
    <w:abstractNumId w:val="17"/>
  </w:num>
  <w:num w:numId="34">
    <w:abstractNumId w:val="27"/>
  </w:num>
  <w:num w:numId="35">
    <w:abstractNumId w:val="16"/>
  </w:num>
  <w:num w:numId="36">
    <w:abstractNumId w:val="22"/>
  </w:num>
  <w:num w:numId="37">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lickAndTypeStyle w:val="LCRBody1"/>
  <w:evenAndOddHeaders/>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2B"/>
    <w:rsid w:val="00003DB1"/>
    <w:rsid w:val="00003DBC"/>
    <w:rsid w:val="0000639A"/>
    <w:rsid w:val="00006A13"/>
    <w:rsid w:val="0001171E"/>
    <w:rsid w:val="0001248A"/>
    <w:rsid w:val="00013331"/>
    <w:rsid w:val="00013DAF"/>
    <w:rsid w:val="000165F4"/>
    <w:rsid w:val="0001783B"/>
    <w:rsid w:val="000236D7"/>
    <w:rsid w:val="00024289"/>
    <w:rsid w:val="00026ED4"/>
    <w:rsid w:val="00027063"/>
    <w:rsid w:val="00034788"/>
    <w:rsid w:val="00034D2D"/>
    <w:rsid w:val="00034D81"/>
    <w:rsid w:val="000361D4"/>
    <w:rsid w:val="000374B2"/>
    <w:rsid w:val="00037C02"/>
    <w:rsid w:val="00040528"/>
    <w:rsid w:val="00040678"/>
    <w:rsid w:val="0004213E"/>
    <w:rsid w:val="00043309"/>
    <w:rsid w:val="00043F72"/>
    <w:rsid w:val="000450C5"/>
    <w:rsid w:val="0004665C"/>
    <w:rsid w:val="00047051"/>
    <w:rsid w:val="000470A5"/>
    <w:rsid w:val="00051521"/>
    <w:rsid w:val="000517D3"/>
    <w:rsid w:val="0005245A"/>
    <w:rsid w:val="00052A87"/>
    <w:rsid w:val="00053B0E"/>
    <w:rsid w:val="000559BB"/>
    <w:rsid w:val="00056CCF"/>
    <w:rsid w:val="000609FC"/>
    <w:rsid w:val="0006185D"/>
    <w:rsid w:val="000638AB"/>
    <w:rsid w:val="000663FA"/>
    <w:rsid w:val="0006666D"/>
    <w:rsid w:val="000674DC"/>
    <w:rsid w:val="00070963"/>
    <w:rsid w:val="00072AAC"/>
    <w:rsid w:val="00074882"/>
    <w:rsid w:val="00077837"/>
    <w:rsid w:val="00080395"/>
    <w:rsid w:val="000823E3"/>
    <w:rsid w:val="000824D5"/>
    <w:rsid w:val="0008283D"/>
    <w:rsid w:val="0008514C"/>
    <w:rsid w:val="00093D14"/>
    <w:rsid w:val="00093EEB"/>
    <w:rsid w:val="0009597D"/>
    <w:rsid w:val="00096822"/>
    <w:rsid w:val="000A02A5"/>
    <w:rsid w:val="000A1144"/>
    <w:rsid w:val="000A130A"/>
    <w:rsid w:val="000A43FF"/>
    <w:rsid w:val="000A5FF4"/>
    <w:rsid w:val="000A7FD2"/>
    <w:rsid w:val="000B2B57"/>
    <w:rsid w:val="000B2C2D"/>
    <w:rsid w:val="000B3424"/>
    <w:rsid w:val="000B34F3"/>
    <w:rsid w:val="000B40D0"/>
    <w:rsid w:val="000B4661"/>
    <w:rsid w:val="000B4F40"/>
    <w:rsid w:val="000B5F63"/>
    <w:rsid w:val="000B6253"/>
    <w:rsid w:val="000B64A1"/>
    <w:rsid w:val="000B7F97"/>
    <w:rsid w:val="000C349F"/>
    <w:rsid w:val="000C787F"/>
    <w:rsid w:val="000C7FEC"/>
    <w:rsid w:val="000D1466"/>
    <w:rsid w:val="000D41C0"/>
    <w:rsid w:val="000D43C1"/>
    <w:rsid w:val="000D4713"/>
    <w:rsid w:val="000D56A4"/>
    <w:rsid w:val="000D78BD"/>
    <w:rsid w:val="000E002F"/>
    <w:rsid w:val="000E1280"/>
    <w:rsid w:val="000E5ED1"/>
    <w:rsid w:val="000F2C29"/>
    <w:rsid w:val="000F46D2"/>
    <w:rsid w:val="000F4A31"/>
    <w:rsid w:val="000F55BE"/>
    <w:rsid w:val="000F59FE"/>
    <w:rsid w:val="000F66E8"/>
    <w:rsid w:val="001009DC"/>
    <w:rsid w:val="00100E84"/>
    <w:rsid w:val="00103D08"/>
    <w:rsid w:val="001045C3"/>
    <w:rsid w:val="00104FD6"/>
    <w:rsid w:val="00107065"/>
    <w:rsid w:val="0011170E"/>
    <w:rsid w:val="00111AE0"/>
    <w:rsid w:val="00112C2A"/>
    <w:rsid w:val="00114DEC"/>
    <w:rsid w:val="001169B0"/>
    <w:rsid w:val="00117003"/>
    <w:rsid w:val="00122BBD"/>
    <w:rsid w:val="00122C8F"/>
    <w:rsid w:val="001242AA"/>
    <w:rsid w:val="00125FDD"/>
    <w:rsid w:val="00126DE6"/>
    <w:rsid w:val="00127C99"/>
    <w:rsid w:val="00132475"/>
    <w:rsid w:val="00133C3F"/>
    <w:rsid w:val="00133F55"/>
    <w:rsid w:val="00136237"/>
    <w:rsid w:val="00137E48"/>
    <w:rsid w:val="00142478"/>
    <w:rsid w:val="00142797"/>
    <w:rsid w:val="00147096"/>
    <w:rsid w:val="00150406"/>
    <w:rsid w:val="0015174E"/>
    <w:rsid w:val="001524B5"/>
    <w:rsid w:val="00153902"/>
    <w:rsid w:val="00156C12"/>
    <w:rsid w:val="00157D96"/>
    <w:rsid w:val="00157E9F"/>
    <w:rsid w:val="00171326"/>
    <w:rsid w:val="00172CBA"/>
    <w:rsid w:val="001739BC"/>
    <w:rsid w:val="00175401"/>
    <w:rsid w:val="00184099"/>
    <w:rsid w:val="00184165"/>
    <w:rsid w:val="0018441E"/>
    <w:rsid w:val="00184B5B"/>
    <w:rsid w:val="001863E2"/>
    <w:rsid w:val="00186719"/>
    <w:rsid w:val="00187D4C"/>
    <w:rsid w:val="001956C6"/>
    <w:rsid w:val="001A0134"/>
    <w:rsid w:val="001A041A"/>
    <w:rsid w:val="001A42E4"/>
    <w:rsid w:val="001A4CEE"/>
    <w:rsid w:val="001A550F"/>
    <w:rsid w:val="001A598C"/>
    <w:rsid w:val="001A6002"/>
    <w:rsid w:val="001A7924"/>
    <w:rsid w:val="001B0371"/>
    <w:rsid w:val="001B2B30"/>
    <w:rsid w:val="001B357E"/>
    <w:rsid w:val="001B4290"/>
    <w:rsid w:val="001B42B1"/>
    <w:rsid w:val="001B57A2"/>
    <w:rsid w:val="001B7E5E"/>
    <w:rsid w:val="001C0F62"/>
    <w:rsid w:val="001C1160"/>
    <w:rsid w:val="001C1A39"/>
    <w:rsid w:val="001C2F88"/>
    <w:rsid w:val="001C3E47"/>
    <w:rsid w:val="001C7C72"/>
    <w:rsid w:val="001C7D1B"/>
    <w:rsid w:val="001D0A53"/>
    <w:rsid w:val="001D0ED5"/>
    <w:rsid w:val="001D18FC"/>
    <w:rsid w:val="001D2895"/>
    <w:rsid w:val="001D580D"/>
    <w:rsid w:val="001D65CF"/>
    <w:rsid w:val="001D6E9F"/>
    <w:rsid w:val="001D6F1E"/>
    <w:rsid w:val="001E4492"/>
    <w:rsid w:val="001F0ED5"/>
    <w:rsid w:val="001F3048"/>
    <w:rsid w:val="001F7EF4"/>
    <w:rsid w:val="002019DC"/>
    <w:rsid w:val="00202BB8"/>
    <w:rsid w:val="002052C8"/>
    <w:rsid w:val="00205725"/>
    <w:rsid w:val="002059D6"/>
    <w:rsid w:val="00205CE7"/>
    <w:rsid w:val="0021045D"/>
    <w:rsid w:val="00210B6D"/>
    <w:rsid w:val="00210D28"/>
    <w:rsid w:val="00216651"/>
    <w:rsid w:val="00227DFC"/>
    <w:rsid w:val="00231442"/>
    <w:rsid w:val="00231E03"/>
    <w:rsid w:val="00235D2C"/>
    <w:rsid w:val="00235D6C"/>
    <w:rsid w:val="002411D9"/>
    <w:rsid w:val="002421A4"/>
    <w:rsid w:val="002431DB"/>
    <w:rsid w:val="00243EC6"/>
    <w:rsid w:val="002450F2"/>
    <w:rsid w:val="0024511B"/>
    <w:rsid w:val="00245446"/>
    <w:rsid w:val="00247CB0"/>
    <w:rsid w:val="00252B28"/>
    <w:rsid w:val="00256201"/>
    <w:rsid w:val="0025685E"/>
    <w:rsid w:val="00261B1C"/>
    <w:rsid w:val="00266038"/>
    <w:rsid w:val="00266CA1"/>
    <w:rsid w:val="00267FA0"/>
    <w:rsid w:val="002712E1"/>
    <w:rsid w:val="002724A2"/>
    <w:rsid w:val="002747E5"/>
    <w:rsid w:val="00274CB1"/>
    <w:rsid w:val="002750D1"/>
    <w:rsid w:val="002757CA"/>
    <w:rsid w:val="002759AE"/>
    <w:rsid w:val="00280E3B"/>
    <w:rsid w:val="00281C03"/>
    <w:rsid w:val="0028402B"/>
    <w:rsid w:val="0028501C"/>
    <w:rsid w:val="00285142"/>
    <w:rsid w:val="002873D2"/>
    <w:rsid w:val="00287AB0"/>
    <w:rsid w:val="00290944"/>
    <w:rsid w:val="00291F3E"/>
    <w:rsid w:val="00292E09"/>
    <w:rsid w:val="0029497D"/>
    <w:rsid w:val="00294FDC"/>
    <w:rsid w:val="002977E9"/>
    <w:rsid w:val="002A070C"/>
    <w:rsid w:val="002A4296"/>
    <w:rsid w:val="002A44F2"/>
    <w:rsid w:val="002A56DE"/>
    <w:rsid w:val="002B0D06"/>
    <w:rsid w:val="002B1356"/>
    <w:rsid w:val="002B6745"/>
    <w:rsid w:val="002C1432"/>
    <w:rsid w:val="002C1D68"/>
    <w:rsid w:val="002C3F7B"/>
    <w:rsid w:val="002C559A"/>
    <w:rsid w:val="002C6196"/>
    <w:rsid w:val="002D0DDD"/>
    <w:rsid w:val="002D1BA0"/>
    <w:rsid w:val="002D3791"/>
    <w:rsid w:val="002D399E"/>
    <w:rsid w:val="002D622D"/>
    <w:rsid w:val="002F4773"/>
    <w:rsid w:val="002F5076"/>
    <w:rsid w:val="002F6CC9"/>
    <w:rsid w:val="003043BE"/>
    <w:rsid w:val="00305049"/>
    <w:rsid w:val="003053B0"/>
    <w:rsid w:val="00306D38"/>
    <w:rsid w:val="0030798E"/>
    <w:rsid w:val="003103DA"/>
    <w:rsid w:val="00310F43"/>
    <w:rsid w:val="00311130"/>
    <w:rsid w:val="00311CC3"/>
    <w:rsid w:val="003127B1"/>
    <w:rsid w:val="00313260"/>
    <w:rsid w:val="003144B4"/>
    <w:rsid w:val="00317B16"/>
    <w:rsid w:val="00321C40"/>
    <w:rsid w:val="003252E0"/>
    <w:rsid w:val="00330AC3"/>
    <w:rsid w:val="003357C2"/>
    <w:rsid w:val="00340C62"/>
    <w:rsid w:val="00341326"/>
    <w:rsid w:val="00343539"/>
    <w:rsid w:val="00346A4D"/>
    <w:rsid w:val="00350321"/>
    <w:rsid w:val="00351839"/>
    <w:rsid w:val="00353001"/>
    <w:rsid w:val="00354D7D"/>
    <w:rsid w:val="003604F3"/>
    <w:rsid w:val="003610FC"/>
    <w:rsid w:val="00361941"/>
    <w:rsid w:val="00363BA7"/>
    <w:rsid w:val="003648A7"/>
    <w:rsid w:val="00370856"/>
    <w:rsid w:val="0037209A"/>
    <w:rsid w:val="0037398B"/>
    <w:rsid w:val="00374943"/>
    <w:rsid w:val="00374F84"/>
    <w:rsid w:val="003820FF"/>
    <w:rsid w:val="00383826"/>
    <w:rsid w:val="00383977"/>
    <w:rsid w:val="00384237"/>
    <w:rsid w:val="00387D1C"/>
    <w:rsid w:val="00390314"/>
    <w:rsid w:val="00392EF4"/>
    <w:rsid w:val="003934B8"/>
    <w:rsid w:val="003A3580"/>
    <w:rsid w:val="003A510B"/>
    <w:rsid w:val="003A75B4"/>
    <w:rsid w:val="003B0B10"/>
    <w:rsid w:val="003B3293"/>
    <w:rsid w:val="003B50CA"/>
    <w:rsid w:val="003B71EE"/>
    <w:rsid w:val="003C02DB"/>
    <w:rsid w:val="003C06E0"/>
    <w:rsid w:val="003C22D6"/>
    <w:rsid w:val="003C24B1"/>
    <w:rsid w:val="003C57E9"/>
    <w:rsid w:val="003C6C5B"/>
    <w:rsid w:val="003C6E0A"/>
    <w:rsid w:val="003D25EC"/>
    <w:rsid w:val="003D299A"/>
    <w:rsid w:val="003D2A52"/>
    <w:rsid w:val="003D2FB6"/>
    <w:rsid w:val="003D406E"/>
    <w:rsid w:val="003D4431"/>
    <w:rsid w:val="003E1799"/>
    <w:rsid w:val="003E29ED"/>
    <w:rsid w:val="003E2B03"/>
    <w:rsid w:val="003E4E13"/>
    <w:rsid w:val="003E5DE6"/>
    <w:rsid w:val="003E6646"/>
    <w:rsid w:val="003F14EC"/>
    <w:rsid w:val="003F4893"/>
    <w:rsid w:val="003F736B"/>
    <w:rsid w:val="0040005C"/>
    <w:rsid w:val="00400371"/>
    <w:rsid w:val="00400CBB"/>
    <w:rsid w:val="0040397C"/>
    <w:rsid w:val="004042AF"/>
    <w:rsid w:val="0040637E"/>
    <w:rsid w:val="00406542"/>
    <w:rsid w:val="004100DA"/>
    <w:rsid w:val="0041312D"/>
    <w:rsid w:val="00413882"/>
    <w:rsid w:val="00416BBB"/>
    <w:rsid w:val="00420CA1"/>
    <w:rsid w:val="0042469B"/>
    <w:rsid w:val="004249C6"/>
    <w:rsid w:val="00427D17"/>
    <w:rsid w:val="004345CA"/>
    <w:rsid w:val="00434ED8"/>
    <w:rsid w:val="00434F16"/>
    <w:rsid w:val="00435BAF"/>
    <w:rsid w:val="00441645"/>
    <w:rsid w:val="00442D42"/>
    <w:rsid w:val="004437D4"/>
    <w:rsid w:val="0044470C"/>
    <w:rsid w:val="00445179"/>
    <w:rsid w:val="004467E1"/>
    <w:rsid w:val="00447122"/>
    <w:rsid w:val="00447DBF"/>
    <w:rsid w:val="004509DA"/>
    <w:rsid w:val="00451D80"/>
    <w:rsid w:val="00451E2E"/>
    <w:rsid w:val="004526A5"/>
    <w:rsid w:val="00452B67"/>
    <w:rsid w:val="004623BD"/>
    <w:rsid w:val="00462745"/>
    <w:rsid w:val="00462C2E"/>
    <w:rsid w:val="0046314F"/>
    <w:rsid w:val="004652E3"/>
    <w:rsid w:val="004656CD"/>
    <w:rsid w:val="00466624"/>
    <w:rsid w:val="004667D5"/>
    <w:rsid w:val="004677DE"/>
    <w:rsid w:val="00470266"/>
    <w:rsid w:val="00471A16"/>
    <w:rsid w:val="00474460"/>
    <w:rsid w:val="0047495D"/>
    <w:rsid w:val="00477DAF"/>
    <w:rsid w:val="00481B8F"/>
    <w:rsid w:val="0048279A"/>
    <w:rsid w:val="00482B39"/>
    <w:rsid w:val="0048359B"/>
    <w:rsid w:val="00491A49"/>
    <w:rsid w:val="00492210"/>
    <w:rsid w:val="00493175"/>
    <w:rsid w:val="004947DD"/>
    <w:rsid w:val="00494828"/>
    <w:rsid w:val="00496B28"/>
    <w:rsid w:val="004A1C7E"/>
    <w:rsid w:val="004A3341"/>
    <w:rsid w:val="004A538C"/>
    <w:rsid w:val="004A56CB"/>
    <w:rsid w:val="004A6890"/>
    <w:rsid w:val="004A7BD2"/>
    <w:rsid w:val="004B0BA8"/>
    <w:rsid w:val="004B1758"/>
    <w:rsid w:val="004B25AA"/>
    <w:rsid w:val="004B297D"/>
    <w:rsid w:val="004B3166"/>
    <w:rsid w:val="004C0AE3"/>
    <w:rsid w:val="004C132F"/>
    <w:rsid w:val="004C3AED"/>
    <w:rsid w:val="004C4215"/>
    <w:rsid w:val="004C48B0"/>
    <w:rsid w:val="004C7ACF"/>
    <w:rsid w:val="004C7DBF"/>
    <w:rsid w:val="004D103C"/>
    <w:rsid w:val="004D4B7B"/>
    <w:rsid w:val="004D516F"/>
    <w:rsid w:val="004D58A2"/>
    <w:rsid w:val="004D5CE9"/>
    <w:rsid w:val="004D5D57"/>
    <w:rsid w:val="004D6127"/>
    <w:rsid w:val="004D6B36"/>
    <w:rsid w:val="004E2931"/>
    <w:rsid w:val="004E2C2F"/>
    <w:rsid w:val="004E31A4"/>
    <w:rsid w:val="004E3F71"/>
    <w:rsid w:val="004E4AE8"/>
    <w:rsid w:val="004E5195"/>
    <w:rsid w:val="004E7EE7"/>
    <w:rsid w:val="004F09A3"/>
    <w:rsid w:val="004F0F75"/>
    <w:rsid w:val="004F1B99"/>
    <w:rsid w:val="004F2184"/>
    <w:rsid w:val="004F4A54"/>
    <w:rsid w:val="004F7820"/>
    <w:rsid w:val="004F7C09"/>
    <w:rsid w:val="005044E6"/>
    <w:rsid w:val="0050475F"/>
    <w:rsid w:val="005047B9"/>
    <w:rsid w:val="0050664F"/>
    <w:rsid w:val="00507217"/>
    <w:rsid w:val="00511FCD"/>
    <w:rsid w:val="005131A8"/>
    <w:rsid w:val="005133D8"/>
    <w:rsid w:val="0051341D"/>
    <w:rsid w:val="005141E3"/>
    <w:rsid w:val="00516A1A"/>
    <w:rsid w:val="00521963"/>
    <w:rsid w:val="00522D9F"/>
    <w:rsid w:val="0052381C"/>
    <w:rsid w:val="00526313"/>
    <w:rsid w:val="00530732"/>
    <w:rsid w:val="00533361"/>
    <w:rsid w:val="0053336A"/>
    <w:rsid w:val="00534E1E"/>
    <w:rsid w:val="005367C2"/>
    <w:rsid w:val="00537FF1"/>
    <w:rsid w:val="00541192"/>
    <w:rsid w:val="005426D4"/>
    <w:rsid w:val="00543F1A"/>
    <w:rsid w:val="00546E5C"/>
    <w:rsid w:val="00550BB3"/>
    <w:rsid w:val="005524E0"/>
    <w:rsid w:val="00553163"/>
    <w:rsid w:val="00555174"/>
    <w:rsid w:val="005567FA"/>
    <w:rsid w:val="005634AE"/>
    <w:rsid w:val="00564878"/>
    <w:rsid w:val="00565945"/>
    <w:rsid w:val="00570C75"/>
    <w:rsid w:val="0057267B"/>
    <w:rsid w:val="005729C8"/>
    <w:rsid w:val="00572E78"/>
    <w:rsid w:val="00575AF9"/>
    <w:rsid w:val="0058106C"/>
    <w:rsid w:val="00582D4A"/>
    <w:rsid w:val="00582EFE"/>
    <w:rsid w:val="005844C7"/>
    <w:rsid w:val="0058608B"/>
    <w:rsid w:val="005862BF"/>
    <w:rsid w:val="00591015"/>
    <w:rsid w:val="00591C41"/>
    <w:rsid w:val="00594A81"/>
    <w:rsid w:val="005A2E00"/>
    <w:rsid w:val="005A3BF5"/>
    <w:rsid w:val="005A6362"/>
    <w:rsid w:val="005A645D"/>
    <w:rsid w:val="005B314D"/>
    <w:rsid w:val="005B31EC"/>
    <w:rsid w:val="005B344D"/>
    <w:rsid w:val="005B3687"/>
    <w:rsid w:val="005B5315"/>
    <w:rsid w:val="005B6A36"/>
    <w:rsid w:val="005C2DA8"/>
    <w:rsid w:val="005C45AE"/>
    <w:rsid w:val="005C504F"/>
    <w:rsid w:val="005C5C66"/>
    <w:rsid w:val="005C6571"/>
    <w:rsid w:val="005C69A3"/>
    <w:rsid w:val="005D0D10"/>
    <w:rsid w:val="005D0F7E"/>
    <w:rsid w:val="005D3391"/>
    <w:rsid w:val="005D3A73"/>
    <w:rsid w:val="005D6AE1"/>
    <w:rsid w:val="005D6F4B"/>
    <w:rsid w:val="005D7385"/>
    <w:rsid w:val="005E2600"/>
    <w:rsid w:val="005E50FC"/>
    <w:rsid w:val="005E5C84"/>
    <w:rsid w:val="005E68C2"/>
    <w:rsid w:val="005F19C1"/>
    <w:rsid w:val="005F1E95"/>
    <w:rsid w:val="005F6539"/>
    <w:rsid w:val="005F7D01"/>
    <w:rsid w:val="0060088D"/>
    <w:rsid w:val="00601082"/>
    <w:rsid w:val="006017BD"/>
    <w:rsid w:val="006019BC"/>
    <w:rsid w:val="00604819"/>
    <w:rsid w:val="00607489"/>
    <w:rsid w:val="00610348"/>
    <w:rsid w:val="00611D8A"/>
    <w:rsid w:val="00615FF8"/>
    <w:rsid w:val="00617096"/>
    <w:rsid w:val="00617D9D"/>
    <w:rsid w:val="0062016B"/>
    <w:rsid w:val="00622295"/>
    <w:rsid w:val="006234FF"/>
    <w:rsid w:val="006275E7"/>
    <w:rsid w:val="006302DA"/>
    <w:rsid w:val="00631B7E"/>
    <w:rsid w:val="00642C3F"/>
    <w:rsid w:val="00644B73"/>
    <w:rsid w:val="0064654B"/>
    <w:rsid w:val="00646A39"/>
    <w:rsid w:val="00652411"/>
    <w:rsid w:val="006527E1"/>
    <w:rsid w:val="006550B6"/>
    <w:rsid w:val="00657383"/>
    <w:rsid w:val="00657471"/>
    <w:rsid w:val="00660422"/>
    <w:rsid w:val="00660528"/>
    <w:rsid w:val="00660A00"/>
    <w:rsid w:val="00662B47"/>
    <w:rsid w:val="00667B60"/>
    <w:rsid w:val="0067101C"/>
    <w:rsid w:val="00673A24"/>
    <w:rsid w:val="00674367"/>
    <w:rsid w:val="00676A98"/>
    <w:rsid w:val="00677174"/>
    <w:rsid w:val="006777B7"/>
    <w:rsid w:val="00677B35"/>
    <w:rsid w:val="00682DB8"/>
    <w:rsid w:val="0068324A"/>
    <w:rsid w:val="00684571"/>
    <w:rsid w:val="0069118C"/>
    <w:rsid w:val="00691AF5"/>
    <w:rsid w:val="00693F03"/>
    <w:rsid w:val="00694D2E"/>
    <w:rsid w:val="00696D41"/>
    <w:rsid w:val="006A0B07"/>
    <w:rsid w:val="006A0D05"/>
    <w:rsid w:val="006A5929"/>
    <w:rsid w:val="006A63B4"/>
    <w:rsid w:val="006A6E20"/>
    <w:rsid w:val="006B0C4E"/>
    <w:rsid w:val="006B0F73"/>
    <w:rsid w:val="006B3BAE"/>
    <w:rsid w:val="006C1A5E"/>
    <w:rsid w:val="006C4704"/>
    <w:rsid w:val="006C4B55"/>
    <w:rsid w:val="006D05F2"/>
    <w:rsid w:val="006D2634"/>
    <w:rsid w:val="006D33EB"/>
    <w:rsid w:val="006D39B2"/>
    <w:rsid w:val="006D6D7A"/>
    <w:rsid w:val="006D7076"/>
    <w:rsid w:val="006D7674"/>
    <w:rsid w:val="006E2A2D"/>
    <w:rsid w:val="006E373A"/>
    <w:rsid w:val="006E3E9E"/>
    <w:rsid w:val="006E68D6"/>
    <w:rsid w:val="006F64A2"/>
    <w:rsid w:val="006F7538"/>
    <w:rsid w:val="007009D5"/>
    <w:rsid w:val="0070173C"/>
    <w:rsid w:val="007049C1"/>
    <w:rsid w:val="00712EBC"/>
    <w:rsid w:val="007138D9"/>
    <w:rsid w:val="00713F31"/>
    <w:rsid w:val="00714EF9"/>
    <w:rsid w:val="00716E24"/>
    <w:rsid w:val="007175AC"/>
    <w:rsid w:val="0072099D"/>
    <w:rsid w:val="0072171D"/>
    <w:rsid w:val="007219F9"/>
    <w:rsid w:val="00724896"/>
    <w:rsid w:val="00724EC4"/>
    <w:rsid w:val="00725691"/>
    <w:rsid w:val="00727B11"/>
    <w:rsid w:val="007306B2"/>
    <w:rsid w:val="00730ED5"/>
    <w:rsid w:val="00735683"/>
    <w:rsid w:val="0073677A"/>
    <w:rsid w:val="0074008E"/>
    <w:rsid w:val="00741624"/>
    <w:rsid w:val="007430D1"/>
    <w:rsid w:val="007430EE"/>
    <w:rsid w:val="0074508F"/>
    <w:rsid w:val="00747BC2"/>
    <w:rsid w:val="0075436F"/>
    <w:rsid w:val="0075597C"/>
    <w:rsid w:val="0075660A"/>
    <w:rsid w:val="007568BD"/>
    <w:rsid w:val="00770BF7"/>
    <w:rsid w:val="00771FF3"/>
    <w:rsid w:val="00774F1E"/>
    <w:rsid w:val="007818A9"/>
    <w:rsid w:val="007830FA"/>
    <w:rsid w:val="00783572"/>
    <w:rsid w:val="00784440"/>
    <w:rsid w:val="007931D2"/>
    <w:rsid w:val="0079466C"/>
    <w:rsid w:val="007A0564"/>
    <w:rsid w:val="007A1607"/>
    <w:rsid w:val="007A1FA9"/>
    <w:rsid w:val="007A26DD"/>
    <w:rsid w:val="007A375C"/>
    <w:rsid w:val="007A6B95"/>
    <w:rsid w:val="007B1FE4"/>
    <w:rsid w:val="007B3624"/>
    <w:rsid w:val="007B4FA2"/>
    <w:rsid w:val="007B5159"/>
    <w:rsid w:val="007B604C"/>
    <w:rsid w:val="007B7DC2"/>
    <w:rsid w:val="007C0D77"/>
    <w:rsid w:val="007C2F9E"/>
    <w:rsid w:val="007C49F9"/>
    <w:rsid w:val="007C4C63"/>
    <w:rsid w:val="007C4FA0"/>
    <w:rsid w:val="007D1E1A"/>
    <w:rsid w:val="007D3945"/>
    <w:rsid w:val="007D4462"/>
    <w:rsid w:val="007D4B11"/>
    <w:rsid w:val="007D7469"/>
    <w:rsid w:val="007E17EE"/>
    <w:rsid w:val="007E1FF0"/>
    <w:rsid w:val="007E3B86"/>
    <w:rsid w:val="007E533E"/>
    <w:rsid w:val="007E61A3"/>
    <w:rsid w:val="007E6CCA"/>
    <w:rsid w:val="007F0809"/>
    <w:rsid w:val="007F0D8F"/>
    <w:rsid w:val="007F3DB4"/>
    <w:rsid w:val="007F40B8"/>
    <w:rsid w:val="007F7786"/>
    <w:rsid w:val="007F7D92"/>
    <w:rsid w:val="00801BDA"/>
    <w:rsid w:val="008043E9"/>
    <w:rsid w:val="008046E4"/>
    <w:rsid w:val="008131F6"/>
    <w:rsid w:val="00813750"/>
    <w:rsid w:val="00813873"/>
    <w:rsid w:val="00815085"/>
    <w:rsid w:val="00815D54"/>
    <w:rsid w:val="00817D9A"/>
    <w:rsid w:val="008228E8"/>
    <w:rsid w:val="008250F8"/>
    <w:rsid w:val="00826F8A"/>
    <w:rsid w:val="008340A7"/>
    <w:rsid w:val="008347D0"/>
    <w:rsid w:val="00840978"/>
    <w:rsid w:val="00840F3B"/>
    <w:rsid w:val="00841B95"/>
    <w:rsid w:val="00842135"/>
    <w:rsid w:val="0084779B"/>
    <w:rsid w:val="00850CA2"/>
    <w:rsid w:val="00851226"/>
    <w:rsid w:val="00851415"/>
    <w:rsid w:val="0085305B"/>
    <w:rsid w:val="00853C4A"/>
    <w:rsid w:val="00853E60"/>
    <w:rsid w:val="008549E1"/>
    <w:rsid w:val="008553D1"/>
    <w:rsid w:val="008571FC"/>
    <w:rsid w:val="00861030"/>
    <w:rsid w:val="008610F9"/>
    <w:rsid w:val="008611D3"/>
    <w:rsid w:val="00862ACF"/>
    <w:rsid w:val="00863405"/>
    <w:rsid w:val="008644DC"/>
    <w:rsid w:val="00864BC2"/>
    <w:rsid w:val="00865D7F"/>
    <w:rsid w:val="00866197"/>
    <w:rsid w:val="00873094"/>
    <w:rsid w:val="00874820"/>
    <w:rsid w:val="00874918"/>
    <w:rsid w:val="0087795D"/>
    <w:rsid w:val="00877C6C"/>
    <w:rsid w:val="00882498"/>
    <w:rsid w:val="00882860"/>
    <w:rsid w:val="0088499E"/>
    <w:rsid w:val="00886885"/>
    <w:rsid w:val="0088702B"/>
    <w:rsid w:val="00887870"/>
    <w:rsid w:val="008940DA"/>
    <w:rsid w:val="008966DF"/>
    <w:rsid w:val="00896C66"/>
    <w:rsid w:val="00897815"/>
    <w:rsid w:val="008A0CE4"/>
    <w:rsid w:val="008A66D3"/>
    <w:rsid w:val="008B118D"/>
    <w:rsid w:val="008B1CB1"/>
    <w:rsid w:val="008B38EB"/>
    <w:rsid w:val="008B45D4"/>
    <w:rsid w:val="008C2DFC"/>
    <w:rsid w:val="008D2AD9"/>
    <w:rsid w:val="008D4888"/>
    <w:rsid w:val="008D6933"/>
    <w:rsid w:val="008E00B1"/>
    <w:rsid w:val="008E05F0"/>
    <w:rsid w:val="008E0627"/>
    <w:rsid w:val="008E7095"/>
    <w:rsid w:val="008F18BE"/>
    <w:rsid w:val="008F3827"/>
    <w:rsid w:val="009015DF"/>
    <w:rsid w:val="00902DF4"/>
    <w:rsid w:val="00903A8F"/>
    <w:rsid w:val="00905106"/>
    <w:rsid w:val="00905744"/>
    <w:rsid w:val="0090677C"/>
    <w:rsid w:val="00906E55"/>
    <w:rsid w:val="009076AF"/>
    <w:rsid w:val="00910DC6"/>
    <w:rsid w:val="009121A2"/>
    <w:rsid w:val="00912BFA"/>
    <w:rsid w:val="00920213"/>
    <w:rsid w:val="0092282C"/>
    <w:rsid w:val="00924D0D"/>
    <w:rsid w:val="00927285"/>
    <w:rsid w:val="009300D0"/>
    <w:rsid w:val="009318F0"/>
    <w:rsid w:val="00931C60"/>
    <w:rsid w:val="009425D6"/>
    <w:rsid w:val="00942ABD"/>
    <w:rsid w:val="00945841"/>
    <w:rsid w:val="00947973"/>
    <w:rsid w:val="00950A66"/>
    <w:rsid w:val="009515EA"/>
    <w:rsid w:val="0095270A"/>
    <w:rsid w:val="00952EA9"/>
    <w:rsid w:val="009552E4"/>
    <w:rsid w:val="00956FDB"/>
    <w:rsid w:val="00960AAA"/>
    <w:rsid w:val="00962396"/>
    <w:rsid w:val="0096435E"/>
    <w:rsid w:val="00965FE8"/>
    <w:rsid w:val="00966E9B"/>
    <w:rsid w:val="00967428"/>
    <w:rsid w:val="00967BC7"/>
    <w:rsid w:val="00971FD8"/>
    <w:rsid w:val="009722A1"/>
    <w:rsid w:val="009726D1"/>
    <w:rsid w:val="009729E7"/>
    <w:rsid w:val="0097346F"/>
    <w:rsid w:val="00973E55"/>
    <w:rsid w:val="00974F53"/>
    <w:rsid w:val="00981733"/>
    <w:rsid w:val="009830A2"/>
    <w:rsid w:val="00984873"/>
    <w:rsid w:val="00984D1C"/>
    <w:rsid w:val="0098518A"/>
    <w:rsid w:val="00985A33"/>
    <w:rsid w:val="00986763"/>
    <w:rsid w:val="009924C3"/>
    <w:rsid w:val="00994309"/>
    <w:rsid w:val="0099605C"/>
    <w:rsid w:val="009A03DF"/>
    <w:rsid w:val="009A24FB"/>
    <w:rsid w:val="009A30FD"/>
    <w:rsid w:val="009A4377"/>
    <w:rsid w:val="009A607A"/>
    <w:rsid w:val="009A6E32"/>
    <w:rsid w:val="009A760B"/>
    <w:rsid w:val="009B11D9"/>
    <w:rsid w:val="009B2821"/>
    <w:rsid w:val="009B30E8"/>
    <w:rsid w:val="009B3A98"/>
    <w:rsid w:val="009B41AB"/>
    <w:rsid w:val="009B5297"/>
    <w:rsid w:val="009B651E"/>
    <w:rsid w:val="009B668A"/>
    <w:rsid w:val="009C2602"/>
    <w:rsid w:val="009C2B22"/>
    <w:rsid w:val="009C2ED5"/>
    <w:rsid w:val="009C3D4C"/>
    <w:rsid w:val="009C449F"/>
    <w:rsid w:val="009C4762"/>
    <w:rsid w:val="009C5413"/>
    <w:rsid w:val="009C5B68"/>
    <w:rsid w:val="009C7965"/>
    <w:rsid w:val="009D2689"/>
    <w:rsid w:val="009D4893"/>
    <w:rsid w:val="009D687F"/>
    <w:rsid w:val="009D6A84"/>
    <w:rsid w:val="009D6D31"/>
    <w:rsid w:val="009E0646"/>
    <w:rsid w:val="009E064C"/>
    <w:rsid w:val="009E673B"/>
    <w:rsid w:val="009E77A7"/>
    <w:rsid w:val="009E7E22"/>
    <w:rsid w:val="009F05DC"/>
    <w:rsid w:val="009F384E"/>
    <w:rsid w:val="009F5C38"/>
    <w:rsid w:val="009F7574"/>
    <w:rsid w:val="00A004D1"/>
    <w:rsid w:val="00A011A4"/>
    <w:rsid w:val="00A10E3A"/>
    <w:rsid w:val="00A125EB"/>
    <w:rsid w:val="00A15333"/>
    <w:rsid w:val="00A163C5"/>
    <w:rsid w:val="00A1661D"/>
    <w:rsid w:val="00A16CA1"/>
    <w:rsid w:val="00A2063D"/>
    <w:rsid w:val="00A2135F"/>
    <w:rsid w:val="00A21738"/>
    <w:rsid w:val="00A22CDF"/>
    <w:rsid w:val="00A23918"/>
    <w:rsid w:val="00A23D22"/>
    <w:rsid w:val="00A24067"/>
    <w:rsid w:val="00A2438F"/>
    <w:rsid w:val="00A25BF5"/>
    <w:rsid w:val="00A271BF"/>
    <w:rsid w:val="00A352BA"/>
    <w:rsid w:val="00A356C2"/>
    <w:rsid w:val="00A357F1"/>
    <w:rsid w:val="00A36ED2"/>
    <w:rsid w:val="00A4071B"/>
    <w:rsid w:val="00A40B0A"/>
    <w:rsid w:val="00A40C89"/>
    <w:rsid w:val="00A412B6"/>
    <w:rsid w:val="00A4216F"/>
    <w:rsid w:val="00A43520"/>
    <w:rsid w:val="00A45585"/>
    <w:rsid w:val="00A45E19"/>
    <w:rsid w:val="00A46B14"/>
    <w:rsid w:val="00A505E9"/>
    <w:rsid w:val="00A51338"/>
    <w:rsid w:val="00A526C9"/>
    <w:rsid w:val="00A52935"/>
    <w:rsid w:val="00A52942"/>
    <w:rsid w:val="00A52965"/>
    <w:rsid w:val="00A52AE4"/>
    <w:rsid w:val="00A52CF8"/>
    <w:rsid w:val="00A53574"/>
    <w:rsid w:val="00A61F8C"/>
    <w:rsid w:val="00A62967"/>
    <w:rsid w:val="00A6719D"/>
    <w:rsid w:val="00A67339"/>
    <w:rsid w:val="00A73D52"/>
    <w:rsid w:val="00A74562"/>
    <w:rsid w:val="00A74A0C"/>
    <w:rsid w:val="00A74F3A"/>
    <w:rsid w:val="00A74FDB"/>
    <w:rsid w:val="00A7565B"/>
    <w:rsid w:val="00A75CB9"/>
    <w:rsid w:val="00A7613F"/>
    <w:rsid w:val="00A824EA"/>
    <w:rsid w:val="00A83714"/>
    <w:rsid w:val="00A83E6E"/>
    <w:rsid w:val="00A84144"/>
    <w:rsid w:val="00A8663F"/>
    <w:rsid w:val="00A877D4"/>
    <w:rsid w:val="00A87B7B"/>
    <w:rsid w:val="00A91BE3"/>
    <w:rsid w:val="00A91DD9"/>
    <w:rsid w:val="00A937DE"/>
    <w:rsid w:val="00A967EA"/>
    <w:rsid w:val="00AA0964"/>
    <w:rsid w:val="00AA1F86"/>
    <w:rsid w:val="00AA3817"/>
    <w:rsid w:val="00AA3BDF"/>
    <w:rsid w:val="00AA5151"/>
    <w:rsid w:val="00AA552D"/>
    <w:rsid w:val="00AA62B7"/>
    <w:rsid w:val="00AA75BF"/>
    <w:rsid w:val="00AA77F7"/>
    <w:rsid w:val="00AB08A5"/>
    <w:rsid w:val="00AB08B0"/>
    <w:rsid w:val="00AB0F6A"/>
    <w:rsid w:val="00AB14A2"/>
    <w:rsid w:val="00AB1888"/>
    <w:rsid w:val="00AB3133"/>
    <w:rsid w:val="00AB4705"/>
    <w:rsid w:val="00AB5FA4"/>
    <w:rsid w:val="00AB737A"/>
    <w:rsid w:val="00AB7D05"/>
    <w:rsid w:val="00AC2A7F"/>
    <w:rsid w:val="00AC351D"/>
    <w:rsid w:val="00AC4D76"/>
    <w:rsid w:val="00AC68A1"/>
    <w:rsid w:val="00AC6F60"/>
    <w:rsid w:val="00AC72F0"/>
    <w:rsid w:val="00AC785B"/>
    <w:rsid w:val="00AD1F79"/>
    <w:rsid w:val="00AD238A"/>
    <w:rsid w:val="00AD2F52"/>
    <w:rsid w:val="00AD423F"/>
    <w:rsid w:val="00AD6DE9"/>
    <w:rsid w:val="00AE0FDC"/>
    <w:rsid w:val="00AE30AF"/>
    <w:rsid w:val="00AF29F7"/>
    <w:rsid w:val="00AF5083"/>
    <w:rsid w:val="00AF5101"/>
    <w:rsid w:val="00AF7213"/>
    <w:rsid w:val="00B007AE"/>
    <w:rsid w:val="00B00D33"/>
    <w:rsid w:val="00B03FD4"/>
    <w:rsid w:val="00B04DBB"/>
    <w:rsid w:val="00B06366"/>
    <w:rsid w:val="00B07C67"/>
    <w:rsid w:val="00B1048A"/>
    <w:rsid w:val="00B12598"/>
    <w:rsid w:val="00B152A8"/>
    <w:rsid w:val="00B1682B"/>
    <w:rsid w:val="00B17525"/>
    <w:rsid w:val="00B21340"/>
    <w:rsid w:val="00B2185B"/>
    <w:rsid w:val="00B218B4"/>
    <w:rsid w:val="00B21A2F"/>
    <w:rsid w:val="00B24776"/>
    <w:rsid w:val="00B254E4"/>
    <w:rsid w:val="00B26467"/>
    <w:rsid w:val="00B27BA3"/>
    <w:rsid w:val="00B32B4D"/>
    <w:rsid w:val="00B33B32"/>
    <w:rsid w:val="00B33F4C"/>
    <w:rsid w:val="00B43C43"/>
    <w:rsid w:val="00B44667"/>
    <w:rsid w:val="00B44999"/>
    <w:rsid w:val="00B472A5"/>
    <w:rsid w:val="00B53F72"/>
    <w:rsid w:val="00B54A13"/>
    <w:rsid w:val="00B57614"/>
    <w:rsid w:val="00B63399"/>
    <w:rsid w:val="00B64225"/>
    <w:rsid w:val="00B67E62"/>
    <w:rsid w:val="00B70450"/>
    <w:rsid w:val="00B7067C"/>
    <w:rsid w:val="00B72536"/>
    <w:rsid w:val="00B73D2C"/>
    <w:rsid w:val="00B84261"/>
    <w:rsid w:val="00B9025D"/>
    <w:rsid w:val="00B911A1"/>
    <w:rsid w:val="00B91F4D"/>
    <w:rsid w:val="00B97098"/>
    <w:rsid w:val="00B97398"/>
    <w:rsid w:val="00BA1198"/>
    <w:rsid w:val="00BA15F2"/>
    <w:rsid w:val="00BA1785"/>
    <w:rsid w:val="00BA1E22"/>
    <w:rsid w:val="00BA58E6"/>
    <w:rsid w:val="00BA64B7"/>
    <w:rsid w:val="00BB0EDE"/>
    <w:rsid w:val="00BB16A4"/>
    <w:rsid w:val="00BB178A"/>
    <w:rsid w:val="00BB2A65"/>
    <w:rsid w:val="00BB2B1D"/>
    <w:rsid w:val="00BB4A6B"/>
    <w:rsid w:val="00BB61C8"/>
    <w:rsid w:val="00BC14B5"/>
    <w:rsid w:val="00BC1BF0"/>
    <w:rsid w:val="00BC1F3F"/>
    <w:rsid w:val="00BC29C6"/>
    <w:rsid w:val="00BC5C1D"/>
    <w:rsid w:val="00BD001F"/>
    <w:rsid w:val="00BD2A10"/>
    <w:rsid w:val="00BD46AF"/>
    <w:rsid w:val="00BD590F"/>
    <w:rsid w:val="00BE226C"/>
    <w:rsid w:val="00BF0769"/>
    <w:rsid w:val="00BF1530"/>
    <w:rsid w:val="00BF18E8"/>
    <w:rsid w:val="00BF38ED"/>
    <w:rsid w:val="00BF40CB"/>
    <w:rsid w:val="00BF46C8"/>
    <w:rsid w:val="00BF5E37"/>
    <w:rsid w:val="00BF6D09"/>
    <w:rsid w:val="00C047F5"/>
    <w:rsid w:val="00C0522A"/>
    <w:rsid w:val="00C10190"/>
    <w:rsid w:val="00C106B4"/>
    <w:rsid w:val="00C125FC"/>
    <w:rsid w:val="00C13F49"/>
    <w:rsid w:val="00C1669A"/>
    <w:rsid w:val="00C17182"/>
    <w:rsid w:val="00C201FE"/>
    <w:rsid w:val="00C20224"/>
    <w:rsid w:val="00C20B18"/>
    <w:rsid w:val="00C20E8A"/>
    <w:rsid w:val="00C22A61"/>
    <w:rsid w:val="00C23FB7"/>
    <w:rsid w:val="00C24B4D"/>
    <w:rsid w:val="00C256C7"/>
    <w:rsid w:val="00C26092"/>
    <w:rsid w:val="00C31576"/>
    <w:rsid w:val="00C327C8"/>
    <w:rsid w:val="00C341A7"/>
    <w:rsid w:val="00C34E68"/>
    <w:rsid w:val="00C36BCF"/>
    <w:rsid w:val="00C3740A"/>
    <w:rsid w:val="00C4103F"/>
    <w:rsid w:val="00C42D3E"/>
    <w:rsid w:val="00C438A4"/>
    <w:rsid w:val="00C44776"/>
    <w:rsid w:val="00C44BCF"/>
    <w:rsid w:val="00C45B64"/>
    <w:rsid w:val="00C476D3"/>
    <w:rsid w:val="00C50B69"/>
    <w:rsid w:val="00C52E3A"/>
    <w:rsid w:val="00C554BB"/>
    <w:rsid w:val="00C56A71"/>
    <w:rsid w:val="00C62527"/>
    <w:rsid w:val="00C62DCA"/>
    <w:rsid w:val="00C63FDA"/>
    <w:rsid w:val="00C706A6"/>
    <w:rsid w:val="00C720D9"/>
    <w:rsid w:val="00C7237A"/>
    <w:rsid w:val="00C726B8"/>
    <w:rsid w:val="00C73C67"/>
    <w:rsid w:val="00C73F4C"/>
    <w:rsid w:val="00C76300"/>
    <w:rsid w:val="00C800AD"/>
    <w:rsid w:val="00C83434"/>
    <w:rsid w:val="00C83E15"/>
    <w:rsid w:val="00C868DE"/>
    <w:rsid w:val="00C91269"/>
    <w:rsid w:val="00C914F0"/>
    <w:rsid w:val="00C91C06"/>
    <w:rsid w:val="00C92139"/>
    <w:rsid w:val="00C93769"/>
    <w:rsid w:val="00C97974"/>
    <w:rsid w:val="00CA15B6"/>
    <w:rsid w:val="00CA19DB"/>
    <w:rsid w:val="00CA2DAC"/>
    <w:rsid w:val="00CA3649"/>
    <w:rsid w:val="00CA4AAE"/>
    <w:rsid w:val="00CA51F3"/>
    <w:rsid w:val="00CA62AA"/>
    <w:rsid w:val="00CA6514"/>
    <w:rsid w:val="00CB10E7"/>
    <w:rsid w:val="00CB2E72"/>
    <w:rsid w:val="00CC1270"/>
    <w:rsid w:val="00CC3204"/>
    <w:rsid w:val="00CC46F4"/>
    <w:rsid w:val="00CC60B0"/>
    <w:rsid w:val="00CC77D0"/>
    <w:rsid w:val="00CD032A"/>
    <w:rsid w:val="00CD0F5A"/>
    <w:rsid w:val="00CD2A4D"/>
    <w:rsid w:val="00CD3779"/>
    <w:rsid w:val="00CE08F7"/>
    <w:rsid w:val="00CE1D5D"/>
    <w:rsid w:val="00CE1DD7"/>
    <w:rsid w:val="00CE2F65"/>
    <w:rsid w:val="00CE4393"/>
    <w:rsid w:val="00CE4687"/>
    <w:rsid w:val="00CE4C00"/>
    <w:rsid w:val="00CE6A7B"/>
    <w:rsid w:val="00CE72B2"/>
    <w:rsid w:val="00CF09BC"/>
    <w:rsid w:val="00CF4FFE"/>
    <w:rsid w:val="00CF5A88"/>
    <w:rsid w:val="00D00771"/>
    <w:rsid w:val="00D00815"/>
    <w:rsid w:val="00D010A5"/>
    <w:rsid w:val="00D02933"/>
    <w:rsid w:val="00D03AFD"/>
    <w:rsid w:val="00D041EC"/>
    <w:rsid w:val="00D0496F"/>
    <w:rsid w:val="00D102FD"/>
    <w:rsid w:val="00D10457"/>
    <w:rsid w:val="00D10B05"/>
    <w:rsid w:val="00D1391E"/>
    <w:rsid w:val="00D1669D"/>
    <w:rsid w:val="00D224B9"/>
    <w:rsid w:val="00D227ED"/>
    <w:rsid w:val="00D23059"/>
    <w:rsid w:val="00D2467C"/>
    <w:rsid w:val="00D27249"/>
    <w:rsid w:val="00D275D1"/>
    <w:rsid w:val="00D276C8"/>
    <w:rsid w:val="00D277AC"/>
    <w:rsid w:val="00D304FC"/>
    <w:rsid w:val="00D32034"/>
    <w:rsid w:val="00D3357B"/>
    <w:rsid w:val="00D33C22"/>
    <w:rsid w:val="00D37C0B"/>
    <w:rsid w:val="00D40B19"/>
    <w:rsid w:val="00D43C5F"/>
    <w:rsid w:val="00D45FAC"/>
    <w:rsid w:val="00D46317"/>
    <w:rsid w:val="00D53BC6"/>
    <w:rsid w:val="00D559BE"/>
    <w:rsid w:val="00D55B29"/>
    <w:rsid w:val="00D57667"/>
    <w:rsid w:val="00D6349C"/>
    <w:rsid w:val="00D64583"/>
    <w:rsid w:val="00D64B8E"/>
    <w:rsid w:val="00D651C7"/>
    <w:rsid w:val="00D66E73"/>
    <w:rsid w:val="00D671EB"/>
    <w:rsid w:val="00D707EA"/>
    <w:rsid w:val="00D7300E"/>
    <w:rsid w:val="00D734D1"/>
    <w:rsid w:val="00D748EA"/>
    <w:rsid w:val="00D74C49"/>
    <w:rsid w:val="00D750CC"/>
    <w:rsid w:val="00D7523A"/>
    <w:rsid w:val="00D76B4C"/>
    <w:rsid w:val="00D76DA9"/>
    <w:rsid w:val="00D80FFA"/>
    <w:rsid w:val="00D812E0"/>
    <w:rsid w:val="00D82E5C"/>
    <w:rsid w:val="00D84013"/>
    <w:rsid w:val="00D843A7"/>
    <w:rsid w:val="00D85D84"/>
    <w:rsid w:val="00D8624C"/>
    <w:rsid w:val="00D90593"/>
    <w:rsid w:val="00D9218A"/>
    <w:rsid w:val="00D92EAE"/>
    <w:rsid w:val="00DA02BE"/>
    <w:rsid w:val="00DA0300"/>
    <w:rsid w:val="00DA053D"/>
    <w:rsid w:val="00DA05FB"/>
    <w:rsid w:val="00DA0FD6"/>
    <w:rsid w:val="00DA293D"/>
    <w:rsid w:val="00DA3269"/>
    <w:rsid w:val="00DA3A02"/>
    <w:rsid w:val="00DA3E7C"/>
    <w:rsid w:val="00DA4156"/>
    <w:rsid w:val="00DA4C74"/>
    <w:rsid w:val="00DA52A6"/>
    <w:rsid w:val="00DA6A21"/>
    <w:rsid w:val="00DB4ABD"/>
    <w:rsid w:val="00DB616D"/>
    <w:rsid w:val="00DB7788"/>
    <w:rsid w:val="00DC16E8"/>
    <w:rsid w:val="00DC48BF"/>
    <w:rsid w:val="00DC6512"/>
    <w:rsid w:val="00DC7607"/>
    <w:rsid w:val="00DD1C08"/>
    <w:rsid w:val="00DD34E7"/>
    <w:rsid w:val="00DD3D88"/>
    <w:rsid w:val="00DD45DA"/>
    <w:rsid w:val="00DD5DB5"/>
    <w:rsid w:val="00DD6BC8"/>
    <w:rsid w:val="00DE172F"/>
    <w:rsid w:val="00DE1990"/>
    <w:rsid w:val="00DE243C"/>
    <w:rsid w:val="00DE5BC6"/>
    <w:rsid w:val="00DE6878"/>
    <w:rsid w:val="00DF0267"/>
    <w:rsid w:val="00DF28A9"/>
    <w:rsid w:val="00DF3D7E"/>
    <w:rsid w:val="00DF3F57"/>
    <w:rsid w:val="00DF5D72"/>
    <w:rsid w:val="00E0315C"/>
    <w:rsid w:val="00E035A0"/>
    <w:rsid w:val="00E03DB1"/>
    <w:rsid w:val="00E04E72"/>
    <w:rsid w:val="00E04FE5"/>
    <w:rsid w:val="00E0548B"/>
    <w:rsid w:val="00E05D63"/>
    <w:rsid w:val="00E05EEF"/>
    <w:rsid w:val="00E11376"/>
    <w:rsid w:val="00E15B18"/>
    <w:rsid w:val="00E16095"/>
    <w:rsid w:val="00E22E6C"/>
    <w:rsid w:val="00E24BDB"/>
    <w:rsid w:val="00E26204"/>
    <w:rsid w:val="00E26561"/>
    <w:rsid w:val="00E271ED"/>
    <w:rsid w:val="00E32700"/>
    <w:rsid w:val="00E32982"/>
    <w:rsid w:val="00E334F0"/>
    <w:rsid w:val="00E340E4"/>
    <w:rsid w:val="00E35925"/>
    <w:rsid w:val="00E3765C"/>
    <w:rsid w:val="00E3786C"/>
    <w:rsid w:val="00E40AC8"/>
    <w:rsid w:val="00E42C51"/>
    <w:rsid w:val="00E43248"/>
    <w:rsid w:val="00E4658E"/>
    <w:rsid w:val="00E55933"/>
    <w:rsid w:val="00E57E0F"/>
    <w:rsid w:val="00E60011"/>
    <w:rsid w:val="00E6155A"/>
    <w:rsid w:val="00E62519"/>
    <w:rsid w:val="00E64123"/>
    <w:rsid w:val="00E67BEB"/>
    <w:rsid w:val="00E71466"/>
    <w:rsid w:val="00E73B0A"/>
    <w:rsid w:val="00E77ACA"/>
    <w:rsid w:val="00E77B46"/>
    <w:rsid w:val="00E80200"/>
    <w:rsid w:val="00E819BF"/>
    <w:rsid w:val="00E81F28"/>
    <w:rsid w:val="00E82890"/>
    <w:rsid w:val="00E873BB"/>
    <w:rsid w:val="00E87C25"/>
    <w:rsid w:val="00E93E0D"/>
    <w:rsid w:val="00E93E35"/>
    <w:rsid w:val="00E94513"/>
    <w:rsid w:val="00E94948"/>
    <w:rsid w:val="00E961F3"/>
    <w:rsid w:val="00E969EE"/>
    <w:rsid w:val="00EA0A2A"/>
    <w:rsid w:val="00EA3768"/>
    <w:rsid w:val="00EA3DA2"/>
    <w:rsid w:val="00EA429C"/>
    <w:rsid w:val="00EA4BAE"/>
    <w:rsid w:val="00EA7EAD"/>
    <w:rsid w:val="00EB06F5"/>
    <w:rsid w:val="00EB4A3E"/>
    <w:rsid w:val="00EB4F6A"/>
    <w:rsid w:val="00EB590E"/>
    <w:rsid w:val="00EC6893"/>
    <w:rsid w:val="00ED16B2"/>
    <w:rsid w:val="00ED209A"/>
    <w:rsid w:val="00ED435C"/>
    <w:rsid w:val="00ED7D95"/>
    <w:rsid w:val="00EE0E28"/>
    <w:rsid w:val="00EE3731"/>
    <w:rsid w:val="00EE460A"/>
    <w:rsid w:val="00EF0DD6"/>
    <w:rsid w:val="00EF39D4"/>
    <w:rsid w:val="00EF7CBA"/>
    <w:rsid w:val="00F00B4F"/>
    <w:rsid w:val="00F04AA6"/>
    <w:rsid w:val="00F06EAB"/>
    <w:rsid w:val="00F071EF"/>
    <w:rsid w:val="00F07B59"/>
    <w:rsid w:val="00F1492B"/>
    <w:rsid w:val="00F16A86"/>
    <w:rsid w:val="00F16F60"/>
    <w:rsid w:val="00F20018"/>
    <w:rsid w:val="00F202F3"/>
    <w:rsid w:val="00F21B1A"/>
    <w:rsid w:val="00F22D33"/>
    <w:rsid w:val="00F230B4"/>
    <w:rsid w:val="00F23D6B"/>
    <w:rsid w:val="00F24B74"/>
    <w:rsid w:val="00F2500B"/>
    <w:rsid w:val="00F272E5"/>
    <w:rsid w:val="00F27DF8"/>
    <w:rsid w:val="00F3232C"/>
    <w:rsid w:val="00F32B06"/>
    <w:rsid w:val="00F343D5"/>
    <w:rsid w:val="00F35AF2"/>
    <w:rsid w:val="00F35E1C"/>
    <w:rsid w:val="00F400B3"/>
    <w:rsid w:val="00F424B6"/>
    <w:rsid w:val="00F455D4"/>
    <w:rsid w:val="00F456F0"/>
    <w:rsid w:val="00F50063"/>
    <w:rsid w:val="00F51729"/>
    <w:rsid w:val="00F53A92"/>
    <w:rsid w:val="00F55BEF"/>
    <w:rsid w:val="00F5624E"/>
    <w:rsid w:val="00F61139"/>
    <w:rsid w:val="00F6143E"/>
    <w:rsid w:val="00F61739"/>
    <w:rsid w:val="00F619EC"/>
    <w:rsid w:val="00F63046"/>
    <w:rsid w:val="00F6428E"/>
    <w:rsid w:val="00F64724"/>
    <w:rsid w:val="00F65223"/>
    <w:rsid w:val="00F65C4B"/>
    <w:rsid w:val="00F6641A"/>
    <w:rsid w:val="00F725AE"/>
    <w:rsid w:val="00F7391E"/>
    <w:rsid w:val="00F75D92"/>
    <w:rsid w:val="00F760F6"/>
    <w:rsid w:val="00F77EBB"/>
    <w:rsid w:val="00F80003"/>
    <w:rsid w:val="00F84538"/>
    <w:rsid w:val="00F870BC"/>
    <w:rsid w:val="00F9094F"/>
    <w:rsid w:val="00F9241C"/>
    <w:rsid w:val="00F924BF"/>
    <w:rsid w:val="00F93C41"/>
    <w:rsid w:val="00F96456"/>
    <w:rsid w:val="00F97163"/>
    <w:rsid w:val="00F97282"/>
    <w:rsid w:val="00F97E78"/>
    <w:rsid w:val="00FA04DB"/>
    <w:rsid w:val="00FA1637"/>
    <w:rsid w:val="00FA47AB"/>
    <w:rsid w:val="00FA7195"/>
    <w:rsid w:val="00FA7EA0"/>
    <w:rsid w:val="00FB14EE"/>
    <w:rsid w:val="00FB2B1C"/>
    <w:rsid w:val="00FB2BC5"/>
    <w:rsid w:val="00FB4029"/>
    <w:rsid w:val="00FB4036"/>
    <w:rsid w:val="00FB5A4D"/>
    <w:rsid w:val="00FB75E2"/>
    <w:rsid w:val="00FB79FD"/>
    <w:rsid w:val="00FC2650"/>
    <w:rsid w:val="00FC59E0"/>
    <w:rsid w:val="00FC6E60"/>
    <w:rsid w:val="00FD06E4"/>
    <w:rsid w:val="00FD33A0"/>
    <w:rsid w:val="00FD34A0"/>
    <w:rsid w:val="00FD3E84"/>
    <w:rsid w:val="00FD4891"/>
    <w:rsid w:val="00FD5F20"/>
    <w:rsid w:val="00FD6A0E"/>
    <w:rsid w:val="00FD7D37"/>
    <w:rsid w:val="00FE0958"/>
    <w:rsid w:val="00FE26F0"/>
    <w:rsid w:val="00FE271A"/>
    <w:rsid w:val="00FE2CE2"/>
    <w:rsid w:val="00FE2FCE"/>
    <w:rsid w:val="00FE3866"/>
    <w:rsid w:val="00FE3DED"/>
    <w:rsid w:val="00FF1750"/>
    <w:rsid w:val="00FF27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E5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footnote text" w:qFormat="1"/>
    <w:lsdException w:name="annotation text" w:uiPriority="99"/>
    <w:lsdException w:name="header" w:qFormat="1"/>
    <w:lsdException w:name="footer" w:qFormat="1"/>
    <w:lsdException w:name="caption" w:qFormat="1"/>
    <w:lsdException w:name="table of figures" w:uiPriority="99"/>
    <w:lsdException w:name="annotation reference" w:uiPriority="99"/>
    <w:lsdException w:name="endnote text" w:qFormat="1"/>
    <w:lsdException w:name="Title" w:qFormat="1"/>
    <w:lsdException w:name="Body Text" w:qFormat="1"/>
    <w:lsdException w:name="Subtitle" w:qFormat="1"/>
    <w:lsdException w:name="Body Text 2" w:uiPriority="99"/>
    <w:lsdException w:name="Hyperlink" w:uiPriority="99"/>
    <w:lsdException w:name="FollowedHyperlink" w:uiPriority="99"/>
    <w:lsdException w:name="Strong" w:uiPriority="22"/>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70266"/>
    <w:pPr>
      <w:spacing w:before="240" w:after="240" w:line="280" w:lineRule="atLeast"/>
    </w:pPr>
    <w:rPr>
      <w:snapToGrid w:val="0"/>
      <w:sz w:val="24"/>
      <w:lang w:val="en-NZ"/>
    </w:rPr>
  </w:style>
  <w:style w:type="paragraph" w:styleId="Heading1">
    <w:name w:val="heading 1"/>
    <w:basedOn w:val="BodyText"/>
    <w:next w:val="BodyText"/>
    <w:link w:val="Heading1Char"/>
    <w:qFormat/>
    <w:rsid w:val="00080395"/>
    <w:pPr>
      <w:keepNext/>
      <w:keepLines/>
      <w:numPr>
        <w:numId w:val="4"/>
      </w:numPr>
      <w:spacing w:before="480" w:line="240" w:lineRule="auto"/>
      <w:outlineLvl w:val="0"/>
    </w:pPr>
    <w:rPr>
      <w:rFonts w:ascii="Calibri" w:eastAsiaTheme="majorEastAsia" w:hAnsi="Calibri" w:cstheme="majorBidi"/>
      <w:b/>
      <w:bCs/>
      <w:snapToGrid/>
      <w:sz w:val="28"/>
      <w:szCs w:val="28"/>
      <w:lang w:val="en-US"/>
    </w:rPr>
  </w:style>
  <w:style w:type="paragraph" w:styleId="Heading2">
    <w:name w:val="heading 2"/>
    <w:basedOn w:val="Heading1"/>
    <w:next w:val="BodyText"/>
    <w:qFormat/>
    <w:rsid w:val="00DC6512"/>
    <w:pPr>
      <w:numPr>
        <w:ilvl w:val="1"/>
      </w:numPr>
      <w:spacing w:after="360" w:line="280" w:lineRule="atLeast"/>
      <w:outlineLvl w:val="1"/>
    </w:pPr>
    <w:rPr>
      <w:sz w:val="24"/>
    </w:rPr>
  </w:style>
  <w:style w:type="paragraph" w:styleId="Heading3">
    <w:name w:val="heading 3"/>
    <w:basedOn w:val="Heading2"/>
    <w:next w:val="BodyText"/>
    <w:autoRedefine/>
    <w:qFormat/>
    <w:rsid w:val="00A74A0C"/>
    <w:pPr>
      <w:keepLines w:val="0"/>
      <w:numPr>
        <w:ilvl w:val="2"/>
      </w:numPr>
      <w:spacing w:after="0"/>
      <w:ind w:left="1418" w:hanging="851"/>
      <w:outlineLvl w:val="2"/>
    </w:pPr>
    <w:rPr>
      <w:rFonts w:eastAsia="Times New Roman" w:cs="Times New Roman"/>
      <w:bCs w:val="0"/>
      <w:snapToGrid w:val="0"/>
      <w:kern w:val="28"/>
      <w:lang w:val="en-GB"/>
    </w:rPr>
  </w:style>
  <w:style w:type="paragraph" w:styleId="Heading4">
    <w:name w:val="heading 4"/>
    <w:basedOn w:val="Normal"/>
    <w:next w:val="BodyText"/>
    <w:qFormat/>
    <w:rsid w:val="008D6933"/>
    <w:pPr>
      <w:keepNext/>
      <w:spacing w:before="480" w:after="0"/>
      <w:ind w:left="567"/>
      <w:outlineLvl w:val="3"/>
    </w:pPr>
    <w:rPr>
      <w:rFonts w:ascii="Calibri" w:hAnsi="Calibri"/>
      <w:i/>
    </w:rPr>
  </w:style>
  <w:style w:type="paragraph" w:styleId="Heading5">
    <w:name w:val="heading 5"/>
    <w:basedOn w:val="Normal"/>
    <w:next w:val="Normal"/>
    <w:autoRedefine/>
    <w:qFormat/>
    <w:rsid w:val="00F760F6"/>
    <w:pPr>
      <w:numPr>
        <w:ilvl w:val="4"/>
        <w:numId w:val="4"/>
      </w:numPr>
      <w:spacing w:after="60"/>
      <w:outlineLvl w:val="4"/>
    </w:pPr>
    <w:rPr>
      <w:rFonts w:ascii="Calibri" w:hAnsi="Calibri"/>
      <w:b/>
    </w:rPr>
  </w:style>
  <w:style w:type="paragraph" w:styleId="Heading6">
    <w:name w:val="heading 6"/>
    <w:basedOn w:val="Normal"/>
    <w:next w:val="Normal"/>
    <w:rsid w:val="00F760F6"/>
    <w:pPr>
      <w:numPr>
        <w:ilvl w:val="5"/>
        <w:numId w:val="4"/>
      </w:numPr>
      <w:spacing w:after="60"/>
      <w:outlineLvl w:val="5"/>
    </w:pPr>
    <w:rPr>
      <w:rFonts w:ascii="Calibri" w:hAnsi="Calibri"/>
      <w:i/>
    </w:rPr>
  </w:style>
  <w:style w:type="paragraph" w:styleId="Heading7">
    <w:name w:val="heading 7"/>
    <w:basedOn w:val="Normal"/>
    <w:next w:val="Normal"/>
    <w:rsid w:val="00F760F6"/>
    <w:pPr>
      <w:numPr>
        <w:ilvl w:val="6"/>
        <w:numId w:val="4"/>
      </w:numPr>
      <w:spacing w:after="60"/>
      <w:outlineLvl w:val="6"/>
    </w:pPr>
    <w:rPr>
      <w:rFonts w:ascii="Calibri" w:hAnsi="Calibri"/>
      <w:sz w:val="20"/>
    </w:rPr>
  </w:style>
  <w:style w:type="paragraph" w:styleId="Heading8">
    <w:name w:val="heading 8"/>
    <w:basedOn w:val="Normal"/>
    <w:next w:val="Normal"/>
    <w:rsid w:val="00F760F6"/>
    <w:pPr>
      <w:numPr>
        <w:ilvl w:val="7"/>
        <w:numId w:val="4"/>
      </w:numPr>
      <w:spacing w:after="60"/>
      <w:outlineLvl w:val="7"/>
    </w:pPr>
    <w:rPr>
      <w:rFonts w:ascii="Calibri" w:hAnsi="Calibri"/>
      <w:i/>
      <w:sz w:val="20"/>
    </w:rPr>
  </w:style>
  <w:style w:type="paragraph" w:styleId="Heading9">
    <w:name w:val="heading 9"/>
    <w:basedOn w:val="Normal"/>
    <w:next w:val="Normal"/>
    <w:rsid w:val="00F760F6"/>
    <w:pPr>
      <w:numPr>
        <w:ilvl w:val="8"/>
        <w:numId w:val="4"/>
      </w:numPr>
      <w:spacing w:after="60"/>
      <w:outlineLvl w:val="8"/>
    </w:pPr>
    <w:rPr>
      <w:rFonts w:ascii="Calibri" w:hAnsi="Calibri"/>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7D95"/>
    <w:pPr>
      <w:spacing w:before="60" w:after="180"/>
    </w:pPr>
  </w:style>
  <w:style w:type="paragraph" w:customStyle="1" w:styleId="LCRAppendix">
    <w:name w:val="LCR Appendix"/>
    <w:basedOn w:val="LCRHeading1"/>
    <w:next w:val="LCRBody1"/>
    <w:qFormat/>
    <w:rsid w:val="007A0564"/>
    <w:pPr>
      <w:numPr>
        <w:numId w:val="0"/>
      </w:numPr>
      <w:spacing w:before="0"/>
    </w:pPr>
  </w:style>
  <w:style w:type="paragraph" w:styleId="BalloonText">
    <w:name w:val="Balloon Text"/>
    <w:basedOn w:val="Normal"/>
    <w:link w:val="BalloonTextChar"/>
    <w:uiPriority w:val="99"/>
    <w:semiHidden/>
    <w:rsid w:val="005D0F7E"/>
    <w:rPr>
      <w:rFonts w:ascii="Tahoma" w:hAnsi="Tahoma" w:cs="Tahoma"/>
      <w:sz w:val="16"/>
      <w:szCs w:val="16"/>
    </w:rPr>
  </w:style>
  <w:style w:type="paragraph" w:styleId="BodyText2">
    <w:name w:val="Body Text 2"/>
    <w:basedOn w:val="BodyText"/>
    <w:link w:val="BodyText2Char"/>
    <w:uiPriority w:val="99"/>
    <w:rsid w:val="003D2FB6"/>
    <w:pPr>
      <w:ind w:firstLine="567"/>
    </w:pPr>
  </w:style>
  <w:style w:type="paragraph" w:styleId="Footer">
    <w:name w:val="footer"/>
    <w:basedOn w:val="Normal"/>
    <w:qFormat/>
    <w:rsid w:val="0053336A"/>
    <w:pPr>
      <w:tabs>
        <w:tab w:val="center" w:pos="4320"/>
        <w:tab w:val="right" w:pos="8959"/>
      </w:tabs>
      <w:spacing w:line="240" w:lineRule="atLeast"/>
    </w:pPr>
    <w:rPr>
      <w:rFonts w:ascii="Calibri" w:hAnsi="Calibri"/>
      <w:i/>
      <w:color w:val="808080"/>
      <w:sz w:val="18"/>
    </w:rPr>
  </w:style>
  <w:style w:type="paragraph" w:customStyle="1" w:styleId="FooterEven">
    <w:name w:val="FooterEven"/>
    <w:basedOn w:val="Normal"/>
    <w:rsid w:val="005D0F7E"/>
    <w:pPr>
      <w:tabs>
        <w:tab w:val="center" w:pos="4153"/>
        <w:tab w:val="right" w:pos="8306"/>
      </w:tabs>
    </w:pPr>
    <w:rPr>
      <w:sz w:val="18"/>
    </w:rPr>
  </w:style>
  <w:style w:type="paragraph" w:customStyle="1" w:styleId="FooterOdd">
    <w:name w:val="FooterOdd"/>
    <w:basedOn w:val="Normal"/>
    <w:rsid w:val="005D0F7E"/>
    <w:pPr>
      <w:tabs>
        <w:tab w:val="center" w:pos="4153"/>
        <w:tab w:val="right" w:pos="8306"/>
      </w:tabs>
      <w:jc w:val="right"/>
    </w:pPr>
    <w:rPr>
      <w:sz w:val="18"/>
    </w:rPr>
  </w:style>
  <w:style w:type="paragraph" w:styleId="Header">
    <w:name w:val="header"/>
    <w:basedOn w:val="Normal"/>
    <w:link w:val="HeaderChar"/>
    <w:qFormat/>
    <w:rsid w:val="0053336A"/>
    <w:pPr>
      <w:tabs>
        <w:tab w:val="center" w:pos="4320"/>
        <w:tab w:val="right" w:pos="8640"/>
      </w:tabs>
      <w:spacing w:line="240" w:lineRule="atLeast"/>
    </w:pPr>
    <w:rPr>
      <w:rFonts w:ascii="Calibri" w:hAnsi="Calibri"/>
      <w:i/>
      <w:color w:val="808080"/>
      <w:sz w:val="18"/>
    </w:rPr>
  </w:style>
  <w:style w:type="character" w:styleId="Hyperlink">
    <w:name w:val="Hyperlink"/>
    <w:basedOn w:val="DefaultParagraphFont"/>
    <w:uiPriority w:val="99"/>
    <w:rsid w:val="005D0F7E"/>
    <w:rPr>
      <w:color w:val="0000FF"/>
      <w:u w:val="single"/>
    </w:rPr>
  </w:style>
  <w:style w:type="paragraph" w:styleId="Index1">
    <w:name w:val="index 1"/>
    <w:basedOn w:val="Normal"/>
    <w:autoRedefine/>
    <w:semiHidden/>
    <w:rsid w:val="005D0F7E"/>
    <w:pPr>
      <w:spacing w:after="60"/>
      <w:ind w:left="567" w:hanging="567"/>
    </w:pPr>
  </w:style>
  <w:style w:type="paragraph" w:styleId="ListBullet">
    <w:name w:val="List Bullet"/>
    <w:basedOn w:val="Normal"/>
    <w:rsid w:val="00C52E3A"/>
    <w:pPr>
      <w:numPr>
        <w:numId w:val="5"/>
      </w:numPr>
      <w:spacing w:before="60" w:after="0"/>
    </w:pPr>
    <w:rPr>
      <w:szCs w:val="22"/>
    </w:rPr>
  </w:style>
  <w:style w:type="paragraph" w:styleId="ListNumber">
    <w:name w:val="List Number"/>
    <w:basedOn w:val="Normal"/>
    <w:autoRedefine/>
    <w:rsid w:val="0097346F"/>
    <w:pPr>
      <w:numPr>
        <w:numId w:val="3"/>
      </w:numPr>
      <w:tabs>
        <w:tab w:val="left" w:pos="1701"/>
      </w:tabs>
    </w:pPr>
    <w:rPr>
      <w:lang w:val="en-US"/>
    </w:rPr>
  </w:style>
  <w:style w:type="paragraph" w:customStyle="1" w:styleId="LCRSummary1">
    <w:name w:val="LCR Summary1"/>
    <w:basedOn w:val="LCRTitle2"/>
    <w:next w:val="BodyText"/>
    <w:qFormat/>
    <w:rsid w:val="001A6002"/>
    <w:pPr>
      <w:spacing w:before="0" w:after="120"/>
    </w:pPr>
  </w:style>
  <w:style w:type="paragraph" w:styleId="Title">
    <w:name w:val="Title"/>
    <w:basedOn w:val="Normal"/>
    <w:qFormat/>
    <w:rsid w:val="00A824EA"/>
    <w:pPr>
      <w:ind w:left="3402"/>
      <w:outlineLvl w:val="0"/>
    </w:pPr>
    <w:rPr>
      <w:rFonts w:ascii="Calibri" w:hAnsi="Calibri"/>
      <w:b/>
      <w:bCs/>
      <w:kern w:val="28"/>
      <w:sz w:val="40"/>
    </w:rPr>
  </w:style>
  <w:style w:type="paragraph" w:styleId="TOC1">
    <w:name w:val="toc 1"/>
    <w:basedOn w:val="Normal"/>
    <w:next w:val="Normal"/>
    <w:autoRedefine/>
    <w:uiPriority w:val="39"/>
    <w:rsid w:val="00D92EAE"/>
    <w:pPr>
      <w:tabs>
        <w:tab w:val="left" w:pos="567"/>
        <w:tab w:val="right" w:leader="dot" w:pos="9072"/>
      </w:tabs>
      <w:spacing w:after="60"/>
    </w:pPr>
    <w:rPr>
      <w:rFonts w:ascii="Calibri" w:hAnsi="Calibri"/>
    </w:rPr>
  </w:style>
  <w:style w:type="paragraph" w:styleId="TOC2">
    <w:name w:val="toc 2"/>
    <w:basedOn w:val="Normal"/>
    <w:next w:val="Normal"/>
    <w:uiPriority w:val="39"/>
    <w:rsid w:val="0096435E"/>
    <w:pPr>
      <w:tabs>
        <w:tab w:val="left" w:pos="567"/>
        <w:tab w:val="left" w:pos="1134"/>
        <w:tab w:val="right" w:leader="dot" w:pos="9072"/>
      </w:tabs>
      <w:spacing w:before="120" w:after="60"/>
      <w:ind w:left="1134" w:hanging="567"/>
      <w:outlineLvl w:val="0"/>
    </w:pPr>
    <w:rPr>
      <w:rFonts w:ascii="Calibri" w:hAnsi="Calibri"/>
      <w:sz w:val="22"/>
    </w:rPr>
  </w:style>
  <w:style w:type="paragraph" w:customStyle="1" w:styleId="CreatedBy">
    <w:name w:val="Created By"/>
    <w:basedOn w:val="Normal"/>
    <w:rsid w:val="00F760F6"/>
    <w:pPr>
      <w:spacing w:after="0"/>
    </w:pPr>
  </w:style>
  <w:style w:type="paragraph" w:styleId="BodyTextIndent2">
    <w:name w:val="Body Text Indent 2"/>
    <w:basedOn w:val="Normal"/>
    <w:semiHidden/>
    <w:rsid w:val="001A7924"/>
    <w:pPr>
      <w:spacing w:after="120" w:line="480" w:lineRule="auto"/>
      <w:ind w:left="283"/>
    </w:pPr>
  </w:style>
  <w:style w:type="character" w:styleId="Strong">
    <w:name w:val="Strong"/>
    <w:basedOn w:val="DefaultParagraphFont"/>
    <w:uiPriority w:val="22"/>
    <w:rsid w:val="00CA6514"/>
    <w:rPr>
      <w:b/>
      <w:bCs/>
    </w:rPr>
  </w:style>
  <w:style w:type="character" w:customStyle="1" w:styleId="PlainTextChar">
    <w:name w:val="Plain Text Char"/>
    <w:basedOn w:val="DefaultParagraphFont"/>
    <w:link w:val="PlainText"/>
    <w:semiHidden/>
    <w:locked/>
    <w:rsid w:val="00DF5D72"/>
    <w:rPr>
      <w:rFonts w:ascii="Consolas" w:hAnsi="Consolas"/>
      <w:sz w:val="21"/>
      <w:szCs w:val="21"/>
      <w:lang w:bidi="ar-SA"/>
    </w:rPr>
  </w:style>
  <w:style w:type="paragraph" w:styleId="PlainText">
    <w:name w:val="Plain Text"/>
    <w:basedOn w:val="Normal"/>
    <w:link w:val="PlainTextChar"/>
    <w:semiHidden/>
    <w:rsid w:val="00DF5D72"/>
    <w:rPr>
      <w:rFonts w:ascii="Consolas" w:hAnsi="Consolas"/>
      <w:snapToGrid/>
      <w:sz w:val="21"/>
      <w:szCs w:val="21"/>
      <w:lang w:val="en-US"/>
    </w:rPr>
  </w:style>
  <w:style w:type="paragraph" w:customStyle="1" w:styleId="LCRTableofContents">
    <w:name w:val="LCR Table of Contents"/>
    <w:basedOn w:val="LCRTitle2"/>
    <w:qFormat/>
    <w:rsid w:val="00D32034"/>
    <w:pPr>
      <w:spacing w:before="120" w:after="960"/>
    </w:pPr>
  </w:style>
  <w:style w:type="paragraph" w:styleId="FootnoteText">
    <w:name w:val="footnote text"/>
    <w:basedOn w:val="Normal"/>
    <w:qFormat/>
    <w:rsid w:val="00470266"/>
    <w:pPr>
      <w:spacing w:before="0" w:after="120" w:line="240" w:lineRule="atLeast"/>
    </w:pPr>
    <w:rPr>
      <w:rFonts w:asciiTheme="minorHAnsi" w:hAnsiTheme="minorHAnsi"/>
      <w:sz w:val="20"/>
    </w:rPr>
  </w:style>
  <w:style w:type="character" w:styleId="FootnoteReference">
    <w:name w:val="footnote reference"/>
    <w:basedOn w:val="DefaultParagraphFont"/>
    <w:semiHidden/>
    <w:rsid w:val="00BA58E6"/>
    <w:rPr>
      <w:vertAlign w:val="superscript"/>
    </w:rPr>
  </w:style>
  <w:style w:type="character" w:styleId="PageNumber">
    <w:name w:val="page number"/>
    <w:basedOn w:val="DefaultParagraphFont"/>
    <w:rsid w:val="00BA58E6"/>
  </w:style>
  <w:style w:type="paragraph" w:customStyle="1" w:styleId="LCRTitle2">
    <w:name w:val="LCR Title2"/>
    <w:basedOn w:val="Title"/>
    <w:qFormat/>
    <w:rsid w:val="001A6002"/>
    <w:pPr>
      <w:ind w:left="0"/>
    </w:pPr>
    <w:rPr>
      <w:sz w:val="32"/>
    </w:rPr>
  </w:style>
  <w:style w:type="paragraph" w:customStyle="1" w:styleId="Objectives">
    <w:name w:val="Objectives"/>
    <w:basedOn w:val="BodyText2"/>
    <w:rsid w:val="00C800AD"/>
    <w:rPr>
      <w:rFonts w:ascii="Calibri" w:hAnsi="Calibri"/>
    </w:rPr>
  </w:style>
  <w:style w:type="paragraph" w:customStyle="1" w:styleId="Recommendations">
    <w:name w:val="Recommendations"/>
    <w:basedOn w:val="BodyText2"/>
    <w:rsid w:val="008D2AD9"/>
    <w:rPr>
      <w:rFonts w:ascii="Georgia" w:hAnsi="Georgia"/>
      <w:sz w:val="22"/>
    </w:rPr>
  </w:style>
  <w:style w:type="paragraph" w:customStyle="1" w:styleId="Normal2">
    <w:name w:val="Normal 2"/>
    <w:basedOn w:val="Normal"/>
    <w:rsid w:val="00F760F6"/>
    <w:pPr>
      <w:ind w:left="567"/>
    </w:pPr>
  </w:style>
  <w:style w:type="paragraph" w:customStyle="1" w:styleId="TableText">
    <w:name w:val="Table Text"/>
    <w:basedOn w:val="Normal"/>
    <w:rsid w:val="000D41C0"/>
    <w:pPr>
      <w:spacing w:after="60" w:line="240" w:lineRule="atLeast"/>
    </w:pPr>
    <w:rPr>
      <w:rFonts w:ascii="Calibri" w:hAnsi="Calibri"/>
      <w:sz w:val="20"/>
    </w:rPr>
  </w:style>
  <w:style w:type="paragraph" w:customStyle="1" w:styleId="LCRQuotation">
    <w:name w:val="LCR Quotation"/>
    <w:basedOn w:val="Normal"/>
    <w:qFormat/>
    <w:rsid w:val="001242AA"/>
    <w:pPr>
      <w:ind w:left="567" w:right="567"/>
    </w:pPr>
    <w:rPr>
      <w:rFonts w:asciiTheme="minorHAnsi" w:hAnsiTheme="minorHAnsi"/>
      <w:i/>
    </w:rPr>
  </w:style>
  <w:style w:type="paragraph" w:customStyle="1" w:styleId="ListBullet2">
    <w:name w:val="ListBullet2"/>
    <w:basedOn w:val="ListBullet"/>
    <w:rsid w:val="00F760F6"/>
    <w:pPr>
      <w:numPr>
        <w:numId w:val="1"/>
      </w:numPr>
    </w:pPr>
  </w:style>
  <w:style w:type="paragraph" w:styleId="Subtitle">
    <w:name w:val="Subtitle"/>
    <w:basedOn w:val="LCRSummary2"/>
    <w:next w:val="ListBullet"/>
    <w:qFormat/>
    <w:rsid w:val="0001248A"/>
    <w:pPr>
      <w:tabs>
        <w:tab w:val="clear" w:pos="567"/>
      </w:tabs>
    </w:pPr>
  </w:style>
  <w:style w:type="paragraph" w:customStyle="1" w:styleId="LCRReference">
    <w:name w:val="LCR Reference"/>
    <w:basedOn w:val="LCRBody2"/>
    <w:qFormat/>
    <w:rsid w:val="001A6002"/>
    <w:pPr>
      <w:ind w:hanging="567"/>
    </w:pPr>
  </w:style>
  <w:style w:type="paragraph" w:styleId="Caption">
    <w:name w:val="caption"/>
    <w:basedOn w:val="BodyText"/>
    <w:qFormat/>
    <w:rsid w:val="001B42B1"/>
    <w:pPr>
      <w:spacing w:before="240" w:after="240" w:line="240" w:lineRule="atLeast"/>
      <w:contextualSpacing/>
    </w:pPr>
    <w:rPr>
      <w:rFonts w:asciiTheme="minorHAnsi" w:hAnsiTheme="minorHAnsi"/>
      <w:b/>
      <w:bCs/>
      <w:sz w:val="20"/>
    </w:rPr>
  </w:style>
  <w:style w:type="paragraph" w:customStyle="1" w:styleId="LCRTableText2">
    <w:name w:val="LCR Table Text2"/>
    <w:basedOn w:val="TableText"/>
    <w:qFormat/>
    <w:rsid w:val="001A6002"/>
    <w:pPr>
      <w:spacing w:before="60"/>
    </w:pPr>
  </w:style>
  <w:style w:type="table" w:styleId="TableGrid">
    <w:name w:val="Table Grid"/>
    <w:basedOn w:val="TableNormal"/>
    <w:rsid w:val="00A75CB9"/>
    <w:pPr>
      <w:widowControl w:val="0"/>
      <w:spacing w:before="60" w:after="1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BPrjTitlePage">
    <w:name w:val="AHB_Prj_Title_Page"/>
    <w:rsid w:val="00D1391E"/>
    <w:pPr>
      <w:widowControl w:val="0"/>
      <w:spacing w:before="240" w:after="240" w:line="280" w:lineRule="atLeast"/>
      <w:ind w:left="567"/>
      <w:outlineLvl w:val="0"/>
    </w:pPr>
    <w:rPr>
      <w:rFonts w:ascii="Lucida Sans" w:hAnsi="Lucida Sans"/>
      <w:b/>
      <w:bCs/>
      <w:noProof/>
      <w:snapToGrid w:val="0"/>
      <w:kern w:val="28"/>
      <w:sz w:val="38"/>
      <w:lang w:val="en-NZ"/>
    </w:rPr>
  </w:style>
  <w:style w:type="paragraph" w:customStyle="1" w:styleId="LCRTitle3">
    <w:name w:val="LCR Title3"/>
    <w:basedOn w:val="Title"/>
    <w:qFormat/>
    <w:rsid w:val="001A6002"/>
    <w:pPr>
      <w:spacing w:before="720" w:after="360"/>
      <w:ind w:left="0"/>
    </w:pPr>
    <w:rPr>
      <w:sz w:val="28"/>
    </w:rPr>
  </w:style>
  <w:style w:type="paragraph" w:customStyle="1" w:styleId="LCRAddress1">
    <w:name w:val="LCR Address1"/>
    <w:basedOn w:val="BodyText"/>
    <w:qFormat/>
    <w:rsid w:val="007A0564"/>
    <w:rPr>
      <w:rFonts w:asciiTheme="minorHAnsi" w:hAnsiTheme="minorHAnsi"/>
    </w:rPr>
  </w:style>
  <w:style w:type="character" w:customStyle="1" w:styleId="BodyTextChar">
    <w:name w:val="Body Text Char"/>
    <w:basedOn w:val="DefaultParagraphFont"/>
    <w:link w:val="BodyText"/>
    <w:rsid w:val="00ED7D95"/>
    <w:rPr>
      <w:snapToGrid w:val="0"/>
      <w:sz w:val="24"/>
      <w:lang w:val="en-GB"/>
    </w:rPr>
  </w:style>
  <w:style w:type="paragraph" w:customStyle="1" w:styleId="LCRAddress2">
    <w:name w:val="LCR Address2"/>
    <w:basedOn w:val="LCRAddress1"/>
    <w:qFormat/>
    <w:rsid w:val="007A0564"/>
    <w:rPr>
      <w:rFonts w:ascii="Calibri" w:hAnsi="Calibri"/>
      <w:i/>
    </w:rPr>
  </w:style>
  <w:style w:type="paragraph" w:customStyle="1" w:styleId="Title4">
    <w:name w:val="Title 4"/>
    <w:basedOn w:val="LCRTitle3"/>
    <w:rsid w:val="00B04DBB"/>
    <w:pPr>
      <w:spacing w:before="360"/>
    </w:pPr>
  </w:style>
  <w:style w:type="paragraph" w:customStyle="1" w:styleId="LCRTableText1">
    <w:name w:val="LCR Table Text1"/>
    <w:basedOn w:val="LCRAddress2"/>
    <w:qFormat/>
    <w:rsid w:val="001A6002"/>
    <w:pPr>
      <w:spacing w:after="60" w:line="240" w:lineRule="atLeast"/>
    </w:pPr>
    <w:rPr>
      <w:sz w:val="20"/>
    </w:rPr>
  </w:style>
  <w:style w:type="paragraph" w:customStyle="1" w:styleId="TableTextItalics2">
    <w:name w:val="Table Text Italics 2"/>
    <w:basedOn w:val="LCRTableText1"/>
    <w:autoRedefine/>
    <w:rsid w:val="00F760F6"/>
  </w:style>
  <w:style w:type="paragraph" w:customStyle="1" w:styleId="LCRCopyright2">
    <w:name w:val="LCR Copyright2"/>
    <w:basedOn w:val="LCRTableText1"/>
    <w:qFormat/>
    <w:rsid w:val="007A0564"/>
  </w:style>
  <w:style w:type="paragraph" w:customStyle="1" w:styleId="Disclaimer-copyrighttitle">
    <w:name w:val="Disclaimer-copyright title"/>
    <w:basedOn w:val="BodyText"/>
    <w:rsid w:val="00C800AD"/>
    <w:pPr>
      <w:keepNext/>
      <w:spacing w:before="0" w:line="240" w:lineRule="auto"/>
    </w:pPr>
    <w:rPr>
      <w:rFonts w:ascii="Calibri" w:hAnsi="Calibri"/>
      <w:b/>
      <w:spacing w:val="8"/>
      <w:szCs w:val="24"/>
      <w:lang w:val="en-AU"/>
    </w:rPr>
  </w:style>
  <w:style w:type="paragraph" w:customStyle="1" w:styleId="Disclaimer-copyrighttext">
    <w:name w:val="Disclaimer-copyright text"/>
    <w:basedOn w:val="BodyText"/>
    <w:link w:val="Disclaimer-copyrighttextChar"/>
    <w:rsid w:val="00C800AD"/>
    <w:pPr>
      <w:keepNext/>
      <w:spacing w:before="0" w:line="240" w:lineRule="auto"/>
    </w:pPr>
    <w:rPr>
      <w:rFonts w:ascii="Calibri" w:hAnsi="Calibri"/>
      <w:i/>
      <w:spacing w:val="8"/>
      <w:sz w:val="20"/>
      <w:szCs w:val="24"/>
      <w:lang w:val="en-AU"/>
    </w:rPr>
  </w:style>
  <w:style w:type="character" w:customStyle="1" w:styleId="Disclaimer-copyrighttextChar">
    <w:name w:val="Disclaimer-copyright text Char"/>
    <w:basedOn w:val="DefaultParagraphFont"/>
    <w:link w:val="Disclaimer-copyrighttext"/>
    <w:rsid w:val="00C800AD"/>
    <w:rPr>
      <w:rFonts w:ascii="Calibri" w:hAnsi="Calibri"/>
      <w:i/>
      <w:snapToGrid w:val="0"/>
      <w:spacing w:val="8"/>
      <w:szCs w:val="24"/>
      <w:lang w:val="en-AU"/>
    </w:rPr>
  </w:style>
  <w:style w:type="paragraph" w:customStyle="1" w:styleId="LCRTitleMain">
    <w:name w:val="LCR Title Main"/>
    <w:basedOn w:val="Title"/>
    <w:qFormat/>
    <w:rsid w:val="00CA15B6"/>
    <w:pPr>
      <w:ind w:left="0"/>
      <w:jc w:val="center"/>
    </w:pPr>
  </w:style>
  <w:style w:type="numbering" w:customStyle="1" w:styleId="ListStyleLandcare">
    <w:name w:val="ListStyleLandcare"/>
    <w:uiPriority w:val="99"/>
    <w:rsid w:val="00F23D6B"/>
    <w:pPr>
      <w:numPr>
        <w:numId w:val="2"/>
      </w:numPr>
    </w:pPr>
  </w:style>
  <w:style w:type="paragraph" w:styleId="ListBullet20">
    <w:name w:val="List Bullet 2"/>
    <w:basedOn w:val="LCRBullet1"/>
    <w:rsid w:val="00C52E3A"/>
    <w:pPr>
      <w:numPr>
        <w:numId w:val="6"/>
      </w:numPr>
      <w:spacing w:before="60" w:after="0"/>
      <w:contextualSpacing/>
    </w:pPr>
  </w:style>
  <w:style w:type="paragraph" w:customStyle="1" w:styleId="LCRHeading3ALT">
    <w:name w:val="LCR Heading3ALT"/>
    <w:basedOn w:val="BodyText2"/>
    <w:next w:val="BodyText"/>
    <w:qFormat/>
    <w:rsid w:val="007A0564"/>
    <w:pPr>
      <w:spacing w:before="480" w:after="0"/>
      <w:ind w:left="567" w:firstLine="0"/>
    </w:pPr>
    <w:rPr>
      <w:rFonts w:ascii="Calibri" w:hAnsi="Calibri"/>
      <w:b/>
    </w:rPr>
  </w:style>
  <w:style w:type="paragraph" w:customStyle="1" w:styleId="LCRSummary2">
    <w:name w:val="LCR Summary2"/>
    <w:basedOn w:val="Heading1"/>
    <w:next w:val="LCRBody2"/>
    <w:link w:val="LCRSummary2Char"/>
    <w:qFormat/>
    <w:rsid w:val="001A6002"/>
    <w:pPr>
      <w:numPr>
        <w:numId w:val="0"/>
      </w:numPr>
      <w:tabs>
        <w:tab w:val="left" w:pos="567"/>
      </w:tabs>
    </w:pPr>
    <w:rPr>
      <w:sz w:val="24"/>
      <w:szCs w:val="20"/>
      <w:lang w:val="en-NZ"/>
    </w:rPr>
  </w:style>
  <w:style w:type="paragraph" w:styleId="ListBullet3">
    <w:name w:val="List Bullet 3"/>
    <w:basedOn w:val="Normal"/>
    <w:rsid w:val="00AA75BF"/>
    <w:pPr>
      <w:numPr>
        <w:ilvl w:val="2"/>
        <w:numId w:val="5"/>
      </w:numPr>
      <w:contextualSpacing/>
    </w:pPr>
  </w:style>
  <w:style w:type="character" w:customStyle="1" w:styleId="Heading1Char">
    <w:name w:val="Heading 1 Char"/>
    <w:basedOn w:val="DefaultParagraphFont"/>
    <w:link w:val="Heading1"/>
    <w:uiPriority w:val="9"/>
    <w:rsid w:val="00080395"/>
    <w:rPr>
      <w:rFonts w:ascii="Calibri" w:eastAsiaTheme="majorEastAsia" w:hAnsi="Calibri" w:cstheme="majorBidi"/>
      <w:b/>
      <w:bCs/>
      <w:sz w:val="28"/>
      <w:szCs w:val="28"/>
    </w:rPr>
  </w:style>
  <w:style w:type="character" w:customStyle="1" w:styleId="LCRSummary2Char">
    <w:name w:val="LCR Summary2 Char"/>
    <w:basedOn w:val="Heading1Char"/>
    <w:link w:val="LCRSummary2"/>
    <w:rsid w:val="001A6002"/>
    <w:rPr>
      <w:rFonts w:ascii="Calibri" w:eastAsiaTheme="majorEastAsia" w:hAnsi="Calibri" w:cstheme="majorBidi"/>
      <w:b/>
      <w:bCs/>
      <w:sz w:val="24"/>
      <w:szCs w:val="28"/>
      <w:lang w:val="en-NZ"/>
    </w:rPr>
  </w:style>
  <w:style w:type="character" w:customStyle="1" w:styleId="HeaderChar">
    <w:name w:val="Header Char"/>
    <w:basedOn w:val="DefaultParagraphFont"/>
    <w:link w:val="Header"/>
    <w:rsid w:val="0053336A"/>
    <w:rPr>
      <w:rFonts w:ascii="Calibri" w:hAnsi="Calibri"/>
      <w:i/>
      <w:snapToGrid w:val="0"/>
      <w:color w:val="808080"/>
      <w:sz w:val="18"/>
      <w:lang w:val="en-GB"/>
    </w:rPr>
  </w:style>
  <w:style w:type="paragraph" w:customStyle="1" w:styleId="TableText0">
    <w:name w:val="TableText"/>
    <w:basedOn w:val="BodyText"/>
    <w:autoRedefine/>
    <w:qFormat/>
    <w:rsid w:val="002C6196"/>
    <w:pPr>
      <w:tabs>
        <w:tab w:val="left" w:pos="1320"/>
        <w:tab w:val="left" w:pos="2040"/>
        <w:tab w:val="left" w:pos="3132"/>
      </w:tabs>
      <w:spacing w:after="60" w:line="240" w:lineRule="auto"/>
    </w:pPr>
    <w:rPr>
      <w:bCs/>
      <w:iCs/>
      <w:sz w:val="20"/>
    </w:rPr>
  </w:style>
  <w:style w:type="paragraph" w:customStyle="1" w:styleId="Address1">
    <w:name w:val="Address 1"/>
    <w:basedOn w:val="BodyText"/>
    <w:autoRedefine/>
    <w:rsid w:val="00660A00"/>
  </w:style>
  <w:style w:type="paragraph" w:customStyle="1" w:styleId="LCRCopyright1">
    <w:name w:val="LCR Copyright1"/>
    <w:basedOn w:val="TableText"/>
    <w:next w:val="LCRCopyright2"/>
    <w:qFormat/>
    <w:rsid w:val="007A0564"/>
    <w:pPr>
      <w:spacing w:before="120" w:after="120"/>
    </w:pPr>
    <w:rPr>
      <w:b/>
    </w:rPr>
  </w:style>
  <w:style w:type="character" w:styleId="PlaceholderText">
    <w:name w:val="Placeholder Text"/>
    <w:basedOn w:val="DefaultParagraphFont"/>
    <w:uiPriority w:val="99"/>
    <w:semiHidden/>
    <w:rsid w:val="00D0496F"/>
    <w:rPr>
      <w:color w:val="808080"/>
    </w:rPr>
  </w:style>
  <w:style w:type="paragraph" w:customStyle="1" w:styleId="Address">
    <w:name w:val="Address"/>
    <w:basedOn w:val="BodyText"/>
    <w:autoRedefine/>
    <w:rsid w:val="00C36BCF"/>
    <w:rPr>
      <w:rFonts w:asciiTheme="minorHAnsi" w:hAnsiTheme="minorHAnsi"/>
    </w:rPr>
  </w:style>
  <w:style w:type="paragraph" w:customStyle="1" w:styleId="Address10">
    <w:name w:val="Address1"/>
    <w:basedOn w:val="BodyText"/>
    <w:rsid w:val="00C36BCF"/>
    <w:rPr>
      <w:rFonts w:asciiTheme="minorHAnsi" w:hAnsiTheme="minorHAnsi"/>
    </w:rPr>
  </w:style>
  <w:style w:type="paragraph" w:customStyle="1" w:styleId="Summary">
    <w:name w:val="Summary"/>
    <w:basedOn w:val="Heading1"/>
    <w:next w:val="BodyText"/>
    <w:link w:val="SummaryChar"/>
    <w:rsid w:val="0062016B"/>
    <w:pPr>
      <w:numPr>
        <w:numId w:val="0"/>
      </w:numPr>
      <w:tabs>
        <w:tab w:val="left" w:pos="567"/>
      </w:tabs>
      <w:spacing w:before="60"/>
    </w:pPr>
    <w:rPr>
      <w:sz w:val="24"/>
      <w:szCs w:val="20"/>
    </w:rPr>
  </w:style>
  <w:style w:type="paragraph" w:customStyle="1" w:styleId="hidden">
    <w:name w:val="hidden"/>
    <w:basedOn w:val="BodyText"/>
    <w:link w:val="hiddenChar"/>
    <w:rsid w:val="0062016B"/>
    <w:rPr>
      <w:rFonts w:ascii="Calibri" w:hAnsi="Calibri"/>
      <w:i/>
      <w:vanish/>
      <w:color w:val="FF0000"/>
      <w:sz w:val="20"/>
    </w:rPr>
  </w:style>
  <w:style w:type="character" w:customStyle="1" w:styleId="SummaryChar">
    <w:name w:val="Summary Char"/>
    <w:basedOn w:val="DefaultParagraphFont"/>
    <w:link w:val="Summary"/>
    <w:rsid w:val="0062016B"/>
    <w:rPr>
      <w:rFonts w:ascii="Calibri" w:eastAsiaTheme="majorEastAsia" w:hAnsi="Calibri" w:cstheme="majorBidi"/>
      <w:b/>
      <w:bCs/>
      <w:sz w:val="24"/>
    </w:rPr>
  </w:style>
  <w:style w:type="character" w:customStyle="1" w:styleId="hiddenChar">
    <w:name w:val="hidden Char"/>
    <w:basedOn w:val="BodyTextChar"/>
    <w:link w:val="hidden"/>
    <w:rsid w:val="0062016B"/>
    <w:rPr>
      <w:rFonts w:ascii="Calibri" w:hAnsi="Calibri"/>
      <w:i/>
      <w:snapToGrid w:val="0"/>
      <w:vanish/>
      <w:color w:val="FF0000"/>
      <w:sz w:val="24"/>
      <w:lang w:val="en-GB"/>
    </w:rPr>
  </w:style>
  <w:style w:type="paragraph" w:customStyle="1" w:styleId="LCRBullet1">
    <w:name w:val="LCR Bullet1"/>
    <w:basedOn w:val="ListBullet"/>
    <w:qFormat/>
    <w:rsid w:val="001B42B1"/>
    <w:pPr>
      <w:spacing w:before="120" w:after="60"/>
    </w:pPr>
    <w:rPr>
      <w:rFonts w:asciiTheme="minorHAnsi" w:hAnsiTheme="minorHAnsi"/>
    </w:rPr>
  </w:style>
  <w:style w:type="paragraph" w:customStyle="1" w:styleId="LCRBody2">
    <w:name w:val="LCR Body2"/>
    <w:basedOn w:val="Normal"/>
    <w:qFormat/>
    <w:rsid w:val="00470266"/>
    <w:pPr>
      <w:ind w:left="567"/>
    </w:pPr>
    <w:rPr>
      <w:rFonts w:asciiTheme="minorHAnsi" w:hAnsiTheme="minorHAnsi"/>
    </w:rPr>
  </w:style>
  <w:style w:type="paragraph" w:styleId="Revision">
    <w:name w:val="Revision"/>
    <w:hidden/>
    <w:uiPriority w:val="99"/>
    <w:semiHidden/>
    <w:rsid w:val="001D0ED5"/>
    <w:rPr>
      <w:snapToGrid w:val="0"/>
      <w:sz w:val="24"/>
      <w:lang w:val="en-GB"/>
    </w:rPr>
  </w:style>
  <w:style w:type="paragraph" w:customStyle="1" w:styleId="LCRBullet2">
    <w:name w:val="LCR Bullet2"/>
    <w:basedOn w:val="LCRBullet1"/>
    <w:qFormat/>
    <w:rsid w:val="001B42B1"/>
    <w:pPr>
      <w:tabs>
        <w:tab w:val="clear" w:pos="567"/>
        <w:tab w:val="num" w:pos="1134"/>
      </w:tabs>
      <w:ind w:left="1134"/>
    </w:pPr>
  </w:style>
  <w:style w:type="paragraph" w:customStyle="1" w:styleId="LCRBody1">
    <w:name w:val="LCR Body1"/>
    <w:basedOn w:val="Normal"/>
    <w:qFormat/>
    <w:rsid w:val="001B42B1"/>
    <w:rPr>
      <w:rFonts w:asciiTheme="minorHAnsi" w:hAnsiTheme="minorHAnsi"/>
    </w:rPr>
  </w:style>
  <w:style w:type="paragraph" w:customStyle="1" w:styleId="LCRHeading1">
    <w:name w:val="LCR Heading1"/>
    <w:basedOn w:val="Heading1"/>
    <w:next w:val="LCRBody1"/>
    <w:qFormat/>
    <w:rsid w:val="007A0564"/>
    <w:pPr>
      <w:spacing w:after="240" w:line="280" w:lineRule="atLeast"/>
    </w:pPr>
    <w:rPr>
      <w:lang w:val="en-NZ"/>
    </w:rPr>
  </w:style>
  <w:style w:type="paragraph" w:customStyle="1" w:styleId="LCRHeading2">
    <w:name w:val="LCR Heading2"/>
    <w:basedOn w:val="Heading2"/>
    <w:next w:val="LCRBody1"/>
    <w:qFormat/>
    <w:rsid w:val="007A0564"/>
    <w:rPr>
      <w:lang w:val="en-NZ"/>
    </w:rPr>
  </w:style>
  <w:style w:type="paragraph" w:customStyle="1" w:styleId="LCRHeading3Num">
    <w:name w:val="LCR Heading3Num"/>
    <w:basedOn w:val="Heading3"/>
    <w:next w:val="LCRBody1"/>
    <w:qFormat/>
    <w:rsid w:val="007A0564"/>
    <w:rPr>
      <w:lang w:val="en-NZ"/>
    </w:rPr>
  </w:style>
  <w:style w:type="paragraph" w:customStyle="1" w:styleId="LCRHeading4">
    <w:name w:val="LCR Heading4"/>
    <w:basedOn w:val="LCRHeading3ALT"/>
    <w:next w:val="LCRBody1"/>
    <w:qFormat/>
    <w:rsid w:val="007A0564"/>
    <w:rPr>
      <w:b w:val="0"/>
      <w:i/>
    </w:rPr>
  </w:style>
  <w:style w:type="paragraph" w:customStyle="1" w:styleId="TableText2">
    <w:name w:val="TableText2"/>
    <w:basedOn w:val="TableText0"/>
    <w:rsid w:val="00A53574"/>
    <w:rPr>
      <w:rFonts w:ascii="Calibri" w:hAnsi="Calibri"/>
      <w:bCs w:val="0"/>
      <w:iCs w:val="0"/>
    </w:rPr>
  </w:style>
  <w:style w:type="paragraph" w:customStyle="1" w:styleId="LCRInstructions">
    <w:name w:val="LCR Instructions"/>
    <w:basedOn w:val="LCRTitleMain"/>
    <w:qFormat/>
    <w:rsid w:val="00383826"/>
    <w:pPr>
      <w:spacing w:before="60" w:after="60" w:line="240" w:lineRule="auto"/>
    </w:pPr>
    <w:rPr>
      <w:b w:val="0"/>
      <w:i/>
      <w:color w:val="FF0000"/>
      <w:sz w:val="20"/>
    </w:rPr>
  </w:style>
  <w:style w:type="paragraph" w:styleId="EndnoteText">
    <w:name w:val="endnote text"/>
    <w:basedOn w:val="Normal"/>
    <w:link w:val="EndnoteTextChar"/>
    <w:qFormat/>
    <w:rsid w:val="00470266"/>
    <w:pPr>
      <w:spacing w:before="0" w:after="120" w:line="240" w:lineRule="auto"/>
    </w:pPr>
    <w:rPr>
      <w:rFonts w:asciiTheme="minorHAnsi" w:hAnsiTheme="minorHAnsi"/>
      <w:sz w:val="20"/>
    </w:rPr>
  </w:style>
  <w:style w:type="character" w:customStyle="1" w:styleId="EndnoteTextChar">
    <w:name w:val="Endnote Text Char"/>
    <w:basedOn w:val="DefaultParagraphFont"/>
    <w:link w:val="EndnoteText"/>
    <w:rsid w:val="00470266"/>
    <w:rPr>
      <w:rFonts w:asciiTheme="minorHAnsi" w:hAnsiTheme="minorHAnsi"/>
      <w:snapToGrid w:val="0"/>
      <w:lang w:val="en-NZ"/>
    </w:rPr>
  </w:style>
  <w:style w:type="character" w:styleId="EndnoteReference">
    <w:name w:val="endnote reference"/>
    <w:basedOn w:val="DefaultParagraphFont"/>
    <w:rsid w:val="009C2602"/>
    <w:rPr>
      <w:vertAlign w:val="superscript"/>
    </w:rPr>
  </w:style>
  <w:style w:type="paragraph" w:customStyle="1" w:styleId="LCRNote">
    <w:name w:val="LCR Note"/>
    <w:basedOn w:val="LCRBody1"/>
    <w:next w:val="LCRBody1"/>
    <w:qFormat/>
    <w:rsid w:val="006B0C4E"/>
    <w:pPr>
      <w:spacing w:before="120" w:after="120" w:line="240" w:lineRule="auto"/>
    </w:pPr>
    <w:rPr>
      <w:rFonts w:ascii="Calibri" w:hAnsi="Calibri"/>
      <w:sz w:val="20"/>
    </w:rPr>
  </w:style>
  <w:style w:type="character" w:styleId="FollowedHyperlink">
    <w:name w:val="FollowedHyperlink"/>
    <w:basedOn w:val="DefaultParagraphFont"/>
    <w:uiPriority w:val="99"/>
    <w:rsid w:val="005A3BF5"/>
    <w:rPr>
      <w:color w:val="800080" w:themeColor="followedHyperlink"/>
      <w:u w:val="single"/>
    </w:rPr>
  </w:style>
  <w:style w:type="character" w:styleId="CommentReference">
    <w:name w:val="annotation reference"/>
    <w:basedOn w:val="DefaultParagraphFont"/>
    <w:uiPriority w:val="99"/>
    <w:unhideWhenUsed/>
    <w:rsid w:val="00815D54"/>
    <w:rPr>
      <w:sz w:val="16"/>
      <w:szCs w:val="16"/>
    </w:rPr>
  </w:style>
  <w:style w:type="paragraph" w:styleId="CommentText">
    <w:name w:val="annotation text"/>
    <w:basedOn w:val="Normal"/>
    <w:link w:val="CommentTextChar"/>
    <w:uiPriority w:val="99"/>
    <w:unhideWhenUsed/>
    <w:rsid w:val="00815D54"/>
    <w:pPr>
      <w:spacing w:line="240" w:lineRule="auto"/>
    </w:pPr>
    <w:rPr>
      <w:sz w:val="20"/>
    </w:rPr>
  </w:style>
  <w:style w:type="character" w:customStyle="1" w:styleId="CommentTextChar">
    <w:name w:val="Comment Text Char"/>
    <w:basedOn w:val="DefaultParagraphFont"/>
    <w:link w:val="CommentText"/>
    <w:uiPriority w:val="99"/>
    <w:rsid w:val="00815D54"/>
    <w:rPr>
      <w:snapToGrid w:val="0"/>
      <w:lang w:val="en-NZ"/>
    </w:rPr>
  </w:style>
  <w:style w:type="paragraph" w:styleId="Quote">
    <w:name w:val="Quote"/>
    <w:basedOn w:val="Normal"/>
    <w:next w:val="BodyText"/>
    <w:link w:val="QuoteChar"/>
    <w:qFormat/>
    <w:rsid w:val="005367C2"/>
    <w:pPr>
      <w:spacing w:before="0" w:after="0" w:line="240" w:lineRule="auto"/>
      <w:ind w:left="567" w:right="567"/>
      <w:jc w:val="both"/>
    </w:pPr>
    <w:rPr>
      <w:snapToGrid/>
      <w:sz w:val="20"/>
    </w:rPr>
  </w:style>
  <w:style w:type="character" w:customStyle="1" w:styleId="QuoteChar">
    <w:name w:val="Quote Char"/>
    <w:basedOn w:val="DefaultParagraphFont"/>
    <w:link w:val="Quote"/>
    <w:rsid w:val="005367C2"/>
    <w:rPr>
      <w:lang w:val="en-NZ"/>
    </w:rPr>
  </w:style>
  <w:style w:type="paragraph" w:customStyle="1" w:styleId="Box">
    <w:name w:val="Box"/>
    <w:basedOn w:val="Normal"/>
    <w:next w:val="Normal"/>
    <w:rsid w:val="005367C2"/>
    <w:pPr>
      <w:pBdr>
        <w:top w:val="single" w:sz="6" w:space="15" w:color="auto"/>
        <w:left w:val="single" w:sz="6" w:space="15" w:color="auto"/>
        <w:bottom w:val="single" w:sz="6" w:space="15" w:color="auto"/>
        <w:right w:val="single" w:sz="6" w:space="15" w:color="auto"/>
      </w:pBdr>
      <w:spacing w:before="0" w:after="0" w:line="240" w:lineRule="auto"/>
      <w:ind w:left="284" w:right="284"/>
      <w:jc w:val="both"/>
    </w:pPr>
    <w:rPr>
      <w:rFonts w:ascii="Arial" w:hAnsi="Arial"/>
      <w:snapToGrid/>
      <w:sz w:val="20"/>
    </w:rPr>
  </w:style>
  <w:style w:type="paragraph" w:customStyle="1" w:styleId="Boxbullet">
    <w:name w:val="Box bullet"/>
    <w:basedOn w:val="Box"/>
    <w:rsid w:val="005367C2"/>
    <w:pPr>
      <w:numPr>
        <w:numId w:val="13"/>
      </w:numPr>
      <w:spacing w:before="120"/>
      <w:jc w:val="left"/>
    </w:pPr>
  </w:style>
  <w:style w:type="paragraph" w:customStyle="1" w:styleId="Boxheading">
    <w:name w:val="Box heading"/>
    <w:basedOn w:val="Box"/>
    <w:next w:val="Box"/>
    <w:rsid w:val="005367C2"/>
    <w:pPr>
      <w:spacing w:after="240"/>
    </w:pPr>
    <w:rPr>
      <w:b/>
      <w:sz w:val="22"/>
    </w:rPr>
  </w:style>
  <w:style w:type="paragraph" w:customStyle="1" w:styleId="Bullet">
    <w:name w:val="Bullet"/>
    <w:basedOn w:val="Normal"/>
    <w:qFormat/>
    <w:rsid w:val="005367C2"/>
    <w:pPr>
      <w:spacing w:before="120" w:after="0" w:line="240" w:lineRule="auto"/>
      <w:jc w:val="both"/>
    </w:pPr>
    <w:rPr>
      <w:snapToGrid/>
      <w:sz w:val="22"/>
    </w:rPr>
  </w:style>
  <w:style w:type="paragraph" w:customStyle="1" w:styleId="Heading">
    <w:name w:val="Heading"/>
    <w:basedOn w:val="Heading1"/>
    <w:next w:val="Normal"/>
    <w:rsid w:val="005367C2"/>
    <w:pPr>
      <w:keepNext w:val="0"/>
      <w:keepLines w:val="0"/>
      <w:numPr>
        <w:numId w:val="0"/>
      </w:numPr>
      <w:tabs>
        <w:tab w:val="left" w:pos="567"/>
      </w:tabs>
      <w:spacing w:before="0" w:after="480"/>
      <w:outlineLvl w:val="9"/>
    </w:pPr>
    <w:rPr>
      <w:rFonts w:ascii="Arial" w:eastAsia="Times New Roman" w:hAnsi="Arial" w:cs="Times New Roman"/>
      <w:bCs w:val="0"/>
      <w:sz w:val="44"/>
      <w:szCs w:val="20"/>
      <w:lang w:val="en-NZ"/>
    </w:rPr>
  </w:style>
  <w:style w:type="paragraph" w:customStyle="1" w:styleId="Sub-list">
    <w:name w:val="Sub-list"/>
    <w:basedOn w:val="Normal"/>
    <w:qFormat/>
    <w:rsid w:val="005367C2"/>
    <w:pPr>
      <w:numPr>
        <w:numId w:val="16"/>
      </w:numPr>
      <w:tabs>
        <w:tab w:val="clear" w:pos="397"/>
        <w:tab w:val="left" w:pos="794"/>
      </w:tabs>
      <w:spacing w:before="60" w:after="0" w:line="240" w:lineRule="auto"/>
      <w:ind w:left="794" w:hanging="397"/>
      <w:jc w:val="both"/>
    </w:pPr>
    <w:rPr>
      <w:snapToGrid/>
      <w:sz w:val="22"/>
    </w:rPr>
  </w:style>
  <w:style w:type="paragraph" w:customStyle="1" w:styleId="Figureheading">
    <w:name w:val="Figure heading"/>
    <w:basedOn w:val="Normal"/>
    <w:next w:val="Normal"/>
    <w:qFormat/>
    <w:rsid w:val="005367C2"/>
    <w:pPr>
      <w:keepNext/>
      <w:spacing w:before="0" w:after="120" w:line="240" w:lineRule="auto"/>
      <w:ind w:left="1134" w:hanging="1134"/>
    </w:pPr>
    <w:rPr>
      <w:rFonts w:ascii="Arial" w:hAnsi="Arial"/>
      <w:b/>
      <w:snapToGrid/>
      <w:sz w:val="20"/>
    </w:rPr>
  </w:style>
  <w:style w:type="paragraph" w:customStyle="1" w:styleId="Imprint">
    <w:name w:val="Imprint"/>
    <w:basedOn w:val="Normal"/>
    <w:rsid w:val="005367C2"/>
    <w:pPr>
      <w:spacing w:before="0" w:after="0" w:line="240" w:lineRule="auto"/>
    </w:pPr>
    <w:rPr>
      <w:rFonts w:ascii="Arial" w:hAnsi="Arial"/>
      <w:snapToGrid/>
      <w:sz w:val="22"/>
    </w:rPr>
  </w:style>
  <w:style w:type="paragraph" w:customStyle="1" w:styleId="Note">
    <w:name w:val="Note"/>
    <w:basedOn w:val="Normal"/>
    <w:next w:val="Normal"/>
    <w:qFormat/>
    <w:rsid w:val="005367C2"/>
    <w:pPr>
      <w:tabs>
        <w:tab w:val="left" w:pos="680"/>
      </w:tabs>
      <w:spacing w:before="120" w:after="0" w:line="240" w:lineRule="auto"/>
      <w:ind w:left="680" w:hanging="680"/>
      <w:jc w:val="both"/>
    </w:pPr>
    <w:rPr>
      <w:rFonts w:ascii="Arial" w:hAnsi="Arial"/>
      <w:snapToGrid/>
      <w:sz w:val="16"/>
    </w:rPr>
  </w:style>
  <w:style w:type="paragraph" w:customStyle="1" w:styleId="References">
    <w:name w:val="References"/>
    <w:basedOn w:val="Normal"/>
    <w:qFormat/>
    <w:rsid w:val="005367C2"/>
    <w:pPr>
      <w:spacing w:before="0" w:after="120" w:line="240" w:lineRule="auto"/>
      <w:jc w:val="both"/>
    </w:pPr>
    <w:rPr>
      <w:snapToGrid/>
      <w:sz w:val="20"/>
    </w:rPr>
  </w:style>
  <w:style w:type="paragraph" w:customStyle="1" w:styleId="Source">
    <w:name w:val="Source"/>
    <w:basedOn w:val="Normal"/>
    <w:next w:val="Normal"/>
    <w:qFormat/>
    <w:rsid w:val="005367C2"/>
    <w:pPr>
      <w:tabs>
        <w:tab w:val="left" w:pos="680"/>
      </w:tabs>
      <w:spacing w:before="120" w:after="0" w:line="240" w:lineRule="auto"/>
    </w:pPr>
    <w:rPr>
      <w:rFonts w:ascii="Arial" w:hAnsi="Arial"/>
      <w:snapToGrid/>
      <w:sz w:val="16"/>
    </w:rPr>
  </w:style>
  <w:style w:type="paragraph" w:customStyle="1" w:styleId="Tableheading">
    <w:name w:val="Table heading"/>
    <w:basedOn w:val="Normal"/>
    <w:next w:val="Normal"/>
    <w:qFormat/>
    <w:rsid w:val="005367C2"/>
    <w:pPr>
      <w:keepNext/>
      <w:spacing w:before="0" w:after="120" w:line="240" w:lineRule="auto"/>
      <w:ind w:left="1134" w:hanging="1134"/>
    </w:pPr>
    <w:rPr>
      <w:rFonts w:ascii="Arial" w:hAnsi="Arial"/>
      <w:b/>
      <w:snapToGrid/>
      <w:sz w:val="20"/>
    </w:rPr>
  </w:style>
  <w:style w:type="paragraph" w:customStyle="1" w:styleId="TableTextbold">
    <w:name w:val="TableText bold"/>
    <w:basedOn w:val="TableText0"/>
    <w:qFormat/>
    <w:rsid w:val="005367C2"/>
    <w:pPr>
      <w:tabs>
        <w:tab w:val="clear" w:pos="1320"/>
        <w:tab w:val="clear" w:pos="2040"/>
        <w:tab w:val="clear" w:pos="3132"/>
      </w:tabs>
    </w:pPr>
    <w:rPr>
      <w:rFonts w:ascii="Arial" w:hAnsi="Arial"/>
      <w:b/>
      <w:bCs w:val="0"/>
      <w:iCs w:val="0"/>
      <w:snapToGrid/>
      <w:sz w:val="16"/>
    </w:rPr>
  </w:style>
  <w:style w:type="paragraph" w:customStyle="1" w:styleId="Captions">
    <w:name w:val="Captions"/>
    <w:basedOn w:val="Note"/>
    <w:next w:val="Normal"/>
    <w:qFormat/>
    <w:rsid w:val="005367C2"/>
    <w:pPr>
      <w:tabs>
        <w:tab w:val="clear" w:pos="680"/>
        <w:tab w:val="left" w:pos="851"/>
      </w:tabs>
      <w:ind w:left="0" w:firstLine="0"/>
    </w:pPr>
  </w:style>
  <w:style w:type="paragraph" w:customStyle="1" w:styleId="Glossary">
    <w:name w:val="Glossary"/>
    <w:basedOn w:val="Normal"/>
    <w:qFormat/>
    <w:rsid w:val="005367C2"/>
    <w:pPr>
      <w:tabs>
        <w:tab w:val="left" w:pos="2835"/>
      </w:tabs>
      <w:spacing w:before="0" w:after="0" w:line="240" w:lineRule="auto"/>
      <w:ind w:left="2835" w:hanging="2835"/>
      <w:jc w:val="both"/>
    </w:pPr>
    <w:rPr>
      <w:snapToGrid/>
      <w:sz w:val="22"/>
    </w:rPr>
  </w:style>
  <w:style w:type="paragraph" w:customStyle="1" w:styleId="Footerodd0">
    <w:name w:val="Footer odd"/>
    <w:basedOn w:val="Normal"/>
    <w:rsid w:val="005367C2"/>
    <w:pPr>
      <w:pBdr>
        <w:top w:val="single" w:sz="4" w:space="4" w:color="auto"/>
      </w:pBdr>
      <w:tabs>
        <w:tab w:val="right" w:pos="7655"/>
        <w:tab w:val="right" w:pos="8505"/>
      </w:tabs>
      <w:spacing w:before="0" w:after="0" w:line="240" w:lineRule="auto"/>
    </w:pPr>
    <w:rPr>
      <w:rFonts w:ascii="Arial" w:hAnsi="Arial"/>
      <w:snapToGrid/>
      <w:sz w:val="16"/>
    </w:rPr>
  </w:style>
  <w:style w:type="paragraph" w:customStyle="1" w:styleId="Footereven0">
    <w:name w:val="Footer even"/>
    <w:basedOn w:val="Normal"/>
    <w:rsid w:val="005367C2"/>
    <w:pPr>
      <w:pBdr>
        <w:top w:val="single" w:sz="4" w:space="4" w:color="auto"/>
      </w:pBdr>
      <w:tabs>
        <w:tab w:val="left" w:pos="851"/>
      </w:tabs>
      <w:spacing w:before="0" w:after="0" w:line="240" w:lineRule="auto"/>
      <w:jc w:val="both"/>
    </w:pPr>
    <w:rPr>
      <w:rFonts w:ascii="Arial" w:hAnsi="Arial"/>
      <w:snapToGrid/>
      <w:sz w:val="16"/>
    </w:rPr>
  </w:style>
  <w:style w:type="paragraph" w:customStyle="1" w:styleId="Numberedparagraph">
    <w:name w:val="Numbered paragraph"/>
    <w:basedOn w:val="Normal"/>
    <w:qFormat/>
    <w:rsid w:val="005367C2"/>
    <w:pPr>
      <w:numPr>
        <w:numId w:val="15"/>
      </w:numPr>
      <w:spacing w:before="120" w:after="120" w:line="240" w:lineRule="auto"/>
      <w:jc w:val="both"/>
    </w:pPr>
    <w:rPr>
      <w:snapToGrid/>
      <w:sz w:val="22"/>
    </w:rPr>
  </w:style>
  <w:style w:type="paragraph" w:customStyle="1" w:styleId="Sub-lista">
    <w:name w:val="Sub-list a"/>
    <w:aliases w:val="b"/>
    <w:basedOn w:val="Normal"/>
    <w:qFormat/>
    <w:rsid w:val="005367C2"/>
    <w:pPr>
      <w:numPr>
        <w:numId w:val="17"/>
      </w:numPr>
      <w:spacing w:before="60" w:after="60" w:line="240" w:lineRule="auto"/>
      <w:jc w:val="both"/>
    </w:pPr>
    <w:rPr>
      <w:snapToGrid/>
      <w:sz w:val="22"/>
    </w:rPr>
  </w:style>
  <w:style w:type="paragraph" w:styleId="TOC3">
    <w:name w:val="toc 3"/>
    <w:basedOn w:val="Normal"/>
    <w:next w:val="Normal"/>
    <w:autoRedefine/>
    <w:rsid w:val="005367C2"/>
    <w:pPr>
      <w:spacing w:before="0" w:after="0" w:line="240" w:lineRule="auto"/>
      <w:ind w:left="440"/>
      <w:jc w:val="both"/>
    </w:pPr>
    <w:rPr>
      <w:snapToGrid/>
      <w:sz w:val="22"/>
    </w:rPr>
  </w:style>
  <w:style w:type="paragraph" w:styleId="TableofFigures">
    <w:name w:val="table of figures"/>
    <w:basedOn w:val="Normal"/>
    <w:next w:val="Normal"/>
    <w:uiPriority w:val="99"/>
    <w:rsid w:val="005367C2"/>
    <w:pPr>
      <w:spacing w:before="80" w:after="0" w:line="240" w:lineRule="auto"/>
      <w:ind w:left="1134" w:hanging="1134"/>
      <w:jc w:val="both"/>
    </w:pPr>
    <w:rPr>
      <w:rFonts w:ascii="Arial" w:hAnsi="Arial"/>
      <w:snapToGrid/>
      <w:sz w:val="20"/>
    </w:rPr>
  </w:style>
  <w:style w:type="paragraph" w:customStyle="1" w:styleId="Sub-listi">
    <w:name w:val="Sub-list i"/>
    <w:aliases w:val="ii"/>
    <w:basedOn w:val="BodyText"/>
    <w:qFormat/>
    <w:rsid w:val="005367C2"/>
    <w:pPr>
      <w:numPr>
        <w:numId w:val="18"/>
      </w:numPr>
      <w:spacing w:after="60" w:line="240" w:lineRule="auto"/>
      <w:jc w:val="both"/>
    </w:pPr>
    <w:rPr>
      <w:snapToGrid/>
      <w:sz w:val="22"/>
    </w:rPr>
  </w:style>
  <w:style w:type="paragraph" w:customStyle="1" w:styleId="TableBullet">
    <w:name w:val="TableBullet"/>
    <w:basedOn w:val="Normal"/>
    <w:qFormat/>
    <w:rsid w:val="005367C2"/>
    <w:pPr>
      <w:numPr>
        <w:numId w:val="20"/>
      </w:numPr>
      <w:spacing w:before="40" w:after="40" w:line="240" w:lineRule="auto"/>
    </w:pPr>
    <w:rPr>
      <w:rFonts w:ascii="Arial" w:hAnsi="Arial" w:cs="Arial"/>
      <w:snapToGrid/>
      <w:sz w:val="16"/>
      <w:szCs w:val="16"/>
    </w:rPr>
  </w:style>
  <w:style w:type="paragraph" w:customStyle="1" w:styleId="TableDash">
    <w:name w:val="TableDash"/>
    <w:basedOn w:val="TableBullet"/>
    <w:qFormat/>
    <w:rsid w:val="005367C2"/>
    <w:pPr>
      <w:numPr>
        <w:numId w:val="19"/>
      </w:numPr>
      <w:spacing w:before="20" w:after="20"/>
      <w:ind w:left="568" w:hanging="284"/>
    </w:pPr>
  </w:style>
  <w:style w:type="character" w:customStyle="1" w:styleId="BalloonTextChar">
    <w:name w:val="Balloon Text Char"/>
    <w:basedOn w:val="DefaultParagraphFont"/>
    <w:link w:val="BalloonText"/>
    <w:uiPriority w:val="99"/>
    <w:semiHidden/>
    <w:rsid w:val="005367C2"/>
    <w:rPr>
      <w:rFonts w:ascii="Tahoma" w:hAnsi="Tahoma" w:cs="Tahoma"/>
      <w:snapToGrid w:val="0"/>
      <w:sz w:val="16"/>
      <w:szCs w:val="16"/>
      <w:lang w:val="en-NZ"/>
    </w:rPr>
  </w:style>
  <w:style w:type="character" w:customStyle="1" w:styleId="BodyText2Char">
    <w:name w:val="Body Text 2 Char"/>
    <w:basedOn w:val="DefaultParagraphFont"/>
    <w:link w:val="BodyText2"/>
    <w:uiPriority w:val="99"/>
    <w:rsid w:val="005367C2"/>
    <w:rPr>
      <w:snapToGrid w:val="0"/>
      <w:sz w:val="24"/>
      <w:lang w:val="en-NZ"/>
    </w:rPr>
  </w:style>
  <w:style w:type="paragraph" w:styleId="ListParagraph">
    <w:name w:val="List Paragraph"/>
    <w:basedOn w:val="Normal"/>
    <w:uiPriority w:val="34"/>
    <w:qFormat/>
    <w:rsid w:val="005367C2"/>
    <w:pPr>
      <w:spacing w:before="0" w:after="200" w:line="276" w:lineRule="auto"/>
      <w:ind w:left="720"/>
      <w:contextualSpacing/>
    </w:pPr>
    <w:rPr>
      <w:rFonts w:asciiTheme="minorHAnsi" w:eastAsiaTheme="minorHAnsi" w:hAnsiTheme="minorHAnsi" w:cstheme="minorBidi"/>
      <w:snapToGrid/>
      <w:sz w:val="22"/>
      <w:szCs w:val="22"/>
    </w:rPr>
  </w:style>
  <w:style w:type="paragraph" w:styleId="HTMLPreformatted">
    <w:name w:val="HTML Preformatted"/>
    <w:basedOn w:val="Normal"/>
    <w:link w:val="HTMLPreformattedChar"/>
    <w:uiPriority w:val="99"/>
    <w:unhideWhenUsed/>
    <w:rsid w:val="00536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snapToGrid/>
      <w:sz w:val="20"/>
      <w:lang w:eastAsia="en-NZ"/>
    </w:rPr>
  </w:style>
  <w:style w:type="character" w:customStyle="1" w:styleId="HTMLPreformattedChar">
    <w:name w:val="HTML Preformatted Char"/>
    <w:basedOn w:val="DefaultParagraphFont"/>
    <w:link w:val="HTMLPreformatted"/>
    <w:uiPriority w:val="99"/>
    <w:rsid w:val="005367C2"/>
    <w:rPr>
      <w:rFonts w:ascii="Courier New" w:hAnsi="Courier New" w:cs="Courier New"/>
      <w:lang w:val="en-NZ" w:eastAsia="en-NZ"/>
    </w:rPr>
  </w:style>
  <w:style w:type="paragraph" w:styleId="CommentSubject">
    <w:name w:val="annotation subject"/>
    <w:basedOn w:val="CommentText"/>
    <w:next w:val="CommentText"/>
    <w:link w:val="CommentSubjectChar"/>
    <w:uiPriority w:val="99"/>
    <w:unhideWhenUsed/>
    <w:rsid w:val="005367C2"/>
    <w:pPr>
      <w:spacing w:before="0" w:after="0"/>
      <w:jc w:val="both"/>
    </w:pPr>
    <w:rPr>
      <w:b/>
      <w:bCs/>
      <w:snapToGrid/>
    </w:rPr>
  </w:style>
  <w:style w:type="character" w:customStyle="1" w:styleId="CommentSubjectChar">
    <w:name w:val="Comment Subject Char"/>
    <w:basedOn w:val="CommentTextChar"/>
    <w:link w:val="CommentSubject"/>
    <w:uiPriority w:val="99"/>
    <w:rsid w:val="005367C2"/>
    <w:rPr>
      <w:b/>
      <w:bCs/>
      <w:snapToGrid/>
      <w:lang w:val="en-NZ"/>
    </w:rPr>
  </w:style>
  <w:style w:type="table" w:styleId="MediumList1">
    <w:name w:val="Medium List 1"/>
    <w:basedOn w:val="TableNormal"/>
    <w:uiPriority w:val="65"/>
    <w:rsid w:val="00B2134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F75D9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footnote text" w:qFormat="1"/>
    <w:lsdException w:name="annotation text" w:uiPriority="99"/>
    <w:lsdException w:name="header" w:qFormat="1"/>
    <w:lsdException w:name="footer" w:qFormat="1"/>
    <w:lsdException w:name="caption" w:qFormat="1"/>
    <w:lsdException w:name="table of figures" w:uiPriority="99"/>
    <w:lsdException w:name="annotation reference" w:uiPriority="99"/>
    <w:lsdException w:name="endnote text" w:qFormat="1"/>
    <w:lsdException w:name="Title" w:qFormat="1"/>
    <w:lsdException w:name="Body Text" w:qFormat="1"/>
    <w:lsdException w:name="Subtitle" w:qFormat="1"/>
    <w:lsdException w:name="Body Text 2" w:uiPriority="99"/>
    <w:lsdException w:name="Hyperlink" w:uiPriority="99"/>
    <w:lsdException w:name="FollowedHyperlink" w:uiPriority="99"/>
    <w:lsdException w:name="Strong" w:uiPriority="22"/>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70266"/>
    <w:pPr>
      <w:spacing w:before="240" w:after="240" w:line="280" w:lineRule="atLeast"/>
    </w:pPr>
    <w:rPr>
      <w:snapToGrid w:val="0"/>
      <w:sz w:val="24"/>
      <w:lang w:val="en-NZ"/>
    </w:rPr>
  </w:style>
  <w:style w:type="paragraph" w:styleId="Heading1">
    <w:name w:val="heading 1"/>
    <w:basedOn w:val="BodyText"/>
    <w:next w:val="BodyText"/>
    <w:link w:val="Heading1Char"/>
    <w:qFormat/>
    <w:rsid w:val="00080395"/>
    <w:pPr>
      <w:keepNext/>
      <w:keepLines/>
      <w:numPr>
        <w:numId w:val="4"/>
      </w:numPr>
      <w:spacing w:before="480" w:line="240" w:lineRule="auto"/>
      <w:outlineLvl w:val="0"/>
    </w:pPr>
    <w:rPr>
      <w:rFonts w:ascii="Calibri" w:eastAsiaTheme="majorEastAsia" w:hAnsi="Calibri" w:cstheme="majorBidi"/>
      <w:b/>
      <w:bCs/>
      <w:snapToGrid/>
      <w:sz w:val="28"/>
      <w:szCs w:val="28"/>
      <w:lang w:val="en-US"/>
    </w:rPr>
  </w:style>
  <w:style w:type="paragraph" w:styleId="Heading2">
    <w:name w:val="heading 2"/>
    <w:basedOn w:val="Heading1"/>
    <w:next w:val="BodyText"/>
    <w:qFormat/>
    <w:rsid w:val="00DC6512"/>
    <w:pPr>
      <w:numPr>
        <w:ilvl w:val="1"/>
      </w:numPr>
      <w:spacing w:after="360" w:line="280" w:lineRule="atLeast"/>
      <w:outlineLvl w:val="1"/>
    </w:pPr>
    <w:rPr>
      <w:sz w:val="24"/>
    </w:rPr>
  </w:style>
  <w:style w:type="paragraph" w:styleId="Heading3">
    <w:name w:val="heading 3"/>
    <w:basedOn w:val="Heading2"/>
    <w:next w:val="BodyText"/>
    <w:autoRedefine/>
    <w:qFormat/>
    <w:rsid w:val="00A74A0C"/>
    <w:pPr>
      <w:keepLines w:val="0"/>
      <w:numPr>
        <w:ilvl w:val="2"/>
      </w:numPr>
      <w:spacing w:after="0"/>
      <w:ind w:left="1418" w:hanging="851"/>
      <w:outlineLvl w:val="2"/>
    </w:pPr>
    <w:rPr>
      <w:rFonts w:eastAsia="Times New Roman" w:cs="Times New Roman"/>
      <w:bCs w:val="0"/>
      <w:snapToGrid w:val="0"/>
      <w:kern w:val="28"/>
      <w:lang w:val="en-GB"/>
    </w:rPr>
  </w:style>
  <w:style w:type="paragraph" w:styleId="Heading4">
    <w:name w:val="heading 4"/>
    <w:basedOn w:val="Normal"/>
    <w:next w:val="BodyText"/>
    <w:qFormat/>
    <w:rsid w:val="008D6933"/>
    <w:pPr>
      <w:keepNext/>
      <w:spacing w:before="480" w:after="0"/>
      <w:ind w:left="567"/>
      <w:outlineLvl w:val="3"/>
    </w:pPr>
    <w:rPr>
      <w:rFonts w:ascii="Calibri" w:hAnsi="Calibri"/>
      <w:i/>
    </w:rPr>
  </w:style>
  <w:style w:type="paragraph" w:styleId="Heading5">
    <w:name w:val="heading 5"/>
    <w:basedOn w:val="Normal"/>
    <w:next w:val="Normal"/>
    <w:autoRedefine/>
    <w:qFormat/>
    <w:rsid w:val="00F760F6"/>
    <w:pPr>
      <w:numPr>
        <w:ilvl w:val="4"/>
        <w:numId w:val="4"/>
      </w:numPr>
      <w:spacing w:after="60"/>
      <w:outlineLvl w:val="4"/>
    </w:pPr>
    <w:rPr>
      <w:rFonts w:ascii="Calibri" w:hAnsi="Calibri"/>
      <w:b/>
    </w:rPr>
  </w:style>
  <w:style w:type="paragraph" w:styleId="Heading6">
    <w:name w:val="heading 6"/>
    <w:basedOn w:val="Normal"/>
    <w:next w:val="Normal"/>
    <w:rsid w:val="00F760F6"/>
    <w:pPr>
      <w:numPr>
        <w:ilvl w:val="5"/>
        <w:numId w:val="4"/>
      </w:numPr>
      <w:spacing w:after="60"/>
      <w:outlineLvl w:val="5"/>
    </w:pPr>
    <w:rPr>
      <w:rFonts w:ascii="Calibri" w:hAnsi="Calibri"/>
      <w:i/>
    </w:rPr>
  </w:style>
  <w:style w:type="paragraph" w:styleId="Heading7">
    <w:name w:val="heading 7"/>
    <w:basedOn w:val="Normal"/>
    <w:next w:val="Normal"/>
    <w:rsid w:val="00F760F6"/>
    <w:pPr>
      <w:numPr>
        <w:ilvl w:val="6"/>
        <w:numId w:val="4"/>
      </w:numPr>
      <w:spacing w:after="60"/>
      <w:outlineLvl w:val="6"/>
    </w:pPr>
    <w:rPr>
      <w:rFonts w:ascii="Calibri" w:hAnsi="Calibri"/>
      <w:sz w:val="20"/>
    </w:rPr>
  </w:style>
  <w:style w:type="paragraph" w:styleId="Heading8">
    <w:name w:val="heading 8"/>
    <w:basedOn w:val="Normal"/>
    <w:next w:val="Normal"/>
    <w:rsid w:val="00F760F6"/>
    <w:pPr>
      <w:numPr>
        <w:ilvl w:val="7"/>
        <w:numId w:val="4"/>
      </w:numPr>
      <w:spacing w:after="60"/>
      <w:outlineLvl w:val="7"/>
    </w:pPr>
    <w:rPr>
      <w:rFonts w:ascii="Calibri" w:hAnsi="Calibri"/>
      <w:i/>
      <w:sz w:val="20"/>
    </w:rPr>
  </w:style>
  <w:style w:type="paragraph" w:styleId="Heading9">
    <w:name w:val="heading 9"/>
    <w:basedOn w:val="Normal"/>
    <w:next w:val="Normal"/>
    <w:rsid w:val="00F760F6"/>
    <w:pPr>
      <w:numPr>
        <w:ilvl w:val="8"/>
        <w:numId w:val="4"/>
      </w:numPr>
      <w:spacing w:after="60"/>
      <w:outlineLvl w:val="8"/>
    </w:pPr>
    <w:rPr>
      <w:rFonts w:ascii="Calibri" w:hAnsi="Calibri"/>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7D95"/>
    <w:pPr>
      <w:spacing w:before="60" w:after="180"/>
    </w:pPr>
  </w:style>
  <w:style w:type="paragraph" w:customStyle="1" w:styleId="LCRAppendix">
    <w:name w:val="LCR Appendix"/>
    <w:basedOn w:val="LCRHeading1"/>
    <w:next w:val="LCRBody1"/>
    <w:qFormat/>
    <w:rsid w:val="007A0564"/>
    <w:pPr>
      <w:numPr>
        <w:numId w:val="0"/>
      </w:numPr>
      <w:spacing w:before="0"/>
    </w:pPr>
  </w:style>
  <w:style w:type="paragraph" w:styleId="BalloonText">
    <w:name w:val="Balloon Text"/>
    <w:basedOn w:val="Normal"/>
    <w:link w:val="BalloonTextChar"/>
    <w:uiPriority w:val="99"/>
    <w:semiHidden/>
    <w:rsid w:val="005D0F7E"/>
    <w:rPr>
      <w:rFonts w:ascii="Tahoma" w:hAnsi="Tahoma" w:cs="Tahoma"/>
      <w:sz w:val="16"/>
      <w:szCs w:val="16"/>
    </w:rPr>
  </w:style>
  <w:style w:type="paragraph" w:styleId="BodyText2">
    <w:name w:val="Body Text 2"/>
    <w:basedOn w:val="BodyText"/>
    <w:link w:val="BodyText2Char"/>
    <w:uiPriority w:val="99"/>
    <w:rsid w:val="003D2FB6"/>
    <w:pPr>
      <w:ind w:firstLine="567"/>
    </w:pPr>
  </w:style>
  <w:style w:type="paragraph" w:styleId="Footer">
    <w:name w:val="footer"/>
    <w:basedOn w:val="Normal"/>
    <w:qFormat/>
    <w:rsid w:val="0053336A"/>
    <w:pPr>
      <w:tabs>
        <w:tab w:val="center" w:pos="4320"/>
        <w:tab w:val="right" w:pos="8959"/>
      </w:tabs>
      <w:spacing w:line="240" w:lineRule="atLeast"/>
    </w:pPr>
    <w:rPr>
      <w:rFonts w:ascii="Calibri" w:hAnsi="Calibri"/>
      <w:i/>
      <w:color w:val="808080"/>
      <w:sz w:val="18"/>
    </w:rPr>
  </w:style>
  <w:style w:type="paragraph" w:customStyle="1" w:styleId="FooterEven">
    <w:name w:val="FooterEven"/>
    <w:basedOn w:val="Normal"/>
    <w:rsid w:val="005D0F7E"/>
    <w:pPr>
      <w:tabs>
        <w:tab w:val="center" w:pos="4153"/>
        <w:tab w:val="right" w:pos="8306"/>
      </w:tabs>
    </w:pPr>
    <w:rPr>
      <w:sz w:val="18"/>
    </w:rPr>
  </w:style>
  <w:style w:type="paragraph" w:customStyle="1" w:styleId="FooterOdd">
    <w:name w:val="FooterOdd"/>
    <w:basedOn w:val="Normal"/>
    <w:rsid w:val="005D0F7E"/>
    <w:pPr>
      <w:tabs>
        <w:tab w:val="center" w:pos="4153"/>
        <w:tab w:val="right" w:pos="8306"/>
      </w:tabs>
      <w:jc w:val="right"/>
    </w:pPr>
    <w:rPr>
      <w:sz w:val="18"/>
    </w:rPr>
  </w:style>
  <w:style w:type="paragraph" w:styleId="Header">
    <w:name w:val="header"/>
    <w:basedOn w:val="Normal"/>
    <w:link w:val="HeaderChar"/>
    <w:qFormat/>
    <w:rsid w:val="0053336A"/>
    <w:pPr>
      <w:tabs>
        <w:tab w:val="center" w:pos="4320"/>
        <w:tab w:val="right" w:pos="8640"/>
      </w:tabs>
      <w:spacing w:line="240" w:lineRule="atLeast"/>
    </w:pPr>
    <w:rPr>
      <w:rFonts w:ascii="Calibri" w:hAnsi="Calibri"/>
      <w:i/>
      <w:color w:val="808080"/>
      <w:sz w:val="18"/>
    </w:rPr>
  </w:style>
  <w:style w:type="character" w:styleId="Hyperlink">
    <w:name w:val="Hyperlink"/>
    <w:basedOn w:val="DefaultParagraphFont"/>
    <w:uiPriority w:val="99"/>
    <w:rsid w:val="005D0F7E"/>
    <w:rPr>
      <w:color w:val="0000FF"/>
      <w:u w:val="single"/>
    </w:rPr>
  </w:style>
  <w:style w:type="paragraph" w:styleId="Index1">
    <w:name w:val="index 1"/>
    <w:basedOn w:val="Normal"/>
    <w:autoRedefine/>
    <w:semiHidden/>
    <w:rsid w:val="005D0F7E"/>
    <w:pPr>
      <w:spacing w:after="60"/>
      <w:ind w:left="567" w:hanging="567"/>
    </w:pPr>
  </w:style>
  <w:style w:type="paragraph" w:styleId="ListBullet">
    <w:name w:val="List Bullet"/>
    <w:basedOn w:val="Normal"/>
    <w:rsid w:val="00C52E3A"/>
    <w:pPr>
      <w:numPr>
        <w:numId w:val="5"/>
      </w:numPr>
      <w:spacing w:before="60" w:after="0"/>
    </w:pPr>
    <w:rPr>
      <w:szCs w:val="22"/>
    </w:rPr>
  </w:style>
  <w:style w:type="paragraph" w:styleId="ListNumber">
    <w:name w:val="List Number"/>
    <w:basedOn w:val="Normal"/>
    <w:autoRedefine/>
    <w:rsid w:val="0097346F"/>
    <w:pPr>
      <w:numPr>
        <w:numId w:val="3"/>
      </w:numPr>
      <w:tabs>
        <w:tab w:val="left" w:pos="1701"/>
      </w:tabs>
    </w:pPr>
    <w:rPr>
      <w:lang w:val="en-US"/>
    </w:rPr>
  </w:style>
  <w:style w:type="paragraph" w:customStyle="1" w:styleId="LCRSummary1">
    <w:name w:val="LCR Summary1"/>
    <w:basedOn w:val="LCRTitle2"/>
    <w:next w:val="BodyText"/>
    <w:qFormat/>
    <w:rsid w:val="001A6002"/>
    <w:pPr>
      <w:spacing w:before="0" w:after="120"/>
    </w:pPr>
  </w:style>
  <w:style w:type="paragraph" w:styleId="Title">
    <w:name w:val="Title"/>
    <w:basedOn w:val="Normal"/>
    <w:qFormat/>
    <w:rsid w:val="00A824EA"/>
    <w:pPr>
      <w:ind w:left="3402"/>
      <w:outlineLvl w:val="0"/>
    </w:pPr>
    <w:rPr>
      <w:rFonts w:ascii="Calibri" w:hAnsi="Calibri"/>
      <w:b/>
      <w:bCs/>
      <w:kern w:val="28"/>
      <w:sz w:val="40"/>
    </w:rPr>
  </w:style>
  <w:style w:type="paragraph" w:styleId="TOC1">
    <w:name w:val="toc 1"/>
    <w:basedOn w:val="Normal"/>
    <w:next w:val="Normal"/>
    <w:autoRedefine/>
    <w:uiPriority w:val="39"/>
    <w:rsid w:val="00D92EAE"/>
    <w:pPr>
      <w:tabs>
        <w:tab w:val="left" w:pos="567"/>
        <w:tab w:val="right" w:leader="dot" w:pos="9072"/>
      </w:tabs>
      <w:spacing w:after="60"/>
    </w:pPr>
    <w:rPr>
      <w:rFonts w:ascii="Calibri" w:hAnsi="Calibri"/>
    </w:rPr>
  </w:style>
  <w:style w:type="paragraph" w:styleId="TOC2">
    <w:name w:val="toc 2"/>
    <w:basedOn w:val="Normal"/>
    <w:next w:val="Normal"/>
    <w:uiPriority w:val="39"/>
    <w:rsid w:val="0096435E"/>
    <w:pPr>
      <w:tabs>
        <w:tab w:val="left" w:pos="567"/>
        <w:tab w:val="left" w:pos="1134"/>
        <w:tab w:val="right" w:leader="dot" w:pos="9072"/>
      </w:tabs>
      <w:spacing w:before="120" w:after="60"/>
      <w:ind w:left="1134" w:hanging="567"/>
      <w:outlineLvl w:val="0"/>
    </w:pPr>
    <w:rPr>
      <w:rFonts w:ascii="Calibri" w:hAnsi="Calibri"/>
      <w:sz w:val="22"/>
    </w:rPr>
  </w:style>
  <w:style w:type="paragraph" w:customStyle="1" w:styleId="CreatedBy">
    <w:name w:val="Created By"/>
    <w:basedOn w:val="Normal"/>
    <w:rsid w:val="00F760F6"/>
    <w:pPr>
      <w:spacing w:after="0"/>
    </w:pPr>
  </w:style>
  <w:style w:type="paragraph" w:styleId="BodyTextIndent2">
    <w:name w:val="Body Text Indent 2"/>
    <w:basedOn w:val="Normal"/>
    <w:semiHidden/>
    <w:rsid w:val="001A7924"/>
    <w:pPr>
      <w:spacing w:after="120" w:line="480" w:lineRule="auto"/>
      <w:ind w:left="283"/>
    </w:pPr>
  </w:style>
  <w:style w:type="character" w:styleId="Strong">
    <w:name w:val="Strong"/>
    <w:basedOn w:val="DefaultParagraphFont"/>
    <w:uiPriority w:val="22"/>
    <w:rsid w:val="00CA6514"/>
    <w:rPr>
      <w:b/>
      <w:bCs/>
    </w:rPr>
  </w:style>
  <w:style w:type="character" w:customStyle="1" w:styleId="PlainTextChar">
    <w:name w:val="Plain Text Char"/>
    <w:basedOn w:val="DefaultParagraphFont"/>
    <w:link w:val="PlainText"/>
    <w:semiHidden/>
    <w:locked/>
    <w:rsid w:val="00DF5D72"/>
    <w:rPr>
      <w:rFonts w:ascii="Consolas" w:hAnsi="Consolas"/>
      <w:sz w:val="21"/>
      <w:szCs w:val="21"/>
      <w:lang w:bidi="ar-SA"/>
    </w:rPr>
  </w:style>
  <w:style w:type="paragraph" w:styleId="PlainText">
    <w:name w:val="Plain Text"/>
    <w:basedOn w:val="Normal"/>
    <w:link w:val="PlainTextChar"/>
    <w:semiHidden/>
    <w:rsid w:val="00DF5D72"/>
    <w:rPr>
      <w:rFonts w:ascii="Consolas" w:hAnsi="Consolas"/>
      <w:snapToGrid/>
      <w:sz w:val="21"/>
      <w:szCs w:val="21"/>
      <w:lang w:val="en-US"/>
    </w:rPr>
  </w:style>
  <w:style w:type="paragraph" w:customStyle="1" w:styleId="LCRTableofContents">
    <w:name w:val="LCR Table of Contents"/>
    <w:basedOn w:val="LCRTitle2"/>
    <w:qFormat/>
    <w:rsid w:val="00D32034"/>
    <w:pPr>
      <w:spacing w:before="120" w:after="960"/>
    </w:pPr>
  </w:style>
  <w:style w:type="paragraph" w:styleId="FootnoteText">
    <w:name w:val="footnote text"/>
    <w:basedOn w:val="Normal"/>
    <w:qFormat/>
    <w:rsid w:val="00470266"/>
    <w:pPr>
      <w:spacing w:before="0" w:after="120" w:line="240" w:lineRule="atLeast"/>
    </w:pPr>
    <w:rPr>
      <w:rFonts w:asciiTheme="minorHAnsi" w:hAnsiTheme="minorHAnsi"/>
      <w:sz w:val="20"/>
    </w:rPr>
  </w:style>
  <w:style w:type="character" w:styleId="FootnoteReference">
    <w:name w:val="footnote reference"/>
    <w:basedOn w:val="DefaultParagraphFont"/>
    <w:semiHidden/>
    <w:rsid w:val="00BA58E6"/>
    <w:rPr>
      <w:vertAlign w:val="superscript"/>
    </w:rPr>
  </w:style>
  <w:style w:type="character" w:styleId="PageNumber">
    <w:name w:val="page number"/>
    <w:basedOn w:val="DefaultParagraphFont"/>
    <w:rsid w:val="00BA58E6"/>
  </w:style>
  <w:style w:type="paragraph" w:customStyle="1" w:styleId="LCRTitle2">
    <w:name w:val="LCR Title2"/>
    <w:basedOn w:val="Title"/>
    <w:qFormat/>
    <w:rsid w:val="001A6002"/>
    <w:pPr>
      <w:ind w:left="0"/>
    </w:pPr>
    <w:rPr>
      <w:sz w:val="32"/>
    </w:rPr>
  </w:style>
  <w:style w:type="paragraph" w:customStyle="1" w:styleId="Objectives">
    <w:name w:val="Objectives"/>
    <w:basedOn w:val="BodyText2"/>
    <w:rsid w:val="00C800AD"/>
    <w:rPr>
      <w:rFonts w:ascii="Calibri" w:hAnsi="Calibri"/>
    </w:rPr>
  </w:style>
  <w:style w:type="paragraph" w:customStyle="1" w:styleId="Recommendations">
    <w:name w:val="Recommendations"/>
    <w:basedOn w:val="BodyText2"/>
    <w:rsid w:val="008D2AD9"/>
    <w:rPr>
      <w:rFonts w:ascii="Georgia" w:hAnsi="Georgia"/>
      <w:sz w:val="22"/>
    </w:rPr>
  </w:style>
  <w:style w:type="paragraph" w:customStyle="1" w:styleId="Normal2">
    <w:name w:val="Normal 2"/>
    <w:basedOn w:val="Normal"/>
    <w:rsid w:val="00F760F6"/>
    <w:pPr>
      <w:ind w:left="567"/>
    </w:pPr>
  </w:style>
  <w:style w:type="paragraph" w:customStyle="1" w:styleId="TableText">
    <w:name w:val="Table Text"/>
    <w:basedOn w:val="Normal"/>
    <w:rsid w:val="000D41C0"/>
    <w:pPr>
      <w:spacing w:after="60" w:line="240" w:lineRule="atLeast"/>
    </w:pPr>
    <w:rPr>
      <w:rFonts w:ascii="Calibri" w:hAnsi="Calibri"/>
      <w:sz w:val="20"/>
    </w:rPr>
  </w:style>
  <w:style w:type="paragraph" w:customStyle="1" w:styleId="LCRQuotation">
    <w:name w:val="LCR Quotation"/>
    <w:basedOn w:val="Normal"/>
    <w:qFormat/>
    <w:rsid w:val="001242AA"/>
    <w:pPr>
      <w:ind w:left="567" w:right="567"/>
    </w:pPr>
    <w:rPr>
      <w:rFonts w:asciiTheme="minorHAnsi" w:hAnsiTheme="minorHAnsi"/>
      <w:i/>
    </w:rPr>
  </w:style>
  <w:style w:type="paragraph" w:customStyle="1" w:styleId="ListBullet2">
    <w:name w:val="ListBullet2"/>
    <w:basedOn w:val="ListBullet"/>
    <w:rsid w:val="00F760F6"/>
    <w:pPr>
      <w:numPr>
        <w:numId w:val="1"/>
      </w:numPr>
    </w:pPr>
  </w:style>
  <w:style w:type="paragraph" w:styleId="Subtitle">
    <w:name w:val="Subtitle"/>
    <w:basedOn w:val="LCRSummary2"/>
    <w:next w:val="ListBullet"/>
    <w:qFormat/>
    <w:rsid w:val="0001248A"/>
    <w:pPr>
      <w:tabs>
        <w:tab w:val="clear" w:pos="567"/>
      </w:tabs>
    </w:pPr>
  </w:style>
  <w:style w:type="paragraph" w:customStyle="1" w:styleId="LCRReference">
    <w:name w:val="LCR Reference"/>
    <w:basedOn w:val="LCRBody2"/>
    <w:qFormat/>
    <w:rsid w:val="001A6002"/>
    <w:pPr>
      <w:ind w:hanging="567"/>
    </w:pPr>
  </w:style>
  <w:style w:type="paragraph" w:styleId="Caption">
    <w:name w:val="caption"/>
    <w:basedOn w:val="BodyText"/>
    <w:qFormat/>
    <w:rsid w:val="001B42B1"/>
    <w:pPr>
      <w:spacing w:before="240" w:after="240" w:line="240" w:lineRule="atLeast"/>
      <w:contextualSpacing/>
    </w:pPr>
    <w:rPr>
      <w:rFonts w:asciiTheme="minorHAnsi" w:hAnsiTheme="minorHAnsi"/>
      <w:b/>
      <w:bCs/>
      <w:sz w:val="20"/>
    </w:rPr>
  </w:style>
  <w:style w:type="paragraph" w:customStyle="1" w:styleId="LCRTableText2">
    <w:name w:val="LCR Table Text2"/>
    <w:basedOn w:val="TableText"/>
    <w:qFormat/>
    <w:rsid w:val="001A6002"/>
    <w:pPr>
      <w:spacing w:before="60"/>
    </w:pPr>
  </w:style>
  <w:style w:type="table" w:styleId="TableGrid">
    <w:name w:val="Table Grid"/>
    <w:basedOn w:val="TableNormal"/>
    <w:rsid w:val="00A75CB9"/>
    <w:pPr>
      <w:widowControl w:val="0"/>
      <w:spacing w:before="60" w:after="1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BPrjTitlePage">
    <w:name w:val="AHB_Prj_Title_Page"/>
    <w:rsid w:val="00D1391E"/>
    <w:pPr>
      <w:widowControl w:val="0"/>
      <w:spacing w:before="240" w:after="240" w:line="280" w:lineRule="atLeast"/>
      <w:ind w:left="567"/>
      <w:outlineLvl w:val="0"/>
    </w:pPr>
    <w:rPr>
      <w:rFonts w:ascii="Lucida Sans" w:hAnsi="Lucida Sans"/>
      <w:b/>
      <w:bCs/>
      <w:noProof/>
      <w:snapToGrid w:val="0"/>
      <w:kern w:val="28"/>
      <w:sz w:val="38"/>
      <w:lang w:val="en-NZ"/>
    </w:rPr>
  </w:style>
  <w:style w:type="paragraph" w:customStyle="1" w:styleId="LCRTitle3">
    <w:name w:val="LCR Title3"/>
    <w:basedOn w:val="Title"/>
    <w:qFormat/>
    <w:rsid w:val="001A6002"/>
    <w:pPr>
      <w:spacing w:before="720" w:after="360"/>
      <w:ind w:left="0"/>
    </w:pPr>
    <w:rPr>
      <w:sz w:val="28"/>
    </w:rPr>
  </w:style>
  <w:style w:type="paragraph" w:customStyle="1" w:styleId="LCRAddress1">
    <w:name w:val="LCR Address1"/>
    <w:basedOn w:val="BodyText"/>
    <w:qFormat/>
    <w:rsid w:val="007A0564"/>
    <w:rPr>
      <w:rFonts w:asciiTheme="minorHAnsi" w:hAnsiTheme="minorHAnsi"/>
    </w:rPr>
  </w:style>
  <w:style w:type="character" w:customStyle="1" w:styleId="BodyTextChar">
    <w:name w:val="Body Text Char"/>
    <w:basedOn w:val="DefaultParagraphFont"/>
    <w:link w:val="BodyText"/>
    <w:rsid w:val="00ED7D95"/>
    <w:rPr>
      <w:snapToGrid w:val="0"/>
      <w:sz w:val="24"/>
      <w:lang w:val="en-GB"/>
    </w:rPr>
  </w:style>
  <w:style w:type="paragraph" w:customStyle="1" w:styleId="LCRAddress2">
    <w:name w:val="LCR Address2"/>
    <w:basedOn w:val="LCRAddress1"/>
    <w:qFormat/>
    <w:rsid w:val="007A0564"/>
    <w:rPr>
      <w:rFonts w:ascii="Calibri" w:hAnsi="Calibri"/>
      <w:i/>
    </w:rPr>
  </w:style>
  <w:style w:type="paragraph" w:customStyle="1" w:styleId="Title4">
    <w:name w:val="Title 4"/>
    <w:basedOn w:val="LCRTitle3"/>
    <w:rsid w:val="00B04DBB"/>
    <w:pPr>
      <w:spacing w:before="360"/>
    </w:pPr>
  </w:style>
  <w:style w:type="paragraph" w:customStyle="1" w:styleId="LCRTableText1">
    <w:name w:val="LCR Table Text1"/>
    <w:basedOn w:val="LCRAddress2"/>
    <w:qFormat/>
    <w:rsid w:val="001A6002"/>
    <w:pPr>
      <w:spacing w:after="60" w:line="240" w:lineRule="atLeast"/>
    </w:pPr>
    <w:rPr>
      <w:sz w:val="20"/>
    </w:rPr>
  </w:style>
  <w:style w:type="paragraph" w:customStyle="1" w:styleId="TableTextItalics2">
    <w:name w:val="Table Text Italics 2"/>
    <w:basedOn w:val="LCRTableText1"/>
    <w:autoRedefine/>
    <w:rsid w:val="00F760F6"/>
  </w:style>
  <w:style w:type="paragraph" w:customStyle="1" w:styleId="LCRCopyright2">
    <w:name w:val="LCR Copyright2"/>
    <w:basedOn w:val="LCRTableText1"/>
    <w:qFormat/>
    <w:rsid w:val="007A0564"/>
  </w:style>
  <w:style w:type="paragraph" w:customStyle="1" w:styleId="Disclaimer-copyrighttitle">
    <w:name w:val="Disclaimer-copyright title"/>
    <w:basedOn w:val="BodyText"/>
    <w:rsid w:val="00C800AD"/>
    <w:pPr>
      <w:keepNext/>
      <w:spacing w:before="0" w:line="240" w:lineRule="auto"/>
    </w:pPr>
    <w:rPr>
      <w:rFonts w:ascii="Calibri" w:hAnsi="Calibri"/>
      <w:b/>
      <w:spacing w:val="8"/>
      <w:szCs w:val="24"/>
      <w:lang w:val="en-AU"/>
    </w:rPr>
  </w:style>
  <w:style w:type="paragraph" w:customStyle="1" w:styleId="Disclaimer-copyrighttext">
    <w:name w:val="Disclaimer-copyright text"/>
    <w:basedOn w:val="BodyText"/>
    <w:link w:val="Disclaimer-copyrighttextChar"/>
    <w:rsid w:val="00C800AD"/>
    <w:pPr>
      <w:keepNext/>
      <w:spacing w:before="0" w:line="240" w:lineRule="auto"/>
    </w:pPr>
    <w:rPr>
      <w:rFonts w:ascii="Calibri" w:hAnsi="Calibri"/>
      <w:i/>
      <w:spacing w:val="8"/>
      <w:sz w:val="20"/>
      <w:szCs w:val="24"/>
      <w:lang w:val="en-AU"/>
    </w:rPr>
  </w:style>
  <w:style w:type="character" w:customStyle="1" w:styleId="Disclaimer-copyrighttextChar">
    <w:name w:val="Disclaimer-copyright text Char"/>
    <w:basedOn w:val="DefaultParagraphFont"/>
    <w:link w:val="Disclaimer-copyrighttext"/>
    <w:rsid w:val="00C800AD"/>
    <w:rPr>
      <w:rFonts w:ascii="Calibri" w:hAnsi="Calibri"/>
      <w:i/>
      <w:snapToGrid w:val="0"/>
      <w:spacing w:val="8"/>
      <w:szCs w:val="24"/>
      <w:lang w:val="en-AU"/>
    </w:rPr>
  </w:style>
  <w:style w:type="paragraph" w:customStyle="1" w:styleId="LCRTitleMain">
    <w:name w:val="LCR Title Main"/>
    <w:basedOn w:val="Title"/>
    <w:qFormat/>
    <w:rsid w:val="00CA15B6"/>
    <w:pPr>
      <w:ind w:left="0"/>
      <w:jc w:val="center"/>
    </w:pPr>
  </w:style>
  <w:style w:type="numbering" w:customStyle="1" w:styleId="ListStyleLandcare">
    <w:name w:val="ListStyleLandcare"/>
    <w:uiPriority w:val="99"/>
    <w:rsid w:val="00F23D6B"/>
    <w:pPr>
      <w:numPr>
        <w:numId w:val="2"/>
      </w:numPr>
    </w:pPr>
  </w:style>
  <w:style w:type="paragraph" w:styleId="ListBullet20">
    <w:name w:val="List Bullet 2"/>
    <w:basedOn w:val="LCRBullet1"/>
    <w:rsid w:val="00C52E3A"/>
    <w:pPr>
      <w:numPr>
        <w:numId w:val="6"/>
      </w:numPr>
      <w:spacing w:before="60" w:after="0"/>
      <w:contextualSpacing/>
    </w:pPr>
  </w:style>
  <w:style w:type="paragraph" w:customStyle="1" w:styleId="LCRHeading3ALT">
    <w:name w:val="LCR Heading3ALT"/>
    <w:basedOn w:val="BodyText2"/>
    <w:next w:val="BodyText"/>
    <w:qFormat/>
    <w:rsid w:val="007A0564"/>
    <w:pPr>
      <w:spacing w:before="480" w:after="0"/>
      <w:ind w:left="567" w:firstLine="0"/>
    </w:pPr>
    <w:rPr>
      <w:rFonts w:ascii="Calibri" w:hAnsi="Calibri"/>
      <w:b/>
    </w:rPr>
  </w:style>
  <w:style w:type="paragraph" w:customStyle="1" w:styleId="LCRSummary2">
    <w:name w:val="LCR Summary2"/>
    <w:basedOn w:val="Heading1"/>
    <w:next w:val="LCRBody2"/>
    <w:link w:val="LCRSummary2Char"/>
    <w:qFormat/>
    <w:rsid w:val="001A6002"/>
    <w:pPr>
      <w:numPr>
        <w:numId w:val="0"/>
      </w:numPr>
      <w:tabs>
        <w:tab w:val="left" w:pos="567"/>
      </w:tabs>
    </w:pPr>
    <w:rPr>
      <w:sz w:val="24"/>
      <w:szCs w:val="20"/>
      <w:lang w:val="en-NZ"/>
    </w:rPr>
  </w:style>
  <w:style w:type="paragraph" w:styleId="ListBullet3">
    <w:name w:val="List Bullet 3"/>
    <w:basedOn w:val="Normal"/>
    <w:rsid w:val="00AA75BF"/>
    <w:pPr>
      <w:numPr>
        <w:ilvl w:val="2"/>
        <w:numId w:val="5"/>
      </w:numPr>
      <w:contextualSpacing/>
    </w:pPr>
  </w:style>
  <w:style w:type="character" w:customStyle="1" w:styleId="Heading1Char">
    <w:name w:val="Heading 1 Char"/>
    <w:basedOn w:val="DefaultParagraphFont"/>
    <w:link w:val="Heading1"/>
    <w:uiPriority w:val="9"/>
    <w:rsid w:val="00080395"/>
    <w:rPr>
      <w:rFonts w:ascii="Calibri" w:eastAsiaTheme="majorEastAsia" w:hAnsi="Calibri" w:cstheme="majorBidi"/>
      <w:b/>
      <w:bCs/>
      <w:sz w:val="28"/>
      <w:szCs w:val="28"/>
    </w:rPr>
  </w:style>
  <w:style w:type="character" w:customStyle="1" w:styleId="LCRSummary2Char">
    <w:name w:val="LCR Summary2 Char"/>
    <w:basedOn w:val="Heading1Char"/>
    <w:link w:val="LCRSummary2"/>
    <w:rsid w:val="001A6002"/>
    <w:rPr>
      <w:rFonts w:ascii="Calibri" w:eastAsiaTheme="majorEastAsia" w:hAnsi="Calibri" w:cstheme="majorBidi"/>
      <w:b/>
      <w:bCs/>
      <w:sz w:val="24"/>
      <w:szCs w:val="28"/>
      <w:lang w:val="en-NZ"/>
    </w:rPr>
  </w:style>
  <w:style w:type="character" w:customStyle="1" w:styleId="HeaderChar">
    <w:name w:val="Header Char"/>
    <w:basedOn w:val="DefaultParagraphFont"/>
    <w:link w:val="Header"/>
    <w:rsid w:val="0053336A"/>
    <w:rPr>
      <w:rFonts w:ascii="Calibri" w:hAnsi="Calibri"/>
      <w:i/>
      <w:snapToGrid w:val="0"/>
      <w:color w:val="808080"/>
      <w:sz w:val="18"/>
      <w:lang w:val="en-GB"/>
    </w:rPr>
  </w:style>
  <w:style w:type="paragraph" w:customStyle="1" w:styleId="TableText0">
    <w:name w:val="TableText"/>
    <w:basedOn w:val="BodyText"/>
    <w:autoRedefine/>
    <w:qFormat/>
    <w:rsid w:val="002C6196"/>
    <w:pPr>
      <w:tabs>
        <w:tab w:val="left" w:pos="1320"/>
        <w:tab w:val="left" w:pos="2040"/>
        <w:tab w:val="left" w:pos="3132"/>
      </w:tabs>
      <w:spacing w:after="60" w:line="240" w:lineRule="auto"/>
    </w:pPr>
    <w:rPr>
      <w:bCs/>
      <w:iCs/>
      <w:sz w:val="20"/>
    </w:rPr>
  </w:style>
  <w:style w:type="paragraph" w:customStyle="1" w:styleId="Address1">
    <w:name w:val="Address 1"/>
    <w:basedOn w:val="BodyText"/>
    <w:autoRedefine/>
    <w:rsid w:val="00660A00"/>
  </w:style>
  <w:style w:type="paragraph" w:customStyle="1" w:styleId="LCRCopyright1">
    <w:name w:val="LCR Copyright1"/>
    <w:basedOn w:val="TableText"/>
    <w:next w:val="LCRCopyright2"/>
    <w:qFormat/>
    <w:rsid w:val="007A0564"/>
    <w:pPr>
      <w:spacing w:before="120" w:after="120"/>
    </w:pPr>
    <w:rPr>
      <w:b/>
    </w:rPr>
  </w:style>
  <w:style w:type="character" w:styleId="PlaceholderText">
    <w:name w:val="Placeholder Text"/>
    <w:basedOn w:val="DefaultParagraphFont"/>
    <w:uiPriority w:val="99"/>
    <w:semiHidden/>
    <w:rsid w:val="00D0496F"/>
    <w:rPr>
      <w:color w:val="808080"/>
    </w:rPr>
  </w:style>
  <w:style w:type="paragraph" w:customStyle="1" w:styleId="Address">
    <w:name w:val="Address"/>
    <w:basedOn w:val="BodyText"/>
    <w:autoRedefine/>
    <w:rsid w:val="00C36BCF"/>
    <w:rPr>
      <w:rFonts w:asciiTheme="minorHAnsi" w:hAnsiTheme="minorHAnsi"/>
    </w:rPr>
  </w:style>
  <w:style w:type="paragraph" w:customStyle="1" w:styleId="Address10">
    <w:name w:val="Address1"/>
    <w:basedOn w:val="BodyText"/>
    <w:rsid w:val="00C36BCF"/>
    <w:rPr>
      <w:rFonts w:asciiTheme="minorHAnsi" w:hAnsiTheme="minorHAnsi"/>
    </w:rPr>
  </w:style>
  <w:style w:type="paragraph" w:customStyle="1" w:styleId="Summary">
    <w:name w:val="Summary"/>
    <w:basedOn w:val="Heading1"/>
    <w:next w:val="BodyText"/>
    <w:link w:val="SummaryChar"/>
    <w:rsid w:val="0062016B"/>
    <w:pPr>
      <w:numPr>
        <w:numId w:val="0"/>
      </w:numPr>
      <w:tabs>
        <w:tab w:val="left" w:pos="567"/>
      </w:tabs>
      <w:spacing w:before="60"/>
    </w:pPr>
    <w:rPr>
      <w:sz w:val="24"/>
      <w:szCs w:val="20"/>
    </w:rPr>
  </w:style>
  <w:style w:type="paragraph" w:customStyle="1" w:styleId="hidden">
    <w:name w:val="hidden"/>
    <w:basedOn w:val="BodyText"/>
    <w:link w:val="hiddenChar"/>
    <w:rsid w:val="0062016B"/>
    <w:rPr>
      <w:rFonts w:ascii="Calibri" w:hAnsi="Calibri"/>
      <w:i/>
      <w:vanish/>
      <w:color w:val="FF0000"/>
      <w:sz w:val="20"/>
    </w:rPr>
  </w:style>
  <w:style w:type="character" w:customStyle="1" w:styleId="SummaryChar">
    <w:name w:val="Summary Char"/>
    <w:basedOn w:val="DefaultParagraphFont"/>
    <w:link w:val="Summary"/>
    <w:rsid w:val="0062016B"/>
    <w:rPr>
      <w:rFonts w:ascii="Calibri" w:eastAsiaTheme="majorEastAsia" w:hAnsi="Calibri" w:cstheme="majorBidi"/>
      <w:b/>
      <w:bCs/>
      <w:sz w:val="24"/>
    </w:rPr>
  </w:style>
  <w:style w:type="character" w:customStyle="1" w:styleId="hiddenChar">
    <w:name w:val="hidden Char"/>
    <w:basedOn w:val="BodyTextChar"/>
    <w:link w:val="hidden"/>
    <w:rsid w:val="0062016B"/>
    <w:rPr>
      <w:rFonts w:ascii="Calibri" w:hAnsi="Calibri"/>
      <w:i/>
      <w:snapToGrid w:val="0"/>
      <w:vanish/>
      <w:color w:val="FF0000"/>
      <w:sz w:val="24"/>
      <w:lang w:val="en-GB"/>
    </w:rPr>
  </w:style>
  <w:style w:type="paragraph" w:customStyle="1" w:styleId="LCRBullet1">
    <w:name w:val="LCR Bullet1"/>
    <w:basedOn w:val="ListBullet"/>
    <w:qFormat/>
    <w:rsid w:val="001B42B1"/>
    <w:pPr>
      <w:spacing w:before="120" w:after="60"/>
    </w:pPr>
    <w:rPr>
      <w:rFonts w:asciiTheme="minorHAnsi" w:hAnsiTheme="minorHAnsi"/>
    </w:rPr>
  </w:style>
  <w:style w:type="paragraph" w:customStyle="1" w:styleId="LCRBody2">
    <w:name w:val="LCR Body2"/>
    <w:basedOn w:val="Normal"/>
    <w:qFormat/>
    <w:rsid w:val="00470266"/>
    <w:pPr>
      <w:ind w:left="567"/>
    </w:pPr>
    <w:rPr>
      <w:rFonts w:asciiTheme="minorHAnsi" w:hAnsiTheme="minorHAnsi"/>
    </w:rPr>
  </w:style>
  <w:style w:type="paragraph" w:styleId="Revision">
    <w:name w:val="Revision"/>
    <w:hidden/>
    <w:uiPriority w:val="99"/>
    <w:semiHidden/>
    <w:rsid w:val="001D0ED5"/>
    <w:rPr>
      <w:snapToGrid w:val="0"/>
      <w:sz w:val="24"/>
      <w:lang w:val="en-GB"/>
    </w:rPr>
  </w:style>
  <w:style w:type="paragraph" w:customStyle="1" w:styleId="LCRBullet2">
    <w:name w:val="LCR Bullet2"/>
    <w:basedOn w:val="LCRBullet1"/>
    <w:qFormat/>
    <w:rsid w:val="001B42B1"/>
    <w:pPr>
      <w:tabs>
        <w:tab w:val="clear" w:pos="567"/>
        <w:tab w:val="num" w:pos="1134"/>
      </w:tabs>
      <w:ind w:left="1134"/>
    </w:pPr>
  </w:style>
  <w:style w:type="paragraph" w:customStyle="1" w:styleId="LCRBody1">
    <w:name w:val="LCR Body1"/>
    <w:basedOn w:val="Normal"/>
    <w:qFormat/>
    <w:rsid w:val="001B42B1"/>
    <w:rPr>
      <w:rFonts w:asciiTheme="minorHAnsi" w:hAnsiTheme="minorHAnsi"/>
    </w:rPr>
  </w:style>
  <w:style w:type="paragraph" w:customStyle="1" w:styleId="LCRHeading1">
    <w:name w:val="LCR Heading1"/>
    <w:basedOn w:val="Heading1"/>
    <w:next w:val="LCRBody1"/>
    <w:qFormat/>
    <w:rsid w:val="007A0564"/>
    <w:pPr>
      <w:spacing w:after="240" w:line="280" w:lineRule="atLeast"/>
    </w:pPr>
    <w:rPr>
      <w:lang w:val="en-NZ"/>
    </w:rPr>
  </w:style>
  <w:style w:type="paragraph" w:customStyle="1" w:styleId="LCRHeading2">
    <w:name w:val="LCR Heading2"/>
    <w:basedOn w:val="Heading2"/>
    <w:next w:val="LCRBody1"/>
    <w:qFormat/>
    <w:rsid w:val="007A0564"/>
    <w:rPr>
      <w:lang w:val="en-NZ"/>
    </w:rPr>
  </w:style>
  <w:style w:type="paragraph" w:customStyle="1" w:styleId="LCRHeading3Num">
    <w:name w:val="LCR Heading3Num"/>
    <w:basedOn w:val="Heading3"/>
    <w:next w:val="LCRBody1"/>
    <w:qFormat/>
    <w:rsid w:val="007A0564"/>
    <w:rPr>
      <w:lang w:val="en-NZ"/>
    </w:rPr>
  </w:style>
  <w:style w:type="paragraph" w:customStyle="1" w:styleId="LCRHeading4">
    <w:name w:val="LCR Heading4"/>
    <w:basedOn w:val="LCRHeading3ALT"/>
    <w:next w:val="LCRBody1"/>
    <w:qFormat/>
    <w:rsid w:val="007A0564"/>
    <w:rPr>
      <w:b w:val="0"/>
      <w:i/>
    </w:rPr>
  </w:style>
  <w:style w:type="paragraph" w:customStyle="1" w:styleId="TableText2">
    <w:name w:val="TableText2"/>
    <w:basedOn w:val="TableText0"/>
    <w:rsid w:val="00A53574"/>
    <w:rPr>
      <w:rFonts w:ascii="Calibri" w:hAnsi="Calibri"/>
      <w:bCs w:val="0"/>
      <w:iCs w:val="0"/>
    </w:rPr>
  </w:style>
  <w:style w:type="paragraph" w:customStyle="1" w:styleId="LCRInstructions">
    <w:name w:val="LCR Instructions"/>
    <w:basedOn w:val="LCRTitleMain"/>
    <w:qFormat/>
    <w:rsid w:val="00383826"/>
    <w:pPr>
      <w:spacing w:before="60" w:after="60" w:line="240" w:lineRule="auto"/>
    </w:pPr>
    <w:rPr>
      <w:b w:val="0"/>
      <w:i/>
      <w:color w:val="FF0000"/>
      <w:sz w:val="20"/>
    </w:rPr>
  </w:style>
  <w:style w:type="paragraph" w:styleId="EndnoteText">
    <w:name w:val="endnote text"/>
    <w:basedOn w:val="Normal"/>
    <w:link w:val="EndnoteTextChar"/>
    <w:qFormat/>
    <w:rsid w:val="00470266"/>
    <w:pPr>
      <w:spacing w:before="0" w:after="120" w:line="240" w:lineRule="auto"/>
    </w:pPr>
    <w:rPr>
      <w:rFonts w:asciiTheme="minorHAnsi" w:hAnsiTheme="minorHAnsi"/>
      <w:sz w:val="20"/>
    </w:rPr>
  </w:style>
  <w:style w:type="character" w:customStyle="1" w:styleId="EndnoteTextChar">
    <w:name w:val="Endnote Text Char"/>
    <w:basedOn w:val="DefaultParagraphFont"/>
    <w:link w:val="EndnoteText"/>
    <w:rsid w:val="00470266"/>
    <w:rPr>
      <w:rFonts w:asciiTheme="minorHAnsi" w:hAnsiTheme="minorHAnsi"/>
      <w:snapToGrid w:val="0"/>
      <w:lang w:val="en-NZ"/>
    </w:rPr>
  </w:style>
  <w:style w:type="character" w:styleId="EndnoteReference">
    <w:name w:val="endnote reference"/>
    <w:basedOn w:val="DefaultParagraphFont"/>
    <w:rsid w:val="009C2602"/>
    <w:rPr>
      <w:vertAlign w:val="superscript"/>
    </w:rPr>
  </w:style>
  <w:style w:type="paragraph" w:customStyle="1" w:styleId="LCRNote">
    <w:name w:val="LCR Note"/>
    <w:basedOn w:val="LCRBody1"/>
    <w:next w:val="LCRBody1"/>
    <w:qFormat/>
    <w:rsid w:val="006B0C4E"/>
    <w:pPr>
      <w:spacing w:before="120" w:after="120" w:line="240" w:lineRule="auto"/>
    </w:pPr>
    <w:rPr>
      <w:rFonts w:ascii="Calibri" w:hAnsi="Calibri"/>
      <w:sz w:val="20"/>
    </w:rPr>
  </w:style>
  <w:style w:type="character" w:styleId="FollowedHyperlink">
    <w:name w:val="FollowedHyperlink"/>
    <w:basedOn w:val="DefaultParagraphFont"/>
    <w:uiPriority w:val="99"/>
    <w:rsid w:val="005A3BF5"/>
    <w:rPr>
      <w:color w:val="800080" w:themeColor="followedHyperlink"/>
      <w:u w:val="single"/>
    </w:rPr>
  </w:style>
  <w:style w:type="character" w:styleId="CommentReference">
    <w:name w:val="annotation reference"/>
    <w:basedOn w:val="DefaultParagraphFont"/>
    <w:uiPriority w:val="99"/>
    <w:unhideWhenUsed/>
    <w:rsid w:val="00815D54"/>
    <w:rPr>
      <w:sz w:val="16"/>
      <w:szCs w:val="16"/>
    </w:rPr>
  </w:style>
  <w:style w:type="paragraph" w:styleId="CommentText">
    <w:name w:val="annotation text"/>
    <w:basedOn w:val="Normal"/>
    <w:link w:val="CommentTextChar"/>
    <w:uiPriority w:val="99"/>
    <w:unhideWhenUsed/>
    <w:rsid w:val="00815D54"/>
    <w:pPr>
      <w:spacing w:line="240" w:lineRule="auto"/>
    </w:pPr>
    <w:rPr>
      <w:sz w:val="20"/>
    </w:rPr>
  </w:style>
  <w:style w:type="character" w:customStyle="1" w:styleId="CommentTextChar">
    <w:name w:val="Comment Text Char"/>
    <w:basedOn w:val="DefaultParagraphFont"/>
    <w:link w:val="CommentText"/>
    <w:uiPriority w:val="99"/>
    <w:rsid w:val="00815D54"/>
    <w:rPr>
      <w:snapToGrid w:val="0"/>
      <w:lang w:val="en-NZ"/>
    </w:rPr>
  </w:style>
  <w:style w:type="paragraph" w:styleId="Quote">
    <w:name w:val="Quote"/>
    <w:basedOn w:val="Normal"/>
    <w:next w:val="BodyText"/>
    <w:link w:val="QuoteChar"/>
    <w:qFormat/>
    <w:rsid w:val="005367C2"/>
    <w:pPr>
      <w:spacing w:before="0" w:after="0" w:line="240" w:lineRule="auto"/>
      <w:ind w:left="567" w:right="567"/>
      <w:jc w:val="both"/>
    </w:pPr>
    <w:rPr>
      <w:snapToGrid/>
      <w:sz w:val="20"/>
    </w:rPr>
  </w:style>
  <w:style w:type="character" w:customStyle="1" w:styleId="QuoteChar">
    <w:name w:val="Quote Char"/>
    <w:basedOn w:val="DefaultParagraphFont"/>
    <w:link w:val="Quote"/>
    <w:rsid w:val="005367C2"/>
    <w:rPr>
      <w:lang w:val="en-NZ"/>
    </w:rPr>
  </w:style>
  <w:style w:type="paragraph" w:customStyle="1" w:styleId="Box">
    <w:name w:val="Box"/>
    <w:basedOn w:val="Normal"/>
    <w:next w:val="Normal"/>
    <w:rsid w:val="005367C2"/>
    <w:pPr>
      <w:pBdr>
        <w:top w:val="single" w:sz="6" w:space="15" w:color="auto"/>
        <w:left w:val="single" w:sz="6" w:space="15" w:color="auto"/>
        <w:bottom w:val="single" w:sz="6" w:space="15" w:color="auto"/>
        <w:right w:val="single" w:sz="6" w:space="15" w:color="auto"/>
      </w:pBdr>
      <w:spacing w:before="0" w:after="0" w:line="240" w:lineRule="auto"/>
      <w:ind w:left="284" w:right="284"/>
      <w:jc w:val="both"/>
    </w:pPr>
    <w:rPr>
      <w:rFonts w:ascii="Arial" w:hAnsi="Arial"/>
      <w:snapToGrid/>
      <w:sz w:val="20"/>
    </w:rPr>
  </w:style>
  <w:style w:type="paragraph" w:customStyle="1" w:styleId="Boxbullet">
    <w:name w:val="Box bullet"/>
    <w:basedOn w:val="Box"/>
    <w:rsid w:val="005367C2"/>
    <w:pPr>
      <w:numPr>
        <w:numId w:val="13"/>
      </w:numPr>
      <w:spacing w:before="120"/>
      <w:jc w:val="left"/>
    </w:pPr>
  </w:style>
  <w:style w:type="paragraph" w:customStyle="1" w:styleId="Boxheading">
    <w:name w:val="Box heading"/>
    <w:basedOn w:val="Box"/>
    <w:next w:val="Box"/>
    <w:rsid w:val="005367C2"/>
    <w:pPr>
      <w:spacing w:after="240"/>
    </w:pPr>
    <w:rPr>
      <w:b/>
      <w:sz w:val="22"/>
    </w:rPr>
  </w:style>
  <w:style w:type="paragraph" w:customStyle="1" w:styleId="Bullet">
    <w:name w:val="Bullet"/>
    <w:basedOn w:val="Normal"/>
    <w:qFormat/>
    <w:rsid w:val="005367C2"/>
    <w:pPr>
      <w:spacing w:before="120" w:after="0" w:line="240" w:lineRule="auto"/>
      <w:jc w:val="both"/>
    </w:pPr>
    <w:rPr>
      <w:snapToGrid/>
      <w:sz w:val="22"/>
    </w:rPr>
  </w:style>
  <w:style w:type="paragraph" w:customStyle="1" w:styleId="Heading">
    <w:name w:val="Heading"/>
    <w:basedOn w:val="Heading1"/>
    <w:next w:val="Normal"/>
    <w:rsid w:val="005367C2"/>
    <w:pPr>
      <w:keepNext w:val="0"/>
      <w:keepLines w:val="0"/>
      <w:numPr>
        <w:numId w:val="0"/>
      </w:numPr>
      <w:tabs>
        <w:tab w:val="left" w:pos="567"/>
      </w:tabs>
      <w:spacing w:before="0" w:after="480"/>
      <w:outlineLvl w:val="9"/>
    </w:pPr>
    <w:rPr>
      <w:rFonts w:ascii="Arial" w:eastAsia="Times New Roman" w:hAnsi="Arial" w:cs="Times New Roman"/>
      <w:bCs w:val="0"/>
      <w:sz w:val="44"/>
      <w:szCs w:val="20"/>
      <w:lang w:val="en-NZ"/>
    </w:rPr>
  </w:style>
  <w:style w:type="paragraph" w:customStyle="1" w:styleId="Sub-list">
    <w:name w:val="Sub-list"/>
    <w:basedOn w:val="Normal"/>
    <w:qFormat/>
    <w:rsid w:val="005367C2"/>
    <w:pPr>
      <w:numPr>
        <w:numId w:val="16"/>
      </w:numPr>
      <w:tabs>
        <w:tab w:val="clear" w:pos="397"/>
        <w:tab w:val="left" w:pos="794"/>
      </w:tabs>
      <w:spacing w:before="60" w:after="0" w:line="240" w:lineRule="auto"/>
      <w:ind w:left="794" w:hanging="397"/>
      <w:jc w:val="both"/>
    </w:pPr>
    <w:rPr>
      <w:snapToGrid/>
      <w:sz w:val="22"/>
    </w:rPr>
  </w:style>
  <w:style w:type="paragraph" w:customStyle="1" w:styleId="Figureheading">
    <w:name w:val="Figure heading"/>
    <w:basedOn w:val="Normal"/>
    <w:next w:val="Normal"/>
    <w:qFormat/>
    <w:rsid w:val="005367C2"/>
    <w:pPr>
      <w:keepNext/>
      <w:spacing w:before="0" w:after="120" w:line="240" w:lineRule="auto"/>
      <w:ind w:left="1134" w:hanging="1134"/>
    </w:pPr>
    <w:rPr>
      <w:rFonts w:ascii="Arial" w:hAnsi="Arial"/>
      <w:b/>
      <w:snapToGrid/>
      <w:sz w:val="20"/>
    </w:rPr>
  </w:style>
  <w:style w:type="paragraph" w:customStyle="1" w:styleId="Imprint">
    <w:name w:val="Imprint"/>
    <w:basedOn w:val="Normal"/>
    <w:rsid w:val="005367C2"/>
    <w:pPr>
      <w:spacing w:before="0" w:after="0" w:line="240" w:lineRule="auto"/>
    </w:pPr>
    <w:rPr>
      <w:rFonts w:ascii="Arial" w:hAnsi="Arial"/>
      <w:snapToGrid/>
      <w:sz w:val="22"/>
    </w:rPr>
  </w:style>
  <w:style w:type="paragraph" w:customStyle="1" w:styleId="Note">
    <w:name w:val="Note"/>
    <w:basedOn w:val="Normal"/>
    <w:next w:val="Normal"/>
    <w:qFormat/>
    <w:rsid w:val="005367C2"/>
    <w:pPr>
      <w:tabs>
        <w:tab w:val="left" w:pos="680"/>
      </w:tabs>
      <w:spacing w:before="120" w:after="0" w:line="240" w:lineRule="auto"/>
      <w:ind w:left="680" w:hanging="680"/>
      <w:jc w:val="both"/>
    </w:pPr>
    <w:rPr>
      <w:rFonts w:ascii="Arial" w:hAnsi="Arial"/>
      <w:snapToGrid/>
      <w:sz w:val="16"/>
    </w:rPr>
  </w:style>
  <w:style w:type="paragraph" w:customStyle="1" w:styleId="References">
    <w:name w:val="References"/>
    <w:basedOn w:val="Normal"/>
    <w:qFormat/>
    <w:rsid w:val="005367C2"/>
    <w:pPr>
      <w:spacing w:before="0" w:after="120" w:line="240" w:lineRule="auto"/>
      <w:jc w:val="both"/>
    </w:pPr>
    <w:rPr>
      <w:snapToGrid/>
      <w:sz w:val="20"/>
    </w:rPr>
  </w:style>
  <w:style w:type="paragraph" w:customStyle="1" w:styleId="Source">
    <w:name w:val="Source"/>
    <w:basedOn w:val="Normal"/>
    <w:next w:val="Normal"/>
    <w:qFormat/>
    <w:rsid w:val="005367C2"/>
    <w:pPr>
      <w:tabs>
        <w:tab w:val="left" w:pos="680"/>
      </w:tabs>
      <w:spacing w:before="120" w:after="0" w:line="240" w:lineRule="auto"/>
    </w:pPr>
    <w:rPr>
      <w:rFonts w:ascii="Arial" w:hAnsi="Arial"/>
      <w:snapToGrid/>
      <w:sz w:val="16"/>
    </w:rPr>
  </w:style>
  <w:style w:type="paragraph" w:customStyle="1" w:styleId="Tableheading">
    <w:name w:val="Table heading"/>
    <w:basedOn w:val="Normal"/>
    <w:next w:val="Normal"/>
    <w:qFormat/>
    <w:rsid w:val="005367C2"/>
    <w:pPr>
      <w:keepNext/>
      <w:spacing w:before="0" w:after="120" w:line="240" w:lineRule="auto"/>
      <w:ind w:left="1134" w:hanging="1134"/>
    </w:pPr>
    <w:rPr>
      <w:rFonts w:ascii="Arial" w:hAnsi="Arial"/>
      <w:b/>
      <w:snapToGrid/>
      <w:sz w:val="20"/>
    </w:rPr>
  </w:style>
  <w:style w:type="paragraph" w:customStyle="1" w:styleId="TableTextbold">
    <w:name w:val="TableText bold"/>
    <w:basedOn w:val="TableText0"/>
    <w:qFormat/>
    <w:rsid w:val="005367C2"/>
    <w:pPr>
      <w:tabs>
        <w:tab w:val="clear" w:pos="1320"/>
        <w:tab w:val="clear" w:pos="2040"/>
        <w:tab w:val="clear" w:pos="3132"/>
      </w:tabs>
    </w:pPr>
    <w:rPr>
      <w:rFonts w:ascii="Arial" w:hAnsi="Arial"/>
      <w:b/>
      <w:bCs w:val="0"/>
      <w:iCs w:val="0"/>
      <w:snapToGrid/>
      <w:sz w:val="16"/>
    </w:rPr>
  </w:style>
  <w:style w:type="paragraph" w:customStyle="1" w:styleId="Captions">
    <w:name w:val="Captions"/>
    <w:basedOn w:val="Note"/>
    <w:next w:val="Normal"/>
    <w:qFormat/>
    <w:rsid w:val="005367C2"/>
    <w:pPr>
      <w:tabs>
        <w:tab w:val="clear" w:pos="680"/>
        <w:tab w:val="left" w:pos="851"/>
      </w:tabs>
      <w:ind w:left="0" w:firstLine="0"/>
    </w:pPr>
  </w:style>
  <w:style w:type="paragraph" w:customStyle="1" w:styleId="Glossary">
    <w:name w:val="Glossary"/>
    <w:basedOn w:val="Normal"/>
    <w:qFormat/>
    <w:rsid w:val="005367C2"/>
    <w:pPr>
      <w:tabs>
        <w:tab w:val="left" w:pos="2835"/>
      </w:tabs>
      <w:spacing w:before="0" w:after="0" w:line="240" w:lineRule="auto"/>
      <w:ind w:left="2835" w:hanging="2835"/>
      <w:jc w:val="both"/>
    </w:pPr>
    <w:rPr>
      <w:snapToGrid/>
      <w:sz w:val="22"/>
    </w:rPr>
  </w:style>
  <w:style w:type="paragraph" w:customStyle="1" w:styleId="Footerodd0">
    <w:name w:val="Footer odd"/>
    <w:basedOn w:val="Normal"/>
    <w:rsid w:val="005367C2"/>
    <w:pPr>
      <w:pBdr>
        <w:top w:val="single" w:sz="4" w:space="4" w:color="auto"/>
      </w:pBdr>
      <w:tabs>
        <w:tab w:val="right" w:pos="7655"/>
        <w:tab w:val="right" w:pos="8505"/>
      </w:tabs>
      <w:spacing w:before="0" w:after="0" w:line="240" w:lineRule="auto"/>
    </w:pPr>
    <w:rPr>
      <w:rFonts w:ascii="Arial" w:hAnsi="Arial"/>
      <w:snapToGrid/>
      <w:sz w:val="16"/>
    </w:rPr>
  </w:style>
  <w:style w:type="paragraph" w:customStyle="1" w:styleId="Footereven0">
    <w:name w:val="Footer even"/>
    <w:basedOn w:val="Normal"/>
    <w:rsid w:val="005367C2"/>
    <w:pPr>
      <w:pBdr>
        <w:top w:val="single" w:sz="4" w:space="4" w:color="auto"/>
      </w:pBdr>
      <w:tabs>
        <w:tab w:val="left" w:pos="851"/>
      </w:tabs>
      <w:spacing w:before="0" w:after="0" w:line="240" w:lineRule="auto"/>
      <w:jc w:val="both"/>
    </w:pPr>
    <w:rPr>
      <w:rFonts w:ascii="Arial" w:hAnsi="Arial"/>
      <w:snapToGrid/>
      <w:sz w:val="16"/>
    </w:rPr>
  </w:style>
  <w:style w:type="paragraph" w:customStyle="1" w:styleId="Numberedparagraph">
    <w:name w:val="Numbered paragraph"/>
    <w:basedOn w:val="Normal"/>
    <w:qFormat/>
    <w:rsid w:val="005367C2"/>
    <w:pPr>
      <w:numPr>
        <w:numId w:val="15"/>
      </w:numPr>
      <w:spacing w:before="120" w:after="120" w:line="240" w:lineRule="auto"/>
      <w:jc w:val="both"/>
    </w:pPr>
    <w:rPr>
      <w:snapToGrid/>
      <w:sz w:val="22"/>
    </w:rPr>
  </w:style>
  <w:style w:type="paragraph" w:customStyle="1" w:styleId="Sub-lista">
    <w:name w:val="Sub-list a"/>
    <w:aliases w:val="b"/>
    <w:basedOn w:val="Normal"/>
    <w:qFormat/>
    <w:rsid w:val="005367C2"/>
    <w:pPr>
      <w:numPr>
        <w:numId w:val="17"/>
      </w:numPr>
      <w:spacing w:before="60" w:after="60" w:line="240" w:lineRule="auto"/>
      <w:jc w:val="both"/>
    </w:pPr>
    <w:rPr>
      <w:snapToGrid/>
      <w:sz w:val="22"/>
    </w:rPr>
  </w:style>
  <w:style w:type="paragraph" w:styleId="TOC3">
    <w:name w:val="toc 3"/>
    <w:basedOn w:val="Normal"/>
    <w:next w:val="Normal"/>
    <w:autoRedefine/>
    <w:rsid w:val="005367C2"/>
    <w:pPr>
      <w:spacing w:before="0" w:after="0" w:line="240" w:lineRule="auto"/>
      <w:ind w:left="440"/>
      <w:jc w:val="both"/>
    </w:pPr>
    <w:rPr>
      <w:snapToGrid/>
      <w:sz w:val="22"/>
    </w:rPr>
  </w:style>
  <w:style w:type="paragraph" w:styleId="TableofFigures">
    <w:name w:val="table of figures"/>
    <w:basedOn w:val="Normal"/>
    <w:next w:val="Normal"/>
    <w:uiPriority w:val="99"/>
    <w:rsid w:val="005367C2"/>
    <w:pPr>
      <w:spacing w:before="80" w:after="0" w:line="240" w:lineRule="auto"/>
      <w:ind w:left="1134" w:hanging="1134"/>
      <w:jc w:val="both"/>
    </w:pPr>
    <w:rPr>
      <w:rFonts w:ascii="Arial" w:hAnsi="Arial"/>
      <w:snapToGrid/>
      <w:sz w:val="20"/>
    </w:rPr>
  </w:style>
  <w:style w:type="paragraph" w:customStyle="1" w:styleId="Sub-listi">
    <w:name w:val="Sub-list i"/>
    <w:aliases w:val="ii"/>
    <w:basedOn w:val="BodyText"/>
    <w:qFormat/>
    <w:rsid w:val="005367C2"/>
    <w:pPr>
      <w:numPr>
        <w:numId w:val="18"/>
      </w:numPr>
      <w:spacing w:after="60" w:line="240" w:lineRule="auto"/>
      <w:jc w:val="both"/>
    </w:pPr>
    <w:rPr>
      <w:snapToGrid/>
      <w:sz w:val="22"/>
    </w:rPr>
  </w:style>
  <w:style w:type="paragraph" w:customStyle="1" w:styleId="TableBullet">
    <w:name w:val="TableBullet"/>
    <w:basedOn w:val="Normal"/>
    <w:qFormat/>
    <w:rsid w:val="005367C2"/>
    <w:pPr>
      <w:numPr>
        <w:numId w:val="20"/>
      </w:numPr>
      <w:spacing w:before="40" w:after="40" w:line="240" w:lineRule="auto"/>
    </w:pPr>
    <w:rPr>
      <w:rFonts w:ascii="Arial" w:hAnsi="Arial" w:cs="Arial"/>
      <w:snapToGrid/>
      <w:sz w:val="16"/>
      <w:szCs w:val="16"/>
    </w:rPr>
  </w:style>
  <w:style w:type="paragraph" w:customStyle="1" w:styleId="TableDash">
    <w:name w:val="TableDash"/>
    <w:basedOn w:val="TableBullet"/>
    <w:qFormat/>
    <w:rsid w:val="005367C2"/>
    <w:pPr>
      <w:numPr>
        <w:numId w:val="19"/>
      </w:numPr>
      <w:spacing w:before="20" w:after="20"/>
      <w:ind w:left="568" w:hanging="284"/>
    </w:pPr>
  </w:style>
  <w:style w:type="character" w:customStyle="1" w:styleId="BalloonTextChar">
    <w:name w:val="Balloon Text Char"/>
    <w:basedOn w:val="DefaultParagraphFont"/>
    <w:link w:val="BalloonText"/>
    <w:uiPriority w:val="99"/>
    <w:semiHidden/>
    <w:rsid w:val="005367C2"/>
    <w:rPr>
      <w:rFonts w:ascii="Tahoma" w:hAnsi="Tahoma" w:cs="Tahoma"/>
      <w:snapToGrid w:val="0"/>
      <w:sz w:val="16"/>
      <w:szCs w:val="16"/>
      <w:lang w:val="en-NZ"/>
    </w:rPr>
  </w:style>
  <w:style w:type="character" w:customStyle="1" w:styleId="BodyText2Char">
    <w:name w:val="Body Text 2 Char"/>
    <w:basedOn w:val="DefaultParagraphFont"/>
    <w:link w:val="BodyText2"/>
    <w:uiPriority w:val="99"/>
    <w:rsid w:val="005367C2"/>
    <w:rPr>
      <w:snapToGrid w:val="0"/>
      <w:sz w:val="24"/>
      <w:lang w:val="en-NZ"/>
    </w:rPr>
  </w:style>
  <w:style w:type="paragraph" w:styleId="ListParagraph">
    <w:name w:val="List Paragraph"/>
    <w:basedOn w:val="Normal"/>
    <w:uiPriority w:val="34"/>
    <w:qFormat/>
    <w:rsid w:val="005367C2"/>
    <w:pPr>
      <w:spacing w:before="0" w:after="200" w:line="276" w:lineRule="auto"/>
      <w:ind w:left="720"/>
      <w:contextualSpacing/>
    </w:pPr>
    <w:rPr>
      <w:rFonts w:asciiTheme="minorHAnsi" w:eastAsiaTheme="minorHAnsi" w:hAnsiTheme="minorHAnsi" w:cstheme="minorBidi"/>
      <w:snapToGrid/>
      <w:sz w:val="22"/>
      <w:szCs w:val="22"/>
    </w:rPr>
  </w:style>
  <w:style w:type="paragraph" w:styleId="HTMLPreformatted">
    <w:name w:val="HTML Preformatted"/>
    <w:basedOn w:val="Normal"/>
    <w:link w:val="HTMLPreformattedChar"/>
    <w:uiPriority w:val="99"/>
    <w:unhideWhenUsed/>
    <w:rsid w:val="00536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snapToGrid/>
      <w:sz w:val="20"/>
      <w:lang w:eastAsia="en-NZ"/>
    </w:rPr>
  </w:style>
  <w:style w:type="character" w:customStyle="1" w:styleId="HTMLPreformattedChar">
    <w:name w:val="HTML Preformatted Char"/>
    <w:basedOn w:val="DefaultParagraphFont"/>
    <w:link w:val="HTMLPreformatted"/>
    <w:uiPriority w:val="99"/>
    <w:rsid w:val="005367C2"/>
    <w:rPr>
      <w:rFonts w:ascii="Courier New" w:hAnsi="Courier New" w:cs="Courier New"/>
      <w:lang w:val="en-NZ" w:eastAsia="en-NZ"/>
    </w:rPr>
  </w:style>
  <w:style w:type="paragraph" w:styleId="CommentSubject">
    <w:name w:val="annotation subject"/>
    <w:basedOn w:val="CommentText"/>
    <w:next w:val="CommentText"/>
    <w:link w:val="CommentSubjectChar"/>
    <w:uiPriority w:val="99"/>
    <w:unhideWhenUsed/>
    <w:rsid w:val="005367C2"/>
    <w:pPr>
      <w:spacing w:before="0" w:after="0"/>
      <w:jc w:val="both"/>
    </w:pPr>
    <w:rPr>
      <w:b/>
      <w:bCs/>
      <w:snapToGrid/>
    </w:rPr>
  </w:style>
  <w:style w:type="character" w:customStyle="1" w:styleId="CommentSubjectChar">
    <w:name w:val="Comment Subject Char"/>
    <w:basedOn w:val="CommentTextChar"/>
    <w:link w:val="CommentSubject"/>
    <w:uiPriority w:val="99"/>
    <w:rsid w:val="005367C2"/>
    <w:rPr>
      <w:b/>
      <w:bCs/>
      <w:snapToGrid/>
      <w:lang w:val="en-NZ"/>
    </w:rPr>
  </w:style>
  <w:style w:type="table" w:styleId="MediumList1">
    <w:name w:val="Medium List 1"/>
    <w:basedOn w:val="TableNormal"/>
    <w:uiPriority w:val="65"/>
    <w:rsid w:val="00B2134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F75D9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996">
      <w:bodyDiv w:val="1"/>
      <w:marLeft w:val="0"/>
      <w:marRight w:val="0"/>
      <w:marTop w:val="0"/>
      <w:marBottom w:val="0"/>
      <w:divBdr>
        <w:top w:val="none" w:sz="0" w:space="0" w:color="auto"/>
        <w:left w:val="none" w:sz="0" w:space="0" w:color="auto"/>
        <w:bottom w:val="none" w:sz="0" w:space="0" w:color="auto"/>
        <w:right w:val="none" w:sz="0" w:space="0" w:color="auto"/>
      </w:divBdr>
    </w:div>
    <w:div w:id="14419937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85747977">
          <w:marLeft w:val="150"/>
          <w:marRight w:val="150"/>
          <w:marTop w:val="150"/>
          <w:marBottom w:val="150"/>
          <w:divBdr>
            <w:top w:val="none" w:sz="0" w:space="0" w:color="auto"/>
            <w:left w:val="none" w:sz="0" w:space="0" w:color="auto"/>
            <w:bottom w:val="none" w:sz="0" w:space="0" w:color="auto"/>
            <w:right w:val="none" w:sz="0" w:space="0" w:color="auto"/>
          </w:divBdr>
        </w:div>
      </w:divsChild>
    </w:div>
    <w:div w:id="162071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stats.govt.nz/browse_for_stats/Maps_and_geography/Geographic-areas/digital-boundary-files.aspx" TargetMode="Externa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linz.govt.nz/data/geodetic-services/coordinate-conversion/online-convers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mfe.govt.nz/issues/climate/lucas/glossary/index.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mfe.govt.nz/issues/climate/lucas/glossary/index.html" TargetMode="Externa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andcareresearch.co.nz" TargetMode="External"/><Relationship Id="rId22" Type="http://schemas.openxmlformats.org/officeDocument/2006/relationships/footer" Target="footer5.xml"/><Relationship Id="rId27" Type="http://schemas.openxmlformats.org/officeDocument/2006/relationships/image" Target="media/image3.jpeg"/><Relationship Id="rId30"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stall\WorkgroupTemplates\Reports\Report%20OtherCli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FB5299FF3FC649B47485A090269F9D" ma:contentTypeVersion="52" ma:contentTypeDescription="" ma:contentTypeScope="" ma:versionID="a2591a6ee89b2a07b6f7738e2140488e">
  <xsd:schema xmlns:xsd="http://www.w3.org/2001/XMLSchema" xmlns:xs="http://www.w3.org/2001/XMLSchema" xmlns:p="http://schemas.microsoft.com/office/2006/metadata/properties" xmlns:ns2="fbdee92c-2da7-4362-9993-b7eab60aed13" targetNamespace="http://schemas.microsoft.com/office/2006/metadata/properties" ma:root="true" ma:fieldsID="6fab6a7d072102d4d4ddff6549ab3b35" ns2:_="">
    <xsd:import namespace="fbdee92c-2da7-4362-9993-b7eab60aed13"/>
    <xsd:element name="properties">
      <xsd:complexType>
        <xsd:sequence>
          <xsd:element name="documentManagement">
            <xsd:complexType>
              <xsd:all>
                <xsd:element ref="ns2:Name_x0020_of_x0020_first_x0020_author" minOccurs="0"/>
                <xsd:element ref="ns2:Name_x0020_of_x0020_co_x002d_author_x0028_s_x0029_" minOccurs="0"/>
                <xsd:element ref="ns2:Name_x0028_s_x0029__x0020_of_x0020_external_x0020_author_x0028_s_x0029_" minOccurs="0"/>
                <xsd:element ref="ns2:RPA_x0020_Leader" minOccurs="0"/>
                <xsd:element ref="ns2:Portfolio_x0020_Leader" minOccurs="0"/>
                <xsd:element ref="ns2:PortfolioCoordinator" minOccurs="0"/>
                <xsd:element ref="ns2:Port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ee92c-2da7-4362-9993-b7eab60aed13" elementFormDefault="qualified">
    <xsd:import namespace="http://schemas.microsoft.com/office/2006/documentManagement/types"/>
    <xsd:import namespace="http://schemas.microsoft.com/office/infopath/2007/PartnerControls"/>
    <xsd:element name="Name_x0020_of_x0020_first_x0020_author" ma:index="4" nillable="true" ma:displayName="Name of lead author" ma:description="If the lead author is not LR staff, use the LR staff contact here instead." ma:list="UserInfo" ma:SharePointGroup="0" ma:internalName="Name_x0020_of_x0020_firs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me_x0020_of_x0020_co_x002d_author_x0028_s_x0029_" ma:index="5" nillable="true" ma:displayName="Name of co-author(s)" ma:hidden="true" ma:list="UserInfo" ma:SharePointGroup="0" ma:internalName="Name_x0020_of_x0020_co_x002d_autho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me_x0028_s_x0029__x0020_of_x0020_external_x0020_author_x0028_s_x0029_" ma:index="6" nillable="true" ma:displayName="Name(s) of external author(s)" ma:hidden="true" ma:internalName="Name_x0028_s_x0029__x0020_of_x0020_external_x0020_author_x0028_s_x0029_" ma:readOnly="false">
      <xsd:simpleType>
        <xsd:restriction base="dms:Note"/>
      </xsd:simpleType>
    </xsd:element>
    <xsd:element name="RPA_x0020_Leader" ma:index="14" nillable="true" ma:displayName="RPA Leader" ma:hidden="true" ma:list="UserInfo" ma:SharePointGroup="0" ma:internalName="RPA_x0020_Lead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rtfolio_x0020_Leader" ma:index="15" nillable="true" ma:displayName="Portfolio Leader" ma:hidden="true" ma:list="UserInfo" ma:SharePointGroup="0" ma:internalName="Portfolio_x0020_Lead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rtfolioCoordinator" ma:index="16" nillable="true" ma:displayName="Portfolio Coordinator" ma:hidden="true" ma:list="UserInfo" ma:SharePointGroup="0" ma:internalName="PortfolioCoordina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rtfolio" ma:index="17" nillable="true" ma:displayName="Portfolio" ma:hidden="true" ma:internalName="Portfolio"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ma:index="12" ma:displayName="General 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PA_x0020_Leader xmlns="fbdee92c-2da7-4362-9993-b7eab60aed13">
      <UserInfo>
        <DisplayName>Sarah Richardson</DisplayName>
        <AccountId>138</AccountId>
        <AccountType/>
      </UserInfo>
    </RPA_x0020_Leader>
    <PortfolioCoordinator xmlns="fbdee92c-2da7-4362-9993-b7eab60aed13">
      <UserInfo>
        <DisplayName>Kathryn Fitzharding-Jones</DisplayName>
        <AccountId>101</AccountId>
        <AccountType/>
      </UserInfo>
    </PortfolioCoordinator>
    <Name_x0020_of_x0020_co_x002d_author_x0028_s_x0029_ xmlns="fbdee92c-2da7-4362-9993-b7eab60aed13">
      <UserInfo>
        <DisplayName/>
        <AccountId xsi:nil="true"/>
        <AccountType/>
      </UserInfo>
    </Name_x0020_of_x0020_co_x002d_author_x0028_s_x0029_>
    <Name_x0028_s_x0029__x0020_of_x0020_external_x0020_author_x0028_s_x0029_ xmlns="fbdee92c-2da7-4362-9993-b7eab60aed13" xsi:nil="true"/>
    <Portfolio_x0020_Leader xmlns="fbdee92c-2da7-4362-9993-b7eab60aed13">
      <UserInfo>
        <DisplayName>Gary Houliston</DisplayName>
        <AccountId>103</AccountId>
        <AccountType/>
      </UserInfo>
    </Portfolio_x0020_Leader>
    <Portfolio xmlns="fbdee92c-2da7-4362-9993-b7eab60aed13">23 Enhancing Biodiversity</Portfolio>
    <Name_x0020_of_x0020_first_x0020_author xmlns="fbdee92c-2da7-4362-9993-b7eab60aed13">
      <UserInfo>
        <DisplayName>Robert Holdaway</DisplayName>
        <AccountId>289</AccountId>
        <AccountType/>
      </UserInfo>
    </Name_x0020_of_x0020_first_x0020_autho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66339-281A-48AF-8B3D-BAA417F4E53C}">
  <ds:schemaRefs>
    <ds:schemaRef ds:uri="http://schemas.microsoft.com/sharepoint/v3/contenttype/forms"/>
  </ds:schemaRefs>
</ds:datastoreItem>
</file>

<file path=customXml/itemProps2.xml><?xml version="1.0" encoding="utf-8"?>
<ds:datastoreItem xmlns:ds="http://schemas.openxmlformats.org/officeDocument/2006/customXml" ds:itemID="{D0DF05B6-D773-43F2-910B-405512173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ee92c-2da7-4362-9993-b7eab60ae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7DEAD-026B-4F6B-A31C-D92C66B411C8}">
  <ds:schemaRefs>
    <ds:schemaRef ds:uri="fbdee92c-2da7-4362-9993-b7eab60aed13"/>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EB61979-1311-456E-8263-57765925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OtherClient.dotm</Template>
  <TotalTime>1</TotalTime>
  <Pages>23</Pages>
  <Words>5908</Words>
  <Characters>33681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LandCare Report</vt:lpstr>
    </vt:vector>
  </TitlesOfParts>
  <Company>Landcare Research NZ Ltd</Company>
  <LinksUpToDate>false</LinksUpToDate>
  <CharactersWithSpaces>39510</CharactersWithSpaces>
  <SharedDoc>false</SharedDoc>
  <HLinks>
    <vt:vector size="66" baseType="variant">
      <vt:variant>
        <vt:i4>1114173</vt:i4>
      </vt:variant>
      <vt:variant>
        <vt:i4>96</vt:i4>
      </vt:variant>
      <vt:variant>
        <vt:i4>0</vt:i4>
      </vt:variant>
      <vt:variant>
        <vt:i4>5</vt:i4>
      </vt:variant>
      <vt:variant>
        <vt:lpwstr/>
      </vt:variant>
      <vt:variant>
        <vt:lpwstr>_Toc238626555</vt:lpwstr>
      </vt:variant>
      <vt:variant>
        <vt:i4>1048634</vt:i4>
      </vt:variant>
      <vt:variant>
        <vt:i4>87</vt:i4>
      </vt:variant>
      <vt:variant>
        <vt:i4>0</vt:i4>
      </vt:variant>
      <vt:variant>
        <vt:i4>5</vt:i4>
      </vt:variant>
      <vt:variant>
        <vt:lpwstr/>
      </vt:variant>
      <vt:variant>
        <vt:lpwstr>_Toc238627255</vt:lpwstr>
      </vt:variant>
      <vt:variant>
        <vt:i4>1048634</vt:i4>
      </vt:variant>
      <vt:variant>
        <vt:i4>81</vt:i4>
      </vt:variant>
      <vt:variant>
        <vt:i4>0</vt:i4>
      </vt:variant>
      <vt:variant>
        <vt:i4>5</vt:i4>
      </vt:variant>
      <vt:variant>
        <vt:lpwstr/>
      </vt:variant>
      <vt:variant>
        <vt:lpwstr>_Toc238627254</vt:lpwstr>
      </vt:variant>
      <vt:variant>
        <vt:i4>1048634</vt:i4>
      </vt:variant>
      <vt:variant>
        <vt:i4>75</vt:i4>
      </vt:variant>
      <vt:variant>
        <vt:i4>0</vt:i4>
      </vt:variant>
      <vt:variant>
        <vt:i4>5</vt:i4>
      </vt:variant>
      <vt:variant>
        <vt:lpwstr/>
      </vt:variant>
      <vt:variant>
        <vt:lpwstr>_Toc238627253</vt:lpwstr>
      </vt:variant>
      <vt:variant>
        <vt:i4>1048634</vt:i4>
      </vt:variant>
      <vt:variant>
        <vt:i4>69</vt:i4>
      </vt:variant>
      <vt:variant>
        <vt:i4>0</vt:i4>
      </vt:variant>
      <vt:variant>
        <vt:i4>5</vt:i4>
      </vt:variant>
      <vt:variant>
        <vt:lpwstr/>
      </vt:variant>
      <vt:variant>
        <vt:lpwstr>_Toc238627252</vt:lpwstr>
      </vt:variant>
      <vt:variant>
        <vt:i4>1048634</vt:i4>
      </vt:variant>
      <vt:variant>
        <vt:i4>63</vt:i4>
      </vt:variant>
      <vt:variant>
        <vt:i4>0</vt:i4>
      </vt:variant>
      <vt:variant>
        <vt:i4>5</vt:i4>
      </vt:variant>
      <vt:variant>
        <vt:lpwstr/>
      </vt:variant>
      <vt:variant>
        <vt:lpwstr>_Toc238627251</vt:lpwstr>
      </vt:variant>
      <vt:variant>
        <vt:i4>1048634</vt:i4>
      </vt:variant>
      <vt:variant>
        <vt:i4>57</vt:i4>
      </vt:variant>
      <vt:variant>
        <vt:i4>0</vt:i4>
      </vt:variant>
      <vt:variant>
        <vt:i4>5</vt:i4>
      </vt:variant>
      <vt:variant>
        <vt:lpwstr/>
      </vt:variant>
      <vt:variant>
        <vt:lpwstr>_Toc238627250</vt:lpwstr>
      </vt:variant>
      <vt:variant>
        <vt:i4>1114170</vt:i4>
      </vt:variant>
      <vt:variant>
        <vt:i4>51</vt:i4>
      </vt:variant>
      <vt:variant>
        <vt:i4>0</vt:i4>
      </vt:variant>
      <vt:variant>
        <vt:i4>5</vt:i4>
      </vt:variant>
      <vt:variant>
        <vt:lpwstr/>
      </vt:variant>
      <vt:variant>
        <vt:lpwstr>_Toc238627249</vt:lpwstr>
      </vt:variant>
      <vt:variant>
        <vt:i4>1114170</vt:i4>
      </vt:variant>
      <vt:variant>
        <vt:i4>45</vt:i4>
      </vt:variant>
      <vt:variant>
        <vt:i4>0</vt:i4>
      </vt:variant>
      <vt:variant>
        <vt:i4>5</vt:i4>
      </vt:variant>
      <vt:variant>
        <vt:lpwstr/>
      </vt:variant>
      <vt:variant>
        <vt:lpwstr>_Toc238627248</vt:lpwstr>
      </vt:variant>
      <vt:variant>
        <vt:i4>1114170</vt:i4>
      </vt:variant>
      <vt:variant>
        <vt:i4>39</vt:i4>
      </vt:variant>
      <vt:variant>
        <vt:i4>0</vt:i4>
      </vt:variant>
      <vt:variant>
        <vt:i4>5</vt:i4>
      </vt:variant>
      <vt:variant>
        <vt:lpwstr/>
      </vt:variant>
      <vt:variant>
        <vt:lpwstr>_Toc238627247</vt:lpwstr>
      </vt:variant>
      <vt:variant>
        <vt:i4>1114170</vt:i4>
      </vt:variant>
      <vt:variant>
        <vt:i4>33</vt:i4>
      </vt:variant>
      <vt:variant>
        <vt:i4>0</vt:i4>
      </vt:variant>
      <vt:variant>
        <vt:i4>5</vt:i4>
      </vt:variant>
      <vt:variant>
        <vt:lpwstr/>
      </vt:variant>
      <vt:variant>
        <vt:lpwstr>_Toc238627246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LandCare Report</dc:title>
  <dc:subject>Design of New Zealand’s 8-km grid-based plot network_x000d_
Static master data</dc:subject>
  <dc:creator>Cynthia Cripps</dc:creator>
  <dc:description>2017 Formatted version in LR template.</dc:description>
  <cp:lastModifiedBy>Windows User</cp:lastModifiedBy>
  <cp:revision>2</cp:revision>
  <cp:lastPrinted>2009-10-13T02:45:00Z</cp:lastPrinted>
  <dcterms:created xsi:type="dcterms:W3CDTF">2017-04-21T03:41:00Z</dcterms:created>
  <dcterms:modified xsi:type="dcterms:W3CDTF">2017-04-21T03:41:00Z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0x01010092FB5299FF3FC649B47485A090269F9D</vt:lpwstr>
  </property>
  <property fmtid="{D5CDD505-2E9C-101B-9397-08002B2CF9AE}" pid="3" name="_docset_NoMedatataSyncRequired">
    <vt:lpwstr>False</vt:lpwstr>
  </property>
</Properties>
</file>