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1778" w14:textId="73916341" w:rsidR="00161463" w:rsidRPr="00A76AE1" w:rsidRDefault="00C407DE" w:rsidP="0040443E">
      <w:pPr>
        <w:pStyle w:val="BodyText"/>
      </w:pPr>
      <w:r w:rsidRPr="00A76AE1">
        <w:rPr>
          <w:noProof/>
        </w:rPr>
        <w:drawing>
          <wp:anchor distT="0" distB="0" distL="114300" distR="114300" simplePos="0" relativeHeight="251658240" behindDoc="1" locked="0" layoutInCell="1" allowOverlap="1" wp14:anchorId="42DD71E7" wp14:editId="6B110895">
            <wp:simplePos x="0" y="0"/>
            <wp:positionH relativeFrom="margin">
              <wp:posOffset>-1079661</wp:posOffset>
            </wp:positionH>
            <wp:positionV relativeFrom="margin">
              <wp:posOffset>-1085215</wp:posOffset>
            </wp:positionV>
            <wp:extent cx="7559569" cy="6821805"/>
            <wp:effectExtent l="0" t="0" r="3810" b="0"/>
            <wp:wrapNone/>
            <wp:docPr id="1571766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6678" name="Picture 3"/>
                    <pic:cNvPicPr/>
                  </pic:nvPicPr>
                  <pic:blipFill rotWithShape="1">
                    <a:blip r:embed="rId13">
                      <a:alphaModFix amt="80000"/>
                      <a:extLst>
                        <a:ext uri="{28A0092B-C50C-407E-A947-70E740481C1C}">
                          <a14:useLocalDpi xmlns:a14="http://schemas.microsoft.com/office/drawing/2010/main" val="0"/>
                        </a:ext>
                      </a:extLst>
                    </a:blip>
                    <a:srcRect b="21263"/>
                    <a:stretch>
                      <a:fillRect/>
                    </a:stretch>
                  </pic:blipFill>
                  <pic:spPr bwMode="auto">
                    <a:xfrm>
                      <a:off x="0" y="0"/>
                      <a:ext cx="7559569" cy="6821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672771" w14:textId="47097ECB" w:rsidR="002C27BD" w:rsidRPr="00A76AE1" w:rsidRDefault="002C27BD" w:rsidP="0040443E">
      <w:pPr>
        <w:pStyle w:val="BodyText"/>
      </w:pPr>
    </w:p>
    <w:p w14:paraId="5D9CAD8B" w14:textId="773931A5" w:rsidR="002C27BD" w:rsidRPr="00A76AE1" w:rsidRDefault="002C27BD" w:rsidP="0040443E">
      <w:pPr>
        <w:pStyle w:val="BodyText"/>
      </w:pPr>
    </w:p>
    <w:p w14:paraId="748D43D6" w14:textId="77777777" w:rsidR="00C407DE" w:rsidRPr="00A76AE1" w:rsidRDefault="00C407DE" w:rsidP="0040443E">
      <w:pPr>
        <w:pStyle w:val="BodyText"/>
      </w:pPr>
    </w:p>
    <w:p w14:paraId="3FEDE9E9" w14:textId="77777777" w:rsidR="00C407DE" w:rsidRPr="00A76AE1" w:rsidRDefault="00C407DE" w:rsidP="0040443E">
      <w:pPr>
        <w:pStyle w:val="BodyText"/>
      </w:pPr>
    </w:p>
    <w:p w14:paraId="3D603B6D" w14:textId="3CC6C965" w:rsidR="002C27BD" w:rsidRPr="00A76AE1" w:rsidRDefault="002C27BD" w:rsidP="0040443E">
      <w:pPr>
        <w:pStyle w:val="BodyText"/>
      </w:pPr>
    </w:p>
    <w:p w14:paraId="22517EFC" w14:textId="4FA6603C" w:rsidR="00161463" w:rsidRPr="00A76AE1" w:rsidRDefault="00161463" w:rsidP="0040443E">
      <w:pPr>
        <w:pStyle w:val="BodyText"/>
      </w:pPr>
    </w:p>
    <w:p w14:paraId="36CE0F58" w14:textId="77777777" w:rsidR="0042004B" w:rsidRPr="00A76AE1" w:rsidRDefault="0042004B" w:rsidP="0040443E">
      <w:pPr>
        <w:pStyle w:val="BodyText"/>
      </w:pPr>
    </w:p>
    <w:p w14:paraId="27F1241C" w14:textId="77777777" w:rsidR="0042004B" w:rsidRPr="00A76AE1" w:rsidRDefault="0042004B" w:rsidP="0040443E">
      <w:pPr>
        <w:pStyle w:val="BodyText"/>
      </w:pPr>
    </w:p>
    <w:p w14:paraId="359CDF88" w14:textId="77777777" w:rsidR="0042004B" w:rsidRPr="00A76AE1" w:rsidRDefault="0042004B" w:rsidP="0040443E">
      <w:pPr>
        <w:pStyle w:val="BodyText"/>
      </w:pPr>
    </w:p>
    <w:p w14:paraId="300359B0" w14:textId="77777777" w:rsidR="0042004B" w:rsidRPr="00A76AE1" w:rsidRDefault="0042004B" w:rsidP="0040443E">
      <w:pPr>
        <w:pStyle w:val="BodyText"/>
      </w:pPr>
    </w:p>
    <w:p w14:paraId="5B1CB226" w14:textId="77777777" w:rsidR="0042004B" w:rsidRPr="00A76AE1" w:rsidRDefault="0042004B" w:rsidP="0040443E">
      <w:pPr>
        <w:pStyle w:val="BodyText"/>
      </w:pPr>
    </w:p>
    <w:p w14:paraId="38E5E792" w14:textId="77777777" w:rsidR="0042004B" w:rsidRPr="00A76AE1" w:rsidRDefault="0042004B" w:rsidP="0040443E">
      <w:pPr>
        <w:pStyle w:val="BodyText"/>
      </w:pPr>
    </w:p>
    <w:p w14:paraId="5E50479A" w14:textId="77777777" w:rsidR="0042004B" w:rsidRPr="00A76AE1" w:rsidRDefault="0042004B" w:rsidP="0040443E">
      <w:pPr>
        <w:pStyle w:val="BodyText"/>
      </w:pPr>
    </w:p>
    <w:p w14:paraId="39B2DB85" w14:textId="77777777" w:rsidR="00161463" w:rsidRPr="00A76AE1" w:rsidRDefault="00161463"/>
    <w:p w14:paraId="0FA08409" w14:textId="77777777" w:rsidR="00161463" w:rsidRPr="00A76AE1" w:rsidRDefault="00161463"/>
    <w:p w14:paraId="4B0E0873" w14:textId="77777777" w:rsidR="00161463" w:rsidRPr="00A76AE1" w:rsidRDefault="00161463"/>
    <w:p w14:paraId="2F97D700" w14:textId="77777777" w:rsidR="00161463" w:rsidRPr="00A76AE1" w:rsidRDefault="00161463"/>
    <w:p w14:paraId="79F973E9" w14:textId="7D7628EC" w:rsidR="00A43437" w:rsidRPr="00A76AE1" w:rsidRDefault="00A43437" w:rsidP="00AB3437">
      <w:pPr>
        <w:pStyle w:val="Title"/>
        <w:spacing w:before="980" w:after="0"/>
      </w:pPr>
      <w:r w:rsidRPr="00A76AE1">
        <w:t xml:space="preserve">Cross-referencing </w:t>
      </w:r>
      <w:r w:rsidR="00705E39">
        <w:t>L</w:t>
      </w:r>
      <w:r w:rsidRPr="00A76AE1">
        <w:t xml:space="preserve">egal </w:t>
      </w:r>
      <w:r w:rsidR="00705E39">
        <w:t>P</w:t>
      </w:r>
      <w:r w:rsidRPr="00A76AE1">
        <w:t xml:space="preserve">rotections on </w:t>
      </w:r>
      <w:r w:rsidR="00B779D6">
        <w:br/>
      </w:r>
      <w:r w:rsidR="00705E39">
        <w:t>L</w:t>
      </w:r>
      <w:r w:rsidRPr="00A76AE1">
        <w:t xml:space="preserve">and in New Zealand with the </w:t>
      </w:r>
      <w:r w:rsidR="00B779D6">
        <w:br/>
      </w:r>
      <w:r w:rsidRPr="00A76AE1">
        <w:t xml:space="preserve">International Union for the Conservation </w:t>
      </w:r>
      <w:r w:rsidR="00B779D6">
        <w:br/>
      </w:r>
      <w:r w:rsidRPr="00A76AE1">
        <w:t xml:space="preserve">of Nature </w:t>
      </w:r>
      <w:r w:rsidR="00705E39">
        <w:t>P</w:t>
      </w:r>
      <w:r w:rsidRPr="00A76AE1">
        <w:t xml:space="preserve">rotected </w:t>
      </w:r>
      <w:r w:rsidR="00705E39">
        <w:t>A</w:t>
      </w:r>
      <w:r w:rsidRPr="00A76AE1">
        <w:t xml:space="preserve">reas </w:t>
      </w:r>
      <w:r w:rsidR="00705E39">
        <w:t>F</w:t>
      </w:r>
      <w:r w:rsidRPr="00A76AE1">
        <w:t xml:space="preserve">ramework </w:t>
      </w:r>
    </w:p>
    <w:p w14:paraId="1D44A4D9" w14:textId="572FC06E" w:rsidR="00161463" w:rsidRPr="004B1772" w:rsidRDefault="002C27BD" w:rsidP="00EC7A81">
      <w:pPr>
        <w:pStyle w:val="Subtitle"/>
        <w:spacing w:after="60"/>
        <w:rPr>
          <w:sz w:val="32"/>
          <w:szCs w:val="32"/>
        </w:rPr>
      </w:pPr>
      <w:r w:rsidRPr="004B1772">
        <w:rPr>
          <w:sz w:val="32"/>
          <w:szCs w:val="32"/>
        </w:rPr>
        <w:t>Pre</w:t>
      </w:r>
      <w:r w:rsidR="00161463" w:rsidRPr="004B1772">
        <w:rPr>
          <w:sz w:val="32"/>
          <w:szCs w:val="32"/>
        </w:rPr>
        <w:t>pared for</w:t>
      </w:r>
      <w:r w:rsidRPr="004B1772">
        <w:rPr>
          <w:sz w:val="32"/>
          <w:szCs w:val="32"/>
        </w:rPr>
        <w:t xml:space="preserve"> </w:t>
      </w:r>
      <w:r w:rsidR="002661C3">
        <w:rPr>
          <w:sz w:val="32"/>
          <w:szCs w:val="32"/>
        </w:rPr>
        <w:t xml:space="preserve">the </w:t>
      </w:r>
      <w:r w:rsidR="00161463" w:rsidRPr="004B1772">
        <w:rPr>
          <w:sz w:val="32"/>
          <w:szCs w:val="32"/>
        </w:rPr>
        <w:t>Ministry for the Environment</w:t>
      </w:r>
    </w:p>
    <w:p w14:paraId="1833017D" w14:textId="6A3E07AB" w:rsidR="00ED54EC" w:rsidRPr="004B1772" w:rsidRDefault="00AB3437" w:rsidP="00EC7A81">
      <w:pPr>
        <w:pStyle w:val="Subtitle"/>
        <w:spacing w:before="0" w:after="60"/>
        <w:rPr>
          <w:sz w:val="32"/>
          <w:szCs w:val="32"/>
        </w:rPr>
      </w:pPr>
      <w:r w:rsidRPr="004B1772">
        <w:rPr>
          <w:sz w:val="32"/>
          <w:szCs w:val="32"/>
        </w:rPr>
        <w:t>b</w:t>
      </w:r>
      <w:r w:rsidR="00ED54EC" w:rsidRPr="004B1772">
        <w:rPr>
          <w:sz w:val="32"/>
          <w:szCs w:val="32"/>
        </w:rPr>
        <w:t>y Paul Hughes</w:t>
      </w:r>
    </w:p>
    <w:p w14:paraId="50D21D46" w14:textId="6F3451B4" w:rsidR="006641C4" w:rsidRPr="004B1772" w:rsidRDefault="007E5B66" w:rsidP="004F5456">
      <w:pPr>
        <w:pStyle w:val="Subtitle"/>
        <w:spacing w:before="0"/>
        <w:rPr>
          <w:sz w:val="32"/>
          <w:szCs w:val="32"/>
        </w:rPr>
      </w:pPr>
      <w:r w:rsidRPr="004B1772">
        <w:rPr>
          <w:sz w:val="32"/>
          <w:szCs w:val="32"/>
        </w:rPr>
        <w:t xml:space="preserve">September </w:t>
      </w:r>
      <w:r w:rsidR="00161463" w:rsidRPr="004B1772">
        <w:rPr>
          <w:sz w:val="32"/>
          <w:szCs w:val="32"/>
        </w:rPr>
        <w:t>2025</w:t>
      </w:r>
    </w:p>
    <w:p w14:paraId="01D39028" w14:textId="77777777" w:rsidR="006641C4" w:rsidRPr="00A76AE1" w:rsidRDefault="006641C4" w:rsidP="0040443E">
      <w:pPr>
        <w:pStyle w:val="BodyText"/>
        <w:sectPr w:rsidR="006641C4" w:rsidRPr="00A76AE1" w:rsidSect="006A48AF">
          <w:headerReference w:type="default" r:id="rId14"/>
          <w:footerReference w:type="even" r:id="rId15"/>
          <w:footerReference w:type="default" r:id="rId16"/>
          <w:type w:val="continuous"/>
          <w:pgSz w:w="11906" w:h="16838" w:code="9"/>
          <w:pgMar w:top="1701" w:right="1134" w:bottom="1134" w:left="1701" w:header="567" w:footer="567" w:gutter="0"/>
          <w:pgNumType w:start="1"/>
          <w:cols w:space="708"/>
          <w:docGrid w:linePitch="360"/>
        </w:sectPr>
      </w:pPr>
    </w:p>
    <w:p w14:paraId="3E5792DB" w14:textId="16F83A27" w:rsidR="00B02D9C" w:rsidRPr="00A76AE1" w:rsidRDefault="00B02D9C" w:rsidP="00B02D9C">
      <w:pPr>
        <w:pStyle w:val="Heading4"/>
      </w:pPr>
      <w:r w:rsidRPr="00A76AE1">
        <w:lastRenderedPageBreak/>
        <w:t>Disclaimer</w:t>
      </w:r>
    </w:p>
    <w:p w14:paraId="40A9A104" w14:textId="77777777" w:rsidR="00B02D9C" w:rsidRPr="00A76AE1" w:rsidRDefault="00B02D9C" w:rsidP="00B02D9C">
      <w:pPr>
        <w:pStyle w:val="BodyText"/>
      </w:pPr>
      <w:r w:rsidRPr="00A76AE1">
        <w:t>The findings presented in this report are the view of the author and may or may not be adopted in part or in whole by responsible IUCN protected area reporting parties. The report was commissioned by the Ministry for the Environment</w:t>
      </w:r>
      <w:r>
        <w:t xml:space="preserve"> (contract #27321).</w:t>
      </w:r>
    </w:p>
    <w:p w14:paraId="76DC2B18" w14:textId="4692FEE7" w:rsidR="008A1A87" w:rsidRPr="00A76AE1" w:rsidRDefault="008A1A87" w:rsidP="0040443E">
      <w:pPr>
        <w:pStyle w:val="BodyText"/>
      </w:pPr>
    </w:p>
    <w:p w14:paraId="565C38D5" w14:textId="77777777" w:rsidR="008A1A87" w:rsidRPr="00A76AE1" w:rsidRDefault="008A1A87" w:rsidP="0040443E">
      <w:pPr>
        <w:pStyle w:val="BodyText"/>
      </w:pPr>
    </w:p>
    <w:p w14:paraId="4E871A49" w14:textId="77777777" w:rsidR="008A1A87" w:rsidRPr="00A76AE1" w:rsidRDefault="008A1A87" w:rsidP="0040443E">
      <w:pPr>
        <w:pStyle w:val="BodyText"/>
      </w:pPr>
    </w:p>
    <w:p w14:paraId="1131D6C3" w14:textId="77777777" w:rsidR="00711EB3" w:rsidRPr="00A76AE1" w:rsidRDefault="00711EB3" w:rsidP="0040443E">
      <w:pPr>
        <w:pStyle w:val="BodyText"/>
      </w:pPr>
    </w:p>
    <w:p w14:paraId="2735BA34" w14:textId="77777777" w:rsidR="00711EB3" w:rsidRPr="00A76AE1" w:rsidRDefault="00711EB3" w:rsidP="0040443E">
      <w:pPr>
        <w:pStyle w:val="BodyText"/>
      </w:pPr>
    </w:p>
    <w:p w14:paraId="39035251" w14:textId="77777777" w:rsidR="00711EB3" w:rsidRPr="00A76AE1" w:rsidRDefault="00711EB3" w:rsidP="0040443E">
      <w:pPr>
        <w:pStyle w:val="BodyText"/>
      </w:pPr>
    </w:p>
    <w:p w14:paraId="0CECD83E" w14:textId="77777777" w:rsidR="00711EB3" w:rsidRPr="00A76AE1" w:rsidRDefault="00711EB3" w:rsidP="0040443E">
      <w:pPr>
        <w:pStyle w:val="BodyText"/>
      </w:pPr>
    </w:p>
    <w:p w14:paraId="5F3CEEE5" w14:textId="77777777" w:rsidR="00711EB3" w:rsidRPr="00A76AE1" w:rsidRDefault="00711EB3" w:rsidP="0040443E">
      <w:pPr>
        <w:pStyle w:val="BodyText"/>
      </w:pPr>
    </w:p>
    <w:p w14:paraId="52196AD1" w14:textId="77777777" w:rsidR="00711EB3" w:rsidRPr="00A76AE1" w:rsidRDefault="00711EB3" w:rsidP="0040443E">
      <w:pPr>
        <w:pStyle w:val="BodyText"/>
      </w:pPr>
    </w:p>
    <w:p w14:paraId="5846C471" w14:textId="77777777" w:rsidR="00711EB3" w:rsidRPr="00A76AE1" w:rsidRDefault="00711EB3" w:rsidP="0040443E">
      <w:pPr>
        <w:pStyle w:val="BodyText"/>
      </w:pPr>
    </w:p>
    <w:p w14:paraId="2DB1E8F2" w14:textId="77777777" w:rsidR="00711EB3" w:rsidRPr="00A76AE1" w:rsidRDefault="00711EB3" w:rsidP="0040443E">
      <w:pPr>
        <w:pStyle w:val="BodyText"/>
      </w:pPr>
    </w:p>
    <w:p w14:paraId="15FEBD88" w14:textId="77777777" w:rsidR="00711EB3" w:rsidRPr="00A76AE1" w:rsidRDefault="00711EB3" w:rsidP="0040443E">
      <w:pPr>
        <w:pStyle w:val="BodyText"/>
      </w:pPr>
    </w:p>
    <w:p w14:paraId="3A0F4941" w14:textId="77777777" w:rsidR="00711EB3" w:rsidRPr="00A76AE1" w:rsidRDefault="00711EB3" w:rsidP="0040443E">
      <w:pPr>
        <w:pStyle w:val="BodyText"/>
      </w:pPr>
    </w:p>
    <w:p w14:paraId="23321959" w14:textId="77777777" w:rsidR="00711EB3" w:rsidRPr="00A76AE1" w:rsidRDefault="00711EB3" w:rsidP="0040443E">
      <w:pPr>
        <w:pStyle w:val="BodyText"/>
      </w:pPr>
    </w:p>
    <w:p w14:paraId="1A4E1402" w14:textId="77777777" w:rsidR="00711EB3" w:rsidRPr="00A76AE1" w:rsidRDefault="00711EB3" w:rsidP="0040443E">
      <w:pPr>
        <w:pStyle w:val="BodyText"/>
      </w:pPr>
    </w:p>
    <w:p w14:paraId="151E8DB8" w14:textId="77777777" w:rsidR="00711EB3" w:rsidRPr="00A76AE1" w:rsidRDefault="00711EB3" w:rsidP="0040443E">
      <w:pPr>
        <w:pStyle w:val="BodyText"/>
      </w:pPr>
    </w:p>
    <w:p w14:paraId="4CCC1513" w14:textId="77777777" w:rsidR="00711EB3" w:rsidRPr="00A76AE1" w:rsidRDefault="00711EB3" w:rsidP="0040443E">
      <w:pPr>
        <w:pStyle w:val="BodyText"/>
      </w:pPr>
    </w:p>
    <w:p w14:paraId="6A8D0916" w14:textId="77777777" w:rsidR="00711EB3" w:rsidRPr="00A76AE1" w:rsidRDefault="00711EB3" w:rsidP="0040443E">
      <w:pPr>
        <w:pStyle w:val="BodyText"/>
      </w:pPr>
    </w:p>
    <w:p w14:paraId="5664ADFB" w14:textId="77777777" w:rsidR="00711EB3" w:rsidRPr="00A76AE1" w:rsidRDefault="00711EB3" w:rsidP="0040443E">
      <w:pPr>
        <w:pStyle w:val="BodyText"/>
      </w:pPr>
    </w:p>
    <w:p w14:paraId="34B81487" w14:textId="77777777" w:rsidR="00711EB3" w:rsidRPr="00A76AE1" w:rsidRDefault="00711EB3" w:rsidP="0040443E">
      <w:pPr>
        <w:pStyle w:val="BodyText"/>
      </w:pPr>
    </w:p>
    <w:p w14:paraId="13ADC7D9" w14:textId="77777777" w:rsidR="00711EB3" w:rsidRPr="00A76AE1" w:rsidRDefault="00711EB3" w:rsidP="0040443E">
      <w:pPr>
        <w:pStyle w:val="BodyText"/>
      </w:pPr>
    </w:p>
    <w:p w14:paraId="6CCFD5BA" w14:textId="77777777" w:rsidR="00711EB3" w:rsidRPr="00A76AE1" w:rsidRDefault="00711EB3" w:rsidP="0040443E">
      <w:pPr>
        <w:pStyle w:val="BodyText"/>
      </w:pPr>
    </w:p>
    <w:p w14:paraId="51176582" w14:textId="77777777" w:rsidR="00711EB3" w:rsidRPr="00A76AE1" w:rsidRDefault="00711EB3" w:rsidP="0040443E">
      <w:pPr>
        <w:pStyle w:val="BodyText"/>
      </w:pPr>
    </w:p>
    <w:p w14:paraId="178535FB" w14:textId="77777777" w:rsidR="006641C4" w:rsidRPr="00A76AE1" w:rsidRDefault="006641C4" w:rsidP="005C32EA">
      <w:pPr>
        <w:sectPr w:rsidR="006641C4" w:rsidRPr="00A76AE1" w:rsidSect="007C2E69">
          <w:footerReference w:type="even" r:id="rId17"/>
          <w:pgSz w:w="11906" w:h="16838"/>
          <w:pgMar w:top="1440" w:right="1440" w:bottom="1440" w:left="1440" w:header="708" w:footer="708" w:gutter="0"/>
          <w:cols w:space="708"/>
          <w:docGrid w:linePitch="360"/>
        </w:sectPr>
      </w:pPr>
    </w:p>
    <w:p w14:paraId="15A40A55" w14:textId="6FDD1502" w:rsidR="008F345A" w:rsidRPr="00A76AE1" w:rsidRDefault="00AA1774" w:rsidP="00AA1774">
      <w:pPr>
        <w:pStyle w:val="Heading"/>
      </w:pPr>
      <w:r w:rsidRPr="00A76AE1">
        <w:lastRenderedPageBreak/>
        <w:t>Contents</w:t>
      </w:r>
    </w:p>
    <w:p w14:paraId="382B2C5B" w14:textId="060F5342" w:rsidR="004A2EAA" w:rsidRDefault="009C6A3A">
      <w:pPr>
        <w:pStyle w:val="TOC1"/>
        <w:rPr>
          <w:rFonts w:asciiTheme="minorHAnsi" w:hAnsiTheme="minorHAnsi"/>
          <w:kern w:val="2"/>
          <w:sz w:val="24"/>
          <w:szCs w:val="24"/>
          <w14:ligatures w14:val="standardContextual"/>
        </w:rPr>
      </w:pPr>
      <w:r w:rsidRPr="00A76AE1">
        <w:rPr>
          <w:rFonts w:ascii="Roboto" w:hAnsi="Roboto"/>
          <w:noProof w:val="0"/>
          <w:sz w:val="20"/>
          <w:szCs w:val="20"/>
        </w:rPr>
        <w:fldChar w:fldCharType="begin"/>
      </w:r>
      <w:r w:rsidRPr="00A76AE1">
        <w:rPr>
          <w:rFonts w:ascii="Roboto" w:hAnsi="Roboto"/>
          <w:noProof w:val="0"/>
          <w:sz w:val="20"/>
          <w:szCs w:val="20"/>
        </w:rPr>
        <w:instrText xml:space="preserve"> TOC \o "2-2" \h \z \t "Heading 1,1" </w:instrText>
      </w:r>
      <w:r w:rsidRPr="00A76AE1">
        <w:rPr>
          <w:rFonts w:ascii="Roboto" w:hAnsi="Roboto"/>
          <w:noProof w:val="0"/>
          <w:sz w:val="20"/>
          <w:szCs w:val="20"/>
        </w:rPr>
        <w:fldChar w:fldCharType="separate"/>
      </w:r>
      <w:hyperlink w:anchor="_Toc213147197" w:history="1">
        <w:r w:rsidR="004A2EAA" w:rsidRPr="0088365F">
          <w:rPr>
            <w:rStyle w:val="Hyperlink"/>
          </w:rPr>
          <w:t>Executive summary</w:t>
        </w:r>
        <w:r w:rsidR="004A2EAA">
          <w:rPr>
            <w:webHidden/>
          </w:rPr>
          <w:tab/>
        </w:r>
        <w:r w:rsidR="004A2EAA">
          <w:rPr>
            <w:webHidden/>
          </w:rPr>
          <w:fldChar w:fldCharType="begin"/>
        </w:r>
        <w:r w:rsidR="004A2EAA">
          <w:rPr>
            <w:webHidden/>
          </w:rPr>
          <w:instrText xml:space="preserve"> PAGEREF _Toc213147197 \h </w:instrText>
        </w:r>
        <w:r w:rsidR="004A2EAA">
          <w:rPr>
            <w:webHidden/>
          </w:rPr>
        </w:r>
        <w:r w:rsidR="004A2EAA">
          <w:rPr>
            <w:webHidden/>
          </w:rPr>
          <w:fldChar w:fldCharType="separate"/>
        </w:r>
        <w:r w:rsidR="000C3357">
          <w:rPr>
            <w:webHidden/>
          </w:rPr>
          <w:t>5</w:t>
        </w:r>
        <w:r w:rsidR="004A2EAA">
          <w:rPr>
            <w:webHidden/>
          </w:rPr>
          <w:fldChar w:fldCharType="end"/>
        </w:r>
      </w:hyperlink>
    </w:p>
    <w:p w14:paraId="6B5166D6" w14:textId="0523053C" w:rsidR="004A2EAA" w:rsidRDefault="004A2EAA">
      <w:pPr>
        <w:pStyle w:val="TOC1"/>
        <w:rPr>
          <w:rFonts w:asciiTheme="minorHAnsi" w:hAnsiTheme="minorHAnsi"/>
          <w:kern w:val="2"/>
          <w:sz w:val="24"/>
          <w:szCs w:val="24"/>
          <w14:ligatures w14:val="standardContextual"/>
        </w:rPr>
      </w:pPr>
      <w:hyperlink w:anchor="_Toc213147198" w:history="1">
        <w:r w:rsidRPr="0088365F">
          <w:rPr>
            <w:rStyle w:val="Hyperlink"/>
          </w:rPr>
          <w:t>Background</w:t>
        </w:r>
        <w:r>
          <w:rPr>
            <w:webHidden/>
          </w:rPr>
          <w:tab/>
        </w:r>
        <w:r>
          <w:rPr>
            <w:webHidden/>
          </w:rPr>
          <w:fldChar w:fldCharType="begin"/>
        </w:r>
        <w:r>
          <w:rPr>
            <w:webHidden/>
          </w:rPr>
          <w:instrText xml:space="preserve"> PAGEREF _Toc213147198 \h </w:instrText>
        </w:r>
        <w:r>
          <w:rPr>
            <w:webHidden/>
          </w:rPr>
        </w:r>
        <w:r>
          <w:rPr>
            <w:webHidden/>
          </w:rPr>
          <w:fldChar w:fldCharType="separate"/>
        </w:r>
        <w:r w:rsidR="000C3357">
          <w:rPr>
            <w:webHidden/>
          </w:rPr>
          <w:t>8</w:t>
        </w:r>
        <w:r>
          <w:rPr>
            <w:webHidden/>
          </w:rPr>
          <w:fldChar w:fldCharType="end"/>
        </w:r>
      </w:hyperlink>
    </w:p>
    <w:p w14:paraId="2CE32065" w14:textId="48578A23" w:rsidR="004A2EAA" w:rsidRDefault="004A2EAA">
      <w:pPr>
        <w:pStyle w:val="TOC1"/>
        <w:rPr>
          <w:rFonts w:asciiTheme="minorHAnsi" w:hAnsiTheme="minorHAnsi"/>
          <w:kern w:val="2"/>
          <w:sz w:val="24"/>
          <w:szCs w:val="24"/>
          <w14:ligatures w14:val="standardContextual"/>
        </w:rPr>
      </w:pPr>
      <w:hyperlink w:anchor="_Toc213147199" w:history="1">
        <w:r w:rsidRPr="0088365F">
          <w:rPr>
            <w:rStyle w:val="Hyperlink"/>
          </w:rPr>
          <w:t>Methods</w:t>
        </w:r>
        <w:r>
          <w:rPr>
            <w:webHidden/>
          </w:rPr>
          <w:tab/>
        </w:r>
        <w:r>
          <w:rPr>
            <w:webHidden/>
          </w:rPr>
          <w:fldChar w:fldCharType="begin"/>
        </w:r>
        <w:r>
          <w:rPr>
            <w:webHidden/>
          </w:rPr>
          <w:instrText xml:space="preserve"> PAGEREF _Toc213147199 \h </w:instrText>
        </w:r>
        <w:r>
          <w:rPr>
            <w:webHidden/>
          </w:rPr>
        </w:r>
        <w:r>
          <w:rPr>
            <w:webHidden/>
          </w:rPr>
          <w:fldChar w:fldCharType="separate"/>
        </w:r>
        <w:r w:rsidR="000C3357">
          <w:rPr>
            <w:webHidden/>
          </w:rPr>
          <w:t>12</w:t>
        </w:r>
        <w:r>
          <w:rPr>
            <w:webHidden/>
          </w:rPr>
          <w:fldChar w:fldCharType="end"/>
        </w:r>
      </w:hyperlink>
    </w:p>
    <w:p w14:paraId="205E97E3" w14:textId="0301F559" w:rsidR="004A2EAA" w:rsidRDefault="004A2EAA">
      <w:pPr>
        <w:pStyle w:val="TOC1"/>
        <w:rPr>
          <w:rFonts w:asciiTheme="minorHAnsi" w:hAnsiTheme="minorHAnsi"/>
          <w:kern w:val="2"/>
          <w:sz w:val="24"/>
          <w:szCs w:val="24"/>
          <w14:ligatures w14:val="standardContextual"/>
        </w:rPr>
      </w:pPr>
      <w:hyperlink w:anchor="_Toc213147200" w:history="1">
        <w:r w:rsidRPr="0088365F">
          <w:rPr>
            <w:rStyle w:val="Hyperlink"/>
          </w:rPr>
          <w:t>IUCN protected area framework</w:t>
        </w:r>
        <w:r>
          <w:rPr>
            <w:webHidden/>
          </w:rPr>
          <w:tab/>
        </w:r>
        <w:r>
          <w:rPr>
            <w:webHidden/>
          </w:rPr>
          <w:fldChar w:fldCharType="begin"/>
        </w:r>
        <w:r>
          <w:rPr>
            <w:webHidden/>
          </w:rPr>
          <w:instrText xml:space="preserve"> PAGEREF _Toc213147200 \h </w:instrText>
        </w:r>
        <w:r>
          <w:rPr>
            <w:webHidden/>
          </w:rPr>
        </w:r>
        <w:r>
          <w:rPr>
            <w:webHidden/>
          </w:rPr>
          <w:fldChar w:fldCharType="separate"/>
        </w:r>
        <w:r w:rsidR="000C3357">
          <w:rPr>
            <w:webHidden/>
          </w:rPr>
          <w:t>13</w:t>
        </w:r>
        <w:r>
          <w:rPr>
            <w:webHidden/>
          </w:rPr>
          <w:fldChar w:fldCharType="end"/>
        </w:r>
      </w:hyperlink>
    </w:p>
    <w:p w14:paraId="67F5A718" w14:textId="6C7DE08F" w:rsidR="004A2EAA" w:rsidRDefault="004A2EAA">
      <w:pPr>
        <w:pStyle w:val="TOC2"/>
        <w:rPr>
          <w:rFonts w:asciiTheme="minorHAnsi" w:hAnsiTheme="minorHAnsi"/>
          <w:noProof/>
          <w:kern w:val="2"/>
          <w:sz w:val="24"/>
          <w:szCs w:val="24"/>
          <w14:ligatures w14:val="standardContextual"/>
        </w:rPr>
      </w:pPr>
      <w:hyperlink w:anchor="_Toc213147201" w:history="1">
        <w:r w:rsidRPr="0088365F">
          <w:rPr>
            <w:rStyle w:val="Hyperlink"/>
            <w:noProof/>
          </w:rPr>
          <w:t>IUCN categorisations of the legal protection of nature</w:t>
        </w:r>
        <w:r>
          <w:rPr>
            <w:noProof/>
            <w:webHidden/>
          </w:rPr>
          <w:tab/>
        </w:r>
        <w:r>
          <w:rPr>
            <w:noProof/>
            <w:webHidden/>
          </w:rPr>
          <w:fldChar w:fldCharType="begin"/>
        </w:r>
        <w:r>
          <w:rPr>
            <w:noProof/>
            <w:webHidden/>
          </w:rPr>
          <w:instrText xml:space="preserve"> PAGEREF _Toc213147201 \h </w:instrText>
        </w:r>
        <w:r>
          <w:rPr>
            <w:noProof/>
            <w:webHidden/>
          </w:rPr>
        </w:r>
        <w:r>
          <w:rPr>
            <w:noProof/>
            <w:webHidden/>
          </w:rPr>
          <w:fldChar w:fldCharType="separate"/>
        </w:r>
        <w:r w:rsidR="000C3357">
          <w:rPr>
            <w:noProof/>
            <w:webHidden/>
          </w:rPr>
          <w:t>13</w:t>
        </w:r>
        <w:r>
          <w:rPr>
            <w:noProof/>
            <w:webHidden/>
          </w:rPr>
          <w:fldChar w:fldCharType="end"/>
        </w:r>
      </w:hyperlink>
    </w:p>
    <w:p w14:paraId="5618366F" w14:textId="4CA26801" w:rsidR="004A2EAA" w:rsidRDefault="004A2EAA">
      <w:pPr>
        <w:pStyle w:val="TOC2"/>
        <w:rPr>
          <w:rFonts w:asciiTheme="minorHAnsi" w:hAnsiTheme="minorHAnsi"/>
          <w:noProof/>
          <w:kern w:val="2"/>
          <w:sz w:val="24"/>
          <w:szCs w:val="24"/>
          <w14:ligatures w14:val="standardContextual"/>
        </w:rPr>
      </w:pPr>
      <w:hyperlink w:anchor="_Toc213147202" w:history="1">
        <w:r w:rsidRPr="0088365F">
          <w:rPr>
            <w:rStyle w:val="Hyperlink"/>
            <w:noProof/>
          </w:rPr>
          <w:t>Overlapping IUCN categories</w:t>
        </w:r>
        <w:r>
          <w:rPr>
            <w:noProof/>
            <w:webHidden/>
          </w:rPr>
          <w:tab/>
        </w:r>
        <w:r>
          <w:rPr>
            <w:noProof/>
            <w:webHidden/>
          </w:rPr>
          <w:fldChar w:fldCharType="begin"/>
        </w:r>
        <w:r>
          <w:rPr>
            <w:noProof/>
            <w:webHidden/>
          </w:rPr>
          <w:instrText xml:space="preserve"> PAGEREF _Toc213147202 \h </w:instrText>
        </w:r>
        <w:r>
          <w:rPr>
            <w:noProof/>
            <w:webHidden/>
          </w:rPr>
        </w:r>
        <w:r>
          <w:rPr>
            <w:noProof/>
            <w:webHidden/>
          </w:rPr>
          <w:fldChar w:fldCharType="separate"/>
        </w:r>
        <w:r w:rsidR="000C3357">
          <w:rPr>
            <w:noProof/>
            <w:webHidden/>
          </w:rPr>
          <w:t>13</w:t>
        </w:r>
        <w:r>
          <w:rPr>
            <w:noProof/>
            <w:webHidden/>
          </w:rPr>
          <w:fldChar w:fldCharType="end"/>
        </w:r>
      </w:hyperlink>
    </w:p>
    <w:p w14:paraId="79ED1DAF" w14:textId="09CE0566" w:rsidR="004A2EAA" w:rsidRDefault="004A2EAA">
      <w:pPr>
        <w:pStyle w:val="TOC2"/>
        <w:rPr>
          <w:rFonts w:asciiTheme="minorHAnsi" w:hAnsiTheme="minorHAnsi"/>
          <w:noProof/>
          <w:kern w:val="2"/>
          <w:sz w:val="24"/>
          <w:szCs w:val="24"/>
          <w14:ligatures w14:val="standardContextual"/>
        </w:rPr>
      </w:pPr>
      <w:hyperlink w:anchor="_Toc213147203" w:history="1">
        <w:r w:rsidRPr="0088365F">
          <w:rPr>
            <w:rStyle w:val="Hyperlink"/>
            <w:noProof/>
          </w:rPr>
          <w:t>IUCN principles</w:t>
        </w:r>
        <w:r>
          <w:rPr>
            <w:noProof/>
            <w:webHidden/>
          </w:rPr>
          <w:tab/>
        </w:r>
        <w:r>
          <w:rPr>
            <w:noProof/>
            <w:webHidden/>
          </w:rPr>
          <w:fldChar w:fldCharType="begin"/>
        </w:r>
        <w:r>
          <w:rPr>
            <w:noProof/>
            <w:webHidden/>
          </w:rPr>
          <w:instrText xml:space="preserve"> PAGEREF _Toc213147203 \h </w:instrText>
        </w:r>
        <w:r>
          <w:rPr>
            <w:noProof/>
            <w:webHidden/>
          </w:rPr>
        </w:r>
        <w:r>
          <w:rPr>
            <w:noProof/>
            <w:webHidden/>
          </w:rPr>
          <w:fldChar w:fldCharType="separate"/>
        </w:r>
        <w:r w:rsidR="000C3357">
          <w:rPr>
            <w:noProof/>
            <w:webHidden/>
          </w:rPr>
          <w:t>14</w:t>
        </w:r>
        <w:r>
          <w:rPr>
            <w:noProof/>
            <w:webHidden/>
          </w:rPr>
          <w:fldChar w:fldCharType="end"/>
        </w:r>
      </w:hyperlink>
    </w:p>
    <w:p w14:paraId="1898A8DB" w14:textId="23B9457C" w:rsidR="004A2EAA" w:rsidRDefault="004A2EAA">
      <w:pPr>
        <w:pStyle w:val="TOC2"/>
        <w:rPr>
          <w:rFonts w:asciiTheme="minorHAnsi" w:hAnsiTheme="minorHAnsi"/>
          <w:noProof/>
          <w:kern w:val="2"/>
          <w:sz w:val="24"/>
          <w:szCs w:val="24"/>
          <w14:ligatures w14:val="standardContextual"/>
        </w:rPr>
      </w:pPr>
      <w:hyperlink w:anchor="_Toc213147204" w:history="1">
        <w:r w:rsidRPr="0088365F">
          <w:rPr>
            <w:rStyle w:val="Hyperlink"/>
            <w:noProof/>
          </w:rPr>
          <w:t>IUCN categories</w:t>
        </w:r>
        <w:r>
          <w:rPr>
            <w:noProof/>
            <w:webHidden/>
          </w:rPr>
          <w:tab/>
        </w:r>
        <w:r>
          <w:rPr>
            <w:noProof/>
            <w:webHidden/>
          </w:rPr>
          <w:fldChar w:fldCharType="begin"/>
        </w:r>
        <w:r>
          <w:rPr>
            <w:noProof/>
            <w:webHidden/>
          </w:rPr>
          <w:instrText xml:space="preserve"> PAGEREF _Toc213147204 \h </w:instrText>
        </w:r>
        <w:r>
          <w:rPr>
            <w:noProof/>
            <w:webHidden/>
          </w:rPr>
        </w:r>
        <w:r>
          <w:rPr>
            <w:noProof/>
            <w:webHidden/>
          </w:rPr>
          <w:fldChar w:fldCharType="separate"/>
        </w:r>
        <w:r w:rsidR="000C3357">
          <w:rPr>
            <w:noProof/>
            <w:webHidden/>
          </w:rPr>
          <w:t>14</w:t>
        </w:r>
        <w:r>
          <w:rPr>
            <w:noProof/>
            <w:webHidden/>
          </w:rPr>
          <w:fldChar w:fldCharType="end"/>
        </w:r>
      </w:hyperlink>
    </w:p>
    <w:p w14:paraId="33928ACA" w14:textId="6C847998" w:rsidR="004A2EAA" w:rsidRDefault="004A2EAA">
      <w:pPr>
        <w:pStyle w:val="TOC2"/>
        <w:rPr>
          <w:rFonts w:asciiTheme="minorHAnsi" w:hAnsiTheme="minorHAnsi"/>
          <w:noProof/>
          <w:kern w:val="2"/>
          <w:sz w:val="24"/>
          <w:szCs w:val="24"/>
          <w14:ligatures w14:val="standardContextual"/>
        </w:rPr>
      </w:pPr>
      <w:hyperlink w:anchor="_Toc213147205" w:history="1">
        <w:r w:rsidRPr="0088365F">
          <w:rPr>
            <w:rStyle w:val="Hyperlink"/>
            <w:noProof/>
          </w:rPr>
          <w:t>Value systems</w:t>
        </w:r>
        <w:r>
          <w:rPr>
            <w:noProof/>
            <w:webHidden/>
          </w:rPr>
          <w:tab/>
        </w:r>
        <w:r>
          <w:rPr>
            <w:noProof/>
            <w:webHidden/>
          </w:rPr>
          <w:fldChar w:fldCharType="begin"/>
        </w:r>
        <w:r>
          <w:rPr>
            <w:noProof/>
            <w:webHidden/>
          </w:rPr>
          <w:instrText xml:space="preserve"> PAGEREF _Toc213147205 \h </w:instrText>
        </w:r>
        <w:r>
          <w:rPr>
            <w:noProof/>
            <w:webHidden/>
          </w:rPr>
        </w:r>
        <w:r>
          <w:rPr>
            <w:noProof/>
            <w:webHidden/>
          </w:rPr>
          <w:fldChar w:fldCharType="separate"/>
        </w:r>
        <w:r w:rsidR="000C3357">
          <w:rPr>
            <w:noProof/>
            <w:webHidden/>
          </w:rPr>
          <w:t>16</w:t>
        </w:r>
        <w:r>
          <w:rPr>
            <w:noProof/>
            <w:webHidden/>
          </w:rPr>
          <w:fldChar w:fldCharType="end"/>
        </w:r>
      </w:hyperlink>
    </w:p>
    <w:p w14:paraId="17E327D3" w14:textId="0EB6704B" w:rsidR="004A2EAA" w:rsidRDefault="004A2EAA">
      <w:pPr>
        <w:pStyle w:val="TOC2"/>
        <w:rPr>
          <w:rFonts w:asciiTheme="minorHAnsi" w:hAnsiTheme="minorHAnsi"/>
          <w:noProof/>
          <w:kern w:val="2"/>
          <w:sz w:val="24"/>
          <w:szCs w:val="24"/>
          <w14:ligatures w14:val="standardContextual"/>
        </w:rPr>
      </w:pPr>
      <w:hyperlink w:anchor="_Toc213147206" w:history="1">
        <w:r w:rsidRPr="0088365F">
          <w:rPr>
            <w:rStyle w:val="Hyperlink"/>
            <w:noProof/>
          </w:rPr>
          <w:t>Size</w:t>
        </w:r>
        <w:r>
          <w:rPr>
            <w:noProof/>
            <w:webHidden/>
          </w:rPr>
          <w:tab/>
        </w:r>
        <w:r>
          <w:rPr>
            <w:noProof/>
            <w:webHidden/>
          </w:rPr>
          <w:fldChar w:fldCharType="begin"/>
        </w:r>
        <w:r>
          <w:rPr>
            <w:noProof/>
            <w:webHidden/>
          </w:rPr>
          <w:instrText xml:space="preserve"> PAGEREF _Toc213147206 \h </w:instrText>
        </w:r>
        <w:r>
          <w:rPr>
            <w:noProof/>
            <w:webHidden/>
          </w:rPr>
        </w:r>
        <w:r>
          <w:rPr>
            <w:noProof/>
            <w:webHidden/>
          </w:rPr>
          <w:fldChar w:fldCharType="separate"/>
        </w:r>
        <w:r w:rsidR="000C3357">
          <w:rPr>
            <w:noProof/>
            <w:webHidden/>
          </w:rPr>
          <w:t>19</w:t>
        </w:r>
        <w:r>
          <w:rPr>
            <w:noProof/>
            <w:webHidden/>
          </w:rPr>
          <w:fldChar w:fldCharType="end"/>
        </w:r>
      </w:hyperlink>
    </w:p>
    <w:p w14:paraId="007B8539" w14:textId="4E9F486C" w:rsidR="004A2EAA" w:rsidRDefault="004A2EAA">
      <w:pPr>
        <w:pStyle w:val="TOC1"/>
        <w:rPr>
          <w:rFonts w:asciiTheme="minorHAnsi" w:hAnsiTheme="minorHAnsi"/>
          <w:kern w:val="2"/>
          <w:sz w:val="24"/>
          <w:szCs w:val="24"/>
          <w14:ligatures w14:val="standardContextual"/>
        </w:rPr>
      </w:pPr>
      <w:hyperlink w:anchor="_Toc213147207" w:history="1">
        <w:r w:rsidRPr="0088365F">
          <w:rPr>
            <w:rStyle w:val="Hyperlink"/>
          </w:rPr>
          <w:t>New Zealand legal protected area framework</w:t>
        </w:r>
        <w:r>
          <w:rPr>
            <w:webHidden/>
          </w:rPr>
          <w:tab/>
        </w:r>
        <w:r>
          <w:rPr>
            <w:webHidden/>
          </w:rPr>
          <w:fldChar w:fldCharType="begin"/>
        </w:r>
        <w:r>
          <w:rPr>
            <w:webHidden/>
          </w:rPr>
          <w:instrText xml:space="preserve"> PAGEREF _Toc213147207 \h </w:instrText>
        </w:r>
        <w:r>
          <w:rPr>
            <w:webHidden/>
          </w:rPr>
        </w:r>
        <w:r>
          <w:rPr>
            <w:webHidden/>
          </w:rPr>
          <w:fldChar w:fldCharType="separate"/>
        </w:r>
        <w:r w:rsidR="000C3357">
          <w:rPr>
            <w:webHidden/>
          </w:rPr>
          <w:t>20</w:t>
        </w:r>
        <w:r>
          <w:rPr>
            <w:webHidden/>
          </w:rPr>
          <w:fldChar w:fldCharType="end"/>
        </w:r>
      </w:hyperlink>
    </w:p>
    <w:p w14:paraId="1DB29EB2" w14:textId="4EDBDB11" w:rsidR="004A2EAA" w:rsidRDefault="004A2EAA">
      <w:pPr>
        <w:pStyle w:val="TOC2"/>
        <w:rPr>
          <w:rFonts w:asciiTheme="minorHAnsi" w:hAnsiTheme="minorHAnsi"/>
          <w:noProof/>
          <w:kern w:val="2"/>
          <w:sz w:val="24"/>
          <w:szCs w:val="24"/>
          <w14:ligatures w14:val="standardContextual"/>
        </w:rPr>
      </w:pPr>
      <w:hyperlink w:anchor="_Toc213147208" w:history="1">
        <w:r w:rsidRPr="0088365F">
          <w:rPr>
            <w:rStyle w:val="Hyperlink"/>
            <w:noProof/>
          </w:rPr>
          <w:t>Actual and potential land types considered</w:t>
        </w:r>
        <w:r>
          <w:rPr>
            <w:noProof/>
            <w:webHidden/>
          </w:rPr>
          <w:tab/>
        </w:r>
        <w:r>
          <w:rPr>
            <w:noProof/>
            <w:webHidden/>
          </w:rPr>
          <w:fldChar w:fldCharType="begin"/>
        </w:r>
        <w:r>
          <w:rPr>
            <w:noProof/>
            <w:webHidden/>
          </w:rPr>
          <w:instrText xml:space="preserve"> PAGEREF _Toc213147208 \h </w:instrText>
        </w:r>
        <w:r>
          <w:rPr>
            <w:noProof/>
            <w:webHidden/>
          </w:rPr>
        </w:r>
        <w:r>
          <w:rPr>
            <w:noProof/>
            <w:webHidden/>
          </w:rPr>
          <w:fldChar w:fldCharType="separate"/>
        </w:r>
        <w:r w:rsidR="000C3357">
          <w:rPr>
            <w:noProof/>
            <w:webHidden/>
          </w:rPr>
          <w:t>20</w:t>
        </w:r>
        <w:r>
          <w:rPr>
            <w:noProof/>
            <w:webHidden/>
          </w:rPr>
          <w:fldChar w:fldCharType="end"/>
        </w:r>
      </w:hyperlink>
    </w:p>
    <w:p w14:paraId="687ED4FA" w14:textId="5873937F" w:rsidR="004A2EAA" w:rsidRDefault="004A2EAA">
      <w:pPr>
        <w:pStyle w:val="TOC2"/>
        <w:rPr>
          <w:rFonts w:asciiTheme="minorHAnsi" w:hAnsiTheme="minorHAnsi"/>
          <w:noProof/>
          <w:kern w:val="2"/>
          <w:sz w:val="24"/>
          <w:szCs w:val="24"/>
          <w14:ligatures w14:val="standardContextual"/>
        </w:rPr>
      </w:pPr>
      <w:hyperlink w:anchor="_Toc213147209" w:history="1">
        <w:r w:rsidRPr="0088365F">
          <w:rPr>
            <w:rStyle w:val="Hyperlink"/>
            <w:noProof/>
          </w:rPr>
          <w:t>New Zealand legal protection of nature framework</w:t>
        </w:r>
        <w:r>
          <w:rPr>
            <w:noProof/>
            <w:webHidden/>
          </w:rPr>
          <w:tab/>
        </w:r>
        <w:r>
          <w:rPr>
            <w:noProof/>
            <w:webHidden/>
          </w:rPr>
          <w:fldChar w:fldCharType="begin"/>
        </w:r>
        <w:r>
          <w:rPr>
            <w:noProof/>
            <w:webHidden/>
          </w:rPr>
          <w:instrText xml:space="preserve"> PAGEREF _Toc213147209 \h </w:instrText>
        </w:r>
        <w:r>
          <w:rPr>
            <w:noProof/>
            <w:webHidden/>
          </w:rPr>
        </w:r>
        <w:r>
          <w:rPr>
            <w:noProof/>
            <w:webHidden/>
          </w:rPr>
          <w:fldChar w:fldCharType="separate"/>
        </w:r>
        <w:r w:rsidR="000C3357">
          <w:rPr>
            <w:noProof/>
            <w:webHidden/>
          </w:rPr>
          <w:t>21</w:t>
        </w:r>
        <w:r>
          <w:rPr>
            <w:noProof/>
            <w:webHidden/>
          </w:rPr>
          <w:fldChar w:fldCharType="end"/>
        </w:r>
      </w:hyperlink>
    </w:p>
    <w:p w14:paraId="64BD56A5" w14:textId="2516491F" w:rsidR="004A2EAA" w:rsidRDefault="004A2EAA">
      <w:pPr>
        <w:pStyle w:val="TOC2"/>
        <w:rPr>
          <w:rFonts w:asciiTheme="minorHAnsi" w:hAnsiTheme="minorHAnsi"/>
          <w:noProof/>
          <w:kern w:val="2"/>
          <w:sz w:val="24"/>
          <w:szCs w:val="24"/>
          <w14:ligatures w14:val="standardContextual"/>
        </w:rPr>
      </w:pPr>
      <w:hyperlink w:anchor="_Toc213147210" w:history="1">
        <w:r w:rsidRPr="0088365F">
          <w:rPr>
            <w:rStyle w:val="Hyperlink"/>
            <w:noProof/>
          </w:rPr>
          <w:t>International agreements</w:t>
        </w:r>
        <w:r>
          <w:rPr>
            <w:noProof/>
            <w:webHidden/>
          </w:rPr>
          <w:tab/>
        </w:r>
        <w:r>
          <w:rPr>
            <w:noProof/>
            <w:webHidden/>
          </w:rPr>
          <w:fldChar w:fldCharType="begin"/>
        </w:r>
        <w:r>
          <w:rPr>
            <w:noProof/>
            <w:webHidden/>
          </w:rPr>
          <w:instrText xml:space="preserve"> PAGEREF _Toc213147210 \h </w:instrText>
        </w:r>
        <w:r>
          <w:rPr>
            <w:noProof/>
            <w:webHidden/>
          </w:rPr>
        </w:r>
        <w:r>
          <w:rPr>
            <w:noProof/>
            <w:webHidden/>
          </w:rPr>
          <w:fldChar w:fldCharType="separate"/>
        </w:r>
        <w:r w:rsidR="000C3357">
          <w:rPr>
            <w:noProof/>
            <w:webHidden/>
          </w:rPr>
          <w:t>24</w:t>
        </w:r>
        <w:r>
          <w:rPr>
            <w:noProof/>
            <w:webHidden/>
          </w:rPr>
          <w:fldChar w:fldCharType="end"/>
        </w:r>
      </w:hyperlink>
    </w:p>
    <w:p w14:paraId="4EB1D59A" w14:textId="11E3D40B" w:rsidR="004A2EAA" w:rsidRDefault="004A2EAA">
      <w:pPr>
        <w:pStyle w:val="TOC2"/>
        <w:rPr>
          <w:rFonts w:asciiTheme="minorHAnsi" w:hAnsiTheme="minorHAnsi"/>
          <w:noProof/>
          <w:kern w:val="2"/>
          <w:sz w:val="24"/>
          <w:szCs w:val="24"/>
          <w14:ligatures w14:val="standardContextual"/>
        </w:rPr>
      </w:pPr>
      <w:hyperlink w:anchor="_Toc213147211" w:history="1">
        <w:r w:rsidRPr="0088365F">
          <w:rPr>
            <w:rStyle w:val="Hyperlink"/>
            <w:noProof/>
          </w:rPr>
          <w:t>Size assessment</w:t>
        </w:r>
        <w:r>
          <w:rPr>
            <w:noProof/>
            <w:webHidden/>
          </w:rPr>
          <w:tab/>
        </w:r>
        <w:r>
          <w:rPr>
            <w:noProof/>
            <w:webHidden/>
          </w:rPr>
          <w:fldChar w:fldCharType="begin"/>
        </w:r>
        <w:r>
          <w:rPr>
            <w:noProof/>
            <w:webHidden/>
          </w:rPr>
          <w:instrText xml:space="preserve"> PAGEREF _Toc213147211 \h </w:instrText>
        </w:r>
        <w:r>
          <w:rPr>
            <w:noProof/>
            <w:webHidden/>
          </w:rPr>
        </w:r>
        <w:r>
          <w:rPr>
            <w:noProof/>
            <w:webHidden/>
          </w:rPr>
          <w:fldChar w:fldCharType="separate"/>
        </w:r>
        <w:r w:rsidR="000C3357">
          <w:rPr>
            <w:noProof/>
            <w:webHidden/>
          </w:rPr>
          <w:t>26</w:t>
        </w:r>
        <w:r>
          <w:rPr>
            <w:noProof/>
            <w:webHidden/>
          </w:rPr>
          <w:fldChar w:fldCharType="end"/>
        </w:r>
      </w:hyperlink>
    </w:p>
    <w:p w14:paraId="175C50BC" w14:textId="7E3E021D" w:rsidR="004A2EAA" w:rsidRDefault="004A2EAA">
      <w:pPr>
        <w:pStyle w:val="TOC1"/>
        <w:rPr>
          <w:rFonts w:asciiTheme="minorHAnsi" w:hAnsiTheme="minorHAnsi"/>
          <w:kern w:val="2"/>
          <w:sz w:val="24"/>
          <w:szCs w:val="24"/>
          <w14:ligatures w14:val="standardContextual"/>
        </w:rPr>
      </w:pPr>
      <w:hyperlink w:anchor="_Toc213147212" w:history="1">
        <w:r w:rsidRPr="0088365F">
          <w:rPr>
            <w:rStyle w:val="Hyperlink"/>
          </w:rPr>
          <w:t>Assessment of New Zealand actual and potential legal protected area types cross-referencing IUCN categories</w:t>
        </w:r>
        <w:r>
          <w:rPr>
            <w:webHidden/>
          </w:rPr>
          <w:tab/>
        </w:r>
        <w:r>
          <w:rPr>
            <w:webHidden/>
          </w:rPr>
          <w:fldChar w:fldCharType="begin"/>
        </w:r>
        <w:r>
          <w:rPr>
            <w:webHidden/>
          </w:rPr>
          <w:instrText xml:space="preserve"> PAGEREF _Toc213147212 \h </w:instrText>
        </w:r>
        <w:r>
          <w:rPr>
            <w:webHidden/>
          </w:rPr>
        </w:r>
        <w:r>
          <w:rPr>
            <w:webHidden/>
          </w:rPr>
          <w:fldChar w:fldCharType="separate"/>
        </w:r>
        <w:r w:rsidR="000C3357">
          <w:rPr>
            <w:webHidden/>
          </w:rPr>
          <w:t>28</w:t>
        </w:r>
        <w:r>
          <w:rPr>
            <w:webHidden/>
          </w:rPr>
          <w:fldChar w:fldCharType="end"/>
        </w:r>
      </w:hyperlink>
    </w:p>
    <w:p w14:paraId="4B920354" w14:textId="6781B079" w:rsidR="004A2EAA" w:rsidRDefault="004A2EAA">
      <w:pPr>
        <w:pStyle w:val="TOC2"/>
        <w:rPr>
          <w:rFonts w:asciiTheme="minorHAnsi" w:hAnsiTheme="minorHAnsi"/>
          <w:noProof/>
          <w:kern w:val="2"/>
          <w:sz w:val="24"/>
          <w:szCs w:val="24"/>
          <w14:ligatures w14:val="standardContextual"/>
        </w:rPr>
      </w:pPr>
      <w:hyperlink w:anchor="_Toc213147213" w:history="1">
        <w:r w:rsidRPr="0088365F">
          <w:rPr>
            <w:rStyle w:val="Hyperlink"/>
            <w:noProof/>
          </w:rPr>
          <w:t>Assessment method</w:t>
        </w:r>
        <w:r>
          <w:rPr>
            <w:noProof/>
            <w:webHidden/>
          </w:rPr>
          <w:tab/>
        </w:r>
        <w:r>
          <w:rPr>
            <w:noProof/>
            <w:webHidden/>
          </w:rPr>
          <w:fldChar w:fldCharType="begin"/>
        </w:r>
        <w:r>
          <w:rPr>
            <w:noProof/>
            <w:webHidden/>
          </w:rPr>
          <w:instrText xml:space="preserve"> PAGEREF _Toc213147213 \h </w:instrText>
        </w:r>
        <w:r>
          <w:rPr>
            <w:noProof/>
            <w:webHidden/>
          </w:rPr>
        </w:r>
        <w:r>
          <w:rPr>
            <w:noProof/>
            <w:webHidden/>
          </w:rPr>
          <w:fldChar w:fldCharType="separate"/>
        </w:r>
        <w:r w:rsidR="000C3357">
          <w:rPr>
            <w:noProof/>
            <w:webHidden/>
          </w:rPr>
          <w:t>28</w:t>
        </w:r>
        <w:r>
          <w:rPr>
            <w:noProof/>
            <w:webHidden/>
          </w:rPr>
          <w:fldChar w:fldCharType="end"/>
        </w:r>
      </w:hyperlink>
    </w:p>
    <w:p w14:paraId="3B968ED9" w14:textId="678DA7F0" w:rsidR="004A2EAA" w:rsidRDefault="004A2EAA">
      <w:pPr>
        <w:pStyle w:val="TOC2"/>
        <w:rPr>
          <w:rFonts w:asciiTheme="minorHAnsi" w:hAnsiTheme="minorHAnsi"/>
          <w:noProof/>
          <w:kern w:val="2"/>
          <w:sz w:val="24"/>
          <w:szCs w:val="24"/>
          <w14:ligatures w14:val="standardContextual"/>
        </w:rPr>
      </w:pPr>
      <w:hyperlink w:anchor="_Toc213147214" w:history="1">
        <w:r w:rsidRPr="0088365F">
          <w:rPr>
            <w:rStyle w:val="Hyperlink"/>
            <w:noProof/>
          </w:rPr>
          <w:t>Summary of New Zealand land type assessments</w:t>
        </w:r>
        <w:r>
          <w:rPr>
            <w:noProof/>
            <w:webHidden/>
          </w:rPr>
          <w:tab/>
        </w:r>
        <w:r>
          <w:rPr>
            <w:noProof/>
            <w:webHidden/>
          </w:rPr>
          <w:fldChar w:fldCharType="begin"/>
        </w:r>
        <w:r>
          <w:rPr>
            <w:noProof/>
            <w:webHidden/>
          </w:rPr>
          <w:instrText xml:space="preserve"> PAGEREF _Toc213147214 \h </w:instrText>
        </w:r>
        <w:r>
          <w:rPr>
            <w:noProof/>
            <w:webHidden/>
          </w:rPr>
        </w:r>
        <w:r>
          <w:rPr>
            <w:noProof/>
            <w:webHidden/>
          </w:rPr>
          <w:fldChar w:fldCharType="separate"/>
        </w:r>
        <w:r w:rsidR="000C3357">
          <w:rPr>
            <w:noProof/>
            <w:webHidden/>
          </w:rPr>
          <w:t>29</w:t>
        </w:r>
        <w:r>
          <w:rPr>
            <w:noProof/>
            <w:webHidden/>
          </w:rPr>
          <w:fldChar w:fldCharType="end"/>
        </w:r>
      </w:hyperlink>
    </w:p>
    <w:p w14:paraId="19F2F2CD" w14:textId="36F9A2B7" w:rsidR="004A2EAA" w:rsidRDefault="004A2EAA">
      <w:pPr>
        <w:pStyle w:val="TOC2"/>
        <w:rPr>
          <w:rFonts w:asciiTheme="minorHAnsi" w:hAnsiTheme="minorHAnsi"/>
          <w:noProof/>
          <w:kern w:val="2"/>
          <w:sz w:val="24"/>
          <w:szCs w:val="24"/>
          <w14:ligatures w14:val="standardContextual"/>
        </w:rPr>
      </w:pPr>
      <w:hyperlink w:anchor="_Toc213147215" w:history="1">
        <w:r w:rsidRPr="0088365F">
          <w:rPr>
            <w:rStyle w:val="Hyperlink"/>
            <w:noProof/>
          </w:rPr>
          <w:t>Detailed New Zealand land type assessments</w:t>
        </w:r>
        <w:r>
          <w:rPr>
            <w:noProof/>
            <w:webHidden/>
          </w:rPr>
          <w:tab/>
        </w:r>
        <w:r>
          <w:rPr>
            <w:noProof/>
            <w:webHidden/>
          </w:rPr>
          <w:fldChar w:fldCharType="begin"/>
        </w:r>
        <w:r>
          <w:rPr>
            <w:noProof/>
            <w:webHidden/>
          </w:rPr>
          <w:instrText xml:space="preserve"> PAGEREF _Toc213147215 \h </w:instrText>
        </w:r>
        <w:r>
          <w:rPr>
            <w:noProof/>
            <w:webHidden/>
          </w:rPr>
        </w:r>
        <w:r>
          <w:rPr>
            <w:noProof/>
            <w:webHidden/>
          </w:rPr>
          <w:fldChar w:fldCharType="separate"/>
        </w:r>
        <w:r w:rsidR="000C3357">
          <w:rPr>
            <w:noProof/>
            <w:webHidden/>
          </w:rPr>
          <w:t>33</w:t>
        </w:r>
        <w:r>
          <w:rPr>
            <w:noProof/>
            <w:webHidden/>
          </w:rPr>
          <w:fldChar w:fldCharType="end"/>
        </w:r>
      </w:hyperlink>
    </w:p>
    <w:p w14:paraId="18595F64" w14:textId="46544B7F" w:rsidR="004A2EAA" w:rsidRDefault="004A2EAA">
      <w:pPr>
        <w:pStyle w:val="TOC1"/>
        <w:rPr>
          <w:rFonts w:asciiTheme="minorHAnsi" w:hAnsiTheme="minorHAnsi"/>
          <w:kern w:val="2"/>
          <w:sz w:val="24"/>
          <w:szCs w:val="24"/>
          <w14:ligatures w14:val="standardContextual"/>
        </w:rPr>
      </w:pPr>
      <w:hyperlink w:anchor="_Toc213147216" w:history="1">
        <w:r w:rsidRPr="0088365F">
          <w:rPr>
            <w:rStyle w:val="Hyperlink"/>
          </w:rPr>
          <w:t>IUCN category protected areas reporting challenges and recommended improvements</w:t>
        </w:r>
        <w:r>
          <w:rPr>
            <w:webHidden/>
          </w:rPr>
          <w:tab/>
        </w:r>
        <w:r>
          <w:rPr>
            <w:webHidden/>
          </w:rPr>
          <w:fldChar w:fldCharType="begin"/>
        </w:r>
        <w:r>
          <w:rPr>
            <w:webHidden/>
          </w:rPr>
          <w:instrText xml:space="preserve"> PAGEREF _Toc213147216 \h </w:instrText>
        </w:r>
        <w:r>
          <w:rPr>
            <w:webHidden/>
          </w:rPr>
        </w:r>
        <w:r>
          <w:rPr>
            <w:webHidden/>
          </w:rPr>
          <w:fldChar w:fldCharType="separate"/>
        </w:r>
        <w:r w:rsidR="000C3357">
          <w:rPr>
            <w:webHidden/>
          </w:rPr>
          <w:t>68</w:t>
        </w:r>
        <w:r>
          <w:rPr>
            <w:webHidden/>
          </w:rPr>
          <w:fldChar w:fldCharType="end"/>
        </w:r>
      </w:hyperlink>
    </w:p>
    <w:p w14:paraId="37AD4CA8" w14:textId="1B811410" w:rsidR="004A2EAA" w:rsidRDefault="004A2EAA">
      <w:pPr>
        <w:pStyle w:val="TOC2"/>
        <w:rPr>
          <w:rFonts w:asciiTheme="minorHAnsi" w:hAnsiTheme="minorHAnsi"/>
          <w:noProof/>
          <w:kern w:val="2"/>
          <w:sz w:val="24"/>
          <w:szCs w:val="24"/>
          <w14:ligatures w14:val="standardContextual"/>
        </w:rPr>
      </w:pPr>
      <w:hyperlink w:anchor="_Toc213147217" w:history="1">
        <w:r w:rsidRPr="0088365F">
          <w:rPr>
            <w:rStyle w:val="Hyperlink"/>
            <w:noProof/>
          </w:rPr>
          <w:t>Challenges in categorisation</w:t>
        </w:r>
        <w:r>
          <w:rPr>
            <w:noProof/>
            <w:webHidden/>
          </w:rPr>
          <w:tab/>
        </w:r>
        <w:r>
          <w:rPr>
            <w:noProof/>
            <w:webHidden/>
          </w:rPr>
          <w:fldChar w:fldCharType="begin"/>
        </w:r>
        <w:r>
          <w:rPr>
            <w:noProof/>
            <w:webHidden/>
          </w:rPr>
          <w:instrText xml:space="preserve"> PAGEREF _Toc213147217 \h </w:instrText>
        </w:r>
        <w:r>
          <w:rPr>
            <w:noProof/>
            <w:webHidden/>
          </w:rPr>
        </w:r>
        <w:r>
          <w:rPr>
            <w:noProof/>
            <w:webHidden/>
          </w:rPr>
          <w:fldChar w:fldCharType="separate"/>
        </w:r>
        <w:r w:rsidR="000C3357">
          <w:rPr>
            <w:noProof/>
            <w:webHidden/>
          </w:rPr>
          <w:t>68</w:t>
        </w:r>
        <w:r>
          <w:rPr>
            <w:noProof/>
            <w:webHidden/>
          </w:rPr>
          <w:fldChar w:fldCharType="end"/>
        </w:r>
      </w:hyperlink>
    </w:p>
    <w:p w14:paraId="0E628DE5" w14:textId="7D7DB084" w:rsidR="004A2EAA" w:rsidRDefault="004A2EAA">
      <w:pPr>
        <w:pStyle w:val="TOC2"/>
        <w:rPr>
          <w:rFonts w:asciiTheme="minorHAnsi" w:hAnsiTheme="minorHAnsi"/>
          <w:noProof/>
          <w:kern w:val="2"/>
          <w:sz w:val="24"/>
          <w:szCs w:val="24"/>
          <w14:ligatures w14:val="standardContextual"/>
        </w:rPr>
      </w:pPr>
      <w:hyperlink w:anchor="_Toc213147218" w:history="1">
        <w:r w:rsidRPr="0088365F">
          <w:rPr>
            <w:rStyle w:val="Hyperlink"/>
            <w:noProof/>
          </w:rPr>
          <w:t>Recommendations for information optimisation improvement</w:t>
        </w:r>
        <w:r>
          <w:rPr>
            <w:noProof/>
            <w:webHidden/>
          </w:rPr>
          <w:tab/>
        </w:r>
        <w:r>
          <w:rPr>
            <w:noProof/>
            <w:webHidden/>
          </w:rPr>
          <w:fldChar w:fldCharType="begin"/>
        </w:r>
        <w:r>
          <w:rPr>
            <w:noProof/>
            <w:webHidden/>
          </w:rPr>
          <w:instrText xml:space="preserve"> PAGEREF _Toc213147218 \h </w:instrText>
        </w:r>
        <w:r>
          <w:rPr>
            <w:noProof/>
            <w:webHidden/>
          </w:rPr>
        </w:r>
        <w:r>
          <w:rPr>
            <w:noProof/>
            <w:webHidden/>
          </w:rPr>
          <w:fldChar w:fldCharType="separate"/>
        </w:r>
        <w:r w:rsidR="000C3357">
          <w:rPr>
            <w:noProof/>
            <w:webHidden/>
          </w:rPr>
          <w:t>68</w:t>
        </w:r>
        <w:r>
          <w:rPr>
            <w:noProof/>
            <w:webHidden/>
          </w:rPr>
          <w:fldChar w:fldCharType="end"/>
        </w:r>
      </w:hyperlink>
    </w:p>
    <w:p w14:paraId="75EA3AE4" w14:textId="77085FBD" w:rsidR="004A2EAA" w:rsidRDefault="004A2EAA">
      <w:pPr>
        <w:pStyle w:val="TOC2"/>
        <w:rPr>
          <w:rFonts w:asciiTheme="minorHAnsi" w:hAnsiTheme="minorHAnsi"/>
          <w:noProof/>
          <w:kern w:val="2"/>
          <w:sz w:val="24"/>
          <w:szCs w:val="24"/>
          <w14:ligatures w14:val="standardContextual"/>
        </w:rPr>
      </w:pPr>
      <w:hyperlink w:anchor="_Toc213147219" w:history="1">
        <w:r w:rsidRPr="0088365F">
          <w:rPr>
            <w:rStyle w:val="Hyperlink"/>
            <w:noProof/>
          </w:rPr>
          <w:t>Recommendations for OECM reporting</w:t>
        </w:r>
        <w:r>
          <w:rPr>
            <w:noProof/>
            <w:webHidden/>
          </w:rPr>
          <w:tab/>
        </w:r>
        <w:r>
          <w:rPr>
            <w:noProof/>
            <w:webHidden/>
          </w:rPr>
          <w:fldChar w:fldCharType="begin"/>
        </w:r>
        <w:r>
          <w:rPr>
            <w:noProof/>
            <w:webHidden/>
          </w:rPr>
          <w:instrText xml:space="preserve"> PAGEREF _Toc213147219 \h </w:instrText>
        </w:r>
        <w:r>
          <w:rPr>
            <w:noProof/>
            <w:webHidden/>
          </w:rPr>
        </w:r>
        <w:r>
          <w:rPr>
            <w:noProof/>
            <w:webHidden/>
          </w:rPr>
          <w:fldChar w:fldCharType="separate"/>
        </w:r>
        <w:r w:rsidR="000C3357">
          <w:rPr>
            <w:noProof/>
            <w:webHidden/>
          </w:rPr>
          <w:t>69</w:t>
        </w:r>
        <w:r>
          <w:rPr>
            <w:noProof/>
            <w:webHidden/>
          </w:rPr>
          <w:fldChar w:fldCharType="end"/>
        </w:r>
      </w:hyperlink>
    </w:p>
    <w:p w14:paraId="35E23F94" w14:textId="20882BA8" w:rsidR="004A2EAA" w:rsidRDefault="004A2EAA">
      <w:pPr>
        <w:pStyle w:val="TOC1"/>
        <w:rPr>
          <w:rFonts w:asciiTheme="minorHAnsi" w:hAnsiTheme="minorHAnsi"/>
          <w:kern w:val="2"/>
          <w:sz w:val="24"/>
          <w:szCs w:val="24"/>
          <w14:ligatures w14:val="standardContextual"/>
        </w:rPr>
      </w:pPr>
      <w:hyperlink w:anchor="_Toc213147220" w:history="1">
        <w:r w:rsidRPr="0088365F">
          <w:rPr>
            <w:rStyle w:val="Hyperlink"/>
          </w:rPr>
          <w:t>Selected bibliography</w:t>
        </w:r>
        <w:r>
          <w:rPr>
            <w:webHidden/>
          </w:rPr>
          <w:tab/>
        </w:r>
        <w:r>
          <w:rPr>
            <w:webHidden/>
          </w:rPr>
          <w:fldChar w:fldCharType="begin"/>
        </w:r>
        <w:r>
          <w:rPr>
            <w:webHidden/>
          </w:rPr>
          <w:instrText xml:space="preserve"> PAGEREF _Toc213147220 \h </w:instrText>
        </w:r>
        <w:r>
          <w:rPr>
            <w:webHidden/>
          </w:rPr>
        </w:r>
        <w:r>
          <w:rPr>
            <w:webHidden/>
          </w:rPr>
          <w:fldChar w:fldCharType="separate"/>
        </w:r>
        <w:r w:rsidR="000C3357">
          <w:rPr>
            <w:webHidden/>
          </w:rPr>
          <w:t>70</w:t>
        </w:r>
        <w:r>
          <w:rPr>
            <w:webHidden/>
          </w:rPr>
          <w:fldChar w:fldCharType="end"/>
        </w:r>
      </w:hyperlink>
    </w:p>
    <w:p w14:paraId="43ADE942" w14:textId="4226E93B" w:rsidR="004A2EAA" w:rsidRDefault="004A2EAA">
      <w:pPr>
        <w:pStyle w:val="TOC1"/>
        <w:rPr>
          <w:rFonts w:asciiTheme="minorHAnsi" w:hAnsiTheme="minorHAnsi"/>
          <w:kern w:val="2"/>
          <w:sz w:val="24"/>
          <w:szCs w:val="24"/>
          <w14:ligatures w14:val="standardContextual"/>
        </w:rPr>
      </w:pPr>
      <w:hyperlink w:anchor="_Toc213147221" w:history="1">
        <w:r w:rsidRPr="0088365F">
          <w:rPr>
            <w:rStyle w:val="Hyperlink"/>
          </w:rPr>
          <w:t>Appendices</w:t>
        </w:r>
        <w:r>
          <w:rPr>
            <w:webHidden/>
          </w:rPr>
          <w:tab/>
        </w:r>
        <w:r>
          <w:rPr>
            <w:webHidden/>
          </w:rPr>
          <w:fldChar w:fldCharType="begin"/>
        </w:r>
        <w:r>
          <w:rPr>
            <w:webHidden/>
          </w:rPr>
          <w:instrText xml:space="preserve"> PAGEREF _Toc213147221 \h </w:instrText>
        </w:r>
        <w:r>
          <w:rPr>
            <w:webHidden/>
          </w:rPr>
        </w:r>
        <w:r>
          <w:rPr>
            <w:webHidden/>
          </w:rPr>
          <w:fldChar w:fldCharType="separate"/>
        </w:r>
        <w:r w:rsidR="000C3357">
          <w:rPr>
            <w:webHidden/>
          </w:rPr>
          <w:t>71</w:t>
        </w:r>
        <w:r>
          <w:rPr>
            <w:webHidden/>
          </w:rPr>
          <w:fldChar w:fldCharType="end"/>
        </w:r>
      </w:hyperlink>
    </w:p>
    <w:p w14:paraId="01DA5050" w14:textId="2B0FF5C5" w:rsidR="004A2EAA" w:rsidRDefault="004A2EAA">
      <w:pPr>
        <w:pStyle w:val="TOC2"/>
        <w:rPr>
          <w:rFonts w:asciiTheme="minorHAnsi" w:hAnsiTheme="minorHAnsi"/>
          <w:noProof/>
          <w:kern w:val="2"/>
          <w:sz w:val="24"/>
          <w:szCs w:val="24"/>
          <w14:ligatures w14:val="standardContextual"/>
        </w:rPr>
      </w:pPr>
      <w:hyperlink w:anchor="_Toc213147222" w:history="1">
        <w:r w:rsidRPr="0088365F">
          <w:rPr>
            <w:rStyle w:val="Hyperlink"/>
            <w:noProof/>
          </w:rPr>
          <w:t>Appendix 1: IUCN protected area definition</w:t>
        </w:r>
        <w:r>
          <w:rPr>
            <w:noProof/>
            <w:webHidden/>
          </w:rPr>
          <w:tab/>
        </w:r>
        <w:r>
          <w:rPr>
            <w:noProof/>
            <w:webHidden/>
          </w:rPr>
          <w:fldChar w:fldCharType="begin"/>
        </w:r>
        <w:r>
          <w:rPr>
            <w:noProof/>
            <w:webHidden/>
          </w:rPr>
          <w:instrText xml:space="preserve"> PAGEREF _Toc213147222 \h </w:instrText>
        </w:r>
        <w:r>
          <w:rPr>
            <w:noProof/>
            <w:webHidden/>
          </w:rPr>
        </w:r>
        <w:r>
          <w:rPr>
            <w:noProof/>
            <w:webHidden/>
          </w:rPr>
          <w:fldChar w:fldCharType="separate"/>
        </w:r>
        <w:r w:rsidR="000C3357">
          <w:rPr>
            <w:noProof/>
            <w:webHidden/>
          </w:rPr>
          <w:t>71</w:t>
        </w:r>
        <w:r>
          <w:rPr>
            <w:noProof/>
            <w:webHidden/>
          </w:rPr>
          <w:fldChar w:fldCharType="end"/>
        </w:r>
      </w:hyperlink>
    </w:p>
    <w:p w14:paraId="2F47BD8B" w14:textId="21549D62" w:rsidR="004A2EAA" w:rsidRDefault="004A2EAA">
      <w:pPr>
        <w:pStyle w:val="TOC2"/>
        <w:rPr>
          <w:rFonts w:asciiTheme="minorHAnsi" w:hAnsiTheme="minorHAnsi"/>
          <w:noProof/>
          <w:kern w:val="2"/>
          <w:sz w:val="24"/>
          <w:szCs w:val="24"/>
          <w14:ligatures w14:val="standardContextual"/>
        </w:rPr>
      </w:pPr>
      <w:hyperlink w:anchor="_Toc213147223" w:history="1">
        <w:r w:rsidRPr="0088365F">
          <w:rPr>
            <w:rStyle w:val="Hyperlink"/>
            <w:noProof/>
          </w:rPr>
          <w:t>Appendix 2: Degree of protection ranking from Bellingham et al 2016</w:t>
        </w:r>
        <w:r>
          <w:rPr>
            <w:noProof/>
            <w:webHidden/>
          </w:rPr>
          <w:tab/>
        </w:r>
        <w:r>
          <w:rPr>
            <w:noProof/>
            <w:webHidden/>
          </w:rPr>
          <w:fldChar w:fldCharType="begin"/>
        </w:r>
        <w:r>
          <w:rPr>
            <w:noProof/>
            <w:webHidden/>
          </w:rPr>
          <w:instrText xml:space="preserve"> PAGEREF _Toc213147223 \h </w:instrText>
        </w:r>
        <w:r>
          <w:rPr>
            <w:noProof/>
            <w:webHidden/>
          </w:rPr>
        </w:r>
        <w:r>
          <w:rPr>
            <w:noProof/>
            <w:webHidden/>
          </w:rPr>
          <w:fldChar w:fldCharType="separate"/>
        </w:r>
        <w:r w:rsidR="000C3357">
          <w:rPr>
            <w:noProof/>
            <w:webHidden/>
          </w:rPr>
          <w:t>74</w:t>
        </w:r>
        <w:r>
          <w:rPr>
            <w:noProof/>
            <w:webHidden/>
          </w:rPr>
          <w:fldChar w:fldCharType="end"/>
        </w:r>
      </w:hyperlink>
    </w:p>
    <w:p w14:paraId="6E3F44FA" w14:textId="4F8DB914" w:rsidR="004A2EAA" w:rsidRDefault="004A2EAA">
      <w:pPr>
        <w:pStyle w:val="TOC2"/>
        <w:rPr>
          <w:rFonts w:asciiTheme="minorHAnsi" w:hAnsiTheme="minorHAnsi"/>
          <w:noProof/>
          <w:kern w:val="2"/>
          <w:sz w:val="24"/>
          <w:szCs w:val="24"/>
          <w14:ligatures w14:val="standardContextual"/>
        </w:rPr>
      </w:pPr>
      <w:hyperlink w:anchor="_Toc213147224" w:history="1">
        <w:r w:rsidRPr="0088365F">
          <w:rPr>
            <w:rStyle w:val="Hyperlink"/>
            <w:noProof/>
          </w:rPr>
          <w:t>Appendix 3: Australia protected area type inclusion in current World Database on Protected Areas IUCN Category II</w:t>
        </w:r>
        <w:r>
          <w:rPr>
            <w:noProof/>
            <w:webHidden/>
          </w:rPr>
          <w:tab/>
        </w:r>
        <w:r>
          <w:rPr>
            <w:noProof/>
            <w:webHidden/>
          </w:rPr>
          <w:fldChar w:fldCharType="begin"/>
        </w:r>
        <w:r>
          <w:rPr>
            <w:noProof/>
            <w:webHidden/>
          </w:rPr>
          <w:instrText xml:space="preserve"> PAGEREF _Toc213147224 \h </w:instrText>
        </w:r>
        <w:r>
          <w:rPr>
            <w:noProof/>
            <w:webHidden/>
          </w:rPr>
        </w:r>
        <w:r>
          <w:rPr>
            <w:noProof/>
            <w:webHidden/>
          </w:rPr>
          <w:fldChar w:fldCharType="separate"/>
        </w:r>
        <w:r w:rsidR="000C3357">
          <w:rPr>
            <w:noProof/>
            <w:webHidden/>
          </w:rPr>
          <w:t>75</w:t>
        </w:r>
        <w:r>
          <w:rPr>
            <w:noProof/>
            <w:webHidden/>
          </w:rPr>
          <w:fldChar w:fldCharType="end"/>
        </w:r>
      </w:hyperlink>
    </w:p>
    <w:p w14:paraId="0C46269B" w14:textId="6862994C" w:rsidR="004A2EAA" w:rsidRDefault="004A2EAA">
      <w:pPr>
        <w:pStyle w:val="TOC2"/>
        <w:rPr>
          <w:rFonts w:asciiTheme="minorHAnsi" w:hAnsiTheme="minorHAnsi"/>
          <w:noProof/>
          <w:kern w:val="2"/>
          <w:sz w:val="24"/>
          <w:szCs w:val="24"/>
          <w14:ligatures w14:val="standardContextual"/>
        </w:rPr>
      </w:pPr>
      <w:hyperlink w:anchor="_Toc213147225" w:history="1">
        <w:r w:rsidRPr="0088365F">
          <w:rPr>
            <w:rStyle w:val="Hyperlink"/>
            <w:noProof/>
          </w:rPr>
          <w:t>Appendix 4: IUCN protected area category summary</w:t>
        </w:r>
        <w:r>
          <w:rPr>
            <w:noProof/>
            <w:webHidden/>
          </w:rPr>
          <w:tab/>
        </w:r>
        <w:r>
          <w:rPr>
            <w:noProof/>
            <w:webHidden/>
          </w:rPr>
          <w:fldChar w:fldCharType="begin"/>
        </w:r>
        <w:r>
          <w:rPr>
            <w:noProof/>
            <w:webHidden/>
          </w:rPr>
          <w:instrText xml:space="preserve"> PAGEREF _Toc213147225 \h </w:instrText>
        </w:r>
        <w:r>
          <w:rPr>
            <w:noProof/>
            <w:webHidden/>
          </w:rPr>
        </w:r>
        <w:r>
          <w:rPr>
            <w:noProof/>
            <w:webHidden/>
          </w:rPr>
          <w:fldChar w:fldCharType="separate"/>
        </w:r>
        <w:r w:rsidR="000C3357">
          <w:rPr>
            <w:noProof/>
            <w:webHidden/>
          </w:rPr>
          <w:t>76</w:t>
        </w:r>
        <w:r>
          <w:rPr>
            <w:noProof/>
            <w:webHidden/>
          </w:rPr>
          <w:fldChar w:fldCharType="end"/>
        </w:r>
      </w:hyperlink>
    </w:p>
    <w:p w14:paraId="1F32E2EB" w14:textId="7A43BE7B" w:rsidR="00C22748" w:rsidRPr="00A76AE1" w:rsidRDefault="009C6A3A" w:rsidP="00C22748">
      <w:pPr>
        <w:pStyle w:val="BodyText"/>
        <w:spacing w:before="0" w:after="0"/>
      </w:pPr>
      <w:r w:rsidRPr="00A76AE1">
        <w:fldChar w:fldCharType="end"/>
      </w:r>
    </w:p>
    <w:p w14:paraId="2CE6E1BA" w14:textId="77777777" w:rsidR="00C22748" w:rsidRPr="00A76AE1" w:rsidRDefault="00C22748" w:rsidP="004A782B">
      <w:pPr>
        <w:pStyle w:val="BodyText"/>
        <w:spacing w:before="0" w:after="0"/>
      </w:pPr>
      <w:r w:rsidRPr="00A76AE1">
        <w:br w:type="page"/>
      </w:r>
    </w:p>
    <w:p w14:paraId="306E63D4" w14:textId="77F14D60" w:rsidR="00C22748" w:rsidRPr="00A76AE1" w:rsidRDefault="00C22748" w:rsidP="00C22748">
      <w:pPr>
        <w:pStyle w:val="Heading"/>
      </w:pPr>
      <w:r w:rsidRPr="00A76AE1">
        <w:lastRenderedPageBreak/>
        <w:t>Tables</w:t>
      </w:r>
    </w:p>
    <w:p w14:paraId="7699A2CA" w14:textId="3886FD34" w:rsidR="004A2EAA" w:rsidRDefault="00C22748">
      <w:pPr>
        <w:pStyle w:val="TableofFigures"/>
        <w:tabs>
          <w:tab w:val="right" w:pos="8495"/>
        </w:tabs>
        <w:rPr>
          <w:rFonts w:asciiTheme="minorHAnsi" w:hAnsiTheme="minorHAnsi"/>
          <w:noProof/>
          <w:kern w:val="2"/>
          <w:sz w:val="24"/>
          <w:szCs w:val="24"/>
          <w14:ligatures w14:val="standardContextual"/>
        </w:rPr>
      </w:pPr>
      <w:r w:rsidRPr="00A76AE1">
        <w:rPr>
          <w:rFonts w:ascii="Roboto" w:hAnsi="Roboto"/>
        </w:rPr>
        <w:fldChar w:fldCharType="begin"/>
      </w:r>
      <w:r w:rsidRPr="00A76AE1">
        <w:instrText xml:space="preserve"> TOC \h \z \t "Table heading" \c </w:instrText>
      </w:r>
      <w:r w:rsidRPr="00A76AE1">
        <w:rPr>
          <w:rFonts w:ascii="Roboto" w:hAnsi="Roboto"/>
        </w:rPr>
        <w:fldChar w:fldCharType="separate"/>
      </w:r>
      <w:hyperlink w:anchor="_Toc213147226" w:history="1">
        <w:r w:rsidR="004A2EAA" w:rsidRPr="000B19FF">
          <w:rPr>
            <w:rStyle w:val="Hyperlink"/>
            <w:noProof/>
          </w:rPr>
          <w:t>Table E1. Summary of recommended IUCN protected area categories</w:t>
        </w:r>
        <w:r w:rsidR="004A2EAA">
          <w:rPr>
            <w:noProof/>
            <w:webHidden/>
          </w:rPr>
          <w:tab/>
        </w:r>
        <w:r w:rsidR="004A2EAA">
          <w:rPr>
            <w:noProof/>
            <w:webHidden/>
          </w:rPr>
          <w:fldChar w:fldCharType="begin"/>
        </w:r>
        <w:r w:rsidR="004A2EAA">
          <w:rPr>
            <w:noProof/>
            <w:webHidden/>
          </w:rPr>
          <w:instrText xml:space="preserve"> PAGEREF _Toc213147226 \h </w:instrText>
        </w:r>
        <w:r w:rsidR="004A2EAA">
          <w:rPr>
            <w:noProof/>
            <w:webHidden/>
          </w:rPr>
        </w:r>
        <w:r w:rsidR="004A2EAA">
          <w:rPr>
            <w:noProof/>
            <w:webHidden/>
          </w:rPr>
          <w:fldChar w:fldCharType="separate"/>
        </w:r>
        <w:r w:rsidR="000C3357">
          <w:rPr>
            <w:noProof/>
            <w:webHidden/>
          </w:rPr>
          <w:t>5</w:t>
        </w:r>
        <w:r w:rsidR="004A2EAA">
          <w:rPr>
            <w:noProof/>
            <w:webHidden/>
          </w:rPr>
          <w:fldChar w:fldCharType="end"/>
        </w:r>
      </w:hyperlink>
    </w:p>
    <w:p w14:paraId="7F0720C8" w14:textId="50EE2EC0" w:rsidR="004A2EAA" w:rsidRDefault="004A2EAA">
      <w:pPr>
        <w:pStyle w:val="TableofFigures"/>
        <w:tabs>
          <w:tab w:val="right" w:pos="8495"/>
        </w:tabs>
        <w:rPr>
          <w:rFonts w:asciiTheme="minorHAnsi" w:hAnsiTheme="minorHAnsi"/>
          <w:noProof/>
          <w:kern w:val="2"/>
          <w:sz w:val="24"/>
          <w:szCs w:val="24"/>
          <w14:ligatures w14:val="standardContextual"/>
        </w:rPr>
      </w:pPr>
      <w:hyperlink w:anchor="_Toc213147227" w:history="1">
        <w:r w:rsidRPr="000B19FF">
          <w:rPr>
            <w:rStyle w:val="Hyperlink"/>
            <w:noProof/>
          </w:rPr>
          <w:t>Table 1. IUCN category definitions and primary objectives</w:t>
        </w:r>
        <w:r>
          <w:rPr>
            <w:noProof/>
            <w:webHidden/>
          </w:rPr>
          <w:tab/>
        </w:r>
        <w:r>
          <w:rPr>
            <w:noProof/>
            <w:webHidden/>
          </w:rPr>
          <w:fldChar w:fldCharType="begin"/>
        </w:r>
        <w:r>
          <w:rPr>
            <w:noProof/>
            <w:webHidden/>
          </w:rPr>
          <w:instrText xml:space="preserve"> PAGEREF _Toc213147227 \h </w:instrText>
        </w:r>
        <w:r>
          <w:rPr>
            <w:noProof/>
            <w:webHidden/>
          </w:rPr>
        </w:r>
        <w:r>
          <w:rPr>
            <w:noProof/>
            <w:webHidden/>
          </w:rPr>
          <w:fldChar w:fldCharType="separate"/>
        </w:r>
        <w:r w:rsidR="000C3357">
          <w:rPr>
            <w:noProof/>
            <w:webHidden/>
          </w:rPr>
          <w:t>15</w:t>
        </w:r>
        <w:r>
          <w:rPr>
            <w:noProof/>
            <w:webHidden/>
          </w:rPr>
          <w:fldChar w:fldCharType="end"/>
        </w:r>
      </w:hyperlink>
    </w:p>
    <w:p w14:paraId="4F818D2B" w14:textId="5A30A668" w:rsidR="004A2EAA" w:rsidRDefault="004A2EAA">
      <w:pPr>
        <w:pStyle w:val="TableofFigures"/>
        <w:tabs>
          <w:tab w:val="right" w:pos="8495"/>
        </w:tabs>
        <w:rPr>
          <w:rFonts w:asciiTheme="minorHAnsi" w:hAnsiTheme="minorHAnsi"/>
          <w:noProof/>
          <w:kern w:val="2"/>
          <w:sz w:val="24"/>
          <w:szCs w:val="24"/>
          <w14:ligatures w14:val="standardContextual"/>
        </w:rPr>
      </w:pPr>
      <w:hyperlink w:anchor="_Toc213147228" w:history="1">
        <w:r w:rsidRPr="000B19FF">
          <w:rPr>
            <w:rStyle w:val="Hyperlink"/>
            <w:noProof/>
          </w:rPr>
          <w:t>Table 2. How size of protected area relates to the IUCN category</w:t>
        </w:r>
        <w:r>
          <w:rPr>
            <w:noProof/>
            <w:webHidden/>
          </w:rPr>
          <w:tab/>
        </w:r>
        <w:r>
          <w:rPr>
            <w:noProof/>
            <w:webHidden/>
          </w:rPr>
          <w:fldChar w:fldCharType="begin"/>
        </w:r>
        <w:r>
          <w:rPr>
            <w:noProof/>
            <w:webHidden/>
          </w:rPr>
          <w:instrText xml:space="preserve"> PAGEREF _Toc213147228 \h </w:instrText>
        </w:r>
        <w:r>
          <w:rPr>
            <w:noProof/>
            <w:webHidden/>
          </w:rPr>
        </w:r>
        <w:r>
          <w:rPr>
            <w:noProof/>
            <w:webHidden/>
          </w:rPr>
          <w:fldChar w:fldCharType="separate"/>
        </w:r>
        <w:r w:rsidR="000C3357">
          <w:rPr>
            <w:noProof/>
            <w:webHidden/>
          </w:rPr>
          <w:t>19</w:t>
        </w:r>
        <w:r>
          <w:rPr>
            <w:noProof/>
            <w:webHidden/>
          </w:rPr>
          <w:fldChar w:fldCharType="end"/>
        </w:r>
      </w:hyperlink>
    </w:p>
    <w:p w14:paraId="381195D8" w14:textId="459021F2" w:rsidR="004A2EAA" w:rsidRDefault="004A2EAA">
      <w:pPr>
        <w:pStyle w:val="TableofFigures"/>
        <w:tabs>
          <w:tab w:val="right" w:pos="8495"/>
        </w:tabs>
        <w:rPr>
          <w:rFonts w:asciiTheme="minorHAnsi" w:hAnsiTheme="minorHAnsi"/>
          <w:noProof/>
          <w:kern w:val="2"/>
          <w:sz w:val="24"/>
          <w:szCs w:val="24"/>
          <w14:ligatures w14:val="standardContextual"/>
        </w:rPr>
      </w:pPr>
      <w:hyperlink w:anchor="_Toc213147229" w:history="1">
        <w:r w:rsidRPr="000B19FF">
          <w:rPr>
            <w:rStyle w:val="Hyperlink"/>
            <w:noProof/>
          </w:rPr>
          <w:t>Table 3. Land types considered</w:t>
        </w:r>
        <w:r>
          <w:rPr>
            <w:noProof/>
            <w:webHidden/>
          </w:rPr>
          <w:tab/>
        </w:r>
        <w:r>
          <w:rPr>
            <w:noProof/>
            <w:webHidden/>
          </w:rPr>
          <w:fldChar w:fldCharType="begin"/>
        </w:r>
        <w:r>
          <w:rPr>
            <w:noProof/>
            <w:webHidden/>
          </w:rPr>
          <w:instrText xml:space="preserve"> PAGEREF _Toc213147229 \h </w:instrText>
        </w:r>
        <w:r>
          <w:rPr>
            <w:noProof/>
            <w:webHidden/>
          </w:rPr>
        </w:r>
        <w:r>
          <w:rPr>
            <w:noProof/>
            <w:webHidden/>
          </w:rPr>
          <w:fldChar w:fldCharType="separate"/>
        </w:r>
        <w:r w:rsidR="000C3357">
          <w:rPr>
            <w:noProof/>
            <w:webHidden/>
          </w:rPr>
          <w:t>20</w:t>
        </w:r>
        <w:r>
          <w:rPr>
            <w:noProof/>
            <w:webHidden/>
          </w:rPr>
          <w:fldChar w:fldCharType="end"/>
        </w:r>
      </w:hyperlink>
    </w:p>
    <w:p w14:paraId="15AE568A" w14:textId="6C09ED74" w:rsidR="004A2EAA" w:rsidRDefault="004A2EAA">
      <w:pPr>
        <w:pStyle w:val="TableofFigures"/>
        <w:tabs>
          <w:tab w:val="right" w:pos="8495"/>
        </w:tabs>
        <w:rPr>
          <w:rFonts w:asciiTheme="minorHAnsi" w:hAnsiTheme="minorHAnsi"/>
          <w:noProof/>
          <w:kern w:val="2"/>
          <w:sz w:val="24"/>
          <w:szCs w:val="24"/>
          <w14:ligatures w14:val="standardContextual"/>
        </w:rPr>
      </w:pPr>
      <w:hyperlink w:anchor="_Toc213147230" w:history="1">
        <w:r w:rsidRPr="000B19FF">
          <w:rPr>
            <w:rStyle w:val="Hyperlink"/>
            <w:noProof/>
          </w:rPr>
          <w:t>Table 4. Area assessment of DOC-selected protected area types</w:t>
        </w:r>
        <w:r>
          <w:rPr>
            <w:noProof/>
            <w:webHidden/>
          </w:rPr>
          <w:tab/>
        </w:r>
        <w:r>
          <w:rPr>
            <w:noProof/>
            <w:webHidden/>
          </w:rPr>
          <w:fldChar w:fldCharType="begin"/>
        </w:r>
        <w:r>
          <w:rPr>
            <w:noProof/>
            <w:webHidden/>
          </w:rPr>
          <w:instrText xml:space="preserve"> PAGEREF _Toc213147230 \h </w:instrText>
        </w:r>
        <w:r>
          <w:rPr>
            <w:noProof/>
            <w:webHidden/>
          </w:rPr>
        </w:r>
        <w:r>
          <w:rPr>
            <w:noProof/>
            <w:webHidden/>
          </w:rPr>
          <w:fldChar w:fldCharType="separate"/>
        </w:r>
        <w:r w:rsidR="000C3357">
          <w:rPr>
            <w:noProof/>
            <w:webHidden/>
          </w:rPr>
          <w:t>26</w:t>
        </w:r>
        <w:r>
          <w:rPr>
            <w:noProof/>
            <w:webHidden/>
          </w:rPr>
          <w:fldChar w:fldCharType="end"/>
        </w:r>
      </w:hyperlink>
    </w:p>
    <w:p w14:paraId="5C3AA228" w14:textId="72C42D17" w:rsidR="004A2EAA" w:rsidRDefault="004A2EAA">
      <w:pPr>
        <w:pStyle w:val="TableofFigures"/>
        <w:tabs>
          <w:tab w:val="right" w:pos="8495"/>
        </w:tabs>
        <w:rPr>
          <w:rFonts w:asciiTheme="minorHAnsi" w:hAnsiTheme="minorHAnsi"/>
          <w:noProof/>
          <w:kern w:val="2"/>
          <w:sz w:val="24"/>
          <w:szCs w:val="24"/>
          <w14:ligatures w14:val="standardContextual"/>
        </w:rPr>
      </w:pPr>
      <w:hyperlink w:anchor="_Toc213147231" w:history="1">
        <w:r w:rsidRPr="000B19FF">
          <w:rPr>
            <w:rStyle w:val="Hyperlink"/>
            <w:noProof/>
          </w:rPr>
          <w:t>Table 5. Assessed land type recommendation summary</w:t>
        </w:r>
        <w:r>
          <w:rPr>
            <w:noProof/>
            <w:webHidden/>
          </w:rPr>
          <w:tab/>
        </w:r>
        <w:r>
          <w:rPr>
            <w:noProof/>
            <w:webHidden/>
          </w:rPr>
          <w:fldChar w:fldCharType="begin"/>
        </w:r>
        <w:r>
          <w:rPr>
            <w:noProof/>
            <w:webHidden/>
          </w:rPr>
          <w:instrText xml:space="preserve"> PAGEREF _Toc213147231 \h </w:instrText>
        </w:r>
        <w:r>
          <w:rPr>
            <w:noProof/>
            <w:webHidden/>
          </w:rPr>
        </w:r>
        <w:r>
          <w:rPr>
            <w:noProof/>
            <w:webHidden/>
          </w:rPr>
          <w:fldChar w:fldCharType="separate"/>
        </w:r>
        <w:r w:rsidR="000C3357">
          <w:rPr>
            <w:noProof/>
            <w:webHidden/>
          </w:rPr>
          <w:t>29</w:t>
        </w:r>
        <w:r>
          <w:rPr>
            <w:noProof/>
            <w:webHidden/>
          </w:rPr>
          <w:fldChar w:fldCharType="end"/>
        </w:r>
      </w:hyperlink>
    </w:p>
    <w:p w14:paraId="506BB0F2" w14:textId="66369409" w:rsidR="004A2EAA" w:rsidRDefault="004A2EAA">
      <w:pPr>
        <w:pStyle w:val="TableofFigures"/>
        <w:tabs>
          <w:tab w:val="right" w:pos="8495"/>
        </w:tabs>
        <w:rPr>
          <w:rFonts w:asciiTheme="minorHAnsi" w:hAnsiTheme="minorHAnsi"/>
          <w:noProof/>
          <w:kern w:val="2"/>
          <w:sz w:val="24"/>
          <w:szCs w:val="24"/>
          <w14:ligatures w14:val="standardContextual"/>
        </w:rPr>
      </w:pPr>
      <w:hyperlink w:anchor="_Toc213147232" w:history="1">
        <w:r w:rsidRPr="000B19FF">
          <w:rPr>
            <w:rStyle w:val="Hyperlink"/>
            <w:noProof/>
            <w:spacing w:val="-2"/>
          </w:rPr>
          <w:t>Table 6. IUCN protected area definition phrase explanations</w:t>
        </w:r>
        <w:r>
          <w:rPr>
            <w:noProof/>
            <w:webHidden/>
          </w:rPr>
          <w:tab/>
        </w:r>
        <w:r>
          <w:rPr>
            <w:noProof/>
            <w:webHidden/>
          </w:rPr>
          <w:fldChar w:fldCharType="begin"/>
        </w:r>
        <w:r>
          <w:rPr>
            <w:noProof/>
            <w:webHidden/>
          </w:rPr>
          <w:instrText xml:space="preserve"> PAGEREF _Toc213147232 \h </w:instrText>
        </w:r>
        <w:r>
          <w:rPr>
            <w:noProof/>
            <w:webHidden/>
          </w:rPr>
        </w:r>
        <w:r>
          <w:rPr>
            <w:noProof/>
            <w:webHidden/>
          </w:rPr>
          <w:fldChar w:fldCharType="separate"/>
        </w:r>
        <w:r w:rsidR="000C3357">
          <w:rPr>
            <w:noProof/>
            <w:webHidden/>
          </w:rPr>
          <w:t>71</w:t>
        </w:r>
        <w:r>
          <w:rPr>
            <w:noProof/>
            <w:webHidden/>
          </w:rPr>
          <w:fldChar w:fldCharType="end"/>
        </w:r>
      </w:hyperlink>
    </w:p>
    <w:p w14:paraId="4E701AA4" w14:textId="056DA1E1" w:rsidR="004A2EAA" w:rsidRDefault="004A2EAA">
      <w:pPr>
        <w:pStyle w:val="TableofFigures"/>
        <w:tabs>
          <w:tab w:val="right" w:pos="8495"/>
        </w:tabs>
        <w:rPr>
          <w:rFonts w:asciiTheme="minorHAnsi" w:hAnsiTheme="minorHAnsi"/>
          <w:noProof/>
          <w:kern w:val="2"/>
          <w:sz w:val="24"/>
          <w:szCs w:val="24"/>
          <w14:ligatures w14:val="standardContextual"/>
        </w:rPr>
      </w:pPr>
      <w:hyperlink w:anchor="_Toc213147233" w:history="1">
        <w:r w:rsidRPr="000B19FF">
          <w:rPr>
            <w:rStyle w:val="Hyperlink"/>
            <w:noProof/>
          </w:rPr>
          <w:t>Table 7. Australian protected area IUCN Category II statistics</w:t>
        </w:r>
        <w:r>
          <w:rPr>
            <w:noProof/>
            <w:webHidden/>
          </w:rPr>
          <w:tab/>
        </w:r>
        <w:r>
          <w:rPr>
            <w:noProof/>
            <w:webHidden/>
          </w:rPr>
          <w:fldChar w:fldCharType="begin"/>
        </w:r>
        <w:r>
          <w:rPr>
            <w:noProof/>
            <w:webHidden/>
          </w:rPr>
          <w:instrText xml:space="preserve"> PAGEREF _Toc213147233 \h </w:instrText>
        </w:r>
        <w:r>
          <w:rPr>
            <w:noProof/>
            <w:webHidden/>
          </w:rPr>
        </w:r>
        <w:r>
          <w:rPr>
            <w:noProof/>
            <w:webHidden/>
          </w:rPr>
          <w:fldChar w:fldCharType="separate"/>
        </w:r>
        <w:r w:rsidR="000C3357">
          <w:rPr>
            <w:noProof/>
            <w:webHidden/>
          </w:rPr>
          <w:t>75</w:t>
        </w:r>
        <w:r>
          <w:rPr>
            <w:noProof/>
            <w:webHidden/>
          </w:rPr>
          <w:fldChar w:fldCharType="end"/>
        </w:r>
      </w:hyperlink>
    </w:p>
    <w:p w14:paraId="3DBAE08B" w14:textId="30571C91" w:rsidR="004A2EAA" w:rsidRDefault="004A2EAA">
      <w:pPr>
        <w:pStyle w:val="TableofFigures"/>
        <w:tabs>
          <w:tab w:val="right" w:pos="8495"/>
        </w:tabs>
        <w:rPr>
          <w:rFonts w:asciiTheme="minorHAnsi" w:hAnsiTheme="minorHAnsi"/>
          <w:noProof/>
          <w:kern w:val="2"/>
          <w:sz w:val="24"/>
          <w:szCs w:val="24"/>
          <w14:ligatures w14:val="standardContextual"/>
        </w:rPr>
      </w:pPr>
      <w:hyperlink w:anchor="_Toc213147234" w:history="1">
        <w:r w:rsidRPr="000B19FF">
          <w:rPr>
            <w:rStyle w:val="Hyperlink"/>
            <w:noProof/>
          </w:rPr>
          <w:t>Table 8. Main recommended protected area IUCN category summary</w:t>
        </w:r>
        <w:r>
          <w:rPr>
            <w:noProof/>
            <w:webHidden/>
          </w:rPr>
          <w:tab/>
        </w:r>
        <w:r>
          <w:rPr>
            <w:noProof/>
            <w:webHidden/>
          </w:rPr>
          <w:fldChar w:fldCharType="begin"/>
        </w:r>
        <w:r>
          <w:rPr>
            <w:noProof/>
            <w:webHidden/>
          </w:rPr>
          <w:instrText xml:space="preserve"> PAGEREF _Toc213147234 \h </w:instrText>
        </w:r>
        <w:r>
          <w:rPr>
            <w:noProof/>
            <w:webHidden/>
          </w:rPr>
        </w:r>
        <w:r>
          <w:rPr>
            <w:noProof/>
            <w:webHidden/>
          </w:rPr>
          <w:fldChar w:fldCharType="separate"/>
        </w:r>
        <w:r w:rsidR="000C3357">
          <w:rPr>
            <w:noProof/>
            <w:webHidden/>
          </w:rPr>
          <w:t>76</w:t>
        </w:r>
        <w:r>
          <w:rPr>
            <w:noProof/>
            <w:webHidden/>
          </w:rPr>
          <w:fldChar w:fldCharType="end"/>
        </w:r>
      </w:hyperlink>
    </w:p>
    <w:p w14:paraId="113A60AB" w14:textId="50ECC575" w:rsidR="007247A6" w:rsidRPr="00A76AE1" w:rsidRDefault="00C22748" w:rsidP="007247A6">
      <w:pPr>
        <w:pStyle w:val="BodyText"/>
      </w:pPr>
      <w:r w:rsidRPr="00A76AE1">
        <w:fldChar w:fldCharType="end"/>
      </w:r>
    </w:p>
    <w:p w14:paraId="6B5F0D40" w14:textId="388C3D59" w:rsidR="00AA1774" w:rsidRPr="00A76AE1" w:rsidRDefault="00AA1774">
      <w:pPr>
        <w:spacing w:after="160" w:line="259" w:lineRule="auto"/>
      </w:pPr>
      <w:r w:rsidRPr="00A76AE1">
        <w:br w:type="page"/>
      </w:r>
    </w:p>
    <w:p w14:paraId="26DF9021" w14:textId="3C9CA08B" w:rsidR="006A4AB8" w:rsidRPr="00A76AE1" w:rsidRDefault="008F345A" w:rsidP="00AA1774">
      <w:pPr>
        <w:pStyle w:val="Heading1"/>
      </w:pPr>
      <w:bookmarkStart w:id="0" w:name="_Toc213147197"/>
      <w:r w:rsidRPr="00A76AE1">
        <w:lastRenderedPageBreak/>
        <w:t>E</w:t>
      </w:r>
      <w:r w:rsidR="006A4AB8" w:rsidRPr="00A76AE1">
        <w:t>xecutive summary</w:t>
      </w:r>
      <w:bookmarkEnd w:id="0"/>
      <w:r w:rsidR="006A4AB8" w:rsidRPr="00A76AE1">
        <w:t xml:space="preserve"> </w:t>
      </w:r>
    </w:p>
    <w:p w14:paraId="16C2EF85" w14:textId="483AD5CB" w:rsidR="006A4AB8" w:rsidRPr="00A76AE1" w:rsidRDefault="008E6875" w:rsidP="00AA1774">
      <w:pPr>
        <w:pStyle w:val="BodyText"/>
        <w:rPr>
          <w:rFonts w:eastAsiaTheme="majorEastAsia" w:cstheme="majorBidi"/>
        </w:rPr>
      </w:pPr>
      <w:r w:rsidRPr="00A76AE1">
        <w:t xml:space="preserve">New Zealand </w:t>
      </w:r>
      <w:r w:rsidR="00230E3D" w:rsidRPr="00A76AE1">
        <w:t>ir</w:t>
      </w:r>
      <w:r w:rsidRPr="00A76AE1">
        <w:t xml:space="preserve">regularly reports to </w:t>
      </w:r>
      <w:r w:rsidR="00C6179B" w:rsidRPr="00A76AE1">
        <w:t xml:space="preserve">the </w:t>
      </w:r>
      <w:r w:rsidR="00045CD9" w:rsidRPr="00A76AE1">
        <w:t>U</w:t>
      </w:r>
      <w:r w:rsidR="00B110E7" w:rsidRPr="00A76AE1">
        <w:t xml:space="preserve">nited </w:t>
      </w:r>
      <w:r w:rsidR="00045CD9" w:rsidRPr="00A76AE1">
        <w:t>N</w:t>
      </w:r>
      <w:r w:rsidR="00B110E7" w:rsidRPr="00A76AE1">
        <w:t>ations</w:t>
      </w:r>
      <w:r w:rsidR="00045CD9" w:rsidRPr="00A76AE1">
        <w:t xml:space="preserve"> Environment Program</w:t>
      </w:r>
      <w:r w:rsidR="0013510D" w:rsidRPr="00A76AE1">
        <w:t>me</w:t>
      </w:r>
      <w:r w:rsidR="00045CD9" w:rsidRPr="00A76AE1">
        <w:t xml:space="preserve"> </w:t>
      </w:r>
      <w:r w:rsidR="00B110E7" w:rsidRPr="00A76AE1">
        <w:t xml:space="preserve">(UNEP) </w:t>
      </w:r>
      <w:r w:rsidR="00045CD9" w:rsidRPr="00A76AE1">
        <w:t>–</w:t>
      </w:r>
      <w:r w:rsidR="00FC7832">
        <w:t> </w:t>
      </w:r>
      <w:r w:rsidR="00045CD9" w:rsidRPr="00A76AE1">
        <w:t>World Conservation Monitoring Centre</w:t>
      </w:r>
      <w:r w:rsidR="0085799F" w:rsidRPr="00A76AE1">
        <w:t xml:space="preserve"> using the </w:t>
      </w:r>
      <w:r w:rsidR="00A71339" w:rsidRPr="00A76AE1">
        <w:t>International Union for Conservation of Nature (</w:t>
      </w:r>
      <w:r w:rsidRPr="00A76AE1">
        <w:t>IUCN</w:t>
      </w:r>
      <w:r w:rsidR="00A71339" w:rsidRPr="00A76AE1">
        <w:t>)</w:t>
      </w:r>
      <w:r w:rsidRPr="00A76AE1">
        <w:t xml:space="preserve"> </w:t>
      </w:r>
      <w:r w:rsidR="0085799F" w:rsidRPr="00A76AE1">
        <w:t xml:space="preserve">protected area framework </w:t>
      </w:r>
      <w:r w:rsidRPr="00A76AE1">
        <w:t xml:space="preserve">on the nature and extent of </w:t>
      </w:r>
      <w:r w:rsidR="00627982" w:rsidRPr="00A76AE1">
        <w:t xml:space="preserve">New Zealand’s </w:t>
      </w:r>
      <w:r w:rsidRPr="00A76AE1">
        <w:t xml:space="preserve">protected areas for nature, to show how </w:t>
      </w:r>
      <w:r w:rsidR="00627982" w:rsidRPr="00A76AE1">
        <w:t xml:space="preserve">it </w:t>
      </w:r>
      <w:r w:rsidRPr="00A76AE1">
        <w:t>compare</w:t>
      </w:r>
      <w:r w:rsidR="00627982" w:rsidRPr="00A76AE1">
        <w:t>s</w:t>
      </w:r>
      <w:r w:rsidRPr="00A76AE1">
        <w:t xml:space="preserve"> to other countries and contribute</w:t>
      </w:r>
      <w:r w:rsidR="00627982" w:rsidRPr="00A76AE1">
        <w:t>s</w:t>
      </w:r>
      <w:r w:rsidRPr="00A76AE1">
        <w:t xml:space="preserve"> to global conservation efforts. Previous reports have noted that not all protected areas in New Zealand are currently represented in IUCN reporting. </w:t>
      </w:r>
      <w:r w:rsidR="00566397" w:rsidRPr="00A76AE1">
        <w:t>T</w:t>
      </w:r>
      <w:r w:rsidRPr="00A76AE1">
        <w:t>his report cross-reference</w:t>
      </w:r>
      <w:r w:rsidR="00566397" w:rsidRPr="00A76AE1">
        <w:t>s</w:t>
      </w:r>
      <w:r w:rsidRPr="00A76AE1">
        <w:t xml:space="preserve"> terrestrial legal protections in New Zealand with the IUCN protected areas framework, to enable more fulsome reporting in the future. </w:t>
      </w:r>
      <w:r w:rsidR="006A4AB8" w:rsidRPr="00A76AE1">
        <w:rPr>
          <w:rFonts w:eastAsiaTheme="majorEastAsia" w:cstheme="majorBidi"/>
        </w:rPr>
        <w:t xml:space="preserve">New Zealand biodiversity management legislation was examined in the context of the IUCN categories, and </w:t>
      </w:r>
      <w:r w:rsidR="00DE1751" w:rsidRPr="00A76AE1">
        <w:rPr>
          <w:rFonts w:eastAsiaTheme="majorEastAsia" w:cstheme="majorBidi"/>
        </w:rPr>
        <w:t xml:space="preserve">56 </w:t>
      </w:r>
      <w:r w:rsidR="006A4AB8" w:rsidRPr="00A76AE1">
        <w:rPr>
          <w:rFonts w:eastAsiaTheme="majorEastAsia" w:cstheme="majorBidi"/>
        </w:rPr>
        <w:t>opportunities to meet the IUCN categories were identified. With detailed assessment</w:t>
      </w:r>
      <w:r w:rsidR="000E39F0" w:rsidRPr="00A76AE1">
        <w:rPr>
          <w:rFonts w:eastAsiaTheme="majorEastAsia" w:cstheme="majorBidi"/>
        </w:rPr>
        <w:t>,</w:t>
      </w:r>
      <w:r w:rsidR="006A4AB8" w:rsidRPr="00A76AE1">
        <w:rPr>
          <w:rFonts w:eastAsiaTheme="majorEastAsia" w:cstheme="majorBidi"/>
        </w:rPr>
        <w:t xml:space="preserve"> an evidence-based approach to cross-referencing protected areas to IUCN categories was able to be documented.</w:t>
      </w:r>
    </w:p>
    <w:p w14:paraId="4F6B7AA3" w14:textId="7A6686E3" w:rsidR="006A4AB8" w:rsidRPr="00A76AE1" w:rsidRDefault="006A4AB8" w:rsidP="00AA1774">
      <w:pPr>
        <w:pStyle w:val="BodyText"/>
      </w:pPr>
      <w:r w:rsidRPr="00A76AE1">
        <w:t>In undertaking this work</w:t>
      </w:r>
      <w:r w:rsidR="0085799F" w:rsidRPr="00A76AE1">
        <w:t>,</w:t>
      </w:r>
      <w:r w:rsidRPr="00A76AE1">
        <w:t xml:space="preserve"> </w:t>
      </w:r>
      <w:r w:rsidR="00BF6F56" w:rsidRPr="00A76AE1">
        <w:t>several</w:t>
      </w:r>
      <w:r w:rsidRPr="00A76AE1">
        <w:t xml:space="preserve"> information deficiencies and IUCN category gaps were identified and recommendations </w:t>
      </w:r>
      <w:r w:rsidR="00C374D6" w:rsidRPr="00A76AE1">
        <w:t>documented</w:t>
      </w:r>
      <w:r w:rsidR="00C374D6">
        <w:t xml:space="preserve"> </w:t>
      </w:r>
      <w:r w:rsidRPr="00A76AE1">
        <w:t>to address the</w:t>
      </w:r>
      <w:r w:rsidR="00BF6F56" w:rsidRPr="00A76AE1">
        <w:t>m.</w:t>
      </w:r>
      <w:r w:rsidR="0085799F" w:rsidRPr="00A76AE1">
        <w:t xml:space="preserve"> These </w:t>
      </w:r>
      <w:r w:rsidR="002C47B4" w:rsidRPr="00A76AE1">
        <w:t xml:space="preserve">recommendations </w:t>
      </w:r>
      <w:r w:rsidR="0085799F" w:rsidRPr="00A76AE1">
        <w:t xml:space="preserve">will </w:t>
      </w:r>
      <w:r w:rsidRPr="00A76AE1">
        <w:t xml:space="preserve">optimise the area of land that New Zealand reports </w:t>
      </w:r>
      <w:r w:rsidR="00824DC6" w:rsidRPr="00A76AE1">
        <w:t xml:space="preserve">on </w:t>
      </w:r>
      <w:r w:rsidR="0085799F" w:rsidRPr="00A76AE1">
        <w:t xml:space="preserve">as </w:t>
      </w:r>
      <w:r w:rsidRPr="00A76AE1">
        <w:t>IUCN biodiversity</w:t>
      </w:r>
      <w:r w:rsidR="00DE1751" w:rsidRPr="00A76AE1">
        <w:t xml:space="preserve"> and geo</w:t>
      </w:r>
      <w:r w:rsidR="00A71339" w:rsidRPr="00A76AE1">
        <w:t>diversity</w:t>
      </w:r>
      <w:r w:rsidRPr="00A76AE1">
        <w:t xml:space="preserve"> protected areas.</w:t>
      </w:r>
    </w:p>
    <w:p w14:paraId="270C7724" w14:textId="6C292A28" w:rsidR="0085799F" w:rsidRPr="00A76AE1" w:rsidRDefault="0085799F" w:rsidP="00AA1774">
      <w:pPr>
        <w:pStyle w:val="BodyText"/>
      </w:pPr>
      <w:r w:rsidRPr="00A76AE1">
        <w:t xml:space="preserve">The </w:t>
      </w:r>
      <w:r w:rsidR="00824DC6" w:rsidRPr="00A76AE1">
        <w:t xml:space="preserve">main </w:t>
      </w:r>
      <w:r w:rsidRPr="00A76AE1">
        <w:t xml:space="preserve">differences from current IUCN </w:t>
      </w:r>
      <w:r w:rsidR="002F217A" w:rsidRPr="00A76AE1">
        <w:t xml:space="preserve">category </w:t>
      </w:r>
      <w:r w:rsidRPr="00A76AE1">
        <w:t>reporting are</w:t>
      </w:r>
      <w:r w:rsidR="00824DC6" w:rsidRPr="00A76AE1">
        <w:t>:</w:t>
      </w:r>
      <w:r w:rsidRPr="00A76AE1">
        <w:t xml:space="preserve"> </w:t>
      </w:r>
      <w:r w:rsidR="00BD1A20" w:rsidRPr="00A76AE1">
        <w:t xml:space="preserve">expansion of the number of appropriate </w:t>
      </w:r>
      <w:r w:rsidR="003E6423" w:rsidRPr="00A76AE1">
        <w:t xml:space="preserve">IUCN </w:t>
      </w:r>
      <w:r w:rsidR="00BD1A20" w:rsidRPr="00A76AE1">
        <w:t xml:space="preserve">categories for many protected areas, </w:t>
      </w:r>
      <w:r w:rsidR="00C655F1" w:rsidRPr="00A76AE1">
        <w:t xml:space="preserve">expansion of the number of types of protected area considered </w:t>
      </w:r>
      <w:r w:rsidR="00824DC6" w:rsidRPr="00A76AE1">
        <w:t xml:space="preserve">as </w:t>
      </w:r>
      <w:r w:rsidR="00C655F1" w:rsidRPr="00A76AE1">
        <w:t xml:space="preserve">IUCN Category II, </w:t>
      </w:r>
      <w:r w:rsidR="00BD1A20" w:rsidRPr="00A76AE1">
        <w:t xml:space="preserve">revision of all </w:t>
      </w:r>
      <w:r w:rsidR="002F217A" w:rsidRPr="00A76AE1">
        <w:t xml:space="preserve">private land </w:t>
      </w:r>
      <w:r w:rsidR="00BD1A20" w:rsidRPr="00A76AE1">
        <w:t>protected area</w:t>
      </w:r>
      <w:r w:rsidR="002F217A" w:rsidRPr="00A76AE1">
        <w:t xml:space="preserve"> types</w:t>
      </w:r>
      <w:r w:rsidR="00BD1A20" w:rsidRPr="00A76AE1">
        <w:t xml:space="preserve">, inclusion of </w:t>
      </w:r>
      <w:r w:rsidR="001613A6" w:rsidRPr="00A76AE1">
        <w:t>g</w:t>
      </w:r>
      <w:r w:rsidR="00BD1A20" w:rsidRPr="00A76AE1">
        <w:t>overnment</w:t>
      </w:r>
      <w:r w:rsidR="001613A6" w:rsidRPr="00A76AE1">
        <w:t xml:space="preserve"> and l</w:t>
      </w:r>
      <w:r w:rsidR="00BD1A20" w:rsidRPr="00A76AE1">
        <w:t xml:space="preserve">ocal </w:t>
      </w:r>
      <w:r w:rsidR="001613A6" w:rsidRPr="00A76AE1">
        <w:t>p</w:t>
      </w:r>
      <w:r w:rsidR="00BD1A20" w:rsidRPr="00A76AE1">
        <w:t xml:space="preserve">urpose </w:t>
      </w:r>
      <w:r w:rsidR="001613A6" w:rsidRPr="00A76AE1">
        <w:t>r</w:t>
      </w:r>
      <w:r w:rsidR="00BD1A20" w:rsidRPr="00A76AE1">
        <w:t>eserves</w:t>
      </w:r>
      <w:r w:rsidR="001613A6" w:rsidRPr="00A76AE1">
        <w:t>,</w:t>
      </w:r>
      <w:r w:rsidR="002F217A" w:rsidRPr="00A76AE1">
        <w:t xml:space="preserve"> where appropriate</w:t>
      </w:r>
      <w:r w:rsidR="003E6423" w:rsidRPr="00A76AE1">
        <w:t>, inclusion of</w:t>
      </w:r>
      <w:r w:rsidR="00BD1A20" w:rsidRPr="00A76AE1">
        <w:t xml:space="preserve"> </w:t>
      </w:r>
      <w:r w:rsidR="006C3ABA" w:rsidRPr="00A76AE1">
        <w:t>m</w:t>
      </w:r>
      <w:r w:rsidR="00BD1A20" w:rsidRPr="00A76AE1">
        <w:t xml:space="preserve">arginal </w:t>
      </w:r>
      <w:r w:rsidR="006C3ABA" w:rsidRPr="00A76AE1">
        <w:t>s</w:t>
      </w:r>
      <w:r w:rsidR="00BD1A20" w:rsidRPr="00A76AE1">
        <w:t>trips</w:t>
      </w:r>
      <w:r w:rsidR="00B23E6A" w:rsidRPr="00A76AE1">
        <w:t>,</w:t>
      </w:r>
      <w:r w:rsidR="00BD1A20" w:rsidRPr="00A76AE1">
        <w:t xml:space="preserve"> </w:t>
      </w:r>
      <w:r w:rsidR="00B23E6A" w:rsidRPr="00A76AE1">
        <w:t xml:space="preserve">esplanade strips </w:t>
      </w:r>
      <w:r w:rsidR="00BD1A20" w:rsidRPr="00A76AE1">
        <w:t xml:space="preserve">and </w:t>
      </w:r>
      <w:r w:rsidR="006C3ABA" w:rsidRPr="00A76AE1">
        <w:t>w</w:t>
      </w:r>
      <w:r w:rsidR="00BD1A20" w:rsidRPr="00A76AE1">
        <w:t xml:space="preserve">ater </w:t>
      </w:r>
      <w:r w:rsidR="00B23E6A" w:rsidRPr="00A76AE1">
        <w:t>c</w:t>
      </w:r>
      <w:r w:rsidR="00BD1A20" w:rsidRPr="00A76AE1">
        <w:t xml:space="preserve">onservation </w:t>
      </w:r>
      <w:r w:rsidR="00B23E6A" w:rsidRPr="00A76AE1">
        <w:t>o</w:t>
      </w:r>
      <w:r w:rsidR="00BD1A20" w:rsidRPr="00A76AE1">
        <w:t>rders</w:t>
      </w:r>
      <w:r w:rsidR="00B23E6A" w:rsidRPr="00A76AE1">
        <w:t>,</w:t>
      </w:r>
      <w:r w:rsidR="00BD1A20" w:rsidRPr="00A76AE1">
        <w:t xml:space="preserve"> and </w:t>
      </w:r>
      <w:r w:rsidR="00C655F1" w:rsidRPr="00A76AE1">
        <w:t xml:space="preserve">the inclusion of protected </w:t>
      </w:r>
      <w:r w:rsidR="00BD1A20" w:rsidRPr="00A76AE1">
        <w:t>personhood</w:t>
      </w:r>
      <w:r w:rsidR="00C655F1" w:rsidRPr="00A76AE1">
        <w:t xml:space="preserve"> area</w:t>
      </w:r>
      <w:r w:rsidR="00BD1A20" w:rsidRPr="00A76AE1">
        <w:t xml:space="preserve">s and </w:t>
      </w:r>
      <w:r w:rsidR="001613A6" w:rsidRPr="00A76AE1">
        <w:t>T</w:t>
      </w:r>
      <w:r w:rsidR="00BD1A20" w:rsidRPr="00A76AE1">
        <w:t>reaty settlement fee simple protected areas.</w:t>
      </w:r>
    </w:p>
    <w:p w14:paraId="694C9754" w14:textId="73DA50AF" w:rsidR="006A4AB8" w:rsidRPr="00A76AE1" w:rsidRDefault="006A4AB8" w:rsidP="000B37C0">
      <w:pPr>
        <w:pStyle w:val="BodyText"/>
        <w:spacing w:line="260" w:lineRule="atLeast"/>
      </w:pPr>
      <w:r w:rsidRPr="00A76AE1">
        <w:t xml:space="preserve">This provides a firm foundation from which to consistently undertake international reporting of </w:t>
      </w:r>
      <w:r w:rsidR="00F6676D" w:rsidRPr="00A76AE1">
        <w:t xml:space="preserve">New Zealand’s </w:t>
      </w:r>
      <w:r w:rsidRPr="00A76AE1">
        <w:t xml:space="preserve">terrestrial protected areas </w:t>
      </w:r>
      <w:r w:rsidR="00C655F1" w:rsidRPr="00A76AE1">
        <w:t>within</w:t>
      </w:r>
      <w:r w:rsidRPr="00A76AE1">
        <w:t xml:space="preserve"> the IUCN</w:t>
      </w:r>
      <w:r w:rsidR="00C655F1" w:rsidRPr="00A76AE1">
        <w:t xml:space="preserve"> framework</w:t>
      </w:r>
      <w:r w:rsidR="006E1FAB" w:rsidRPr="00A76AE1">
        <w:t>.</w:t>
      </w:r>
      <w:r w:rsidRPr="00A76AE1">
        <w:t xml:space="preserve"> </w:t>
      </w:r>
      <w:r w:rsidR="006E1FAB" w:rsidRPr="00A76AE1">
        <w:t>It also provides</w:t>
      </w:r>
      <w:r w:rsidRPr="00A76AE1">
        <w:t xml:space="preserve"> a roadmap to optimise that reporting over time and broaden the IUCN framework to </w:t>
      </w:r>
      <w:r w:rsidR="00C655F1" w:rsidRPr="00A76AE1">
        <w:t>fully</w:t>
      </w:r>
      <w:r w:rsidRPr="00A76AE1">
        <w:t xml:space="preserve"> provide for fragmented protected areas, freshwater </w:t>
      </w:r>
      <w:r w:rsidR="0045320F" w:rsidRPr="00A76AE1">
        <w:t xml:space="preserve">and coastal </w:t>
      </w:r>
      <w:r w:rsidRPr="00A76AE1">
        <w:t>ecosystems and their margins.</w:t>
      </w:r>
    </w:p>
    <w:p w14:paraId="79E118FD" w14:textId="0B1DC021" w:rsidR="006A4AB8" w:rsidRPr="00A76AE1" w:rsidRDefault="00EE0939" w:rsidP="000B3094">
      <w:pPr>
        <w:pStyle w:val="Tableheading"/>
      </w:pPr>
      <w:bookmarkStart w:id="1" w:name="_Toc213147226"/>
      <w:r w:rsidRPr="00A76AE1">
        <w:t>Table</w:t>
      </w:r>
      <w:r w:rsidR="00010B70" w:rsidRPr="00A76AE1">
        <w:t xml:space="preserve"> </w:t>
      </w:r>
      <w:r w:rsidR="00BA3515" w:rsidRPr="00A76AE1">
        <w:t>E1</w:t>
      </w:r>
      <w:r w:rsidR="00D7414B">
        <w:t>.</w:t>
      </w:r>
      <w:r w:rsidRPr="00A76AE1">
        <w:t xml:space="preserve"> Summary of recommended IUCN </w:t>
      </w:r>
      <w:r w:rsidR="002C4E51" w:rsidRPr="00A76AE1">
        <w:t>p</w:t>
      </w:r>
      <w:r w:rsidRPr="00A76AE1">
        <w:t xml:space="preserve">rotected </w:t>
      </w:r>
      <w:r w:rsidR="002C4E51" w:rsidRPr="00A76AE1">
        <w:t>a</w:t>
      </w:r>
      <w:r w:rsidRPr="00A76AE1">
        <w:t xml:space="preserve">rea </w:t>
      </w:r>
      <w:r w:rsidR="002C4E51" w:rsidRPr="00A76AE1">
        <w:t>c</w:t>
      </w:r>
      <w:r w:rsidRPr="00A76AE1">
        <w:t>ategories</w:t>
      </w:r>
      <w:bookmarkEnd w:id="1"/>
    </w:p>
    <w:tbl>
      <w:tblPr>
        <w:tblW w:w="8505" w:type="dxa"/>
        <w:tblBorders>
          <w:top w:val="single" w:sz="4" w:space="0" w:color="33441C"/>
          <w:bottom w:val="single" w:sz="4" w:space="0" w:color="33441C"/>
          <w:insideH w:val="single" w:sz="4" w:space="0" w:color="33441C"/>
          <w:insideV w:val="single" w:sz="4" w:space="0" w:color="33441C"/>
        </w:tblBorders>
        <w:tblLayout w:type="fixed"/>
        <w:tblCellMar>
          <w:right w:w="85" w:type="dxa"/>
        </w:tblCellMar>
        <w:tblLook w:val="04A0" w:firstRow="1" w:lastRow="0" w:firstColumn="1" w:lastColumn="0" w:noHBand="0" w:noVBand="1"/>
      </w:tblPr>
      <w:tblGrid>
        <w:gridCol w:w="1540"/>
        <w:gridCol w:w="2852"/>
        <w:gridCol w:w="2459"/>
        <w:gridCol w:w="1654"/>
      </w:tblGrid>
      <w:tr w:rsidR="00672F5B" w:rsidRPr="00A76AE1" w14:paraId="0017291E" w14:textId="77777777" w:rsidTr="00D1063F">
        <w:trPr>
          <w:trHeight w:val="20"/>
          <w:tblHeader/>
        </w:trPr>
        <w:tc>
          <w:tcPr>
            <w:tcW w:w="1531" w:type="dxa"/>
            <w:shd w:val="clear" w:color="000000" w:fill="33441C"/>
            <w:vAlign w:val="bottom"/>
          </w:tcPr>
          <w:p w14:paraId="2557A01C" w14:textId="78F7A9D6" w:rsidR="00672F5B" w:rsidRPr="00A76AE1" w:rsidRDefault="00672F5B" w:rsidP="00687055">
            <w:pPr>
              <w:pStyle w:val="TableTextbold"/>
              <w:spacing w:before="40" w:after="40"/>
              <w:rPr>
                <w:rFonts w:cs="Calibri"/>
                <w:szCs w:val="18"/>
              </w:rPr>
            </w:pPr>
            <w:r w:rsidRPr="00A76AE1">
              <w:rPr>
                <w:rFonts w:cs="Calibri"/>
                <w:szCs w:val="18"/>
              </w:rPr>
              <w:t>Protection group</w:t>
            </w:r>
          </w:p>
        </w:tc>
        <w:tc>
          <w:tcPr>
            <w:tcW w:w="2835" w:type="dxa"/>
            <w:shd w:val="clear" w:color="000000" w:fill="33441C"/>
            <w:vAlign w:val="bottom"/>
          </w:tcPr>
          <w:p w14:paraId="2DA617DB" w14:textId="6E8DAB16" w:rsidR="00672F5B" w:rsidRPr="00A76AE1" w:rsidRDefault="00672F5B" w:rsidP="00687055">
            <w:pPr>
              <w:pStyle w:val="TableTextbold"/>
              <w:spacing w:before="40" w:after="40"/>
              <w:rPr>
                <w:rFonts w:cs="Calibri"/>
                <w:szCs w:val="18"/>
              </w:rPr>
            </w:pPr>
            <w:r w:rsidRPr="00A76AE1">
              <w:rPr>
                <w:rFonts w:cs="Calibri"/>
                <w:szCs w:val="18"/>
              </w:rPr>
              <w:t>Legislation/legal class</w:t>
            </w:r>
          </w:p>
        </w:tc>
        <w:tc>
          <w:tcPr>
            <w:tcW w:w="2444" w:type="dxa"/>
            <w:shd w:val="clear" w:color="000000" w:fill="33441C"/>
            <w:vAlign w:val="bottom"/>
            <w:hideMark/>
          </w:tcPr>
          <w:p w14:paraId="57EE038D" w14:textId="77777777" w:rsidR="00672F5B" w:rsidRPr="00A76AE1" w:rsidRDefault="00672F5B" w:rsidP="00687055">
            <w:pPr>
              <w:pStyle w:val="TableTextbold"/>
              <w:spacing w:before="40" w:after="40"/>
              <w:rPr>
                <w:rFonts w:cs="Calibri"/>
                <w:szCs w:val="18"/>
              </w:rPr>
            </w:pPr>
            <w:r w:rsidRPr="00A76AE1">
              <w:rPr>
                <w:rFonts w:cs="Calibri"/>
                <w:szCs w:val="18"/>
              </w:rPr>
              <w:t>Assessed land type</w:t>
            </w:r>
          </w:p>
        </w:tc>
        <w:tc>
          <w:tcPr>
            <w:tcW w:w="1644" w:type="dxa"/>
            <w:shd w:val="clear" w:color="000000" w:fill="33441C"/>
            <w:vAlign w:val="bottom"/>
            <w:hideMark/>
          </w:tcPr>
          <w:p w14:paraId="610B0DA4" w14:textId="0C431F36" w:rsidR="00672F5B" w:rsidRPr="00A76AE1" w:rsidRDefault="00672F5B" w:rsidP="00687055">
            <w:pPr>
              <w:pStyle w:val="TableTextbold"/>
              <w:spacing w:before="40" w:after="40"/>
              <w:rPr>
                <w:rFonts w:cs="Calibri"/>
                <w:szCs w:val="18"/>
              </w:rPr>
            </w:pPr>
            <w:r w:rsidRPr="00A76AE1">
              <w:rPr>
                <w:rFonts w:cs="Calibri"/>
                <w:szCs w:val="18"/>
              </w:rPr>
              <w:t>Recommended IUCN category(</w:t>
            </w:r>
            <w:proofErr w:type="spellStart"/>
            <w:r w:rsidRPr="00A76AE1">
              <w:rPr>
                <w:rFonts w:cs="Calibri"/>
                <w:szCs w:val="18"/>
              </w:rPr>
              <w:t>ies</w:t>
            </w:r>
            <w:proofErr w:type="spellEnd"/>
            <w:r w:rsidRPr="00A76AE1">
              <w:rPr>
                <w:rFonts w:cs="Calibri"/>
                <w:szCs w:val="18"/>
              </w:rPr>
              <w:t>)</w:t>
            </w:r>
          </w:p>
        </w:tc>
      </w:tr>
      <w:tr w:rsidR="00672F5B" w:rsidRPr="00A76AE1" w14:paraId="6ABCAD4C" w14:textId="77777777" w:rsidTr="00D1063F">
        <w:trPr>
          <w:trHeight w:val="20"/>
        </w:trPr>
        <w:tc>
          <w:tcPr>
            <w:tcW w:w="1531" w:type="dxa"/>
            <w:vMerge w:val="restart"/>
          </w:tcPr>
          <w:p w14:paraId="139123E4" w14:textId="77777777" w:rsidR="00672F5B" w:rsidRPr="00A76AE1" w:rsidRDefault="00672F5B" w:rsidP="00687055">
            <w:pPr>
              <w:pStyle w:val="TableText"/>
              <w:spacing w:before="40" w:after="40"/>
              <w:rPr>
                <w:rFonts w:cs="Calibri"/>
                <w:szCs w:val="18"/>
              </w:rPr>
            </w:pPr>
            <w:r w:rsidRPr="00A76AE1">
              <w:rPr>
                <w:rFonts w:cs="Calibri"/>
                <w:szCs w:val="18"/>
              </w:rPr>
              <w:t>Public land</w:t>
            </w:r>
          </w:p>
        </w:tc>
        <w:tc>
          <w:tcPr>
            <w:tcW w:w="2835" w:type="dxa"/>
            <w:vMerge w:val="restart"/>
          </w:tcPr>
          <w:p w14:paraId="421A99F3" w14:textId="1E166EE1" w:rsidR="00672F5B" w:rsidRPr="00A76AE1" w:rsidRDefault="00672F5B" w:rsidP="00687055">
            <w:pPr>
              <w:pStyle w:val="TableText"/>
              <w:spacing w:before="40" w:after="40"/>
              <w:rPr>
                <w:rFonts w:cs="Calibri"/>
                <w:szCs w:val="18"/>
              </w:rPr>
            </w:pPr>
            <w:r w:rsidRPr="00A76AE1">
              <w:rPr>
                <w:rFonts w:cs="Calibri"/>
                <w:szCs w:val="18"/>
              </w:rPr>
              <w:t>Reserves Act 1977</w:t>
            </w:r>
          </w:p>
        </w:tc>
        <w:tc>
          <w:tcPr>
            <w:tcW w:w="2444" w:type="dxa"/>
            <w:vAlign w:val="bottom"/>
            <w:hideMark/>
          </w:tcPr>
          <w:p w14:paraId="1190E8A6" w14:textId="0B105788" w:rsidR="00672F5B" w:rsidRPr="00A76AE1" w:rsidRDefault="00672F5B" w:rsidP="00687055">
            <w:pPr>
              <w:pStyle w:val="TableText"/>
              <w:spacing w:before="40" w:after="40"/>
              <w:rPr>
                <w:rFonts w:cs="Calibri"/>
                <w:szCs w:val="18"/>
              </w:rPr>
            </w:pPr>
            <w:r w:rsidRPr="00A76AE1">
              <w:rPr>
                <w:rFonts w:cs="Calibri"/>
                <w:szCs w:val="18"/>
              </w:rPr>
              <w:t>Nature reserve</w:t>
            </w:r>
          </w:p>
        </w:tc>
        <w:tc>
          <w:tcPr>
            <w:tcW w:w="1644" w:type="dxa"/>
            <w:noWrap/>
            <w:vAlign w:val="bottom"/>
            <w:hideMark/>
          </w:tcPr>
          <w:p w14:paraId="7F39E2BF" w14:textId="7D05F600" w:rsidR="00672F5B" w:rsidRPr="00A76AE1" w:rsidRDefault="00672F5B" w:rsidP="00687055">
            <w:pPr>
              <w:pStyle w:val="TableText"/>
              <w:spacing w:before="40" w:after="40"/>
              <w:rPr>
                <w:rFonts w:cs="Calibri"/>
                <w:szCs w:val="18"/>
              </w:rPr>
            </w:pPr>
            <w:proofErr w:type="spellStart"/>
            <w:r w:rsidRPr="00A76AE1">
              <w:rPr>
                <w:rFonts w:cs="Calibri"/>
                <w:szCs w:val="18"/>
              </w:rPr>
              <w:t>Ia</w:t>
            </w:r>
            <w:proofErr w:type="spellEnd"/>
            <w:r w:rsidRPr="00A76AE1">
              <w:rPr>
                <w:rFonts w:cs="Calibri"/>
                <w:szCs w:val="18"/>
                <w:vertAlign w:val="superscript"/>
              </w:rPr>
              <w:t>#</w:t>
            </w:r>
            <w:r w:rsidRPr="00A76AE1">
              <w:rPr>
                <w:rFonts w:cs="Calibri"/>
                <w:szCs w:val="18"/>
              </w:rPr>
              <w:t>, II</w:t>
            </w:r>
            <w:r w:rsidRPr="00A76AE1">
              <w:rPr>
                <w:rFonts w:cs="Calibri"/>
                <w:szCs w:val="18"/>
                <w:vertAlign w:val="superscript"/>
              </w:rPr>
              <w:t>#</w:t>
            </w:r>
            <w:r w:rsidRPr="00A76AE1">
              <w:rPr>
                <w:rFonts w:cs="Calibri"/>
                <w:szCs w:val="18"/>
              </w:rPr>
              <w:t>, III &amp; IV</w:t>
            </w:r>
          </w:p>
        </w:tc>
      </w:tr>
      <w:tr w:rsidR="00672F5B" w:rsidRPr="00A76AE1" w14:paraId="671EA482" w14:textId="77777777" w:rsidTr="00D1063F">
        <w:trPr>
          <w:trHeight w:val="20"/>
        </w:trPr>
        <w:tc>
          <w:tcPr>
            <w:tcW w:w="1531" w:type="dxa"/>
            <w:vMerge/>
          </w:tcPr>
          <w:p w14:paraId="63513CCF" w14:textId="77777777" w:rsidR="00672F5B" w:rsidRPr="00A76AE1" w:rsidRDefault="00672F5B" w:rsidP="00687055">
            <w:pPr>
              <w:pStyle w:val="TableText"/>
              <w:spacing w:before="40" w:after="40"/>
              <w:rPr>
                <w:rFonts w:cs="Calibri"/>
                <w:szCs w:val="18"/>
              </w:rPr>
            </w:pPr>
          </w:p>
        </w:tc>
        <w:tc>
          <w:tcPr>
            <w:tcW w:w="2835" w:type="dxa"/>
            <w:vMerge/>
          </w:tcPr>
          <w:p w14:paraId="3E96C93C" w14:textId="77777777" w:rsidR="00672F5B" w:rsidRPr="00A76AE1" w:rsidRDefault="00672F5B" w:rsidP="00687055">
            <w:pPr>
              <w:pStyle w:val="TableText"/>
              <w:spacing w:before="40" w:after="40"/>
              <w:rPr>
                <w:rFonts w:cs="Calibri"/>
                <w:szCs w:val="18"/>
              </w:rPr>
            </w:pPr>
          </w:p>
        </w:tc>
        <w:tc>
          <w:tcPr>
            <w:tcW w:w="2444" w:type="dxa"/>
            <w:vAlign w:val="bottom"/>
            <w:hideMark/>
          </w:tcPr>
          <w:p w14:paraId="39B2DC30" w14:textId="5D9A3F77" w:rsidR="00672F5B" w:rsidRPr="00A76AE1" w:rsidRDefault="00672F5B" w:rsidP="00687055">
            <w:pPr>
              <w:pStyle w:val="TableText"/>
              <w:spacing w:before="40" w:after="40"/>
              <w:rPr>
                <w:rFonts w:cs="Calibri"/>
                <w:szCs w:val="18"/>
              </w:rPr>
            </w:pPr>
            <w:r w:rsidRPr="00A76AE1">
              <w:rPr>
                <w:rFonts w:cs="Calibri"/>
                <w:szCs w:val="18"/>
              </w:rPr>
              <w:t>National reserve</w:t>
            </w:r>
          </w:p>
        </w:tc>
        <w:tc>
          <w:tcPr>
            <w:tcW w:w="1644" w:type="dxa"/>
            <w:noWrap/>
            <w:vAlign w:val="bottom"/>
            <w:hideMark/>
          </w:tcPr>
          <w:p w14:paraId="1DB5EBAA"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71D4863C" w14:textId="77777777" w:rsidTr="00D1063F">
        <w:trPr>
          <w:trHeight w:val="20"/>
        </w:trPr>
        <w:tc>
          <w:tcPr>
            <w:tcW w:w="1531" w:type="dxa"/>
            <w:vMerge/>
          </w:tcPr>
          <w:p w14:paraId="1D9A0192" w14:textId="77777777" w:rsidR="00672F5B" w:rsidRPr="00A76AE1" w:rsidRDefault="00672F5B" w:rsidP="00687055">
            <w:pPr>
              <w:pStyle w:val="TableText"/>
              <w:spacing w:before="40" w:after="40"/>
              <w:rPr>
                <w:rFonts w:cs="Calibri"/>
                <w:szCs w:val="18"/>
              </w:rPr>
            </w:pPr>
          </w:p>
        </w:tc>
        <w:tc>
          <w:tcPr>
            <w:tcW w:w="2835" w:type="dxa"/>
            <w:vMerge/>
          </w:tcPr>
          <w:p w14:paraId="383AF88F" w14:textId="77777777" w:rsidR="00672F5B" w:rsidRPr="00A76AE1" w:rsidRDefault="00672F5B" w:rsidP="00687055">
            <w:pPr>
              <w:pStyle w:val="TableText"/>
              <w:spacing w:before="40" w:after="40"/>
              <w:rPr>
                <w:rFonts w:cs="Calibri"/>
                <w:szCs w:val="18"/>
              </w:rPr>
            </w:pPr>
          </w:p>
        </w:tc>
        <w:tc>
          <w:tcPr>
            <w:tcW w:w="2444" w:type="dxa"/>
            <w:vAlign w:val="bottom"/>
            <w:hideMark/>
          </w:tcPr>
          <w:p w14:paraId="495E5A78" w14:textId="56EE7D4F" w:rsidR="00672F5B" w:rsidRPr="00A76AE1" w:rsidRDefault="00672F5B" w:rsidP="00687055">
            <w:pPr>
              <w:pStyle w:val="TableText"/>
              <w:spacing w:before="40" w:after="40"/>
              <w:rPr>
                <w:rFonts w:cs="Calibri"/>
                <w:szCs w:val="18"/>
              </w:rPr>
            </w:pPr>
            <w:r w:rsidRPr="00A76AE1">
              <w:rPr>
                <w:rFonts w:cs="Calibri"/>
                <w:szCs w:val="18"/>
              </w:rPr>
              <w:t>Scenic reserve (a)</w:t>
            </w:r>
          </w:p>
        </w:tc>
        <w:tc>
          <w:tcPr>
            <w:tcW w:w="1644" w:type="dxa"/>
            <w:noWrap/>
            <w:vAlign w:val="bottom"/>
            <w:hideMark/>
          </w:tcPr>
          <w:p w14:paraId="43C1833D" w14:textId="68BB6551"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III &amp; IV</w:t>
            </w:r>
          </w:p>
        </w:tc>
      </w:tr>
      <w:tr w:rsidR="00672F5B" w:rsidRPr="00A76AE1" w14:paraId="70EB65B8" w14:textId="77777777" w:rsidTr="00D1063F">
        <w:trPr>
          <w:trHeight w:val="20"/>
        </w:trPr>
        <w:tc>
          <w:tcPr>
            <w:tcW w:w="1531" w:type="dxa"/>
            <w:vMerge/>
          </w:tcPr>
          <w:p w14:paraId="012EAC27" w14:textId="77777777" w:rsidR="00672F5B" w:rsidRPr="00A76AE1" w:rsidRDefault="00672F5B" w:rsidP="00687055">
            <w:pPr>
              <w:pStyle w:val="TableText"/>
              <w:spacing w:before="40" w:after="40"/>
              <w:rPr>
                <w:rFonts w:cs="Calibri"/>
                <w:szCs w:val="18"/>
              </w:rPr>
            </w:pPr>
          </w:p>
        </w:tc>
        <w:tc>
          <w:tcPr>
            <w:tcW w:w="2835" w:type="dxa"/>
            <w:vMerge/>
          </w:tcPr>
          <w:p w14:paraId="768F0D7C" w14:textId="77777777" w:rsidR="00672F5B" w:rsidRPr="00A76AE1" w:rsidRDefault="00672F5B" w:rsidP="00687055">
            <w:pPr>
              <w:pStyle w:val="TableText"/>
              <w:spacing w:before="40" w:after="40"/>
              <w:rPr>
                <w:rFonts w:cs="Calibri"/>
                <w:szCs w:val="18"/>
              </w:rPr>
            </w:pPr>
          </w:p>
        </w:tc>
        <w:tc>
          <w:tcPr>
            <w:tcW w:w="2444" w:type="dxa"/>
            <w:vAlign w:val="bottom"/>
            <w:hideMark/>
          </w:tcPr>
          <w:p w14:paraId="69054C86" w14:textId="60AE912F" w:rsidR="00672F5B" w:rsidRPr="00A76AE1" w:rsidRDefault="00672F5B" w:rsidP="00687055">
            <w:pPr>
              <w:pStyle w:val="TableText"/>
              <w:spacing w:before="40" w:after="40"/>
              <w:rPr>
                <w:rFonts w:cs="Calibri"/>
                <w:szCs w:val="18"/>
              </w:rPr>
            </w:pPr>
            <w:r w:rsidRPr="00A76AE1">
              <w:rPr>
                <w:rFonts w:cs="Calibri"/>
                <w:szCs w:val="18"/>
              </w:rPr>
              <w:t>Scenic reserve (b)</w:t>
            </w:r>
          </w:p>
        </w:tc>
        <w:tc>
          <w:tcPr>
            <w:tcW w:w="1644" w:type="dxa"/>
            <w:noWrap/>
            <w:vAlign w:val="bottom"/>
            <w:hideMark/>
          </w:tcPr>
          <w:p w14:paraId="0B55AD70"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49E4B76A" w14:textId="77777777" w:rsidTr="00D1063F">
        <w:trPr>
          <w:trHeight w:val="20"/>
        </w:trPr>
        <w:tc>
          <w:tcPr>
            <w:tcW w:w="1531" w:type="dxa"/>
            <w:vMerge/>
          </w:tcPr>
          <w:p w14:paraId="11AA415A" w14:textId="77777777" w:rsidR="00672F5B" w:rsidRPr="00A76AE1" w:rsidRDefault="00672F5B" w:rsidP="00687055">
            <w:pPr>
              <w:pStyle w:val="TableText"/>
              <w:spacing w:before="40" w:after="40"/>
              <w:rPr>
                <w:rFonts w:cs="Calibri"/>
                <w:szCs w:val="18"/>
              </w:rPr>
            </w:pPr>
          </w:p>
        </w:tc>
        <w:tc>
          <w:tcPr>
            <w:tcW w:w="2835" w:type="dxa"/>
            <w:vMerge/>
          </w:tcPr>
          <w:p w14:paraId="4B99D6C3" w14:textId="77777777" w:rsidR="00672F5B" w:rsidRPr="00A76AE1" w:rsidRDefault="00672F5B" w:rsidP="00687055">
            <w:pPr>
              <w:pStyle w:val="TableText"/>
              <w:spacing w:before="40" w:after="40"/>
              <w:rPr>
                <w:rFonts w:cs="Calibri"/>
                <w:szCs w:val="18"/>
              </w:rPr>
            </w:pPr>
          </w:p>
        </w:tc>
        <w:tc>
          <w:tcPr>
            <w:tcW w:w="2444" w:type="dxa"/>
            <w:vAlign w:val="bottom"/>
            <w:hideMark/>
          </w:tcPr>
          <w:p w14:paraId="67D0D21A" w14:textId="125B4320" w:rsidR="00672F5B" w:rsidRPr="00A76AE1" w:rsidRDefault="00672F5B" w:rsidP="00687055">
            <w:pPr>
              <w:pStyle w:val="TableText"/>
              <w:spacing w:before="40" w:after="40"/>
              <w:rPr>
                <w:rFonts w:cs="Calibri"/>
                <w:szCs w:val="18"/>
              </w:rPr>
            </w:pPr>
            <w:r w:rsidRPr="00A76AE1">
              <w:rPr>
                <w:rFonts w:cs="Calibri"/>
                <w:szCs w:val="18"/>
              </w:rPr>
              <w:t>Scientific reserve</w:t>
            </w:r>
          </w:p>
        </w:tc>
        <w:tc>
          <w:tcPr>
            <w:tcW w:w="1644" w:type="dxa"/>
            <w:noWrap/>
            <w:vAlign w:val="bottom"/>
            <w:hideMark/>
          </w:tcPr>
          <w:p w14:paraId="5119126D" w14:textId="25B04160" w:rsidR="00672F5B" w:rsidRPr="00A76AE1" w:rsidRDefault="00672F5B" w:rsidP="00687055">
            <w:pPr>
              <w:pStyle w:val="TableText"/>
              <w:spacing w:before="40" w:after="40"/>
              <w:rPr>
                <w:rFonts w:cs="Calibri"/>
                <w:szCs w:val="18"/>
              </w:rPr>
            </w:pPr>
            <w:proofErr w:type="spellStart"/>
            <w:r w:rsidRPr="00A76AE1">
              <w:rPr>
                <w:rFonts w:cs="Calibri"/>
                <w:szCs w:val="18"/>
              </w:rPr>
              <w:t>Ia</w:t>
            </w:r>
            <w:proofErr w:type="spellEnd"/>
            <w:r w:rsidRPr="00A76AE1">
              <w:rPr>
                <w:rFonts w:cs="Calibri"/>
                <w:szCs w:val="18"/>
              </w:rPr>
              <w:t>, II</w:t>
            </w:r>
            <w:r w:rsidRPr="00A76AE1">
              <w:rPr>
                <w:rFonts w:cs="Calibri"/>
                <w:szCs w:val="18"/>
                <w:vertAlign w:val="superscript"/>
              </w:rPr>
              <w:t>#</w:t>
            </w:r>
            <w:r w:rsidRPr="00A76AE1">
              <w:rPr>
                <w:rFonts w:cs="Calibri"/>
                <w:szCs w:val="18"/>
              </w:rPr>
              <w:t>, III &amp; IV</w:t>
            </w:r>
          </w:p>
        </w:tc>
      </w:tr>
      <w:tr w:rsidR="00672F5B" w:rsidRPr="00A76AE1" w14:paraId="15A0D339" w14:textId="77777777" w:rsidTr="00D1063F">
        <w:trPr>
          <w:trHeight w:val="20"/>
        </w:trPr>
        <w:tc>
          <w:tcPr>
            <w:tcW w:w="1531" w:type="dxa"/>
            <w:vMerge/>
          </w:tcPr>
          <w:p w14:paraId="665D32D9" w14:textId="77777777" w:rsidR="00672F5B" w:rsidRPr="00A76AE1" w:rsidRDefault="00672F5B" w:rsidP="00687055">
            <w:pPr>
              <w:pStyle w:val="TableText"/>
              <w:spacing w:before="40" w:after="40"/>
              <w:rPr>
                <w:rFonts w:cs="Calibri"/>
                <w:szCs w:val="18"/>
              </w:rPr>
            </w:pPr>
          </w:p>
        </w:tc>
        <w:tc>
          <w:tcPr>
            <w:tcW w:w="2835" w:type="dxa"/>
            <w:vMerge/>
          </w:tcPr>
          <w:p w14:paraId="2074AAC4" w14:textId="77777777" w:rsidR="00672F5B" w:rsidRPr="00A76AE1" w:rsidRDefault="00672F5B" w:rsidP="00687055">
            <w:pPr>
              <w:pStyle w:val="TableText"/>
              <w:spacing w:before="40" w:after="40"/>
              <w:rPr>
                <w:rFonts w:cs="Calibri"/>
                <w:szCs w:val="18"/>
              </w:rPr>
            </w:pPr>
          </w:p>
        </w:tc>
        <w:tc>
          <w:tcPr>
            <w:tcW w:w="2444" w:type="dxa"/>
            <w:vAlign w:val="bottom"/>
            <w:hideMark/>
          </w:tcPr>
          <w:p w14:paraId="36C7E550" w14:textId="75EADDBC" w:rsidR="00672F5B" w:rsidRPr="00A76AE1" w:rsidRDefault="00672F5B" w:rsidP="00687055">
            <w:pPr>
              <w:pStyle w:val="TableText"/>
              <w:spacing w:before="40" w:after="40"/>
              <w:rPr>
                <w:rFonts w:cs="Calibri"/>
                <w:szCs w:val="18"/>
              </w:rPr>
            </w:pPr>
            <w:r w:rsidRPr="00A76AE1">
              <w:rPr>
                <w:rFonts w:cs="Calibri"/>
                <w:szCs w:val="18"/>
              </w:rPr>
              <w:t>Government purpose reserve</w:t>
            </w:r>
          </w:p>
        </w:tc>
        <w:tc>
          <w:tcPr>
            <w:tcW w:w="1644" w:type="dxa"/>
            <w:noWrap/>
            <w:vAlign w:val="bottom"/>
            <w:hideMark/>
          </w:tcPr>
          <w:p w14:paraId="2DB50C2D" w14:textId="6CA7886B"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III &amp; IV</w:t>
            </w:r>
          </w:p>
        </w:tc>
      </w:tr>
      <w:tr w:rsidR="00672F5B" w:rsidRPr="00A76AE1" w14:paraId="4F8E469C" w14:textId="77777777" w:rsidTr="00D1063F">
        <w:trPr>
          <w:trHeight w:val="20"/>
        </w:trPr>
        <w:tc>
          <w:tcPr>
            <w:tcW w:w="1531" w:type="dxa"/>
            <w:vMerge/>
          </w:tcPr>
          <w:p w14:paraId="55D3E003" w14:textId="77777777" w:rsidR="00672F5B" w:rsidRPr="00A76AE1" w:rsidRDefault="00672F5B" w:rsidP="00687055">
            <w:pPr>
              <w:pStyle w:val="TableText"/>
              <w:spacing w:before="40" w:after="40"/>
              <w:rPr>
                <w:rFonts w:cs="Calibri"/>
                <w:szCs w:val="18"/>
              </w:rPr>
            </w:pPr>
          </w:p>
        </w:tc>
        <w:tc>
          <w:tcPr>
            <w:tcW w:w="2835" w:type="dxa"/>
            <w:vMerge/>
          </w:tcPr>
          <w:p w14:paraId="3C45B6AC" w14:textId="77777777" w:rsidR="00672F5B" w:rsidRPr="00A76AE1" w:rsidRDefault="00672F5B" w:rsidP="00687055">
            <w:pPr>
              <w:pStyle w:val="TableText"/>
              <w:spacing w:before="40" w:after="40"/>
              <w:rPr>
                <w:rFonts w:cs="Calibri"/>
                <w:szCs w:val="18"/>
              </w:rPr>
            </w:pPr>
          </w:p>
        </w:tc>
        <w:tc>
          <w:tcPr>
            <w:tcW w:w="2444" w:type="dxa"/>
            <w:vAlign w:val="bottom"/>
            <w:hideMark/>
          </w:tcPr>
          <w:p w14:paraId="597DA752" w14:textId="59102EF8" w:rsidR="00672F5B" w:rsidRPr="00A76AE1" w:rsidRDefault="00672F5B" w:rsidP="00687055">
            <w:pPr>
              <w:pStyle w:val="TableText"/>
              <w:spacing w:before="40" w:after="40"/>
              <w:rPr>
                <w:rFonts w:cs="Calibri"/>
                <w:szCs w:val="18"/>
              </w:rPr>
            </w:pPr>
            <w:r w:rsidRPr="00A76AE1">
              <w:rPr>
                <w:rFonts w:cs="Calibri"/>
                <w:szCs w:val="18"/>
              </w:rPr>
              <w:t>Local purpose reserve</w:t>
            </w:r>
          </w:p>
        </w:tc>
        <w:tc>
          <w:tcPr>
            <w:tcW w:w="1644" w:type="dxa"/>
            <w:noWrap/>
            <w:vAlign w:val="bottom"/>
            <w:hideMark/>
          </w:tcPr>
          <w:p w14:paraId="4488CF87" w14:textId="146C089B"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III &amp; IV</w:t>
            </w:r>
          </w:p>
        </w:tc>
      </w:tr>
      <w:tr w:rsidR="00672F5B" w:rsidRPr="00A76AE1" w14:paraId="6FB007D2" w14:textId="77777777" w:rsidTr="00D1063F">
        <w:trPr>
          <w:trHeight w:val="20"/>
        </w:trPr>
        <w:tc>
          <w:tcPr>
            <w:tcW w:w="1531" w:type="dxa"/>
            <w:vMerge/>
          </w:tcPr>
          <w:p w14:paraId="20379CF9" w14:textId="77777777" w:rsidR="00672F5B" w:rsidRPr="00A76AE1" w:rsidRDefault="00672F5B" w:rsidP="00687055">
            <w:pPr>
              <w:pStyle w:val="TableText"/>
              <w:spacing w:before="40" w:after="40"/>
              <w:rPr>
                <w:rFonts w:cs="Calibri"/>
                <w:szCs w:val="18"/>
              </w:rPr>
            </w:pPr>
          </w:p>
        </w:tc>
        <w:tc>
          <w:tcPr>
            <w:tcW w:w="2835" w:type="dxa"/>
            <w:vMerge/>
          </w:tcPr>
          <w:p w14:paraId="108DCF2E" w14:textId="77777777" w:rsidR="00672F5B" w:rsidRPr="00A76AE1" w:rsidRDefault="00672F5B" w:rsidP="00687055">
            <w:pPr>
              <w:pStyle w:val="TableText"/>
              <w:spacing w:before="40" w:after="40"/>
              <w:rPr>
                <w:rFonts w:cs="Calibri"/>
                <w:szCs w:val="18"/>
              </w:rPr>
            </w:pPr>
          </w:p>
        </w:tc>
        <w:tc>
          <w:tcPr>
            <w:tcW w:w="2444" w:type="dxa"/>
            <w:vAlign w:val="bottom"/>
            <w:hideMark/>
          </w:tcPr>
          <w:p w14:paraId="2B51DF92" w14:textId="132DC3B6" w:rsidR="00672F5B" w:rsidRPr="00A76AE1" w:rsidRDefault="00672F5B" w:rsidP="00687055">
            <w:pPr>
              <w:pStyle w:val="TableText"/>
              <w:spacing w:before="40" w:after="40"/>
              <w:rPr>
                <w:rFonts w:cs="Calibri"/>
                <w:szCs w:val="18"/>
              </w:rPr>
            </w:pPr>
            <w:r w:rsidRPr="00A76AE1">
              <w:rPr>
                <w:rFonts w:cs="Calibri"/>
                <w:szCs w:val="18"/>
              </w:rPr>
              <w:t>Recreation reserve</w:t>
            </w:r>
          </w:p>
        </w:tc>
        <w:tc>
          <w:tcPr>
            <w:tcW w:w="1644" w:type="dxa"/>
            <w:noWrap/>
            <w:vAlign w:val="bottom"/>
            <w:hideMark/>
          </w:tcPr>
          <w:p w14:paraId="7EFA9EEE"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37EE8B00" w14:textId="77777777" w:rsidTr="00D1063F">
        <w:trPr>
          <w:trHeight w:val="20"/>
        </w:trPr>
        <w:tc>
          <w:tcPr>
            <w:tcW w:w="1531" w:type="dxa"/>
            <w:vMerge/>
          </w:tcPr>
          <w:p w14:paraId="4F28EAC4" w14:textId="77777777" w:rsidR="00672F5B" w:rsidRPr="00A76AE1" w:rsidRDefault="00672F5B" w:rsidP="00687055">
            <w:pPr>
              <w:pStyle w:val="TableText"/>
              <w:spacing w:before="40" w:after="40"/>
              <w:rPr>
                <w:rFonts w:cs="Calibri"/>
                <w:szCs w:val="18"/>
              </w:rPr>
            </w:pPr>
          </w:p>
        </w:tc>
        <w:tc>
          <w:tcPr>
            <w:tcW w:w="2835" w:type="dxa"/>
            <w:vMerge/>
          </w:tcPr>
          <w:p w14:paraId="6FC33532" w14:textId="77777777" w:rsidR="00672F5B" w:rsidRPr="00A76AE1" w:rsidRDefault="00672F5B" w:rsidP="00687055">
            <w:pPr>
              <w:pStyle w:val="TableText"/>
              <w:spacing w:before="40" w:after="40"/>
              <w:rPr>
                <w:rFonts w:cs="Calibri"/>
                <w:szCs w:val="18"/>
              </w:rPr>
            </w:pPr>
          </w:p>
        </w:tc>
        <w:tc>
          <w:tcPr>
            <w:tcW w:w="2444" w:type="dxa"/>
            <w:vAlign w:val="bottom"/>
            <w:hideMark/>
          </w:tcPr>
          <w:p w14:paraId="2EDCB0C2" w14:textId="7C218551" w:rsidR="00672F5B" w:rsidRPr="00A76AE1" w:rsidRDefault="00672F5B" w:rsidP="00687055">
            <w:pPr>
              <w:pStyle w:val="TableText"/>
              <w:spacing w:before="40" w:after="40"/>
              <w:rPr>
                <w:rFonts w:cs="Calibri"/>
                <w:szCs w:val="18"/>
              </w:rPr>
            </w:pPr>
            <w:r w:rsidRPr="00A76AE1">
              <w:rPr>
                <w:rFonts w:cs="Calibri"/>
                <w:szCs w:val="18"/>
              </w:rPr>
              <w:t>Historic reserve</w:t>
            </w:r>
          </w:p>
        </w:tc>
        <w:tc>
          <w:tcPr>
            <w:tcW w:w="1644" w:type="dxa"/>
            <w:noWrap/>
            <w:vAlign w:val="bottom"/>
            <w:hideMark/>
          </w:tcPr>
          <w:p w14:paraId="6375C409"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61292A1C" w14:textId="77777777" w:rsidTr="00D1063F">
        <w:trPr>
          <w:trHeight w:val="20"/>
        </w:trPr>
        <w:tc>
          <w:tcPr>
            <w:tcW w:w="1531" w:type="dxa"/>
            <w:vMerge/>
          </w:tcPr>
          <w:p w14:paraId="555750E5" w14:textId="77777777" w:rsidR="00672F5B" w:rsidRPr="00A76AE1" w:rsidRDefault="00672F5B" w:rsidP="00687055">
            <w:pPr>
              <w:pStyle w:val="TableText"/>
              <w:spacing w:before="40" w:after="40"/>
              <w:rPr>
                <w:rFonts w:cs="Calibri"/>
                <w:szCs w:val="18"/>
              </w:rPr>
            </w:pPr>
          </w:p>
        </w:tc>
        <w:tc>
          <w:tcPr>
            <w:tcW w:w="2835" w:type="dxa"/>
            <w:vMerge w:val="restart"/>
          </w:tcPr>
          <w:p w14:paraId="11C74F7D" w14:textId="77777777" w:rsidR="00672F5B" w:rsidRPr="00A76AE1" w:rsidRDefault="00672F5B" w:rsidP="00687055">
            <w:pPr>
              <w:pStyle w:val="TableText"/>
              <w:spacing w:before="40" w:after="40"/>
              <w:rPr>
                <w:rFonts w:cs="Calibri"/>
                <w:szCs w:val="18"/>
              </w:rPr>
            </w:pPr>
            <w:r w:rsidRPr="00A76AE1">
              <w:rPr>
                <w:rFonts w:cs="Calibri"/>
                <w:szCs w:val="18"/>
              </w:rPr>
              <w:t>Conservation Act 1987</w:t>
            </w:r>
          </w:p>
        </w:tc>
        <w:tc>
          <w:tcPr>
            <w:tcW w:w="2444" w:type="dxa"/>
            <w:vAlign w:val="bottom"/>
            <w:hideMark/>
          </w:tcPr>
          <w:p w14:paraId="26413046" w14:textId="77777777" w:rsidR="00672F5B" w:rsidRPr="00A76AE1" w:rsidRDefault="00672F5B" w:rsidP="00687055">
            <w:pPr>
              <w:pStyle w:val="TableText"/>
              <w:spacing w:before="40" w:after="40"/>
              <w:rPr>
                <w:rFonts w:cs="Calibri"/>
                <w:szCs w:val="18"/>
              </w:rPr>
            </w:pPr>
            <w:r w:rsidRPr="00A76AE1">
              <w:rPr>
                <w:rFonts w:cs="Calibri"/>
                <w:szCs w:val="18"/>
              </w:rPr>
              <w:t>Conservation purposes</w:t>
            </w:r>
          </w:p>
        </w:tc>
        <w:tc>
          <w:tcPr>
            <w:tcW w:w="1644" w:type="dxa"/>
            <w:noWrap/>
            <w:vAlign w:val="bottom"/>
            <w:hideMark/>
          </w:tcPr>
          <w:p w14:paraId="2DE5BA4F" w14:textId="21DBF795"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xml:space="preserve"> &amp; III</w:t>
            </w:r>
          </w:p>
        </w:tc>
      </w:tr>
      <w:tr w:rsidR="00672F5B" w:rsidRPr="00A76AE1" w14:paraId="32740B6E" w14:textId="77777777" w:rsidTr="00D1063F">
        <w:trPr>
          <w:trHeight w:val="20"/>
        </w:trPr>
        <w:tc>
          <w:tcPr>
            <w:tcW w:w="1531" w:type="dxa"/>
            <w:vMerge/>
          </w:tcPr>
          <w:p w14:paraId="034163F8" w14:textId="77777777" w:rsidR="00672F5B" w:rsidRPr="00A76AE1" w:rsidRDefault="00672F5B" w:rsidP="00687055">
            <w:pPr>
              <w:pStyle w:val="TableText"/>
              <w:spacing w:before="40" w:after="40"/>
              <w:rPr>
                <w:rFonts w:cs="Calibri"/>
                <w:szCs w:val="18"/>
              </w:rPr>
            </w:pPr>
          </w:p>
        </w:tc>
        <w:tc>
          <w:tcPr>
            <w:tcW w:w="2835" w:type="dxa"/>
            <w:vMerge/>
          </w:tcPr>
          <w:p w14:paraId="7EA4D4DE" w14:textId="77777777" w:rsidR="00672F5B" w:rsidRPr="00A76AE1" w:rsidRDefault="00672F5B" w:rsidP="00687055">
            <w:pPr>
              <w:pStyle w:val="TableText"/>
              <w:spacing w:before="40" w:after="40"/>
              <w:rPr>
                <w:rFonts w:cs="Calibri"/>
                <w:szCs w:val="18"/>
              </w:rPr>
            </w:pPr>
          </w:p>
        </w:tc>
        <w:tc>
          <w:tcPr>
            <w:tcW w:w="2444" w:type="dxa"/>
            <w:vAlign w:val="bottom"/>
            <w:hideMark/>
          </w:tcPr>
          <w:p w14:paraId="14873633" w14:textId="189F6F3A" w:rsidR="00672F5B" w:rsidRPr="00A76AE1" w:rsidRDefault="00672F5B" w:rsidP="00687055">
            <w:pPr>
              <w:pStyle w:val="TableText"/>
              <w:spacing w:before="40" w:after="40"/>
              <w:rPr>
                <w:rFonts w:cs="Calibri"/>
                <w:szCs w:val="18"/>
              </w:rPr>
            </w:pPr>
            <w:proofErr w:type="gramStart"/>
            <w:r w:rsidRPr="00A76AE1">
              <w:rPr>
                <w:rFonts w:cs="Calibri"/>
                <w:szCs w:val="18"/>
              </w:rPr>
              <w:t>Conservation park</w:t>
            </w:r>
            <w:proofErr w:type="gramEnd"/>
          </w:p>
        </w:tc>
        <w:tc>
          <w:tcPr>
            <w:tcW w:w="1644" w:type="dxa"/>
            <w:noWrap/>
            <w:vAlign w:val="bottom"/>
            <w:hideMark/>
          </w:tcPr>
          <w:p w14:paraId="2236FC26" w14:textId="70A03841"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III &amp; IV</w:t>
            </w:r>
          </w:p>
        </w:tc>
      </w:tr>
      <w:tr w:rsidR="00672F5B" w:rsidRPr="00A76AE1" w14:paraId="323C6B03" w14:textId="77777777" w:rsidTr="00D1063F">
        <w:trPr>
          <w:trHeight w:val="20"/>
        </w:trPr>
        <w:tc>
          <w:tcPr>
            <w:tcW w:w="1531" w:type="dxa"/>
            <w:vMerge/>
          </w:tcPr>
          <w:p w14:paraId="28E75BB2" w14:textId="77777777" w:rsidR="00672F5B" w:rsidRPr="00A76AE1" w:rsidRDefault="00672F5B" w:rsidP="00687055">
            <w:pPr>
              <w:pStyle w:val="TableText"/>
              <w:spacing w:before="40" w:after="40"/>
              <w:rPr>
                <w:rFonts w:cs="Calibri"/>
                <w:szCs w:val="18"/>
              </w:rPr>
            </w:pPr>
          </w:p>
        </w:tc>
        <w:tc>
          <w:tcPr>
            <w:tcW w:w="2835" w:type="dxa"/>
            <w:vMerge/>
          </w:tcPr>
          <w:p w14:paraId="4EB5823F" w14:textId="77777777" w:rsidR="00672F5B" w:rsidRPr="00A76AE1" w:rsidRDefault="00672F5B" w:rsidP="00687055">
            <w:pPr>
              <w:pStyle w:val="TableText"/>
              <w:spacing w:before="40" w:after="40"/>
              <w:rPr>
                <w:rFonts w:cs="Calibri"/>
                <w:szCs w:val="18"/>
              </w:rPr>
            </w:pPr>
          </w:p>
        </w:tc>
        <w:tc>
          <w:tcPr>
            <w:tcW w:w="2444" w:type="dxa"/>
            <w:vAlign w:val="bottom"/>
            <w:hideMark/>
          </w:tcPr>
          <w:p w14:paraId="245288C6" w14:textId="297E8150" w:rsidR="00672F5B" w:rsidRPr="00A76AE1" w:rsidRDefault="00672F5B" w:rsidP="00687055">
            <w:pPr>
              <w:pStyle w:val="TableText"/>
              <w:spacing w:before="40" w:after="40"/>
              <w:rPr>
                <w:rFonts w:cs="Calibri"/>
                <w:szCs w:val="18"/>
              </w:rPr>
            </w:pPr>
            <w:r w:rsidRPr="00A76AE1">
              <w:rPr>
                <w:rFonts w:cs="Calibri"/>
                <w:szCs w:val="18"/>
              </w:rPr>
              <w:t>Wilderness area</w:t>
            </w:r>
          </w:p>
        </w:tc>
        <w:tc>
          <w:tcPr>
            <w:tcW w:w="1644" w:type="dxa"/>
            <w:noWrap/>
            <w:vAlign w:val="bottom"/>
            <w:hideMark/>
          </w:tcPr>
          <w:p w14:paraId="0D55DE43" w14:textId="10B14A5D" w:rsidR="00672F5B" w:rsidRPr="00A76AE1" w:rsidRDefault="00672F5B" w:rsidP="00687055">
            <w:pPr>
              <w:pStyle w:val="TableText"/>
              <w:spacing w:before="40" w:after="40"/>
              <w:rPr>
                <w:rFonts w:cs="Calibri"/>
                <w:szCs w:val="18"/>
              </w:rPr>
            </w:pPr>
            <w:proofErr w:type="spellStart"/>
            <w:r w:rsidRPr="00A76AE1">
              <w:rPr>
                <w:rFonts w:cs="Calibri"/>
                <w:szCs w:val="18"/>
              </w:rPr>
              <w:t>Ib</w:t>
            </w:r>
            <w:proofErr w:type="spellEnd"/>
            <w:r w:rsidRPr="00A76AE1">
              <w:rPr>
                <w:rFonts w:cs="Calibri"/>
                <w:szCs w:val="18"/>
                <w:vertAlign w:val="superscript"/>
              </w:rPr>
              <w:t>#</w:t>
            </w:r>
            <w:r w:rsidRPr="00A76AE1">
              <w:rPr>
                <w:rFonts w:cs="Calibri"/>
                <w:szCs w:val="18"/>
              </w:rPr>
              <w:t>, II</w:t>
            </w:r>
            <w:r w:rsidRPr="00A76AE1">
              <w:rPr>
                <w:rFonts w:cs="Calibri"/>
                <w:szCs w:val="18"/>
                <w:vertAlign w:val="superscript"/>
              </w:rPr>
              <w:t>#</w:t>
            </w:r>
            <w:r w:rsidRPr="00A76AE1">
              <w:rPr>
                <w:rFonts w:cs="Calibri"/>
                <w:szCs w:val="18"/>
              </w:rPr>
              <w:t>, III &amp; IV</w:t>
            </w:r>
          </w:p>
        </w:tc>
      </w:tr>
      <w:tr w:rsidR="00672F5B" w:rsidRPr="00A76AE1" w14:paraId="47F8F083" w14:textId="77777777" w:rsidTr="00D1063F">
        <w:trPr>
          <w:trHeight w:val="20"/>
        </w:trPr>
        <w:tc>
          <w:tcPr>
            <w:tcW w:w="1531" w:type="dxa"/>
            <w:vMerge/>
          </w:tcPr>
          <w:p w14:paraId="52E20E2E" w14:textId="77777777" w:rsidR="00672F5B" w:rsidRPr="00A76AE1" w:rsidRDefault="00672F5B" w:rsidP="00687055">
            <w:pPr>
              <w:pStyle w:val="TableText"/>
              <w:spacing w:before="40" w:after="40"/>
              <w:rPr>
                <w:rFonts w:cs="Calibri"/>
                <w:szCs w:val="18"/>
              </w:rPr>
            </w:pPr>
          </w:p>
        </w:tc>
        <w:tc>
          <w:tcPr>
            <w:tcW w:w="2835" w:type="dxa"/>
            <w:vMerge/>
          </w:tcPr>
          <w:p w14:paraId="4546EE7A" w14:textId="77777777" w:rsidR="00672F5B" w:rsidRPr="00A76AE1" w:rsidRDefault="00672F5B" w:rsidP="00687055">
            <w:pPr>
              <w:pStyle w:val="TableText"/>
              <w:spacing w:before="40" w:after="40"/>
              <w:rPr>
                <w:rFonts w:cs="Calibri"/>
                <w:szCs w:val="18"/>
              </w:rPr>
            </w:pPr>
          </w:p>
        </w:tc>
        <w:tc>
          <w:tcPr>
            <w:tcW w:w="2444" w:type="dxa"/>
            <w:vAlign w:val="bottom"/>
            <w:hideMark/>
          </w:tcPr>
          <w:p w14:paraId="4D378A26" w14:textId="679C023A" w:rsidR="00672F5B" w:rsidRPr="00A76AE1" w:rsidRDefault="00672F5B" w:rsidP="00687055">
            <w:pPr>
              <w:pStyle w:val="TableText"/>
              <w:spacing w:before="40" w:after="40"/>
              <w:rPr>
                <w:rFonts w:cs="Calibri"/>
                <w:szCs w:val="18"/>
              </w:rPr>
            </w:pPr>
            <w:r w:rsidRPr="00A76AE1">
              <w:rPr>
                <w:rFonts w:cs="Calibri"/>
                <w:szCs w:val="18"/>
              </w:rPr>
              <w:t>Stewardship area</w:t>
            </w:r>
          </w:p>
        </w:tc>
        <w:tc>
          <w:tcPr>
            <w:tcW w:w="1644" w:type="dxa"/>
            <w:noWrap/>
            <w:vAlign w:val="bottom"/>
            <w:hideMark/>
          </w:tcPr>
          <w:p w14:paraId="66BBA6C0" w14:textId="214B78A0"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III &amp; IV</w:t>
            </w:r>
          </w:p>
        </w:tc>
      </w:tr>
      <w:tr w:rsidR="00672F5B" w:rsidRPr="00A76AE1" w14:paraId="2880FF27" w14:textId="77777777" w:rsidTr="00D1063F">
        <w:trPr>
          <w:trHeight w:val="20"/>
        </w:trPr>
        <w:tc>
          <w:tcPr>
            <w:tcW w:w="1531" w:type="dxa"/>
            <w:vMerge/>
          </w:tcPr>
          <w:p w14:paraId="342FA67C" w14:textId="77777777" w:rsidR="00672F5B" w:rsidRPr="00A76AE1" w:rsidRDefault="00672F5B" w:rsidP="00687055">
            <w:pPr>
              <w:pStyle w:val="TableText"/>
              <w:spacing w:before="40" w:after="40"/>
              <w:rPr>
                <w:rFonts w:cs="Calibri"/>
                <w:szCs w:val="18"/>
              </w:rPr>
            </w:pPr>
          </w:p>
        </w:tc>
        <w:tc>
          <w:tcPr>
            <w:tcW w:w="2835" w:type="dxa"/>
            <w:vMerge/>
          </w:tcPr>
          <w:p w14:paraId="2312B52C" w14:textId="77777777" w:rsidR="00672F5B" w:rsidRPr="00A76AE1" w:rsidRDefault="00672F5B" w:rsidP="00687055">
            <w:pPr>
              <w:pStyle w:val="TableText"/>
              <w:spacing w:before="40" w:after="40"/>
              <w:rPr>
                <w:rFonts w:cs="Calibri"/>
                <w:szCs w:val="18"/>
              </w:rPr>
            </w:pPr>
          </w:p>
        </w:tc>
        <w:tc>
          <w:tcPr>
            <w:tcW w:w="2444" w:type="dxa"/>
            <w:vAlign w:val="bottom"/>
            <w:hideMark/>
          </w:tcPr>
          <w:p w14:paraId="1FBD0F76" w14:textId="75E4AD6B" w:rsidR="00672F5B" w:rsidRPr="00A76AE1" w:rsidRDefault="00672F5B" w:rsidP="00687055">
            <w:pPr>
              <w:pStyle w:val="TableText"/>
              <w:spacing w:before="40" w:after="40"/>
              <w:rPr>
                <w:rFonts w:cs="Calibri"/>
                <w:szCs w:val="18"/>
              </w:rPr>
            </w:pPr>
            <w:r w:rsidRPr="00A76AE1">
              <w:rPr>
                <w:rFonts w:cs="Calibri"/>
                <w:szCs w:val="18"/>
              </w:rPr>
              <w:t>Amenity area</w:t>
            </w:r>
          </w:p>
        </w:tc>
        <w:tc>
          <w:tcPr>
            <w:tcW w:w="1644" w:type="dxa"/>
            <w:noWrap/>
            <w:vAlign w:val="bottom"/>
            <w:hideMark/>
          </w:tcPr>
          <w:p w14:paraId="3306D75E" w14:textId="078E7673"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III &amp; IV</w:t>
            </w:r>
          </w:p>
        </w:tc>
      </w:tr>
      <w:tr w:rsidR="00672F5B" w:rsidRPr="00A76AE1" w14:paraId="1506EBC6" w14:textId="77777777" w:rsidTr="00D1063F">
        <w:trPr>
          <w:trHeight w:val="20"/>
        </w:trPr>
        <w:tc>
          <w:tcPr>
            <w:tcW w:w="1531" w:type="dxa"/>
            <w:vMerge/>
          </w:tcPr>
          <w:p w14:paraId="77C93203" w14:textId="77777777" w:rsidR="00672F5B" w:rsidRPr="00A76AE1" w:rsidRDefault="00672F5B" w:rsidP="00687055">
            <w:pPr>
              <w:pStyle w:val="TableText"/>
              <w:spacing w:before="40" w:after="40"/>
              <w:rPr>
                <w:rFonts w:cs="Calibri"/>
                <w:szCs w:val="18"/>
              </w:rPr>
            </w:pPr>
          </w:p>
        </w:tc>
        <w:tc>
          <w:tcPr>
            <w:tcW w:w="2835" w:type="dxa"/>
            <w:vMerge/>
          </w:tcPr>
          <w:p w14:paraId="7C909BCA" w14:textId="77777777" w:rsidR="00672F5B" w:rsidRPr="00A76AE1" w:rsidRDefault="00672F5B" w:rsidP="00687055">
            <w:pPr>
              <w:pStyle w:val="TableText"/>
              <w:spacing w:before="40" w:after="40"/>
              <w:rPr>
                <w:rFonts w:cs="Calibri"/>
                <w:szCs w:val="18"/>
              </w:rPr>
            </w:pPr>
          </w:p>
        </w:tc>
        <w:tc>
          <w:tcPr>
            <w:tcW w:w="2444" w:type="dxa"/>
            <w:vAlign w:val="bottom"/>
            <w:hideMark/>
          </w:tcPr>
          <w:p w14:paraId="52B59A94" w14:textId="6E957E44" w:rsidR="00672F5B" w:rsidRPr="00A76AE1" w:rsidRDefault="00672F5B" w:rsidP="00687055">
            <w:pPr>
              <w:pStyle w:val="TableText"/>
              <w:spacing w:before="40" w:after="40"/>
              <w:rPr>
                <w:rFonts w:cs="Calibri"/>
                <w:szCs w:val="18"/>
              </w:rPr>
            </w:pPr>
            <w:r w:rsidRPr="00A76AE1">
              <w:rPr>
                <w:rFonts w:cs="Calibri"/>
                <w:szCs w:val="18"/>
              </w:rPr>
              <w:t>Ecological area</w:t>
            </w:r>
          </w:p>
        </w:tc>
        <w:tc>
          <w:tcPr>
            <w:tcW w:w="1644" w:type="dxa"/>
            <w:noWrap/>
            <w:vAlign w:val="bottom"/>
            <w:hideMark/>
          </w:tcPr>
          <w:p w14:paraId="1BF805E5" w14:textId="3AFC27E8"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III &amp; IV</w:t>
            </w:r>
          </w:p>
        </w:tc>
      </w:tr>
      <w:tr w:rsidR="00672F5B" w:rsidRPr="00A76AE1" w14:paraId="6CAA71B7" w14:textId="77777777" w:rsidTr="00D1063F">
        <w:trPr>
          <w:trHeight w:val="20"/>
        </w:trPr>
        <w:tc>
          <w:tcPr>
            <w:tcW w:w="1531" w:type="dxa"/>
            <w:vMerge/>
          </w:tcPr>
          <w:p w14:paraId="458FCCA4" w14:textId="77777777" w:rsidR="00672F5B" w:rsidRPr="00A76AE1" w:rsidRDefault="00672F5B" w:rsidP="00687055">
            <w:pPr>
              <w:pStyle w:val="TableText"/>
              <w:spacing w:before="40" w:after="40"/>
              <w:rPr>
                <w:rFonts w:cs="Calibri"/>
                <w:szCs w:val="18"/>
              </w:rPr>
            </w:pPr>
          </w:p>
        </w:tc>
        <w:tc>
          <w:tcPr>
            <w:tcW w:w="2835" w:type="dxa"/>
            <w:vMerge/>
          </w:tcPr>
          <w:p w14:paraId="38AA94E2" w14:textId="77777777" w:rsidR="00672F5B" w:rsidRPr="00A76AE1" w:rsidRDefault="00672F5B" w:rsidP="00687055">
            <w:pPr>
              <w:pStyle w:val="TableText"/>
              <w:spacing w:before="40" w:after="40"/>
              <w:rPr>
                <w:rFonts w:cs="Calibri"/>
                <w:szCs w:val="18"/>
              </w:rPr>
            </w:pPr>
          </w:p>
        </w:tc>
        <w:tc>
          <w:tcPr>
            <w:tcW w:w="2444" w:type="dxa"/>
            <w:vAlign w:val="bottom"/>
            <w:hideMark/>
          </w:tcPr>
          <w:p w14:paraId="031E6BC3" w14:textId="14F312CA" w:rsidR="00672F5B" w:rsidRPr="00A76AE1" w:rsidRDefault="00672F5B" w:rsidP="00687055">
            <w:pPr>
              <w:pStyle w:val="TableText"/>
              <w:spacing w:before="40" w:after="40"/>
              <w:rPr>
                <w:rFonts w:cs="Calibri"/>
                <w:szCs w:val="18"/>
              </w:rPr>
            </w:pPr>
            <w:r w:rsidRPr="00A76AE1">
              <w:rPr>
                <w:rFonts w:cs="Calibri"/>
                <w:szCs w:val="18"/>
              </w:rPr>
              <w:t>Sanctuary area</w:t>
            </w:r>
          </w:p>
        </w:tc>
        <w:tc>
          <w:tcPr>
            <w:tcW w:w="1644" w:type="dxa"/>
            <w:noWrap/>
            <w:vAlign w:val="bottom"/>
            <w:hideMark/>
          </w:tcPr>
          <w:p w14:paraId="4118BA28" w14:textId="080A6FC7"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III &amp; IV</w:t>
            </w:r>
          </w:p>
        </w:tc>
      </w:tr>
      <w:tr w:rsidR="00672F5B" w:rsidRPr="00A76AE1" w14:paraId="36246645" w14:textId="77777777" w:rsidTr="00D1063F">
        <w:trPr>
          <w:trHeight w:val="20"/>
        </w:trPr>
        <w:tc>
          <w:tcPr>
            <w:tcW w:w="1531" w:type="dxa"/>
            <w:vMerge/>
          </w:tcPr>
          <w:p w14:paraId="61D95A83" w14:textId="77777777" w:rsidR="00672F5B" w:rsidRPr="00A76AE1" w:rsidRDefault="00672F5B" w:rsidP="00687055">
            <w:pPr>
              <w:pStyle w:val="TableText"/>
              <w:spacing w:before="40" w:after="40"/>
              <w:rPr>
                <w:rFonts w:cs="Calibri"/>
                <w:szCs w:val="18"/>
              </w:rPr>
            </w:pPr>
          </w:p>
        </w:tc>
        <w:tc>
          <w:tcPr>
            <w:tcW w:w="2835" w:type="dxa"/>
            <w:vMerge/>
          </w:tcPr>
          <w:p w14:paraId="6A72361E" w14:textId="77777777" w:rsidR="00672F5B" w:rsidRPr="00A76AE1" w:rsidRDefault="00672F5B" w:rsidP="00687055">
            <w:pPr>
              <w:pStyle w:val="TableText"/>
              <w:spacing w:before="40" w:after="40"/>
              <w:rPr>
                <w:rFonts w:cs="Calibri"/>
                <w:szCs w:val="18"/>
              </w:rPr>
            </w:pPr>
          </w:p>
        </w:tc>
        <w:tc>
          <w:tcPr>
            <w:tcW w:w="2444" w:type="dxa"/>
            <w:vAlign w:val="bottom"/>
            <w:hideMark/>
          </w:tcPr>
          <w:p w14:paraId="3A9317A2" w14:textId="15643868" w:rsidR="00672F5B" w:rsidRPr="00A76AE1" w:rsidRDefault="00672F5B" w:rsidP="00687055">
            <w:pPr>
              <w:pStyle w:val="TableText"/>
              <w:spacing w:before="40" w:after="40"/>
              <w:rPr>
                <w:rFonts w:cs="Calibri"/>
                <w:szCs w:val="18"/>
              </w:rPr>
            </w:pPr>
            <w:r w:rsidRPr="00A76AE1">
              <w:rPr>
                <w:rFonts w:cs="Calibri"/>
                <w:szCs w:val="18"/>
              </w:rPr>
              <w:t>Wildlife management area</w:t>
            </w:r>
          </w:p>
        </w:tc>
        <w:tc>
          <w:tcPr>
            <w:tcW w:w="1644" w:type="dxa"/>
            <w:noWrap/>
            <w:vAlign w:val="bottom"/>
            <w:hideMark/>
          </w:tcPr>
          <w:p w14:paraId="37FE698F" w14:textId="5EA4292C" w:rsidR="00672F5B" w:rsidRPr="00A76AE1" w:rsidRDefault="00672F5B" w:rsidP="00687055">
            <w:pPr>
              <w:pStyle w:val="TableText"/>
              <w:spacing w:before="40" w:after="40"/>
              <w:rPr>
                <w:rFonts w:cs="Calibri"/>
                <w:szCs w:val="18"/>
              </w:rPr>
            </w:pPr>
            <w:r w:rsidRPr="00A76AE1">
              <w:rPr>
                <w:rFonts w:cs="Calibri"/>
                <w:szCs w:val="18"/>
              </w:rPr>
              <w:t>II &amp; III</w:t>
            </w:r>
            <w:r w:rsidRPr="00A76AE1">
              <w:rPr>
                <w:rFonts w:cs="Calibri"/>
                <w:szCs w:val="18"/>
                <w:vertAlign w:val="superscript"/>
              </w:rPr>
              <w:t>#</w:t>
            </w:r>
          </w:p>
        </w:tc>
      </w:tr>
      <w:tr w:rsidR="00672F5B" w:rsidRPr="00A76AE1" w14:paraId="5D844727" w14:textId="77777777" w:rsidTr="00D1063F">
        <w:trPr>
          <w:trHeight w:val="20"/>
        </w:trPr>
        <w:tc>
          <w:tcPr>
            <w:tcW w:w="1531" w:type="dxa"/>
            <w:vMerge/>
          </w:tcPr>
          <w:p w14:paraId="2D743E4F" w14:textId="77777777" w:rsidR="00672F5B" w:rsidRPr="00A76AE1" w:rsidRDefault="00672F5B" w:rsidP="00687055">
            <w:pPr>
              <w:pStyle w:val="TableText"/>
              <w:spacing w:before="40" w:after="40"/>
              <w:rPr>
                <w:rFonts w:cs="Calibri"/>
                <w:szCs w:val="18"/>
              </w:rPr>
            </w:pPr>
          </w:p>
        </w:tc>
        <w:tc>
          <w:tcPr>
            <w:tcW w:w="2835" w:type="dxa"/>
            <w:vMerge/>
          </w:tcPr>
          <w:p w14:paraId="5F871CFC" w14:textId="77777777" w:rsidR="00672F5B" w:rsidRPr="00A76AE1" w:rsidRDefault="00672F5B" w:rsidP="00687055">
            <w:pPr>
              <w:pStyle w:val="TableText"/>
              <w:spacing w:before="40" w:after="40"/>
              <w:rPr>
                <w:rFonts w:cs="Calibri"/>
                <w:szCs w:val="18"/>
              </w:rPr>
            </w:pPr>
          </w:p>
        </w:tc>
        <w:tc>
          <w:tcPr>
            <w:tcW w:w="2444" w:type="dxa"/>
            <w:vAlign w:val="bottom"/>
            <w:hideMark/>
          </w:tcPr>
          <w:p w14:paraId="5D6FE9E7" w14:textId="6FCA3233" w:rsidR="00672F5B" w:rsidRPr="00A76AE1" w:rsidRDefault="00672F5B" w:rsidP="00687055">
            <w:pPr>
              <w:pStyle w:val="TableText"/>
              <w:spacing w:before="40" w:after="40"/>
              <w:rPr>
                <w:rFonts w:cs="Calibri"/>
                <w:szCs w:val="18"/>
              </w:rPr>
            </w:pPr>
            <w:r w:rsidRPr="00A76AE1">
              <w:rPr>
                <w:rFonts w:cs="Calibri"/>
                <w:szCs w:val="18"/>
              </w:rPr>
              <w:t>Marginal strip</w:t>
            </w:r>
          </w:p>
        </w:tc>
        <w:tc>
          <w:tcPr>
            <w:tcW w:w="1644" w:type="dxa"/>
            <w:noWrap/>
            <w:vAlign w:val="bottom"/>
            <w:hideMark/>
          </w:tcPr>
          <w:p w14:paraId="296D3483" w14:textId="526450BF"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III &amp; IV</w:t>
            </w:r>
          </w:p>
        </w:tc>
      </w:tr>
      <w:tr w:rsidR="00672F5B" w:rsidRPr="00A76AE1" w14:paraId="50546827" w14:textId="77777777" w:rsidTr="00D1063F">
        <w:trPr>
          <w:trHeight w:val="20"/>
        </w:trPr>
        <w:tc>
          <w:tcPr>
            <w:tcW w:w="1531" w:type="dxa"/>
            <w:vMerge/>
          </w:tcPr>
          <w:p w14:paraId="36AA7A89" w14:textId="77777777" w:rsidR="00672F5B" w:rsidRPr="00A76AE1" w:rsidRDefault="00672F5B" w:rsidP="00687055">
            <w:pPr>
              <w:pStyle w:val="TableText"/>
              <w:spacing w:before="40" w:after="40"/>
              <w:rPr>
                <w:rFonts w:cs="Calibri"/>
                <w:szCs w:val="18"/>
              </w:rPr>
            </w:pPr>
          </w:p>
        </w:tc>
        <w:tc>
          <w:tcPr>
            <w:tcW w:w="2835" w:type="dxa"/>
            <w:vMerge/>
          </w:tcPr>
          <w:p w14:paraId="452BABAB" w14:textId="77777777" w:rsidR="00672F5B" w:rsidRPr="00A76AE1" w:rsidRDefault="00672F5B" w:rsidP="00687055">
            <w:pPr>
              <w:pStyle w:val="TableText"/>
              <w:spacing w:before="40" w:after="40"/>
              <w:rPr>
                <w:rFonts w:cs="Calibri"/>
                <w:szCs w:val="18"/>
              </w:rPr>
            </w:pPr>
          </w:p>
        </w:tc>
        <w:tc>
          <w:tcPr>
            <w:tcW w:w="2444" w:type="dxa"/>
            <w:vAlign w:val="bottom"/>
            <w:hideMark/>
          </w:tcPr>
          <w:p w14:paraId="3765870E" w14:textId="77AB45CF" w:rsidR="00672F5B" w:rsidRPr="00A76AE1" w:rsidRDefault="00672F5B" w:rsidP="00687055">
            <w:pPr>
              <w:pStyle w:val="TableText"/>
              <w:spacing w:before="40" w:after="40"/>
              <w:rPr>
                <w:rFonts w:cs="Calibri"/>
                <w:szCs w:val="18"/>
              </w:rPr>
            </w:pPr>
            <w:r w:rsidRPr="00A76AE1">
              <w:rPr>
                <w:rFonts w:cs="Calibri"/>
                <w:szCs w:val="18"/>
              </w:rPr>
              <w:t>Watercourse area</w:t>
            </w:r>
          </w:p>
        </w:tc>
        <w:tc>
          <w:tcPr>
            <w:tcW w:w="1644" w:type="dxa"/>
            <w:noWrap/>
            <w:vAlign w:val="bottom"/>
            <w:hideMark/>
          </w:tcPr>
          <w:p w14:paraId="4CFAE5F3" w14:textId="6FFE9AD6"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xml:space="preserve"> &amp; IV</w:t>
            </w:r>
          </w:p>
        </w:tc>
      </w:tr>
      <w:tr w:rsidR="00672F5B" w:rsidRPr="00A76AE1" w14:paraId="0CD732F8" w14:textId="77777777" w:rsidTr="00D1063F">
        <w:trPr>
          <w:trHeight w:val="20"/>
        </w:trPr>
        <w:tc>
          <w:tcPr>
            <w:tcW w:w="1531" w:type="dxa"/>
            <w:vMerge/>
          </w:tcPr>
          <w:p w14:paraId="512C87F1" w14:textId="77777777" w:rsidR="00672F5B" w:rsidRPr="00A76AE1" w:rsidRDefault="00672F5B" w:rsidP="00687055">
            <w:pPr>
              <w:pStyle w:val="TableText"/>
              <w:spacing w:before="40" w:after="40"/>
              <w:rPr>
                <w:rFonts w:cs="Calibri"/>
                <w:szCs w:val="18"/>
              </w:rPr>
            </w:pPr>
          </w:p>
        </w:tc>
        <w:tc>
          <w:tcPr>
            <w:tcW w:w="2835" w:type="dxa"/>
            <w:vMerge w:val="restart"/>
          </w:tcPr>
          <w:p w14:paraId="34681858" w14:textId="77777777" w:rsidR="00672F5B" w:rsidRPr="00A76AE1" w:rsidRDefault="00672F5B" w:rsidP="00687055">
            <w:pPr>
              <w:pStyle w:val="TableText"/>
              <w:spacing w:before="40" w:after="40"/>
              <w:rPr>
                <w:rFonts w:cs="Calibri"/>
                <w:szCs w:val="18"/>
              </w:rPr>
            </w:pPr>
            <w:r w:rsidRPr="00A76AE1">
              <w:rPr>
                <w:rFonts w:cs="Calibri"/>
                <w:szCs w:val="18"/>
              </w:rPr>
              <w:t>National Parks Act 1980</w:t>
            </w:r>
          </w:p>
        </w:tc>
        <w:tc>
          <w:tcPr>
            <w:tcW w:w="2444" w:type="dxa"/>
            <w:vAlign w:val="bottom"/>
            <w:hideMark/>
          </w:tcPr>
          <w:p w14:paraId="187AC21C" w14:textId="792DE0CE" w:rsidR="00672F5B" w:rsidRPr="00A76AE1" w:rsidRDefault="00672F5B" w:rsidP="00687055">
            <w:pPr>
              <w:pStyle w:val="TableText"/>
              <w:spacing w:before="40" w:after="40"/>
              <w:rPr>
                <w:rFonts w:cs="Calibri"/>
                <w:szCs w:val="18"/>
              </w:rPr>
            </w:pPr>
            <w:proofErr w:type="gramStart"/>
            <w:r w:rsidRPr="00A76AE1">
              <w:rPr>
                <w:rFonts w:cs="Calibri"/>
                <w:szCs w:val="18"/>
              </w:rPr>
              <w:t>National park</w:t>
            </w:r>
            <w:proofErr w:type="gramEnd"/>
          </w:p>
        </w:tc>
        <w:tc>
          <w:tcPr>
            <w:tcW w:w="1644" w:type="dxa"/>
            <w:noWrap/>
            <w:vAlign w:val="bottom"/>
            <w:hideMark/>
          </w:tcPr>
          <w:p w14:paraId="3875735B" w14:textId="0C969545"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III &amp; IV</w:t>
            </w:r>
          </w:p>
        </w:tc>
      </w:tr>
      <w:tr w:rsidR="00672F5B" w:rsidRPr="00A76AE1" w14:paraId="788FA813" w14:textId="77777777" w:rsidTr="00D1063F">
        <w:trPr>
          <w:trHeight w:val="20"/>
        </w:trPr>
        <w:tc>
          <w:tcPr>
            <w:tcW w:w="1531" w:type="dxa"/>
            <w:vMerge/>
          </w:tcPr>
          <w:p w14:paraId="36CAFD74" w14:textId="77777777" w:rsidR="00672F5B" w:rsidRPr="00A76AE1" w:rsidRDefault="00672F5B" w:rsidP="00687055">
            <w:pPr>
              <w:pStyle w:val="TableText"/>
              <w:spacing w:before="40" w:after="40"/>
              <w:rPr>
                <w:rFonts w:cs="Calibri"/>
                <w:szCs w:val="18"/>
              </w:rPr>
            </w:pPr>
          </w:p>
        </w:tc>
        <w:tc>
          <w:tcPr>
            <w:tcW w:w="2835" w:type="dxa"/>
            <w:vMerge/>
          </w:tcPr>
          <w:p w14:paraId="246A2F2C" w14:textId="77777777" w:rsidR="00672F5B" w:rsidRPr="00A76AE1" w:rsidRDefault="00672F5B" w:rsidP="00687055">
            <w:pPr>
              <w:pStyle w:val="TableText"/>
              <w:spacing w:before="40" w:after="40"/>
              <w:rPr>
                <w:rFonts w:cs="Calibri"/>
                <w:szCs w:val="18"/>
              </w:rPr>
            </w:pPr>
          </w:p>
        </w:tc>
        <w:tc>
          <w:tcPr>
            <w:tcW w:w="2444" w:type="dxa"/>
            <w:vAlign w:val="bottom"/>
            <w:hideMark/>
          </w:tcPr>
          <w:p w14:paraId="18A07145" w14:textId="50816171" w:rsidR="00672F5B" w:rsidRPr="00A76AE1" w:rsidRDefault="00672F5B" w:rsidP="00687055">
            <w:pPr>
              <w:pStyle w:val="TableText"/>
              <w:spacing w:before="40" w:after="40"/>
              <w:rPr>
                <w:rFonts w:cs="Calibri"/>
                <w:szCs w:val="18"/>
              </w:rPr>
            </w:pPr>
            <w:r w:rsidRPr="00A76AE1">
              <w:rPr>
                <w:rFonts w:cs="Calibri"/>
                <w:szCs w:val="18"/>
              </w:rPr>
              <w:t>Wilderness area</w:t>
            </w:r>
          </w:p>
        </w:tc>
        <w:tc>
          <w:tcPr>
            <w:tcW w:w="1644" w:type="dxa"/>
            <w:noWrap/>
            <w:vAlign w:val="bottom"/>
            <w:hideMark/>
          </w:tcPr>
          <w:p w14:paraId="5E262614" w14:textId="57AB91E0" w:rsidR="00672F5B" w:rsidRPr="00A76AE1" w:rsidRDefault="00672F5B" w:rsidP="00687055">
            <w:pPr>
              <w:pStyle w:val="TableText"/>
              <w:spacing w:before="40" w:after="40"/>
              <w:rPr>
                <w:rFonts w:cs="Calibri"/>
                <w:szCs w:val="18"/>
              </w:rPr>
            </w:pPr>
            <w:proofErr w:type="spellStart"/>
            <w:r w:rsidRPr="00A76AE1">
              <w:rPr>
                <w:rFonts w:cs="Calibri"/>
                <w:szCs w:val="18"/>
              </w:rPr>
              <w:t>Ib</w:t>
            </w:r>
            <w:proofErr w:type="spellEnd"/>
            <w:r w:rsidRPr="00A76AE1">
              <w:rPr>
                <w:rFonts w:cs="Calibri"/>
                <w:szCs w:val="18"/>
                <w:vertAlign w:val="superscript"/>
              </w:rPr>
              <w:t>#</w:t>
            </w:r>
            <w:r w:rsidRPr="00A76AE1">
              <w:rPr>
                <w:rFonts w:cs="Calibri"/>
                <w:szCs w:val="18"/>
              </w:rPr>
              <w:t>, II</w:t>
            </w:r>
            <w:r w:rsidRPr="00A76AE1">
              <w:rPr>
                <w:rFonts w:cs="Calibri"/>
                <w:szCs w:val="18"/>
                <w:vertAlign w:val="superscript"/>
              </w:rPr>
              <w:t>#</w:t>
            </w:r>
            <w:r w:rsidRPr="00A76AE1">
              <w:rPr>
                <w:rFonts w:cs="Calibri"/>
                <w:szCs w:val="18"/>
              </w:rPr>
              <w:t xml:space="preserve"> &amp; III</w:t>
            </w:r>
          </w:p>
        </w:tc>
      </w:tr>
      <w:tr w:rsidR="00672F5B" w:rsidRPr="00A76AE1" w14:paraId="18E932FD" w14:textId="77777777" w:rsidTr="00D1063F">
        <w:trPr>
          <w:trHeight w:val="20"/>
        </w:trPr>
        <w:tc>
          <w:tcPr>
            <w:tcW w:w="1531" w:type="dxa"/>
            <w:vMerge/>
          </w:tcPr>
          <w:p w14:paraId="3A2FE6CD" w14:textId="77777777" w:rsidR="00672F5B" w:rsidRPr="00A76AE1" w:rsidRDefault="00672F5B" w:rsidP="00687055">
            <w:pPr>
              <w:pStyle w:val="TableText"/>
              <w:spacing w:before="40" w:after="40"/>
              <w:rPr>
                <w:rFonts w:cs="Calibri"/>
                <w:szCs w:val="18"/>
              </w:rPr>
            </w:pPr>
          </w:p>
        </w:tc>
        <w:tc>
          <w:tcPr>
            <w:tcW w:w="2835" w:type="dxa"/>
            <w:vMerge/>
          </w:tcPr>
          <w:p w14:paraId="5AB610BA" w14:textId="77777777" w:rsidR="00672F5B" w:rsidRPr="00A76AE1" w:rsidRDefault="00672F5B" w:rsidP="00687055">
            <w:pPr>
              <w:pStyle w:val="TableText"/>
              <w:spacing w:before="40" w:after="40"/>
              <w:rPr>
                <w:rFonts w:cs="Calibri"/>
                <w:szCs w:val="18"/>
              </w:rPr>
            </w:pPr>
          </w:p>
        </w:tc>
        <w:tc>
          <w:tcPr>
            <w:tcW w:w="2444" w:type="dxa"/>
            <w:vAlign w:val="bottom"/>
            <w:hideMark/>
          </w:tcPr>
          <w:p w14:paraId="15AC89A3" w14:textId="4D662A2D" w:rsidR="00672F5B" w:rsidRPr="00A76AE1" w:rsidRDefault="00672F5B" w:rsidP="00687055">
            <w:pPr>
              <w:pStyle w:val="TableText"/>
              <w:spacing w:before="40" w:after="40"/>
              <w:rPr>
                <w:rFonts w:cs="Calibri"/>
                <w:szCs w:val="18"/>
              </w:rPr>
            </w:pPr>
            <w:r w:rsidRPr="00A76AE1">
              <w:rPr>
                <w:rFonts w:cs="Calibri"/>
                <w:szCs w:val="18"/>
              </w:rPr>
              <w:t>Amenities area</w:t>
            </w:r>
          </w:p>
        </w:tc>
        <w:tc>
          <w:tcPr>
            <w:tcW w:w="1644" w:type="dxa"/>
            <w:noWrap/>
            <w:vAlign w:val="bottom"/>
            <w:hideMark/>
          </w:tcPr>
          <w:p w14:paraId="1728F26E"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462DE0CA" w14:textId="77777777" w:rsidTr="00D1063F">
        <w:trPr>
          <w:trHeight w:val="20"/>
        </w:trPr>
        <w:tc>
          <w:tcPr>
            <w:tcW w:w="1531" w:type="dxa"/>
            <w:vMerge/>
          </w:tcPr>
          <w:p w14:paraId="4555E342" w14:textId="77777777" w:rsidR="00672F5B" w:rsidRPr="00A76AE1" w:rsidRDefault="00672F5B" w:rsidP="00687055">
            <w:pPr>
              <w:pStyle w:val="TableText"/>
              <w:spacing w:before="40" w:after="40"/>
              <w:rPr>
                <w:rFonts w:cs="Calibri"/>
                <w:szCs w:val="18"/>
              </w:rPr>
            </w:pPr>
          </w:p>
        </w:tc>
        <w:tc>
          <w:tcPr>
            <w:tcW w:w="2835" w:type="dxa"/>
            <w:vMerge/>
          </w:tcPr>
          <w:p w14:paraId="0AFC4288" w14:textId="77777777" w:rsidR="00672F5B" w:rsidRPr="00A76AE1" w:rsidRDefault="00672F5B" w:rsidP="00687055">
            <w:pPr>
              <w:pStyle w:val="TableText"/>
              <w:spacing w:before="40" w:after="40"/>
              <w:rPr>
                <w:rFonts w:cs="Calibri"/>
                <w:szCs w:val="18"/>
              </w:rPr>
            </w:pPr>
          </w:p>
        </w:tc>
        <w:tc>
          <w:tcPr>
            <w:tcW w:w="2444" w:type="dxa"/>
            <w:vAlign w:val="bottom"/>
            <w:hideMark/>
          </w:tcPr>
          <w:p w14:paraId="0A910FEF" w14:textId="17EFFD3F" w:rsidR="00672F5B" w:rsidRPr="00A76AE1" w:rsidRDefault="00672F5B" w:rsidP="00687055">
            <w:pPr>
              <w:pStyle w:val="TableText"/>
              <w:spacing w:before="40" w:after="40"/>
              <w:rPr>
                <w:rFonts w:cs="Calibri"/>
                <w:szCs w:val="18"/>
              </w:rPr>
            </w:pPr>
            <w:r w:rsidRPr="00A76AE1">
              <w:rPr>
                <w:rFonts w:cs="Calibri"/>
                <w:szCs w:val="18"/>
              </w:rPr>
              <w:t>Specially protected area</w:t>
            </w:r>
          </w:p>
        </w:tc>
        <w:tc>
          <w:tcPr>
            <w:tcW w:w="1644" w:type="dxa"/>
            <w:noWrap/>
            <w:vAlign w:val="bottom"/>
            <w:hideMark/>
          </w:tcPr>
          <w:p w14:paraId="7A1D03F6" w14:textId="57E31DAD" w:rsidR="00672F5B" w:rsidRPr="00A76AE1" w:rsidRDefault="00672F5B" w:rsidP="00687055">
            <w:pPr>
              <w:pStyle w:val="TableText"/>
              <w:spacing w:before="40" w:after="40"/>
              <w:rPr>
                <w:rFonts w:cs="Calibri"/>
                <w:szCs w:val="18"/>
              </w:rPr>
            </w:pPr>
            <w:proofErr w:type="spellStart"/>
            <w:r w:rsidRPr="00A76AE1">
              <w:rPr>
                <w:rFonts w:cs="Calibri"/>
                <w:szCs w:val="18"/>
              </w:rPr>
              <w:t>Ia</w:t>
            </w:r>
            <w:proofErr w:type="spellEnd"/>
            <w:r w:rsidRPr="00A76AE1">
              <w:rPr>
                <w:rFonts w:cs="Calibri"/>
                <w:szCs w:val="18"/>
                <w:vertAlign w:val="superscript"/>
              </w:rPr>
              <w:t>#</w:t>
            </w:r>
            <w:r w:rsidRPr="00A76AE1">
              <w:rPr>
                <w:rFonts w:cs="Calibri"/>
                <w:szCs w:val="18"/>
              </w:rPr>
              <w:t xml:space="preserve"> &amp; II</w:t>
            </w:r>
            <w:r w:rsidRPr="00A76AE1">
              <w:rPr>
                <w:rFonts w:cs="Calibri"/>
                <w:szCs w:val="18"/>
                <w:vertAlign w:val="superscript"/>
              </w:rPr>
              <w:t>#</w:t>
            </w:r>
          </w:p>
        </w:tc>
      </w:tr>
      <w:tr w:rsidR="00672F5B" w:rsidRPr="00A76AE1" w14:paraId="3FED501C" w14:textId="77777777" w:rsidTr="00D1063F">
        <w:trPr>
          <w:trHeight w:val="20"/>
        </w:trPr>
        <w:tc>
          <w:tcPr>
            <w:tcW w:w="1531" w:type="dxa"/>
            <w:vMerge/>
          </w:tcPr>
          <w:p w14:paraId="691578ED" w14:textId="77777777" w:rsidR="00672F5B" w:rsidRPr="00A76AE1" w:rsidRDefault="00672F5B" w:rsidP="00687055">
            <w:pPr>
              <w:pStyle w:val="TableText"/>
              <w:spacing w:before="40" w:after="40"/>
              <w:rPr>
                <w:rFonts w:cs="Calibri"/>
                <w:szCs w:val="18"/>
              </w:rPr>
            </w:pPr>
          </w:p>
        </w:tc>
        <w:tc>
          <w:tcPr>
            <w:tcW w:w="2835" w:type="dxa"/>
          </w:tcPr>
          <w:p w14:paraId="77CD0A3D" w14:textId="77777777" w:rsidR="00672F5B" w:rsidRPr="00A76AE1" w:rsidRDefault="00672F5B" w:rsidP="00687055">
            <w:pPr>
              <w:pStyle w:val="TableText"/>
              <w:spacing w:before="40" w:after="40"/>
              <w:rPr>
                <w:rFonts w:cs="Calibri"/>
                <w:szCs w:val="18"/>
              </w:rPr>
            </w:pPr>
            <w:r w:rsidRPr="00A76AE1">
              <w:rPr>
                <w:rFonts w:cs="Calibri"/>
                <w:szCs w:val="18"/>
              </w:rPr>
              <w:t>Local Government Act 2002</w:t>
            </w:r>
          </w:p>
        </w:tc>
        <w:tc>
          <w:tcPr>
            <w:tcW w:w="2444" w:type="dxa"/>
            <w:vAlign w:val="bottom"/>
            <w:hideMark/>
          </w:tcPr>
          <w:p w14:paraId="100EC6D1" w14:textId="66D6018C" w:rsidR="00672F5B" w:rsidRPr="00A76AE1" w:rsidRDefault="00672F5B" w:rsidP="00687055">
            <w:pPr>
              <w:pStyle w:val="TableText"/>
              <w:spacing w:before="40" w:after="40"/>
              <w:rPr>
                <w:rFonts w:cs="Calibri"/>
                <w:szCs w:val="18"/>
              </w:rPr>
            </w:pPr>
            <w:proofErr w:type="gramStart"/>
            <w:r w:rsidRPr="00A76AE1">
              <w:rPr>
                <w:rFonts w:cs="Calibri"/>
                <w:szCs w:val="18"/>
              </w:rPr>
              <w:t>Regional park</w:t>
            </w:r>
            <w:proofErr w:type="gramEnd"/>
          </w:p>
        </w:tc>
        <w:tc>
          <w:tcPr>
            <w:tcW w:w="1644" w:type="dxa"/>
            <w:noWrap/>
            <w:vAlign w:val="bottom"/>
            <w:hideMark/>
          </w:tcPr>
          <w:p w14:paraId="21EDEEC2"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0B4FF3BB" w14:textId="77777777" w:rsidTr="00D1063F">
        <w:trPr>
          <w:trHeight w:val="20"/>
        </w:trPr>
        <w:tc>
          <w:tcPr>
            <w:tcW w:w="1531" w:type="dxa"/>
            <w:vMerge/>
          </w:tcPr>
          <w:p w14:paraId="0E270E87" w14:textId="77777777" w:rsidR="00672F5B" w:rsidRPr="00A76AE1" w:rsidRDefault="00672F5B" w:rsidP="00687055">
            <w:pPr>
              <w:pStyle w:val="TableText"/>
              <w:spacing w:before="40" w:after="40"/>
              <w:rPr>
                <w:rFonts w:cs="Calibri"/>
                <w:szCs w:val="18"/>
              </w:rPr>
            </w:pPr>
          </w:p>
        </w:tc>
        <w:tc>
          <w:tcPr>
            <w:tcW w:w="2835" w:type="dxa"/>
          </w:tcPr>
          <w:p w14:paraId="0B65080B" w14:textId="77777777" w:rsidR="00672F5B" w:rsidRPr="00A76AE1" w:rsidRDefault="00672F5B" w:rsidP="00687055">
            <w:pPr>
              <w:pStyle w:val="TableText"/>
              <w:spacing w:before="40" w:after="40"/>
              <w:rPr>
                <w:rFonts w:cs="Calibri"/>
                <w:szCs w:val="18"/>
              </w:rPr>
            </w:pPr>
            <w:r w:rsidRPr="00A76AE1">
              <w:rPr>
                <w:rFonts w:cs="Calibri"/>
                <w:szCs w:val="18"/>
              </w:rPr>
              <w:t>Waitangi Endowment Act 1932–33</w:t>
            </w:r>
          </w:p>
        </w:tc>
        <w:tc>
          <w:tcPr>
            <w:tcW w:w="2444" w:type="dxa"/>
            <w:vAlign w:val="bottom"/>
            <w:hideMark/>
          </w:tcPr>
          <w:p w14:paraId="3DF24DE9" w14:textId="0DF3CB9D" w:rsidR="00672F5B" w:rsidRPr="00A76AE1" w:rsidRDefault="00672F5B" w:rsidP="00687055">
            <w:pPr>
              <w:pStyle w:val="TableText"/>
              <w:spacing w:before="40" w:after="40"/>
              <w:rPr>
                <w:rFonts w:cs="Calibri"/>
                <w:szCs w:val="18"/>
              </w:rPr>
            </w:pPr>
            <w:r w:rsidRPr="00A76AE1">
              <w:rPr>
                <w:rFonts w:cs="Calibri"/>
                <w:szCs w:val="18"/>
              </w:rPr>
              <w:t>Waitangi endowment forest</w:t>
            </w:r>
          </w:p>
        </w:tc>
        <w:tc>
          <w:tcPr>
            <w:tcW w:w="1644" w:type="dxa"/>
            <w:noWrap/>
            <w:vAlign w:val="bottom"/>
            <w:hideMark/>
          </w:tcPr>
          <w:p w14:paraId="13A3BB2A"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7AAE0490" w14:textId="77777777" w:rsidTr="00D1063F">
        <w:trPr>
          <w:trHeight w:val="20"/>
        </w:trPr>
        <w:tc>
          <w:tcPr>
            <w:tcW w:w="1531" w:type="dxa"/>
            <w:vMerge/>
            <w:shd w:val="clear" w:color="000000" w:fill="FFFFFF"/>
          </w:tcPr>
          <w:p w14:paraId="15460CA0" w14:textId="77777777" w:rsidR="00672F5B" w:rsidRPr="00A76AE1" w:rsidRDefault="00672F5B" w:rsidP="00687055">
            <w:pPr>
              <w:pStyle w:val="TableText"/>
              <w:spacing w:before="40" w:after="40"/>
              <w:rPr>
                <w:rFonts w:cs="Calibri"/>
                <w:szCs w:val="18"/>
              </w:rPr>
            </w:pPr>
          </w:p>
        </w:tc>
        <w:tc>
          <w:tcPr>
            <w:tcW w:w="2835" w:type="dxa"/>
            <w:shd w:val="clear" w:color="000000" w:fill="FFFFFF"/>
          </w:tcPr>
          <w:p w14:paraId="3B5F18BD" w14:textId="20CF9202" w:rsidR="00672F5B" w:rsidRPr="00A76AE1" w:rsidRDefault="00672F5B" w:rsidP="00687055">
            <w:pPr>
              <w:pStyle w:val="TableText"/>
              <w:spacing w:before="40" w:after="40"/>
              <w:rPr>
                <w:rFonts w:cs="Calibri"/>
                <w:szCs w:val="18"/>
              </w:rPr>
            </w:pPr>
            <w:r w:rsidRPr="00A76AE1">
              <w:rPr>
                <w:rFonts w:cs="Calibri"/>
                <w:szCs w:val="18"/>
              </w:rPr>
              <w:t>Riverbed and lakebed protection</w:t>
            </w:r>
          </w:p>
        </w:tc>
        <w:tc>
          <w:tcPr>
            <w:tcW w:w="2444" w:type="dxa"/>
            <w:shd w:val="clear" w:color="000000" w:fill="FFFFFF"/>
            <w:vAlign w:val="bottom"/>
            <w:hideMark/>
          </w:tcPr>
          <w:p w14:paraId="4A44D07E" w14:textId="09CE6FE9" w:rsidR="00672F5B" w:rsidRPr="00A76AE1" w:rsidRDefault="00672F5B" w:rsidP="00687055">
            <w:pPr>
              <w:pStyle w:val="TableText"/>
              <w:spacing w:before="40" w:after="40"/>
              <w:rPr>
                <w:rFonts w:cs="Calibri"/>
                <w:szCs w:val="18"/>
              </w:rPr>
            </w:pPr>
            <w:r w:rsidRPr="00A76AE1">
              <w:rPr>
                <w:rFonts w:cs="Calibri"/>
                <w:szCs w:val="18"/>
              </w:rPr>
              <w:t>Crown river/lake beds</w:t>
            </w:r>
          </w:p>
        </w:tc>
        <w:tc>
          <w:tcPr>
            <w:tcW w:w="1644" w:type="dxa"/>
            <w:noWrap/>
            <w:vAlign w:val="bottom"/>
            <w:hideMark/>
          </w:tcPr>
          <w:p w14:paraId="4CFF56B4"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2FC52DDB" w14:textId="77777777" w:rsidTr="00D1063F">
        <w:trPr>
          <w:trHeight w:val="20"/>
        </w:trPr>
        <w:tc>
          <w:tcPr>
            <w:tcW w:w="1531" w:type="dxa"/>
            <w:vMerge/>
            <w:shd w:val="clear" w:color="000000" w:fill="FFFFFF"/>
          </w:tcPr>
          <w:p w14:paraId="00F20BF7" w14:textId="77777777" w:rsidR="00672F5B" w:rsidRPr="00A76AE1" w:rsidRDefault="00672F5B" w:rsidP="00687055">
            <w:pPr>
              <w:pStyle w:val="TableText"/>
              <w:spacing w:before="40" w:after="40"/>
              <w:rPr>
                <w:rFonts w:cs="Calibri"/>
                <w:szCs w:val="18"/>
              </w:rPr>
            </w:pPr>
          </w:p>
        </w:tc>
        <w:tc>
          <w:tcPr>
            <w:tcW w:w="2835" w:type="dxa"/>
            <w:shd w:val="clear" w:color="000000" w:fill="FFFFFF"/>
          </w:tcPr>
          <w:p w14:paraId="60C1BBC0" w14:textId="7008E484" w:rsidR="00672F5B" w:rsidRPr="00A76AE1" w:rsidRDefault="00672F5B" w:rsidP="00687055">
            <w:pPr>
              <w:pStyle w:val="TableText"/>
              <w:spacing w:before="40" w:after="40"/>
              <w:rPr>
                <w:rFonts w:cs="Calibri"/>
                <w:szCs w:val="18"/>
              </w:rPr>
            </w:pPr>
            <w:r w:rsidRPr="00A76AE1">
              <w:rPr>
                <w:rFonts w:cs="Calibri"/>
                <w:szCs w:val="18"/>
              </w:rPr>
              <w:t>Legal road</w:t>
            </w:r>
          </w:p>
        </w:tc>
        <w:tc>
          <w:tcPr>
            <w:tcW w:w="2444" w:type="dxa"/>
            <w:shd w:val="clear" w:color="000000" w:fill="FFFFFF"/>
            <w:vAlign w:val="bottom"/>
            <w:hideMark/>
          </w:tcPr>
          <w:p w14:paraId="034C975C" w14:textId="7719DE4B" w:rsidR="00672F5B" w:rsidRPr="00A76AE1" w:rsidRDefault="00672F5B" w:rsidP="00687055">
            <w:pPr>
              <w:pStyle w:val="TableText"/>
              <w:spacing w:before="40" w:after="40"/>
              <w:rPr>
                <w:rFonts w:cs="Calibri"/>
                <w:szCs w:val="18"/>
              </w:rPr>
            </w:pPr>
            <w:r w:rsidRPr="00A76AE1">
              <w:rPr>
                <w:rFonts w:cs="Calibri"/>
                <w:szCs w:val="18"/>
              </w:rPr>
              <w:t>Unformed legal road</w:t>
            </w:r>
          </w:p>
        </w:tc>
        <w:tc>
          <w:tcPr>
            <w:tcW w:w="1644" w:type="dxa"/>
            <w:noWrap/>
            <w:vAlign w:val="bottom"/>
            <w:hideMark/>
          </w:tcPr>
          <w:p w14:paraId="2C5764DD"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0A2B9EB6" w14:textId="77777777" w:rsidTr="00D1063F">
        <w:trPr>
          <w:trHeight w:val="20"/>
        </w:trPr>
        <w:tc>
          <w:tcPr>
            <w:tcW w:w="1531" w:type="dxa"/>
            <w:vMerge/>
            <w:shd w:val="clear" w:color="000000" w:fill="FFFFFF"/>
          </w:tcPr>
          <w:p w14:paraId="3A7D048C" w14:textId="77777777" w:rsidR="00672F5B" w:rsidRPr="00A76AE1" w:rsidRDefault="00672F5B" w:rsidP="00687055">
            <w:pPr>
              <w:pStyle w:val="TableText"/>
              <w:spacing w:before="40" w:after="40"/>
              <w:rPr>
                <w:rFonts w:cs="Calibri"/>
                <w:szCs w:val="18"/>
              </w:rPr>
            </w:pPr>
          </w:p>
        </w:tc>
        <w:tc>
          <w:tcPr>
            <w:tcW w:w="2835" w:type="dxa"/>
            <w:shd w:val="clear" w:color="000000" w:fill="FFFFFF"/>
          </w:tcPr>
          <w:p w14:paraId="69244E77" w14:textId="77777777" w:rsidR="00672F5B" w:rsidRPr="00A76AE1" w:rsidRDefault="00672F5B" w:rsidP="00687055">
            <w:pPr>
              <w:pStyle w:val="TableText"/>
              <w:spacing w:before="40" w:after="40"/>
              <w:rPr>
                <w:rFonts w:cs="Calibri"/>
                <w:szCs w:val="18"/>
              </w:rPr>
            </w:pPr>
            <w:r w:rsidRPr="00A76AE1">
              <w:rPr>
                <w:rFonts w:cs="Calibri"/>
                <w:szCs w:val="18"/>
              </w:rPr>
              <w:t>Crown Pastoral Land Act 1998</w:t>
            </w:r>
          </w:p>
        </w:tc>
        <w:tc>
          <w:tcPr>
            <w:tcW w:w="2444" w:type="dxa"/>
            <w:shd w:val="clear" w:color="000000" w:fill="FFFFFF"/>
            <w:vAlign w:val="bottom"/>
            <w:hideMark/>
          </w:tcPr>
          <w:p w14:paraId="30E322BE" w14:textId="06A83E4C" w:rsidR="00672F5B" w:rsidRPr="00A76AE1" w:rsidRDefault="00672F5B" w:rsidP="00687055">
            <w:pPr>
              <w:pStyle w:val="TableText"/>
              <w:spacing w:before="40" w:after="40"/>
              <w:rPr>
                <w:rFonts w:cs="Calibri"/>
                <w:szCs w:val="18"/>
              </w:rPr>
            </w:pPr>
            <w:r w:rsidRPr="00A76AE1">
              <w:rPr>
                <w:rFonts w:cs="Calibri"/>
                <w:szCs w:val="18"/>
              </w:rPr>
              <w:t>Crown pastoral lease</w:t>
            </w:r>
          </w:p>
        </w:tc>
        <w:tc>
          <w:tcPr>
            <w:tcW w:w="1644" w:type="dxa"/>
            <w:noWrap/>
            <w:vAlign w:val="bottom"/>
            <w:hideMark/>
          </w:tcPr>
          <w:p w14:paraId="14B8A200" w14:textId="77777777" w:rsidR="00672F5B" w:rsidRPr="00A76AE1" w:rsidRDefault="00672F5B" w:rsidP="00687055">
            <w:pPr>
              <w:pStyle w:val="TableText"/>
              <w:spacing w:before="40" w:after="40"/>
              <w:rPr>
                <w:rFonts w:cs="Calibri"/>
                <w:szCs w:val="18"/>
              </w:rPr>
            </w:pPr>
            <w:r w:rsidRPr="00A76AE1">
              <w:rPr>
                <w:rFonts w:cs="Calibri"/>
                <w:szCs w:val="18"/>
              </w:rPr>
              <w:t>VI</w:t>
            </w:r>
          </w:p>
        </w:tc>
      </w:tr>
      <w:tr w:rsidR="00672F5B" w:rsidRPr="00A76AE1" w14:paraId="7265632B" w14:textId="77777777" w:rsidTr="00D1063F">
        <w:trPr>
          <w:trHeight w:val="20"/>
        </w:trPr>
        <w:tc>
          <w:tcPr>
            <w:tcW w:w="1531" w:type="dxa"/>
            <w:vMerge w:val="restart"/>
          </w:tcPr>
          <w:p w14:paraId="4674753F" w14:textId="77777777" w:rsidR="00672F5B" w:rsidRPr="00A76AE1" w:rsidRDefault="00672F5B" w:rsidP="00687055">
            <w:pPr>
              <w:pStyle w:val="TableText"/>
              <w:spacing w:before="40" w:after="40"/>
              <w:rPr>
                <w:rFonts w:cs="Calibri"/>
                <w:szCs w:val="18"/>
              </w:rPr>
            </w:pPr>
            <w:r w:rsidRPr="00A76AE1">
              <w:rPr>
                <w:rFonts w:cs="Calibri"/>
                <w:szCs w:val="18"/>
              </w:rPr>
              <w:t>Private land protection</w:t>
            </w:r>
          </w:p>
        </w:tc>
        <w:tc>
          <w:tcPr>
            <w:tcW w:w="2835" w:type="dxa"/>
            <w:vMerge w:val="restart"/>
          </w:tcPr>
          <w:p w14:paraId="7CC2D683" w14:textId="77777777" w:rsidR="00672F5B" w:rsidRPr="00A76AE1" w:rsidRDefault="00672F5B" w:rsidP="00687055">
            <w:pPr>
              <w:pStyle w:val="TableText"/>
              <w:spacing w:before="40" w:after="40"/>
              <w:rPr>
                <w:rFonts w:cs="Calibri"/>
                <w:szCs w:val="18"/>
              </w:rPr>
            </w:pPr>
            <w:r w:rsidRPr="00A76AE1">
              <w:rPr>
                <w:rFonts w:cs="Calibri"/>
                <w:szCs w:val="18"/>
              </w:rPr>
              <w:t>Reserves Act 1977</w:t>
            </w:r>
          </w:p>
        </w:tc>
        <w:tc>
          <w:tcPr>
            <w:tcW w:w="2444" w:type="dxa"/>
            <w:vAlign w:val="bottom"/>
            <w:hideMark/>
          </w:tcPr>
          <w:p w14:paraId="59AC5D9E" w14:textId="77777777" w:rsidR="00672F5B" w:rsidRPr="00A76AE1" w:rsidRDefault="00672F5B" w:rsidP="00687055">
            <w:pPr>
              <w:pStyle w:val="TableText"/>
              <w:spacing w:before="40" w:after="40"/>
              <w:rPr>
                <w:rFonts w:cs="Calibri"/>
                <w:szCs w:val="18"/>
              </w:rPr>
            </w:pPr>
            <w:r w:rsidRPr="00A76AE1">
              <w:rPr>
                <w:rFonts w:cs="Calibri"/>
                <w:szCs w:val="18"/>
              </w:rPr>
              <w:t>Protected private land</w:t>
            </w:r>
          </w:p>
        </w:tc>
        <w:tc>
          <w:tcPr>
            <w:tcW w:w="1644" w:type="dxa"/>
            <w:noWrap/>
            <w:vAlign w:val="bottom"/>
            <w:hideMark/>
          </w:tcPr>
          <w:p w14:paraId="44906451" w14:textId="2D4DAD6E"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xml:space="preserve"> &amp; III</w:t>
            </w:r>
          </w:p>
        </w:tc>
      </w:tr>
      <w:tr w:rsidR="00672F5B" w:rsidRPr="00A76AE1" w14:paraId="47D2E7E0" w14:textId="77777777" w:rsidTr="00D1063F">
        <w:trPr>
          <w:trHeight w:val="20"/>
        </w:trPr>
        <w:tc>
          <w:tcPr>
            <w:tcW w:w="1531" w:type="dxa"/>
            <w:vMerge/>
          </w:tcPr>
          <w:p w14:paraId="369A7078" w14:textId="77777777" w:rsidR="00672F5B" w:rsidRPr="00A76AE1" w:rsidRDefault="00672F5B" w:rsidP="00687055">
            <w:pPr>
              <w:pStyle w:val="TableText"/>
              <w:spacing w:before="40" w:after="40"/>
              <w:rPr>
                <w:rFonts w:cs="Calibri"/>
                <w:szCs w:val="18"/>
              </w:rPr>
            </w:pPr>
          </w:p>
        </w:tc>
        <w:tc>
          <w:tcPr>
            <w:tcW w:w="2835" w:type="dxa"/>
            <w:vMerge/>
          </w:tcPr>
          <w:p w14:paraId="5DD96B35" w14:textId="77777777" w:rsidR="00672F5B" w:rsidRPr="00A76AE1" w:rsidRDefault="00672F5B" w:rsidP="00687055">
            <w:pPr>
              <w:pStyle w:val="TableText"/>
              <w:spacing w:before="40" w:after="40"/>
              <w:rPr>
                <w:rFonts w:cs="Calibri"/>
                <w:szCs w:val="18"/>
              </w:rPr>
            </w:pPr>
          </w:p>
        </w:tc>
        <w:tc>
          <w:tcPr>
            <w:tcW w:w="2444" w:type="dxa"/>
            <w:vAlign w:val="bottom"/>
            <w:hideMark/>
          </w:tcPr>
          <w:p w14:paraId="78F2B242" w14:textId="539ADD31" w:rsidR="00672F5B" w:rsidRPr="00A76AE1" w:rsidRDefault="00672F5B" w:rsidP="00687055">
            <w:pPr>
              <w:pStyle w:val="TableText"/>
              <w:spacing w:before="40" w:after="40"/>
              <w:rPr>
                <w:rFonts w:cs="Calibri"/>
                <w:szCs w:val="18"/>
              </w:rPr>
            </w:pPr>
            <w:r w:rsidRPr="00A76AE1">
              <w:rPr>
                <w:rFonts w:cs="Calibri"/>
                <w:szCs w:val="18"/>
              </w:rPr>
              <w:t>Conservation covenant</w:t>
            </w:r>
          </w:p>
        </w:tc>
        <w:tc>
          <w:tcPr>
            <w:tcW w:w="1644" w:type="dxa"/>
            <w:noWrap/>
            <w:vAlign w:val="bottom"/>
            <w:hideMark/>
          </w:tcPr>
          <w:p w14:paraId="11AD7E4C" w14:textId="500DD160"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xml:space="preserve"> &amp; III</w:t>
            </w:r>
          </w:p>
        </w:tc>
      </w:tr>
      <w:tr w:rsidR="00672F5B" w:rsidRPr="00A76AE1" w14:paraId="4C20391D" w14:textId="77777777" w:rsidTr="00D1063F">
        <w:trPr>
          <w:trHeight w:val="20"/>
        </w:trPr>
        <w:tc>
          <w:tcPr>
            <w:tcW w:w="1531" w:type="dxa"/>
            <w:vMerge/>
          </w:tcPr>
          <w:p w14:paraId="0116540C" w14:textId="77777777" w:rsidR="00672F5B" w:rsidRPr="00A76AE1" w:rsidRDefault="00672F5B" w:rsidP="00687055">
            <w:pPr>
              <w:pStyle w:val="TableText"/>
              <w:spacing w:before="40" w:after="40"/>
              <w:rPr>
                <w:rFonts w:cs="Calibri"/>
                <w:szCs w:val="18"/>
              </w:rPr>
            </w:pPr>
          </w:p>
        </w:tc>
        <w:tc>
          <w:tcPr>
            <w:tcW w:w="2835" w:type="dxa"/>
            <w:vMerge/>
          </w:tcPr>
          <w:p w14:paraId="50A2F167" w14:textId="77777777" w:rsidR="00672F5B" w:rsidRPr="00A76AE1" w:rsidRDefault="00672F5B" w:rsidP="00687055">
            <w:pPr>
              <w:pStyle w:val="TableText"/>
              <w:spacing w:before="40" w:after="40"/>
              <w:rPr>
                <w:rFonts w:cs="Calibri"/>
                <w:szCs w:val="18"/>
              </w:rPr>
            </w:pPr>
          </w:p>
        </w:tc>
        <w:tc>
          <w:tcPr>
            <w:tcW w:w="2444" w:type="dxa"/>
            <w:vAlign w:val="bottom"/>
            <w:hideMark/>
          </w:tcPr>
          <w:p w14:paraId="1613DA3B" w14:textId="77777777" w:rsidR="00672F5B" w:rsidRPr="00A76AE1" w:rsidRDefault="00672F5B" w:rsidP="00687055">
            <w:pPr>
              <w:pStyle w:val="TableText"/>
              <w:spacing w:before="40" w:after="40"/>
              <w:rPr>
                <w:rFonts w:cs="Calibri"/>
                <w:szCs w:val="18"/>
              </w:rPr>
            </w:pPr>
            <w:r w:rsidRPr="00A76AE1">
              <w:rPr>
                <w:rFonts w:cs="Calibri"/>
                <w:szCs w:val="18"/>
              </w:rPr>
              <w:t xml:space="preserve">Nga Whenua </w:t>
            </w:r>
            <w:proofErr w:type="spellStart"/>
            <w:r w:rsidRPr="00A76AE1">
              <w:rPr>
                <w:rFonts w:cs="Calibri"/>
                <w:szCs w:val="18"/>
              </w:rPr>
              <w:t>Rahui</w:t>
            </w:r>
            <w:proofErr w:type="spellEnd"/>
            <w:r w:rsidRPr="00A76AE1">
              <w:rPr>
                <w:rFonts w:cs="Calibri"/>
                <w:szCs w:val="18"/>
              </w:rPr>
              <w:t xml:space="preserve"> </w:t>
            </w:r>
            <w:proofErr w:type="spellStart"/>
            <w:r w:rsidRPr="00A76AE1">
              <w:rPr>
                <w:rFonts w:cs="Calibri"/>
                <w:szCs w:val="18"/>
              </w:rPr>
              <w:t>kawenata</w:t>
            </w:r>
            <w:proofErr w:type="spellEnd"/>
          </w:p>
        </w:tc>
        <w:tc>
          <w:tcPr>
            <w:tcW w:w="1644" w:type="dxa"/>
            <w:noWrap/>
            <w:vAlign w:val="bottom"/>
            <w:hideMark/>
          </w:tcPr>
          <w:p w14:paraId="12A7D843" w14:textId="3D263BFF"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xml:space="preserve"> &amp; III</w:t>
            </w:r>
          </w:p>
        </w:tc>
      </w:tr>
      <w:tr w:rsidR="00672F5B" w:rsidRPr="00A76AE1" w14:paraId="1554C361" w14:textId="77777777" w:rsidTr="00D1063F">
        <w:trPr>
          <w:trHeight w:val="20"/>
        </w:trPr>
        <w:tc>
          <w:tcPr>
            <w:tcW w:w="1531" w:type="dxa"/>
            <w:vMerge/>
          </w:tcPr>
          <w:p w14:paraId="0B3BDEE9" w14:textId="77777777" w:rsidR="00672F5B" w:rsidRPr="00A76AE1" w:rsidRDefault="00672F5B" w:rsidP="00687055">
            <w:pPr>
              <w:pStyle w:val="TableText"/>
              <w:spacing w:before="40" w:after="40"/>
              <w:rPr>
                <w:rFonts w:cs="Calibri"/>
                <w:szCs w:val="18"/>
              </w:rPr>
            </w:pPr>
          </w:p>
        </w:tc>
        <w:tc>
          <w:tcPr>
            <w:tcW w:w="2835" w:type="dxa"/>
            <w:vMerge w:val="restart"/>
          </w:tcPr>
          <w:p w14:paraId="12E34E2A" w14:textId="77777777" w:rsidR="00672F5B" w:rsidRPr="00A76AE1" w:rsidRDefault="00672F5B" w:rsidP="00687055">
            <w:pPr>
              <w:pStyle w:val="TableText"/>
              <w:spacing w:before="40" w:after="40"/>
              <w:rPr>
                <w:rFonts w:cs="Calibri"/>
                <w:szCs w:val="18"/>
              </w:rPr>
            </w:pPr>
            <w:r w:rsidRPr="00A76AE1">
              <w:rPr>
                <w:rFonts w:cs="Calibri"/>
                <w:szCs w:val="18"/>
              </w:rPr>
              <w:t>Conservation Act 1987</w:t>
            </w:r>
          </w:p>
        </w:tc>
        <w:tc>
          <w:tcPr>
            <w:tcW w:w="2444" w:type="dxa"/>
            <w:vAlign w:val="bottom"/>
            <w:hideMark/>
          </w:tcPr>
          <w:p w14:paraId="353A599B" w14:textId="7E8571DD" w:rsidR="00672F5B" w:rsidRPr="00A76AE1" w:rsidRDefault="00672F5B" w:rsidP="00687055">
            <w:pPr>
              <w:pStyle w:val="TableText"/>
              <w:spacing w:before="40" w:after="40"/>
              <w:rPr>
                <w:rFonts w:cs="Calibri"/>
                <w:szCs w:val="18"/>
              </w:rPr>
            </w:pPr>
            <w:r w:rsidRPr="00A76AE1">
              <w:rPr>
                <w:rFonts w:cs="Calibri"/>
                <w:szCs w:val="18"/>
              </w:rPr>
              <w:t>Conservation covenant</w:t>
            </w:r>
          </w:p>
        </w:tc>
        <w:tc>
          <w:tcPr>
            <w:tcW w:w="1644" w:type="dxa"/>
            <w:noWrap/>
            <w:vAlign w:val="bottom"/>
            <w:hideMark/>
          </w:tcPr>
          <w:p w14:paraId="1A8C5991" w14:textId="7ED88398"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xml:space="preserve"> &amp; III</w:t>
            </w:r>
          </w:p>
        </w:tc>
      </w:tr>
      <w:tr w:rsidR="00672F5B" w:rsidRPr="00A76AE1" w14:paraId="40DA0CD4" w14:textId="77777777" w:rsidTr="00D1063F">
        <w:trPr>
          <w:trHeight w:val="20"/>
        </w:trPr>
        <w:tc>
          <w:tcPr>
            <w:tcW w:w="1531" w:type="dxa"/>
            <w:vMerge/>
          </w:tcPr>
          <w:p w14:paraId="6FD82073" w14:textId="77777777" w:rsidR="00672F5B" w:rsidRPr="00A76AE1" w:rsidRDefault="00672F5B" w:rsidP="00687055">
            <w:pPr>
              <w:pStyle w:val="TableText"/>
              <w:spacing w:before="40" w:after="40"/>
              <w:rPr>
                <w:rFonts w:cs="Calibri"/>
                <w:szCs w:val="18"/>
              </w:rPr>
            </w:pPr>
          </w:p>
        </w:tc>
        <w:tc>
          <w:tcPr>
            <w:tcW w:w="2835" w:type="dxa"/>
            <w:vMerge/>
          </w:tcPr>
          <w:p w14:paraId="5161CF2B" w14:textId="77777777" w:rsidR="00672F5B" w:rsidRPr="00A76AE1" w:rsidRDefault="00672F5B" w:rsidP="00687055">
            <w:pPr>
              <w:pStyle w:val="TableText"/>
              <w:spacing w:before="40" w:after="40"/>
              <w:rPr>
                <w:rFonts w:cs="Calibri"/>
                <w:szCs w:val="18"/>
              </w:rPr>
            </w:pPr>
          </w:p>
        </w:tc>
        <w:tc>
          <w:tcPr>
            <w:tcW w:w="2444" w:type="dxa"/>
            <w:vAlign w:val="bottom"/>
            <w:hideMark/>
          </w:tcPr>
          <w:p w14:paraId="305573F9" w14:textId="77777777" w:rsidR="00672F5B" w:rsidRPr="00A76AE1" w:rsidRDefault="00672F5B" w:rsidP="00687055">
            <w:pPr>
              <w:pStyle w:val="TableText"/>
              <w:spacing w:before="40" w:after="40"/>
              <w:rPr>
                <w:rFonts w:cs="Calibri"/>
                <w:szCs w:val="18"/>
              </w:rPr>
            </w:pPr>
            <w:r w:rsidRPr="00A76AE1">
              <w:rPr>
                <w:rFonts w:cs="Calibri"/>
                <w:szCs w:val="18"/>
              </w:rPr>
              <w:t xml:space="preserve">Nga Whenua </w:t>
            </w:r>
            <w:proofErr w:type="spellStart"/>
            <w:r w:rsidRPr="00A76AE1">
              <w:rPr>
                <w:rFonts w:cs="Calibri"/>
                <w:szCs w:val="18"/>
              </w:rPr>
              <w:t>Rahui</w:t>
            </w:r>
            <w:proofErr w:type="spellEnd"/>
            <w:r w:rsidRPr="00A76AE1">
              <w:rPr>
                <w:rFonts w:cs="Calibri"/>
                <w:szCs w:val="18"/>
              </w:rPr>
              <w:t xml:space="preserve"> </w:t>
            </w:r>
            <w:proofErr w:type="spellStart"/>
            <w:r w:rsidRPr="00A76AE1">
              <w:rPr>
                <w:rFonts w:cs="Calibri"/>
                <w:szCs w:val="18"/>
              </w:rPr>
              <w:t>kawenata</w:t>
            </w:r>
            <w:proofErr w:type="spellEnd"/>
          </w:p>
        </w:tc>
        <w:tc>
          <w:tcPr>
            <w:tcW w:w="1644" w:type="dxa"/>
            <w:noWrap/>
            <w:vAlign w:val="bottom"/>
            <w:hideMark/>
          </w:tcPr>
          <w:p w14:paraId="594ED8A5" w14:textId="533D55E1"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 xml:space="preserve"># </w:t>
            </w:r>
            <w:r w:rsidRPr="00A76AE1">
              <w:rPr>
                <w:rFonts w:cs="Calibri"/>
                <w:szCs w:val="18"/>
              </w:rPr>
              <w:t>&amp; III</w:t>
            </w:r>
          </w:p>
        </w:tc>
      </w:tr>
      <w:tr w:rsidR="00672F5B" w:rsidRPr="00A76AE1" w14:paraId="476D2598" w14:textId="77777777" w:rsidTr="00D1063F">
        <w:trPr>
          <w:trHeight w:val="20"/>
        </w:trPr>
        <w:tc>
          <w:tcPr>
            <w:tcW w:w="1531" w:type="dxa"/>
            <w:vMerge/>
          </w:tcPr>
          <w:p w14:paraId="082B0785" w14:textId="77777777" w:rsidR="00672F5B" w:rsidRPr="00A76AE1" w:rsidRDefault="00672F5B" w:rsidP="00687055">
            <w:pPr>
              <w:pStyle w:val="TableText"/>
              <w:spacing w:before="40" w:after="40"/>
              <w:rPr>
                <w:rFonts w:cs="Calibri"/>
                <w:szCs w:val="18"/>
              </w:rPr>
            </w:pPr>
          </w:p>
        </w:tc>
        <w:tc>
          <w:tcPr>
            <w:tcW w:w="2835" w:type="dxa"/>
            <w:vMerge/>
          </w:tcPr>
          <w:p w14:paraId="75CC3F5F" w14:textId="77777777" w:rsidR="00672F5B" w:rsidRPr="00A76AE1" w:rsidRDefault="00672F5B" w:rsidP="00687055">
            <w:pPr>
              <w:pStyle w:val="TableText"/>
              <w:spacing w:before="40" w:after="40"/>
              <w:rPr>
                <w:rFonts w:cs="Calibri"/>
                <w:szCs w:val="18"/>
              </w:rPr>
            </w:pPr>
          </w:p>
        </w:tc>
        <w:tc>
          <w:tcPr>
            <w:tcW w:w="2444" w:type="dxa"/>
            <w:vAlign w:val="bottom"/>
            <w:hideMark/>
          </w:tcPr>
          <w:p w14:paraId="37A81959" w14:textId="77777777" w:rsidR="00672F5B" w:rsidRPr="00A76AE1" w:rsidRDefault="00672F5B" w:rsidP="00687055">
            <w:pPr>
              <w:pStyle w:val="TableText"/>
              <w:spacing w:before="40" w:after="40"/>
              <w:rPr>
                <w:rFonts w:cs="Calibri"/>
                <w:szCs w:val="18"/>
              </w:rPr>
            </w:pPr>
            <w:r w:rsidRPr="00A76AE1">
              <w:rPr>
                <w:rFonts w:cs="Calibri"/>
                <w:szCs w:val="18"/>
              </w:rPr>
              <w:t>Management agreement</w:t>
            </w:r>
          </w:p>
        </w:tc>
        <w:tc>
          <w:tcPr>
            <w:tcW w:w="1644" w:type="dxa"/>
            <w:noWrap/>
            <w:vAlign w:val="bottom"/>
            <w:hideMark/>
          </w:tcPr>
          <w:p w14:paraId="46E12C4B" w14:textId="731475B9"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xml:space="preserve"> &amp; III</w:t>
            </w:r>
          </w:p>
        </w:tc>
      </w:tr>
      <w:tr w:rsidR="00672F5B" w:rsidRPr="00A76AE1" w14:paraId="00F96D45" w14:textId="77777777" w:rsidTr="00D1063F">
        <w:trPr>
          <w:trHeight w:val="20"/>
        </w:trPr>
        <w:tc>
          <w:tcPr>
            <w:tcW w:w="1531" w:type="dxa"/>
            <w:vMerge/>
          </w:tcPr>
          <w:p w14:paraId="414804B9" w14:textId="77777777" w:rsidR="00672F5B" w:rsidRPr="00A76AE1" w:rsidRDefault="00672F5B" w:rsidP="00687055">
            <w:pPr>
              <w:pStyle w:val="TableText"/>
              <w:spacing w:before="40" w:after="40"/>
              <w:rPr>
                <w:rFonts w:cs="Calibri"/>
                <w:szCs w:val="18"/>
              </w:rPr>
            </w:pPr>
          </w:p>
        </w:tc>
        <w:tc>
          <w:tcPr>
            <w:tcW w:w="2835" w:type="dxa"/>
          </w:tcPr>
          <w:p w14:paraId="02E9F225" w14:textId="77777777" w:rsidR="00672F5B" w:rsidRPr="00A76AE1" w:rsidRDefault="00672F5B" w:rsidP="00687055">
            <w:pPr>
              <w:pStyle w:val="TableText"/>
              <w:spacing w:before="40" w:after="40"/>
              <w:rPr>
                <w:rFonts w:cs="Calibri"/>
                <w:szCs w:val="18"/>
              </w:rPr>
            </w:pPr>
            <w:r w:rsidRPr="00A76AE1">
              <w:rPr>
                <w:rFonts w:cs="Calibri"/>
                <w:szCs w:val="18"/>
              </w:rPr>
              <w:t>QEII National Trust Act 1977</w:t>
            </w:r>
          </w:p>
        </w:tc>
        <w:tc>
          <w:tcPr>
            <w:tcW w:w="2444" w:type="dxa"/>
            <w:vAlign w:val="bottom"/>
            <w:hideMark/>
          </w:tcPr>
          <w:p w14:paraId="63FB2D1C" w14:textId="5171FD7C" w:rsidR="00672F5B" w:rsidRPr="00A76AE1" w:rsidRDefault="00672F5B" w:rsidP="00687055">
            <w:pPr>
              <w:pStyle w:val="TableText"/>
              <w:spacing w:before="40" w:after="40"/>
              <w:rPr>
                <w:rFonts w:cs="Calibri"/>
                <w:szCs w:val="18"/>
              </w:rPr>
            </w:pPr>
            <w:r w:rsidRPr="00A76AE1">
              <w:rPr>
                <w:rFonts w:cs="Calibri"/>
                <w:szCs w:val="18"/>
              </w:rPr>
              <w:t>Open space covenant</w:t>
            </w:r>
          </w:p>
        </w:tc>
        <w:tc>
          <w:tcPr>
            <w:tcW w:w="1644" w:type="dxa"/>
            <w:noWrap/>
            <w:vAlign w:val="bottom"/>
            <w:hideMark/>
          </w:tcPr>
          <w:p w14:paraId="35FE89CE"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3C16D0D1" w14:textId="77777777" w:rsidTr="00D1063F">
        <w:trPr>
          <w:trHeight w:val="20"/>
        </w:trPr>
        <w:tc>
          <w:tcPr>
            <w:tcW w:w="1531" w:type="dxa"/>
            <w:vMerge/>
          </w:tcPr>
          <w:p w14:paraId="7BE1A3D7" w14:textId="77777777" w:rsidR="00672F5B" w:rsidRPr="00A76AE1" w:rsidRDefault="00672F5B" w:rsidP="00687055">
            <w:pPr>
              <w:pStyle w:val="TableText"/>
              <w:spacing w:before="40" w:after="40"/>
              <w:rPr>
                <w:rFonts w:cs="Calibri"/>
                <w:szCs w:val="18"/>
              </w:rPr>
            </w:pPr>
          </w:p>
        </w:tc>
        <w:tc>
          <w:tcPr>
            <w:tcW w:w="2835" w:type="dxa"/>
          </w:tcPr>
          <w:p w14:paraId="1A575CA8" w14:textId="4A62D18B" w:rsidR="00672F5B" w:rsidRPr="00A76AE1" w:rsidRDefault="00672F5B" w:rsidP="00687055">
            <w:pPr>
              <w:pStyle w:val="TableText"/>
              <w:spacing w:before="40" w:after="40"/>
              <w:rPr>
                <w:rFonts w:cs="Calibri"/>
                <w:szCs w:val="18"/>
              </w:rPr>
            </w:pPr>
            <w:r w:rsidRPr="00A76AE1">
              <w:rPr>
                <w:rFonts w:cs="Calibri"/>
                <w:szCs w:val="18"/>
              </w:rPr>
              <w:t>Non-governmental organisation owned land</w:t>
            </w:r>
          </w:p>
        </w:tc>
        <w:tc>
          <w:tcPr>
            <w:tcW w:w="2444" w:type="dxa"/>
            <w:vAlign w:val="bottom"/>
            <w:hideMark/>
          </w:tcPr>
          <w:p w14:paraId="248A471D" w14:textId="497797BC" w:rsidR="00672F5B" w:rsidRPr="00A76AE1" w:rsidRDefault="00672F5B" w:rsidP="00687055">
            <w:pPr>
              <w:pStyle w:val="TableText"/>
              <w:spacing w:before="40" w:after="40"/>
              <w:rPr>
                <w:rFonts w:cs="Calibri"/>
                <w:szCs w:val="18"/>
              </w:rPr>
            </w:pPr>
            <w:r w:rsidRPr="00A76AE1">
              <w:rPr>
                <w:rFonts w:cs="Calibri"/>
                <w:szCs w:val="18"/>
              </w:rPr>
              <w:t>Non-governmental organisation owned land</w:t>
            </w:r>
          </w:p>
        </w:tc>
        <w:tc>
          <w:tcPr>
            <w:tcW w:w="1644" w:type="dxa"/>
            <w:noWrap/>
            <w:vAlign w:val="bottom"/>
            <w:hideMark/>
          </w:tcPr>
          <w:p w14:paraId="67D6F235"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7D7BEF9A" w14:textId="77777777" w:rsidTr="00D1063F">
        <w:trPr>
          <w:trHeight w:val="20"/>
        </w:trPr>
        <w:tc>
          <w:tcPr>
            <w:tcW w:w="1531" w:type="dxa"/>
            <w:vMerge/>
          </w:tcPr>
          <w:p w14:paraId="5255BB8A" w14:textId="77777777" w:rsidR="00672F5B" w:rsidRPr="00A76AE1" w:rsidRDefault="00672F5B" w:rsidP="00687055">
            <w:pPr>
              <w:pStyle w:val="TableText"/>
              <w:spacing w:before="40" w:after="40"/>
              <w:rPr>
                <w:rFonts w:cs="Calibri"/>
                <w:szCs w:val="18"/>
              </w:rPr>
            </w:pPr>
          </w:p>
        </w:tc>
        <w:tc>
          <w:tcPr>
            <w:tcW w:w="2835" w:type="dxa"/>
          </w:tcPr>
          <w:p w14:paraId="3E088043" w14:textId="77777777" w:rsidR="00672F5B" w:rsidRPr="00A76AE1" w:rsidRDefault="00672F5B" w:rsidP="00687055">
            <w:pPr>
              <w:pStyle w:val="TableText"/>
              <w:spacing w:before="40" w:after="40"/>
              <w:rPr>
                <w:rFonts w:cs="Calibri"/>
                <w:szCs w:val="18"/>
              </w:rPr>
            </w:pPr>
            <w:proofErr w:type="spellStart"/>
            <w:r w:rsidRPr="00A76AE1">
              <w:rPr>
                <w:rFonts w:cs="Calibri"/>
                <w:szCs w:val="18"/>
              </w:rPr>
              <w:t>Waitutu</w:t>
            </w:r>
            <w:proofErr w:type="spellEnd"/>
            <w:r w:rsidRPr="00A76AE1">
              <w:rPr>
                <w:rFonts w:cs="Calibri"/>
                <w:szCs w:val="18"/>
              </w:rPr>
              <w:t xml:space="preserve"> Block Settlement Act 1997</w:t>
            </w:r>
          </w:p>
        </w:tc>
        <w:tc>
          <w:tcPr>
            <w:tcW w:w="2444" w:type="dxa"/>
            <w:vAlign w:val="bottom"/>
            <w:hideMark/>
          </w:tcPr>
          <w:p w14:paraId="672D7017" w14:textId="77777777" w:rsidR="00672F5B" w:rsidRPr="00A76AE1" w:rsidRDefault="00672F5B" w:rsidP="00687055">
            <w:pPr>
              <w:pStyle w:val="TableText"/>
              <w:spacing w:before="40" w:after="40"/>
              <w:rPr>
                <w:rFonts w:cs="Calibri"/>
                <w:szCs w:val="18"/>
              </w:rPr>
            </w:pPr>
            <w:r w:rsidRPr="00A76AE1">
              <w:rPr>
                <w:rFonts w:cs="Calibri"/>
                <w:szCs w:val="18"/>
              </w:rPr>
              <w:t>Covenant</w:t>
            </w:r>
          </w:p>
        </w:tc>
        <w:tc>
          <w:tcPr>
            <w:tcW w:w="1644" w:type="dxa"/>
            <w:noWrap/>
            <w:vAlign w:val="bottom"/>
            <w:hideMark/>
          </w:tcPr>
          <w:p w14:paraId="553215D2" w14:textId="72F52401" w:rsidR="00672F5B" w:rsidRPr="00A76AE1" w:rsidRDefault="00672F5B" w:rsidP="00687055">
            <w:pPr>
              <w:pStyle w:val="TableText"/>
              <w:spacing w:before="40" w:after="40"/>
              <w:rPr>
                <w:rFonts w:cs="Calibri"/>
                <w:szCs w:val="18"/>
              </w:rPr>
            </w:pPr>
            <w:r w:rsidRPr="00A76AE1">
              <w:rPr>
                <w:rFonts w:cs="Calibri"/>
                <w:szCs w:val="18"/>
              </w:rPr>
              <w:t>II</w:t>
            </w:r>
            <w:r w:rsidRPr="00A76AE1">
              <w:rPr>
                <w:rFonts w:cs="Calibri"/>
                <w:szCs w:val="18"/>
                <w:vertAlign w:val="superscript"/>
              </w:rPr>
              <w:t>#</w:t>
            </w:r>
            <w:r w:rsidRPr="00A76AE1">
              <w:rPr>
                <w:rFonts w:cs="Calibri"/>
                <w:szCs w:val="18"/>
              </w:rPr>
              <w:t xml:space="preserve"> &amp; III</w:t>
            </w:r>
          </w:p>
        </w:tc>
      </w:tr>
      <w:tr w:rsidR="00672F5B" w:rsidRPr="00A76AE1" w14:paraId="699C4E3A" w14:textId="77777777" w:rsidTr="00D1063F">
        <w:trPr>
          <w:trHeight w:val="20"/>
        </w:trPr>
        <w:tc>
          <w:tcPr>
            <w:tcW w:w="1531" w:type="dxa"/>
            <w:vMerge/>
          </w:tcPr>
          <w:p w14:paraId="16A3F0BE" w14:textId="77777777" w:rsidR="00672F5B" w:rsidRPr="00A76AE1" w:rsidRDefault="00672F5B" w:rsidP="00687055">
            <w:pPr>
              <w:pStyle w:val="TableText"/>
              <w:spacing w:before="40" w:after="40"/>
              <w:rPr>
                <w:rFonts w:cs="Calibri"/>
                <w:szCs w:val="18"/>
              </w:rPr>
            </w:pPr>
          </w:p>
        </w:tc>
        <w:tc>
          <w:tcPr>
            <w:tcW w:w="2835" w:type="dxa"/>
          </w:tcPr>
          <w:p w14:paraId="2A575E00" w14:textId="77777777" w:rsidR="00672F5B" w:rsidRPr="00A76AE1" w:rsidRDefault="00672F5B" w:rsidP="00687055">
            <w:pPr>
              <w:pStyle w:val="TableText"/>
              <w:spacing w:before="40" w:after="40"/>
              <w:rPr>
                <w:rFonts w:cs="Calibri"/>
                <w:szCs w:val="18"/>
              </w:rPr>
            </w:pPr>
            <w:r w:rsidRPr="00A76AE1">
              <w:rPr>
                <w:rFonts w:cs="Calibri"/>
                <w:szCs w:val="18"/>
              </w:rPr>
              <w:t>Te Ture Whenua Act 1993</w:t>
            </w:r>
          </w:p>
        </w:tc>
        <w:tc>
          <w:tcPr>
            <w:tcW w:w="2444" w:type="dxa"/>
            <w:vAlign w:val="bottom"/>
            <w:hideMark/>
          </w:tcPr>
          <w:p w14:paraId="74BDE995" w14:textId="4A2EE456" w:rsidR="00672F5B" w:rsidRPr="00A76AE1" w:rsidRDefault="00672F5B" w:rsidP="00687055">
            <w:pPr>
              <w:pStyle w:val="TableText"/>
              <w:spacing w:before="40" w:after="40"/>
              <w:rPr>
                <w:rFonts w:cs="Calibri"/>
                <w:szCs w:val="18"/>
              </w:rPr>
            </w:pPr>
            <w:r w:rsidRPr="00A76AE1">
              <w:rPr>
                <w:rFonts w:cs="Calibri"/>
                <w:szCs w:val="18"/>
              </w:rPr>
              <w:t>Māori reservation</w:t>
            </w:r>
          </w:p>
        </w:tc>
        <w:tc>
          <w:tcPr>
            <w:tcW w:w="1644" w:type="dxa"/>
            <w:noWrap/>
            <w:vAlign w:val="bottom"/>
            <w:hideMark/>
          </w:tcPr>
          <w:p w14:paraId="34B6F330"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1D3027DD" w14:textId="77777777" w:rsidTr="00D1063F">
        <w:trPr>
          <w:trHeight w:val="20"/>
        </w:trPr>
        <w:tc>
          <w:tcPr>
            <w:tcW w:w="1531" w:type="dxa"/>
            <w:vMerge/>
          </w:tcPr>
          <w:p w14:paraId="2C720673" w14:textId="77777777" w:rsidR="00672F5B" w:rsidRPr="00A76AE1" w:rsidRDefault="00672F5B" w:rsidP="00687055">
            <w:pPr>
              <w:pStyle w:val="TableText"/>
              <w:spacing w:before="40" w:after="40"/>
              <w:rPr>
                <w:rFonts w:cs="Calibri"/>
                <w:szCs w:val="18"/>
              </w:rPr>
            </w:pPr>
          </w:p>
        </w:tc>
        <w:tc>
          <w:tcPr>
            <w:tcW w:w="2835" w:type="dxa"/>
          </w:tcPr>
          <w:p w14:paraId="2D6E3B87" w14:textId="06B43B8A" w:rsidR="00672F5B" w:rsidRPr="00A76AE1" w:rsidRDefault="00672F5B" w:rsidP="00687055">
            <w:pPr>
              <w:pStyle w:val="TableText"/>
              <w:spacing w:before="40" w:after="40"/>
              <w:rPr>
                <w:rFonts w:cs="Calibri"/>
                <w:szCs w:val="18"/>
              </w:rPr>
            </w:pPr>
            <w:r w:rsidRPr="00A76AE1">
              <w:rPr>
                <w:rFonts w:cs="Calibri"/>
                <w:szCs w:val="18"/>
              </w:rPr>
              <w:t>Treaty settlement Acts</w:t>
            </w:r>
          </w:p>
        </w:tc>
        <w:tc>
          <w:tcPr>
            <w:tcW w:w="2444" w:type="dxa"/>
            <w:vAlign w:val="bottom"/>
            <w:hideMark/>
          </w:tcPr>
          <w:p w14:paraId="78EE6409" w14:textId="77777777" w:rsidR="00672F5B" w:rsidRPr="00A76AE1" w:rsidRDefault="00672F5B" w:rsidP="00687055">
            <w:pPr>
              <w:pStyle w:val="TableText"/>
              <w:spacing w:before="40" w:after="40"/>
              <w:rPr>
                <w:rFonts w:cs="Calibri"/>
                <w:szCs w:val="18"/>
              </w:rPr>
            </w:pPr>
            <w:r w:rsidRPr="00A76AE1">
              <w:rPr>
                <w:rFonts w:cs="Calibri"/>
                <w:szCs w:val="18"/>
              </w:rPr>
              <w:t>Fee simple land protected for nature</w:t>
            </w:r>
          </w:p>
        </w:tc>
        <w:tc>
          <w:tcPr>
            <w:tcW w:w="1644" w:type="dxa"/>
            <w:noWrap/>
            <w:vAlign w:val="bottom"/>
            <w:hideMark/>
          </w:tcPr>
          <w:p w14:paraId="6C809DBC" w14:textId="4173267C" w:rsidR="00672F5B" w:rsidRPr="00A76AE1" w:rsidRDefault="00672F5B" w:rsidP="00687055">
            <w:pPr>
              <w:pStyle w:val="TableText"/>
              <w:spacing w:before="40" w:after="40"/>
              <w:rPr>
                <w:rFonts w:cs="Calibri"/>
                <w:szCs w:val="18"/>
              </w:rPr>
            </w:pPr>
            <w:proofErr w:type="spellStart"/>
            <w:r w:rsidRPr="00A76AE1">
              <w:rPr>
                <w:rFonts w:cs="Calibri"/>
                <w:szCs w:val="18"/>
              </w:rPr>
              <w:t>Ia</w:t>
            </w:r>
            <w:proofErr w:type="spellEnd"/>
            <w:r w:rsidRPr="00A76AE1">
              <w:rPr>
                <w:rFonts w:cs="Calibri"/>
                <w:szCs w:val="18"/>
              </w:rPr>
              <w:t xml:space="preserve">, </w:t>
            </w:r>
            <w:proofErr w:type="spellStart"/>
            <w:r w:rsidRPr="00A76AE1">
              <w:rPr>
                <w:rFonts w:cs="Calibri"/>
                <w:szCs w:val="18"/>
              </w:rPr>
              <w:t>Ib</w:t>
            </w:r>
            <w:proofErr w:type="spellEnd"/>
            <w:r w:rsidRPr="00A76AE1">
              <w:rPr>
                <w:rFonts w:cs="Calibri"/>
                <w:szCs w:val="18"/>
              </w:rPr>
              <w:t>, II</w:t>
            </w:r>
            <w:r w:rsidRPr="00A76AE1">
              <w:rPr>
                <w:rFonts w:cs="Calibri"/>
                <w:szCs w:val="18"/>
                <w:vertAlign w:val="superscript"/>
              </w:rPr>
              <w:t>#</w:t>
            </w:r>
            <w:r w:rsidRPr="00A76AE1">
              <w:rPr>
                <w:rFonts w:cs="Calibri"/>
                <w:szCs w:val="18"/>
              </w:rPr>
              <w:t>, III &amp; IV</w:t>
            </w:r>
          </w:p>
        </w:tc>
      </w:tr>
      <w:tr w:rsidR="00672F5B" w:rsidRPr="00A76AE1" w14:paraId="3534C2E7" w14:textId="77777777" w:rsidTr="00D1063F">
        <w:trPr>
          <w:trHeight w:val="20"/>
        </w:trPr>
        <w:tc>
          <w:tcPr>
            <w:tcW w:w="1531" w:type="dxa"/>
            <w:vMerge w:val="restart"/>
          </w:tcPr>
          <w:p w14:paraId="5B7618C8" w14:textId="1507CBB8" w:rsidR="00672F5B" w:rsidRPr="00A76AE1" w:rsidRDefault="00672F5B" w:rsidP="00687055">
            <w:pPr>
              <w:pStyle w:val="TableText"/>
              <w:spacing w:before="40" w:after="40"/>
              <w:rPr>
                <w:rFonts w:cs="Calibri"/>
                <w:szCs w:val="18"/>
              </w:rPr>
            </w:pPr>
            <w:r w:rsidRPr="00A76AE1">
              <w:rPr>
                <w:rFonts w:cs="Calibri"/>
                <w:szCs w:val="18"/>
              </w:rPr>
              <w:t>Regulatory protection</w:t>
            </w:r>
          </w:p>
        </w:tc>
        <w:tc>
          <w:tcPr>
            <w:tcW w:w="2835" w:type="dxa"/>
            <w:vMerge w:val="restart"/>
          </w:tcPr>
          <w:p w14:paraId="5CA1A624" w14:textId="77777777" w:rsidR="00672F5B" w:rsidRPr="00A76AE1" w:rsidRDefault="00672F5B" w:rsidP="00687055">
            <w:pPr>
              <w:pStyle w:val="TableText"/>
              <w:spacing w:before="40" w:after="40"/>
              <w:rPr>
                <w:rFonts w:cs="Calibri"/>
                <w:szCs w:val="18"/>
              </w:rPr>
            </w:pPr>
            <w:r w:rsidRPr="00A76AE1">
              <w:rPr>
                <w:rFonts w:cs="Calibri"/>
                <w:szCs w:val="18"/>
              </w:rPr>
              <w:t>Wildlife Act 1953</w:t>
            </w:r>
          </w:p>
        </w:tc>
        <w:tc>
          <w:tcPr>
            <w:tcW w:w="2444" w:type="dxa"/>
            <w:vAlign w:val="bottom"/>
            <w:hideMark/>
          </w:tcPr>
          <w:p w14:paraId="406FAC16" w14:textId="43201C78" w:rsidR="00672F5B" w:rsidRPr="00A76AE1" w:rsidRDefault="00672F5B" w:rsidP="00687055">
            <w:pPr>
              <w:pStyle w:val="TableText"/>
              <w:spacing w:before="40" w:after="40"/>
              <w:rPr>
                <w:rFonts w:cs="Calibri"/>
                <w:szCs w:val="18"/>
              </w:rPr>
            </w:pPr>
            <w:r w:rsidRPr="00A76AE1">
              <w:rPr>
                <w:rFonts w:cs="Calibri"/>
                <w:szCs w:val="18"/>
              </w:rPr>
              <w:t>Wildlife sanctuary</w:t>
            </w:r>
          </w:p>
        </w:tc>
        <w:tc>
          <w:tcPr>
            <w:tcW w:w="1644" w:type="dxa"/>
            <w:noWrap/>
            <w:vAlign w:val="bottom"/>
            <w:hideMark/>
          </w:tcPr>
          <w:p w14:paraId="1729AF3F" w14:textId="79984114" w:rsidR="00672F5B" w:rsidRPr="00A76AE1" w:rsidRDefault="00672F5B" w:rsidP="00687055">
            <w:pPr>
              <w:pStyle w:val="TableText"/>
              <w:spacing w:before="40" w:after="40"/>
              <w:rPr>
                <w:rFonts w:cs="Calibri"/>
                <w:szCs w:val="18"/>
              </w:rPr>
            </w:pPr>
            <w:proofErr w:type="spellStart"/>
            <w:r w:rsidRPr="00A76AE1">
              <w:rPr>
                <w:rFonts w:cs="Calibri"/>
                <w:szCs w:val="18"/>
              </w:rPr>
              <w:t>Ia</w:t>
            </w:r>
            <w:proofErr w:type="spellEnd"/>
            <w:r w:rsidRPr="00A76AE1">
              <w:rPr>
                <w:rFonts w:cs="Calibri"/>
                <w:szCs w:val="18"/>
              </w:rPr>
              <w:t xml:space="preserve"> &amp; IV</w:t>
            </w:r>
            <w:r w:rsidRPr="00A76AE1">
              <w:rPr>
                <w:rFonts w:cs="Calibri"/>
                <w:szCs w:val="18"/>
                <w:vertAlign w:val="superscript"/>
              </w:rPr>
              <w:t>#</w:t>
            </w:r>
          </w:p>
        </w:tc>
      </w:tr>
      <w:tr w:rsidR="00672F5B" w:rsidRPr="00A76AE1" w14:paraId="21920170" w14:textId="77777777" w:rsidTr="00D1063F">
        <w:trPr>
          <w:trHeight w:val="20"/>
        </w:trPr>
        <w:tc>
          <w:tcPr>
            <w:tcW w:w="1531" w:type="dxa"/>
            <w:vMerge/>
          </w:tcPr>
          <w:p w14:paraId="4425E88A" w14:textId="77777777" w:rsidR="00672F5B" w:rsidRPr="00A76AE1" w:rsidRDefault="00672F5B" w:rsidP="00687055">
            <w:pPr>
              <w:pStyle w:val="TableText"/>
              <w:spacing w:before="40" w:after="40"/>
              <w:rPr>
                <w:rFonts w:cs="Calibri"/>
                <w:szCs w:val="18"/>
              </w:rPr>
            </w:pPr>
          </w:p>
        </w:tc>
        <w:tc>
          <w:tcPr>
            <w:tcW w:w="2835" w:type="dxa"/>
            <w:vMerge/>
          </w:tcPr>
          <w:p w14:paraId="7D56E10D" w14:textId="77777777" w:rsidR="00672F5B" w:rsidRPr="00A76AE1" w:rsidRDefault="00672F5B" w:rsidP="00687055">
            <w:pPr>
              <w:pStyle w:val="TableText"/>
              <w:spacing w:before="40" w:after="40"/>
              <w:rPr>
                <w:rFonts w:cs="Calibri"/>
                <w:szCs w:val="18"/>
              </w:rPr>
            </w:pPr>
          </w:p>
        </w:tc>
        <w:tc>
          <w:tcPr>
            <w:tcW w:w="2444" w:type="dxa"/>
            <w:vAlign w:val="bottom"/>
            <w:hideMark/>
          </w:tcPr>
          <w:p w14:paraId="0904B7A5" w14:textId="77777777" w:rsidR="00672F5B" w:rsidRPr="00A76AE1" w:rsidRDefault="00672F5B" w:rsidP="00687055">
            <w:pPr>
              <w:pStyle w:val="TableText"/>
              <w:spacing w:before="40" w:after="40"/>
              <w:rPr>
                <w:rFonts w:cs="Calibri"/>
                <w:szCs w:val="18"/>
              </w:rPr>
            </w:pPr>
            <w:r w:rsidRPr="00A76AE1">
              <w:rPr>
                <w:rFonts w:cs="Calibri"/>
                <w:szCs w:val="18"/>
              </w:rPr>
              <w:t>Wildlife refuge</w:t>
            </w:r>
          </w:p>
        </w:tc>
        <w:tc>
          <w:tcPr>
            <w:tcW w:w="1644" w:type="dxa"/>
            <w:noWrap/>
            <w:vAlign w:val="bottom"/>
            <w:hideMark/>
          </w:tcPr>
          <w:p w14:paraId="1505FB9A" w14:textId="77777777" w:rsidR="00672F5B" w:rsidRPr="00A76AE1" w:rsidRDefault="00672F5B" w:rsidP="00687055">
            <w:pPr>
              <w:pStyle w:val="TableText"/>
              <w:spacing w:before="40" w:after="40"/>
              <w:rPr>
                <w:rFonts w:cs="Calibri"/>
                <w:szCs w:val="18"/>
              </w:rPr>
            </w:pPr>
            <w:r w:rsidRPr="00A76AE1">
              <w:rPr>
                <w:rFonts w:cs="Calibri"/>
                <w:szCs w:val="18"/>
              </w:rPr>
              <w:t>IV</w:t>
            </w:r>
          </w:p>
        </w:tc>
      </w:tr>
      <w:tr w:rsidR="00672F5B" w:rsidRPr="00A76AE1" w14:paraId="1E94D23D" w14:textId="77777777" w:rsidTr="00D1063F">
        <w:trPr>
          <w:trHeight w:val="20"/>
        </w:trPr>
        <w:tc>
          <w:tcPr>
            <w:tcW w:w="1531" w:type="dxa"/>
            <w:vMerge/>
          </w:tcPr>
          <w:p w14:paraId="794DEBE4" w14:textId="77777777" w:rsidR="00672F5B" w:rsidRPr="00A76AE1" w:rsidRDefault="00672F5B" w:rsidP="00687055">
            <w:pPr>
              <w:pStyle w:val="TableText"/>
              <w:spacing w:before="40" w:after="40"/>
              <w:rPr>
                <w:rFonts w:cs="Calibri"/>
                <w:szCs w:val="18"/>
              </w:rPr>
            </w:pPr>
          </w:p>
        </w:tc>
        <w:tc>
          <w:tcPr>
            <w:tcW w:w="2835" w:type="dxa"/>
            <w:vMerge/>
          </w:tcPr>
          <w:p w14:paraId="3D5F9199" w14:textId="77777777" w:rsidR="00672F5B" w:rsidRPr="00A76AE1" w:rsidRDefault="00672F5B" w:rsidP="00687055">
            <w:pPr>
              <w:pStyle w:val="TableText"/>
              <w:spacing w:before="40" w:after="40"/>
              <w:rPr>
                <w:rFonts w:cs="Calibri"/>
                <w:szCs w:val="18"/>
              </w:rPr>
            </w:pPr>
          </w:p>
        </w:tc>
        <w:tc>
          <w:tcPr>
            <w:tcW w:w="2444" w:type="dxa"/>
            <w:vAlign w:val="bottom"/>
            <w:hideMark/>
          </w:tcPr>
          <w:p w14:paraId="16617985" w14:textId="77777777" w:rsidR="00672F5B" w:rsidRPr="00A76AE1" w:rsidRDefault="00672F5B" w:rsidP="00687055">
            <w:pPr>
              <w:pStyle w:val="TableText"/>
              <w:spacing w:before="40" w:after="40"/>
              <w:rPr>
                <w:rFonts w:cs="Calibri"/>
                <w:szCs w:val="18"/>
              </w:rPr>
            </w:pPr>
            <w:r w:rsidRPr="00A76AE1">
              <w:rPr>
                <w:rFonts w:cs="Calibri"/>
                <w:szCs w:val="18"/>
              </w:rPr>
              <w:t>Wildlife management reserve</w:t>
            </w:r>
          </w:p>
        </w:tc>
        <w:tc>
          <w:tcPr>
            <w:tcW w:w="1644" w:type="dxa"/>
            <w:noWrap/>
            <w:vAlign w:val="bottom"/>
            <w:hideMark/>
          </w:tcPr>
          <w:p w14:paraId="347F9C1D" w14:textId="77777777" w:rsidR="00672F5B" w:rsidRPr="00A76AE1" w:rsidRDefault="00672F5B" w:rsidP="00687055">
            <w:pPr>
              <w:pStyle w:val="TableText"/>
              <w:spacing w:before="40" w:after="40"/>
              <w:rPr>
                <w:rFonts w:cs="Calibri"/>
                <w:szCs w:val="18"/>
              </w:rPr>
            </w:pPr>
            <w:r w:rsidRPr="00A76AE1">
              <w:rPr>
                <w:rFonts w:cs="Calibri"/>
                <w:szCs w:val="18"/>
              </w:rPr>
              <w:t>IV</w:t>
            </w:r>
          </w:p>
        </w:tc>
      </w:tr>
      <w:tr w:rsidR="00672F5B" w:rsidRPr="00A76AE1" w14:paraId="3505FD1D" w14:textId="77777777" w:rsidTr="00D1063F">
        <w:trPr>
          <w:trHeight w:val="20"/>
        </w:trPr>
        <w:tc>
          <w:tcPr>
            <w:tcW w:w="1531" w:type="dxa"/>
            <w:vMerge/>
          </w:tcPr>
          <w:p w14:paraId="4E522F7F" w14:textId="77777777" w:rsidR="00672F5B" w:rsidRPr="00A76AE1" w:rsidRDefault="00672F5B" w:rsidP="00687055">
            <w:pPr>
              <w:pStyle w:val="TableText"/>
              <w:spacing w:before="40" w:after="40"/>
              <w:rPr>
                <w:rFonts w:cs="Calibri"/>
                <w:szCs w:val="18"/>
              </w:rPr>
            </w:pPr>
          </w:p>
        </w:tc>
        <w:tc>
          <w:tcPr>
            <w:tcW w:w="2835" w:type="dxa"/>
            <w:vMerge w:val="restart"/>
          </w:tcPr>
          <w:p w14:paraId="41F503F6" w14:textId="77777777" w:rsidR="00672F5B" w:rsidRPr="00A76AE1" w:rsidRDefault="00672F5B" w:rsidP="00687055">
            <w:pPr>
              <w:pStyle w:val="TableText"/>
              <w:spacing w:before="40" w:after="40"/>
              <w:rPr>
                <w:rFonts w:cs="Calibri"/>
                <w:szCs w:val="18"/>
              </w:rPr>
            </w:pPr>
            <w:r w:rsidRPr="00A76AE1">
              <w:rPr>
                <w:rFonts w:cs="Calibri"/>
                <w:szCs w:val="18"/>
              </w:rPr>
              <w:t>Resource Management Act 1991</w:t>
            </w:r>
          </w:p>
        </w:tc>
        <w:tc>
          <w:tcPr>
            <w:tcW w:w="2444" w:type="dxa"/>
            <w:vAlign w:val="bottom"/>
            <w:hideMark/>
          </w:tcPr>
          <w:p w14:paraId="6FA5D2A0" w14:textId="77777777" w:rsidR="00672F5B" w:rsidRPr="00A76AE1" w:rsidRDefault="00672F5B" w:rsidP="00687055">
            <w:pPr>
              <w:pStyle w:val="TableText"/>
              <w:spacing w:before="40" w:after="40"/>
              <w:rPr>
                <w:rFonts w:cs="Calibri"/>
                <w:szCs w:val="18"/>
              </w:rPr>
            </w:pPr>
            <w:r w:rsidRPr="00A76AE1">
              <w:rPr>
                <w:rFonts w:cs="Calibri"/>
                <w:szCs w:val="18"/>
              </w:rPr>
              <w:t>Water conservation order</w:t>
            </w:r>
          </w:p>
        </w:tc>
        <w:tc>
          <w:tcPr>
            <w:tcW w:w="1644" w:type="dxa"/>
            <w:noWrap/>
            <w:vAlign w:val="bottom"/>
            <w:hideMark/>
          </w:tcPr>
          <w:p w14:paraId="478E314C" w14:textId="77777777" w:rsidR="00672F5B" w:rsidRPr="00A76AE1" w:rsidRDefault="00672F5B" w:rsidP="00687055">
            <w:pPr>
              <w:pStyle w:val="TableText"/>
              <w:spacing w:before="40" w:after="40"/>
              <w:rPr>
                <w:rFonts w:cs="Calibri"/>
                <w:szCs w:val="18"/>
              </w:rPr>
            </w:pPr>
            <w:r w:rsidRPr="00A76AE1">
              <w:rPr>
                <w:rFonts w:cs="Calibri"/>
                <w:szCs w:val="18"/>
              </w:rPr>
              <w:t>IV</w:t>
            </w:r>
          </w:p>
        </w:tc>
      </w:tr>
      <w:tr w:rsidR="00672F5B" w:rsidRPr="00A76AE1" w14:paraId="59AF901F" w14:textId="77777777" w:rsidTr="00D1063F">
        <w:trPr>
          <w:trHeight w:val="20"/>
        </w:trPr>
        <w:tc>
          <w:tcPr>
            <w:tcW w:w="1531" w:type="dxa"/>
            <w:vMerge/>
          </w:tcPr>
          <w:p w14:paraId="41CC0678" w14:textId="77777777" w:rsidR="00672F5B" w:rsidRPr="00A76AE1" w:rsidRDefault="00672F5B" w:rsidP="00687055">
            <w:pPr>
              <w:pStyle w:val="TableText"/>
              <w:spacing w:before="40" w:after="40"/>
              <w:rPr>
                <w:rFonts w:cs="Calibri"/>
                <w:szCs w:val="18"/>
              </w:rPr>
            </w:pPr>
          </w:p>
        </w:tc>
        <w:tc>
          <w:tcPr>
            <w:tcW w:w="2835" w:type="dxa"/>
            <w:vMerge/>
          </w:tcPr>
          <w:p w14:paraId="4B2107A1" w14:textId="77777777" w:rsidR="00672F5B" w:rsidRPr="00A76AE1" w:rsidRDefault="00672F5B" w:rsidP="00687055">
            <w:pPr>
              <w:pStyle w:val="TableText"/>
              <w:spacing w:before="40" w:after="40"/>
              <w:rPr>
                <w:rFonts w:cs="Calibri"/>
                <w:szCs w:val="18"/>
              </w:rPr>
            </w:pPr>
          </w:p>
        </w:tc>
        <w:tc>
          <w:tcPr>
            <w:tcW w:w="2444" w:type="dxa"/>
            <w:vAlign w:val="bottom"/>
            <w:hideMark/>
          </w:tcPr>
          <w:p w14:paraId="4D2E83C1" w14:textId="77777777" w:rsidR="00672F5B" w:rsidRPr="00A76AE1" w:rsidRDefault="00672F5B" w:rsidP="00687055">
            <w:pPr>
              <w:pStyle w:val="TableText"/>
              <w:spacing w:before="40" w:after="40"/>
              <w:rPr>
                <w:rFonts w:cs="Calibri"/>
                <w:szCs w:val="18"/>
              </w:rPr>
            </w:pPr>
            <w:r w:rsidRPr="00A76AE1">
              <w:rPr>
                <w:rFonts w:cs="Calibri"/>
                <w:szCs w:val="18"/>
              </w:rPr>
              <w:t>Consent notice</w:t>
            </w:r>
          </w:p>
        </w:tc>
        <w:tc>
          <w:tcPr>
            <w:tcW w:w="1644" w:type="dxa"/>
            <w:noWrap/>
            <w:vAlign w:val="bottom"/>
            <w:hideMark/>
          </w:tcPr>
          <w:p w14:paraId="0C815BE8"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7F9CD9E8" w14:textId="77777777" w:rsidTr="00D1063F">
        <w:trPr>
          <w:trHeight w:val="20"/>
        </w:trPr>
        <w:tc>
          <w:tcPr>
            <w:tcW w:w="1531" w:type="dxa"/>
            <w:vMerge/>
          </w:tcPr>
          <w:p w14:paraId="3F38E1FC" w14:textId="77777777" w:rsidR="00672F5B" w:rsidRPr="00A76AE1" w:rsidRDefault="00672F5B" w:rsidP="00687055">
            <w:pPr>
              <w:pStyle w:val="TableText"/>
              <w:spacing w:before="40" w:after="40"/>
              <w:rPr>
                <w:rFonts w:cs="Calibri"/>
                <w:szCs w:val="18"/>
              </w:rPr>
            </w:pPr>
          </w:p>
        </w:tc>
        <w:tc>
          <w:tcPr>
            <w:tcW w:w="2835" w:type="dxa"/>
            <w:vMerge/>
          </w:tcPr>
          <w:p w14:paraId="04424988" w14:textId="77777777" w:rsidR="00672F5B" w:rsidRPr="00A76AE1" w:rsidRDefault="00672F5B" w:rsidP="00687055">
            <w:pPr>
              <w:pStyle w:val="TableText"/>
              <w:spacing w:before="40" w:after="40"/>
              <w:rPr>
                <w:rFonts w:cs="Calibri"/>
                <w:szCs w:val="18"/>
              </w:rPr>
            </w:pPr>
          </w:p>
        </w:tc>
        <w:tc>
          <w:tcPr>
            <w:tcW w:w="2444" w:type="dxa"/>
            <w:vAlign w:val="bottom"/>
            <w:hideMark/>
          </w:tcPr>
          <w:p w14:paraId="7E0B96BB" w14:textId="10BF3D55" w:rsidR="00672F5B" w:rsidRPr="00A76AE1" w:rsidRDefault="00672F5B" w:rsidP="00687055">
            <w:pPr>
              <w:pStyle w:val="TableText"/>
              <w:spacing w:before="40" w:after="40"/>
              <w:rPr>
                <w:rFonts w:cs="Calibri"/>
                <w:szCs w:val="18"/>
              </w:rPr>
            </w:pPr>
            <w:r w:rsidRPr="00A76AE1">
              <w:rPr>
                <w:rFonts w:cs="Calibri"/>
                <w:szCs w:val="18"/>
              </w:rPr>
              <w:t>Esplanade strip</w:t>
            </w:r>
          </w:p>
        </w:tc>
        <w:tc>
          <w:tcPr>
            <w:tcW w:w="1644" w:type="dxa"/>
            <w:noWrap/>
            <w:vAlign w:val="bottom"/>
            <w:hideMark/>
          </w:tcPr>
          <w:p w14:paraId="1DA28A35" w14:textId="61C99F31" w:rsidR="00672F5B" w:rsidRPr="00A76AE1" w:rsidRDefault="00672F5B" w:rsidP="00687055">
            <w:pPr>
              <w:pStyle w:val="TableText"/>
              <w:spacing w:before="40" w:after="40"/>
              <w:rPr>
                <w:rFonts w:cs="Calibri"/>
                <w:szCs w:val="18"/>
              </w:rPr>
            </w:pPr>
            <w:r w:rsidRPr="00A76AE1">
              <w:rPr>
                <w:rFonts w:cs="Calibri"/>
                <w:szCs w:val="18"/>
              </w:rPr>
              <w:t>II, III &amp; IV</w:t>
            </w:r>
            <w:r w:rsidRPr="00A76AE1">
              <w:rPr>
                <w:rFonts w:cs="Calibri"/>
                <w:szCs w:val="18"/>
                <w:vertAlign w:val="superscript"/>
              </w:rPr>
              <w:t>#</w:t>
            </w:r>
          </w:p>
        </w:tc>
      </w:tr>
      <w:tr w:rsidR="00672F5B" w:rsidRPr="00A76AE1" w14:paraId="1E6C8C53" w14:textId="77777777" w:rsidTr="00D1063F">
        <w:trPr>
          <w:trHeight w:val="20"/>
        </w:trPr>
        <w:tc>
          <w:tcPr>
            <w:tcW w:w="1531" w:type="dxa"/>
            <w:vMerge/>
          </w:tcPr>
          <w:p w14:paraId="3F60A480" w14:textId="77777777" w:rsidR="00672F5B" w:rsidRPr="00A76AE1" w:rsidRDefault="00672F5B" w:rsidP="00687055">
            <w:pPr>
              <w:pStyle w:val="TableText"/>
              <w:spacing w:before="40" w:after="40"/>
              <w:rPr>
                <w:rFonts w:cs="Calibri"/>
                <w:szCs w:val="18"/>
              </w:rPr>
            </w:pPr>
          </w:p>
        </w:tc>
        <w:tc>
          <w:tcPr>
            <w:tcW w:w="2835" w:type="dxa"/>
            <w:vMerge/>
          </w:tcPr>
          <w:p w14:paraId="799388DB" w14:textId="77777777" w:rsidR="00672F5B" w:rsidRPr="00A76AE1" w:rsidRDefault="00672F5B" w:rsidP="00687055">
            <w:pPr>
              <w:pStyle w:val="TableText"/>
              <w:spacing w:before="40" w:after="40"/>
              <w:rPr>
                <w:rFonts w:cs="Calibri"/>
                <w:szCs w:val="18"/>
              </w:rPr>
            </w:pPr>
          </w:p>
        </w:tc>
        <w:tc>
          <w:tcPr>
            <w:tcW w:w="2444" w:type="dxa"/>
            <w:vAlign w:val="bottom"/>
            <w:hideMark/>
          </w:tcPr>
          <w:p w14:paraId="2BF628E7" w14:textId="213EF8FA" w:rsidR="00672F5B" w:rsidRPr="00A76AE1" w:rsidRDefault="00672F5B" w:rsidP="00687055">
            <w:pPr>
              <w:pStyle w:val="TableText"/>
              <w:spacing w:before="40" w:after="40"/>
              <w:rPr>
                <w:rFonts w:cs="Calibri"/>
                <w:szCs w:val="18"/>
              </w:rPr>
            </w:pPr>
            <w:r w:rsidRPr="00A76AE1">
              <w:rPr>
                <w:rFonts w:cs="Calibri"/>
                <w:szCs w:val="18"/>
              </w:rPr>
              <w:t xml:space="preserve">Significant natural area </w:t>
            </w:r>
          </w:p>
        </w:tc>
        <w:tc>
          <w:tcPr>
            <w:tcW w:w="1644" w:type="dxa"/>
            <w:noWrap/>
            <w:vAlign w:val="bottom"/>
            <w:hideMark/>
          </w:tcPr>
          <w:p w14:paraId="1D8BFCC3"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0AD89C04" w14:textId="77777777" w:rsidTr="00D1063F">
        <w:trPr>
          <w:trHeight w:val="20"/>
        </w:trPr>
        <w:tc>
          <w:tcPr>
            <w:tcW w:w="1531" w:type="dxa"/>
            <w:vMerge/>
          </w:tcPr>
          <w:p w14:paraId="45500A91" w14:textId="77777777" w:rsidR="00672F5B" w:rsidRPr="00A76AE1" w:rsidRDefault="00672F5B" w:rsidP="00687055">
            <w:pPr>
              <w:pStyle w:val="TableText"/>
              <w:spacing w:before="40" w:after="40"/>
              <w:rPr>
                <w:rFonts w:cs="Calibri"/>
                <w:szCs w:val="18"/>
              </w:rPr>
            </w:pPr>
          </w:p>
        </w:tc>
        <w:tc>
          <w:tcPr>
            <w:tcW w:w="2835" w:type="dxa"/>
          </w:tcPr>
          <w:p w14:paraId="2AB24248" w14:textId="77777777" w:rsidR="00672F5B" w:rsidRPr="00A76AE1" w:rsidRDefault="00672F5B" w:rsidP="00687055">
            <w:pPr>
              <w:pStyle w:val="TableText"/>
              <w:spacing w:before="40" w:after="40"/>
              <w:rPr>
                <w:rFonts w:cs="Calibri"/>
                <w:szCs w:val="18"/>
              </w:rPr>
            </w:pPr>
            <w:r w:rsidRPr="00A76AE1">
              <w:rPr>
                <w:rFonts w:cs="Calibri"/>
                <w:szCs w:val="18"/>
              </w:rPr>
              <w:t>Fisheries Act 1996</w:t>
            </w:r>
          </w:p>
        </w:tc>
        <w:tc>
          <w:tcPr>
            <w:tcW w:w="2444" w:type="dxa"/>
            <w:vAlign w:val="bottom"/>
            <w:hideMark/>
          </w:tcPr>
          <w:p w14:paraId="13A58353" w14:textId="587FF91C" w:rsidR="00672F5B" w:rsidRPr="00A76AE1" w:rsidRDefault="00672F5B" w:rsidP="00687055">
            <w:pPr>
              <w:pStyle w:val="TableText"/>
              <w:spacing w:before="40" w:after="40"/>
              <w:rPr>
                <w:rFonts w:cs="Calibri"/>
                <w:szCs w:val="18"/>
              </w:rPr>
            </w:pPr>
            <w:r w:rsidRPr="00A76AE1">
              <w:rPr>
                <w:rFonts w:cs="Calibri"/>
                <w:szCs w:val="18"/>
              </w:rPr>
              <w:t>Faunistic reserve</w:t>
            </w:r>
          </w:p>
        </w:tc>
        <w:tc>
          <w:tcPr>
            <w:tcW w:w="1644" w:type="dxa"/>
            <w:noWrap/>
            <w:vAlign w:val="bottom"/>
            <w:hideMark/>
          </w:tcPr>
          <w:p w14:paraId="4FABBF59" w14:textId="77777777" w:rsidR="00672F5B" w:rsidRPr="00A76AE1" w:rsidRDefault="00672F5B" w:rsidP="00687055">
            <w:pPr>
              <w:pStyle w:val="TableText"/>
              <w:spacing w:before="40" w:after="40"/>
              <w:rPr>
                <w:rFonts w:cs="Calibri"/>
                <w:szCs w:val="18"/>
              </w:rPr>
            </w:pPr>
            <w:r w:rsidRPr="00A76AE1">
              <w:rPr>
                <w:rFonts w:cs="Calibri"/>
                <w:szCs w:val="18"/>
              </w:rPr>
              <w:t>IV</w:t>
            </w:r>
          </w:p>
        </w:tc>
      </w:tr>
      <w:tr w:rsidR="00672F5B" w:rsidRPr="00A76AE1" w14:paraId="06FB5BB4" w14:textId="77777777" w:rsidTr="00D1063F">
        <w:trPr>
          <w:trHeight w:val="20"/>
        </w:trPr>
        <w:tc>
          <w:tcPr>
            <w:tcW w:w="1531" w:type="dxa"/>
            <w:vMerge/>
          </w:tcPr>
          <w:p w14:paraId="32E60166" w14:textId="77777777" w:rsidR="00672F5B" w:rsidRPr="00A76AE1" w:rsidRDefault="00672F5B" w:rsidP="00687055">
            <w:pPr>
              <w:pStyle w:val="TableText"/>
              <w:spacing w:before="40" w:after="40"/>
              <w:rPr>
                <w:rFonts w:cs="Calibri"/>
                <w:szCs w:val="18"/>
              </w:rPr>
            </w:pPr>
          </w:p>
        </w:tc>
        <w:tc>
          <w:tcPr>
            <w:tcW w:w="2835" w:type="dxa"/>
          </w:tcPr>
          <w:p w14:paraId="3CD06585" w14:textId="77777777" w:rsidR="00672F5B" w:rsidRPr="00A76AE1" w:rsidRDefault="00672F5B" w:rsidP="00687055">
            <w:pPr>
              <w:pStyle w:val="TableText"/>
              <w:spacing w:before="40" w:after="40"/>
              <w:rPr>
                <w:rFonts w:cs="Calibri"/>
                <w:szCs w:val="18"/>
              </w:rPr>
            </w:pPr>
            <w:r w:rsidRPr="00A76AE1">
              <w:rPr>
                <w:rFonts w:cs="Calibri"/>
                <w:szCs w:val="18"/>
              </w:rPr>
              <w:t>Hauraki Gulf Marine Park Act 2000</w:t>
            </w:r>
          </w:p>
        </w:tc>
        <w:tc>
          <w:tcPr>
            <w:tcW w:w="2444" w:type="dxa"/>
            <w:vAlign w:val="bottom"/>
            <w:hideMark/>
          </w:tcPr>
          <w:p w14:paraId="21D37363" w14:textId="77777777" w:rsidR="00672F5B" w:rsidRPr="00A76AE1" w:rsidRDefault="00672F5B" w:rsidP="00687055">
            <w:pPr>
              <w:pStyle w:val="TableText"/>
              <w:spacing w:before="40" w:after="40"/>
              <w:rPr>
                <w:rFonts w:cs="Calibri"/>
                <w:szCs w:val="18"/>
              </w:rPr>
            </w:pPr>
            <w:r w:rsidRPr="00A76AE1">
              <w:rPr>
                <w:rFonts w:cs="Calibri"/>
                <w:szCs w:val="18"/>
              </w:rPr>
              <w:t>Hauraki Gulf Marine Park</w:t>
            </w:r>
          </w:p>
        </w:tc>
        <w:tc>
          <w:tcPr>
            <w:tcW w:w="1644" w:type="dxa"/>
            <w:noWrap/>
            <w:vAlign w:val="bottom"/>
            <w:hideMark/>
          </w:tcPr>
          <w:p w14:paraId="47FE6F29" w14:textId="77777777" w:rsidR="00672F5B" w:rsidRPr="00A76AE1" w:rsidRDefault="00672F5B" w:rsidP="00687055">
            <w:pPr>
              <w:pStyle w:val="TableText"/>
              <w:spacing w:before="40" w:after="40"/>
              <w:rPr>
                <w:rFonts w:cs="Calibri"/>
                <w:szCs w:val="18"/>
              </w:rPr>
            </w:pPr>
            <w:r w:rsidRPr="00A76AE1">
              <w:rPr>
                <w:rFonts w:cs="Calibri"/>
                <w:szCs w:val="18"/>
              </w:rPr>
              <w:t>VI</w:t>
            </w:r>
          </w:p>
        </w:tc>
      </w:tr>
      <w:tr w:rsidR="00672F5B" w:rsidRPr="00A76AE1" w14:paraId="27824664" w14:textId="77777777" w:rsidTr="00D1063F">
        <w:trPr>
          <w:trHeight w:val="20"/>
        </w:trPr>
        <w:tc>
          <w:tcPr>
            <w:tcW w:w="1531" w:type="dxa"/>
            <w:vMerge/>
          </w:tcPr>
          <w:p w14:paraId="73F9B9C4" w14:textId="77777777" w:rsidR="00672F5B" w:rsidRPr="00A76AE1" w:rsidRDefault="00672F5B" w:rsidP="00687055">
            <w:pPr>
              <w:pStyle w:val="TableText"/>
              <w:spacing w:before="40" w:after="40"/>
              <w:rPr>
                <w:rFonts w:cs="Calibri"/>
                <w:szCs w:val="18"/>
              </w:rPr>
            </w:pPr>
          </w:p>
        </w:tc>
        <w:tc>
          <w:tcPr>
            <w:tcW w:w="2835" w:type="dxa"/>
          </w:tcPr>
          <w:p w14:paraId="4E5888F1" w14:textId="77777777" w:rsidR="00672F5B" w:rsidRPr="00A76AE1" w:rsidRDefault="00672F5B" w:rsidP="00687055">
            <w:pPr>
              <w:pStyle w:val="TableText"/>
              <w:spacing w:before="40" w:after="40"/>
              <w:rPr>
                <w:rFonts w:cs="Calibri"/>
                <w:szCs w:val="18"/>
              </w:rPr>
            </w:pPr>
            <w:r w:rsidRPr="00A76AE1">
              <w:rPr>
                <w:rFonts w:cs="Calibri"/>
                <w:szCs w:val="18"/>
              </w:rPr>
              <w:t>Lake Wanaka Preservation Act 1973</w:t>
            </w:r>
          </w:p>
        </w:tc>
        <w:tc>
          <w:tcPr>
            <w:tcW w:w="2444" w:type="dxa"/>
            <w:vAlign w:val="bottom"/>
            <w:hideMark/>
          </w:tcPr>
          <w:p w14:paraId="358A5F64" w14:textId="77777777" w:rsidR="00672F5B" w:rsidRPr="00A76AE1" w:rsidRDefault="00672F5B" w:rsidP="00687055">
            <w:pPr>
              <w:pStyle w:val="TableText"/>
              <w:spacing w:before="40" w:after="40"/>
              <w:rPr>
                <w:rFonts w:cs="Calibri"/>
                <w:szCs w:val="18"/>
              </w:rPr>
            </w:pPr>
            <w:r w:rsidRPr="00A76AE1">
              <w:rPr>
                <w:rFonts w:cs="Calibri"/>
                <w:szCs w:val="18"/>
              </w:rPr>
              <w:t>Lake Wanaka</w:t>
            </w:r>
          </w:p>
        </w:tc>
        <w:tc>
          <w:tcPr>
            <w:tcW w:w="1644" w:type="dxa"/>
            <w:noWrap/>
            <w:vAlign w:val="bottom"/>
            <w:hideMark/>
          </w:tcPr>
          <w:p w14:paraId="187A5101" w14:textId="77777777" w:rsidR="00672F5B" w:rsidRPr="00A76AE1" w:rsidRDefault="00672F5B" w:rsidP="00687055">
            <w:pPr>
              <w:pStyle w:val="TableText"/>
              <w:spacing w:before="40" w:after="40"/>
              <w:rPr>
                <w:rFonts w:cs="Calibri"/>
                <w:szCs w:val="18"/>
              </w:rPr>
            </w:pPr>
            <w:r w:rsidRPr="00A76AE1">
              <w:rPr>
                <w:rFonts w:cs="Calibri"/>
                <w:szCs w:val="18"/>
              </w:rPr>
              <w:t>IV</w:t>
            </w:r>
          </w:p>
        </w:tc>
      </w:tr>
      <w:tr w:rsidR="00672F5B" w:rsidRPr="00A76AE1" w14:paraId="27B9E813" w14:textId="77777777" w:rsidTr="00D1063F">
        <w:trPr>
          <w:trHeight w:val="20"/>
        </w:trPr>
        <w:tc>
          <w:tcPr>
            <w:tcW w:w="1531" w:type="dxa"/>
            <w:vMerge/>
          </w:tcPr>
          <w:p w14:paraId="4BD3388E" w14:textId="77777777" w:rsidR="00672F5B" w:rsidRPr="00A76AE1" w:rsidRDefault="00672F5B" w:rsidP="00687055">
            <w:pPr>
              <w:pStyle w:val="TableText"/>
              <w:spacing w:before="40" w:after="40"/>
              <w:rPr>
                <w:rFonts w:cs="Calibri"/>
                <w:szCs w:val="18"/>
              </w:rPr>
            </w:pPr>
          </w:p>
        </w:tc>
        <w:tc>
          <w:tcPr>
            <w:tcW w:w="2835" w:type="dxa"/>
          </w:tcPr>
          <w:p w14:paraId="012D6B58" w14:textId="77777777" w:rsidR="00672F5B" w:rsidRPr="00A76AE1" w:rsidRDefault="00672F5B" w:rsidP="00687055">
            <w:pPr>
              <w:pStyle w:val="TableText"/>
              <w:spacing w:before="40" w:after="40"/>
              <w:rPr>
                <w:rFonts w:cs="Calibri"/>
                <w:szCs w:val="18"/>
              </w:rPr>
            </w:pPr>
            <w:r w:rsidRPr="00A76AE1">
              <w:rPr>
                <w:rFonts w:cs="Calibri"/>
                <w:szCs w:val="18"/>
              </w:rPr>
              <w:t>Manapouri – Te Anau Development Act 1963</w:t>
            </w:r>
          </w:p>
        </w:tc>
        <w:tc>
          <w:tcPr>
            <w:tcW w:w="2444" w:type="dxa"/>
            <w:vAlign w:val="bottom"/>
            <w:hideMark/>
          </w:tcPr>
          <w:p w14:paraId="467BB495" w14:textId="77777777" w:rsidR="00672F5B" w:rsidRPr="00A76AE1" w:rsidRDefault="00672F5B" w:rsidP="00687055">
            <w:pPr>
              <w:pStyle w:val="TableText"/>
              <w:spacing w:before="40" w:after="40"/>
              <w:rPr>
                <w:rFonts w:cs="Calibri"/>
                <w:szCs w:val="18"/>
              </w:rPr>
            </w:pPr>
            <w:r w:rsidRPr="00A76AE1">
              <w:rPr>
                <w:rFonts w:cs="Calibri"/>
                <w:szCs w:val="18"/>
              </w:rPr>
              <w:t>Lakes Manapouri and Te Anau</w:t>
            </w:r>
          </w:p>
        </w:tc>
        <w:tc>
          <w:tcPr>
            <w:tcW w:w="1644" w:type="dxa"/>
            <w:noWrap/>
            <w:vAlign w:val="bottom"/>
            <w:hideMark/>
          </w:tcPr>
          <w:p w14:paraId="12CB9904" w14:textId="77777777" w:rsidR="00672F5B" w:rsidRPr="00A76AE1" w:rsidRDefault="00672F5B" w:rsidP="00687055">
            <w:pPr>
              <w:pStyle w:val="TableText"/>
              <w:spacing w:before="40" w:after="40"/>
              <w:rPr>
                <w:rFonts w:cs="Calibri"/>
                <w:szCs w:val="18"/>
              </w:rPr>
            </w:pPr>
            <w:r w:rsidRPr="00A76AE1">
              <w:rPr>
                <w:rFonts w:cs="Calibri"/>
                <w:szCs w:val="18"/>
              </w:rPr>
              <w:t>IV</w:t>
            </w:r>
          </w:p>
        </w:tc>
      </w:tr>
      <w:tr w:rsidR="00672F5B" w:rsidRPr="00A76AE1" w14:paraId="54E254AB" w14:textId="77777777" w:rsidTr="00D1063F">
        <w:trPr>
          <w:trHeight w:val="20"/>
        </w:trPr>
        <w:tc>
          <w:tcPr>
            <w:tcW w:w="1531" w:type="dxa"/>
            <w:vMerge/>
          </w:tcPr>
          <w:p w14:paraId="2208EE88" w14:textId="77777777" w:rsidR="00672F5B" w:rsidRPr="00A76AE1" w:rsidRDefault="00672F5B" w:rsidP="00687055">
            <w:pPr>
              <w:pStyle w:val="TableText"/>
              <w:spacing w:before="40" w:after="40"/>
              <w:rPr>
                <w:rFonts w:cs="Calibri"/>
                <w:szCs w:val="18"/>
              </w:rPr>
            </w:pPr>
          </w:p>
        </w:tc>
        <w:tc>
          <w:tcPr>
            <w:tcW w:w="2835" w:type="dxa"/>
          </w:tcPr>
          <w:p w14:paraId="4BB391C6" w14:textId="77777777" w:rsidR="00672F5B" w:rsidRPr="00A76AE1" w:rsidRDefault="00672F5B" w:rsidP="00687055">
            <w:pPr>
              <w:pStyle w:val="TableText"/>
              <w:spacing w:before="40" w:after="40"/>
              <w:rPr>
                <w:rFonts w:cs="Calibri"/>
                <w:szCs w:val="18"/>
              </w:rPr>
            </w:pPr>
            <w:r w:rsidRPr="00A76AE1">
              <w:rPr>
                <w:rFonts w:cs="Calibri"/>
                <w:szCs w:val="18"/>
              </w:rPr>
              <w:t>Marine Mammals Protection Act 1978</w:t>
            </w:r>
          </w:p>
        </w:tc>
        <w:tc>
          <w:tcPr>
            <w:tcW w:w="2444" w:type="dxa"/>
            <w:vAlign w:val="bottom"/>
          </w:tcPr>
          <w:p w14:paraId="42EC45E0" w14:textId="29C2D7E0" w:rsidR="00672F5B" w:rsidRPr="00A76AE1" w:rsidRDefault="00672F5B" w:rsidP="00687055">
            <w:pPr>
              <w:pStyle w:val="TableText"/>
              <w:spacing w:before="40" w:after="40"/>
              <w:rPr>
                <w:rFonts w:cs="Calibri"/>
                <w:szCs w:val="18"/>
              </w:rPr>
            </w:pPr>
            <w:r w:rsidRPr="00A76AE1">
              <w:rPr>
                <w:rFonts w:cs="Calibri"/>
                <w:szCs w:val="18"/>
              </w:rPr>
              <w:t>Marine mammal sanctuary</w:t>
            </w:r>
          </w:p>
        </w:tc>
        <w:tc>
          <w:tcPr>
            <w:tcW w:w="1644" w:type="dxa"/>
            <w:noWrap/>
            <w:vAlign w:val="bottom"/>
          </w:tcPr>
          <w:p w14:paraId="7D418042" w14:textId="77777777" w:rsidR="00672F5B" w:rsidRPr="00A76AE1" w:rsidRDefault="00672F5B" w:rsidP="00687055">
            <w:pPr>
              <w:pStyle w:val="TableText"/>
              <w:spacing w:before="40" w:after="40"/>
              <w:rPr>
                <w:rFonts w:cs="Calibri"/>
                <w:szCs w:val="18"/>
              </w:rPr>
            </w:pPr>
            <w:r w:rsidRPr="00A76AE1">
              <w:rPr>
                <w:rFonts w:cs="Calibri"/>
                <w:szCs w:val="18"/>
              </w:rPr>
              <w:t>IV</w:t>
            </w:r>
          </w:p>
        </w:tc>
      </w:tr>
      <w:tr w:rsidR="00672F5B" w:rsidRPr="00A76AE1" w14:paraId="6F1861F4" w14:textId="77777777" w:rsidTr="00D1063F">
        <w:trPr>
          <w:trHeight w:val="20"/>
        </w:trPr>
        <w:tc>
          <w:tcPr>
            <w:tcW w:w="1531" w:type="dxa"/>
            <w:vMerge w:val="restart"/>
          </w:tcPr>
          <w:p w14:paraId="09D70528" w14:textId="77777777" w:rsidR="00672F5B" w:rsidRPr="00A76AE1" w:rsidRDefault="00672F5B" w:rsidP="00687055">
            <w:pPr>
              <w:pStyle w:val="TableText"/>
              <w:spacing w:before="40" w:after="40"/>
              <w:rPr>
                <w:rFonts w:cs="Calibri"/>
                <w:szCs w:val="18"/>
              </w:rPr>
            </w:pPr>
            <w:r w:rsidRPr="00A76AE1">
              <w:rPr>
                <w:rFonts w:cs="Calibri"/>
                <w:szCs w:val="18"/>
              </w:rPr>
              <w:t>Personhood protected areas</w:t>
            </w:r>
          </w:p>
        </w:tc>
        <w:tc>
          <w:tcPr>
            <w:tcW w:w="2835" w:type="dxa"/>
          </w:tcPr>
          <w:p w14:paraId="18ED8BA0" w14:textId="77777777" w:rsidR="00672F5B" w:rsidRPr="00A76AE1" w:rsidRDefault="00672F5B" w:rsidP="00687055">
            <w:pPr>
              <w:pStyle w:val="TableText"/>
              <w:spacing w:before="40" w:after="40"/>
              <w:rPr>
                <w:rFonts w:cs="Calibri"/>
                <w:szCs w:val="18"/>
              </w:rPr>
            </w:pPr>
            <w:r w:rsidRPr="00A76AE1">
              <w:rPr>
                <w:rFonts w:cs="Calibri"/>
                <w:szCs w:val="18"/>
              </w:rPr>
              <w:t xml:space="preserve">Te </w:t>
            </w:r>
            <w:proofErr w:type="spellStart"/>
            <w:r w:rsidRPr="00A76AE1">
              <w:rPr>
                <w:rFonts w:cs="Calibri"/>
                <w:szCs w:val="18"/>
              </w:rPr>
              <w:t>Urewera</w:t>
            </w:r>
            <w:proofErr w:type="spellEnd"/>
            <w:r w:rsidRPr="00A76AE1">
              <w:rPr>
                <w:rFonts w:cs="Calibri"/>
                <w:szCs w:val="18"/>
              </w:rPr>
              <w:t xml:space="preserve"> Act 2014</w:t>
            </w:r>
          </w:p>
        </w:tc>
        <w:tc>
          <w:tcPr>
            <w:tcW w:w="2444" w:type="dxa"/>
            <w:vAlign w:val="bottom"/>
            <w:hideMark/>
          </w:tcPr>
          <w:p w14:paraId="6C124686" w14:textId="77777777" w:rsidR="00672F5B" w:rsidRPr="00A76AE1" w:rsidRDefault="00672F5B" w:rsidP="00687055">
            <w:pPr>
              <w:pStyle w:val="TableText"/>
              <w:spacing w:before="40" w:after="40"/>
              <w:rPr>
                <w:rFonts w:cs="Calibri"/>
                <w:szCs w:val="18"/>
              </w:rPr>
            </w:pPr>
            <w:r w:rsidRPr="00A76AE1">
              <w:rPr>
                <w:rFonts w:cs="Calibri"/>
                <w:szCs w:val="18"/>
              </w:rPr>
              <w:t xml:space="preserve">Te </w:t>
            </w:r>
            <w:proofErr w:type="spellStart"/>
            <w:r w:rsidRPr="00A76AE1">
              <w:rPr>
                <w:rFonts w:cs="Calibri"/>
                <w:szCs w:val="18"/>
              </w:rPr>
              <w:t>Urewera</w:t>
            </w:r>
            <w:proofErr w:type="spellEnd"/>
          </w:p>
        </w:tc>
        <w:tc>
          <w:tcPr>
            <w:tcW w:w="1644" w:type="dxa"/>
            <w:noWrap/>
            <w:vAlign w:val="bottom"/>
            <w:hideMark/>
          </w:tcPr>
          <w:p w14:paraId="142874E0" w14:textId="77777777" w:rsidR="00672F5B" w:rsidRPr="00A76AE1" w:rsidRDefault="00672F5B" w:rsidP="00687055">
            <w:pPr>
              <w:pStyle w:val="TableText"/>
              <w:spacing w:before="40" w:after="40"/>
              <w:rPr>
                <w:rFonts w:cs="Calibri"/>
                <w:szCs w:val="18"/>
              </w:rPr>
            </w:pPr>
            <w:r w:rsidRPr="00A76AE1">
              <w:rPr>
                <w:rFonts w:cs="Calibri"/>
                <w:szCs w:val="18"/>
              </w:rPr>
              <w:t>II</w:t>
            </w:r>
          </w:p>
        </w:tc>
      </w:tr>
      <w:tr w:rsidR="00672F5B" w:rsidRPr="00A76AE1" w14:paraId="43FF7394" w14:textId="77777777" w:rsidTr="00D1063F">
        <w:trPr>
          <w:trHeight w:val="20"/>
        </w:trPr>
        <w:tc>
          <w:tcPr>
            <w:tcW w:w="1531" w:type="dxa"/>
            <w:vMerge/>
          </w:tcPr>
          <w:p w14:paraId="1572D0C5" w14:textId="77777777" w:rsidR="00672F5B" w:rsidRPr="00A76AE1" w:rsidRDefault="00672F5B" w:rsidP="00687055">
            <w:pPr>
              <w:pStyle w:val="TableText"/>
              <w:spacing w:before="40" w:after="40"/>
              <w:rPr>
                <w:rFonts w:cs="Calibri"/>
                <w:szCs w:val="18"/>
              </w:rPr>
            </w:pPr>
          </w:p>
        </w:tc>
        <w:tc>
          <w:tcPr>
            <w:tcW w:w="2835" w:type="dxa"/>
          </w:tcPr>
          <w:p w14:paraId="70BFC43E" w14:textId="77777777" w:rsidR="00672F5B" w:rsidRPr="00A76AE1" w:rsidRDefault="00672F5B" w:rsidP="00687055">
            <w:pPr>
              <w:pStyle w:val="TableText"/>
              <w:spacing w:before="40" w:after="40"/>
              <w:rPr>
                <w:rFonts w:cs="Calibri"/>
                <w:szCs w:val="18"/>
              </w:rPr>
            </w:pPr>
            <w:r w:rsidRPr="00A76AE1">
              <w:rPr>
                <w:rFonts w:cs="Calibri"/>
                <w:szCs w:val="18"/>
              </w:rPr>
              <w:t>Te Awa Tupua (Whanganui River Claims Settlement) Act 2017</w:t>
            </w:r>
          </w:p>
        </w:tc>
        <w:tc>
          <w:tcPr>
            <w:tcW w:w="2444" w:type="dxa"/>
            <w:vAlign w:val="bottom"/>
            <w:hideMark/>
          </w:tcPr>
          <w:p w14:paraId="07D884F3" w14:textId="77777777" w:rsidR="00672F5B" w:rsidRPr="00A76AE1" w:rsidRDefault="00672F5B" w:rsidP="00687055">
            <w:pPr>
              <w:pStyle w:val="TableText"/>
              <w:spacing w:before="40" w:after="40"/>
              <w:rPr>
                <w:rFonts w:cs="Calibri"/>
                <w:szCs w:val="18"/>
              </w:rPr>
            </w:pPr>
            <w:r w:rsidRPr="00A76AE1">
              <w:rPr>
                <w:rFonts w:cs="Calibri"/>
                <w:szCs w:val="18"/>
              </w:rPr>
              <w:t>Whanganui River</w:t>
            </w:r>
          </w:p>
        </w:tc>
        <w:tc>
          <w:tcPr>
            <w:tcW w:w="1644" w:type="dxa"/>
            <w:noWrap/>
            <w:vAlign w:val="bottom"/>
            <w:hideMark/>
          </w:tcPr>
          <w:p w14:paraId="18710CA9" w14:textId="77777777" w:rsidR="00672F5B" w:rsidRPr="00A76AE1" w:rsidRDefault="00672F5B" w:rsidP="00687055">
            <w:pPr>
              <w:pStyle w:val="TableText"/>
              <w:spacing w:before="40" w:after="40"/>
              <w:rPr>
                <w:rFonts w:cs="Calibri"/>
                <w:szCs w:val="18"/>
              </w:rPr>
            </w:pPr>
            <w:r w:rsidRPr="00A76AE1">
              <w:rPr>
                <w:rFonts w:cs="Calibri"/>
                <w:szCs w:val="18"/>
              </w:rPr>
              <w:t>II</w:t>
            </w:r>
          </w:p>
        </w:tc>
      </w:tr>
      <w:tr w:rsidR="00672F5B" w:rsidRPr="00A76AE1" w14:paraId="410F6976" w14:textId="77777777" w:rsidTr="00D1063F">
        <w:trPr>
          <w:trHeight w:val="20"/>
        </w:trPr>
        <w:tc>
          <w:tcPr>
            <w:tcW w:w="1531" w:type="dxa"/>
            <w:vMerge/>
          </w:tcPr>
          <w:p w14:paraId="3A01D9D8" w14:textId="77777777" w:rsidR="00672F5B" w:rsidRPr="00A76AE1" w:rsidRDefault="00672F5B" w:rsidP="00687055">
            <w:pPr>
              <w:pStyle w:val="TableText"/>
              <w:spacing w:before="40" w:after="40"/>
              <w:rPr>
                <w:rFonts w:cs="Calibri"/>
                <w:szCs w:val="18"/>
              </w:rPr>
            </w:pPr>
          </w:p>
        </w:tc>
        <w:tc>
          <w:tcPr>
            <w:tcW w:w="2835" w:type="dxa"/>
          </w:tcPr>
          <w:p w14:paraId="740F0E94" w14:textId="77777777" w:rsidR="00672F5B" w:rsidRPr="00A76AE1" w:rsidRDefault="00672F5B" w:rsidP="00687055">
            <w:pPr>
              <w:pStyle w:val="TableText"/>
              <w:spacing w:before="40" w:after="40"/>
              <w:rPr>
                <w:rFonts w:cs="Calibri"/>
                <w:szCs w:val="18"/>
              </w:rPr>
            </w:pPr>
            <w:r w:rsidRPr="00A76AE1">
              <w:rPr>
                <w:rFonts w:cs="Calibri"/>
                <w:szCs w:val="18"/>
              </w:rPr>
              <w:t xml:space="preserve">Te Ture </w:t>
            </w:r>
            <w:proofErr w:type="spellStart"/>
            <w:r w:rsidRPr="00A76AE1">
              <w:rPr>
                <w:rFonts w:cs="Calibri"/>
                <w:szCs w:val="18"/>
              </w:rPr>
              <w:t>Whakatupua</w:t>
            </w:r>
            <w:proofErr w:type="spellEnd"/>
            <w:r w:rsidRPr="00A76AE1">
              <w:rPr>
                <w:rFonts w:cs="Calibri"/>
                <w:szCs w:val="18"/>
              </w:rPr>
              <w:t xml:space="preserve"> </w:t>
            </w:r>
            <w:proofErr w:type="spellStart"/>
            <w:r w:rsidRPr="00A76AE1">
              <w:rPr>
                <w:rFonts w:cs="Calibri"/>
                <w:szCs w:val="18"/>
              </w:rPr>
              <w:t>mō</w:t>
            </w:r>
            <w:proofErr w:type="spellEnd"/>
            <w:r w:rsidRPr="00A76AE1">
              <w:rPr>
                <w:rFonts w:cs="Calibri"/>
                <w:szCs w:val="18"/>
              </w:rPr>
              <w:t xml:space="preserve"> Te </w:t>
            </w:r>
            <w:proofErr w:type="spellStart"/>
            <w:r w:rsidRPr="00A76AE1">
              <w:rPr>
                <w:rFonts w:cs="Calibri"/>
                <w:szCs w:val="18"/>
              </w:rPr>
              <w:t>Kāhui</w:t>
            </w:r>
            <w:proofErr w:type="spellEnd"/>
            <w:r w:rsidRPr="00A76AE1">
              <w:rPr>
                <w:rFonts w:cs="Calibri"/>
                <w:szCs w:val="18"/>
              </w:rPr>
              <w:t xml:space="preserve"> Tupua 2025/Taranaki </w:t>
            </w:r>
            <w:proofErr w:type="spellStart"/>
            <w:r w:rsidRPr="00A76AE1">
              <w:rPr>
                <w:rFonts w:cs="Calibri"/>
                <w:szCs w:val="18"/>
              </w:rPr>
              <w:t>Maunga</w:t>
            </w:r>
            <w:proofErr w:type="spellEnd"/>
            <w:r w:rsidRPr="00A76AE1">
              <w:rPr>
                <w:rFonts w:cs="Calibri"/>
                <w:szCs w:val="18"/>
              </w:rPr>
              <w:t xml:space="preserve"> Collective Redress Act 2025</w:t>
            </w:r>
          </w:p>
        </w:tc>
        <w:tc>
          <w:tcPr>
            <w:tcW w:w="2444" w:type="dxa"/>
            <w:vAlign w:val="bottom"/>
            <w:hideMark/>
          </w:tcPr>
          <w:p w14:paraId="00AF3F2D" w14:textId="77777777" w:rsidR="00672F5B" w:rsidRPr="00A76AE1" w:rsidRDefault="00672F5B" w:rsidP="00687055">
            <w:pPr>
              <w:pStyle w:val="TableText"/>
              <w:spacing w:before="40" w:after="40"/>
              <w:rPr>
                <w:rFonts w:cs="Calibri"/>
                <w:szCs w:val="18"/>
              </w:rPr>
            </w:pPr>
            <w:r w:rsidRPr="00A76AE1">
              <w:rPr>
                <w:rFonts w:cs="Calibri"/>
                <w:szCs w:val="18"/>
              </w:rPr>
              <w:t xml:space="preserve">Taranaki </w:t>
            </w:r>
            <w:proofErr w:type="spellStart"/>
            <w:r w:rsidRPr="00A76AE1">
              <w:rPr>
                <w:rFonts w:cs="Calibri"/>
                <w:szCs w:val="18"/>
              </w:rPr>
              <w:t>Maunga</w:t>
            </w:r>
            <w:proofErr w:type="spellEnd"/>
          </w:p>
        </w:tc>
        <w:tc>
          <w:tcPr>
            <w:tcW w:w="1644" w:type="dxa"/>
            <w:noWrap/>
            <w:vAlign w:val="bottom"/>
            <w:hideMark/>
          </w:tcPr>
          <w:p w14:paraId="5E175B1E" w14:textId="77777777" w:rsidR="00672F5B" w:rsidRPr="00A76AE1" w:rsidRDefault="00672F5B" w:rsidP="00687055">
            <w:pPr>
              <w:pStyle w:val="TableText"/>
              <w:spacing w:before="40" w:after="40"/>
              <w:rPr>
                <w:rFonts w:cs="Calibri"/>
                <w:szCs w:val="18"/>
              </w:rPr>
            </w:pPr>
            <w:r w:rsidRPr="00A76AE1">
              <w:rPr>
                <w:rFonts w:cs="Calibri"/>
                <w:szCs w:val="18"/>
              </w:rPr>
              <w:t>II</w:t>
            </w:r>
          </w:p>
        </w:tc>
      </w:tr>
      <w:tr w:rsidR="00672F5B" w:rsidRPr="00A76AE1" w14:paraId="5F948548" w14:textId="77777777" w:rsidTr="00D1063F">
        <w:trPr>
          <w:trHeight w:val="20"/>
        </w:trPr>
        <w:tc>
          <w:tcPr>
            <w:tcW w:w="1531" w:type="dxa"/>
            <w:vMerge w:val="restart"/>
          </w:tcPr>
          <w:p w14:paraId="074DB7D3" w14:textId="730D03AD" w:rsidR="00672F5B" w:rsidRPr="00A76AE1" w:rsidRDefault="00672F5B" w:rsidP="00687055">
            <w:pPr>
              <w:pStyle w:val="TableText"/>
              <w:spacing w:before="40" w:after="40"/>
              <w:rPr>
                <w:rFonts w:cs="Calibri"/>
                <w:szCs w:val="18"/>
              </w:rPr>
            </w:pPr>
            <w:r w:rsidRPr="00A76AE1">
              <w:rPr>
                <w:rFonts w:cs="Calibri"/>
                <w:szCs w:val="18"/>
              </w:rPr>
              <w:t>International agreement areas</w:t>
            </w:r>
          </w:p>
        </w:tc>
        <w:tc>
          <w:tcPr>
            <w:tcW w:w="2835" w:type="dxa"/>
            <w:tcBorders>
              <w:bottom w:val="nil"/>
            </w:tcBorders>
          </w:tcPr>
          <w:p w14:paraId="4B91D8F7" w14:textId="77777777" w:rsidR="00672F5B" w:rsidRPr="00A76AE1" w:rsidRDefault="00672F5B" w:rsidP="00687055">
            <w:pPr>
              <w:pStyle w:val="TableText"/>
              <w:spacing w:before="40" w:after="40"/>
              <w:rPr>
                <w:rFonts w:cs="Calibri"/>
                <w:szCs w:val="18"/>
              </w:rPr>
            </w:pPr>
          </w:p>
        </w:tc>
        <w:tc>
          <w:tcPr>
            <w:tcW w:w="2444" w:type="dxa"/>
            <w:vAlign w:val="bottom"/>
            <w:hideMark/>
          </w:tcPr>
          <w:p w14:paraId="353D683A" w14:textId="0298DDBD" w:rsidR="00672F5B" w:rsidRPr="00A76AE1" w:rsidRDefault="00672F5B" w:rsidP="00687055">
            <w:pPr>
              <w:pStyle w:val="TableText"/>
              <w:spacing w:before="40" w:after="40"/>
              <w:rPr>
                <w:rFonts w:cs="Calibri"/>
                <w:szCs w:val="18"/>
              </w:rPr>
            </w:pPr>
            <w:r w:rsidRPr="00A76AE1">
              <w:rPr>
                <w:rFonts w:cs="Calibri"/>
                <w:szCs w:val="18"/>
              </w:rPr>
              <w:t>World heritage area</w:t>
            </w:r>
          </w:p>
        </w:tc>
        <w:tc>
          <w:tcPr>
            <w:tcW w:w="1644" w:type="dxa"/>
            <w:noWrap/>
            <w:vAlign w:val="bottom"/>
            <w:hideMark/>
          </w:tcPr>
          <w:p w14:paraId="0FD45383" w14:textId="77777777" w:rsidR="00672F5B" w:rsidRPr="00A76AE1" w:rsidRDefault="00672F5B" w:rsidP="00687055">
            <w:pPr>
              <w:pStyle w:val="TableText"/>
              <w:spacing w:before="40" w:after="40"/>
              <w:rPr>
                <w:rFonts w:cs="Calibri"/>
                <w:szCs w:val="18"/>
              </w:rPr>
            </w:pPr>
            <w:r w:rsidRPr="00A76AE1">
              <w:rPr>
                <w:rFonts w:cs="Calibri"/>
                <w:szCs w:val="18"/>
              </w:rPr>
              <w:t>None</w:t>
            </w:r>
          </w:p>
        </w:tc>
      </w:tr>
      <w:tr w:rsidR="00672F5B" w:rsidRPr="00A76AE1" w14:paraId="529F723C" w14:textId="77777777" w:rsidTr="00D1063F">
        <w:trPr>
          <w:trHeight w:val="20"/>
        </w:trPr>
        <w:tc>
          <w:tcPr>
            <w:tcW w:w="1531" w:type="dxa"/>
            <w:vMerge/>
          </w:tcPr>
          <w:p w14:paraId="5FC9F9F0" w14:textId="77777777" w:rsidR="00672F5B" w:rsidRPr="00A76AE1" w:rsidRDefault="00672F5B" w:rsidP="00687055">
            <w:pPr>
              <w:pStyle w:val="TableText"/>
              <w:spacing w:before="40" w:after="40"/>
              <w:rPr>
                <w:rFonts w:cs="Calibri"/>
                <w:szCs w:val="18"/>
              </w:rPr>
            </w:pPr>
          </w:p>
        </w:tc>
        <w:tc>
          <w:tcPr>
            <w:tcW w:w="2835" w:type="dxa"/>
            <w:tcBorders>
              <w:top w:val="nil"/>
            </w:tcBorders>
          </w:tcPr>
          <w:p w14:paraId="628663C5" w14:textId="77777777" w:rsidR="00672F5B" w:rsidRPr="00A76AE1" w:rsidRDefault="00672F5B" w:rsidP="00687055">
            <w:pPr>
              <w:pStyle w:val="TableText"/>
              <w:spacing w:before="40" w:after="40"/>
              <w:rPr>
                <w:rFonts w:cs="Calibri"/>
                <w:szCs w:val="18"/>
              </w:rPr>
            </w:pPr>
          </w:p>
        </w:tc>
        <w:tc>
          <w:tcPr>
            <w:tcW w:w="2444" w:type="dxa"/>
            <w:vAlign w:val="bottom"/>
            <w:hideMark/>
          </w:tcPr>
          <w:p w14:paraId="58AE78DF" w14:textId="16CE0A52" w:rsidR="00672F5B" w:rsidRPr="00A76AE1" w:rsidRDefault="00672F5B" w:rsidP="00687055">
            <w:pPr>
              <w:pStyle w:val="TableText"/>
              <w:spacing w:before="40" w:after="40"/>
              <w:rPr>
                <w:rFonts w:cs="Calibri"/>
                <w:szCs w:val="18"/>
              </w:rPr>
            </w:pPr>
            <w:r w:rsidRPr="00A76AE1">
              <w:rPr>
                <w:rFonts w:cs="Calibri"/>
                <w:szCs w:val="18"/>
              </w:rPr>
              <w:t>Ramsar list site</w:t>
            </w:r>
          </w:p>
        </w:tc>
        <w:tc>
          <w:tcPr>
            <w:tcW w:w="1644" w:type="dxa"/>
            <w:noWrap/>
            <w:vAlign w:val="bottom"/>
            <w:hideMark/>
          </w:tcPr>
          <w:p w14:paraId="385FE9F7" w14:textId="77777777" w:rsidR="00672F5B" w:rsidRPr="00A76AE1" w:rsidRDefault="00672F5B" w:rsidP="00687055">
            <w:pPr>
              <w:pStyle w:val="TableText"/>
              <w:spacing w:before="40" w:after="40"/>
              <w:rPr>
                <w:rFonts w:cs="Calibri"/>
                <w:szCs w:val="18"/>
              </w:rPr>
            </w:pPr>
            <w:r w:rsidRPr="00A76AE1">
              <w:rPr>
                <w:rFonts w:cs="Calibri"/>
                <w:szCs w:val="18"/>
              </w:rPr>
              <w:t>None</w:t>
            </w:r>
          </w:p>
        </w:tc>
      </w:tr>
    </w:tbl>
    <w:p w14:paraId="15EA63CA" w14:textId="335F1D94" w:rsidR="00EE0939" w:rsidRPr="00A76AE1" w:rsidRDefault="00EE0939" w:rsidP="00743DC9">
      <w:pPr>
        <w:pStyle w:val="Note"/>
      </w:pPr>
      <w:r w:rsidRPr="00A76AE1">
        <w:t># Main IUCN category</w:t>
      </w:r>
      <w:r w:rsidR="005A4C1A" w:rsidRPr="00A76AE1">
        <w:t>(</w:t>
      </w:r>
      <w:proofErr w:type="spellStart"/>
      <w:r w:rsidRPr="00A76AE1">
        <w:t>ies</w:t>
      </w:r>
      <w:proofErr w:type="spellEnd"/>
      <w:r w:rsidR="005A4C1A" w:rsidRPr="00A76AE1">
        <w:t>)</w:t>
      </w:r>
      <w:r w:rsidRPr="00A76AE1">
        <w:t xml:space="preserve"> where multiple categories </w:t>
      </w:r>
      <w:r w:rsidR="005C5281" w:rsidRPr="00A76AE1">
        <w:t xml:space="preserve">area </w:t>
      </w:r>
      <w:r w:rsidRPr="00A76AE1">
        <w:t>recommended</w:t>
      </w:r>
      <w:r w:rsidR="005A4C1A" w:rsidRPr="00A76AE1">
        <w:t>.</w:t>
      </w:r>
    </w:p>
    <w:p w14:paraId="72F0EC07" w14:textId="77777777" w:rsidR="00BB1B7E" w:rsidRPr="00A76AE1" w:rsidRDefault="00BB1B7E" w:rsidP="00264B0D">
      <w:pPr>
        <w:pStyle w:val="BodyText"/>
      </w:pPr>
    </w:p>
    <w:p w14:paraId="46D32D0E" w14:textId="259C476F" w:rsidR="00161463" w:rsidRPr="00A76AE1" w:rsidRDefault="00161463" w:rsidP="00264B0D">
      <w:pPr>
        <w:pStyle w:val="BodyText"/>
      </w:pPr>
      <w:r w:rsidRPr="00A76AE1">
        <w:br w:type="page"/>
      </w:r>
    </w:p>
    <w:p w14:paraId="5E8C1AF3" w14:textId="7D612362" w:rsidR="003A6133" w:rsidRPr="00A76AE1" w:rsidRDefault="003A6133" w:rsidP="00264B0D">
      <w:pPr>
        <w:pStyle w:val="Heading1"/>
      </w:pPr>
      <w:bookmarkStart w:id="2" w:name="_Toc213147198"/>
      <w:r w:rsidRPr="00A76AE1">
        <w:lastRenderedPageBreak/>
        <w:t>Background</w:t>
      </w:r>
      <w:bookmarkEnd w:id="2"/>
    </w:p>
    <w:p w14:paraId="3FC065A0" w14:textId="27449574" w:rsidR="00667511" w:rsidRPr="00A76AE1" w:rsidRDefault="00667511" w:rsidP="0083344E">
      <w:pPr>
        <w:pStyle w:val="BodyText"/>
      </w:pPr>
      <w:r w:rsidRPr="00A76AE1">
        <w:t xml:space="preserve">New Zealand reports irregularly to the </w:t>
      </w:r>
      <w:r w:rsidR="0007480A" w:rsidRPr="00A76AE1">
        <w:t>International Union for Conservation of Nature (</w:t>
      </w:r>
      <w:r w:rsidRPr="00A76AE1">
        <w:t>IUCN</w:t>
      </w:r>
      <w:r w:rsidR="0007480A" w:rsidRPr="00A76AE1">
        <w:t>)</w:t>
      </w:r>
      <w:r w:rsidRPr="00A76AE1">
        <w:t xml:space="preserve"> and supplies protected area IUCN categorised data that is shared globally in the World Database o</w:t>
      </w:r>
      <w:r w:rsidR="0089102E" w:rsidRPr="00A76AE1">
        <w:t>n</w:t>
      </w:r>
      <w:r w:rsidRPr="00A76AE1">
        <w:t xml:space="preserve"> Protected Areas (WDPA)</w:t>
      </w:r>
      <w:r w:rsidR="00260B6F" w:rsidRPr="00A76AE1">
        <w:t>.</w:t>
      </w:r>
      <w:r w:rsidRPr="00A76AE1">
        <w:rPr>
          <w:rStyle w:val="FootnoteReference"/>
        </w:rPr>
        <w:footnoteReference w:id="2"/>
      </w:r>
    </w:p>
    <w:p w14:paraId="17EB8E62" w14:textId="5D918815" w:rsidR="00DC1699" w:rsidRPr="00A76AE1" w:rsidRDefault="00DC1699" w:rsidP="00B20127">
      <w:r w:rsidRPr="00A76AE1">
        <w:rPr>
          <w:spacing w:val="-2"/>
          <w:kern w:val="0"/>
        </w:rPr>
        <w:t>Locally</w:t>
      </w:r>
      <w:r w:rsidR="00B775CE" w:rsidRPr="00A76AE1">
        <w:rPr>
          <w:spacing w:val="-2"/>
          <w:kern w:val="0"/>
        </w:rPr>
        <w:t>,</w:t>
      </w:r>
      <w:r w:rsidRPr="00A76AE1">
        <w:rPr>
          <w:spacing w:val="-2"/>
          <w:kern w:val="0"/>
        </w:rPr>
        <w:t xml:space="preserve"> the information is used to inventory national data that is otherwise managed by different institutions and/or government agencies</w:t>
      </w:r>
      <w:r w:rsidR="00260B6F" w:rsidRPr="00A76AE1">
        <w:rPr>
          <w:spacing w:val="-2"/>
          <w:kern w:val="0"/>
        </w:rPr>
        <w:t>,</w:t>
      </w:r>
      <w:r w:rsidRPr="00A76AE1">
        <w:rPr>
          <w:spacing w:val="-2"/>
          <w:kern w:val="0"/>
        </w:rPr>
        <w:t xml:space="preserve"> including community groups and private actors.</w:t>
      </w:r>
      <w:r w:rsidRPr="00A76AE1">
        <w:rPr>
          <w:rStyle w:val="FootnoteReference"/>
        </w:rPr>
        <w:footnoteReference w:id="3"/>
      </w:r>
    </w:p>
    <w:p w14:paraId="7D0D0546" w14:textId="7372A574" w:rsidR="009B1171" w:rsidRPr="00A76AE1" w:rsidRDefault="009B1171" w:rsidP="00B20127">
      <w:r w:rsidRPr="00A76AE1">
        <w:t>Globally</w:t>
      </w:r>
      <w:r w:rsidR="00B775CE" w:rsidRPr="00A76AE1">
        <w:t>,</w:t>
      </w:r>
      <w:r w:rsidRPr="00A76AE1">
        <w:t xml:space="preserve"> the </w:t>
      </w:r>
      <w:r w:rsidRPr="00A76AE1">
        <w:rPr>
          <w:kern w:val="0"/>
        </w:rPr>
        <w:t>information</w:t>
      </w:r>
      <w:r w:rsidRPr="00A76AE1">
        <w:t xml:space="preserve"> is used to:</w:t>
      </w:r>
    </w:p>
    <w:p w14:paraId="03377980" w14:textId="6C7E25FB" w:rsidR="00667511" w:rsidRPr="00A76AE1" w:rsidRDefault="007B5165" w:rsidP="00AF173D">
      <w:pPr>
        <w:pStyle w:val="Numberedparagraph"/>
      </w:pPr>
      <w:r w:rsidRPr="00A76AE1">
        <w:t>s</w:t>
      </w:r>
      <w:r w:rsidR="00667511" w:rsidRPr="00A76AE1">
        <w:t xml:space="preserve">how the world how </w:t>
      </w:r>
      <w:r w:rsidRPr="00A76AE1">
        <w:t xml:space="preserve">New Zealand is </w:t>
      </w:r>
      <w:r w:rsidR="00667511" w:rsidRPr="00A76AE1">
        <w:t xml:space="preserve">protecting </w:t>
      </w:r>
      <w:r w:rsidRPr="00A76AE1">
        <w:t xml:space="preserve">its </w:t>
      </w:r>
      <w:r w:rsidR="00667511" w:rsidRPr="00A76AE1">
        <w:t>nature</w:t>
      </w:r>
    </w:p>
    <w:p w14:paraId="3EC69174" w14:textId="3E91D9AF" w:rsidR="009B1171" w:rsidRPr="00A76AE1" w:rsidRDefault="007B5165" w:rsidP="00AF173D">
      <w:pPr>
        <w:pStyle w:val="Numberedparagraph"/>
      </w:pPr>
      <w:r w:rsidRPr="00A76AE1">
        <w:t>a</w:t>
      </w:r>
      <w:r w:rsidR="009B1171" w:rsidRPr="00A76AE1">
        <w:t>llow global comparison of countries</w:t>
      </w:r>
      <w:r w:rsidR="003B6430" w:rsidRPr="00A76AE1">
        <w:t>’</w:t>
      </w:r>
      <w:r w:rsidR="009B1171" w:rsidRPr="00A76AE1">
        <w:t xml:space="preserve"> performance </w:t>
      </w:r>
      <w:r w:rsidRPr="00A76AE1">
        <w:t xml:space="preserve">in </w:t>
      </w:r>
      <w:r w:rsidR="009B1171" w:rsidRPr="00A76AE1">
        <w:t>protecting nature</w:t>
      </w:r>
      <w:r w:rsidR="00027E1D" w:rsidRPr="00A76AE1">
        <w:t xml:space="preserve"> </w:t>
      </w:r>
      <w:r w:rsidRPr="00A76AE1">
        <w:t>(a</w:t>
      </w:r>
      <w:r w:rsidR="00027E1D" w:rsidRPr="00A76AE1">
        <w:t xml:space="preserve">n example is the usually </w:t>
      </w:r>
      <w:r w:rsidR="005B0789" w:rsidRPr="00A76AE1">
        <w:t>biennial</w:t>
      </w:r>
      <w:r w:rsidR="00027E1D" w:rsidRPr="00A76AE1">
        <w:t xml:space="preserve"> Protected Planet </w:t>
      </w:r>
      <w:r w:rsidR="00D6331F" w:rsidRPr="00A76AE1">
        <w:t>R</w:t>
      </w:r>
      <w:r w:rsidR="00027E1D" w:rsidRPr="00A76AE1">
        <w:t>eport</w:t>
      </w:r>
      <w:r w:rsidRPr="00A76AE1">
        <w:t>)</w:t>
      </w:r>
      <w:r w:rsidR="00027E1D" w:rsidRPr="00A76AE1">
        <w:rPr>
          <w:rStyle w:val="FootnoteReference"/>
        </w:rPr>
        <w:footnoteReference w:id="4"/>
      </w:r>
    </w:p>
    <w:p w14:paraId="0B6694F3" w14:textId="0460EB4C" w:rsidR="00EB0666" w:rsidRPr="00A76AE1" w:rsidRDefault="007670EA" w:rsidP="00AF173D">
      <w:pPr>
        <w:pStyle w:val="Numberedparagraph"/>
      </w:pPr>
      <w:r w:rsidRPr="00A76AE1">
        <w:t>p</w:t>
      </w:r>
      <w:r w:rsidR="009B1171" w:rsidRPr="00A76AE1">
        <w:t>rovide an evidence bas</w:t>
      </w:r>
      <w:r w:rsidR="00A87BE4" w:rsidRPr="00A76AE1">
        <w:t>e</w:t>
      </w:r>
      <w:r w:rsidR="009B1171" w:rsidRPr="00A76AE1">
        <w:t xml:space="preserve"> to </w:t>
      </w:r>
      <w:r w:rsidR="00070820" w:rsidRPr="00A76AE1">
        <w:t>determine</w:t>
      </w:r>
      <w:r w:rsidR="009B1171" w:rsidRPr="00A76AE1">
        <w:t xml:space="preserve"> global nature </w:t>
      </w:r>
      <w:r w:rsidR="00A87BE4" w:rsidRPr="00A76AE1">
        <w:t xml:space="preserve">protection </w:t>
      </w:r>
      <w:r w:rsidR="00070820" w:rsidRPr="00A76AE1">
        <w:t>status</w:t>
      </w:r>
      <w:r w:rsidR="008A5BE0" w:rsidRPr="00A76AE1">
        <w:t>, targets</w:t>
      </w:r>
      <w:r w:rsidR="00070820" w:rsidRPr="00A76AE1">
        <w:t xml:space="preserve"> and opportunities</w:t>
      </w:r>
      <w:r w:rsidR="00A87BE4" w:rsidRPr="00A76AE1">
        <w:t>, with a goal to substantially increase the area of natural ecosystems by 2050</w:t>
      </w:r>
      <w:r w:rsidR="009B1171" w:rsidRPr="00A76AE1">
        <w:t>.</w:t>
      </w:r>
      <w:r w:rsidR="00070820" w:rsidRPr="00A76AE1">
        <w:rPr>
          <w:rStyle w:val="FootnoteReference"/>
        </w:rPr>
        <w:footnoteReference w:id="5"/>
      </w:r>
      <w:r w:rsidRPr="00A76AE1">
        <w:rPr>
          <w:vertAlign w:val="superscript"/>
        </w:rPr>
        <w:t xml:space="preserve">, </w:t>
      </w:r>
      <w:r w:rsidR="008A5BE0" w:rsidRPr="00A76AE1">
        <w:rPr>
          <w:rStyle w:val="FootnoteReference"/>
        </w:rPr>
        <w:footnoteReference w:id="6"/>
      </w:r>
      <w:r w:rsidRPr="00A76AE1">
        <w:rPr>
          <w:vertAlign w:val="superscript"/>
        </w:rPr>
        <w:t xml:space="preserve">, </w:t>
      </w:r>
      <w:r w:rsidR="00A87BE4" w:rsidRPr="00A76AE1">
        <w:rPr>
          <w:rStyle w:val="FootnoteReference"/>
        </w:rPr>
        <w:footnoteReference w:id="7"/>
      </w:r>
      <w:r w:rsidR="00A87BE4" w:rsidRPr="00A76AE1">
        <w:t xml:space="preserve"> </w:t>
      </w:r>
      <w:r w:rsidR="003F2A1A">
        <w:t>The importance of this evidence base to biodiversity conservation is explained</w:t>
      </w:r>
      <w:r w:rsidR="00A04D38" w:rsidRPr="00A76AE1">
        <w:t xml:space="preserve"> in Target 3 of the</w:t>
      </w:r>
      <w:r w:rsidR="00EB0A10" w:rsidRPr="00A76AE1">
        <w:t xml:space="preserve"> Kunming-Montreal Global Biodiversity Framework</w:t>
      </w:r>
      <w:r w:rsidR="00B02D9C">
        <w:t>:</w:t>
      </w:r>
      <w:r w:rsidR="00A04D38" w:rsidRPr="00A76AE1">
        <w:t xml:space="preserve"> </w:t>
      </w:r>
    </w:p>
    <w:p w14:paraId="0BDD7A55" w14:textId="0CBFA019" w:rsidR="009B1171" w:rsidRPr="00A76AE1" w:rsidRDefault="00A87BE4" w:rsidP="00275B6E">
      <w:pPr>
        <w:pStyle w:val="Quote"/>
        <w:tabs>
          <w:tab w:val="right" w:pos="7938"/>
        </w:tabs>
        <w:spacing w:before="0" w:after="120"/>
      </w:pPr>
      <w:r w:rsidRPr="00A76AE1">
        <w:t>Well-governed, effectively managed and representative protected areas and other effective area-based conservation measures (OECMs) are a proven method for safeguarding both habitats and populations of species and for delivering important ecosystem services and multiple benefits to people. They are a central element of biodiversity conservation strategies at local, national and global levels. Protected areas and</w:t>
      </w:r>
      <w:r w:rsidR="00632090" w:rsidRPr="00A76AE1">
        <w:t> </w:t>
      </w:r>
      <w:r w:rsidRPr="00A76AE1">
        <w:t>OECMs can take various forms, ranging from strictly protected areas to areas that allow sustainable use consistent with the protection of species, habitats and ecosystem processes.</w:t>
      </w:r>
    </w:p>
    <w:p w14:paraId="3615F5C0" w14:textId="65DE1E35" w:rsidR="00986E86" w:rsidRPr="00A76AE1" w:rsidRDefault="005C7C1A" w:rsidP="00AF173D">
      <w:pPr>
        <w:pStyle w:val="Numberedparagraph"/>
      </w:pPr>
      <w:r w:rsidRPr="00A76AE1">
        <w:t>p</w:t>
      </w:r>
      <w:r w:rsidR="00986E86" w:rsidRPr="00A76AE1">
        <w:t>rovide information to track progress towards U</w:t>
      </w:r>
      <w:r w:rsidR="00131322" w:rsidRPr="00A76AE1">
        <w:t xml:space="preserve">nited </w:t>
      </w:r>
      <w:r w:rsidR="00986E86" w:rsidRPr="00A76AE1">
        <w:t>N</w:t>
      </w:r>
      <w:r w:rsidR="00131322" w:rsidRPr="00A76AE1">
        <w:t>ations</w:t>
      </w:r>
      <w:r w:rsidR="00986E86" w:rsidRPr="00A76AE1">
        <w:t xml:space="preserve"> Sustainable Development Goal 15</w:t>
      </w:r>
      <w:r w:rsidR="00986E86" w:rsidRPr="00A76AE1">
        <w:rPr>
          <w:rStyle w:val="FootnoteReference"/>
        </w:rPr>
        <w:footnoteReference w:id="8"/>
      </w:r>
    </w:p>
    <w:p w14:paraId="6E93C4D6" w14:textId="7D517E00" w:rsidR="009B1171" w:rsidRPr="00A76AE1" w:rsidRDefault="00F4583B" w:rsidP="00AF173D">
      <w:pPr>
        <w:pStyle w:val="Numberedparagraph"/>
      </w:pPr>
      <w:r w:rsidRPr="00A76AE1">
        <w:lastRenderedPageBreak/>
        <w:t>p</w:t>
      </w:r>
      <w:r w:rsidR="009B1171" w:rsidRPr="00A76AE1">
        <w:t xml:space="preserve">rovide information for global assessments </w:t>
      </w:r>
      <w:r w:rsidR="00006BD1" w:rsidRPr="00A76AE1">
        <w:t xml:space="preserve">and modelling </w:t>
      </w:r>
      <w:r w:rsidR="009B1171" w:rsidRPr="00A76AE1">
        <w:t>of carbon stocks</w:t>
      </w:r>
      <w:r w:rsidR="00EF2D97" w:rsidRPr="00A76AE1">
        <w:t xml:space="preserve">, </w:t>
      </w:r>
      <w:r w:rsidR="00FE01FC" w:rsidRPr="00A76AE1">
        <w:t xml:space="preserve">flows, </w:t>
      </w:r>
      <w:r w:rsidR="00EF2D97" w:rsidRPr="00A76AE1">
        <w:t>emissions and mitigations</w:t>
      </w:r>
      <w:r w:rsidR="002F4C2E" w:rsidRPr="00A76AE1">
        <w:t>, and for reporting, planning and policy</w:t>
      </w:r>
      <w:r w:rsidR="00E55338" w:rsidRPr="00A76AE1">
        <w:rPr>
          <w:rStyle w:val="FootnoteReference"/>
        </w:rPr>
        <w:footnoteReference w:id="9"/>
      </w:r>
      <w:r w:rsidR="00EE0FCD" w:rsidRPr="00A76AE1">
        <w:rPr>
          <w:sz w:val="24"/>
          <w:szCs w:val="24"/>
          <w:vertAlign w:val="superscript"/>
        </w:rPr>
        <w:t>,</w:t>
      </w:r>
      <w:r w:rsidR="00113E15" w:rsidRPr="00A76AE1">
        <w:rPr>
          <w:sz w:val="24"/>
          <w:szCs w:val="24"/>
          <w:vertAlign w:val="superscript"/>
        </w:rPr>
        <w:t xml:space="preserve"> </w:t>
      </w:r>
      <w:r w:rsidR="00E55338" w:rsidRPr="00A76AE1">
        <w:rPr>
          <w:rStyle w:val="FootnoteReference"/>
        </w:rPr>
        <w:footnoteReference w:id="10"/>
      </w:r>
      <w:r w:rsidR="00EE0FCD" w:rsidRPr="00A76AE1">
        <w:rPr>
          <w:sz w:val="24"/>
          <w:szCs w:val="24"/>
          <w:vertAlign w:val="superscript"/>
        </w:rPr>
        <w:t>,</w:t>
      </w:r>
      <w:r w:rsidR="00113E15" w:rsidRPr="00A76AE1">
        <w:rPr>
          <w:sz w:val="24"/>
          <w:szCs w:val="24"/>
          <w:vertAlign w:val="superscript"/>
        </w:rPr>
        <w:t xml:space="preserve"> </w:t>
      </w:r>
      <w:r w:rsidR="00FF050C" w:rsidRPr="00A76AE1">
        <w:rPr>
          <w:rStyle w:val="FootnoteReference"/>
        </w:rPr>
        <w:footnoteReference w:id="11"/>
      </w:r>
    </w:p>
    <w:p w14:paraId="2BF352E1" w14:textId="1B0F1C1F" w:rsidR="00CB425C" w:rsidRPr="00A76AE1" w:rsidRDefault="00963418" w:rsidP="00AF173D">
      <w:pPr>
        <w:pStyle w:val="Numberedparagraph"/>
        <w:rPr>
          <w:rFonts w:cs="Roboto"/>
          <w:color w:val="000000"/>
        </w:rPr>
      </w:pPr>
      <w:r w:rsidRPr="00A76AE1">
        <w:rPr>
          <w:rFonts w:cs="Roboto"/>
          <w:color w:val="000000"/>
        </w:rPr>
        <w:t>p</w:t>
      </w:r>
      <w:r w:rsidR="00CB425C" w:rsidRPr="00A76AE1">
        <w:rPr>
          <w:rFonts w:cs="Roboto"/>
          <w:color w:val="000000"/>
        </w:rPr>
        <w:t>rovide information for users spanning researchers, governments and private sector organisations</w:t>
      </w:r>
      <w:r w:rsidR="00801C98">
        <w:rPr>
          <w:rFonts w:cs="Roboto"/>
          <w:color w:val="000000"/>
        </w:rPr>
        <w:t>,</w:t>
      </w:r>
      <w:r w:rsidR="00CB425C" w:rsidRPr="00A76AE1">
        <w:rPr>
          <w:rFonts w:cs="Roboto"/>
          <w:color w:val="000000"/>
        </w:rPr>
        <w:t xml:space="preserve"> including </w:t>
      </w:r>
      <w:r w:rsidRPr="00A76AE1">
        <w:rPr>
          <w:rFonts w:cs="Roboto"/>
          <w:color w:val="000000"/>
        </w:rPr>
        <w:t>non</w:t>
      </w:r>
      <w:r w:rsidR="006B531D" w:rsidRPr="00A76AE1">
        <w:rPr>
          <w:rFonts w:cs="Roboto"/>
          <w:color w:val="000000"/>
        </w:rPr>
        <w:t>-governmental organisations (</w:t>
      </w:r>
      <w:r w:rsidR="00CB425C" w:rsidRPr="00A76AE1">
        <w:rPr>
          <w:rFonts w:cs="Roboto"/>
          <w:color w:val="000000"/>
        </w:rPr>
        <w:t>NGOs</w:t>
      </w:r>
      <w:r w:rsidR="006B531D" w:rsidRPr="00A76AE1">
        <w:rPr>
          <w:rFonts w:cs="Roboto"/>
          <w:color w:val="000000"/>
        </w:rPr>
        <w:t>)</w:t>
      </w:r>
      <w:r w:rsidR="00CB425C" w:rsidRPr="00A76AE1">
        <w:rPr>
          <w:rFonts w:cs="Roboto"/>
          <w:color w:val="000000"/>
        </w:rPr>
        <w:t xml:space="preserve"> and international institutions</w:t>
      </w:r>
      <w:r w:rsidR="00CB425C" w:rsidRPr="00A76AE1">
        <w:rPr>
          <w:rStyle w:val="FootnoteReference"/>
        </w:rPr>
        <w:footnoteReference w:id="12"/>
      </w:r>
    </w:p>
    <w:p w14:paraId="5AF6BBF6" w14:textId="7A492749" w:rsidR="00DC1699" w:rsidRPr="00A76AE1" w:rsidRDefault="005456E4" w:rsidP="00AF173D">
      <w:pPr>
        <w:pStyle w:val="Numberedparagraph"/>
        <w:rPr>
          <w:rFonts w:cs="Roboto"/>
          <w:color w:val="000000"/>
        </w:rPr>
      </w:pPr>
      <w:r w:rsidRPr="00A76AE1">
        <w:rPr>
          <w:rFonts w:cs="Roboto"/>
          <w:color w:val="000000"/>
        </w:rPr>
        <w:t xml:space="preserve">provide </w:t>
      </w:r>
      <w:r w:rsidR="00890EF3" w:rsidRPr="00A76AE1">
        <w:rPr>
          <w:rFonts w:cs="Roboto"/>
          <w:color w:val="000000"/>
        </w:rPr>
        <w:t xml:space="preserve">countries with </w:t>
      </w:r>
      <w:r w:rsidR="009E382C" w:rsidRPr="00A76AE1">
        <w:rPr>
          <w:rFonts w:cs="Roboto"/>
          <w:color w:val="000000"/>
        </w:rPr>
        <w:t xml:space="preserve">help </w:t>
      </w:r>
      <w:r w:rsidR="00890EF3" w:rsidRPr="00A76AE1">
        <w:rPr>
          <w:rFonts w:cs="Roboto"/>
          <w:color w:val="000000"/>
        </w:rPr>
        <w:t xml:space="preserve">on </w:t>
      </w:r>
      <w:r w:rsidR="009E382C" w:rsidRPr="00A76AE1">
        <w:rPr>
          <w:rFonts w:cs="Roboto"/>
          <w:color w:val="000000"/>
        </w:rPr>
        <w:t>c</w:t>
      </w:r>
      <w:r w:rsidR="00DC1699" w:rsidRPr="00A76AE1">
        <w:rPr>
          <w:rFonts w:cs="Roboto"/>
          <w:color w:val="000000"/>
        </w:rPr>
        <w:t>apacity building</w:t>
      </w:r>
      <w:r w:rsidRPr="00A76AE1">
        <w:rPr>
          <w:rFonts w:cs="Roboto"/>
          <w:color w:val="000000"/>
        </w:rPr>
        <w:t xml:space="preserve"> </w:t>
      </w:r>
      <w:r w:rsidR="00DC1699" w:rsidRPr="00A76AE1">
        <w:rPr>
          <w:rFonts w:cs="Roboto"/>
          <w:color w:val="000000"/>
        </w:rPr>
        <w:t xml:space="preserve">to ensure the accuracy and completeness of their protected areas data and information. Training can be provided by </w:t>
      </w:r>
      <w:r w:rsidR="005408F3" w:rsidRPr="00A76AE1">
        <w:rPr>
          <w:rFonts w:cs="Roboto"/>
          <w:color w:val="000000"/>
        </w:rPr>
        <w:t xml:space="preserve">the </w:t>
      </w:r>
      <w:r w:rsidR="00B110E7" w:rsidRPr="00A76AE1">
        <w:rPr>
          <w:rFonts w:cs="Roboto"/>
          <w:color w:val="000000"/>
        </w:rPr>
        <w:t>United Nations World Conservation Monitoring Centre (</w:t>
      </w:r>
      <w:r w:rsidR="00DC1699" w:rsidRPr="00A76AE1">
        <w:rPr>
          <w:rFonts w:cs="Roboto"/>
          <w:color w:val="000000"/>
        </w:rPr>
        <w:t>UNEP-WCMC</w:t>
      </w:r>
      <w:r w:rsidR="00B110E7" w:rsidRPr="00A76AE1">
        <w:rPr>
          <w:rFonts w:cs="Roboto"/>
          <w:color w:val="000000"/>
        </w:rPr>
        <w:t>)</w:t>
      </w:r>
      <w:r w:rsidR="00DC1699" w:rsidRPr="00A76AE1">
        <w:rPr>
          <w:rFonts w:cs="Roboto"/>
          <w:color w:val="000000"/>
        </w:rPr>
        <w:t xml:space="preserve"> to strengthen skills</w:t>
      </w:r>
      <w:r w:rsidR="00DC1699" w:rsidRPr="00A76AE1">
        <w:rPr>
          <w:rStyle w:val="FootnoteReference"/>
        </w:rPr>
        <w:footnoteReference w:id="13"/>
      </w:r>
    </w:p>
    <w:p w14:paraId="1BE7BD41" w14:textId="2D09E427" w:rsidR="00DC1699" w:rsidRPr="00A76AE1" w:rsidRDefault="009C6C0D" w:rsidP="00201072">
      <w:pPr>
        <w:pStyle w:val="Numberedparagraph"/>
      </w:pPr>
      <w:r w:rsidRPr="00A76AE1">
        <w:t>c</w:t>
      </w:r>
      <w:r w:rsidR="00DC1699" w:rsidRPr="00A76AE1">
        <w:t>ontribute to scientific research</w:t>
      </w:r>
      <w:r w:rsidRPr="00A76AE1">
        <w:t xml:space="preserve"> and h</w:t>
      </w:r>
      <w:r w:rsidR="00DC1699" w:rsidRPr="00A76AE1">
        <w:t xml:space="preserve">ighlight gaps </w:t>
      </w:r>
      <w:proofErr w:type="gramStart"/>
      <w:r w:rsidRPr="00A76AE1">
        <w:t>t</w:t>
      </w:r>
      <w:r w:rsidR="00DC1699" w:rsidRPr="00A76AE1">
        <w:t>hrough the use of</w:t>
      </w:r>
      <w:proofErr w:type="gramEnd"/>
      <w:r w:rsidR="00DC1699" w:rsidRPr="00A76AE1">
        <w:t xml:space="preserve"> the WDPA in scientific research</w:t>
      </w:r>
      <w:r w:rsidRPr="00A76AE1">
        <w:t>.</w:t>
      </w:r>
      <w:r w:rsidR="00DC1699" w:rsidRPr="00A76AE1">
        <w:t xml:space="preserve"> </w:t>
      </w:r>
      <w:r w:rsidRPr="00A76AE1">
        <w:t>G</w:t>
      </w:r>
      <w:r w:rsidR="00DC1699" w:rsidRPr="00A76AE1">
        <w:t>aps in protected area</w:t>
      </w:r>
      <w:r w:rsidR="00823EAD" w:rsidRPr="00A76AE1">
        <w:t>s</w:t>
      </w:r>
      <w:r w:rsidR="00DC1699" w:rsidRPr="00A76AE1">
        <w:t xml:space="preserve"> and </w:t>
      </w:r>
      <w:r w:rsidR="004B2CEB" w:rsidRPr="00A76AE1">
        <w:t>other effective area-based conservation measur</w:t>
      </w:r>
      <w:r w:rsidR="00516C7B" w:rsidRPr="00A76AE1">
        <w:t>e</w:t>
      </w:r>
      <w:r w:rsidR="008276F1">
        <w:t>s</w:t>
      </w:r>
      <w:r w:rsidR="004B2CEB" w:rsidRPr="00A76AE1">
        <w:t xml:space="preserve"> (</w:t>
      </w:r>
      <w:r w:rsidR="00DC1699" w:rsidRPr="00A76AE1">
        <w:t>OECM</w:t>
      </w:r>
      <w:r w:rsidR="000E4D20">
        <w:t>s</w:t>
      </w:r>
      <w:r w:rsidR="004B2CEB" w:rsidRPr="00A76AE1">
        <w:t>)</w:t>
      </w:r>
      <w:r w:rsidR="00DC1699" w:rsidRPr="00A76AE1">
        <w:t xml:space="preserve"> networks can be identified and highlighted. Using knowledge on the distribution of areas important for biodiversity and ecosystem services and threats to them, alongside spatial information on aspects of the national infrastructure</w:t>
      </w:r>
      <w:r w:rsidR="008D64AE" w:rsidRPr="00A76AE1">
        <w:t>,</w:t>
      </w:r>
      <w:r w:rsidR="00DC1699" w:rsidRPr="00A76AE1">
        <w:t xml:space="preserve"> such as roads, cities and planning zones, systematic conservation planning can be undertaken</w:t>
      </w:r>
      <w:r w:rsidR="00462F96">
        <w:t>. This helps</w:t>
      </w:r>
      <w:r w:rsidR="00DC1699" w:rsidRPr="00A76AE1">
        <w:t xml:space="preserve"> identify the most suitable places for the establishment of new protected areas or OECMs in the country. This may enable countries to better implement certain important elements of Aichi Biodiversity Target 11</w:t>
      </w:r>
      <w:r w:rsidR="00691FDA" w:rsidRPr="00A76AE1">
        <w:t>,</w:t>
      </w:r>
      <w:r w:rsidR="00DC1699" w:rsidRPr="00A76AE1">
        <w:t xml:space="preserve"> such as representativeness and connectivity.</w:t>
      </w:r>
      <w:r w:rsidR="00DC1699" w:rsidRPr="00A76AE1">
        <w:rPr>
          <w:rStyle w:val="FootnoteReference"/>
        </w:rPr>
        <w:footnoteReference w:id="14"/>
      </w:r>
      <w:r w:rsidR="00506FD3" w:rsidRPr="00A76AE1">
        <w:t xml:space="preserve"> </w:t>
      </w:r>
      <w:r w:rsidR="00650DDA" w:rsidRPr="00A76AE1">
        <w:t>Aichi Biodiversity Target 11 was replaced in 2022 with the Kunming-Montreal Global Biodiversity Framework Target 3</w:t>
      </w:r>
      <w:r w:rsidR="00650DDA" w:rsidRPr="00A76AE1">
        <w:rPr>
          <w:rStyle w:val="FootnoteReference"/>
          <w:rFonts w:cs="Roboto"/>
          <w:color w:val="000000"/>
        </w:rPr>
        <w:footnoteReference w:id="15"/>
      </w:r>
    </w:p>
    <w:p w14:paraId="19A41D05" w14:textId="3C3435EB" w:rsidR="00DC1699" w:rsidRPr="006501F8" w:rsidRDefault="00311CA9" w:rsidP="00201072">
      <w:pPr>
        <w:pStyle w:val="Numberedparagraph"/>
      </w:pPr>
      <w:r w:rsidRPr="00A76AE1">
        <w:t>i</w:t>
      </w:r>
      <w:r w:rsidR="00DC1699" w:rsidRPr="00A76AE1">
        <w:t>mprove provision of protected area information at the regional level through the creation of regional observatories, such as the ASEAN Centre for Biodiversity and the BIOPAMA Regional Observator</w:t>
      </w:r>
      <w:r w:rsidR="00CB425C" w:rsidRPr="00A76AE1">
        <w:t>y</w:t>
      </w:r>
      <w:r w:rsidR="00DC1699" w:rsidRPr="00A76AE1">
        <w:t xml:space="preserve"> in the Pacific. This has the additional benefit of building partnerships between countries in a region and building capacity through knowledge </w:t>
      </w:r>
      <w:r w:rsidR="00DC1699" w:rsidRPr="006501F8">
        <w:t>transfer.</w:t>
      </w:r>
      <w:r w:rsidR="00DC1699" w:rsidRPr="006501F8">
        <w:rPr>
          <w:rStyle w:val="FootnoteReference"/>
        </w:rPr>
        <w:footnoteReference w:id="16"/>
      </w:r>
    </w:p>
    <w:p w14:paraId="07DA2D7D" w14:textId="2706E7F3" w:rsidR="00A87BE4" w:rsidRPr="00A76AE1" w:rsidRDefault="00070820" w:rsidP="00201072">
      <w:pPr>
        <w:pStyle w:val="BodyText"/>
      </w:pPr>
      <w:r w:rsidRPr="00A76AE1">
        <w:t>Reporting is undertaken on behalf o</w:t>
      </w:r>
      <w:r w:rsidR="008A5BE0" w:rsidRPr="00A76AE1">
        <w:t>f</w:t>
      </w:r>
      <w:r w:rsidRPr="00A76AE1">
        <w:t xml:space="preserve"> New Zealand by the Department </w:t>
      </w:r>
      <w:r w:rsidR="00BD3BA5" w:rsidRPr="00A76AE1">
        <w:t>o</w:t>
      </w:r>
      <w:r w:rsidRPr="00A76AE1">
        <w:t xml:space="preserve">f Conservation </w:t>
      </w:r>
      <w:r w:rsidR="000525D1" w:rsidRPr="00A76AE1">
        <w:t xml:space="preserve">Te Papa Atawhai </w:t>
      </w:r>
      <w:r w:rsidR="00A71339" w:rsidRPr="00A76AE1">
        <w:t>(DOC)</w:t>
      </w:r>
      <w:r w:rsidR="00113E15" w:rsidRPr="00A76AE1">
        <w:t> </w:t>
      </w:r>
      <w:r w:rsidR="001D6515" w:rsidRPr="00A76AE1">
        <w:t>i</w:t>
      </w:r>
      <w:r w:rsidRPr="00A76AE1">
        <w:t xml:space="preserve">nternational </w:t>
      </w:r>
      <w:r w:rsidR="00FA7C9A" w:rsidRPr="00A76AE1">
        <w:t>t</w:t>
      </w:r>
      <w:r w:rsidRPr="00A76AE1">
        <w:t xml:space="preserve">eam. </w:t>
      </w:r>
      <w:r w:rsidR="00006BD1" w:rsidRPr="00A76AE1">
        <w:t>New Zealand</w:t>
      </w:r>
      <w:r w:rsidR="00A87BE4" w:rsidRPr="00A76AE1">
        <w:t xml:space="preserve"> ha</w:t>
      </w:r>
      <w:r w:rsidR="00006BD1" w:rsidRPr="00A76AE1">
        <w:t>s</w:t>
      </w:r>
      <w:r w:rsidR="00A87BE4" w:rsidRPr="00A76AE1">
        <w:t xml:space="preserve"> been reporting </w:t>
      </w:r>
      <w:r w:rsidR="008345EB" w:rsidRPr="00A76AE1">
        <w:t xml:space="preserve">about every </w:t>
      </w:r>
      <w:r w:rsidR="00EF33A6" w:rsidRPr="00A76AE1">
        <w:t>five</w:t>
      </w:r>
      <w:r w:rsidR="008345EB" w:rsidRPr="00A76AE1">
        <w:t xml:space="preserve"> years </w:t>
      </w:r>
      <w:r w:rsidR="00A87BE4" w:rsidRPr="00A76AE1">
        <w:t xml:space="preserve">to </w:t>
      </w:r>
      <w:r w:rsidR="008345EB" w:rsidRPr="00A76AE1">
        <w:t xml:space="preserve">the </w:t>
      </w:r>
      <w:r w:rsidR="00A87BE4" w:rsidRPr="00A76AE1">
        <w:t>IUCN</w:t>
      </w:r>
      <w:r w:rsidR="00113E15" w:rsidRPr="00A76AE1">
        <w:t> </w:t>
      </w:r>
      <w:r w:rsidR="00A87BE4" w:rsidRPr="00A76AE1">
        <w:t xml:space="preserve">since </w:t>
      </w:r>
      <w:r w:rsidR="008345EB" w:rsidRPr="00A76AE1">
        <w:t>1978.</w:t>
      </w:r>
      <w:r w:rsidR="008345EB" w:rsidRPr="00A76AE1">
        <w:rPr>
          <w:rStyle w:val="FootnoteReference"/>
        </w:rPr>
        <w:footnoteReference w:id="17"/>
      </w:r>
      <w:r w:rsidR="00292234" w:rsidRPr="00A76AE1">
        <w:rPr>
          <w:vertAlign w:val="superscript"/>
        </w:rPr>
        <w:t>,</w:t>
      </w:r>
      <w:r w:rsidR="00113E15" w:rsidRPr="00A76AE1">
        <w:rPr>
          <w:vertAlign w:val="superscript"/>
        </w:rPr>
        <w:t xml:space="preserve"> </w:t>
      </w:r>
      <w:r w:rsidR="008345EB" w:rsidRPr="00A76AE1">
        <w:rPr>
          <w:rStyle w:val="FootnoteReference"/>
        </w:rPr>
        <w:footnoteReference w:id="18"/>
      </w:r>
    </w:p>
    <w:p w14:paraId="3C1E4BBC" w14:textId="6ADE3D9B" w:rsidR="00A87BE4" w:rsidRPr="00A76AE1" w:rsidRDefault="00A87BE4" w:rsidP="00EF5BCD">
      <w:pPr>
        <w:pStyle w:val="BodyText"/>
        <w:spacing w:before="100" w:after="100"/>
      </w:pPr>
      <w:r w:rsidRPr="00A76AE1">
        <w:lastRenderedPageBreak/>
        <w:t>The IUCN and</w:t>
      </w:r>
      <w:r w:rsidR="00006BD1" w:rsidRPr="00A76AE1">
        <w:t xml:space="preserve"> other global agencies need accurate and comprehensive information about protected areas to ensure their work is reliable and trustworthy.</w:t>
      </w:r>
    </w:p>
    <w:p w14:paraId="2070AE50" w14:textId="091F55F4" w:rsidR="00B20127" w:rsidRPr="00A76AE1" w:rsidRDefault="00B20127" w:rsidP="00EF5BCD">
      <w:pPr>
        <w:pStyle w:val="BodyText"/>
        <w:spacing w:before="100" w:after="100"/>
      </w:pPr>
      <w:r w:rsidRPr="00A76AE1">
        <w:t>In terms of international reporting to the IUCN, cross-referencing of categories to New Zealand protected area types</w:t>
      </w:r>
      <w:r w:rsidR="00861346" w:rsidRPr="00A76AE1">
        <w:t xml:space="preserve"> has been inconsistent and incomplete</w:t>
      </w:r>
      <w:r w:rsidRPr="00A76AE1">
        <w:t>.</w:t>
      </w:r>
    </w:p>
    <w:p w14:paraId="372FE4F8" w14:textId="3A3A52E3" w:rsidR="00831F07" w:rsidRPr="00A76AE1" w:rsidRDefault="003A6133" w:rsidP="00EF5BCD">
      <w:pPr>
        <w:pStyle w:val="BodyText"/>
        <w:spacing w:before="100" w:after="100"/>
      </w:pPr>
      <w:r w:rsidRPr="00A76AE1">
        <w:t xml:space="preserve">This report builds on the </w:t>
      </w:r>
      <w:r w:rsidR="0036409A" w:rsidRPr="00A76AE1">
        <w:t xml:space="preserve">2023 </w:t>
      </w:r>
      <w:r w:rsidR="002E055D" w:rsidRPr="00CE7EC1">
        <w:rPr>
          <w:i/>
          <w:iCs/>
        </w:rPr>
        <w:t>Protected Areas Network New Zealand</w:t>
      </w:r>
      <w:r w:rsidRPr="00CE7EC1">
        <w:rPr>
          <w:i/>
          <w:iCs/>
        </w:rPr>
        <w:t xml:space="preserve"> methodology review and report</w:t>
      </w:r>
      <w:r w:rsidR="00FE15FE" w:rsidRPr="00A76AE1">
        <w:t xml:space="preserve"> (PAN-NZ 2023</w:t>
      </w:r>
      <w:r w:rsidR="00831F07" w:rsidRPr="00A76AE1">
        <w:t>)</w:t>
      </w:r>
      <w:r w:rsidR="00235232" w:rsidRPr="00A76AE1">
        <w:rPr>
          <w:i/>
          <w:iCs/>
        </w:rPr>
        <w:t>.</w:t>
      </w:r>
      <w:r w:rsidRPr="00A76AE1">
        <w:rPr>
          <w:rStyle w:val="FootnoteReference"/>
        </w:rPr>
        <w:footnoteReference w:id="19"/>
      </w:r>
      <w:r w:rsidRPr="00A76AE1">
        <w:t xml:space="preserve"> </w:t>
      </w:r>
      <w:r w:rsidR="00235232" w:rsidRPr="00A76AE1">
        <w:t>Th</w:t>
      </w:r>
      <w:r w:rsidR="00161EAA" w:rsidRPr="00A76AE1">
        <w:t>e</w:t>
      </w:r>
      <w:r w:rsidR="00B751F6" w:rsidRPr="00A76AE1">
        <w:t xml:space="preserve"> </w:t>
      </w:r>
      <w:r w:rsidR="00F8621B" w:rsidRPr="00A76AE1">
        <w:t xml:space="preserve">PAN-NZ </w:t>
      </w:r>
      <w:r w:rsidR="00B751F6" w:rsidRPr="00A76AE1">
        <w:t>2023</w:t>
      </w:r>
      <w:r w:rsidR="00161EAA" w:rsidRPr="00A76AE1">
        <w:t xml:space="preserve"> report</w:t>
      </w:r>
      <w:r w:rsidR="00235232" w:rsidRPr="00A76AE1">
        <w:t xml:space="preserve"> </w:t>
      </w:r>
      <w:r w:rsidRPr="00A76AE1">
        <w:t>list</w:t>
      </w:r>
      <w:r w:rsidR="0036409A" w:rsidRPr="00A76AE1">
        <w:t>s</w:t>
      </w:r>
      <w:r w:rsidRPr="00A76AE1">
        <w:t xml:space="preserve"> many types of biodiversity protection largely </w:t>
      </w:r>
      <w:r w:rsidR="00174718" w:rsidRPr="00A76AE1">
        <w:t xml:space="preserve">covered </w:t>
      </w:r>
      <w:r w:rsidRPr="00A76AE1">
        <w:t>earlier in Bellingham et al 2016,</w:t>
      </w:r>
      <w:r w:rsidR="004D5DA8" w:rsidRPr="00A76AE1">
        <w:rPr>
          <w:rStyle w:val="FootnoteReference"/>
        </w:rPr>
        <w:footnoteReference w:id="20"/>
      </w:r>
      <w:r w:rsidRPr="00A76AE1">
        <w:t xml:space="preserve"> which sought to document the </w:t>
      </w:r>
      <w:r w:rsidRPr="00A76AE1">
        <w:rPr>
          <w:b/>
          <w:bCs/>
        </w:rPr>
        <w:t xml:space="preserve">degree </w:t>
      </w:r>
      <w:r w:rsidRPr="00A76AE1">
        <w:t>of legal protection, together with a DOC/</w:t>
      </w:r>
      <w:r w:rsidR="00073C68" w:rsidRPr="00A76AE1">
        <w:t>Ministry for the Environment (</w:t>
      </w:r>
      <w:r w:rsidRPr="00A76AE1">
        <w:t>M</w:t>
      </w:r>
      <w:r w:rsidR="003D0DA2" w:rsidRPr="00A76AE1">
        <w:t>f</w:t>
      </w:r>
      <w:r w:rsidRPr="00A76AE1">
        <w:t>E</w:t>
      </w:r>
      <w:r w:rsidR="00073C68" w:rsidRPr="00A76AE1">
        <w:t xml:space="preserve">) </w:t>
      </w:r>
      <w:r w:rsidRPr="00A76AE1">
        <w:t xml:space="preserve">1997 description cross-referencing protected area types to the IUCN categories. </w:t>
      </w:r>
    </w:p>
    <w:p w14:paraId="5CF991CD" w14:textId="285278B7" w:rsidR="003A6133" w:rsidRPr="00A76AE1" w:rsidRDefault="003A6133" w:rsidP="00EF5BCD">
      <w:pPr>
        <w:pStyle w:val="BodyText"/>
        <w:spacing w:before="100" w:after="100"/>
      </w:pPr>
      <w:r w:rsidRPr="00A76AE1">
        <w:t xml:space="preserve">The PAN-NZ 2023 report noted </w:t>
      </w:r>
      <w:r w:rsidR="003F53F1" w:rsidRPr="00A76AE1">
        <w:t xml:space="preserve">(p 15) </w:t>
      </w:r>
      <w:r w:rsidRPr="00A76AE1">
        <w:t xml:space="preserve">that additional protected area types </w:t>
      </w:r>
      <w:r w:rsidR="001C5C21" w:rsidRPr="00A76AE1">
        <w:t xml:space="preserve">were </w:t>
      </w:r>
      <w:r w:rsidRPr="00A76AE1">
        <w:t>not covered by Bellingham et al</w:t>
      </w:r>
      <w:r w:rsidR="00C9196E" w:rsidRPr="00A76AE1">
        <w:t>,</w:t>
      </w:r>
      <w:r w:rsidRPr="00A76AE1">
        <w:t xml:space="preserve"> 2016</w:t>
      </w:r>
      <w:r w:rsidR="00342A51" w:rsidRPr="00A76AE1">
        <w:t>:</w:t>
      </w:r>
      <w:r w:rsidR="00D56CE9" w:rsidRPr="00A76AE1">
        <w:t xml:space="preserve"> “</w:t>
      </w:r>
      <w:r w:rsidR="0080619B" w:rsidRPr="00A76AE1">
        <w:t xml:space="preserve">… these are </w:t>
      </w:r>
      <w:r w:rsidR="00D56CE9" w:rsidRPr="00A76AE1">
        <w:t>SNAs</w:t>
      </w:r>
      <w:r w:rsidR="00700871" w:rsidRPr="00A76AE1">
        <w:t xml:space="preserve"> [</w:t>
      </w:r>
      <w:r w:rsidR="00170DEE">
        <w:t>s</w:t>
      </w:r>
      <w:r w:rsidR="00700871" w:rsidRPr="00A76AE1">
        <w:t xml:space="preserve">ignificant </w:t>
      </w:r>
      <w:r w:rsidR="00170DEE">
        <w:t>n</w:t>
      </w:r>
      <w:r w:rsidR="00700871" w:rsidRPr="00A76AE1">
        <w:t xml:space="preserve">atural </w:t>
      </w:r>
      <w:r w:rsidR="00170DEE">
        <w:t>a</w:t>
      </w:r>
      <w:r w:rsidR="00700871" w:rsidRPr="00A76AE1">
        <w:t>reas</w:t>
      </w:r>
      <w:r w:rsidR="00F3363E" w:rsidRPr="00A76AE1">
        <w:t>]</w:t>
      </w:r>
      <w:r w:rsidR="00D56CE9" w:rsidRPr="00A76AE1">
        <w:t xml:space="preserve">, those areas as protected by Te </w:t>
      </w:r>
      <w:proofErr w:type="spellStart"/>
      <w:r w:rsidR="00D56CE9" w:rsidRPr="00A76AE1">
        <w:t>Urewera</w:t>
      </w:r>
      <w:proofErr w:type="spellEnd"/>
      <w:r w:rsidR="00D56CE9" w:rsidRPr="00A76AE1">
        <w:t xml:space="preserve"> Act 2014 and Te Awa Tupua 2017 and New Zealand’s Internationally protected areas”</w:t>
      </w:r>
      <w:r w:rsidRPr="00A76AE1">
        <w:t xml:space="preserve"> and </w:t>
      </w:r>
      <w:r w:rsidR="003F53F1" w:rsidRPr="00A76AE1">
        <w:t>“</w:t>
      </w:r>
      <w:r w:rsidRPr="00A76AE1">
        <w:t>recommended that further research be commissioned to define the classification of these protected areas</w:t>
      </w:r>
      <w:r w:rsidR="003F53F1" w:rsidRPr="00A76AE1">
        <w:t>”</w:t>
      </w:r>
      <w:r w:rsidRPr="00A76AE1">
        <w:t>. These additional protected area types</w:t>
      </w:r>
      <w:r w:rsidR="006F66BB" w:rsidRPr="00A76AE1">
        <w:t>,</w:t>
      </w:r>
      <w:r w:rsidRPr="00A76AE1">
        <w:t xml:space="preserve"> </w:t>
      </w:r>
      <w:r w:rsidR="00A66DA5" w:rsidRPr="00A76AE1">
        <w:t>and others cited in Bellingham et al</w:t>
      </w:r>
      <w:r w:rsidR="00C9196E" w:rsidRPr="00A76AE1">
        <w:t>,</w:t>
      </w:r>
      <w:r w:rsidR="00A66DA5" w:rsidRPr="00A76AE1">
        <w:t xml:space="preserve"> 2016</w:t>
      </w:r>
      <w:r w:rsidR="003F53F1" w:rsidRPr="00A76AE1">
        <w:t>,</w:t>
      </w:r>
      <w:r w:rsidR="00A66DA5" w:rsidRPr="00A76AE1">
        <w:t xml:space="preserve"> </w:t>
      </w:r>
      <w:r w:rsidR="003510A1" w:rsidRPr="00A76AE1">
        <w:t xml:space="preserve">have not previously been </w:t>
      </w:r>
      <w:r w:rsidRPr="00A76AE1">
        <w:t>cross-referenced to IUCN categories.</w:t>
      </w:r>
    </w:p>
    <w:p w14:paraId="6D5B5929" w14:textId="68BC3B4F" w:rsidR="003A6133" w:rsidRPr="00A76AE1" w:rsidRDefault="003A6133" w:rsidP="00EF5BCD">
      <w:pPr>
        <w:pStyle w:val="BodyText"/>
        <w:spacing w:before="100" w:after="100"/>
      </w:pPr>
      <w:r w:rsidRPr="00A76AE1">
        <w:t xml:space="preserve">In parallel, </w:t>
      </w:r>
      <w:proofErr w:type="spellStart"/>
      <w:r w:rsidRPr="00A76AE1">
        <w:t>IUCNissued</w:t>
      </w:r>
      <w:proofErr w:type="spellEnd"/>
      <w:r w:rsidRPr="00A76AE1">
        <w:t xml:space="preserve"> categorisation guidelines in 2008</w:t>
      </w:r>
      <w:r w:rsidR="00462F96">
        <w:rPr>
          <w:rStyle w:val="FootnoteReference"/>
        </w:rPr>
        <w:footnoteReference w:id="21"/>
      </w:r>
      <w:r w:rsidRPr="00A76AE1">
        <w:t xml:space="preserve"> and 2013</w:t>
      </w:r>
      <w:r w:rsidR="00687D10">
        <w:rPr>
          <w:rStyle w:val="FootnoteReference"/>
        </w:rPr>
        <w:footnoteReference w:id="22"/>
      </w:r>
      <w:r w:rsidRPr="00A76AE1">
        <w:t xml:space="preserve">, and </w:t>
      </w:r>
      <w:r w:rsidR="00462F96">
        <w:t xml:space="preserve">the </w:t>
      </w:r>
      <w:r w:rsidRPr="00A76AE1">
        <w:t>current N</w:t>
      </w:r>
      <w:r w:rsidR="00964137" w:rsidRPr="00A76AE1">
        <w:t xml:space="preserve">ew </w:t>
      </w:r>
      <w:r w:rsidRPr="00A76AE1">
        <w:t>Z</w:t>
      </w:r>
      <w:r w:rsidR="00964137" w:rsidRPr="00A76AE1">
        <w:t>ealand</w:t>
      </w:r>
      <w:r w:rsidRPr="00A76AE1">
        <w:t xml:space="preserve"> government IUCN category reporting to WDPA used different cross-referencing criteria </w:t>
      </w:r>
      <w:r w:rsidR="00964137" w:rsidRPr="00A76AE1">
        <w:t xml:space="preserve">from </w:t>
      </w:r>
      <w:r w:rsidRPr="00A76AE1">
        <w:t>the DOC/M</w:t>
      </w:r>
      <w:r w:rsidR="003D0DA2" w:rsidRPr="00A76AE1">
        <w:t>f</w:t>
      </w:r>
      <w:r w:rsidRPr="00A76AE1">
        <w:t>E 1997 description referenced by Bellingham et al 2016 and PAN-NZ 2023.</w:t>
      </w:r>
    </w:p>
    <w:p w14:paraId="55498B7F" w14:textId="539629DD" w:rsidR="00C9524B" w:rsidRPr="00A76AE1" w:rsidRDefault="00FB5F9B" w:rsidP="00EF5BCD">
      <w:pPr>
        <w:pStyle w:val="BodyText"/>
        <w:spacing w:before="100" w:after="100"/>
      </w:pPr>
      <w:r w:rsidRPr="00A76AE1">
        <w:t>T</w:t>
      </w:r>
      <w:r w:rsidR="00AF6EFA" w:rsidRPr="00A76AE1">
        <w:t xml:space="preserve">his report </w:t>
      </w:r>
      <w:r w:rsidRPr="00A76AE1">
        <w:t xml:space="preserve">aims </w:t>
      </w:r>
      <w:r w:rsidR="00AF6EFA" w:rsidRPr="00A76AE1">
        <w:t xml:space="preserve">to cross-reference terrestrial legal protections in New Zealand with the IUCN protected areas framework. </w:t>
      </w:r>
      <w:r w:rsidR="00B20127" w:rsidRPr="00A76AE1">
        <w:t>Th</w:t>
      </w:r>
      <w:r w:rsidR="00702717" w:rsidRPr="00A76AE1">
        <w:t xml:space="preserve">is provides </w:t>
      </w:r>
      <w:r w:rsidR="001E42FA" w:rsidRPr="00A76AE1">
        <w:t>n</w:t>
      </w:r>
      <w:r w:rsidR="00BD1A20" w:rsidRPr="00A76AE1">
        <w:t>ew</w:t>
      </w:r>
      <w:r w:rsidR="001E42FA" w:rsidRPr="00A76AE1">
        <w:t xml:space="preserve"> IUCN </w:t>
      </w:r>
      <w:r w:rsidR="00A93BDA" w:rsidRPr="00A76AE1">
        <w:t>categorisations</w:t>
      </w:r>
      <w:r w:rsidR="001E42FA" w:rsidRPr="00A76AE1">
        <w:t xml:space="preserve"> for many </w:t>
      </w:r>
      <w:r w:rsidR="00BD1A20" w:rsidRPr="00A76AE1">
        <w:t xml:space="preserve">previously unreported </w:t>
      </w:r>
      <w:r w:rsidR="001E42FA" w:rsidRPr="00A76AE1">
        <w:t xml:space="preserve">protected areas and, where </w:t>
      </w:r>
      <w:r w:rsidR="00C9524B" w:rsidRPr="00A76AE1">
        <w:t xml:space="preserve">IUCN </w:t>
      </w:r>
      <w:r w:rsidR="00A93BDA" w:rsidRPr="00A76AE1">
        <w:t>categories</w:t>
      </w:r>
      <w:r w:rsidR="00C9524B" w:rsidRPr="00A76AE1">
        <w:t xml:space="preserve"> were previously assigned in 1997</w:t>
      </w:r>
      <w:r w:rsidR="00BD1A20" w:rsidRPr="00A76AE1">
        <w:t xml:space="preserve"> and around 20</w:t>
      </w:r>
      <w:r w:rsidR="002F217A" w:rsidRPr="00A76AE1">
        <w:t>2</w:t>
      </w:r>
      <w:r w:rsidR="00BD1A20" w:rsidRPr="00A76AE1">
        <w:t>0</w:t>
      </w:r>
      <w:r w:rsidR="00C9524B" w:rsidRPr="00A76AE1">
        <w:t>, provides an updated assessment.</w:t>
      </w:r>
    </w:p>
    <w:p w14:paraId="2D999C62" w14:textId="26541F76" w:rsidR="003046A6" w:rsidRPr="00A76AE1" w:rsidRDefault="00BE0AB5" w:rsidP="0036112E">
      <w:pPr>
        <w:pStyle w:val="BodyText"/>
      </w:pPr>
      <w:r w:rsidRPr="00A76AE1">
        <w:t xml:space="preserve">Any areas that do not qualify for the IUCN protected area categories </w:t>
      </w:r>
      <w:r w:rsidR="008B736C" w:rsidRPr="00A76AE1">
        <w:t>should</w:t>
      </w:r>
      <w:r w:rsidRPr="00A76AE1">
        <w:t xml:space="preserve"> be considered for reporting to the parallel IUCN OECMs database.</w:t>
      </w:r>
      <w:r w:rsidR="003E1C98" w:rsidRPr="00A76AE1">
        <w:t xml:space="preserve"> This reporting was created to recognise areas</w:t>
      </w:r>
      <w:r w:rsidR="003046A6" w:rsidRPr="00A76AE1">
        <w:t>:</w:t>
      </w:r>
      <w:r w:rsidR="003E1C98" w:rsidRPr="00A76AE1">
        <w:t xml:space="preserve"> </w:t>
      </w:r>
    </w:p>
    <w:p w14:paraId="3B441571" w14:textId="27B60D17" w:rsidR="003046A6" w:rsidRPr="00A76AE1" w:rsidRDefault="003E1C98" w:rsidP="003046A6">
      <w:pPr>
        <w:pStyle w:val="Quote"/>
      </w:pPr>
      <w:r w:rsidRPr="00A76AE1">
        <w:t>managed in ways that yield positive, sustained, and long-term outcomes for biodiversity conservation, including associated ecosystem functions, services, and, when applicable, cultural, spiritual, socio-economic, and</w:t>
      </w:r>
      <w:r w:rsidR="00113E15" w:rsidRPr="00A76AE1">
        <w:t> </w:t>
      </w:r>
      <w:r w:rsidRPr="00A76AE1">
        <w:t>other locally significant values.</w:t>
      </w:r>
      <w:r w:rsidRPr="00A76AE1">
        <w:rPr>
          <w:i/>
          <w:iCs/>
          <w:vertAlign w:val="superscript"/>
        </w:rPr>
        <w:t xml:space="preserve"> </w:t>
      </w:r>
      <w:r w:rsidR="00C06EEC" w:rsidRPr="00A76AE1">
        <w:rPr>
          <w:rStyle w:val="FootnoteReference"/>
        </w:rPr>
        <w:footnoteReference w:id="23"/>
      </w:r>
      <w:r w:rsidR="00BE0AB5" w:rsidRPr="00A76AE1">
        <w:t xml:space="preserve"> </w:t>
      </w:r>
    </w:p>
    <w:p w14:paraId="2A09FD6A" w14:textId="59049ECF" w:rsidR="00BE0AB5" w:rsidRPr="00A76AE1" w:rsidRDefault="008B736C" w:rsidP="003046A6">
      <w:pPr>
        <w:pStyle w:val="BodyText"/>
      </w:pPr>
      <w:r w:rsidRPr="00A76AE1">
        <w:lastRenderedPageBreak/>
        <w:t xml:space="preserve">These </w:t>
      </w:r>
      <w:r w:rsidR="00BE2741" w:rsidRPr="00A76AE1">
        <w:t>areas</w:t>
      </w:r>
      <w:r w:rsidR="00AC41E7" w:rsidRPr="00A76AE1">
        <w:t xml:space="preserve"> </w:t>
      </w:r>
      <w:r w:rsidRPr="00A76AE1">
        <w:t xml:space="preserve">include </w:t>
      </w:r>
      <w:r w:rsidR="00170DEE">
        <w:t>s</w:t>
      </w:r>
      <w:r w:rsidRPr="00A76AE1">
        <w:t xml:space="preserve">ignificant </w:t>
      </w:r>
      <w:r w:rsidR="00170DEE">
        <w:t>n</w:t>
      </w:r>
      <w:r w:rsidRPr="00A76AE1">
        <w:t xml:space="preserve">atural </w:t>
      </w:r>
      <w:r w:rsidR="00170DEE">
        <w:t>a</w:t>
      </w:r>
      <w:r w:rsidRPr="00A76AE1">
        <w:t xml:space="preserve">reas, </w:t>
      </w:r>
      <w:r w:rsidR="00170DEE">
        <w:t>c</w:t>
      </w:r>
      <w:r w:rsidRPr="00A76AE1">
        <w:t xml:space="preserve">onsent </w:t>
      </w:r>
      <w:r w:rsidR="00170DEE">
        <w:t>n</w:t>
      </w:r>
      <w:r w:rsidRPr="00A76AE1">
        <w:t xml:space="preserve">otices, </w:t>
      </w:r>
      <w:r w:rsidR="00F22FE8" w:rsidRPr="00A76AE1">
        <w:t>NGO land</w:t>
      </w:r>
      <w:r w:rsidR="00BE2741" w:rsidRPr="00A76AE1">
        <w:t xml:space="preserve"> and </w:t>
      </w:r>
      <w:r w:rsidR="00F22FE8" w:rsidRPr="00A76AE1">
        <w:t>covenants, M</w:t>
      </w:r>
      <w:r w:rsidR="00BE2741" w:rsidRPr="00A76AE1">
        <w:t>ā</w:t>
      </w:r>
      <w:r w:rsidR="00F22FE8" w:rsidRPr="00A76AE1">
        <w:t>ori</w:t>
      </w:r>
      <w:r w:rsidR="00EF5BCD" w:rsidRPr="00A76AE1">
        <w:t> </w:t>
      </w:r>
      <w:r w:rsidR="00BE2741" w:rsidRPr="00A76AE1">
        <w:t>r</w:t>
      </w:r>
      <w:r w:rsidR="00F22FE8" w:rsidRPr="00A76AE1">
        <w:t xml:space="preserve">eservations, </w:t>
      </w:r>
      <w:r w:rsidR="00DC1828" w:rsidRPr="00A76AE1">
        <w:t>areas that did not meet the criteria for an</w:t>
      </w:r>
      <w:r w:rsidR="00113E15" w:rsidRPr="00A76AE1">
        <w:t> </w:t>
      </w:r>
      <w:r w:rsidR="00DC1828" w:rsidRPr="00A76AE1">
        <w:t xml:space="preserve">IUCN </w:t>
      </w:r>
      <w:r w:rsidR="00170DEE">
        <w:t>p</w:t>
      </w:r>
      <w:r w:rsidR="00DC1828" w:rsidRPr="00A76AE1">
        <w:t xml:space="preserve">rotected </w:t>
      </w:r>
      <w:r w:rsidR="00170DEE">
        <w:t>a</w:t>
      </w:r>
      <w:r w:rsidR="00DC1828" w:rsidRPr="00A76AE1">
        <w:t xml:space="preserve">rea </w:t>
      </w:r>
      <w:r w:rsidR="00170DEE">
        <w:t>c</w:t>
      </w:r>
      <w:r w:rsidR="00DC1828" w:rsidRPr="00A76AE1">
        <w:t xml:space="preserve">ategory, </w:t>
      </w:r>
      <w:r w:rsidR="00BE2741" w:rsidRPr="00A76AE1">
        <w:t>r</w:t>
      </w:r>
      <w:r w:rsidR="00F22FE8" w:rsidRPr="00A76AE1">
        <w:t xml:space="preserve">egional </w:t>
      </w:r>
      <w:r w:rsidR="00BE2741" w:rsidRPr="00A76AE1">
        <w:t>p</w:t>
      </w:r>
      <w:r w:rsidR="00F22FE8" w:rsidRPr="00A76AE1">
        <w:t xml:space="preserve">arks and </w:t>
      </w:r>
      <w:r w:rsidR="00BE2741" w:rsidRPr="00A76AE1">
        <w:t>r</w:t>
      </w:r>
      <w:r w:rsidR="00F22FE8" w:rsidRPr="00A76AE1">
        <w:t xml:space="preserve">ecreation reserves. </w:t>
      </w:r>
      <w:r w:rsidR="004A0644" w:rsidRPr="00A76AE1">
        <w:t xml:space="preserve">The OECM database </w:t>
      </w:r>
      <w:r w:rsidR="00AC2B58">
        <w:t>contains</w:t>
      </w:r>
      <w:r w:rsidR="00572B16" w:rsidRPr="00A76AE1">
        <w:t xml:space="preserve"> no current records from New Zealand</w:t>
      </w:r>
      <w:r w:rsidR="00BE0AB5" w:rsidRPr="00A76AE1">
        <w:t>.</w:t>
      </w:r>
      <w:r w:rsidR="00C06EEC" w:rsidRPr="00A76AE1">
        <w:rPr>
          <w:rStyle w:val="FootnoteReference"/>
        </w:rPr>
        <w:footnoteReference w:id="24"/>
      </w:r>
    </w:p>
    <w:p w14:paraId="410E2C48" w14:textId="77777777" w:rsidR="0036112E" w:rsidRPr="00A76AE1" w:rsidRDefault="0036112E" w:rsidP="00EB7822">
      <w:pPr>
        <w:pStyle w:val="BodyText"/>
        <w:spacing w:before="0" w:after="0"/>
      </w:pPr>
      <w:r w:rsidRPr="00A76AE1">
        <w:br w:type="page"/>
      </w:r>
    </w:p>
    <w:p w14:paraId="716D0E9F" w14:textId="1CD5619B" w:rsidR="00C71679" w:rsidRPr="00A76AE1" w:rsidRDefault="00504980" w:rsidP="00224847">
      <w:pPr>
        <w:pStyle w:val="Heading1"/>
      </w:pPr>
      <w:bookmarkStart w:id="3" w:name="_Toc213147199"/>
      <w:r w:rsidRPr="00A76AE1">
        <w:lastRenderedPageBreak/>
        <w:t>Methods</w:t>
      </w:r>
      <w:bookmarkEnd w:id="3"/>
    </w:p>
    <w:p w14:paraId="022BFA00" w14:textId="4052C32E" w:rsidR="003D0300" w:rsidRPr="00A76AE1" w:rsidRDefault="003D0300" w:rsidP="00224847">
      <w:pPr>
        <w:pStyle w:val="BodyText"/>
      </w:pPr>
      <w:r w:rsidRPr="00A76AE1">
        <w:t xml:space="preserve">Overall, the objective </w:t>
      </w:r>
      <w:r w:rsidR="00612330" w:rsidRPr="00A76AE1">
        <w:t xml:space="preserve">of this </w:t>
      </w:r>
      <w:r w:rsidR="00026A6C" w:rsidRPr="00A76AE1">
        <w:t>exercise</w:t>
      </w:r>
      <w:r w:rsidR="00240499" w:rsidRPr="00A76AE1">
        <w:t xml:space="preserve"> </w:t>
      </w:r>
      <w:r w:rsidRPr="00A76AE1">
        <w:t xml:space="preserve">was to identify as much relevant protected </w:t>
      </w:r>
      <w:r w:rsidR="00C42E26" w:rsidRPr="00A76AE1">
        <w:t xml:space="preserve">area </w:t>
      </w:r>
      <w:r w:rsidRPr="00A76AE1">
        <w:t xml:space="preserve">land in New Zealand as possible and ensure </w:t>
      </w:r>
      <w:r w:rsidR="00C70C9F" w:rsidRPr="00A76AE1">
        <w:t>it is</w:t>
      </w:r>
      <w:r w:rsidRPr="00A76AE1">
        <w:t xml:space="preserve"> accurately mapped to current IUCN </w:t>
      </w:r>
      <w:r w:rsidR="006F66BB" w:rsidRPr="00A76AE1">
        <w:t>categorisations</w:t>
      </w:r>
      <w:r w:rsidRPr="00A76AE1">
        <w:t>. This will enable international reporting to more accurately and comprehensively represent the situation on the ground in New Zealand.</w:t>
      </w:r>
    </w:p>
    <w:p w14:paraId="330F8BA5" w14:textId="7DADA5EF" w:rsidR="00504980" w:rsidRPr="00A76AE1" w:rsidRDefault="00A749E0" w:rsidP="00224847">
      <w:pPr>
        <w:pStyle w:val="BodyText"/>
      </w:pPr>
      <w:r w:rsidRPr="00A76AE1">
        <w:t xml:space="preserve">First, </w:t>
      </w:r>
      <w:r w:rsidR="000948C2" w:rsidRPr="00A76AE1">
        <w:t xml:space="preserve">I gathered information on the most recent </w:t>
      </w:r>
      <w:r w:rsidR="006F66BB" w:rsidRPr="00A76AE1">
        <w:t>categorisation</w:t>
      </w:r>
      <w:r w:rsidR="000948C2" w:rsidRPr="00A76AE1">
        <w:t xml:space="preserve"> criteria from the IUCN. </w:t>
      </w:r>
      <w:r w:rsidR="002C4734" w:rsidRPr="00A76AE1">
        <w:t xml:space="preserve">Second, I compiled a list of all relevant protected </w:t>
      </w:r>
      <w:r w:rsidR="002C2B8F" w:rsidRPr="00A76AE1">
        <w:t xml:space="preserve">areas in New Zealand for which an IUCN </w:t>
      </w:r>
      <w:r w:rsidR="006F66BB" w:rsidRPr="00A76AE1">
        <w:t>categorisation</w:t>
      </w:r>
      <w:r w:rsidR="002C2B8F" w:rsidRPr="00A76AE1">
        <w:t xml:space="preserve"> may be appropriate</w:t>
      </w:r>
      <w:r w:rsidR="00721B1E" w:rsidRPr="00A76AE1">
        <w:t xml:space="preserve">, using </w:t>
      </w:r>
      <w:r w:rsidR="00500516" w:rsidRPr="00A76AE1">
        <w:t xml:space="preserve">lists from </w:t>
      </w:r>
      <w:r w:rsidR="00721B1E" w:rsidRPr="00A76AE1">
        <w:t xml:space="preserve">previous </w:t>
      </w:r>
      <w:r w:rsidR="00500516" w:rsidRPr="00A76AE1">
        <w:t>studies as a starting point.</w:t>
      </w:r>
      <w:r w:rsidR="00FE2D2C" w:rsidRPr="00A76AE1">
        <w:rPr>
          <w:rStyle w:val="FootnoteReference"/>
          <w:rFonts w:eastAsiaTheme="majorEastAsia" w:cstheme="majorBidi"/>
        </w:rPr>
        <w:footnoteReference w:id="25"/>
      </w:r>
      <w:r w:rsidR="00A652F6" w:rsidRPr="00A76AE1">
        <w:rPr>
          <w:vertAlign w:val="superscript"/>
        </w:rPr>
        <w:t>,</w:t>
      </w:r>
      <w:r w:rsidR="00026A6C" w:rsidRPr="00A76AE1">
        <w:rPr>
          <w:vertAlign w:val="superscript"/>
        </w:rPr>
        <w:t xml:space="preserve"> </w:t>
      </w:r>
      <w:r w:rsidR="00FE2D2C" w:rsidRPr="00A76AE1">
        <w:rPr>
          <w:rStyle w:val="FootnoteReference"/>
          <w:rFonts w:eastAsiaTheme="majorEastAsia" w:cstheme="majorBidi"/>
        </w:rPr>
        <w:footnoteReference w:id="26"/>
      </w:r>
      <w:r w:rsidR="00A652F6" w:rsidRPr="00A76AE1">
        <w:rPr>
          <w:vertAlign w:val="superscript"/>
        </w:rPr>
        <w:t>,</w:t>
      </w:r>
      <w:r w:rsidR="00026A6C" w:rsidRPr="00A76AE1">
        <w:rPr>
          <w:vertAlign w:val="superscript"/>
        </w:rPr>
        <w:t xml:space="preserve"> </w:t>
      </w:r>
      <w:r w:rsidR="00FE2D2C" w:rsidRPr="00A76AE1">
        <w:rPr>
          <w:rStyle w:val="FootnoteReference"/>
          <w:rFonts w:eastAsiaTheme="majorEastAsia" w:cstheme="majorBidi"/>
        </w:rPr>
        <w:footnoteReference w:id="27"/>
      </w:r>
      <w:r w:rsidR="00500516" w:rsidRPr="00A76AE1">
        <w:t xml:space="preserve"> </w:t>
      </w:r>
      <w:r w:rsidR="006B6558" w:rsidRPr="00A76AE1">
        <w:t>Third, a</w:t>
      </w:r>
      <w:r w:rsidR="00504980" w:rsidRPr="00A76AE1">
        <w:t xml:space="preserve"> general assessment was made for all IUCN categories and the associated issues</w:t>
      </w:r>
      <w:r w:rsidR="00AE5536" w:rsidRPr="00A76AE1">
        <w:t>. This led</w:t>
      </w:r>
      <w:r w:rsidR="00504980" w:rsidRPr="00A76AE1">
        <w:t xml:space="preserve"> to a detailed </w:t>
      </w:r>
      <w:r w:rsidR="00CB4306" w:rsidRPr="00A76AE1">
        <w:t xml:space="preserve">cross-referencing </w:t>
      </w:r>
      <w:r w:rsidR="00504980" w:rsidRPr="00A76AE1">
        <w:t xml:space="preserve">assessment for each </w:t>
      </w:r>
      <w:r w:rsidR="00CB4306" w:rsidRPr="00A76AE1">
        <w:t>actual an</w:t>
      </w:r>
      <w:r w:rsidR="00D94687" w:rsidRPr="00A76AE1">
        <w:t>d</w:t>
      </w:r>
      <w:r w:rsidR="00CB4306" w:rsidRPr="00A76AE1">
        <w:t xml:space="preserve"> potential </w:t>
      </w:r>
      <w:r w:rsidR="00504980" w:rsidRPr="00A76AE1">
        <w:t>protected are</w:t>
      </w:r>
      <w:r w:rsidR="003E0E01" w:rsidRPr="00A76AE1">
        <w:t>a</w:t>
      </w:r>
      <w:r w:rsidR="00504980" w:rsidRPr="00A76AE1">
        <w:t xml:space="preserve"> type</w:t>
      </w:r>
      <w:r w:rsidR="006358BC" w:rsidRPr="00A76AE1">
        <w:t xml:space="preserve">, </w:t>
      </w:r>
      <w:r w:rsidR="00504980" w:rsidRPr="00A76AE1">
        <w:t xml:space="preserve">incorporating the </w:t>
      </w:r>
      <w:r w:rsidR="003E0E01" w:rsidRPr="00A76AE1">
        <w:t xml:space="preserve">legal protection status and the </w:t>
      </w:r>
      <w:r w:rsidR="00504980" w:rsidRPr="00A76AE1">
        <w:t>known reality on the ground.</w:t>
      </w:r>
    </w:p>
    <w:p w14:paraId="630BE541" w14:textId="7256B1F7" w:rsidR="00504980" w:rsidRPr="00A76AE1" w:rsidRDefault="003E0E01" w:rsidP="00224847">
      <w:pPr>
        <w:pStyle w:val="BodyText"/>
      </w:pPr>
      <w:r w:rsidRPr="00A76AE1">
        <w:t>Recommendations were developed to i</w:t>
      </w:r>
      <w:r w:rsidR="00AE5536" w:rsidRPr="00A76AE1">
        <w:t>mprove</w:t>
      </w:r>
      <w:r w:rsidRPr="00A76AE1">
        <w:t xml:space="preserve"> the accuracy and completeness of information about protected area</w:t>
      </w:r>
      <w:r w:rsidR="00CB4306" w:rsidRPr="00A76AE1">
        <w:t>s that meet IUCN category criteria</w:t>
      </w:r>
      <w:r w:rsidR="00F4482F" w:rsidRPr="00A76AE1">
        <w:t xml:space="preserve">. </w:t>
      </w:r>
      <w:r w:rsidR="00AC1199" w:rsidRPr="00A76AE1">
        <w:t>O</w:t>
      </w:r>
      <w:r w:rsidRPr="00A76AE1">
        <w:t xml:space="preserve">pportunities </w:t>
      </w:r>
      <w:r w:rsidR="00AC1199" w:rsidRPr="00A76AE1">
        <w:t xml:space="preserve">were also identified </w:t>
      </w:r>
      <w:r w:rsidRPr="00A76AE1">
        <w:t xml:space="preserve">for bringing additional public land not currently </w:t>
      </w:r>
      <w:r w:rsidR="00AC1199" w:rsidRPr="00A76AE1">
        <w:t xml:space="preserve">a </w:t>
      </w:r>
      <w:r w:rsidRPr="00A76AE1">
        <w:t xml:space="preserve">protected area within </w:t>
      </w:r>
      <w:r w:rsidR="00CB4306" w:rsidRPr="00A76AE1">
        <w:t xml:space="preserve">the </w:t>
      </w:r>
      <w:r w:rsidRPr="00A76AE1">
        <w:t xml:space="preserve">protected area framework </w:t>
      </w:r>
      <w:r w:rsidR="00CB4306" w:rsidRPr="00A76AE1">
        <w:t>that meets</w:t>
      </w:r>
      <w:r w:rsidRPr="00A76AE1">
        <w:t xml:space="preserve"> the criteria for IUCN categories.</w:t>
      </w:r>
    </w:p>
    <w:p w14:paraId="05CECE32" w14:textId="1DD58187" w:rsidR="003E0E01" w:rsidRPr="00A76AE1" w:rsidRDefault="003E0E01">
      <w:pPr>
        <w:rPr>
          <w:rFonts w:eastAsiaTheme="majorEastAsia" w:cstheme="majorBidi"/>
        </w:rPr>
      </w:pPr>
      <w:r w:rsidRPr="00A76AE1">
        <w:rPr>
          <w:rFonts w:eastAsiaTheme="majorEastAsia" w:cstheme="majorBidi"/>
        </w:rPr>
        <w:t>Gaps in the IUCN framework were identified and recommendations made to address these.</w:t>
      </w:r>
    </w:p>
    <w:p w14:paraId="59689D68" w14:textId="4377D791" w:rsidR="00525B3E" w:rsidRPr="00A76AE1" w:rsidRDefault="00525B3E" w:rsidP="00224847">
      <w:pPr>
        <w:pStyle w:val="BodyText"/>
      </w:pPr>
    </w:p>
    <w:p w14:paraId="15E53D59" w14:textId="77777777" w:rsidR="00224847" w:rsidRPr="00A76AE1" w:rsidRDefault="00224847">
      <w:pPr>
        <w:spacing w:after="160" w:line="259" w:lineRule="auto"/>
        <w:rPr>
          <w:rFonts w:ascii="Abadi" w:eastAsiaTheme="majorEastAsia" w:hAnsi="Abadi" w:cstheme="majorBidi"/>
          <w:bCs/>
          <w:color w:val="33441C"/>
          <w:kern w:val="0"/>
          <w:sz w:val="56"/>
          <w:szCs w:val="56"/>
          <w:lang w:eastAsia="en-NZ"/>
          <w14:ligatures w14:val="none"/>
        </w:rPr>
      </w:pPr>
      <w:r w:rsidRPr="00A76AE1">
        <w:br w:type="page"/>
      </w:r>
    </w:p>
    <w:p w14:paraId="2596E751" w14:textId="7E802A57" w:rsidR="00525B3E" w:rsidRPr="00A76AE1" w:rsidRDefault="00525B3E" w:rsidP="00AA1774">
      <w:pPr>
        <w:pStyle w:val="Heading1"/>
      </w:pPr>
      <w:bookmarkStart w:id="4" w:name="_Toc213147200"/>
      <w:r w:rsidRPr="00A76AE1">
        <w:lastRenderedPageBreak/>
        <w:t xml:space="preserve">IUCN </w:t>
      </w:r>
      <w:r w:rsidR="006358BC" w:rsidRPr="00A76AE1">
        <w:t>p</w:t>
      </w:r>
      <w:r w:rsidRPr="00A76AE1">
        <w:t xml:space="preserve">rotected </w:t>
      </w:r>
      <w:r w:rsidR="006358BC" w:rsidRPr="00A76AE1">
        <w:t>a</w:t>
      </w:r>
      <w:r w:rsidRPr="00A76AE1">
        <w:t>rea framework</w:t>
      </w:r>
      <w:bookmarkEnd w:id="4"/>
    </w:p>
    <w:p w14:paraId="2934D5FC" w14:textId="77777777" w:rsidR="00525B3E" w:rsidRPr="00A76AE1" w:rsidRDefault="00525B3E" w:rsidP="00D442F8">
      <w:pPr>
        <w:pStyle w:val="Heading2"/>
        <w:spacing w:before="240"/>
      </w:pPr>
      <w:bookmarkStart w:id="5" w:name="_Toc213147201"/>
      <w:r w:rsidRPr="00A76AE1">
        <w:t>IUCN categorisations of the legal protection of nature</w:t>
      </w:r>
      <w:bookmarkEnd w:id="5"/>
    </w:p>
    <w:p w14:paraId="6B01E9EE" w14:textId="1EFA9735" w:rsidR="00525B3E" w:rsidRPr="00A76AE1" w:rsidRDefault="002F2E8E" w:rsidP="00442898">
      <w:pPr>
        <w:pStyle w:val="BodyText"/>
      </w:pPr>
      <w:r w:rsidRPr="00A76AE1">
        <w:t xml:space="preserve">The </w:t>
      </w:r>
      <w:r w:rsidR="00525B3E" w:rsidRPr="00A76AE1">
        <w:t xml:space="preserve">IUCN defines a </w:t>
      </w:r>
      <w:r w:rsidR="0063336D" w:rsidRPr="00A76AE1">
        <w:t>‘p</w:t>
      </w:r>
      <w:r w:rsidR="00525B3E" w:rsidRPr="00A76AE1">
        <w:t xml:space="preserve">rotected </w:t>
      </w:r>
      <w:r w:rsidR="0063336D" w:rsidRPr="00A76AE1">
        <w:t>a</w:t>
      </w:r>
      <w:r w:rsidR="00525B3E" w:rsidRPr="00A76AE1">
        <w:t>rea</w:t>
      </w:r>
      <w:r w:rsidR="0063336D" w:rsidRPr="00A76AE1">
        <w:t>’</w:t>
      </w:r>
      <w:r w:rsidR="00525B3E" w:rsidRPr="00A76AE1">
        <w:t xml:space="preserve"> as:</w:t>
      </w:r>
    </w:p>
    <w:p w14:paraId="437830F1" w14:textId="1451752C" w:rsidR="00525B3E" w:rsidRPr="00A76AE1" w:rsidRDefault="00525B3E" w:rsidP="00442898">
      <w:pPr>
        <w:pStyle w:val="Quote"/>
      </w:pPr>
      <w:r w:rsidRPr="00A76AE1">
        <w:t>A clearly defined geographical space, recognised, dedicated and managed, through legal or other effective means, to achieve the long-term conservation of nature with associated ecosystem services and cultural values.</w:t>
      </w:r>
      <w:r w:rsidRPr="00A76AE1">
        <w:rPr>
          <w:rStyle w:val="FootnoteReference"/>
        </w:rPr>
        <w:footnoteReference w:id="28"/>
      </w:r>
    </w:p>
    <w:p w14:paraId="74FA7386" w14:textId="77777777" w:rsidR="00525B3E" w:rsidRPr="00A76AE1" w:rsidRDefault="00525B3E" w:rsidP="00442898">
      <w:pPr>
        <w:pStyle w:val="BodyText"/>
      </w:pPr>
      <w:r w:rsidRPr="00A76AE1">
        <w:t>It considers that IUCN category selection should be as follows:</w:t>
      </w:r>
    </w:p>
    <w:p w14:paraId="472EE40D" w14:textId="54DED883" w:rsidR="00525B3E" w:rsidRPr="00A76AE1" w:rsidRDefault="00525B3E" w:rsidP="00E902B4">
      <w:pPr>
        <w:pStyle w:val="Quote"/>
      </w:pPr>
      <w:r w:rsidRPr="00A76AE1">
        <w:t xml:space="preserve">The category should be based around the </w:t>
      </w:r>
      <w:r w:rsidRPr="00A76AE1">
        <w:rPr>
          <w:b/>
          <w:bCs/>
        </w:rPr>
        <w:t>primary</w:t>
      </w:r>
      <w:r w:rsidRPr="00A76AE1">
        <w:t xml:space="preserve"> management objective(s), which should apply to at least three-quarters of the protected area – the 75 per cent rule.</w:t>
      </w:r>
      <w:r w:rsidR="0042577B">
        <w:rPr>
          <w:rStyle w:val="FootnoteReference"/>
        </w:rPr>
        <w:footnoteReference w:id="29"/>
      </w:r>
    </w:p>
    <w:p w14:paraId="27302A6B" w14:textId="1606AFCB" w:rsidR="00E902B4" w:rsidRPr="00A76AE1" w:rsidRDefault="00525B3E" w:rsidP="00E902B4">
      <w:pPr>
        <w:pStyle w:val="BodyText"/>
      </w:pPr>
      <w:r w:rsidRPr="00A76AE1">
        <w:t xml:space="preserve">It provides a protected area definition. See </w:t>
      </w:r>
      <w:hyperlink w:anchor="_Appendix_1:_IUCN" w:history="1">
        <w:r w:rsidR="00D12D66" w:rsidRPr="0034731E">
          <w:rPr>
            <w:rStyle w:val="Hyperlink"/>
          </w:rPr>
          <w:t>a</w:t>
        </w:r>
        <w:r w:rsidRPr="0034731E">
          <w:rPr>
            <w:rStyle w:val="Hyperlink"/>
          </w:rPr>
          <w:t xml:space="preserve">ppendix </w:t>
        </w:r>
        <w:r w:rsidR="00D17AFC" w:rsidRPr="0034731E">
          <w:rPr>
            <w:rStyle w:val="Hyperlink"/>
          </w:rPr>
          <w:t>1</w:t>
        </w:r>
      </w:hyperlink>
      <w:r w:rsidR="00FE2D2C" w:rsidRPr="00A76AE1">
        <w:t>.</w:t>
      </w:r>
    </w:p>
    <w:p w14:paraId="306E5818" w14:textId="006F38BD" w:rsidR="00525B3E" w:rsidRPr="00A76AE1" w:rsidRDefault="00CA46F3" w:rsidP="00442898">
      <w:pPr>
        <w:pStyle w:val="Heading2"/>
      </w:pPr>
      <w:bookmarkStart w:id="6" w:name="_Toc213147202"/>
      <w:r w:rsidRPr="00A76AE1">
        <w:t>O</w:t>
      </w:r>
      <w:r w:rsidR="00525B3E" w:rsidRPr="00A76AE1">
        <w:t xml:space="preserve">verlapping IUCN </w:t>
      </w:r>
      <w:r w:rsidR="007D6B39" w:rsidRPr="00A76AE1">
        <w:t>c</w:t>
      </w:r>
      <w:r w:rsidR="00525B3E" w:rsidRPr="00A76AE1">
        <w:t>ategories</w:t>
      </w:r>
      <w:bookmarkEnd w:id="6"/>
    </w:p>
    <w:p w14:paraId="045B3BE1" w14:textId="228059FC" w:rsidR="00525B3E" w:rsidRPr="00A76AE1" w:rsidRDefault="00D12D66" w:rsidP="00E902B4">
      <w:pPr>
        <w:pStyle w:val="BodyText"/>
      </w:pPr>
      <w:r w:rsidRPr="00A76AE1">
        <w:t xml:space="preserve">The </w:t>
      </w:r>
      <w:r w:rsidR="00525B3E" w:rsidRPr="00A76AE1">
        <w:t xml:space="preserve">IUCN </w:t>
      </w:r>
      <w:r w:rsidR="003E2E12" w:rsidRPr="00606564">
        <w:t>G</w:t>
      </w:r>
      <w:r w:rsidR="00525B3E" w:rsidRPr="00606564">
        <w:t xml:space="preserve">uidelines </w:t>
      </w:r>
      <w:r w:rsidR="00525B3E" w:rsidRPr="00A76AE1">
        <w:t>state</w:t>
      </w:r>
      <w:r w:rsidR="00974C18" w:rsidRPr="00A76AE1">
        <w:t>:</w:t>
      </w:r>
    </w:p>
    <w:p w14:paraId="3B14D259" w14:textId="2C5DA482" w:rsidR="00525B3E" w:rsidRPr="00A76AE1" w:rsidRDefault="00525B3E" w:rsidP="00E902B4">
      <w:pPr>
        <w:pStyle w:val="Quote"/>
      </w:pPr>
      <w:r w:rsidRPr="00A76AE1">
        <w:t>Can a protected area contain more than one category?</w:t>
      </w:r>
    </w:p>
    <w:p w14:paraId="28D66F3C" w14:textId="77777777" w:rsidR="00525B3E" w:rsidRPr="00A76AE1" w:rsidRDefault="00525B3E" w:rsidP="007E79C2">
      <w:pPr>
        <w:pStyle w:val="Bullet"/>
        <w:spacing w:after="60" w:line="260" w:lineRule="exact"/>
        <w:ind w:left="964"/>
        <w:rPr>
          <w:sz w:val="20"/>
          <w:szCs w:val="18"/>
        </w:rPr>
      </w:pPr>
      <w:r w:rsidRPr="00A76AE1">
        <w:rPr>
          <w:sz w:val="20"/>
          <w:szCs w:val="18"/>
        </w:rPr>
        <w:t>Distinct protected areas nested within larger protected areas can have their own category</w:t>
      </w:r>
    </w:p>
    <w:p w14:paraId="45760E8A" w14:textId="77777777" w:rsidR="00525B3E" w:rsidRPr="00A76AE1" w:rsidRDefault="00525B3E" w:rsidP="007E79C2">
      <w:pPr>
        <w:pStyle w:val="Bullet"/>
        <w:spacing w:after="60" w:line="260" w:lineRule="exact"/>
        <w:ind w:left="964"/>
        <w:rPr>
          <w:sz w:val="20"/>
          <w:szCs w:val="18"/>
        </w:rPr>
      </w:pPr>
      <w:r w:rsidRPr="00A76AE1">
        <w:rPr>
          <w:sz w:val="20"/>
          <w:szCs w:val="18"/>
        </w:rPr>
        <w:t>Different zones in larger protected areas can have their own category, if the zones are described and fixed in law</w:t>
      </w:r>
    </w:p>
    <w:p w14:paraId="5D189162" w14:textId="77777777" w:rsidR="00525B3E" w:rsidRPr="00A76AE1" w:rsidRDefault="00525B3E" w:rsidP="007E79C2">
      <w:pPr>
        <w:pStyle w:val="Bullet"/>
        <w:spacing w:after="60" w:line="260" w:lineRule="exact"/>
        <w:ind w:left="964"/>
        <w:rPr>
          <w:sz w:val="20"/>
          <w:szCs w:val="18"/>
        </w:rPr>
      </w:pPr>
      <w:r w:rsidRPr="00A76AE1">
        <w:rPr>
          <w:sz w:val="20"/>
          <w:szCs w:val="18"/>
        </w:rPr>
        <w:t>Different protected areas making up a transboundary protected area may have different categories</w:t>
      </w:r>
    </w:p>
    <w:p w14:paraId="128E40DC" w14:textId="7446D4A7" w:rsidR="00525B3E" w:rsidRPr="00A76AE1" w:rsidRDefault="00525B3E" w:rsidP="00F953A9">
      <w:pPr>
        <w:pStyle w:val="Quote"/>
      </w:pPr>
      <w:r w:rsidRPr="00A76AE1">
        <w:t>This is one of the most vexed questions relating to the categories. The answer is that it depends; on ownership, governance and to some extent on the wishes of the protected area</w:t>
      </w:r>
      <w:r w:rsidR="00D442F8" w:rsidRPr="00A76AE1">
        <w:t> </w:t>
      </w:r>
      <w:r w:rsidRPr="00A76AE1">
        <w:t>authority or authorities.</w:t>
      </w:r>
      <w:r w:rsidR="00EA5F1A" w:rsidRPr="00A76AE1">
        <w:rPr>
          <w:rStyle w:val="FootnoteReference"/>
        </w:rPr>
        <w:footnoteReference w:id="30"/>
      </w:r>
    </w:p>
    <w:p w14:paraId="5C3FBB9B" w14:textId="6D8FC525" w:rsidR="003B1177" w:rsidRPr="00A76AE1" w:rsidRDefault="00525B3E" w:rsidP="00875C38">
      <w:pPr>
        <w:pStyle w:val="BodyText"/>
      </w:pPr>
      <w:r w:rsidRPr="00A76AE1">
        <w:t xml:space="preserve">Examination of </w:t>
      </w:r>
      <w:r w:rsidR="003B1177" w:rsidRPr="00A76AE1">
        <w:t xml:space="preserve">current </w:t>
      </w:r>
      <w:r w:rsidRPr="00A76AE1">
        <w:t xml:space="preserve">WDPA data provided to the IUCN shows that overlapping IUCN </w:t>
      </w:r>
      <w:r w:rsidR="00453BBA" w:rsidRPr="00A76AE1">
        <w:t>c</w:t>
      </w:r>
      <w:r w:rsidRPr="00A76AE1">
        <w:t>ategories are currently used in practice by New Zealand</w:t>
      </w:r>
      <w:r w:rsidR="00453BBA" w:rsidRPr="00A76AE1">
        <w:t xml:space="preserve">. For example, </w:t>
      </w:r>
      <w:r w:rsidR="002256F9" w:rsidRPr="00A76AE1">
        <w:t>the</w:t>
      </w:r>
      <w:r w:rsidRPr="00A76AE1">
        <w:t xml:space="preserve"> </w:t>
      </w:r>
      <w:proofErr w:type="spellStart"/>
      <w:r w:rsidRPr="00A76AE1">
        <w:t>Raukumara</w:t>
      </w:r>
      <w:proofErr w:type="spellEnd"/>
      <w:r w:rsidRPr="00A76AE1">
        <w:t xml:space="preserve"> Wilderness is reported as IUCN categories </w:t>
      </w:r>
      <w:proofErr w:type="spellStart"/>
      <w:r w:rsidRPr="00A76AE1">
        <w:t>Ib</w:t>
      </w:r>
      <w:proofErr w:type="spellEnd"/>
      <w:r w:rsidRPr="00A76AE1">
        <w:t xml:space="preserve"> and V, Part Paparoa Wilderness is reported as IUCN categories</w:t>
      </w:r>
      <w:r w:rsidR="00D442F8" w:rsidRPr="00A76AE1">
        <w:t> </w:t>
      </w:r>
      <w:proofErr w:type="spellStart"/>
      <w:r w:rsidRPr="00A76AE1">
        <w:t>Ib</w:t>
      </w:r>
      <w:proofErr w:type="spellEnd"/>
      <w:r w:rsidRPr="00A76AE1">
        <w:t xml:space="preserve"> and III, Tasman Wilderness is reported as IUCN categories </w:t>
      </w:r>
      <w:proofErr w:type="spellStart"/>
      <w:r w:rsidRPr="00A76AE1">
        <w:t>Ib</w:t>
      </w:r>
      <w:proofErr w:type="spellEnd"/>
      <w:r w:rsidRPr="00A76AE1">
        <w:t xml:space="preserve"> and II, and Penn Creek Ecological Area (</w:t>
      </w:r>
      <w:r w:rsidR="002256F9" w:rsidRPr="00A76AE1">
        <w:t>i</w:t>
      </w:r>
      <w:r w:rsidRPr="00A76AE1">
        <w:t xml:space="preserve">n </w:t>
      </w:r>
      <w:proofErr w:type="spellStart"/>
      <w:r w:rsidRPr="00A76AE1">
        <w:t>Tararua</w:t>
      </w:r>
      <w:proofErr w:type="spellEnd"/>
      <w:r w:rsidRPr="00A76AE1">
        <w:t xml:space="preserve"> Conservation Park) is reported as IUCN categories III and V.</w:t>
      </w:r>
      <w:r w:rsidR="008E686A" w:rsidRPr="00A76AE1">
        <w:t xml:space="preserve"> </w:t>
      </w:r>
      <w:r w:rsidR="00A0064B" w:rsidRPr="00A76AE1">
        <w:t>M</w:t>
      </w:r>
      <w:r w:rsidR="003B1177" w:rsidRPr="00A76AE1">
        <w:t xml:space="preserve">ore than 100 instances </w:t>
      </w:r>
      <w:r w:rsidR="00A0064B" w:rsidRPr="00A76AE1">
        <w:t xml:space="preserve">occur </w:t>
      </w:r>
      <w:r w:rsidR="003B1177" w:rsidRPr="00A76AE1">
        <w:t>where New Zealand currently reports overlapping IUCN categorisations.</w:t>
      </w:r>
    </w:p>
    <w:p w14:paraId="19393767" w14:textId="44DCED15" w:rsidR="00525B3E" w:rsidRPr="00A76AE1" w:rsidRDefault="007D6B39" w:rsidP="00875C38">
      <w:pPr>
        <w:pStyle w:val="BodyText"/>
      </w:pPr>
      <w:r w:rsidRPr="00A76AE1">
        <w:lastRenderedPageBreak/>
        <w:t>An e</w:t>
      </w:r>
      <w:r w:rsidR="003B1177" w:rsidRPr="00A76AE1">
        <w:t xml:space="preserve">xamination of </w:t>
      </w:r>
      <w:r w:rsidR="002A40E5" w:rsidRPr="00A76AE1">
        <w:t xml:space="preserve">Australia’s </w:t>
      </w:r>
      <w:r w:rsidR="003B1177" w:rsidRPr="00A76AE1">
        <w:t xml:space="preserve">current WDPA reporting shows over </w:t>
      </w:r>
      <w:r w:rsidR="00597A66" w:rsidRPr="00A76AE1">
        <w:t>4</w:t>
      </w:r>
      <w:r w:rsidR="003B1177" w:rsidRPr="00A76AE1">
        <w:t xml:space="preserve">00 </w:t>
      </w:r>
      <w:r w:rsidR="00C41B87" w:rsidRPr="00A76AE1">
        <w:t xml:space="preserve">instances of </w:t>
      </w:r>
      <w:r w:rsidR="003B1177" w:rsidRPr="00A76AE1">
        <w:t>overlapping IUCN categorisations.</w:t>
      </w:r>
    </w:p>
    <w:p w14:paraId="364B283E" w14:textId="50C61541" w:rsidR="00525B3E" w:rsidRPr="00A76AE1" w:rsidRDefault="00FE10AC" w:rsidP="00442898">
      <w:pPr>
        <w:pStyle w:val="Heading2"/>
      </w:pPr>
      <w:bookmarkStart w:id="7" w:name="_Toc213147203"/>
      <w:r w:rsidRPr="00A76AE1">
        <w:t>IUCN p</w:t>
      </w:r>
      <w:r w:rsidR="00525B3E" w:rsidRPr="00A76AE1">
        <w:t>rinciples</w:t>
      </w:r>
      <w:bookmarkEnd w:id="7"/>
    </w:p>
    <w:p w14:paraId="30EB7EC0" w14:textId="2D4C5225" w:rsidR="00525B3E" w:rsidRPr="00A76AE1" w:rsidRDefault="00BE72D6" w:rsidP="007D6B39">
      <w:pPr>
        <w:pStyle w:val="BodyText"/>
        <w:keepNext/>
      </w:pPr>
      <w:r w:rsidRPr="00A76AE1">
        <w:t xml:space="preserve">The </w:t>
      </w:r>
      <w:r w:rsidR="00525B3E" w:rsidRPr="00A76AE1">
        <w:t>IUCN Guidelines</w:t>
      </w:r>
      <w:r w:rsidR="00FE10AC" w:rsidRPr="00A76AE1">
        <w:t xml:space="preserve"> state</w:t>
      </w:r>
      <w:r w:rsidR="00EC3A05" w:rsidRPr="00A76AE1">
        <w:t>:</w:t>
      </w:r>
      <w:r w:rsidR="00D42E00">
        <w:rPr>
          <w:rStyle w:val="FootnoteReference"/>
        </w:rPr>
        <w:footnoteReference w:id="31"/>
      </w:r>
    </w:p>
    <w:p w14:paraId="556A67FC" w14:textId="6801D782" w:rsidR="00525B3E" w:rsidRPr="00E40EFB" w:rsidRDefault="00525B3E" w:rsidP="007D6B39">
      <w:pPr>
        <w:pStyle w:val="Quote"/>
        <w:keepNext/>
        <w:rPr>
          <w:b/>
          <w:bCs/>
        </w:rPr>
      </w:pPr>
      <w:r w:rsidRPr="00E40EFB">
        <w:rPr>
          <w:b/>
          <w:bCs/>
        </w:rPr>
        <w:t>Principles</w:t>
      </w:r>
    </w:p>
    <w:p w14:paraId="6E241F63" w14:textId="77777777" w:rsidR="00525B3E" w:rsidRPr="00A76AE1" w:rsidRDefault="00525B3E" w:rsidP="009443C1">
      <w:pPr>
        <w:pStyle w:val="Quote"/>
      </w:pPr>
      <w:r w:rsidRPr="00A76AE1">
        <w:t xml:space="preserve">For IUCN, only those areas where the main objective is conserving nature can be considered protected areas; this can include many areas with other goals as well, at the same level, but in the case of conflict, nature conservation will be the </w:t>
      </w:r>
      <w:proofErr w:type="gramStart"/>
      <w:r w:rsidRPr="00A76AE1">
        <w:t>priority;</w:t>
      </w:r>
      <w:proofErr w:type="gramEnd"/>
    </w:p>
    <w:p w14:paraId="7AD507EE" w14:textId="77777777" w:rsidR="00525B3E" w:rsidRPr="00A76AE1" w:rsidRDefault="00525B3E" w:rsidP="00056B8D">
      <w:pPr>
        <w:pStyle w:val="Bullet"/>
        <w:tabs>
          <w:tab w:val="clear" w:pos="397"/>
        </w:tabs>
        <w:spacing w:after="60" w:line="260" w:lineRule="atLeast"/>
        <w:ind w:left="964"/>
        <w:rPr>
          <w:sz w:val="20"/>
          <w:szCs w:val="18"/>
        </w:rPr>
      </w:pPr>
      <w:r w:rsidRPr="00A76AE1">
        <w:rPr>
          <w:sz w:val="20"/>
          <w:szCs w:val="18"/>
        </w:rPr>
        <w:t xml:space="preserve">Protected areas must prevent, or eliminate where necessary, any exploitation or management practice that will be harmful to the objectives of </w:t>
      </w:r>
      <w:proofErr w:type="gramStart"/>
      <w:r w:rsidRPr="00A76AE1">
        <w:rPr>
          <w:sz w:val="20"/>
          <w:szCs w:val="18"/>
        </w:rPr>
        <w:t>designation;</w:t>
      </w:r>
      <w:proofErr w:type="gramEnd"/>
    </w:p>
    <w:p w14:paraId="599E361D" w14:textId="142FCBC6" w:rsidR="00525B3E" w:rsidRPr="00A76AE1" w:rsidRDefault="00525B3E" w:rsidP="00056B8D">
      <w:pPr>
        <w:pStyle w:val="Bullet"/>
        <w:tabs>
          <w:tab w:val="clear" w:pos="397"/>
        </w:tabs>
        <w:spacing w:after="60" w:line="260" w:lineRule="atLeast"/>
        <w:ind w:left="964"/>
        <w:rPr>
          <w:sz w:val="20"/>
          <w:szCs w:val="18"/>
        </w:rPr>
      </w:pPr>
      <w:r w:rsidRPr="00A76AE1">
        <w:rPr>
          <w:sz w:val="20"/>
          <w:szCs w:val="18"/>
        </w:rPr>
        <w:t>The choice of category should be based on the primary objective(s) stated for each protected</w:t>
      </w:r>
      <w:r w:rsidR="00DF544E" w:rsidRPr="00A76AE1">
        <w:rPr>
          <w:sz w:val="20"/>
          <w:szCs w:val="18"/>
        </w:rPr>
        <w:t> </w:t>
      </w:r>
      <w:proofErr w:type="gramStart"/>
      <w:r w:rsidRPr="00A76AE1">
        <w:rPr>
          <w:sz w:val="20"/>
          <w:szCs w:val="18"/>
        </w:rPr>
        <w:t>area;</w:t>
      </w:r>
      <w:proofErr w:type="gramEnd"/>
    </w:p>
    <w:p w14:paraId="258ECBBB" w14:textId="77777777" w:rsidR="00525B3E" w:rsidRPr="00A76AE1" w:rsidRDefault="00525B3E" w:rsidP="00056B8D">
      <w:pPr>
        <w:pStyle w:val="Bullet"/>
        <w:tabs>
          <w:tab w:val="clear" w:pos="397"/>
        </w:tabs>
        <w:spacing w:after="60" w:line="260" w:lineRule="atLeast"/>
        <w:ind w:left="964"/>
        <w:rPr>
          <w:sz w:val="20"/>
          <w:szCs w:val="18"/>
        </w:rPr>
      </w:pPr>
      <w:r w:rsidRPr="00A76AE1">
        <w:rPr>
          <w:sz w:val="20"/>
          <w:szCs w:val="18"/>
        </w:rPr>
        <w:t xml:space="preserve">The system is not intended to be </w:t>
      </w:r>
      <w:proofErr w:type="gramStart"/>
      <w:r w:rsidRPr="00A76AE1">
        <w:rPr>
          <w:sz w:val="20"/>
          <w:szCs w:val="18"/>
        </w:rPr>
        <w:t>hierarchical;</w:t>
      </w:r>
      <w:proofErr w:type="gramEnd"/>
    </w:p>
    <w:p w14:paraId="722A8C90" w14:textId="77777777" w:rsidR="00525B3E" w:rsidRPr="00A76AE1" w:rsidRDefault="00525B3E" w:rsidP="00056B8D">
      <w:pPr>
        <w:pStyle w:val="Bullet"/>
        <w:tabs>
          <w:tab w:val="clear" w:pos="397"/>
        </w:tabs>
        <w:spacing w:after="60" w:line="260" w:lineRule="atLeast"/>
        <w:ind w:left="964"/>
        <w:rPr>
          <w:sz w:val="20"/>
          <w:szCs w:val="18"/>
        </w:rPr>
      </w:pPr>
      <w:r w:rsidRPr="00A76AE1">
        <w:rPr>
          <w:sz w:val="20"/>
          <w:szCs w:val="18"/>
        </w:rPr>
        <w:t xml:space="preserve">All categories </w:t>
      </w:r>
      <w:proofErr w:type="gramStart"/>
      <w:r w:rsidRPr="00A76AE1">
        <w:rPr>
          <w:sz w:val="20"/>
          <w:szCs w:val="18"/>
        </w:rPr>
        <w:t>make a contribution</w:t>
      </w:r>
      <w:proofErr w:type="gramEnd"/>
      <w:r w:rsidRPr="00A76AE1">
        <w:rPr>
          <w:sz w:val="20"/>
          <w:szCs w:val="18"/>
        </w:rPr>
        <w:t xml:space="preserve"> to </w:t>
      </w:r>
      <w:proofErr w:type="gramStart"/>
      <w:r w:rsidRPr="00A76AE1">
        <w:rPr>
          <w:sz w:val="20"/>
          <w:szCs w:val="18"/>
        </w:rPr>
        <w:t>conservation</w:t>
      </w:r>
      <w:proofErr w:type="gramEnd"/>
      <w:r w:rsidRPr="00A76AE1">
        <w:rPr>
          <w:sz w:val="20"/>
          <w:szCs w:val="18"/>
        </w:rPr>
        <w:t xml:space="preserve"> but objectives must be chosen with respect to the </w:t>
      </w:r>
      <w:proofErr w:type="gramStart"/>
      <w:r w:rsidRPr="00A76AE1">
        <w:rPr>
          <w:sz w:val="20"/>
          <w:szCs w:val="18"/>
        </w:rPr>
        <w:t>particular situation</w:t>
      </w:r>
      <w:proofErr w:type="gramEnd"/>
      <w:r w:rsidRPr="00A76AE1">
        <w:rPr>
          <w:sz w:val="20"/>
          <w:szCs w:val="18"/>
        </w:rPr>
        <w:t xml:space="preserve">; not all categories are equally useful in every </w:t>
      </w:r>
      <w:proofErr w:type="gramStart"/>
      <w:r w:rsidRPr="00A76AE1">
        <w:rPr>
          <w:sz w:val="20"/>
          <w:szCs w:val="18"/>
        </w:rPr>
        <w:t>situation;</w:t>
      </w:r>
      <w:proofErr w:type="gramEnd"/>
    </w:p>
    <w:p w14:paraId="655F6307" w14:textId="77777777" w:rsidR="00525B3E" w:rsidRPr="00A76AE1" w:rsidRDefault="00525B3E" w:rsidP="00056B8D">
      <w:pPr>
        <w:pStyle w:val="Bullet"/>
        <w:tabs>
          <w:tab w:val="clear" w:pos="397"/>
        </w:tabs>
        <w:spacing w:after="60" w:line="260" w:lineRule="atLeast"/>
        <w:ind w:left="964"/>
        <w:rPr>
          <w:sz w:val="20"/>
          <w:szCs w:val="18"/>
        </w:rPr>
      </w:pPr>
      <w:r w:rsidRPr="00A76AE1">
        <w:rPr>
          <w:sz w:val="20"/>
          <w:szCs w:val="18"/>
        </w:rPr>
        <w:t xml:space="preserve">Any category can exist under any governance type and </w:t>
      </w:r>
      <w:proofErr w:type="gramStart"/>
      <w:r w:rsidRPr="00A76AE1">
        <w:rPr>
          <w:sz w:val="20"/>
          <w:szCs w:val="18"/>
        </w:rPr>
        <w:t>vice versa;</w:t>
      </w:r>
      <w:proofErr w:type="gramEnd"/>
    </w:p>
    <w:p w14:paraId="1766E0FB" w14:textId="77777777" w:rsidR="00525B3E" w:rsidRPr="00A76AE1" w:rsidRDefault="00525B3E" w:rsidP="00056B8D">
      <w:pPr>
        <w:pStyle w:val="Bullet"/>
        <w:tabs>
          <w:tab w:val="clear" w:pos="397"/>
        </w:tabs>
        <w:spacing w:after="60" w:line="260" w:lineRule="atLeast"/>
        <w:ind w:left="964"/>
        <w:rPr>
          <w:sz w:val="20"/>
          <w:szCs w:val="18"/>
        </w:rPr>
      </w:pPr>
      <w:r w:rsidRPr="00A76AE1">
        <w:rPr>
          <w:sz w:val="20"/>
          <w:szCs w:val="18"/>
        </w:rPr>
        <w:t xml:space="preserve">A diversity of management approaches is desirable and should be encouraged, as it reflects the many ways in which communities around the world have expressed the universal value of the protected area </w:t>
      </w:r>
      <w:proofErr w:type="gramStart"/>
      <w:r w:rsidRPr="00A76AE1">
        <w:rPr>
          <w:sz w:val="20"/>
          <w:szCs w:val="18"/>
        </w:rPr>
        <w:t>concept;</w:t>
      </w:r>
      <w:proofErr w:type="gramEnd"/>
    </w:p>
    <w:p w14:paraId="60D1C410" w14:textId="77777777" w:rsidR="00525B3E" w:rsidRPr="00A76AE1" w:rsidRDefault="00525B3E" w:rsidP="00056B8D">
      <w:pPr>
        <w:pStyle w:val="Bullet"/>
        <w:tabs>
          <w:tab w:val="clear" w:pos="397"/>
        </w:tabs>
        <w:spacing w:after="60" w:line="260" w:lineRule="atLeast"/>
        <w:ind w:left="964"/>
        <w:rPr>
          <w:sz w:val="20"/>
          <w:szCs w:val="18"/>
        </w:rPr>
      </w:pPr>
      <w:r w:rsidRPr="00A76AE1">
        <w:rPr>
          <w:sz w:val="20"/>
          <w:szCs w:val="18"/>
        </w:rPr>
        <w:t xml:space="preserve">The category should be changed if assessment shows that the stated, long-term management objectives do not match those of the category </w:t>
      </w:r>
      <w:proofErr w:type="gramStart"/>
      <w:r w:rsidRPr="00A76AE1">
        <w:rPr>
          <w:sz w:val="20"/>
          <w:szCs w:val="18"/>
        </w:rPr>
        <w:t>assigned;</w:t>
      </w:r>
      <w:proofErr w:type="gramEnd"/>
    </w:p>
    <w:p w14:paraId="6A5B9392" w14:textId="77777777" w:rsidR="00525B3E" w:rsidRPr="00A76AE1" w:rsidRDefault="00525B3E" w:rsidP="00056B8D">
      <w:pPr>
        <w:pStyle w:val="Bullet"/>
        <w:tabs>
          <w:tab w:val="clear" w:pos="397"/>
        </w:tabs>
        <w:spacing w:after="60" w:line="260" w:lineRule="atLeast"/>
        <w:ind w:left="964"/>
        <w:rPr>
          <w:sz w:val="20"/>
          <w:szCs w:val="18"/>
        </w:rPr>
      </w:pPr>
      <w:r w:rsidRPr="00A76AE1">
        <w:rPr>
          <w:sz w:val="20"/>
          <w:szCs w:val="18"/>
        </w:rPr>
        <w:t xml:space="preserve">However, the category is not a reflection of management </w:t>
      </w:r>
      <w:proofErr w:type="gramStart"/>
      <w:r w:rsidRPr="00A76AE1">
        <w:rPr>
          <w:sz w:val="20"/>
          <w:szCs w:val="18"/>
        </w:rPr>
        <w:t>effectiveness;</w:t>
      </w:r>
      <w:proofErr w:type="gramEnd"/>
    </w:p>
    <w:p w14:paraId="5639283F" w14:textId="77777777" w:rsidR="00525B3E" w:rsidRPr="00A76AE1" w:rsidRDefault="00525B3E" w:rsidP="00056B8D">
      <w:pPr>
        <w:pStyle w:val="Bullet"/>
        <w:tabs>
          <w:tab w:val="clear" w:pos="397"/>
        </w:tabs>
        <w:spacing w:after="60" w:line="260" w:lineRule="atLeast"/>
        <w:ind w:left="964"/>
        <w:rPr>
          <w:sz w:val="20"/>
          <w:szCs w:val="18"/>
        </w:rPr>
      </w:pPr>
      <w:r w:rsidRPr="00A76AE1">
        <w:rPr>
          <w:sz w:val="20"/>
          <w:szCs w:val="18"/>
        </w:rPr>
        <w:t xml:space="preserve">Protected areas should usually aim to maintain or, ideally, increase the degree of naturalness of the ecosystem being </w:t>
      </w:r>
      <w:proofErr w:type="gramStart"/>
      <w:r w:rsidRPr="00A76AE1">
        <w:rPr>
          <w:sz w:val="20"/>
          <w:szCs w:val="18"/>
        </w:rPr>
        <w:t>protected;</w:t>
      </w:r>
      <w:proofErr w:type="gramEnd"/>
    </w:p>
    <w:p w14:paraId="69C9DB6A" w14:textId="35CDCD37" w:rsidR="00525B3E" w:rsidRPr="00A76AE1" w:rsidRDefault="00525B3E" w:rsidP="00056B8D">
      <w:pPr>
        <w:pStyle w:val="Bullet"/>
        <w:tabs>
          <w:tab w:val="clear" w:pos="397"/>
        </w:tabs>
        <w:spacing w:after="60" w:line="260" w:lineRule="atLeast"/>
        <w:ind w:left="964"/>
        <w:rPr>
          <w:sz w:val="20"/>
          <w:szCs w:val="18"/>
        </w:rPr>
      </w:pPr>
      <w:r w:rsidRPr="00A76AE1">
        <w:rPr>
          <w:sz w:val="20"/>
          <w:szCs w:val="18"/>
        </w:rPr>
        <w:t>The definition and categories of protected areas should not be used as an excuse for dispossessing people of their land.</w:t>
      </w:r>
    </w:p>
    <w:p w14:paraId="388C4E3B" w14:textId="1704ACDC" w:rsidR="00525B3E" w:rsidRPr="00A76AE1" w:rsidRDefault="00525B3E" w:rsidP="00C0343E">
      <w:pPr>
        <w:pStyle w:val="BodyText"/>
      </w:pPr>
      <w:r w:rsidRPr="00A76AE1">
        <w:t xml:space="preserve">The </w:t>
      </w:r>
      <w:r w:rsidR="00EC3A05" w:rsidRPr="00A76AE1">
        <w:t xml:space="preserve">IUCN </w:t>
      </w:r>
      <w:r w:rsidRPr="00A76AE1">
        <w:t>Guideline</w:t>
      </w:r>
      <w:r w:rsidR="006D6E90">
        <w:t>s</w:t>
      </w:r>
      <w:r w:rsidRPr="00A76AE1">
        <w:t xml:space="preserve"> </w:t>
      </w:r>
      <w:r w:rsidR="006D6E90" w:rsidRPr="00A76AE1">
        <w:t>(p 11)</w:t>
      </w:r>
      <w:r w:rsidR="006D6E90">
        <w:t xml:space="preserve"> </w:t>
      </w:r>
      <w:r w:rsidR="005A3513">
        <w:t xml:space="preserve">also </w:t>
      </w:r>
      <w:r w:rsidRPr="00A76AE1">
        <w:t xml:space="preserve">highlight that it is important to note that the fact a government has called, or wants to call, an area a certain name does not mean it has to be managed according to the guidelines under any </w:t>
      </w:r>
      <w:proofErr w:type="gramStart"/>
      <w:r w:rsidRPr="00A76AE1">
        <w:t>particular category</w:t>
      </w:r>
      <w:proofErr w:type="gramEnd"/>
      <w:r w:rsidRPr="00A76AE1">
        <w:t>. The most suitable management system should be identified and applied; the name is a matter for governments and other stakeholders to decide</w:t>
      </w:r>
      <w:r w:rsidR="008118B4" w:rsidRPr="00A76AE1">
        <w:t>.</w:t>
      </w:r>
    </w:p>
    <w:p w14:paraId="5706A539" w14:textId="6ECA1E92" w:rsidR="00525B3E" w:rsidRPr="00A76AE1" w:rsidRDefault="00525B3E" w:rsidP="00056B8D">
      <w:pPr>
        <w:pStyle w:val="Heading2"/>
        <w:spacing w:before="280"/>
      </w:pPr>
      <w:bookmarkStart w:id="8" w:name="_Toc213147204"/>
      <w:r w:rsidRPr="00A76AE1">
        <w:t xml:space="preserve">IUCN </w:t>
      </w:r>
      <w:r w:rsidR="00FE10AC" w:rsidRPr="00A76AE1">
        <w:t>c</w:t>
      </w:r>
      <w:r w:rsidRPr="00A76AE1">
        <w:t>ategories</w:t>
      </w:r>
      <w:bookmarkEnd w:id="8"/>
    </w:p>
    <w:p w14:paraId="34FD5E3D" w14:textId="4C62E692" w:rsidR="00525B3E" w:rsidRPr="00A76AE1" w:rsidRDefault="004D14CD" w:rsidP="00C0343E">
      <w:pPr>
        <w:pStyle w:val="BodyText"/>
      </w:pPr>
      <w:r w:rsidRPr="00A76AE1">
        <w:t>The o</w:t>
      </w:r>
      <w:r w:rsidR="00525B3E" w:rsidRPr="00A76AE1">
        <w:t xml:space="preserve">bjectives common to all six </w:t>
      </w:r>
      <w:r w:rsidR="005A135E" w:rsidRPr="00A76AE1">
        <w:t xml:space="preserve">IUCN </w:t>
      </w:r>
      <w:r w:rsidR="00525B3E" w:rsidRPr="00A76AE1">
        <w:t>protected area categories</w:t>
      </w:r>
      <w:r w:rsidR="00470E44" w:rsidRPr="00A76AE1">
        <w:t xml:space="preserve"> are listed below</w:t>
      </w:r>
      <w:r w:rsidR="00C0714F" w:rsidRPr="00A76AE1">
        <w:t>.</w:t>
      </w:r>
      <w:r w:rsidR="00D42E00">
        <w:rPr>
          <w:rStyle w:val="FootnoteReference"/>
        </w:rPr>
        <w:footnoteReference w:id="32"/>
      </w:r>
      <w:r w:rsidR="009A2BB5">
        <w:t xml:space="preserve"> </w:t>
      </w:r>
      <w:r w:rsidR="009A2BB5" w:rsidRPr="00A76AE1">
        <w:t>Table 1</w:t>
      </w:r>
      <w:r w:rsidR="009A2BB5">
        <w:t xml:space="preserve"> sets out the</w:t>
      </w:r>
      <w:r w:rsidR="009A2BB5" w:rsidRPr="00A76AE1">
        <w:t xml:space="preserve"> IUCN category definitions and primary objectives</w:t>
      </w:r>
      <w:r w:rsidR="009A2BB5">
        <w:t>.</w:t>
      </w:r>
    </w:p>
    <w:p w14:paraId="77151E87" w14:textId="77777777" w:rsidR="00525B3E" w:rsidRPr="00A76AE1" w:rsidRDefault="00525B3E" w:rsidP="00E329CE">
      <w:pPr>
        <w:pStyle w:val="Quote"/>
        <w:rPr>
          <w:b/>
          <w:bCs/>
        </w:rPr>
      </w:pPr>
      <w:r w:rsidRPr="00A76AE1">
        <w:rPr>
          <w:b/>
          <w:bCs/>
        </w:rPr>
        <w:t>All protected areas should aim to:</w:t>
      </w:r>
    </w:p>
    <w:p w14:paraId="00410F1E" w14:textId="77777777" w:rsidR="00525B3E" w:rsidRPr="00A76AE1" w:rsidRDefault="00525B3E" w:rsidP="00E329CE">
      <w:pPr>
        <w:pStyle w:val="Bullet"/>
        <w:tabs>
          <w:tab w:val="clear" w:pos="397"/>
        </w:tabs>
        <w:spacing w:after="60" w:line="260" w:lineRule="atLeast"/>
        <w:ind w:left="964"/>
        <w:rPr>
          <w:sz w:val="20"/>
          <w:szCs w:val="18"/>
        </w:rPr>
      </w:pPr>
      <w:r w:rsidRPr="00A76AE1">
        <w:rPr>
          <w:sz w:val="20"/>
          <w:szCs w:val="18"/>
        </w:rPr>
        <w:t xml:space="preserve">Conserve the composition, structure, function and evolutionary potential of </w:t>
      </w:r>
      <w:proofErr w:type="gramStart"/>
      <w:r w:rsidRPr="00A76AE1">
        <w:rPr>
          <w:sz w:val="20"/>
          <w:szCs w:val="18"/>
        </w:rPr>
        <w:t>biodiversity;</w:t>
      </w:r>
      <w:proofErr w:type="gramEnd"/>
    </w:p>
    <w:p w14:paraId="5AED9EEE" w14:textId="77777777" w:rsidR="00525B3E" w:rsidRPr="00A76AE1" w:rsidRDefault="00525B3E" w:rsidP="00E329CE">
      <w:pPr>
        <w:pStyle w:val="Bullet"/>
        <w:tabs>
          <w:tab w:val="clear" w:pos="397"/>
        </w:tabs>
        <w:spacing w:after="60" w:line="260" w:lineRule="atLeast"/>
        <w:ind w:left="964"/>
        <w:rPr>
          <w:sz w:val="20"/>
          <w:szCs w:val="18"/>
        </w:rPr>
      </w:pPr>
      <w:r w:rsidRPr="00A76AE1">
        <w:rPr>
          <w:sz w:val="20"/>
          <w:szCs w:val="18"/>
        </w:rPr>
        <w:t>Contribute to regional conservation strategies (as core reserves, buffer zones, corridors, stepping-stones for migratory species etc.</w:t>
      </w:r>
      <w:proofErr w:type="gramStart"/>
      <w:r w:rsidRPr="00A76AE1">
        <w:rPr>
          <w:sz w:val="20"/>
          <w:szCs w:val="18"/>
        </w:rPr>
        <w:t>);</w:t>
      </w:r>
      <w:proofErr w:type="gramEnd"/>
    </w:p>
    <w:p w14:paraId="68F6F0AB" w14:textId="77777777" w:rsidR="00525B3E" w:rsidRPr="00A76AE1" w:rsidRDefault="00525B3E" w:rsidP="00E329CE">
      <w:pPr>
        <w:pStyle w:val="Bullet"/>
        <w:tabs>
          <w:tab w:val="clear" w:pos="397"/>
        </w:tabs>
        <w:spacing w:after="60" w:line="260" w:lineRule="atLeast"/>
        <w:ind w:left="964"/>
        <w:rPr>
          <w:sz w:val="20"/>
          <w:szCs w:val="18"/>
        </w:rPr>
      </w:pPr>
      <w:r w:rsidRPr="00A76AE1">
        <w:rPr>
          <w:sz w:val="20"/>
          <w:szCs w:val="18"/>
        </w:rPr>
        <w:lastRenderedPageBreak/>
        <w:t xml:space="preserve">Maintain diversity of landscape or habitat and of associated species and </w:t>
      </w:r>
      <w:proofErr w:type="gramStart"/>
      <w:r w:rsidRPr="00A76AE1">
        <w:rPr>
          <w:sz w:val="20"/>
          <w:szCs w:val="18"/>
        </w:rPr>
        <w:t>ecosystems;</w:t>
      </w:r>
      <w:proofErr w:type="gramEnd"/>
    </w:p>
    <w:p w14:paraId="647BC109" w14:textId="77777777" w:rsidR="00525B3E" w:rsidRPr="00A76AE1" w:rsidRDefault="00525B3E" w:rsidP="00E329CE">
      <w:pPr>
        <w:pStyle w:val="Bullet"/>
        <w:tabs>
          <w:tab w:val="clear" w:pos="397"/>
        </w:tabs>
        <w:spacing w:after="60" w:line="260" w:lineRule="atLeast"/>
        <w:ind w:left="964"/>
        <w:rPr>
          <w:sz w:val="20"/>
          <w:szCs w:val="18"/>
        </w:rPr>
      </w:pPr>
      <w:r w:rsidRPr="00A76AE1">
        <w:rPr>
          <w:sz w:val="20"/>
          <w:szCs w:val="18"/>
        </w:rPr>
        <w:t xml:space="preserve">Be of sufficient size to ensure the integrity and long-term maintenance of the specified conservation targets or be capable of being increased to achieve this </w:t>
      </w:r>
      <w:proofErr w:type="gramStart"/>
      <w:r w:rsidRPr="00A76AE1">
        <w:rPr>
          <w:sz w:val="20"/>
          <w:szCs w:val="18"/>
        </w:rPr>
        <w:t>end;</w:t>
      </w:r>
      <w:proofErr w:type="gramEnd"/>
    </w:p>
    <w:p w14:paraId="7AA96C34" w14:textId="77777777" w:rsidR="00525B3E" w:rsidRPr="00A76AE1" w:rsidRDefault="00525B3E" w:rsidP="00E329CE">
      <w:pPr>
        <w:pStyle w:val="Bullet"/>
        <w:tabs>
          <w:tab w:val="clear" w:pos="397"/>
        </w:tabs>
        <w:spacing w:after="60" w:line="260" w:lineRule="atLeast"/>
        <w:ind w:left="964"/>
        <w:rPr>
          <w:sz w:val="20"/>
          <w:szCs w:val="18"/>
        </w:rPr>
      </w:pPr>
      <w:r w:rsidRPr="00A76AE1">
        <w:rPr>
          <w:sz w:val="20"/>
          <w:szCs w:val="18"/>
        </w:rPr>
        <w:t xml:space="preserve">Maintain the values for which it was assigned in </w:t>
      </w:r>
      <w:proofErr w:type="gramStart"/>
      <w:r w:rsidRPr="00A76AE1">
        <w:rPr>
          <w:sz w:val="20"/>
          <w:szCs w:val="18"/>
        </w:rPr>
        <w:t>perpetuity;</w:t>
      </w:r>
      <w:proofErr w:type="gramEnd"/>
    </w:p>
    <w:p w14:paraId="50A90359" w14:textId="77777777" w:rsidR="00525B3E" w:rsidRPr="00A76AE1" w:rsidRDefault="00525B3E" w:rsidP="00E329CE">
      <w:pPr>
        <w:pStyle w:val="Bullet"/>
        <w:tabs>
          <w:tab w:val="clear" w:pos="397"/>
        </w:tabs>
        <w:spacing w:after="60" w:line="260" w:lineRule="atLeast"/>
        <w:ind w:left="964"/>
        <w:rPr>
          <w:sz w:val="20"/>
          <w:szCs w:val="18"/>
        </w:rPr>
      </w:pPr>
      <w:r w:rsidRPr="00A76AE1">
        <w:rPr>
          <w:sz w:val="20"/>
          <w:szCs w:val="18"/>
        </w:rPr>
        <w:t xml:space="preserve">Be operating under the guidance of a management plan, and a monitoring and evaluation programme that supports adaptive </w:t>
      </w:r>
      <w:proofErr w:type="gramStart"/>
      <w:r w:rsidRPr="00A76AE1">
        <w:rPr>
          <w:sz w:val="20"/>
          <w:szCs w:val="18"/>
        </w:rPr>
        <w:t>management;</w:t>
      </w:r>
      <w:proofErr w:type="gramEnd"/>
    </w:p>
    <w:p w14:paraId="7EF23BEE" w14:textId="77777777" w:rsidR="00525B3E" w:rsidRPr="00A76AE1" w:rsidRDefault="00525B3E" w:rsidP="00E329CE">
      <w:pPr>
        <w:pStyle w:val="Bullet"/>
        <w:tabs>
          <w:tab w:val="clear" w:pos="397"/>
        </w:tabs>
        <w:spacing w:after="60" w:line="260" w:lineRule="atLeast"/>
        <w:ind w:left="964"/>
        <w:rPr>
          <w:sz w:val="20"/>
          <w:szCs w:val="18"/>
        </w:rPr>
      </w:pPr>
      <w:r w:rsidRPr="00A76AE1">
        <w:rPr>
          <w:sz w:val="20"/>
          <w:szCs w:val="18"/>
        </w:rPr>
        <w:t>Possess a clear and equitable governance system.</w:t>
      </w:r>
    </w:p>
    <w:p w14:paraId="2DF2080E" w14:textId="77777777" w:rsidR="00525B3E" w:rsidRPr="00A76AE1" w:rsidRDefault="00525B3E" w:rsidP="00BB5E41">
      <w:pPr>
        <w:pStyle w:val="Quote"/>
        <w:keepNext/>
        <w:rPr>
          <w:b/>
          <w:bCs/>
        </w:rPr>
      </w:pPr>
      <w:r w:rsidRPr="00A76AE1">
        <w:rPr>
          <w:b/>
          <w:bCs/>
        </w:rPr>
        <w:t>All protected areas should also aim where appropriate to:</w:t>
      </w:r>
    </w:p>
    <w:p w14:paraId="392BDED2" w14:textId="77777777" w:rsidR="00525B3E" w:rsidRPr="00A76AE1" w:rsidRDefault="00525B3E" w:rsidP="00BB5E41">
      <w:pPr>
        <w:pStyle w:val="Bullet"/>
        <w:tabs>
          <w:tab w:val="clear" w:pos="397"/>
        </w:tabs>
        <w:spacing w:after="60" w:line="260" w:lineRule="atLeast"/>
        <w:ind w:left="964"/>
        <w:rPr>
          <w:sz w:val="20"/>
          <w:szCs w:val="18"/>
        </w:rPr>
      </w:pPr>
      <w:r w:rsidRPr="00A76AE1">
        <w:rPr>
          <w:sz w:val="20"/>
          <w:szCs w:val="18"/>
        </w:rPr>
        <w:t xml:space="preserve">Conserve significant landscape features, geomorphology and </w:t>
      </w:r>
      <w:proofErr w:type="gramStart"/>
      <w:r w:rsidRPr="00A76AE1">
        <w:rPr>
          <w:sz w:val="20"/>
          <w:szCs w:val="18"/>
        </w:rPr>
        <w:t>geology;</w:t>
      </w:r>
      <w:proofErr w:type="gramEnd"/>
    </w:p>
    <w:p w14:paraId="6310010B" w14:textId="77777777" w:rsidR="00525B3E" w:rsidRPr="00A76AE1" w:rsidRDefault="00525B3E" w:rsidP="00BB5E41">
      <w:pPr>
        <w:pStyle w:val="Bullet"/>
        <w:tabs>
          <w:tab w:val="clear" w:pos="397"/>
        </w:tabs>
        <w:spacing w:after="60" w:line="260" w:lineRule="atLeast"/>
        <w:ind w:left="964"/>
        <w:rPr>
          <w:sz w:val="20"/>
          <w:szCs w:val="18"/>
        </w:rPr>
      </w:pPr>
      <w:r w:rsidRPr="00A76AE1">
        <w:rPr>
          <w:sz w:val="20"/>
          <w:szCs w:val="18"/>
        </w:rPr>
        <w:t xml:space="preserve">Provide regulatory ecosystem services, including buffering against the impacts of climate </w:t>
      </w:r>
      <w:proofErr w:type="gramStart"/>
      <w:r w:rsidRPr="00A76AE1">
        <w:rPr>
          <w:sz w:val="20"/>
          <w:szCs w:val="18"/>
        </w:rPr>
        <w:t>change;</w:t>
      </w:r>
      <w:proofErr w:type="gramEnd"/>
    </w:p>
    <w:p w14:paraId="7804EC44" w14:textId="77777777" w:rsidR="00525B3E" w:rsidRPr="00A76AE1" w:rsidRDefault="00525B3E" w:rsidP="00BB5E41">
      <w:pPr>
        <w:pStyle w:val="Bullet"/>
        <w:tabs>
          <w:tab w:val="clear" w:pos="397"/>
        </w:tabs>
        <w:spacing w:after="60" w:line="260" w:lineRule="atLeast"/>
        <w:ind w:left="964"/>
        <w:rPr>
          <w:sz w:val="20"/>
          <w:szCs w:val="18"/>
        </w:rPr>
      </w:pPr>
      <w:r w:rsidRPr="00A76AE1">
        <w:rPr>
          <w:sz w:val="20"/>
          <w:szCs w:val="18"/>
        </w:rPr>
        <w:t xml:space="preserve">Conserve natural and scenic areas of national and international significance for cultural, spiritual and scientific </w:t>
      </w:r>
      <w:proofErr w:type="gramStart"/>
      <w:r w:rsidRPr="00A76AE1">
        <w:rPr>
          <w:sz w:val="20"/>
          <w:szCs w:val="18"/>
        </w:rPr>
        <w:t>purposes;</w:t>
      </w:r>
      <w:proofErr w:type="gramEnd"/>
    </w:p>
    <w:p w14:paraId="6FE8F4C5" w14:textId="77777777" w:rsidR="00525B3E" w:rsidRPr="00A76AE1" w:rsidRDefault="00525B3E" w:rsidP="00BB5E41">
      <w:pPr>
        <w:pStyle w:val="Bullet"/>
        <w:tabs>
          <w:tab w:val="clear" w:pos="397"/>
        </w:tabs>
        <w:spacing w:after="60" w:line="260" w:lineRule="atLeast"/>
        <w:ind w:left="964"/>
        <w:rPr>
          <w:sz w:val="20"/>
          <w:szCs w:val="18"/>
        </w:rPr>
      </w:pPr>
      <w:r w:rsidRPr="00A76AE1">
        <w:rPr>
          <w:sz w:val="20"/>
          <w:szCs w:val="18"/>
        </w:rPr>
        <w:t xml:space="preserve">Deliver benefits to resident and local communities consistent with the other objectives of </w:t>
      </w:r>
      <w:proofErr w:type="gramStart"/>
      <w:r w:rsidRPr="00A76AE1">
        <w:rPr>
          <w:sz w:val="20"/>
          <w:szCs w:val="18"/>
        </w:rPr>
        <w:t>management;</w:t>
      </w:r>
      <w:proofErr w:type="gramEnd"/>
    </w:p>
    <w:p w14:paraId="5703245F" w14:textId="77777777" w:rsidR="00525B3E" w:rsidRPr="00A76AE1" w:rsidRDefault="00525B3E" w:rsidP="00BB5E41">
      <w:pPr>
        <w:pStyle w:val="Bullet"/>
        <w:tabs>
          <w:tab w:val="clear" w:pos="397"/>
        </w:tabs>
        <w:spacing w:after="60" w:line="260" w:lineRule="atLeast"/>
        <w:ind w:left="964"/>
        <w:rPr>
          <w:sz w:val="20"/>
          <w:szCs w:val="18"/>
        </w:rPr>
      </w:pPr>
      <w:r w:rsidRPr="00A76AE1">
        <w:rPr>
          <w:sz w:val="20"/>
          <w:szCs w:val="18"/>
        </w:rPr>
        <w:t xml:space="preserve">Deliver recreational benefits consistent with the other objectives of </w:t>
      </w:r>
      <w:proofErr w:type="gramStart"/>
      <w:r w:rsidRPr="00A76AE1">
        <w:rPr>
          <w:sz w:val="20"/>
          <w:szCs w:val="18"/>
        </w:rPr>
        <w:t>management;</w:t>
      </w:r>
      <w:proofErr w:type="gramEnd"/>
    </w:p>
    <w:p w14:paraId="2E9745A0" w14:textId="77777777" w:rsidR="00525B3E" w:rsidRPr="00A76AE1" w:rsidRDefault="00525B3E" w:rsidP="00BB5E41">
      <w:pPr>
        <w:pStyle w:val="Bullet"/>
        <w:tabs>
          <w:tab w:val="clear" w:pos="397"/>
        </w:tabs>
        <w:spacing w:after="60" w:line="260" w:lineRule="atLeast"/>
        <w:ind w:left="964"/>
        <w:rPr>
          <w:sz w:val="20"/>
          <w:szCs w:val="18"/>
        </w:rPr>
      </w:pPr>
      <w:r w:rsidRPr="00A76AE1">
        <w:rPr>
          <w:sz w:val="20"/>
          <w:szCs w:val="18"/>
        </w:rPr>
        <w:t xml:space="preserve">Facilitate low-impact scientific research activities and ecological monitoring related to and consistent with the values of the protected </w:t>
      </w:r>
      <w:proofErr w:type="gramStart"/>
      <w:r w:rsidRPr="00A76AE1">
        <w:rPr>
          <w:sz w:val="20"/>
          <w:szCs w:val="18"/>
        </w:rPr>
        <w:t>area;</w:t>
      </w:r>
      <w:proofErr w:type="gramEnd"/>
    </w:p>
    <w:p w14:paraId="7C56E14A" w14:textId="77777777" w:rsidR="00525B3E" w:rsidRPr="00A76AE1" w:rsidRDefault="00525B3E" w:rsidP="00BB5E41">
      <w:pPr>
        <w:pStyle w:val="Bullet"/>
        <w:tabs>
          <w:tab w:val="clear" w:pos="397"/>
        </w:tabs>
        <w:spacing w:after="60" w:line="260" w:lineRule="atLeast"/>
        <w:ind w:left="964"/>
        <w:rPr>
          <w:sz w:val="20"/>
          <w:szCs w:val="18"/>
        </w:rPr>
      </w:pPr>
      <w:r w:rsidRPr="00A76AE1">
        <w:rPr>
          <w:sz w:val="20"/>
          <w:szCs w:val="18"/>
        </w:rPr>
        <w:t xml:space="preserve">Use adaptive management strategies to improve management effectiveness and governance quality over </w:t>
      </w:r>
      <w:proofErr w:type="gramStart"/>
      <w:r w:rsidRPr="00A76AE1">
        <w:rPr>
          <w:sz w:val="20"/>
          <w:szCs w:val="18"/>
        </w:rPr>
        <w:t>time;</w:t>
      </w:r>
      <w:proofErr w:type="gramEnd"/>
    </w:p>
    <w:p w14:paraId="2C0DCFBE" w14:textId="77777777" w:rsidR="00525B3E" w:rsidRPr="00A76AE1" w:rsidRDefault="00525B3E" w:rsidP="00BB5E41">
      <w:pPr>
        <w:pStyle w:val="Bullet"/>
        <w:tabs>
          <w:tab w:val="clear" w:pos="397"/>
        </w:tabs>
        <w:spacing w:after="60" w:line="260" w:lineRule="atLeast"/>
        <w:ind w:left="964"/>
        <w:rPr>
          <w:sz w:val="20"/>
          <w:szCs w:val="18"/>
        </w:rPr>
      </w:pPr>
      <w:r w:rsidRPr="00A76AE1">
        <w:rPr>
          <w:sz w:val="20"/>
          <w:szCs w:val="18"/>
        </w:rPr>
        <w:t>Help to provide educational opportunities (including about management approaches</w:t>
      </w:r>
      <w:proofErr w:type="gramStart"/>
      <w:r w:rsidRPr="00A76AE1">
        <w:rPr>
          <w:sz w:val="20"/>
          <w:szCs w:val="18"/>
        </w:rPr>
        <w:t>);</w:t>
      </w:r>
      <w:proofErr w:type="gramEnd"/>
    </w:p>
    <w:p w14:paraId="28E7693E" w14:textId="2F26B6A6" w:rsidR="00525B3E" w:rsidRPr="00A76AE1" w:rsidRDefault="00525B3E" w:rsidP="00A24885">
      <w:pPr>
        <w:pStyle w:val="Bullet"/>
        <w:tabs>
          <w:tab w:val="clear" w:pos="397"/>
        </w:tabs>
        <w:spacing w:line="260" w:lineRule="atLeast"/>
        <w:ind w:left="964"/>
        <w:rPr>
          <w:sz w:val="20"/>
          <w:szCs w:val="18"/>
        </w:rPr>
      </w:pPr>
      <w:r w:rsidRPr="00A76AE1">
        <w:rPr>
          <w:sz w:val="20"/>
          <w:szCs w:val="18"/>
        </w:rPr>
        <w:t>Help to develop public support for protection</w:t>
      </w:r>
      <w:r w:rsidR="00CE2A8A" w:rsidRPr="00A76AE1">
        <w:rPr>
          <w:sz w:val="20"/>
          <w:szCs w:val="18"/>
        </w:rPr>
        <w:t>.</w:t>
      </w:r>
    </w:p>
    <w:p w14:paraId="0541CE2A" w14:textId="7FA60E1B" w:rsidR="00525B3E" w:rsidRPr="00A76AE1" w:rsidRDefault="008C5269" w:rsidP="001904EB">
      <w:pPr>
        <w:pStyle w:val="Tableheading"/>
      </w:pPr>
      <w:bookmarkStart w:id="9" w:name="_Toc213147227"/>
      <w:r w:rsidRPr="00A76AE1">
        <w:t xml:space="preserve">Table </w:t>
      </w:r>
      <w:r w:rsidR="005C40A7" w:rsidRPr="00A76AE1">
        <w:t>1</w:t>
      </w:r>
      <w:r w:rsidRPr="00A76AE1">
        <w:t xml:space="preserve">. </w:t>
      </w:r>
      <w:r w:rsidR="00525B3E" w:rsidRPr="00A76AE1">
        <w:t xml:space="preserve">IUCN </w:t>
      </w:r>
      <w:r w:rsidR="00A24885" w:rsidRPr="00A76AE1">
        <w:t>c</w:t>
      </w:r>
      <w:r w:rsidR="00525B3E" w:rsidRPr="00A76AE1">
        <w:t>ategory definitions and primary objectives</w:t>
      </w:r>
      <w:bookmarkEnd w:id="9"/>
    </w:p>
    <w:tbl>
      <w:tblPr>
        <w:tblStyle w:val="TableGrid"/>
        <w:tblW w:w="8505" w:type="dxa"/>
        <w:tblBorders>
          <w:top w:val="single" w:sz="4" w:space="0" w:color="33441C"/>
          <w:left w:val="none" w:sz="0" w:space="0" w:color="auto"/>
          <w:bottom w:val="single" w:sz="4" w:space="0" w:color="33441C"/>
          <w:right w:val="none" w:sz="0" w:space="0" w:color="auto"/>
          <w:insideH w:val="single" w:sz="4" w:space="0" w:color="33441C"/>
          <w:insideV w:val="single" w:sz="4" w:space="0" w:color="33441C"/>
        </w:tblBorders>
        <w:tblLayout w:type="fixed"/>
        <w:tblCellMar>
          <w:left w:w="85" w:type="dxa"/>
          <w:right w:w="85" w:type="dxa"/>
        </w:tblCellMar>
        <w:tblLook w:val="04A0" w:firstRow="1" w:lastRow="0" w:firstColumn="1" w:lastColumn="0" w:noHBand="0" w:noVBand="1"/>
      </w:tblPr>
      <w:tblGrid>
        <w:gridCol w:w="967"/>
        <w:gridCol w:w="1716"/>
        <w:gridCol w:w="2950"/>
        <w:gridCol w:w="2872"/>
      </w:tblGrid>
      <w:tr w:rsidR="00A56E9B" w:rsidRPr="00A76AE1" w14:paraId="795952E8" w14:textId="77777777" w:rsidTr="00BB2911">
        <w:trPr>
          <w:tblHeader/>
        </w:trPr>
        <w:tc>
          <w:tcPr>
            <w:tcW w:w="973" w:type="dxa"/>
            <w:shd w:val="clear" w:color="auto" w:fill="33441C"/>
            <w:vAlign w:val="bottom"/>
          </w:tcPr>
          <w:p w14:paraId="488ED376" w14:textId="6EF6FF7A" w:rsidR="00525B3E" w:rsidRPr="00A76AE1" w:rsidRDefault="00525B3E" w:rsidP="001904EB">
            <w:pPr>
              <w:pStyle w:val="TableTextbold"/>
              <w:rPr>
                <w:color w:val="FFFFFF" w:themeColor="background1"/>
              </w:rPr>
            </w:pPr>
            <w:r w:rsidRPr="00A76AE1">
              <w:rPr>
                <w:color w:val="FFFFFF" w:themeColor="background1"/>
              </w:rPr>
              <w:t xml:space="preserve">IUCN </w:t>
            </w:r>
            <w:r w:rsidR="00A24885" w:rsidRPr="00A76AE1">
              <w:rPr>
                <w:color w:val="FFFFFF" w:themeColor="background1"/>
              </w:rPr>
              <w:t>c</w:t>
            </w:r>
            <w:r w:rsidRPr="00A76AE1">
              <w:rPr>
                <w:color w:val="FFFFFF" w:themeColor="background1"/>
              </w:rPr>
              <w:t>ategory</w:t>
            </w:r>
          </w:p>
        </w:tc>
        <w:tc>
          <w:tcPr>
            <w:tcW w:w="1727" w:type="dxa"/>
            <w:shd w:val="clear" w:color="auto" w:fill="33441C"/>
            <w:vAlign w:val="bottom"/>
          </w:tcPr>
          <w:p w14:paraId="2A53242B" w14:textId="77777777" w:rsidR="00525B3E" w:rsidRPr="00A76AE1" w:rsidRDefault="00525B3E" w:rsidP="001904EB">
            <w:pPr>
              <w:pStyle w:val="TableTextbold"/>
              <w:rPr>
                <w:color w:val="FFFFFF" w:themeColor="background1"/>
              </w:rPr>
            </w:pPr>
            <w:r w:rsidRPr="00A76AE1">
              <w:rPr>
                <w:color w:val="FFFFFF" w:themeColor="background1"/>
              </w:rPr>
              <w:t>Name</w:t>
            </w:r>
          </w:p>
        </w:tc>
        <w:tc>
          <w:tcPr>
            <w:tcW w:w="2970" w:type="dxa"/>
            <w:shd w:val="clear" w:color="auto" w:fill="33441C"/>
            <w:vAlign w:val="bottom"/>
          </w:tcPr>
          <w:p w14:paraId="529F5857" w14:textId="77777777" w:rsidR="00525B3E" w:rsidRPr="00A76AE1" w:rsidRDefault="00525B3E" w:rsidP="001904EB">
            <w:pPr>
              <w:pStyle w:val="TableTextbold"/>
              <w:rPr>
                <w:color w:val="FFFFFF" w:themeColor="background1"/>
              </w:rPr>
            </w:pPr>
            <w:r w:rsidRPr="00A76AE1">
              <w:rPr>
                <w:color w:val="FFFFFF" w:themeColor="background1"/>
              </w:rPr>
              <w:t>Definition</w:t>
            </w:r>
          </w:p>
        </w:tc>
        <w:tc>
          <w:tcPr>
            <w:tcW w:w="2891" w:type="dxa"/>
            <w:shd w:val="clear" w:color="auto" w:fill="33441C"/>
            <w:vAlign w:val="bottom"/>
          </w:tcPr>
          <w:p w14:paraId="460CEFD3" w14:textId="77777777" w:rsidR="00525B3E" w:rsidRPr="00A76AE1" w:rsidRDefault="00525B3E" w:rsidP="001904EB">
            <w:pPr>
              <w:pStyle w:val="TableTextbold"/>
              <w:rPr>
                <w:color w:val="FFFFFF" w:themeColor="background1"/>
              </w:rPr>
            </w:pPr>
            <w:r w:rsidRPr="00A76AE1">
              <w:rPr>
                <w:color w:val="FFFFFF" w:themeColor="background1"/>
              </w:rPr>
              <w:t>Primary objective</w:t>
            </w:r>
          </w:p>
        </w:tc>
      </w:tr>
      <w:tr w:rsidR="00525B3E" w:rsidRPr="00A76AE1" w14:paraId="073CDA5C" w14:textId="77777777" w:rsidTr="00BB2911">
        <w:tc>
          <w:tcPr>
            <w:tcW w:w="973" w:type="dxa"/>
          </w:tcPr>
          <w:p w14:paraId="72CE85A4" w14:textId="77777777" w:rsidR="00525B3E" w:rsidRPr="00A76AE1" w:rsidRDefault="00525B3E" w:rsidP="004307F5">
            <w:pPr>
              <w:pStyle w:val="TableText"/>
            </w:pPr>
            <w:proofErr w:type="spellStart"/>
            <w:r w:rsidRPr="00A76AE1">
              <w:t>Ia</w:t>
            </w:r>
            <w:proofErr w:type="spellEnd"/>
          </w:p>
        </w:tc>
        <w:tc>
          <w:tcPr>
            <w:tcW w:w="1727" w:type="dxa"/>
          </w:tcPr>
          <w:p w14:paraId="77E9CC0D" w14:textId="77777777" w:rsidR="00525B3E" w:rsidRPr="00A76AE1" w:rsidRDefault="00525B3E" w:rsidP="004307F5">
            <w:pPr>
              <w:pStyle w:val="TableText"/>
            </w:pPr>
            <w:r w:rsidRPr="00A76AE1">
              <w:t>Strict nature reserve</w:t>
            </w:r>
          </w:p>
        </w:tc>
        <w:tc>
          <w:tcPr>
            <w:tcW w:w="2970" w:type="dxa"/>
          </w:tcPr>
          <w:p w14:paraId="5F460914" w14:textId="63BF5963" w:rsidR="00525B3E" w:rsidRPr="00A76AE1" w:rsidRDefault="00525B3E" w:rsidP="004307F5">
            <w:pPr>
              <w:pStyle w:val="TableText"/>
            </w:pPr>
            <w:r w:rsidRPr="00A76AE1">
              <w:t xml:space="preserve">Strictly protected areas set aside to protect biodiversity </w:t>
            </w:r>
            <w:proofErr w:type="gramStart"/>
            <w:r w:rsidRPr="00A76AE1">
              <w:t>and also</w:t>
            </w:r>
            <w:proofErr w:type="gramEnd"/>
            <w:r w:rsidRPr="00A76AE1">
              <w:t xml:space="preserve"> possibly geological/geomorphological features, where human visitation, use and impacts are strictly controlled and limited to ensure protection of the conservation values. Such protected areas can serve as indispensable reference areas for scientific research and monitoring.</w:t>
            </w:r>
          </w:p>
        </w:tc>
        <w:tc>
          <w:tcPr>
            <w:tcW w:w="2891" w:type="dxa"/>
          </w:tcPr>
          <w:p w14:paraId="1CD735EF" w14:textId="0160E43C" w:rsidR="00525B3E" w:rsidRPr="00A76AE1" w:rsidRDefault="00525B3E" w:rsidP="004307F5">
            <w:pPr>
              <w:pStyle w:val="TableText"/>
            </w:pPr>
            <w:r w:rsidRPr="00A76AE1">
              <w:t>To conserve regionally, nationally or globally outstanding ecosystems, species (occurrences or aggregations) and/or geodiversity features: these attributes will have been formed mostly or entirely by non-human forces and will be degraded or destroyed when subjected to all but very light human impact.</w:t>
            </w:r>
          </w:p>
        </w:tc>
      </w:tr>
      <w:tr w:rsidR="00525B3E" w:rsidRPr="00A76AE1" w14:paraId="51189A00" w14:textId="77777777" w:rsidTr="00BB2911">
        <w:tc>
          <w:tcPr>
            <w:tcW w:w="973" w:type="dxa"/>
          </w:tcPr>
          <w:p w14:paraId="4491A84E" w14:textId="77777777" w:rsidR="00525B3E" w:rsidRPr="00A76AE1" w:rsidRDefault="00525B3E" w:rsidP="004307F5">
            <w:pPr>
              <w:pStyle w:val="TableText"/>
            </w:pPr>
            <w:proofErr w:type="spellStart"/>
            <w:r w:rsidRPr="00A76AE1">
              <w:t>Ib</w:t>
            </w:r>
            <w:proofErr w:type="spellEnd"/>
          </w:p>
        </w:tc>
        <w:tc>
          <w:tcPr>
            <w:tcW w:w="1727" w:type="dxa"/>
          </w:tcPr>
          <w:p w14:paraId="22F28A9C" w14:textId="77777777" w:rsidR="00525B3E" w:rsidRPr="00A76AE1" w:rsidRDefault="00525B3E" w:rsidP="004307F5">
            <w:pPr>
              <w:pStyle w:val="TableText"/>
            </w:pPr>
            <w:r w:rsidRPr="00A76AE1">
              <w:t>Wilderness area</w:t>
            </w:r>
          </w:p>
        </w:tc>
        <w:tc>
          <w:tcPr>
            <w:tcW w:w="2970" w:type="dxa"/>
          </w:tcPr>
          <w:p w14:paraId="4DBC4715" w14:textId="77777777" w:rsidR="00525B3E" w:rsidRPr="00A76AE1" w:rsidRDefault="00525B3E" w:rsidP="004307F5">
            <w:pPr>
              <w:pStyle w:val="TableText"/>
            </w:pPr>
            <w:proofErr w:type="gramStart"/>
            <w:r w:rsidRPr="00A76AE1">
              <w:t>Usually</w:t>
            </w:r>
            <w:proofErr w:type="gramEnd"/>
            <w:r w:rsidRPr="00A76AE1">
              <w:t xml:space="preserve"> large unmodified or slightly modified areas, retaining their natural character and influence, without permanent or significant human habitation, which are protected and managed </w:t>
            </w:r>
            <w:proofErr w:type="gramStart"/>
            <w:r w:rsidRPr="00A76AE1">
              <w:t>so as to</w:t>
            </w:r>
            <w:proofErr w:type="gramEnd"/>
            <w:r w:rsidRPr="00A76AE1">
              <w:t xml:space="preserve"> preserve their natural condition.</w:t>
            </w:r>
          </w:p>
        </w:tc>
        <w:tc>
          <w:tcPr>
            <w:tcW w:w="2891" w:type="dxa"/>
          </w:tcPr>
          <w:p w14:paraId="4AFFC440" w14:textId="77777777" w:rsidR="00525B3E" w:rsidRPr="00A76AE1" w:rsidRDefault="00525B3E" w:rsidP="004307F5">
            <w:pPr>
              <w:pStyle w:val="TableText"/>
            </w:pPr>
            <w:r w:rsidRPr="00A76AE1">
              <w:t xml:space="preserve">To protect the long-term ecological integrity of natural areas that are undisturbed by significant human activity, free of modern infrastructure and where natural forces and processes predominate, so that current and future generations </w:t>
            </w:r>
            <w:proofErr w:type="gramStart"/>
            <w:r w:rsidRPr="00A76AE1">
              <w:t>have the opportunity to</w:t>
            </w:r>
            <w:proofErr w:type="gramEnd"/>
            <w:r w:rsidRPr="00A76AE1">
              <w:t xml:space="preserve"> experience such areas.</w:t>
            </w:r>
          </w:p>
        </w:tc>
      </w:tr>
      <w:tr w:rsidR="00525B3E" w:rsidRPr="00A76AE1" w14:paraId="3BED0125" w14:textId="77777777" w:rsidTr="00BB2911">
        <w:tc>
          <w:tcPr>
            <w:tcW w:w="973" w:type="dxa"/>
          </w:tcPr>
          <w:p w14:paraId="37D8C82B" w14:textId="77777777" w:rsidR="00525B3E" w:rsidRPr="00A76AE1" w:rsidRDefault="00525B3E" w:rsidP="004307F5">
            <w:pPr>
              <w:pStyle w:val="TableText"/>
            </w:pPr>
            <w:r w:rsidRPr="00A76AE1">
              <w:t>II</w:t>
            </w:r>
          </w:p>
        </w:tc>
        <w:tc>
          <w:tcPr>
            <w:tcW w:w="1727" w:type="dxa"/>
          </w:tcPr>
          <w:p w14:paraId="1283EF1E" w14:textId="77777777" w:rsidR="00525B3E" w:rsidRPr="00A76AE1" w:rsidRDefault="00525B3E" w:rsidP="004307F5">
            <w:pPr>
              <w:pStyle w:val="TableText"/>
            </w:pPr>
            <w:proofErr w:type="gramStart"/>
            <w:r w:rsidRPr="00A76AE1">
              <w:t>National park</w:t>
            </w:r>
            <w:proofErr w:type="gramEnd"/>
          </w:p>
        </w:tc>
        <w:tc>
          <w:tcPr>
            <w:tcW w:w="2970" w:type="dxa"/>
          </w:tcPr>
          <w:p w14:paraId="6A790F0A" w14:textId="77777777" w:rsidR="00525B3E" w:rsidRPr="00A76AE1" w:rsidRDefault="00525B3E" w:rsidP="004307F5">
            <w:pPr>
              <w:pStyle w:val="TableText"/>
            </w:pPr>
            <w:r w:rsidRPr="00A76AE1">
              <w:t xml:space="preserve">Large natural or near natural areas set aside to protect large-scale ecological processes, along with the complement of species and ecosystems characteristic of the area, which also provide a foundation for environmentally and culturally </w:t>
            </w:r>
            <w:r w:rsidRPr="00A76AE1">
              <w:lastRenderedPageBreak/>
              <w:t>compatible spiritual, scientific, educational, recreational and visitor opportunities.</w:t>
            </w:r>
          </w:p>
        </w:tc>
        <w:tc>
          <w:tcPr>
            <w:tcW w:w="2891" w:type="dxa"/>
          </w:tcPr>
          <w:p w14:paraId="4142D4DD" w14:textId="77777777" w:rsidR="00525B3E" w:rsidRPr="00A76AE1" w:rsidRDefault="00525B3E" w:rsidP="004307F5">
            <w:pPr>
              <w:pStyle w:val="TableText"/>
            </w:pPr>
            <w:r w:rsidRPr="00A76AE1">
              <w:lastRenderedPageBreak/>
              <w:t>To protect natural biodiversity along with its underlying ecological structure and supporting environmental processes, and to promote education and recreation.</w:t>
            </w:r>
          </w:p>
        </w:tc>
      </w:tr>
      <w:tr w:rsidR="00525B3E" w:rsidRPr="00A76AE1" w14:paraId="516F413B" w14:textId="77777777" w:rsidTr="00BB2911">
        <w:tc>
          <w:tcPr>
            <w:tcW w:w="973" w:type="dxa"/>
          </w:tcPr>
          <w:p w14:paraId="0E51C0A3" w14:textId="77777777" w:rsidR="00525B3E" w:rsidRPr="00A76AE1" w:rsidRDefault="00525B3E" w:rsidP="003F45BB">
            <w:pPr>
              <w:pStyle w:val="TableText"/>
              <w:keepNext/>
            </w:pPr>
            <w:r w:rsidRPr="00A76AE1">
              <w:t>III</w:t>
            </w:r>
          </w:p>
        </w:tc>
        <w:tc>
          <w:tcPr>
            <w:tcW w:w="1727" w:type="dxa"/>
          </w:tcPr>
          <w:p w14:paraId="7157D8AC" w14:textId="77777777" w:rsidR="00525B3E" w:rsidRPr="00A76AE1" w:rsidRDefault="00525B3E" w:rsidP="004307F5">
            <w:pPr>
              <w:pStyle w:val="TableText"/>
            </w:pPr>
            <w:r w:rsidRPr="00A76AE1">
              <w:t>Natural monument or feature</w:t>
            </w:r>
          </w:p>
        </w:tc>
        <w:tc>
          <w:tcPr>
            <w:tcW w:w="2970" w:type="dxa"/>
          </w:tcPr>
          <w:p w14:paraId="522025CF" w14:textId="77777777" w:rsidR="00525B3E" w:rsidRPr="00A76AE1" w:rsidRDefault="00525B3E" w:rsidP="004307F5">
            <w:pPr>
              <w:pStyle w:val="TableText"/>
            </w:pPr>
            <w:r w:rsidRPr="00A76AE1">
              <w:t xml:space="preserve">Set aside to protect a specific natural monument, which can be a landform, sea mount, submarine cavern, geological feature such as a cave or even a living feature such as an ancient grove. They are generally quite </w:t>
            </w:r>
            <w:proofErr w:type="gramStart"/>
            <w:r w:rsidRPr="00A76AE1">
              <w:t>small protected</w:t>
            </w:r>
            <w:proofErr w:type="gramEnd"/>
            <w:r w:rsidRPr="00A76AE1">
              <w:t xml:space="preserve"> areas and often have high visitor value.</w:t>
            </w:r>
          </w:p>
        </w:tc>
        <w:tc>
          <w:tcPr>
            <w:tcW w:w="2891" w:type="dxa"/>
          </w:tcPr>
          <w:p w14:paraId="3657629F" w14:textId="77777777" w:rsidR="00525B3E" w:rsidRPr="00A76AE1" w:rsidRDefault="00525B3E" w:rsidP="004307F5">
            <w:pPr>
              <w:pStyle w:val="TableText"/>
            </w:pPr>
            <w:r w:rsidRPr="00A76AE1">
              <w:t>To protect specific outstanding natural features and their associated biodiversity and habitats.</w:t>
            </w:r>
          </w:p>
        </w:tc>
      </w:tr>
      <w:tr w:rsidR="00525B3E" w:rsidRPr="00A76AE1" w14:paraId="34AE1F88" w14:textId="77777777" w:rsidTr="00BB2911">
        <w:tc>
          <w:tcPr>
            <w:tcW w:w="973" w:type="dxa"/>
          </w:tcPr>
          <w:p w14:paraId="34265B9C" w14:textId="77777777" w:rsidR="00525B3E" w:rsidRPr="00A76AE1" w:rsidRDefault="00525B3E" w:rsidP="004307F5">
            <w:pPr>
              <w:pStyle w:val="TableText"/>
            </w:pPr>
            <w:r w:rsidRPr="00A76AE1">
              <w:t>IV</w:t>
            </w:r>
          </w:p>
        </w:tc>
        <w:tc>
          <w:tcPr>
            <w:tcW w:w="1727" w:type="dxa"/>
          </w:tcPr>
          <w:p w14:paraId="3E954E15" w14:textId="77777777" w:rsidR="00525B3E" w:rsidRPr="00A76AE1" w:rsidRDefault="00525B3E" w:rsidP="004307F5">
            <w:pPr>
              <w:pStyle w:val="TableText"/>
            </w:pPr>
            <w:r w:rsidRPr="00A76AE1">
              <w:t>Habitat/species management area</w:t>
            </w:r>
          </w:p>
        </w:tc>
        <w:tc>
          <w:tcPr>
            <w:tcW w:w="2970" w:type="dxa"/>
          </w:tcPr>
          <w:p w14:paraId="00E15061" w14:textId="77777777" w:rsidR="00525B3E" w:rsidRPr="00A76AE1" w:rsidRDefault="00525B3E" w:rsidP="004307F5">
            <w:pPr>
              <w:pStyle w:val="TableText"/>
            </w:pPr>
            <w:r w:rsidRPr="00A76AE1">
              <w:t xml:space="preserve">Protect </w:t>
            </w:r>
            <w:proofErr w:type="gramStart"/>
            <w:r w:rsidRPr="00A76AE1">
              <w:t>particular species</w:t>
            </w:r>
            <w:proofErr w:type="gramEnd"/>
            <w:r w:rsidRPr="00A76AE1">
              <w:t xml:space="preserve"> or habitats and management reflects this priority. Many </w:t>
            </w:r>
            <w:proofErr w:type="gramStart"/>
            <w:r w:rsidRPr="00A76AE1">
              <w:t>category</w:t>
            </w:r>
            <w:proofErr w:type="gramEnd"/>
            <w:r w:rsidRPr="00A76AE1">
              <w:t xml:space="preserve"> IV protected areas will need regular, active interventions to address the requirements of </w:t>
            </w:r>
            <w:proofErr w:type="gramStart"/>
            <w:r w:rsidRPr="00A76AE1">
              <w:t>particular species</w:t>
            </w:r>
            <w:proofErr w:type="gramEnd"/>
            <w:r w:rsidRPr="00A76AE1">
              <w:t xml:space="preserve"> or to maintain habitats, but this is not a requirement of the category.</w:t>
            </w:r>
          </w:p>
        </w:tc>
        <w:tc>
          <w:tcPr>
            <w:tcW w:w="2891" w:type="dxa"/>
          </w:tcPr>
          <w:p w14:paraId="5ED5370F" w14:textId="77777777" w:rsidR="00525B3E" w:rsidRPr="00A76AE1" w:rsidRDefault="00525B3E" w:rsidP="004307F5">
            <w:pPr>
              <w:pStyle w:val="TableText"/>
            </w:pPr>
            <w:r w:rsidRPr="00A76AE1">
              <w:t>To maintain, conserve and restore species and habitats.</w:t>
            </w:r>
          </w:p>
        </w:tc>
      </w:tr>
      <w:tr w:rsidR="00525B3E" w:rsidRPr="00A76AE1" w14:paraId="6FC5E0CE" w14:textId="77777777" w:rsidTr="00BB2911">
        <w:tc>
          <w:tcPr>
            <w:tcW w:w="973" w:type="dxa"/>
          </w:tcPr>
          <w:p w14:paraId="16FC649F" w14:textId="77777777" w:rsidR="00525B3E" w:rsidRPr="00A76AE1" w:rsidRDefault="00525B3E" w:rsidP="004307F5">
            <w:pPr>
              <w:pStyle w:val="TableText"/>
            </w:pPr>
            <w:r w:rsidRPr="00A76AE1">
              <w:t>V</w:t>
            </w:r>
          </w:p>
        </w:tc>
        <w:tc>
          <w:tcPr>
            <w:tcW w:w="1727" w:type="dxa"/>
          </w:tcPr>
          <w:p w14:paraId="6BACF4C9" w14:textId="77777777" w:rsidR="00525B3E" w:rsidRPr="00A76AE1" w:rsidRDefault="00525B3E" w:rsidP="004307F5">
            <w:pPr>
              <w:pStyle w:val="TableText"/>
            </w:pPr>
            <w:r w:rsidRPr="00A76AE1">
              <w:t>Protected landscape/seascape</w:t>
            </w:r>
          </w:p>
        </w:tc>
        <w:tc>
          <w:tcPr>
            <w:tcW w:w="2970" w:type="dxa"/>
          </w:tcPr>
          <w:p w14:paraId="6537B8BB" w14:textId="77777777" w:rsidR="00525B3E" w:rsidRPr="00A76AE1" w:rsidRDefault="00525B3E" w:rsidP="004307F5">
            <w:pPr>
              <w:pStyle w:val="TableText"/>
            </w:pPr>
            <w:r w:rsidRPr="00A76AE1">
              <w:t>The interaction of people and nature over time has produced an area of distinct character with significant ecological, biological, cultural and scenic value: and where safeguarding the integrity of this interaction is vital to protecting and sustaining the area and its associated nature conservation and other values.</w:t>
            </w:r>
          </w:p>
        </w:tc>
        <w:tc>
          <w:tcPr>
            <w:tcW w:w="2891" w:type="dxa"/>
          </w:tcPr>
          <w:p w14:paraId="25B6C590" w14:textId="77777777" w:rsidR="00525B3E" w:rsidRPr="00A76AE1" w:rsidRDefault="00525B3E" w:rsidP="004307F5">
            <w:pPr>
              <w:pStyle w:val="TableText"/>
            </w:pPr>
            <w:r w:rsidRPr="00A76AE1">
              <w:t>To protect and sustain important landscapes/seascapes and the associated nature conservation and other values created by interactions with humans through traditional management practices.</w:t>
            </w:r>
          </w:p>
        </w:tc>
      </w:tr>
      <w:tr w:rsidR="00525B3E" w:rsidRPr="00A76AE1" w14:paraId="0C104735" w14:textId="77777777" w:rsidTr="00BB2911">
        <w:tc>
          <w:tcPr>
            <w:tcW w:w="973" w:type="dxa"/>
          </w:tcPr>
          <w:p w14:paraId="154E2138" w14:textId="77777777" w:rsidR="00525B3E" w:rsidRPr="00A76AE1" w:rsidRDefault="00525B3E" w:rsidP="004307F5">
            <w:pPr>
              <w:pStyle w:val="TableText"/>
            </w:pPr>
            <w:r w:rsidRPr="00A76AE1">
              <w:t>VI</w:t>
            </w:r>
          </w:p>
        </w:tc>
        <w:tc>
          <w:tcPr>
            <w:tcW w:w="1727" w:type="dxa"/>
          </w:tcPr>
          <w:p w14:paraId="715D27D9" w14:textId="77777777" w:rsidR="00525B3E" w:rsidRPr="00A76AE1" w:rsidRDefault="00525B3E" w:rsidP="004307F5">
            <w:pPr>
              <w:pStyle w:val="TableText"/>
            </w:pPr>
            <w:r w:rsidRPr="00A76AE1">
              <w:t>Protected area with sustainable use of natural resources</w:t>
            </w:r>
          </w:p>
        </w:tc>
        <w:tc>
          <w:tcPr>
            <w:tcW w:w="2970" w:type="dxa"/>
          </w:tcPr>
          <w:p w14:paraId="1DCEAD1D" w14:textId="77777777" w:rsidR="00525B3E" w:rsidRPr="00A76AE1" w:rsidRDefault="00525B3E" w:rsidP="004307F5">
            <w:pPr>
              <w:pStyle w:val="TableText"/>
            </w:pPr>
            <w:r w:rsidRPr="00A76AE1">
              <w:t>Conserve ecosystems and habitats, together with associated cultural values and traditional natural resource management systems. They are generally large, with most of the area in a natural condition, where a proportion is under sustainable natural resource management and where low-level non-industrial use of natural resources compatible with nature conservation is seen as one of the main aims of the area.</w:t>
            </w:r>
          </w:p>
        </w:tc>
        <w:tc>
          <w:tcPr>
            <w:tcW w:w="2891" w:type="dxa"/>
          </w:tcPr>
          <w:p w14:paraId="1CD3FFFD" w14:textId="77777777" w:rsidR="00525B3E" w:rsidRPr="00A76AE1" w:rsidRDefault="00525B3E" w:rsidP="004307F5">
            <w:pPr>
              <w:pStyle w:val="TableText"/>
            </w:pPr>
            <w:r w:rsidRPr="00A76AE1">
              <w:t>To protect natural ecosystems and use natural resources sustainably, when conservation and sustainable use can be mutually beneficial.</w:t>
            </w:r>
          </w:p>
        </w:tc>
      </w:tr>
    </w:tbl>
    <w:p w14:paraId="72E6401A" w14:textId="3CEC1BB3" w:rsidR="00151CA0" w:rsidRDefault="00151CA0" w:rsidP="009D6B81">
      <w:pPr>
        <w:pStyle w:val="Note"/>
      </w:pPr>
      <w:r>
        <w:t xml:space="preserve">Source: </w:t>
      </w:r>
      <w:r w:rsidRPr="0090500C">
        <w:t xml:space="preserve">Dudley (2008) </w:t>
      </w:r>
      <w:r w:rsidRPr="008C614F">
        <w:rPr>
          <w:i/>
          <w:iCs/>
        </w:rPr>
        <w:t>Guidelines for Applying Protected Area Management Categories</w:t>
      </w:r>
      <w:r w:rsidRPr="0090500C">
        <w:t>.</w:t>
      </w:r>
    </w:p>
    <w:p w14:paraId="268557FD" w14:textId="7FD3941E" w:rsidR="00525B3E" w:rsidRPr="009D6B81" w:rsidRDefault="00525B3E" w:rsidP="009D6B81">
      <w:pPr>
        <w:pStyle w:val="Heading2"/>
      </w:pPr>
      <w:bookmarkStart w:id="10" w:name="_Toc213147205"/>
      <w:r w:rsidRPr="00A76AE1">
        <w:t>Value systems</w:t>
      </w:r>
      <w:bookmarkEnd w:id="10"/>
    </w:p>
    <w:p w14:paraId="648D432C" w14:textId="3BEDF67E" w:rsidR="00525B3E" w:rsidRPr="00A76AE1" w:rsidRDefault="00525B3E" w:rsidP="008118B4">
      <w:pPr>
        <w:pStyle w:val="BodyText"/>
      </w:pPr>
      <w:r w:rsidRPr="00A76AE1">
        <w:t xml:space="preserve">The IUCN </w:t>
      </w:r>
      <w:r w:rsidR="006358BC" w:rsidRPr="00A76AE1">
        <w:t>categoris</w:t>
      </w:r>
      <w:r w:rsidRPr="00A76AE1">
        <w:t>ation system encompasses protection of three value systems</w:t>
      </w:r>
      <w:r w:rsidR="00D22911">
        <w:t>:</w:t>
      </w:r>
      <w:r w:rsidRPr="00A76AE1">
        <w:t xml:space="preserve"> nature, landscape and geodiversity.</w:t>
      </w:r>
      <w:r w:rsidRPr="00A76AE1">
        <w:rPr>
          <w:rStyle w:val="FootnoteReference"/>
        </w:rPr>
        <w:footnoteReference w:id="33"/>
      </w:r>
    </w:p>
    <w:p w14:paraId="1A56ED04" w14:textId="67E419FE" w:rsidR="00525B3E" w:rsidRPr="00A76AE1" w:rsidRDefault="00525B3E" w:rsidP="008118B4">
      <w:pPr>
        <w:pStyle w:val="BodyText"/>
      </w:pPr>
      <w:r w:rsidRPr="00A76AE1">
        <w:t>The primary objective of most IUCN categories is the protection of biodiversity, while protecting the other natural values that may also be present.</w:t>
      </w:r>
    </w:p>
    <w:p w14:paraId="13CF79DD" w14:textId="77777777" w:rsidR="00525B3E" w:rsidRPr="00A76AE1" w:rsidRDefault="00525B3E" w:rsidP="001A4756">
      <w:pPr>
        <w:pStyle w:val="Heading4"/>
      </w:pPr>
      <w:r w:rsidRPr="00A76AE1">
        <w:lastRenderedPageBreak/>
        <w:t>Values other than biodiversity</w:t>
      </w:r>
    </w:p>
    <w:p w14:paraId="14BB33EB" w14:textId="77777777" w:rsidR="003122B9" w:rsidRDefault="00525B3E" w:rsidP="00352BEA">
      <w:pPr>
        <w:pStyle w:val="BodyText"/>
      </w:pPr>
      <w:r w:rsidRPr="00A76AE1">
        <w:t>The IUCN categories and definitions recognise natural values other than biodiversity, such as</w:t>
      </w:r>
      <w:r w:rsidR="003122B9">
        <w:t>:</w:t>
      </w:r>
    </w:p>
    <w:p w14:paraId="1982CABC" w14:textId="2C5C46D0" w:rsidR="00525B3E" w:rsidRPr="003122B9" w:rsidRDefault="00525B3E" w:rsidP="003122B9">
      <w:pPr>
        <w:pStyle w:val="BodyText"/>
        <w:spacing w:before="60" w:after="60" w:line="260" w:lineRule="atLeast"/>
        <w:ind w:left="567" w:right="567"/>
        <w:rPr>
          <w:sz w:val="20"/>
          <w:szCs w:val="20"/>
        </w:rPr>
      </w:pPr>
      <w:r w:rsidRPr="003122B9">
        <w:rPr>
          <w:sz w:val="20"/>
          <w:szCs w:val="20"/>
        </w:rPr>
        <w:t>Conserve significant landscape features, geomorphology and geology’, ‘geological/</w:t>
      </w:r>
      <w:r w:rsidR="00643E29" w:rsidRPr="003122B9">
        <w:rPr>
          <w:sz w:val="20"/>
          <w:szCs w:val="20"/>
        </w:rPr>
        <w:t xml:space="preserve"> </w:t>
      </w:r>
      <w:r w:rsidRPr="003122B9">
        <w:rPr>
          <w:sz w:val="20"/>
          <w:szCs w:val="20"/>
        </w:rPr>
        <w:t>geomorphological features</w:t>
      </w:r>
      <w:r w:rsidR="00B32DCC" w:rsidRPr="003122B9">
        <w:rPr>
          <w:sz w:val="20"/>
          <w:szCs w:val="20"/>
        </w:rPr>
        <w:t>’</w:t>
      </w:r>
      <w:r w:rsidRPr="003122B9">
        <w:rPr>
          <w:sz w:val="20"/>
          <w:szCs w:val="20"/>
        </w:rPr>
        <w:t>, ‘geodiversity features</w:t>
      </w:r>
      <w:r w:rsidR="00B32DCC" w:rsidRPr="003122B9">
        <w:rPr>
          <w:sz w:val="20"/>
          <w:szCs w:val="20"/>
        </w:rPr>
        <w:t>’</w:t>
      </w:r>
      <w:r w:rsidRPr="003122B9">
        <w:rPr>
          <w:sz w:val="20"/>
          <w:szCs w:val="20"/>
        </w:rPr>
        <w:t>, ‘geodiversity, landform and broader natural values.</w:t>
      </w:r>
      <w:r w:rsidR="0086302F" w:rsidRPr="003122B9">
        <w:rPr>
          <w:rStyle w:val="FootnoteReference"/>
          <w:sz w:val="20"/>
          <w:szCs w:val="20"/>
        </w:rPr>
        <w:footnoteReference w:id="34"/>
      </w:r>
    </w:p>
    <w:p w14:paraId="210E21B2" w14:textId="77777777" w:rsidR="003122B9" w:rsidRDefault="00525B3E" w:rsidP="00352BEA">
      <w:pPr>
        <w:pStyle w:val="BodyText"/>
      </w:pPr>
      <w:r w:rsidRPr="00A76AE1">
        <w:t>In the case of IUCN Category III</w:t>
      </w:r>
      <w:r w:rsidR="00123CDF" w:rsidRPr="00A76AE1">
        <w:t>,</w:t>
      </w:r>
      <w:r w:rsidRPr="00A76AE1">
        <w:t xml:space="preserve"> this recogni</w:t>
      </w:r>
      <w:r w:rsidR="00F63B94" w:rsidRPr="00A76AE1">
        <w:t>ses</w:t>
      </w:r>
      <w:r w:rsidRPr="00A76AE1">
        <w:t xml:space="preserve"> ‘Natural monument or features’ that protect a</w:t>
      </w:r>
      <w:r w:rsidR="003122B9">
        <w:t>:</w:t>
      </w:r>
    </w:p>
    <w:p w14:paraId="25B70B8B" w14:textId="2957B40A" w:rsidR="003122B9" w:rsidRDefault="00525B3E" w:rsidP="00325241">
      <w:pPr>
        <w:pStyle w:val="BodyText"/>
        <w:spacing w:before="60" w:after="60" w:line="260" w:lineRule="atLeast"/>
        <w:ind w:left="567" w:right="567"/>
      </w:pPr>
      <w:r w:rsidRPr="00325241">
        <w:rPr>
          <w:sz w:val="20"/>
          <w:szCs w:val="20"/>
        </w:rPr>
        <w:t xml:space="preserve">specific natural monument, which can be a landform, sea mount, submarine cavern, geological feature such as a cave or even a living feature such as an ancient grove. They are generally quite </w:t>
      </w:r>
      <w:proofErr w:type="gramStart"/>
      <w:r w:rsidRPr="00325241">
        <w:rPr>
          <w:sz w:val="20"/>
          <w:szCs w:val="20"/>
        </w:rPr>
        <w:t>small protected</w:t>
      </w:r>
      <w:proofErr w:type="gramEnd"/>
      <w:r w:rsidRPr="00325241">
        <w:rPr>
          <w:sz w:val="20"/>
          <w:szCs w:val="20"/>
        </w:rPr>
        <w:t xml:space="preserve"> areas and often have high visitor value</w:t>
      </w:r>
      <w:r w:rsidRPr="00A76AE1">
        <w:t>.</w:t>
      </w:r>
      <w:r w:rsidR="00895074" w:rsidRPr="00895074">
        <w:rPr>
          <w:rStyle w:val="FootnoteReference"/>
        </w:rPr>
        <w:t xml:space="preserve"> </w:t>
      </w:r>
      <w:r w:rsidR="00895074">
        <w:rPr>
          <w:rStyle w:val="FootnoteReference"/>
        </w:rPr>
        <w:footnoteReference w:id="35"/>
      </w:r>
      <w:r w:rsidR="001A111D">
        <w:t xml:space="preserve"> </w:t>
      </w:r>
    </w:p>
    <w:p w14:paraId="49A851A8" w14:textId="57FC2D5D" w:rsidR="00525B3E" w:rsidRPr="00A76AE1" w:rsidRDefault="003D7470" w:rsidP="00352BEA">
      <w:pPr>
        <w:pStyle w:val="BodyText"/>
      </w:pPr>
      <w:r>
        <w:t>The primary objective is</w:t>
      </w:r>
      <w:r w:rsidR="00895074">
        <w:t xml:space="preserve"> to </w:t>
      </w:r>
      <w:r w:rsidR="00525B3E" w:rsidRPr="00A76AE1">
        <w:t>protect specific outstanding natural features and their associated biodiversity and habitats</w:t>
      </w:r>
      <w:r w:rsidR="00321A6C">
        <w:t>.</w:t>
      </w:r>
      <w:r w:rsidR="00325241" w:rsidRPr="00325241">
        <w:rPr>
          <w:rStyle w:val="FootnoteReference"/>
        </w:rPr>
        <w:t xml:space="preserve"> </w:t>
      </w:r>
      <w:r w:rsidR="00525B3E" w:rsidRPr="00A76AE1">
        <w:t>This shows that the reverse applies where protection of the natural monument or feature is the primary objective, while protecting biodiversity values that may also be present.</w:t>
      </w:r>
    </w:p>
    <w:p w14:paraId="59517F2F" w14:textId="38180FA0" w:rsidR="00525B3E" w:rsidRPr="00A76AE1" w:rsidRDefault="00525B3E" w:rsidP="00352BEA">
      <w:pPr>
        <w:pStyle w:val="BodyText"/>
      </w:pPr>
      <w:r w:rsidRPr="00A76AE1">
        <w:t>New Zealand protected area legislation provides generally for the protection of areas of natural, geological, scientific and landscape value.</w:t>
      </w:r>
    </w:p>
    <w:p w14:paraId="4B1E9AA4" w14:textId="037F90F4" w:rsidR="003B48E1" w:rsidRPr="00A76AE1" w:rsidRDefault="00525B3E" w:rsidP="00352BEA">
      <w:pPr>
        <w:pStyle w:val="BodyText"/>
      </w:pPr>
      <w:r w:rsidRPr="00A76AE1">
        <w:t xml:space="preserve">In the New Zealand context, </w:t>
      </w:r>
      <w:r w:rsidR="0077579C" w:rsidRPr="00A76AE1">
        <w:t>‘</w:t>
      </w:r>
      <w:r w:rsidRPr="00A76AE1">
        <w:t>natural</w:t>
      </w:r>
      <w:r w:rsidR="0077579C" w:rsidRPr="00A76AE1">
        <w:t>’</w:t>
      </w:r>
      <w:r w:rsidRPr="00A76AE1">
        <w:t xml:space="preserve"> is defined by some as</w:t>
      </w:r>
      <w:r w:rsidR="003B48E1" w:rsidRPr="00A76AE1">
        <w:t>:</w:t>
      </w:r>
      <w:r w:rsidRPr="00A76AE1">
        <w:t xml:space="preserve"> </w:t>
      </w:r>
    </w:p>
    <w:p w14:paraId="26891028" w14:textId="6B85986D" w:rsidR="00525B3E" w:rsidRPr="00A76AE1" w:rsidRDefault="003B48E1" w:rsidP="00AC3F06">
      <w:pPr>
        <w:pStyle w:val="Quote"/>
      </w:pPr>
      <w:r w:rsidRPr="00A76AE1">
        <w:t xml:space="preserve">… </w:t>
      </w:r>
      <w:r w:rsidR="00525B3E" w:rsidRPr="00A76AE1">
        <w:t xml:space="preserve">characterised by natural elements (such as landforms, vegetation, rocks, water bodies) as opposed to </w:t>
      </w:r>
      <w:proofErr w:type="spellStart"/>
      <w:r w:rsidR="00525B3E" w:rsidRPr="00A76AE1">
        <w:t>built</w:t>
      </w:r>
      <w:proofErr w:type="spellEnd"/>
      <w:r w:rsidR="00525B3E" w:rsidRPr="00A76AE1">
        <w:t xml:space="preserve"> elements (such as buildings and infrastructure). The essence is not the degree of naturalness, but that it is sufficiently natural to be considered a natural feature or natural landscape.</w:t>
      </w:r>
      <w:r w:rsidR="00525B3E" w:rsidRPr="00A76AE1">
        <w:rPr>
          <w:rStyle w:val="FootnoteReference"/>
        </w:rPr>
        <w:footnoteReference w:id="36"/>
      </w:r>
    </w:p>
    <w:p w14:paraId="733D9F73" w14:textId="572EEB6C" w:rsidR="00525B3E" w:rsidRPr="00A76AE1" w:rsidRDefault="00BA13F8" w:rsidP="00352BEA">
      <w:pPr>
        <w:pStyle w:val="BodyText"/>
      </w:pPr>
      <w:r w:rsidRPr="00A76AE1">
        <w:t>The New Zealand Geopreservation Inventory</w:t>
      </w:r>
      <w:r w:rsidR="00525B3E" w:rsidRPr="00A76AE1">
        <w:t xml:space="preserve"> is a national source of information about most of the geodiversity scientific values in </w:t>
      </w:r>
      <w:r w:rsidRPr="00A76AE1">
        <w:t>New Zealand,</w:t>
      </w:r>
      <w:r w:rsidR="00525B3E" w:rsidRPr="00D72DF9">
        <w:rPr>
          <w:rStyle w:val="FootnoteReference"/>
        </w:rPr>
        <w:footnoteReference w:id="37"/>
      </w:r>
      <w:r w:rsidR="00525B3E" w:rsidRPr="00A76AE1">
        <w:t xml:space="preserve"> with about 3,000 natural sites mapped.</w:t>
      </w:r>
      <w:r w:rsidR="00734560" w:rsidRPr="00D72DF9" w:rsidDel="00734560">
        <w:rPr>
          <w:rStyle w:val="FootnoteReference"/>
        </w:rPr>
        <w:t xml:space="preserve"> </w:t>
      </w:r>
    </w:p>
    <w:p w14:paraId="1E1B0593" w14:textId="365260DE" w:rsidR="00525B3E" w:rsidRPr="00A76AE1" w:rsidRDefault="00525B3E" w:rsidP="00352BEA">
      <w:pPr>
        <w:pStyle w:val="BodyText"/>
      </w:pPr>
      <w:r w:rsidRPr="00A76AE1">
        <w:t xml:space="preserve">It </w:t>
      </w:r>
      <w:r w:rsidR="00E65F86">
        <w:t>includes</w:t>
      </w:r>
      <w:r w:rsidR="00E65F86" w:rsidRPr="00A76AE1">
        <w:t xml:space="preserve"> </w:t>
      </w:r>
      <w:r w:rsidRPr="00A76AE1">
        <w:t>two aspects</w:t>
      </w:r>
      <w:r w:rsidR="00E65F86">
        <w:t>:</w:t>
      </w:r>
      <w:r w:rsidRPr="00A76AE1">
        <w:t xml:space="preserve"> natural features and manmade features</w:t>
      </w:r>
      <w:r w:rsidR="00D22911">
        <w:t>,</w:t>
      </w:r>
      <w:r w:rsidRPr="00A76AE1">
        <w:t xml:space="preserve"> comprising </w:t>
      </w:r>
      <w:r w:rsidR="00103405">
        <w:t>h</w:t>
      </w:r>
      <w:r w:rsidRPr="00A76AE1">
        <w:t xml:space="preserve">istorical </w:t>
      </w:r>
      <w:r w:rsidR="00103405">
        <w:t>s</w:t>
      </w:r>
      <w:r w:rsidRPr="00A76AE1">
        <w:t xml:space="preserve">ites and </w:t>
      </w:r>
      <w:r w:rsidR="00C85C0F">
        <w:t>f</w:t>
      </w:r>
      <w:r w:rsidRPr="00A76AE1">
        <w:t>eatures.</w:t>
      </w:r>
    </w:p>
    <w:p w14:paraId="0DB1A98E" w14:textId="0C63EAD2" w:rsidR="00525B3E" w:rsidRPr="00A76AE1" w:rsidRDefault="00525B3E" w:rsidP="00352BEA">
      <w:pPr>
        <w:pStyle w:val="BodyText"/>
      </w:pPr>
      <w:r w:rsidRPr="00A76AE1">
        <w:t xml:space="preserve">The Geopreservation Inventory </w:t>
      </w:r>
      <w:r w:rsidR="00CA3401" w:rsidRPr="00A76AE1">
        <w:t>n</w:t>
      </w:r>
      <w:r w:rsidRPr="00A76AE1">
        <w:t>atural features cover</w:t>
      </w:r>
      <w:r w:rsidR="00D43901" w:rsidRPr="00A76AE1">
        <w:t>:</w:t>
      </w:r>
      <w:r w:rsidRPr="00A76AE1">
        <w:t xml:space="preserve"> </w:t>
      </w:r>
      <w:r w:rsidR="008A44DD" w:rsidRPr="00A76AE1">
        <w:t>l</w:t>
      </w:r>
      <w:r w:rsidRPr="00A76AE1">
        <w:t xml:space="preserve">andforms, </w:t>
      </w:r>
      <w:r w:rsidR="008A44DD" w:rsidRPr="00A76AE1">
        <w:t>a</w:t>
      </w:r>
      <w:r w:rsidRPr="00A76AE1">
        <w:t xml:space="preserve">ctive earth deformation sites, </w:t>
      </w:r>
      <w:r w:rsidR="008A44DD" w:rsidRPr="00A76AE1">
        <w:t>c</w:t>
      </w:r>
      <w:r w:rsidRPr="00A76AE1">
        <w:t xml:space="preserve">aves and karst, </w:t>
      </w:r>
      <w:r w:rsidR="008A44DD" w:rsidRPr="00A76AE1">
        <w:t>f</w:t>
      </w:r>
      <w:r w:rsidRPr="00A76AE1">
        <w:t>ossil</w:t>
      </w:r>
      <w:r w:rsidR="008A44DD" w:rsidRPr="00A76AE1">
        <w:t>s</w:t>
      </w:r>
      <w:r w:rsidRPr="00A76AE1">
        <w:t xml:space="preserve">, </w:t>
      </w:r>
      <w:r w:rsidR="008A44DD" w:rsidRPr="00A76AE1">
        <w:t>g</w:t>
      </w:r>
      <w:r w:rsidRPr="00A76AE1">
        <w:t xml:space="preserve">eothermal fields and features, </w:t>
      </w:r>
      <w:r w:rsidR="00D43901" w:rsidRPr="00A76AE1">
        <w:t>q</w:t>
      </w:r>
      <w:r w:rsidRPr="00A76AE1">
        <w:t xml:space="preserve">uaternary </w:t>
      </w:r>
      <w:r w:rsidR="00D43901" w:rsidRPr="00A76AE1">
        <w:t>v</w:t>
      </w:r>
      <w:r w:rsidRPr="00A76AE1">
        <w:t xml:space="preserve">olcanic centres and features, </w:t>
      </w:r>
      <w:r w:rsidR="00D43901" w:rsidRPr="00A76AE1">
        <w:t>i</w:t>
      </w:r>
      <w:r w:rsidRPr="00A76AE1">
        <w:t xml:space="preserve">gneous geological sites and features, </w:t>
      </w:r>
      <w:r w:rsidR="00D43901" w:rsidRPr="00A76AE1">
        <w:t>s</w:t>
      </w:r>
      <w:r w:rsidRPr="00A76AE1">
        <w:t xml:space="preserve">edimentary geological sites, </w:t>
      </w:r>
      <w:r w:rsidR="00D43901" w:rsidRPr="00A76AE1">
        <w:t>m</w:t>
      </w:r>
      <w:r w:rsidRPr="00A76AE1">
        <w:t xml:space="preserve">etamorphic geology sites, </w:t>
      </w:r>
      <w:r w:rsidR="00D43901" w:rsidRPr="00A76AE1">
        <w:t>m</w:t>
      </w:r>
      <w:r w:rsidRPr="00A76AE1">
        <w:t xml:space="preserve">ineral sites and </w:t>
      </w:r>
      <w:r w:rsidR="00D43901" w:rsidRPr="00A76AE1">
        <w:t>s</w:t>
      </w:r>
      <w:r w:rsidRPr="00A76AE1">
        <w:t>tructural geology sites</w:t>
      </w:r>
      <w:r w:rsidR="00652879">
        <w:t>,</w:t>
      </w:r>
      <w:r w:rsidRPr="00A76AE1">
        <w:t xml:space="preserve"> ranked by regional</w:t>
      </w:r>
      <w:r w:rsidR="00D43901" w:rsidRPr="00A76AE1">
        <w:t xml:space="preserve">, </w:t>
      </w:r>
      <w:r w:rsidRPr="00A76AE1">
        <w:t>national</w:t>
      </w:r>
      <w:r w:rsidR="00D43901" w:rsidRPr="00A76AE1">
        <w:t xml:space="preserve"> and </w:t>
      </w:r>
      <w:r w:rsidRPr="00A76AE1">
        <w:t>internation</w:t>
      </w:r>
      <w:r w:rsidR="00D43901" w:rsidRPr="00A76AE1">
        <w:t>al</w:t>
      </w:r>
      <w:r w:rsidRPr="00A76AE1">
        <w:t xml:space="preserve"> importance. All sites are classified as to their international, national and regional importance. Some are in the marine environment. Some are specifically protected areas</w:t>
      </w:r>
      <w:r w:rsidR="00765FF2" w:rsidRPr="00A76AE1">
        <w:t>, for example,</w:t>
      </w:r>
      <w:r w:rsidRPr="00A76AE1">
        <w:t xml:space="preserve"> Red Rocks Scientific Reserve</w:t>
      </w:r>
      <w:r w:rsidR="00765FF2" w:rsidRPr="00A76AE1">
        <w:t xml:space="preserve">, </w:t>
      </w:r>
      <w:r w:rsidR="00987D86" w:rsidRPr="00A76AE1">
        <w:t xml:space="preserve">on the </w:t>
      </w:r>
      <w:r w:rsidR="00765FF2" w:rsidRPr="00A76AE1">
        <w:t xml:space="preserve">south </w:t>
      </w:r>
      <w:r w:rsidR="00987D86" w:rsidRPr="00A76AE1">
        <w:t xml:space="preserve">coast </w:t>
      </w:r>
      <w:r w:rsidR="00765FF2" w:rsidRPr="00A76AE1">
        <w:t>of Wellington</w:t>
      </w:r>
      <w:r w:rsidRPr="00A76AE1">
        <w:t>.</w:t>
      </w:r>
    </w:p>
    <w:p w14:paraId="73C25532" w14:textId="09DEA522" w:rsidR="00525B3E" w:rsidRPr="00A76AE1" w:rsidRDefault="00525B3E" w:rsidP="00352BEA">
      <w:pPr>
        <w:pStyle w:val="BodyText"/>
      </w:pPr>
      <w:r w:rsidRPr="00A76AE1">
        <w:t>Natural monuments and features do not just comprise scientific values but may also include scenic or cultural values. Nationally</w:t>
      </w:r>
      <w:r w:rsidR="00EF61F1">
        <w:t>,</w:t>
      </w:r>
      <w:r w:rsidRPr="00A76AE1">
        <w:t xml:space="preserve"> most ‘outstanding natural features’ are supposed to be identified and defined spatially within statutory </w:t>
      </w:r>
      <w:r w:rsidR="00687665" w:rsidRPr="00A76AE1">
        <w:t>r</w:t>
      </w:r>
      <w:r w:rsidRPr="00A76AE1">
        <w:t xml:space="preserve">egional and </w:t>
      </w:r>
      <w:r w:rsidR="00687665" w:rsidRPr="00A76AE1">
        <w:t>d</w:t>
      </w:r>
      <w:r w:rsidRPr="00A76AE1">
        <w:t xml:space="preserve">istrict </w:t>
      </w:r>
      <w:r w:rsidR="00687665" w:rsidRPr="00A76AE1">
        <w:t>p</w:t>
      </w:r>
      <w:r w:rsidRPr="00A76AE1">
        <w:t xml:space="preserve">lans made under </w:t>
      </w:r>
      <w:r w:rsidR="00931EA3" w:rsidRPr="00A76AE1">
        <w:t xml:space="preserve">section </w:t>
      </w:r>
      <w:r w:rsidR="00931EA3" w:rsidRPr="00A76AE1">
        <w:lastRenderedPageBreak/>
        <w:t xml:space="preserve">6(b) of </w:t>
      </w:r>
      <w:r w:rsidRPr="00A76AE1">
        <w:t>the Resource Management Act 1991 to protect outstanding natural features from inappropriate subdivision, use and development</w:t>
      </w:r>
      <w:r w:rsidR="00B87D45" w:rsidRPr="00A76AE1">
        <w:t>.</w:t>
      </w:r>
      <w:r w:rsidRPr="00A76AE1">
        <w:rPr>
          <w:rStyle w:val="FootnoteReference"/>
        </w:rPr>
        <w:footnoteReference w:id="38"/>
      </w:r>
      <w:r w:rsidRPr="00A76AE1">
        <w:t xml:space="preserve"> The same applies to ‘natural character areas’ under </w:t>
      </w:r>
      <w:r w:rsidR="00B87D45" w:rsidRPr="00A76AE1">
        <w:t>s</w:t>
      </w:r>
      <w:r w:rsidRPr="00A76AE1">
        <w:t>ec</w:t>
      </w:r>
      <w:r w:rsidR="00B87D45" w:rsidRPr="00A76AE1">
        <w:t>tion</w:t>
      </w:r>
      <w:r w:rsidRPr="00A76AE1">
        <w:t xml:space="preserve"> 6(a)</w:t>
      </w:r>
      <w:r w:rsidR="00B87D45" w:rsidRPr="00A76AE1">
        <w:t xml:space="preserve"> of the same A</w:t>
      </w:r>
      <w:r w:rsidR="00D530D1" w:rsidRPr="00A76AE1">
        <w:t>ct</w:t>
      </w:r>
      <w:r w:rsidRPr="00A76AE1">
        <w:t xml:space="preserve">. </w:t>
      </w:r>
      <w:r w:rsidR="00D530D1" w:rsidRPr="00A76AE1">
        <w:t xml:space="preserve">The </w:t>
      </w:r>
      <w:r w:rsidRPr="00A76AE1">
        <w:t xml:space="preserve">degrees of completeness or success </w:t>
      </w:r>
      <w:r w:rsidR="00D530D1" w:rsidRPr="00A76AE1">
        <w:t xml:space="preserve">vary </w:t>
      </w:r>
      <w:r w:rsidRPr="00A76AE1">
        <w:t>in identifying and defining these areas in a difficult political environment and with limited powers to protect them in all situations.</w:t>
      </w:r>
    </w:p>
    <w:p w14:paraId="014B4A3E" w14:textId="495F4728" w:rsidR="00525B3E" w:rsidRPr="00A76AE1" w:rsidRDefault="00525B3E" w:rsidP="007B0AC3">
      <w:pPr>
        <w:pStyle w:val="BodyText"/>
      </w:pPr>
      <w:r w:rsidRPr="00A76AE1">
        <w:t>Natural vegetation living features</w:t>
      </w:r>
      <w:r w:rsidR="00E40859" w:rsidRPr="00A76AE1">
        <w:t>,</w:t>
      </w:r>
      <w:r w:rsidRPr="00A76AE1">
        <w:t xml:space="preserve"> such as groves</w:t>
      </w:r>
      <w:r w:rsidR="00E40859" w:rsidRPr="00A76AE1">
        <w:t>,</w:t>
      </w:r>
      <w:r w:rsidRPr="00A76AE1">
        <w:t xml:space="preserve"> are harder to find information about. The only sites known are Tane Mahuta and Four Sisters Groves within the Waipoua </w:t>
      </w:r>
      <w:r w:rsidR="00A9039A" w:rsidRPr="00A76AE1">
        <w:t>F</w:t>
      </w:r>
      <w:r w:rsidRPr="00A76AE1">
        <w:t xml:space="preserve">orest portion of Northland Conservation Park, Lake Matheson within Westland National Park/Tai Poutini National Park, and </w:t>
      </w:r>
      <w:proofErr w:type="spellStart"/>
      <w:r w:rsidRPr="00A76AE1">
        <w:t>Arohaki</w:t>
      </w:r>
      <w:proofErr w:type="spellEnd"/>
      <w:r w:rsidRPr="00A76AE1">
        <w:t xml:space="preserve"> Lagoon within </w:t>
      </w:r>
      <w:proofErr w:type="spellStart"/>
      <w:r w:rsidRPr="00A76AE1">
        <w:t>Whirinaki</w:t>
      </w:r>
      <w:proofErr w:type="spellEnd"/>
      <w:r w:rsidRPr="00A76AE1">
        <w:t xml:space="preserve"> Te Pua-a-Tane Conservation Park. These are all sites that are required to be protected within a larger biodiversity protected area where another IUCN </w:t>
      </w:r>
      <w:r w:rsidR="00A9039A" w:rsidRPr="00A76AE1">
        <w:t>c</w:t>
      </w:r>
      <w:r w:rsidRPr="00A76AE1">
        <w:t>ategory should apply.</w:t>
      </w:r>
    </w:p>
    <w:p w14:paraId="406BCF5E" w14:textId="3DAB6FF0" w:rsidR="00525B3E" w:rsidRPr="00A76AE1" w:rsidRDefault="00525B3E" w:rsidP="004F68FF">
      <w:pPr>
        <w:pStyle w:val="BodyText"/>
      </w:pPr>
      <w:r w:rsidRPr="00A76AE1">
        <w:t>Natural wildlife living features are better documented. Such sites can include bird nesting sites</w:t>
      </w:r>
      <w:r w:rsidR="00497E3C" w:rsidRPr="00A76AE1">
        <w:t>,</w:t>
      </w:r>
      <w:r w:rsidRPr="00A76AE1">
        <w:t xml:space="preserve"> such as Cape Kidnappers </w:t>
      </w:r>
      <w:r w:rsidR="00CA3401" w:rsidRPr="00A76AE1">
        <w:t>G</w:t>
      </w:r>
      <w:r w:rsidRPr="00A76AE1">
        <w:t>annet colony</w:t>
      </w:r>
      <w:r w:rsidR="00497E3C" w:rsidRPr="00A76AE1">
        <w:t xml:space="preserve"> and the</w:t>
      </w:r>
      <w:r w:rsidRPr="00A76AE1">
        <w:t xml:space="preserve"> </w:t>
      </w:r>
      <w:proofErr w:type="spellStart"/>
      <w:r w:rsidRPr="00A76AE1">
        <w:t>Okarito</w:t>
      </w:r>
      <w:proofErr w:type="spellEnd"/>
      <w:r w:rsidRPr="00A76AE1">
        <w:t xml:space="preserve"> White Heron and shag colony. They can also include marine mammal </w:t>
      </w:r>
      <w:proofErr w:type="spellStart"/>
      <w:r w:rsidRPr="00A76AE1">
        <w:t>haulout</w:t>
      </w:r>
      <w:proofErr w:type="spellEnd"/>
      <w:r w:rsidRPr="00A76AE1">
        <w:t xml:space="preserve"> and breeding sites for the likes of N</w:t>
      </w:r>
      <w:r w:rsidR="00AA63CB" w:rsidRPr="00A76AE1">
        <w:t xml:space="preserve">ew </w:t>
      </w:r>
      <w:r w:rsidRPr="00A76AE1">
        <w:t>Z</w:t>
      </w:r>
      <w:r w:rsidR="00AA63CB" w:rsidRPr="00A76AE1">
        <w:t>ealand</w:t>
      </w:r>
      <w:r w:rsidRPr="00A76AE1">
        <w:t xml:space="preserve"> fur seals and sea lions, such as </w:t>
      </w:r>
      <w:r w:rsidR="00654571">
        <w:t xml:space="preserve">at </w:t>
      </w:r>
      <w:proofErr w:type="spellStart"/>
      <w:r w:rsidRPr="00A76AE1">
        <w:t>Turakirae</w:t>
      </w:r>
      <w:proofErr w:type="spellEnd"/>
      <w:r w:rsidRPr="00A76AE1">
        <w:t xml:space="preserve"> Head</w:t>
      </w:r>
      <w:r w:rsidR="009C535E" w:rsidRPr="00A76AE1">
        <w:t xml:space="preserve"> at the western end of Palliser Bay</w:t>
      </w:r>
      <w:r w:rsidRPr="00A76AE1">
        <w:t xml:space="preserve">, Red Rocks </w:t>
      </w:r>
      <w:r w:rsidR="009C535E" w:rsidRPr="00A76AE1">
        <w:t xml:space="preserve">on the Wellington south coast </w:t>
      </w:r>
      <w:r w:rsidRPr="00A76AE1">
        <w:t>and Cannibal Bay in the Catlins. Some protected areas are specifically for marine mammals</w:t>
      </w:r>
      <w:r w:rsidR="009C535E" w:rsidRPr="00A76AE1">
        <w:t>, for example,</w:t>
      </w:r>
      <w:r w:rsidRPr="00A76AE1">
        <w:t xml:space="preserve"> Sinclair Head Scientific Reserve</w:t>
      </w:r>
      <w:r w:rsidR="00DA018B" w:rsidRPr="00A76AE1">
        <w:t xml:space="preserve"> on </w:t>
      </w:r>
      <w:r w:rsidR="00654571">
        <w:t xml:space="preserve">the </w:t>
      </w:r>
      <w:r w:rsidR="00DA018B" w:rsidRPr="00A76AE1">
        <w:t>Wellington south coast</w:t>
      </w:r>
      <w:r w:rsidRPr="00A76AE1">
        <w:t xml:space="preserve">. Some terrestrial </w:t>
      </w:r>
      <w:r w:rsidR="00596340" w:rsidRPr="00A76AE1">
        <w:t xml:space="preserve">portions of </w:t>
      </w:r>
      <w:r w:rsidRPr="00A76AE1">
        <w:t xml:space="preserve">marine mammal sites have legal protection as </w:t>
      </w:r>
      <w:r w:rsidR="002169A6" w:rsidRPr="00A76AE1">
        <w:t>m</w:t>
      </w:r>
      <w:r w:rsidRPr="00A76AE1">
        <w:t xml:space="preserve">arine </w:t>
      </w:r>
      <w:r w:rsidR="002169A6" w:rsidRPr="00A76AE1">
        <w:t>m</w:t>
      </w:r>
      <w:r w:rsidRPr="00A76AE1">
        <w:t xml:space="preserve">ammal </w:t>
      </w:r>
      <w:r w:rsidR="002169A6" w:rsidRPr="00A76AE1">
        <w:t>s</w:t>
      </w:r>
      <w:r w:rsidRPr="00A76AE1">
        <w:t>anctuaries.</w:t>
      </w:r>
    </w:p>
    <w:p w14:paraId="02FF0E63" w14:textId="0AC2CD1E" w:rsidR="00525B3E" w:rsidRPr="00A76AE1" w:rsidRDefault="00525B3E" w:rsidP="004F68FF">
      <w:pPr>
        <w:pStyle w:val="Heading4"/>
        <w:spacing w:before="120"/>
      </w:pPr>
      <w:r w:rsidRPr="00A76AE1">
        <w:t>Assessment</w:t>
      </w:r>
    </w:p>
    <w:p w14:paraId="0DD7A49D" w14:textId="3F6EC576" w:rsidR="00525B3E" w:rsidRPr="00A76AE1" w:rsidRDefault="00311DE9" w:rsidP="007B0AC3">
      <w:pPr>
        <w:pStyle w:val="BodyText"/>
      </w:pPr>
      <w:r>
        <w:t>A</w:t>
      </w:r>
      <w:r w:rsidR="00525B3E" w:rsidRPr="00A76AE1">
        <w:t xml:space="preserve"> robust and spatially defined national scientific inventory of natural </w:t>
      </w:r>
      <w:proofErr w:type="spellStart"/>
      <w:r w:rsidR="00525B3E" w:rsidRPr="00A76AE1">
        <w:t>geopreservation</w:t>
      </w:r>
      <w:proofErr w:type="spellEnd"/>
      <w:r w:rsidR="00525B3E" w:rsidRPr="00A76AE1">
        <w:t xml:space="preserve"> sites can </w:t>
      </w:r>
      <w:r w:rsidR="00F91D64" w:rsidRPr="00A76AE1">
        <w:t xml:space="preserve">also </w:t>
      </w:r>
      <w:r w:rsidR="00525B3E" w:rsidRPr="00A76AE1">
        <w:t>be used to identify small</w:t>
      </w:r>
      <w:r w:rsidR="0041435E">
        <w:t>,</w:t>
      </w:r>
      <w:r w:rsidR="00525B3E" w:rsidRPr="00A76AE1">
        <w:t xml:space="preserve"> protected areas where the main geographic extent and primary purpose is protection of a natural monument or feature or scientific value that should be IUCN Category III. </w:t>
      </w:r>
      <w:r w:rsidR="000D2904" w:rsidRPr="00A76AE1">
        <w:t>This covers areas such as</w:t>
      </w:r>
      <w:r w:rsidR="00525B3E" w:rsidRPr="00A76AE1">
        <w:t xml:space="preserve"> </w:t>
      </w:r>
      <w:proofErr w:type="spellStart"/>
      <w:r w:rsidR="00525B3E" w:rsidRPr="00A76AE1">
        <w:t>Turakirae</w:t>
      </w:r>
      <w:proofErr w:type="spellEnd"/>
      <w:r w:rsidR="00525B3E" w:rsidRPr="00A76AE1">
        <w:t xml:space="preserve"> Head uplifted beach ridges, </w:t>
      </w:r>
      <w:r w:rsidR="00CE6CB7" w:rsidRPr="00A76AE1">
        <w:t xml:space="preserve">the </w:t>
      </w:r>
      <w:r w:rsidR="00525B3E" w:rsidRPr="00A76AE1">
        <w:t xml:space="preserve">West Wairarapa Fault, </w:t>
      </w:r>
      <w:proofErr w:type="spellStart"/>
      <w:r w:rsidR="00525B3E" w:rsidRPr="00A76AE1">
        <w:t>Waiohine</w:t>
      </w:r>
      <w:proofErr w:type="spellEnd"/>
      <w:r w:rsidR="00525B3E" w:rsidRPr="00A76AE1">
        <w:t xml:space="preserve"> River faulted terraces, Red Rocks </w:t>
      </w:r>
      <w:proofErr w:type="spellStart"/>
      <w:r w:rsidR="00525B3E" w:rsidRPr="00A76AE1">
        <w:t>Permo</w:t>
      </w:r>
      <w:proofErr w:type="spellEnd"/>
      <w:r w:rsidR="00525B3E" w:rsidRPr="00A76AE1">
        <w:t xml:space="preserve">-Triassic terranes, pillow lavas and thrusts, Rangitoto Island, </w:t>
      </w:r>
      <w:r w:rsidR="00CE6CB7" w:rsidRPr="00A76AE1">
        <w:t xml:space="preserve">and </w:t>
      </w:r>
      <w:r w:rsidR="00525B3E" w:rsidRPr="00A76AE1">
        <w:t>Castlepoint coastal features.</w:t>
      </w:r>
    </w:p>
    <w:p w14:paraId="24D2DACE" w14:textId="63F39294" w:rsidR="00525B3E" w:rsidRPr="00A76AE1" w:rsidRDefault="00326C54" w:rsidP="007B0AC3">
      <w:pPr>
        <w:pStyle w:val="BodyText"/>
      </w:pPr>
      <w:r w:rsidRPr="00A76AE1">
        <w:t xml:space="preserve">The </w:t>
      </w:r>
      <w:r w:rsidR="003B088E">
        <w:t xml:space="preserve">same </w:t>
      </w:r>
      <w:r w:rsidR="00525B3E" w:rsidRPr="00A76AE1">
        <w:t xml:space="preserve">national scientific inventory of natural </w:t>
      </w:r>
      <w:proofErr w:type="spellStart"/>
      <w:r w:rsidR="00525B3E" w:rsidRPr="00A76AE1">
        <w:t>geopreservation</w:t>
      </w:r>
      <w:proofErr w:type="spellEnd"/>
      <w:r w:rsidR="00525B3E" w:rsidRPr="00A76AE1">
        <w:t xml:space="preserve"> sites can be used to identify natural monument or feature areas within protected areas</w:t>
      </w:r>
      <w:r w:rsidR="00EF61F1">
        <w:t>,</w:t>
      </w:r>
      <w:r w:rsidR="00525B3E" w:rsidRPr="00A76AE1">
        <w:t xml:space="preserve"> where a primary purpose is protection of a natural monument or feature or scientific value that should be IUCN Category</w:t>
      </w:r>
      <w:r w:rsidR="000D5ADA" w:rsidRPr="00A76AE1">
        <w:t> </w:t>
      </w:r>
      <w:r w:rsidR="00525B3E" w:rsidRPr="00A76AE1">
        <w:t>III.</w:t>
      </w:r>
    </w:p>
    <w:p w14:paraId="4820CB0E" w14:textId="5FA3938D" w:rsidR="00525B3E" w:rsidRPr="00A76AE1" w:rsidRDefault="00525B3E" w:rsidP="007B0AC3">
      <w:pPr>
        <w:pStyle w:val="BodyText"/>
      </w:pPr>
      <w:r w:rsidRPr="00A76AE1">
        <w:t xml:space="preserve">Regional and </w:t>
      </w:r>
      <w:r w:rsidR="00192506" w:rsidRPr="00A76AE1">
        <w:t>d</w:t>
      </w:r>
      <w:r w:rsidRPr="00A76AE1">
        <w:t xml:space="preserve">istrict </w:t>
      </w:r>
      <w:r w:rsidR="00192506" w:rsidRPr="00A76AE1">
        <w:t>p</w:t>
      </w:r>
      <w:r w:rsidRPr="00A76AE1">
        <w:t xml:space="preserve">lans </w:t>
      </w:r>
      <w:r w:rsidR="00226C26" w:rsidRPr="00A76AE1">
        <w:t>do not provide good documentation and geographical extent definition</w:t>
      </w:r>
      <w:r w:rsidR="001F4432" w:rsidRPr="00A76AE1">
        <w:t>s</w:t>
      </w:r>
      <w:r w:rsidR="00226C26" w:rsidRPr="00A76AE1">
        <w:t xml:space="preserve"> </w:t>
      </w:r>
      <w:r w:rsidR="001F4432" w:rsidRPr="00A76AE1">
        <w:t xml:space="preserve">for </w:t>
      </w:r>
      <w:r w:rsidRPr="00A76AE1">
        <w:t xml:space="preserve">most ‘outstanding natural features’ or ‘natural </w:t>
      </w:r>
      <w:proofErr w:type="gramStart"/>
      <w:r w:rsidRPr="00A76AE1">
        <w:t>character‘ areas</w:t>
      </w:r>
      <w:proofErr w:type="gramEnd"/>
      <w:r w:rsidR="001D6581">
        <w:t>. Therefore</w:t>
      </w:r>
      <w:r w:rsidR="001E6420">
        <w:t>,</w:t>
      </w:r>
      <w:r w:rsidR="001D6581">
        <w:t xml:space="preserve"> it is difficult to ascertain if they indicate</w:t>
      </w:r>
      <w:r w:rsidR="001E6420">
        <w:t xml:space="preserve"> </w:t>
      </w:r>
      <w:proofErr w:type="gramStart"/>
      <w:r w:rsidR="00073E5D">
        <w:t>all</w:t>
      </w:r>
      <w:r w:rsidRPr="00A76AE1">
        <w:t xml:space="preserve"> natural</w:t>
      </w:r>
      <w:proofErr w:type="gramEnd"/>
      <w:r w:rsidRPr="00A76AE1">
        <w:t xml:space="preserve"> monument or feature areas within protected areas where a primary purpose is protection of a natural monument or feature or scientific value that should be IUCN Category III.</w:t>
      </w:r>
    </w:p>
    <w:p w14:paraId="2D1AB719" w14:textId="484971C1" w:rsidR="00525B3E" w:rsidRPr="00A76AE1" w:rsidRDefault="00525B3E" w:rsidP="007B0AC3">
      <w:pPr>
        <w:pStyle w:val="BodyText"/>
      </w:pPr>
      <w:r w:rsidRPr="00A76AE1">
        <w:t xml:space="preserve">There </w:t>
      </w:r>
      <w:proofErr w:type="gramStart"/>
      <w:r w:rsidRPr="00A76AE1">
        <w:t>is</w:t>
      </w:r>
      <w:proofErr w:type="gramEnd"/>
      <w:r w:rsidRPr="00A76AE1">
        <w:t xml:space="preserve"> insufficient national inventory and known sites of natural vegetation features</w:t>
      </w:r>
      <w:r w:rsidR="006214BB" w:rsidRPr="00A76AE1">
        <w:t>,</w:t>
      </w:r>
      <w:r w:rsidRPr="00A76AE1">
        <w:t xml:space="preserve"> such as groves</w:t>
      </w:r>
      <w:r w:rsidR="006214BB" w:rsidRPr="00A76AE1">
        <w:t>,</w:t>
      </w:r>
      <w:r w:rsidRPr="00A76AE1">
        <w:t xml:space="preserve"> to be considered for IUCN Category III.</w:t>
      </w:r>
    </w:p>
    <w:p w14:paraId="74EEF9D8" w14:textId="37C781EB" w:rsidR="00525B3E" w:rsidRPr="00A76AE1" w:rsidRDefault="00525B3E" w:rsidP="007B0AC3">
      <w:pPr>
        <w:pStyle w:val="BodyText"/>
      </w:pPr>
      <w:r w:rsidRPr="00A76AE1">
        <w:t>There are well known bird colonies on protected areas that have a primary purpose to protect bird wildlife that should be considered as IUCN Category I</w:t>
      </w:r>
      <w:r w:rsidR="00596340" w:rsidRPr="00A76AE1">
        <w:t>II</w:t>
      </w:r>
      <w:r w:rsidRPr="00A76AE1">
        <w:t>.</w:t>
      </w:r>
    </w:p>
    <w:p w14:paraId="389C7B5F" w14:textId="0F983317" w:rsidR="00525B3E" w:rsidRPr="00A76AE1" w:rsidRDefault="00525B3E" w:rsidP="007B0AC3">
      <w:pPr>
        <w:pStyle w:val="BodyText"/>
      </w:pPr>
      <w:r w:rsidRPr="00A76AE1">
        <w:lastRenderedPageBreak/>
        <w:t xml:space="preserve">There are marine mammal </w:t>
      </w:r>
      <w:proofErr w:type="spellStart"/>
      <w:r w:rsidRPr="00A76AE1">
        <w:t>haulout</w:t>
      </w:r>
      <w:proofErr w:type="spellEnd"/>
      <w:r w:rsidRPr="00A76AE1">
        <w:t xml:space="preserve"> and breeding sites on protected areas that have a primary purpose to protect marine mammals that should be IUCN Category I</w:t>
      </w:r>
      <w:r w:rsidR="00596340" w:rsidRPr="00A76AE1">
        <w:t>II</w:t>
      </w:r>
      <w:r w:rsidRPr="00A76AE1">
        <w:t>.</w:t>
      </w:r>
    </w:p>
    <w:p w14:paraId="0172964A" w14:textId="77777777" w:rsidR="00010B70" w:rsidRPr="00A76AE1" w:rsidRDefault="00010B70" w:rsidP="00FA2FFE">
      <w:pPr>
        <w:pStyle w:val="Heading2"/>
        <w:spacing w:before="240"/>
      </w:pPr>
      <w:bookmarkStart w:id="11" w:name="_Toc213147206"/>
      <w:r w:rsidRPr="00A76AE1">
        <w:t>Size</w:t>
      </w:r>
      <w:bookmarkEnd w:id="11"/>
    </w:p>
    <w:p w14:paraId="23FC522D" w14:textId="4F089199" w:rsidR="00010B70" w:rsidRPr="00A76AE1" w:rsidRDefault="00010B70" w:rsidP="007B0AC3">
      <w:pPr>
        <w:pStyle w:val="BodyText"/>
      </w:pPr>
      <w:r w:rsidRPr="00A76AE1">
        <w:t xml:space="preserve">Size is important. The </w:t>
      </w:r>
      <w:r w:rsidR="00B032A8" w:rsidRPr="00A76AE1">
        <w:t xml:space="preserve">2008 </w:t>
      </w:r>
      <w:r w:rsidRPr="00A76AE1">
        <w:t xml:space="preserve">IUCN </w:t>
      </w:r>
      <w:r w:rsidR="000A044D" w:rsidRPr="00A76AE1">
        <w:t>G</w:t>
      </w:r>
      <w:r w:rsidRPr="00A76AE1">
        <w:t xml:space="preserve">uidelines </w:t>
      </w:r>
      <w:r w:rsidR="006641B1" w:rsidRPr="00A76AE1">
        <w:t xml:space="preserve">(p 12) </w:t>
      </w:r>
      <w:r w:rsidRPr="00A76AE1">
        <w:t xml:space="preserve">state that all protected areas should aim to: </w:t>
      </w:r>
      <w:r w:rsidR="00890F4A" w:rsidRPr="00A76AE1">
        <w:t>“</w:t>
      </w:r>
      <w:r w:rsidRPr="00A76AE1">
        <w:t>Be of sufficient size to ensure the integrity and long-term maintenance of the specified conservation targets or be capable of being increased to achieve this end</w:t>
      </w:r>
      <w:r w:rsidR="00890F4A" w:rsidRPr="00A76AE1">
        <w:t>”.</w:t>
      </w:r>
    </w:p>
    <w:p w14:paraId="21E95228" w14:textId="28074315" w:rsidR="00010B70" w:rsidRPr="00A76AE1" w:rsidRDefault="005C1764" w:rsidP="007B0AC3">
      <w:pPr>
        <w:pStyle w:val="BodyText"/>
      </w:pPr>
      <w:r w:rsidRPr="00A76AE1">
        <w:t xml:space="preserve">The </w:t>
      </w:r>
      <w:r w:rsidR="00010B70" w:rsidRPr="00A76AE1">
        <w:t xml:space="preserve">IUCN </w:t>
      </w:r>
      <w:r w:rsidRPr="00A76AE1">
        <w:t>G</w:t>
      </w:r>
      <w:r w:rsidR="00010B70" w:rsidRPr="00A76AE1">
        <w:t xml:space="preserve">uidelines </w:t>
      </w:r>
      <w:r w:rsidRPr="00A76AE1">
        <w:t xml:space="preserve">also </w:t>
      </w:r>
      <w:r w:rsidR="00010B70" w:rsidRPr="00A76AE1">
        <w:t>state</w:t>
      </w:r>
      <w:r w:rsidR="005B2CC8" w:rsidRPr="00A76AE1">
        <w:t xml:space="preserve"> (p 36)</w:t>
      </w:r>
      <w:r w:rsidRPr="00A76AE1">
        <w:t>:</w:t>
      </w:r>
    </w:p>
    <w:p w14:paraId="0F01844A" w14:textId="01B94DCB" w:rsidR="00010B70" w:rsidRPr="00A76AE1" w:rsidRDefault="00010B70" w:rsidP="00046720">
      <w:pPr>
        <w:pStyle w:val="Quote"/>
        <w:spacing w:after="120"/>
      </w:pPr>
      <w:r w:rsidRPr="00A76AE1">
        <w:rPr>
          <w:i/>
          <w:iCs/>
        </w:rPr>
        <w:t xml:space="preserve">Overall scale </w:t>
      </w:r>
      <w:r w:rsidRPr="00A76AE1">
        <w:t xml:space="preserve">often depends on other factors, such as the amount of land or water available, population density etc. In terms of </w:t>
      </w:r>
      <w:r w:rsidRPr="00A76AE1">
        <w:rPr>
          <w:i/>
          <w:iCs/>
        </w:rPr>
        <w:t xml:space="preserve">relative scale </w:t>
      </w:r>
      <w:r w:rsidRPr="00A76AE1">
        <w:t xml:space="preserve">some categories are more likely to be either large or small, because of their </w:t>
      </w:r>
      <w:proofErr w:type="gramStart"/>
      <w:r w:rsidRPr="00A76AE1">
        <w:t>particular management</w:t>
      </w:r>
      <w:proofErr w:type="gramEnd"/>
      <w:r w:rsidRPr="00A76AE1">
        <w:t xml:space="preserve"> objectives, but there could be exceptions for virtually every category. To aid selection, </w:t>
      </w:r>
      <w:r w:rsidR="00EA3985" w:rsidRPr="00A76AE1">
        <w:t>the t</w:t>
      </w:r>
      <w:r w:rsidRPr="00A76AE1">
        <w:t>able below suggests relative scale for the categories and explains why but also gives some exceptions to show that size alone should not be a determining factor.</w:t>
      </w:r>
    </w:p>
    <w:p w14:paraId="483CCC1C" w14:textId="32F49078" w:rsidR="00010B70" w:rsidRPr="00A76AE1" w:rsidRDefault="00010B70" w:rsidP="007B0AC3">
      <w:pPr>
        <w:pStyle w:val="Tableheading"/>
      </w:pPr>
      <w:bookmarkStart w:id="12" w:name="_Toc213147228"/>
      <w:r w:rsidRPr="00A76AE1">
        <w:t xml:space="preserve">Table </w:t>
      </w:r>
      <w:r w:rsidR="005C40A7" w:rsidRPr="00A76AE1">
        <w:t>2</w:t>
      </w:r>
      <w:r w:rsidRPr="00A76AE1">
        <w:t>. How size of protected area relates to the IUCN category</w:t>
      </w:r>
      <w:r w:rsidRPr="00A76AE1">
        <w:rPr>
          <w:rStyle w:val="FootnoteReference"/>
        </w:rPr>
        <w:footnoteReference w:id="39"/>
      </w:r>
      <w:bookmarkEnd w:id="12"/>
    </w:p>
    <w:tbl>
      <w:tblPr>
        <w:tblStyle w:val="TableGrid"/>
        <w:tblW w:w="0" w:type="auto"/>
        <w:tblBorders>
          <w:top w:val="single" w:sz="4" w:space="0" w:color="33441C"/>
          <w:left w:val="none" w:sz="0" w:space="0" w:color="auto"/>
          <w:bottom w:val="single" w:sz="4" w:space="0" w:color="33441C"/>
          <w:right w:val="none" w:sz="0" w:space="0" w:color="auto"/>
          <w:insideH w:val="single" w:sz="4" w:space="0" w:color="33441C"/>
          <w:insideV w:val="single" w:sz="4" w:space="0" w:color="33441C"/>
        </w:tblBorders>
        <w:tblLayout w:type="fixed"/>
        <w:tblLook w:val="04A0" w:firstRow="1" w:lastRow="0" w:firstColumn="1" w:lastColumn="0" w:noHBand="0" w:noVBand="1"/>
      </w:tblPr>
      <w:tblGrid>
        <w:gridCol w:w="964"/>
        <w:gridCol w:w="1191"/>
        <w:gridCol w:w="3119"/>
        <w:gridCol w:w="3119"/>
      </w:tblGrid>
      <w:tr w:rsidR="007B0AC3" w:rsidRPr="00A76AE1" w14:paraId="3B928D68" w14:textId="77777777" w:rsidTr="00D60B12">
        <w:tc>
          <w:tcPr>
            <w:tcW w:w="964" w:type="dxa"/>
            <w:shd w:val="clear" w:color="auto" w:fill="33441C"/>
            <w:vAlign w:val="bottom"/>
          </w:tcPr>
          <w:p w14:paraId="5F6F195C" w14:textId="678CA2CE" w:rsidR="00010B70" w:rsidRPr="00A76AE1" w:rsidRDefault="00010B70" w:rsidP="007B0AC3">
            <w:pPr>
              <w:pStyle w:val="TableTextbold"/>
              <w:rPr>
                <w:color w:val="FFFFFF" w:themeColor="background1"/>
              </w:rPr>
            </w:pPr>
            <w:r w:rsidRPr="00A76AE1">
              <w:rPr>
                <w:color w:val="FFFFFF" w:themeColor="background1"/>
              </w:rPr>
              <w:t xml:space="preserve">IUCN </w:t>
            </w:r>
            <w:r w:rsidR="00CE58F9" w:rsidRPr="00A76AE1">
              <w:rPr>
                <w:color w:val="FFFFFF" w:themeColor="background1"/>
              </w:rPr>
              <w:t>c</w:t>
            </w:r>
            <w:r w:rsidRPr="00A76AE1">
              <w:rPr>
                <w:color w:val="FFFFFF" w:themeColor="background1"/>
              </w:rPr>
              <w:t>ategory</w:t>
            </w:r>
          </w:p>
        </w:tc>
        <w:tc>
          <w:tcPr>
            <w:tcW w:w="1191" w:type="dxa"/>
            <w:shd w:val="clear" w:color="auto" w:fill="33441C"/>
            <w:vAlign w:val="bottom"/>
          </w:tcPr>
          <w:p w14:paraId="442CD602" w14:textId="77777777" w:rsidR="00010B70" w:rsidRPr="00A76AE1" w:rsidRDefault="00010B70" w:rsidP="007B0AC3">
            <w:pPr>
              <w:pStyle w:val="TableTextbold"/>
              <w:rPr>
                <w:color w:val="FFFFFF" w:themeColor="background1"/>
              </w:rPr>
            </w:pPr>
            <w:r w:rsidRPr="00A76AE1">
              <w:rPr>
                <w:color w:val="FFFFFF" w:themeColor="background1"/>
              </w:rPr>
              <w:t>Relative size</w:t>
            </w:r>
          </w:p>
        </w:tc>
        <w:tc>
          <w:tcPr>
            <w:tcW w:w="3119" w:type="dxa"/>
            <w:shd w:val="clear" w:color="auto" w:fill="33441C"/>
            <w:vAlign w:val="bottom"/>
          </w:tcPr>
          <w:p w14:paraId="071AE0AC" w14:textId="77777777" w:rsidR="00010B70" w:rsidRPr="00A76AE1" w:rsidRDefault="00010B70" w:rsidP="007B0AC3">
            <w:pPr>
              <w:pStyle w:val="TableTextbold"/>
              <w:rPr>
                <w:color w:val="FFFFFF" w:themeColor="background1"/>
              </w:rPr>
            </w:pPr>
            <w:r w:rsidRPr="00A76AE1">
              <w:rPr>
                <w:color w:val="FFFFFF" w:themeColor="background1"/>
              </w:rPr>
              <w:t>Explanation</w:t>
            </w:r>
          </w:p>
        </w:tc>
        <w:tc>
          <w:tcPr>
            <w:tcW w:w="3119" w:type="dxa"/>
            <w:shd w:val="clear" w:color="auto" w:fill="33441C"/>
            <w:vAlign w:val="bottom"/>
          </w:tcPr>
          <w:p w14:paraId="2D29E713" w14:textId="77777777" w:rsidR="00010B70" w:rsidRPr="00A76AE1" w:rsidRDefault="00010B70" w:rsidP="007B0AC3">
            <w:pPr>
              <w:pStyle w:val="TableTextbold"/>
              <w:rPr>
                <w:color w:val="FFFFFF" w:themeColor="background1"/>
              </w:rPr>
            </w:pPr>
            <w:r w:rsidRPr="00A76AE1">
              <w:rPr>
                <w:color w:val="FFFFFF" w:themeColor="background1"/>
              </w:rPr>
              <w:t>Exceptions</w:t>
            </w:r>
          </w:p>
        </w:tc>
      </w:tr>
      <w:tr w:rsidR="00010B70" w:rsidRPr="00A76AE1" w14:paraId="00267379" w14:textId="77777777" w:rsidTr="00D60B12">
        <w:tc>
          <w:tcPr>
            <w:tcW w:w="964" w:type="dxa"/>
          </w:tcPr>
          <w:p w14:paraId="0047AFE4" w14:textId="77777777" w:rsidR="00010B70" w:rsidRPr="00A76AE1" w:rsidRDefault="00010B70" w:rsidP="007B0AC3">
            <w:pPr>
              <w:pStyle w:val="TableText"/>
            </w:pPr>
            <w:proofErr w:type="spellStart"/>
            <w:r w:rsidRPr="00A76AE1">
              <w:t>Ia</w:t>
            </w:r>
            <w:proofErr w:type="spellEnd"/>
          </w:p>
        </w:tc>
        <w:tc>
          <w:tcPr>
            <w:tcW w:w="1191" w:type="dxa"/>
          </w:tcPr>
          <w:p w14:paraId="593380E3" w14:textId="77777777" w:rsidR="00010B70" w:rsidRPr="00A76AE1" w:rsidRDefault="00010B70" w:rsidP="007B0AC3">
            <w:pPr>
              <w:pStyle w:val="TableText"/>
            </w:pPr>
            <w:r w:rsidRPr="00A76AE1">
              <w:t>Often small</w:t>
            </w:r>
          </w:p>
        </w:tc>
        <w:tc>
          <w:tcPr>
            <w:tcW w:w="3119" w:type="dxa"/>
          </w:tcPr>
          <w:p w14:paraId="27E4741C" w14:textId="77777777" w:rsidR="00010B70" w:rsidRPr="00A76AE1" w:rsidRDefault="00010B70" w:rsidP="007B0AC3">
            <w:pPr>
              <w:pStyle w:val="TableText"/>
            </w:pPr>
            <w:r w:rsidRPr="00A76AE1">
              <w:t xml:space="preserve">Strictly protected, no-go areas are always difficult to agree except in sparsely inhabited areas: </w:t>
            </w:r>
            <w:proofErr w:type="gramStart"/>
            <w:r w:rsidRPr="00A76AE1">
              <w:t>therefore</w:t>
            </w:r>
            <w:proofErr w:type="gramEnd"/>
            <w:r w:rsidRPr="00A76AE1">
              <w:t xml:space="preserve"> although large </w:t>
            </w:r>
            <w:proofErr w:type="spellStart"/>
            <w:r w:rsidRPr="00A76AE1">
              <w:t>Ia</w:t>
            </w:r>
            <w:proofErr w:type="spellEnd"/>
            <w:r w:rsidRPr="00A76AE1">
              <w:t xml:space="preserve"> areas exist (e.g., in Australia) they are probably the exception.</w:t>
            </w:r>
          </w:p>
        </w:tc>
        <w:tc>
          <w:tcPr>
            <w:tcW w:w="3119" w:type="dxa"/>
          </w:tcPr>
          <w:p w14:paraId="024730C4" w14:textId="77777777" w:rsidR="00010B70" w:rsidRPr="00A76AE1" w:rsidRDefault="00010B70" w:rsidP="007B0AC3">
            <w:pPr>
              <w:pStyle w:val="TableText"/>
            </w:pPr>
            <w:r w:rsidRPr="00A76AE1">
              <w:t>Large areas in places with low human population density and little interest in tourism.</w:t>
            </w:r>
          </w:p>
        </w:tc>
      </w:tr>
      <w:tr w:rsidR="00010B70" w:rsidRPr="00A76AE1" w14:paraId="4E284E0A" w14:textId="77777777" w:rsidTr="00D60B12">
        <w:tc>
          <w:tcPr>
            <w:tcW w:w="964" w:type="dxa"/>
          </w:tcPr>
          <w:p w14:paraId="5E289923" w14:textId="77777777" w:rsidR="00010B70" w:rsidRPr="00A76AE1" w:rsidRDefault="00010B70" w:rsidP="007B0AC3">
            <w:pPr>
              <w:pStyle w:val="TableText"/>
            </w:pPr>
            <w:proofErr w:type="spellStart"/>
            <w:r w:rsidRPr="00A76AE1">
              <w:t>Ib</w:t>
            </w:r>
            <w:proofErr w:type="spellEnd"/>
          </w:p>
        </w:tc>
        <w:tc>
          <w:tcPr>
            <w:tcW w:w="1191" w:type="dxa"/>
          </w:tcPr>
          <w:p w14:paraId="5687BCAF" w14:textId="77777777" w:rsidR="00010B70" w:rsidRPr="00A76AE1" w:rsidRDefault="00010B70" w:rsidP="007B0AC3">
            <w:pPr>
              <w:pStyle w:val="TableText"/>
            </w:pPr>
            <w:proofErr w:type="gramStart"/>
            <w:r w:rsidRPr="00A76AE1">
              <w:t>Usually</w:t>
            </w:r>
            <w:proofErr w:type="gramEnd"/>
            <w:r w:rsidRPr="00A76AE1">
              <w:t xml:space="preserve"> large</w:t>
            </w:r>
          </w:p>
        </w:tc>
        <w:tc>
          <w:tcPr>
            <w:tcW w:w="3119" w:type="dxa"/>
          </w:tcPr>
          <w:p w14:paraId="305E6183" w14:textId="77777777" w:rsidR="00010B70" w:rsidRPr="00A76AE1" w:rsidRDefault="00010B70" w:rsidP="007B0AC3">
            <w:pPr>
              <w:pStyle w:val="TableText"/>
            </w:pPr>
            <w:r w:rsidRPr="00A76AE1">
              <w:t>Part of the rationale of wilderness areas is that they provide enough space to experience solitude and large-scale natural ecosystem.</w:t>
            </w:r>
          </w:p>
        </w:tc>
        <w:tc>
          <w:tcPr>
            <w:tcW w:w="3119" w:type="dxa"/>
          </w:tcPr>
          <w:p w14:paraId="2FCFB38F" w14:textId="77777777" w:rsidR="00010B70" w:rsidRPr="00A76AE1" w:rsidRDefault="00010B70" w:rsidP="007B0AC3">
            <w:pPr>
              <w:pStyle w:val="TableText"/>
            </w:pPr>
            <w:r w:rsidRPr="00A76AE1">
              <w:t>Relatively small areas set up as wilderness in the hope that they can be expanded in the future.</w:t>
            </w:r>
          </w:p>
        </w:tc>
      </w:tr>
      <w:tr w:rsidR="00010B70" w:rsidRPr="00A76AE1" w14:paraId="441D0AD7" w14:textId="77777777" w:rsidTr="00D60B12">
        <w:tc>
          <w:tcPr>
            <w:tcW w:w="964" w:type="dxa"/>
          </w:tcPr>
          <w:p w14:paraId="7B46AE58" w14:textId="77777777" w:rsidR="00010B70" w:rsidRPr="00A76AE1" w:rsidRDefault="00010B70" w:rsidP="007B0AC3">
            <w:pPr>
              <w:pStyle w:val="TableText"/>
            </w:pPr>
            <w:r w:rsidRPr="00A76AE1">
              <w:t>II</w:t>
            </w:r>
          </w:p>
        </w:tc>
        <w:tc>
          <w:tcPr>
            <w:tcW w:w="1191" w:type="dxa"/>
          </w:tcPr>
          <w:p w14:paraId="619B6891" w14:textId="77777777" w:rsidR="00010B70" w:rsidRPr="00A76AE1" w:rsidRDefault="00010B70" w:rsidP="007B0AC3">
            <w:pPr>
              <w:pStyle w:val="TableText"/>
            </w:pPr>
            <w:proofErr w:type="gramStart"/>
            <w:r w:rsidRPr="00A76AE1">
              <w:t>Usually</w:t>
            </w:r>
            <w:proofErr w:type="gramEnd"/>
            <w:r w:rsidRPr="00A76AE1">
              <w:t xml:space="preserve"> large</w:t>
            </w:r>
          </w:p>
        </w:tc>
        <w:tc>
          <w:tcPr>
            <w:tcW w:w="3119" w:type="dxa"/>
          </w:tcPr>
          <w:p w14:paraId="22077398" w14:textId="77777777" w:rsidR="00010B70" w:rsidRPr="00A76AE1" w:rsidRDefault="00010B70" w:rsidP="007B0AC3">
            <w:pPr>
              <w:pStyle w:val="TableText"/>
            </w:pPr>
            <w:r w:rsidRPr="00A76AE1">
              <w:t>Conservation of ecosystem processes suggests that the area needs to be large enough to contain all or most such processes.</w:t>
            </w:r>
          </w:p>
        </w:tc>
        <w:tc>
          <w:tcPr>
            <w:tcW w:w="3119" w:type="dxa"/>
          </w:tcPr>
          <w:p w14:paraId="12EA5DCC" w14:textId="77777777" w:rsidR="00010B70" w:rsidRPr="00A76AE1" w:rsidRDefault="00010B70" w:rsidP="007B0AC3">
            <w:pPr>
              <w:pStyle w:val="TableText"/>
            </w:pPr>
            <w:r w:rsidRPr="00A76AE1">
              <w:t>Small islands may effectively be ecosystems and thus functionally category II.</w:t>
            </w:r>
          </w:p>
        </w:tc>
      </w:tr>
      <w:tr w:rsidR="00010B70" w:rsidRPr="00A76AE1" w14:paraId="1EF38C8D" w14:textId="77777777" w:rsidTr="00D60B12">
        <w:tc>
          <w:tcPr>
            <w:tcW w:w="964" w:type="dxa"/>
          </w:tcPr>
          <w:p w14:paraId="2935A8A2" w14:textId="77777777" w:rsidR="00010B70" w:rsidRPr="00A76AE1" w:rsidRDefault="00010B70" w:rsidP="007B0AC3">
            <w:pPr>
              <w:pStyle w:val="TableText"/>
            </w:pPr>
            <w:r w:rsidRPr="00A76AE1">
              <w:t>III</w:t>
            </w:r>
          </w:p>
        </w:tc>
        <w:tc>
          <w:tcPr>
            <w:tcW w:w="1191" w:type="dxa"/>
          </w:tcPr>
          <w:p w14:paraId="0A93101E" w14:textId="77777777" w:rsidR="00010B70" w:rsidRPr="00A76AE1" w:rsidRDefault="00010B70" w:rsidP="007B0AC3">
            <w:pPr>
              <w:pStyle w:val="TableText"/>
            </w:pPr>
            <w:proofErr w:type="gramStart"/>
            <w:r w:rsidRPr="00A76AE1">
              <w:t>Usually</w:t>
            </w:r>
            <w:proofErr w:type="gramEnd"/>
            <w:r w:rsidRPr="00A76AE1">
              <w:t xml:space="preserve"> small</w:t>
            </w:r>
          </w:p>
        </w:tc>
        <w:tc>
          <w:tcPr>
            <w:tcW w:w="3119" w:type="dxa"/>
          </w:tcPr>
          <w:p w14:paraId="46DE0A64" w14:textId="77777777" w:rsidR="00010B70" w:rsidRPr="00A76AE1" w:rsidRDefault="00010B70" w:rsidP="007B0AC3">
            <w:pPr>
              <w:pStyle w:val="TableText"/>
            </w:pPr>
            <w:r w:rsidRPr="00A76AE1">
              <w:t>Larger sites containing natural monuments would generally also protect other values (e.g., ecosystems and/or wilderness values).</w:t>
            </w:r>
          </w:p>
        </w:tc>
        <w:tc>
          <w:tcPr>
            <w:tcW w:w="3119" w:type="dxa"/>
          </w:tcPr>
          <w:p w14:paraId="4F4180B5" w14:textId="77777777" w:rsidR="00010B70" w:rsidRPr="00A76AE1" w:rsidRDefault="00010B70" w:rsidP="007B0AC3">
            <w:pPr>
              <w:pStyle w:val="TableText"/>
            </w:pPr>
          </w:p>
        </w:tc>
      </w:tr>
      <w:tr w:rsidR="00010B70" w:rsidRPr="00A76AE1" w14:paraId="1E967547" w14:textId="77777777" w:rsidTr="00D60B12">
        <w:tc>
          <w:tcPr>
            <w:tcW w:w="964" w:type="dxa"/>
          </w:tcPr>
          <w:p w14:paraId="0063CD2D" w14:textId="77777777" w:rsidR="00010B70" w:rsidRPr="00A76AE1" w:rsidRDefault="00010B70" w:rsidP="007B0AC3">
            <w:pPr>
              <w:pStyle w:val="TableText"/>
            </w:pPr>
            <w:r w:rsidRPr="00A76AE1">
              <w:t>IV</w:t>
            </w:r>
          </w:p>
        </w:tc>
        <w:tc>
          <w:tcPr>
            <w:tcW w:w="1191" w:type="dxa"/>
          </w:tcPr>
          <w:p w14:paraId="0FC2E38F" w14:textId="77777777" w:rsidR="00010B70" w:rsidRPr="00A76AE1" w:rsidRDefault="00010B70" w:rsidP="007B0AC3">
            <w:pPr>
              <w:pStyle w:val="TableText"/>
            </w:pPr>
            <w:r w:rsidRPr="00A76AE1">
              <w:t>Often small</w:t>
            </w:r>
          </w:p>
        </w:tc>
        <w:tc>
          <w:tcPr>
            <w:tcW w:w="3119" w:type="dxa"/>
          </w:tcPr>
          <w:p w14:paraId="42A09EDF" w14:textId="77777777" w:rsidR="00010B70" w:rsidRPr="00A76AE1" w:rsidRDefault="00010B70" w:rsidP="007B0AC3">
            <w:pPr>
              <w:pStyle w:val="TableText"/>
            </w:pPr>
            <w:r w:rsidRPr="00A76AE1">
              <w:t>If the site is set up to protect only individual species or habitats this suggests that it is relatively small.</w:t>
            </w:r>
          </w:p>
        </w:tc>
        <w:tc>
          <w:tcPr>
            <w:tcW w:w="3119" w:type="dxa"/>
          </w:tcPr>
          <w:p w14:paraId="26FBA284" w14:textId="77777777" w:rsidR="00010B70" w:rsidRPr="00A76AE1" w:rsidRDefault="00010B70" w:rsidP="007B0AC3">
            <w:pPr>
              <w:pStyle w:val="TableText"/>
            </w:pPr>
            <w:r w:rsidRPr="00A76AE1">
              <w:t>Larger areas set aside as nature reserves but needing regular management to keep functioning might best be IV.</w:t>
            </w:r>
          </w:p>
        </w:tc>
      </w:tr>
      <w:tr w:rsidR="00010B70" w:rsidRPr="00A76AE1" w14:paraId="45CEE714" w14:textId="77777777" w:rsidTr="00D60B12">
        <w:tc>
          <w:tcPr>
            <w:tcW w:w="964" w:type="dxa"/>
          </w:tcPr>
          <w:p w14:paraId="0D1DD7AC" w14:textId="77777777" w:rsidR="00010B70" w:rsidRPr="00A76AE1" w:rsidRDefault="00010B70" w:rsidP="007B0AC3">
            <w:pPr>
              <w:pStyle w:val="TableText"/>
            </w:pPr>
            <w:r w:rsidRPr="00A76AE1">
              <w:t>V</w:t>
            </w:r>
          </w:p>
        </w:tc>
        <w:tc>
          <w:tcPr>
            <w:tcW w:w="1191" w:type="dxa"/>
          </w:tcPr>
          <w:p w14:paraId="4CE7A1C6" w14:textId="77777777" w:rsidR="00010B70" w:rsidRPr="00A76AE1" w:rsidRDefault="00010B70" w:rsidP="007B0AC3">
            <w:pPr>
              <w:pStyle w:val="TableText"/>
            </w:pPr>
            <w:proofErr w:type="gramStart"/>
            <w:r w:rsidRPr="00A76AE1">
              <w:t>Usually</w:t>
            </w:r>
            <w:proofErr w:type="gramEnd"/>
            <w:r w:rsidRPr="00A76AE1">
              <w:t xml:space="preserve"> large</w:t>
            </w:r>
          </w:p>
        </w:tc>
        <w:tc>
          <w:tcPr>
            <w:tcW w:w="3119" w:type="dxa"/>
          </w:tcPr>
          <w:p w14:paraId="6D35FCEC" w14:textId="77777777" w:rsidR="00010B70" w:rsidRPr="00A76AE1" w:rsidRDefault="00010B70" w:rsidP="007B0AC3">
            <w:pPr>
              <w:pStyle w:val="TableText"/>
            </w:pPr>
            <w:r w:rsidRPr="00A76AE1">
              <w:t>The mosaic of different approaches adding up to conservation gains in landscape approaches suggests a larger area.</w:t>
            </w:r>
          </w:p>
        </w:tc>
        <w:tc>
          <w:tcPr>
            <w:tcW w:w="3119" w:type="dxa"/>
          </w:tcPr>
          <w:p w14:paraId="4B34DB53" w14:textId="77777777" w:rsidR="00010B70" w:rsidRPr="00A76AE1" w:rsidRDefault="00010B70" w:rsidP="007B0AC3">
            <w:pPr>
              <w:pStyle w:val="TableText"/>
            </w:pPr>
            <w:r w:rsidRPr="00A76AE1">
              <w:t xml:space="preserve">Some </w:t>
            </w:r>
            <w:proofErr w:type="gramStart"/>
            <w:r w:rsidRPr="00A76AE1">
              <w:t>mini-reserves</w:t>
            </w:r>
            <w:proofErr w:type="gramEnd"/>
            <w:r w:rsidRPr="00A76AE1">
              <w:t xml:space="preserve"> for crop wild relatives or land races may need cultural management.</w:t>
            </w:r>
          </w:p>
        </w:tc>
      </w:tr>
      <w:tr w:rsidR="00010B70" w:rsidRPr="00A76AE1" w14:paraId="0AF282A4" w14:textId="77777777" w:rsidTr="00D60B12">
        <w:tc>
          <w:tcPr>
            <w:tcW w:w="964" w:type="dxa"/>
          </w:tcPr>
          <w:p w14:paraId="2D83C1A2" w14:textId="77777777" w:rsidR="00010B70" w:rsidRPr="00A76AE1" w:rsidRDefault="00010B70" w:rsidP="007B0AC3">
            <w:pPr>
              <w:pStyle w:val="TableText"/>
            </w:pPr>
            <w:r w:rsidRPr="00A76AE1">
              <w:t>VI</w:t>
            </w:r>
          </w:p>
        </w:tc>
        <w:tc>
          <w:tcPr>
            <w:tcW w:w="1191" w:type="dxa"/>
          </w:tcPr>
          <w:p w14:paraId="32A835C0" w14:textId="77777777" w:rsidR="00010B70" w:rsidRPr="00A76AE1" w:rsidRDefault="00010B70" w:rsidP="007B0AC3">
            <w:pPr>
              <w:pStyle w:val="TableText"/>
            </w:pPr>
            <w:proofErr w:type="gramStart"/>
            <w:r w:rsidRPr="00A76AE1">
              <w:t>Usually</w:t>
            </w:r>
            <w:proofErr w:type="gramEnd"/>
            <w:r w:rsidRPr="00A76AE1">
              <w:t xml:space="preserve"> large</w:t>
            </w:r>
          </w:p>
        </w:tc>
        <w:tc>
          <w:tcPr>
            <w:tcW w:w="3119" w:type="dxa"/>
          </w:tcPr>
          <w:p w14:paraId="7A22CEAE" w14:textId="77777777" w:rsidR="00010B70" w:rsidRPr="00A76AE1" w:rsidRDefault="00010B70" w:rsidP="007B0AC3">
            <w:pPr>
              <w:pStyle w:val="TableText"/>
            </w:pPr>
            <w:r w:rsidRPr="00A76AE1">
              <w:t>The extensive nature of management suggests that it will usually be a large area.</w:t>
            </w:r>
          </w:p>
        </w:tc>
        <w:tc>
          <w:tcPr>
            <w:tcW w:w="3119" w:type="dxa"/>
          </w:tcPr>
          <w:p w14:paraId="245FD170" w14:textId="77777777" w:rsidR="00010B70" w:rsidRPr="00A76AE1" w:rsidRDefault="00010B70" w:rsidP="007B0AC3">
            <w:pPr>
              <w:pStyle w:val="TableText"/>
            </w:pPr>
            <w:r w:rsidRPr="00A76AE1">
              <w:t xml:space="preserve">Some marine </w:t>
            </w:r>
            <w:proofErr w:type="gramStart"/>
            <w:r w:rsidRPr="00A76AE1">
              <w:t>category</w:t>
            </w:r>
            <w:proofErr w:type="gramEnd"/>
            <w:r w:rsidRPr="00A76AE1">
              <w:t xml:space="preserve"> VI protected areas are small.</w:t>
            </w:r>
          </w:p>
        </w:tc>
      </w:tr>
    </w:tbl>
    <w:p w14:paraId="7C98AAC8" w14:textId="79EECF95" w:rsidR="00525B3E" w:rsidRPr="00A76AE1" w:rsidRDefault="00525B3E" w:rsidP="00E12818">
      <w:pPr>
        <w:pStyle w:val="Heading1"/>
      </w:pPr>
      <w:bookmarkStart w:id="13" w:name="_Toc213147207"/>
      <w:r w:rsidRPr="00A76AE1">
        <w:lastRenderedPageBreak/>
        <w:t xml:space="preserve">New Zealand </w:t>
      </w:r>
      <w:r w:rsidR="00B14107">
        <w:t>l</w:t>
      </w:r>
      <w:r w:rsidR="006358BC" w:rsidRPr="00A76AE1">
        <w:t xml:space="preserve">egal </w:t>
      </w:r>
      <w:r w:rsidR="00B14107">
        <w:t>p</w:t>
      </w:r>
      <w:r w:rsidR="002E0F6B" w:rsidRPr="00A76AE1">
        <w:t xml:space="preserve">rotected </w:t>
      </w:r>
      <w:r w:rsidR="00B14107">
        <w:t>a</w:t>
      </w:r>
      <w:r w:rsidR="002E0F6B" w:rsidRPr="00A76AE1">
        <w:t>rea</w:t>
      </w:r>
      <w:r w:rsidR="00E12818" w:rsidRPr="00A76AE1">
        <w:t> </w:t>
      </w:r>
      <w:r w:rsidRPr="00A76AE1">
        <w:t>framework</w:t>
      </w:r>
      <w:bookmarkEnd w:id="13"/>
    </w:p>
    <w:p w14:paraId="4710A4A6" w14:textId="26C89A92" w:rsidR="00B2145F" w:rsidRPr="00A76AE1" w:rsidRDefault="00596340" w:rsidP="00D60B12">
      <w:pPr>
        <w:pStyle w:val="Heading2"/>
        <w:spacing w:before="240"/>
      </w:pPr>
      <w:bookmarkStart w:id="14" w:name="_Toc213147208"/>
      <w:r w:rsidRPr="00A76AE1">
        <w:t>Actual and p</w:t>
      </w:r>
      <w:r w:rsidR="00B2145F" w:rsidRPr="00A76AE1">
        <w:t>otential land types considered</w:t>
      </w:r>
      <w:bookmarkEnd w:id="14"/>
    </w:p>
    <w:p w14:paraId="4D90A90D" w14:textId="4D40F040" w:rsidR="00B2145F" w:rsidRPr="00A76AE1" w:rsidRDefault="00D026A2" w:rsidP="00E12818">
      <w:pPr>
        <w:pStyle w:val="BodyText"/>
      </w:pPr>
      <w:r w:rsidRPr="00A76AE1">
        <w:t xml:space="preserve">The following </w:t>
      </w:r>
      <w:r w:rsidR="00653B5C" w:rsidRPr="00A76AE1">
        <w:t xml:space="preserve">actual and potential </w:t>
      </w:r>
      <w:r w:rsidR="00211930" w:rsidRPr="00A76AE1">
        <w:t>land</w:t>
      </w:r>
      <w:r w:rsidRPr="00A76AE1">
        <w:t xml:space="preserve"> types were considered for detailed assessment</w:t>
      </w:r>
      <w:r w:rsidR="00B032A8" w:rsidRPr="00A76AE1">
        <w:t>.</w:t>
      </w:r>
    </w:p>
    <w:p w14:paraId="121F9E12" w14:textId="3DAC6482" w:rsidR="00211930" w:rsidRPr="00A76AE1" w:rsidRDefault="00211930" w:rsidP="00E12818">
      <w:pPr>
        <w:pStyle w:val="Tableheading"/>
      </w:pPr>
      <w:bookmarkStart w:id="15" w:name="_Toc213147229"/>
      <w:r w:rsidRPr="00A76AE1">
        <w:t xml:space="preserve">Table </w:t>
      </w:r>
      <w:r w:rsidR="005C40A7" w:rsidRPr="00A76AE1">
        <w:t>3</w:t>
      </w:r>
      <w:r w:rsidR="008C5269" w:rsidRPr="00A76AE1">
        <w:t>.</w:t>
      </w:r>
      <w:r w:rsidRPr="00A76AE1">
        <w:t xml:space="preserve"> Land types considered</w:t>
      </w:r>
      <w:bookmarkEnd w:id="15"/>
    </w:p>
    <w:tbl>
      <w:tblPr>
        <w:tblStyle w:val="TableGrid"/>
        <w:tblW w:w="0" w:type="auto"/>
        <w:tblBorders>
          <w:top w:val="single" w:sz="4" w:space="0" w:color="33441C"/>
          <w:left w:val="none" w:sz="0" w:space="0" w:color="auto"/>
          <w:bottom w:val="single" w:sz="4" w:space="0" w:color="33441C"/>
          <w:right w:val="none" w:sz="0" w:space="0" w:color="auto"/>
          <w:insideH w:val="single" w:sz="4" w:space="0" w:color="33441C"/>
          <w:insideV w:val="single" w:sz="4" w:space="0" w:color="33441C"/>
        </w:tblBorders>
        <w:tblLook w:val="04A0" w:firstRow="1" w:lastRow="0" w:firstColumn="1" w:lastColumn="0" w:noHBand="0" w:noVBand="1"/>
      </w:tblPr>
      <w:tblGrid>
        <w:gridCol w:w="2531"/>
        <w:gridCol w:w="1985"/>
        <w:gridCol w:w="1865"/>
        <w:gridCol w:w="2124"/>
      </w:tblGrid>
      <w:tr w:rsidR="00162B9E" w:rsidRPr="00A76AE1" w14:paraId="34B02EDB" w14:textId="77777777" w:rsidTr="003F7E03">
        <w:tc>
          <w:tcPr>
            <w:tcW w:w="2552" w:type="dxa"/>
            <w:shd w:val="clear" w:color="auto" w:fill="33441C"/>
            <w:vAlign w:val="bottom"/>
          </w:tcPr>
          <w:p w14:paraId="1C0AAE3E" w14:textId="2D3D31B1" w:rsidR="00162B9E" w:rsidRPr="00A76AE1" w:rsidRDefault="00AE5536" w:rsidP="00E12818">
            <w:pPr>
              <w:pStyle w:val="TableTextbold"/>
            </w:pPr>
            <w:r w:rsidRPr="00A76AE1">
              <w:t xml:space="preserve">Types cross-referenced to IUCN categories by </w:t>
            </w:r>
            <w:r w:rsidR="00162B9E" w:rsidRPr="00A76AE1">
              <w:t>DOC/M</w:t>
            </w:r>
            <w:r w:rsidR="007A7CF1" w:rsidRPr="00A76AE1">
              <w:t>f</w:t>
            </w:r>
            <w:r w:rsidR="00162B9E" w:rsidRPr="00A76AE1">
              <w:t>E 1997</w:t>
            </w:r>
            <w:r w:rsidR="00C71679" w:rsidRPr="00A76AE1">
              <w:t xml:space="preserve"> </w:t>
            </w:r>
          </w:p>
        </w:tc>
        <w:tc>
          <w:tcPr>
            <w:tcW w:w="1997" w:type="dxa"/>
            <w:shd w:val="clear" w:color="auto" w:fill="33441C"/>
            <w:vAlign w:val="bottom"/>
          </w:tcPr>
          <w:p w14:paraId="0C373CC7" w14:textId="341BBCDC" w:rsidR="00162B9E" w:rsidRPr="00A76AE1" w:rsidRDefault="00D026A2" w:rsidP="00E12818">
            <w:pPr>
              <w:pStyle w:val="TableTextbold"/>
            </w:pPr>
            <w:r w:rsidRPr="00A76AE1">
              <w:t xml:space="preserve">Additional types </w:t>
            </w:r>
            <w:r w:rsidR="00EB7245" w:rsidRPr="00A76AE1">
              <w:t>raised in</w:t>
            </w:r>
            <w:r w:rsidR="00CE53B3" w:rsidRPr="00A76AE1">
              <w:t xml:space="preserve"> </w:t>
            </w:r>
            <w:r w:rsidR="00162B9E" w:rsidRPr="00A76AE1">
              <w:t>Bellingham et al</w:t>
            </w:r>
            <w:r w:rsidR="002E01CF" w:rsidRPr="00A76AE1">
              <w:t>,</w:t>
            </w:r>
            <w:r w:rsidR="00162B9E" w:rsidRPr="00A76AE1">
              <w:t xml:space="preserve"> 2016</w:t>
            </w:r>
            <w:r w:rsidR="00CA38AB" w:rsidRPr="00A76AE1">
              <w:rPr>
                <w:rStyle w:val="FootnoteReference"/>
              </w:rPr>
              <w:footnoteReference w:id="40"/>
            </w:r>
          </w:p>
        </w:tc>
        <w:tc>
          <w:tcPr>
            <w:tcW w:w="1874" w:type="dxa"/>
            <w:shd w:val="clear" w:color="auto" w:fill="33441C"/>
            <w:vAlign w:val="bottom"/>
          </w:tcPr>
          <w:p w14:paraId="60CB2E87" w14:textId="64DC4051" w:rsidR="00162B9E" w:rsidRPr="00A76AE1" w:rsidRDefault="00D026A2" w:rsidP="00E12818">
            <w:pPr>
              <w:pStyle w:val="TableTextbold"/>
            </w:pPr>
            <w:r w:rsidRPr="00A76AE1">
              <w:t xml:space="preserve">Additional types </w:t>
            </w:r>
            <w:r w:rsidR="00292704" w:rsidRPr="00A76AE1">
              <w:t>raised in</w:t>
            </w:r>
            <w:r w:rsidR="00CE53B3" w:rsidRPr="00A76AE1">
              <w:t xml:space="preserve"> </w:t>
            </w:r>
            <w:r w:rsidR="00162B9E" w:rsidRPr="00A76AE1">
              <w:t>PAN-NZ 2023</w:t>
            </w:r>
            <w:r w:rsidR="007559D6" w:rsidRPr="00A76AE1">
              <w:rPr>
                <w:rStyle w:val="FootnoteReference"/>
              </w:rPr>
              <w:footnoteReference w:id="41"/>
            </w:r>
          </w:p>
        </w:tc>
        <w:tc>
          <w:tcPr>
            <w:tcW w:w="2138" w:type="dxa"/>
            <w:shd w:val="clear" w:color="auto" w:fill="33441C"/>
            <w:vAlign w:val="bottom"/>
          </w:tcPr>
          <w:p w14:paraId="6DC4DF1C" w14:textId="0F64F898" w:rsidR="00162B9E" w:rsidRPr="00A76AE1" w:rsidRDefault="00D026A2" w:rsidP="00E12818">
            <w:pPr>
              <w:pStyle w:val="TableTextbold"/>
            </w:pPr>
            <w:r w:rsidRPr="00A76AE1">
              <w:t>Additional type</w:t>
            </w:r>
            <w:r w:rsidR="007D5A48" w:rsidRPr="00A76AE1">
              <w:t>s</w:t>
            </w:r>
            <w:r w:rsidRPr="00A76AE1">
              <w:t xml:space="preserve"> </w:t>
            </w:r>
            <w:r w:rsidR="00292704" w:rsidRPr="00A76AE1">
              <w:t xml:space="preserve">raised in </w:t>
            </w:r>
            <w:r w:rsidRPr="00A76AE1">
              <w:t>t</w:t>
            </w:r>
            <w:r w:rsidR="00C71679" w:rsidRPr="00A76AE1">
              <w:t>his report</w:t>
            </w:r>
          </w:p>
        </w:tc>
      </w:tr>
      <w:tr w:rsidR="00162B9E" w:rsidRPr="00A76AE1" w14:paraId="182F2206" w14:textId="77777777" w:rsidTr="003F7E03">
        <w:tc>
          <w:tcPr>
            <w:tcW w:w="2552" w:type="dxa"/>
          </w:tcPr>
          <w:p w14:paraId="183D6F5F" w14:textId="739B9D3F" w:rsidR="00162B9E" w:rsidRPr="00A76AE1" w:rsidRDefault="00162B9E" w:rsidP="00E12818">
            <w:pPr>
              <w:pStyle w:val="TableText"/>
              <w:spacing w:after="0"/>
            </w:pPr>
            <w:r w:rsidRPr="00A76AE1">
              <w:t>Specially protected areas</w:t>
            </w:r>
          </w:p>
          <w:p w14:paraId="44B5D7AA" w14:textId="77777777" w:rsidR="00162B9E" w:rsidRPr="00A76AE1" w:rsidRDefault="00162B9E" w:rsidP="003F7E03">
            <w:pPr>
              <w:pStyle w:val="TableText"/>
              <w:spacing w:before="40" w:after="0"/>
            </w:pPr>
            <w:r w:rsidRPr="00A76AE1">
              <w:t>Ecological areas</w:t>
            </w:r>
          </w:p>
          <w:p w14:paraId="30F8C8D7" w14:textId="77777777" w:rsidR="00162B9E" w:rsidRPr="00A76AE1" w:rsidRDefault="00162B9E" w:rsidP="003F7E03">
            <w:pPr>
              <w:pStyle w:val="TableText"/>
              <w:spacing w:before="40" w:after="0"/>
            </w:pPr>
            <w:r w:rsidRPr="00A76AE1">
              <w:t>Sanctuary areas</w:t>
            </w:r>
          </w:p>
          <w:p w14:paraId="731117C9" w14:textId="77777777" w:rsidR="00162B9E" w:rsidRPr="00A76AE1" w:rsidRDefault="00162B9E" w:rsidP="003F7E03">
            <w:pPr>
              <w:pStyle w:val="TableText"/>
              <w:spacing w:before="40" w:after="0"/>
            </w:pPr>
            <w:r w:rsidRPr="00A76AE1">
              <w:t>Nature reserves</w:t>
            </w:r>
          </w:p>
          <w:p w14:paraId="35FFF1DA" w14:textId="77777777" w:rsidR="00162B9E" w:rsidRPr="00A76AE1" w:rsidRDefault="00162B9E" w:rsidP="003F7E03">
            <w:pPr>
              <w:pStyle w:val="TableText"/>
              <w:spacing w:before="40" w:after="0"/>
            </w:pPr>
            <w:r w:rsidRPr="00A76AE1">
              <w:t>Scientific reserves</w:t>
            </w:r>
          </w:p>
          <w:p w14:paraId="31F63633" w14:textId="77777777" w:rsidR="00162B9E" w:rsidRPr="00A76AE1" w:rsidRDefault="00162B9E" w:rsidP="003F7E03">
            <w:pPr>
              <w:pStyle w:val="TableText"/>
              <w:spacing w:before="40" w:after="0"/>
            </w:pPr>
            <w:r w:rsidRPr="00A76AE1">
              <w:t>Wildlife sanctuaries</w:t>
            </w:r>
          </w:p>
          <w:p w14:paraId="41231805" w14:textId="77777777" w:rsidR="00162B9E" w:rsidRPr="00A76AE1" w:rsidRDefault="00162B9E" w:rsidP="003F7E03">
            <w:pPr>
              <w:pStyle w:val="TableText"/>
              <w:spacing w:before="40" w:after="0"/>
            </w:pPr>
            <w:r w:rsidRPr="00A76AE1">
              <w:t>Marine mammal sanctuaries (land portion)</w:t>
            </w:r>
          </w:p>
          <w:p w14:paraId="0D5F92D1" w14:textId="77777777" w:rsidR="00162B9E" w:rsidRPr="00A76AE1" w:rsidRDefault="00162B9E" w:rsidP="003F7E03">
            <w:pPr>
              <w:pStyle w:val="TableText"/>
              <w:spacing w:before="40" w:after="0"/>
            </w:pPr>
            <w:r w:rsidRPr="00A76AE1">
              <w:t>Wilderness areas</w:t>
            </w:r>
          </w:p>
          <w:p w14:paraId="343A3072" w14:textId="77777777" w:rsidR="00162B9E" w:rsidRPr="00A76AE1" w:rsidRDefault="00162B9E" w:rsidP="003F7E03">
            <w:pPr>
              <w:pStyle w:val="TableText"/>
              <w:spacing w:before="40" w:after="0"/>
            </w:pPr>
            <w:r w:rsidRPr="00A76AE1">
              <w:t>National parks (balance)</w:t>
            </w:r>
          </w:p>
          <w:p w14:paraId="7EB20638" w14:textId="77777777" w:rsidR="00162B9E" w:rsidRPr="00A76AE1" w:rsidRDefault="00162B9E" w:rsidP="003F7E03">
            <w:pPr>
              <w:pStyle w:val="TableText"/>
              <w:spacing w:before="40" w:after="0"/>
            </w:pPr>
            <w:r w:rsidRPr="00A76AE1">
              <w:t>Conservation parks</w:t>
            </w:r>
          </w:p>
          <w:p w14:paraId="705CA10B" w14:textId="77777777" w:rsidR="00162B9E" w:rsidRPr="00A76AE1" w:rsidRDefault="00162B9E" w:rsidP="003F7E03">
            <w:pPr>
              <w:pStyle w:val="TableText"/>
              <w:spacing w:before="40" w:after="0"/>
            </w:pPr>
            <w:r w:rsidRPr="00A76AE1">
              <w:t>National reserves</w:t>
            </w:r>
          </w:p>
          <w:p w14:paraId="71A6284D" w14:textId="596A33E0" w:rsidR="00162B9E" w:rsidRPr="00A76AE1" w:rsidRDefault="00162B9E" w:rsidP="003F7E03">
            <w:pPr>
              <w:pStyle w:val="TableText"/>
              <w:spacing w:before="40" w:after="0"/>
            </w:pPr>
            <w:r w:rsidRPr="00A76AE1">
              <w:t>Historic reserves</w:t>
            </w:r>
          </w:p>
          <w:p w14:paraId="340E67BD" w14:textId="77777777" w:rsidR="00162B9E" w:rsidRPr="00A76AE1" w:rsidRDefault="00162B9E" w:rsidP="003F7E03">
            <w:pPr>
              <w:pStyle w:val="TableText"/>
              <w:spacing w:before="40" w:after="0"/>
            </w:pPr>
            <w:r w:rsidRPr="00A76AE1">
              <w:t>Scenic reserves</w:t>
            </w:r>
          </w:p>
          <w:p w14:paraId="685E8BEC" w14:textId="77777777" w:rsidR="00162B9E" w:rsidRPr="00A76AE1" w:rsidRDefault="00162B9E" w:rsidP="003F7E03">
            <w:pPr>
              <w:pStyle w:val="TableText"/>
              <w:spacing w:before="40" w:after="0"/>
            </w:pPr>
            <w:r w:rsidRPr="00A76AE1">
              <w:t>Wildlife purpose reserves</w:t>
            </w:r>
          </w:p>
          <w:p w14:paraId="49BCCE8A" w14:textId="77777777" w:rsidR="00162B9E" w:rsidRPr="00A76AE1" w:rsidRDefault="00162B9E" w:rsidP="003F7E03">
            <w:pPr>
              <w:pStyle w:val="TableText"/>
              <w:spacing w:before="40" w:after="0"/>
            </w:pPr>
            <w:r w:rsidRPr="00A76AE1">
              <w:t>Stewardship areas</w:t>
            </w:r>
          </w:p>
          <w:p w14:paraId="2952E88F" w14:textId="77777777" w:rsidR="00162B9E" w:rsidRPr="00A76AE1" w:rsidRDefault="00162B9E" w:rsidP="003F7E03">
            <w:pPr>
              <w:pStyle w:val="TableText"/>
              <w:spacing w:before="40" w:after="0"/>
            </w:pPr>
            <w:r w:rsidRPr="00A76AE1">
              <w:t>Private land reserved under conservation covenants or private agreements</w:t>
            </w:r>
          </w:p>
          <w:p w14:paraId="517A9712" w14:textId="77777777" w:rsidR="00162B9E" w:rsidRPr="00A76AE1" w:rsidRDefault="00162B9E" w:rsidP="003F7E03">
            <w:pPr>
              <w:pStyle w:val="TableText"/>
              <w:spacing w:before="40" w:after="0"/>
            </w:pPr>
            <w:r w:rsidRPr="00A76AE1">
              <w:t>Wildlife refuges</w:t>
            </w:r>
          </w:p>
          <w:p w14:paraId="5BDCC67A" w14:textId="389EB7F2" w:rsidR="00162B9E" w:rsidRPr="00A76AE1" w:rsidRDefault="00162B9E" w:rsidP="003F7E03">
            <w:pPr>
              <w:pStyle w:val="TableText"/>
              <w:spacing w:before="40" w:after="0"/>
            </w:pPr>
            <w:r w:rsidRPr="00A76AE1">
              <w:t>Wildlife management areas</w:t>
            </w:r>
            <w:r w:rsidR="00C71679" w:rsidRPr="00A76AE1">
              <w:t xml:space="preserve"> (Wildlife Act</w:t>
            </w:r>
            <w:r w:rsidR="00922215" w:rsidRPr="00A76AE1">
              <w:t xml:space="preserve"> 1953</w:t>
            </w:r>
            <w:r w:rsidR="00C71679" w:rsidRPr="00A76AE1">
              <w:t>)</w:t>
            </w:r>
          </w:p>
          <w:p w14:paraId="044858C4" w14:textId="7B2E183A" w:rsidR="00162B9E" w:rsidRPr="00A76AE1" w:rsidRDefault="00162B9E" w:rsidP="003F7E03">
            <w:pPr>
              <w:pStyle w:val="TableText"/>
              <w:spacing w:before="40"/>
            </w:pPr>
            <w:r w:rsidRPr="00A76AE1">
              <w:t>Recreation and other reserves</w:t>
            </w:r>
          </w:p>
        </w:tc>
        <w:tc>
          <w:tcPr>
            <w:tcW w:w="1997" w:type="dxa"/>
          </w:tcPr>
          <w:p w14:paraId="330063A6" w14:textId="2FBF7DD6" w:rsidR="00C71679" w:rsidRPr="00A76AE1" w:rsidRDefault="00C71679" w:rsidP="00E12818">
            <w:pPr>
              <w:pStyle w:val="TableText"/>
              <w:spacing w:after="0"/>
            </w:pPr>
            <w:r w:rsidRPr="00A76AE1">
              <w:t xml:space="preserve">Water </w:t>
            </w:r>
            <w:r w:rsidR="006E36B7" w:rsidRPr="00A76AE1">
              <w:t>c</w:t>
            </w:r>
            <w:r w:rsidRPr="00A76AE1">
              <w:t xml:space="preserve">onservation </w:t>
            </w:r>
            <w:r w:rsidR="006E36B7" w:rsidRPr="00A76AE1">
              <w:t>o</w:t>
            </w:r>
            <w:r w:rsidRPr="00A76AE1">
              <w:t>rder</w:t>
            </w:r>
          </w:p>
          <w:p w14:paraId="30FBA17C" w14:textId="25E0AF79" w:rsidR="00C71679" w:rsidRPr="00A76AE1" w:rsidRDefault="00C71679" w:rsidP="003F7E03">
            <w:pPr>
              <w:pStyle w:val="TableText"/>
              <w:spacing w:before="40" w:after="0"/>
            </w:pPr>
            <w:r w:rsidRPr="00A76AE1">
              <w:t xml:space="preserve">Wildlife </w:t>
            </w:r>
            <w:r w:rsidR="006E36B7" w:rsidRPr="00A76AE1">
              <w:t>m</w:t>
            </w:r>
            <w:r w:rsidRPr="00A76AE1">
              <w:t xml:space="preserve">anagement </w:t>
            </w:r>
            <w:r w:rsidR="006E36B7" w:rsidRPr="00A76AE1">
              <w:t>a</w:t>
            </w:r>
            <w:r w:rsidRPr="00A76AE1">
              <w:t>rea (Conservation Act</w:t>
            </w:r>
            <w:r w:rsidR="00CB73D9" w:rsidRPr="00A76AE1">
              <w:t xml:space="preserve"> 1987</w:t>
            </w:r>
            <w:r w:rsidRPr="00A76AE1">
              <w:t>)</w:t>
            </w:r>
          </w:p>
          <w:p w14:paraId="406EE525" w14:textId="5DEE8F4A" w:rsidR="00C71679" w:rsidRPr="00A76AE1" w:rsidRDefault="00C71679" w:rsidP="003F7E03">
            <w:pPr>
              <w:pStyle w:val="TableText"/>
              <w:spacing w:before="40" w:after="0"/>
            </w:pPr>
            <w:r w:rsidRPr="00A76AE1">
              <w:t xml:space="preserve">Amenity </w:t>
            </w:r>
            <w:r w:rsidR="00CB73D9" w:rsidRPr="00A76AE1">
              <w:t>a</w:t>
            </w:r>
            <w:r w:rsidRPr="00A76AE1">
              <w:t>reas</w:t>
            </w:r>
            <w:r w:rsidR="005E2B6D" w:rsidRPr="00A76AE1">
              <w:t xml:space="preserve"> (Conservation Act</w:t>
            </w:r>
            <w:r w:rsidR="00CB73D9" w:rsidRPr="00A76AE1">
              <w:t xml:space="preserve"> 1987</w:t>
            </w:r>
            <w:r w:rsidR="005E2B6D" w:rsidRPr="00A76AE1">
              <w:t>)</w:t>
            </w:r>
          </w:p>
          <w:p w14:paraId="795980C6" w14:textId="7AA38D73" w:rsidR="00C71679" w:rsidRPr="00A76AE1" w:rsidRDefault="00C71679" w:rsidP="003F7E03">
            <w:pPr>
              <w:pStyle w:val="TableText"/>
              <w:spacing w:before="40" w:after="0"/>
            </w:pPr>
            <w:r w:rsidRPr="00A76AE1">
              <w:t>M</w:t>
            </w:r>
            <w:r w:rsidR="00CB73D9" w:rsidRPr="00A76AE1">
              <w:t>ā</w:t>
            </w:r>
            <w:r w:rsidRPr="00A76AE1">
              <w:t xml:space="preserve">ori </w:t>
            </w:r>
            <w:r w:rsidR="00CB73D9" w:rsidRPr="00A76AE1">
              <w:t>r</w:t>
            </w:r>
            <w:r w:rsidRPr="00A76AE1">
              <w:t>eservation</w:t>
            </w:r>
          </w:p>
          <w:p w14:paraId="79AE1EF1" w14:textId="34014BAC" w:rsidR="00C71679" w:rsidRPr="00A76AE1" w:rsidRDefault="00C71679" w:rsidP="003F7E03">
            <w:pPr>
              <w:pStyle w:val="TableText"/>
              <w:spacing w:before="40" w:after="0"/>
            </w:pPr>
            <w:r w:rsidRPr="00A76AE1">
              <w:t>QEII Open Space Covenant</w:t>
            </w:r>
            <w:r w:rsidR="00DB1B28">
              <w:t>s</w:t>
            </w:r>
          </w:p>
          <w:p w14:paraId="27E5FCDD" w14:textId="6CD14C8F" w:rsidR="00C71679" w:rsidRPr="00A76AE1" w:rsidRDefault="00C71679" w:rsidP="003F7E03">
            <w:pPr>
              <w:pStyle w:val="TableText"/>
              <w:spacing w:before="40" w:after="0"/>
            </w:pPr>
            <w:r w:rsidRPr="00A76AE1">
              <w:t xml:space="preserve">Watercourse </w:t>
            </w:r>
            <w:r w:rsidR="00CB73D9" w:rsidRPr="00A76AE1">
              <w:t>a</w:t>
            </w:r>
            <w:r w:rsidRPr="00A76AE1">
              <w:t>rea</w:t>
            </w:r>
          </w:p>
          <w:p w14:paraId="4B071F46" w14:textId="4CF8E5B6" w:rsidR="005E2B6D" w:rsidRPr="00A76AE1" w:rsidRDefault="00C71679" w:rsidP="003F7E03">
            <w:pPr>
              <w:pStyle w:val="TableText"/>
              <w:spacing w:before="40" w:after="0"/>
            </w:pPr>
            <w:r w:rsidRPr="00A76AE1">
              <w:t xml:space="preserve">Esplanade </w:t>
            </w:r>
            <w:r w:rsidR="00CB73D9" w:rsidRPr="00A76AE1">
              <w:t>r</w:t>
            </w:r>
            <w:r w:rsidRPr="00A76AE1">
              <w:t xml:space="preserve">eserve or </w:t>
            </w:r>
            <w:r w:rsidR="00CB73D9" w:rsidRPr="00A76AE1">
              <w:t>s</w:t>
            </w:r>
            <w:r w:rsidRPr="00A76AE1">
              <w:t>trip</w:t>
            </w:r>
          </w:p>
          <w:p w14:paraId="43014816" w14:textId="7A7979D6" w:rsidR="005E2B6D" w:rsidRPr="00A76AE1" w:rsidRDefault="005E2B6D" w:rsidP="003F7E03">
            <w:pPr>
              <w:pStyle w:val="TableText"/>
              <w:spacing w:before="40" w:after="0"/>
            </w:pPr>
            <w:r w:rsidRPr="00A76AE1">
              <w:t xml:space="preserve">Marginal </w:t>
            </w:r>
            <w:r w:rsidR="00CB73D9" w:rsidRPr="00A76AE1">
              <w:t>s</w:t>
            </w:r>
            <w:r w:rsidRPr="00A76AE1">
              <w:t>trips</w:t>
            </w:r>
          </w:p>
          <w:p w14:paraId="12A5356E" w14:textId="77777777" w:rsidR="005E2B6D" w:rsidRPr="00A76AE1" w:rsidRDefault="005E2B6D" w:rsidP="003F7E03">
            <w:pPr>
              <w:pStyle w:val="TableText"/>
              <w:spacing w:before="40" w:after="0"/>
            </w:pPr>
            <w:r w:rsidRPr="00A76AE1">
              <w:t>Consent notice</w:t>
            </w:r>
          </w:p>
          <w:p w14:paraId="6AE6CE56" w14:textId="77022735" w:rsidR="00C71679" w:rsidRPr="00A76AE1" w:rsidRDefault="00C71679" w:rsidP="003F7E03">
            <w:pPr>
              <w:pStyle w:val="TableText"/>
              <w:spacing w:before="40" w:after="0"/>
            </w:pPr>
            <w:proofErr w:type="gramStart"/>
            <w:r w:rsidRPr="00A76AE1">
              <w:t xml:space="preserve">Regional </w:t>
            </w:r>
            <w:r w:rsidR="00CB73D9" w:rsidRPr="00A76AE1">
              <w:t>p</w:t>
            </w:r>
            <w:r w:rsidRPr="00A76AE1">
              <w:t>ark</w:t>
            </w:r>
            <w:proofErr w:type="gramEnd"/>
          </w:p>
          <w:p w14:paraId="3386AD9B" w14:textId="111E0F7D" w:rsidR="00C71679" w:rsidRPr="00A76AE1" w:rsidRDefault="00C71679" w:rsidP="003F7E03">
            <w:pPr>
              <w:pStyle w:val="TableText"/>
              <w:spacing w:before="40" w:after="0"/>
            </w:pPr>
            <w:proofErr w:type="gramStart"/>
            <w:r w:rsidRPr="00A76AE1">
              <w:t xml:space="preserve">River </w:t>
            </w:r>
            <w:r w:rsidR="00CB73D9" w:rsidRPr="00A76AE1">
              <w:t>b</w:t>
            </w:r>
            <w:r w:rsidRPr="00A76AE1">
              <w:t>ed</w:t>
            </w:r>
            <w:proofErr w:type="gramEnd"/>
          </w:p>
          <w:p w14:paraId="6DAE3118" w14:textId="739554FB" w:rsidR="00162B9E" w:rsidRPr="00A76AE1" w:rsidRDefault="00C71679" w:rsidP="003F7E03">
            <w:pPr>
              <w:pStyle w:val="TableText"/>
              <w:spacing w:before="40" w:after="0"/>
            </w:pPr>
            <w:r w:rsidRPr="00A76AE1">
              <w:t xml:space="preserve">Road </w:t>
            </w:r>
            <w:r w:rsidR="00CB73D9" w:rsidRPr="00A76AE1">
              <w:t>r</w:t>
            </w:r>
            <w:r w:rsidRPr="00A76AE1">
              <w:t>eserve</w:t>
            </w:r>
          </w:p>
        </w:tc>
        <w:tc>
          <w:tcPr>
            <w:tcW w:w="1874" w:type="dxa"/>
          </w:tcPr>
          <w:p w14:paraId="1F47AD5E" w14:textId="52879CD6" w:rsidR="00C71679" w:rsidRPr="00A76AE1" w:rsidRDefault="00A46D67" w:rsidP="00E12818">
            <w:pPr>
              <w:pStyle w:val="TableText"/>
              <w:spacing w:after="0"/>
            </w:pPr>
            <w:r w:rsidRPr="00A76AE1">
              <w:t xml:space="preserve">Significant </w:t>
            </w:r>
            <w:r w:rsidR="00BE56F6">
              <w:t>n</w:t>
            </w:r>
            <w:r w:rsidRPr="00A76AE1">
              <w:t xml:space="preserve">atural </w:t>
            </w:r>
            <w:r w:rsidR="00BE56F6">
              <w:t>a</w:t>
            </w:r>
            <w:r w:rsidRPr="00A76AE1">
              <w:t>reas</w:t>
            </w:r>
          </w:p>
          <w:p w14:paraId="1BD2B98E" w14:textId="53D750AA" w:rsidR="00C71679" w:rsidRPr="00A76AE1" w:rsidRDefault="00C71679" w:rsidP="00E12818">
            <w:pPr>
              <w:pStyle w:val="TableText"/>
              <w:spacing w:after="0"/>
            </w:pPr>
            <w:r w:rsidRPr="00A76AE1">
              <w:t xml:space="preserve">Those areas protected by Te </w:t>
            </w:r>
            <w:proofErr w:type="spellStart"/>
            <w:r w:rsidRPr="00A76AE1">
              <w:t>Urewera</w:t>
            </w:r>
            <w:proofErr w:type="spellEnd"/>
            <w:r w:rsidRPr="00A76AE1">
              <w:t xml:space="preserve"> Act 2014 and Te Awa Tupua </w:t>
            </w:r>
            <w:r w:rsidR="00CC5C6B" w:rsidRPr="00A76AE1">
              <w:t xml:space="preserve">(Whanganui River Claims Settlement) </w:t>
            </w:r>
            <w:r w:rsidR="008771D0" w:rsidRPr="00A76AE1">
              <w:t xml:space="preserve">Act </w:t>
            </w:r>
            <w:r w:rsidRPr="00A76AE1">
              <w:t>2017</w:t>
            </w:r>
          </w:p>
          <w:p w14:paraId="668204D5" w14:textId="7E253E38" w:rsidR="00162B9E" w:rsidRPr="00A76AE1" w:rsidRDefault="00C71679" w:rsidP="00E12818">
            <w:pPr>
              <w:pStyle w:val="TableText"/>
              <w:spacing w:after="0"/>
            </w:pPr>
            <w:r w:rsidRPr="00A76AE1">
              <w:t>Internationally protected areas</w:t>
            </w:r>
          </w:p>
        </w:tc>
        <w:tc>
          <w:tcPr>
            <w:tcW w:w="2138" w:type="dxa"/>
          </w:tcPr>
          <w:p w14:paraId="023BA49E" w14:textId="6DBA7191" w:rsidR="00162B9E" w:rsidRPr="00A76AE1" w:rsidRDefault="000C3742" w:rsidP="00E12818">
            <w:pPr>
              <w:pStyle w:val="TableText"/>
              <w:spacing w:after="0"/>
            </w:pPr>
            <w:r w:rsidRPr="00A76AE1">
              <w:t xml:space="preserve">Nga Whenua </w:t>
            </w:r>
            <w:proofErr w:type="spellStart"/>
            <w:r w:rsidRPr="00A76AE1">
              <w:t>Rahui</w:t>
            </w:r>
            <w:proofErr w:type="spellEnd"/>
            <w:r w:rsidRPr="00A76AE1">
              <w:t xml:space="preserve"> </w:t>
            </w:r>
            <w:proofErr w:type="spellStart"/>
            <w:r w:rsidR="002229E5" w:rsidRPr="00A76AE1">
              <w:t>k</w:t>
            </w:r>
            <w:r w:rsidRPr="00A76AE1">
              <w:t>awenata</w:t>
            </w:r>
            <w:proofErr w:type="spellEnd"/>
          </w:p>
          <w:p w14:paraId="2871B814" w14:textId="6C8D9217" w:rsidR="000C3742" w:rsidRPr="00A76AE1" w:rsidRDefault="000C3742" w:rsidP="003F7E03">
            <w:pPr>
              <w:pStyle w:val="TableText"/>
              <w:spacing w:before="40" w:after="0"/>
            </w:pPr>
            <w:r w:rsidRPr="00A76AE1">
              <w:t xml:space="preserve">Conservation </w:t>
            </w:r>
            <w:r w:rsidR="00CB73D9" w:rsidRPr="00A76AE1">
              <w:t>p</w:t>
            </w:r>
            <w:r w:rsidRPr="00A76AE1">
              <w:t>urposes</w:t>
            </w:r>
          </w:p>
          <w:p w14:paraId="7558CC43" w14:textId="119D1821" w:rsidR="000C3742" w:rsidRPr="00A76AE1" w:rsidRDefault="000C3742" w:rsidP="003F7E03">
            <w:pPr>
              <w:pStyle w:val="TableText"/>
              <w:spacing w:before="40" w:after="0"/>
            </w:pPr>
            <w:r w:rsidRPr="00A76AE1">
              <w:t xml:space="preserve">Amenities </w:t>
            </w:r>
            <w:r w:rsidR="00CB73D9" w:rsidRPr="00A76AE1">
              <w:t>a</w:t>
            </w:r>
            <w:r w:rsidRPr="00A76AE1">
              <w:t>rea</w:t>
            </w:r>
            <w:r w:rsidR="00CF3B62" w:rsidRPr="00A76AE1">
              <w:t>s</w:t>
            </w:r>
            <w:r w:rsidRPr="00A76AE1">
              <w:t xml:space="preserve"> (National Parks Act</w:t>
            </w:r>
            <w:r w:rsidR="00F747CF" w:rsidRPr="00A76AE1">
              <w:t xml:space="preserve"> 1980</w:t>
            </w:r>
            <w:r w:rsidRPr="00A76AE1">
              <w:t>)</w:t>
            </w:r>
          </w:p>
          <w:p w14:paraId="2E15DF48" w14:textId="0572F526" w:rsidR="000C3742" w:rsidRPr="00A76AE1" w:rsidRDefault="000C3742" w:rsidP="003F7E03">
            <w:pPr>
              <w:pStyle w:val="TableText"/>
              <w:spacing w:before="40" w:after="0"/>
            </w:pPr>
            <w:proofErr w:type="spellStart"/>
            <w:r w:rsidRPr="00A76AE1">
              <w:t>Waitutu</w:t>
            </w:r>
            <w:proofErr w:type="spellEnd"/>
            <w:r w:rsidR="008C4C5F" w:rsidRPr="00A76AE1">
              <w:t xml:space="preserve"> </w:t>
            </w:r>
            <w:r w:rsidRPr="00A76AE1">
              <w:t>Covenant</w:t>
            </w:r>
          </w:p>
          <w:p w14:paraId="2D94AE43" w14:textId="0B6048F1" w:rsidR="000C3742" w:rsidRPr="00A76AE1" w:rsidRDefault="000C3742" w:rsidP="003F7E03">
            <w:pPr>
              <w:pStyle w:val="TableText"/>
              <w:spacing w:before="40" w:after="0"/>
            </w:pPr>
            <w:r w:rsidRPr="00A76AE1">
              <w:t xml:space="preserve">Taranaki </w:t>
            </w:r>
            <w:proofErr w:type="spellStart"/>
            <w:r w:rsidRPr="00A76AE1">
              <w:t>Maunga</w:t>
            </w:r>
            <w:proofErr w:type="spellEnd"/>
            <w:r w:rsidRPr="00A76AE1">
              <w:t xml:space="preserve"> Collective Redress Act 2025 </w:t>
            </w:r>
            <w:r w:rsidR="00D026A2" w:rsidRPr="00A76AE1">
              <w:t>(personhood)</w:t>
            </w:r>
          </w:p>
          <w:p w14:paraId="6C38C753" w14:textId="24E6D276" w:rsidR="000C3742" w:rsidRPr="00A76AE1" w:rsidRDefault="000C3742" w:rsidP="003F7E03">
            <w:pPr>
              <w:pStyle w:val="TableText"/>
              <w:spacing w:before="40" w:after="0"/>
            </w:pPr>
            <w:r w:rsidRPr="00A76AE1">
              <w:t xml:space="preserve">Faunistic </w:t>
            </w:r>
            <w:r w:rsidR="00F747CF" w:rsidRPr="00A76AE1">
              <w:t>r</w:t>
            </w:r>
            <w:r w:rsidRPr="00A76AE1">
              <w:t>eserve</w:t>
            </w:r>
            <w:r w:rsidR="00CF3B62" w:rsidRPr="00A76AE1">
              <w:t>s</w:t>
            </w:r>
          </w:p>
          <w:p w14:paraId="5E2339F7" w14:textId="2DB0AA50" w:rsidR="008C4C5F" w:rsidRPr="00A76AE1" w:rsidRDefault="008C4C5F" w:rsidP="003F7E03">
            <w:pPr>
              <w:pStyle w:val="TableText"/>
              <w:spacing w:before="40" w:after="0"/>
            </w:pPr>
            <w:r w:rsidRPr="00A76AE1">
              <w:t xml:space="preserve">Treaty </w:t>
            </w:r>
            <w:r w:rsidR="00F747CF" w:rsidRPr="00A76AE1">
              <w:t>s</w:t>
            </w:r>
            <w:r w:rsidRPr="00A76AE1">
              <w:t>ettlement fee simple vested protected area</w:t>
            </w:r>
            <w:r w:rsidR="00D026A2" w:rsidRPr="00A76AE1">
              <w:t>s</w:t>
            </w:r>
          </w:p>
          <w:p w14:paraId="7B15DB75" w14:textId="51F8BBD7" w:rsidR="009D535E" w:rsidRPr="00A76AE1" w:rsidRDefault="009D535E" w:rsidP="003F7E03">
            <w:pPr>
              <w:pStyle w:val="TableText"/>
              <w:spacing w:before="40" w:after="0"/>
            </w:pPr>
            <w:r w:rsidRPr="00A76AE1">
              <w:t xml:space="preserve">Legal </w:t>
            </w:r>
            <w:r w:rsidR="00F747CF" w:rsidRPr="00A76AE1">
              <w:t>r</w:t>
            </w:r>
            <w:r w:rsidRPr="00A76AE1">
              <w:t>oad</w:t>
            </w:r>
          </w:p>
          <w:p w14:paraId="4B78603A" w14:textId="46BA8023" w:rsidR="00AE5536" w:rsidRPr="00A76AE1" w:rsidRDefault="00AE5536" w:rsidP="003F7E03">
            <w:pPr>
              <w:pStyle w:val="TableText"/>
              <w:spacing w:before="40" w:after="0"/>
            </w:pPr>
            <w:proofErr w:type="gramStart"/>
            <w:r w:rsidRPr="00A76AE1">
              <w:t xml:space="preserve">Lake </w:t>
            </w:r>
            <w:r w:rsidR="00F747CF" w:rsidRPr="00A76AE1">
              <w:t>b</w:t>
            </w:r>
            <w:r w:rsidRPr="00A76AE1">
              <w:t>ed</w:t>
            </w:r>
            <w:proofErr w:type="gramEnd"/>
          </w:p>
          <w:p w14:paraId="324DD1EB" w14:textId="1287B009" w:rsidR="008C4C5F" w:rsidRPr="00A76AE1" w:rsidRDefault="008C4C5F" w:rsidP="003F7E03">
            <w:pPr>
              <w:pStyle w:val="TableText"/>
              <w:spacing w:before="40" w:after="0"/>
            </w:pPr>
            <w:r w:rsidRPr="00A76AE1">
              <w:t>N</w:t>
            </w:r>
            <w:r w:rsidR="00F747CF" w:rsidRPr="00A76AE1">
              <w:t>on-</w:t>
            </w:r>
            <w:r w:rsidR="002E4E3D" w:rsidRPr="00A76AE1">
              <w:t>governmental</w:t>
            </w:r>
            <w:r w:rsidR="00F747CF" w:rsidRPr="00A76AE1">
              <w:t xml:space="preserve"> organisation</w:t>
            </w:r>
            <w:r w:rsidRPr="00A76AE1">
              <w:t xml:space="preserve"> </w:t>
            </w:r>
            <w:r w:rsidR="00A96B9D" w:rsidRPr="00A76AE1">
              <w:t xml:space="preserve">owned </w:t>
            </w:r>
            <w:r w:rsidRPr="00A76AE1">
              <w:t>land</w:t>
            </w:r>
          </w:p>
          <w:p w14:paraId="3A2A107D" w14:textId="61F3DE82" w:rsidR="008C4C5F" w:rsidRPr="00A76AE1" w:rsidRDefault="008C4C5F" w:rsidP="003F7E03">
            <w:pPr>
              <w:pStyle w:val="TableText"/>
              <w:spacing w:before="40" w:after="0"/>
            </w:pPr>
            <w:r w:rsidRPr="00A76AE1">
              <w:t>Hauraki Gulf</w:t>
            </w:r>
            <w:r w:rsidR="00A7603A" w:rsidRPr="00A76AE1">
              <w:t xml:space="preserve"> Marine Park</w:t>
            </w:r>
          </w:p>
          <w:p w14:paraId="63361711" w14:textId="53D967DB" w:rsidR="004F1BDF" w:rsidRPr="00A76AE1" w:rsidRDefault="004F1BDF" w:rsidP="003F7E03">
            <w:pPr>
              <w:pStyle w:val="TableText"/>
              <w:spacing w:before="40" w:after="0"/>
            </w:pPr>
            <w:r w:rsidRPr="00A76AE1">
              <w:t xml:space="preserve">Waitangi </w:t>
            </w:r>
            <w:r w:rsidR="00CF3B62" w:rsidRPr="00A76AE1">
              <w:t>E</w:t>
            </w:r>
            <w:r w:rsidRPr="00A76AE1">
              <w:t>ndowment</w:t>
            </w:r>
            <w:r w:rsidR="000A4941" w:rsidRPr="00A76AE1">
              <w:t xml:space="preserve"> Act 1932</w:t>
            </w:r>
            <w:r w:rsidR="00F747CF" w:rsidRPr="00A76AE1">
              <w:t>–</w:t>
            </w:r>
            <w:r w:rsidR="000A4941" w:rsidRPr="00A76AE1">
              <w:t>33</w:t>
            </w:r>
          </w:p>
          <w:p w14:paraId="758FCF50" w14:textId="1092EEEC" w:rsidR="004F1BDF" w:rsidRPr="00A76AE1" w:rsidRDefault="004F1BDF" w:rsidP="003F7E03">
            <w:pPr>
              <w:pStyle w:val="TableText"/>
              <w:spacing w:before="40" w:after="0"/>
            </w:pPr>
            <w:r w:rsidRPr="00A76AE1">
              <w:t xml:space="preserve">Lakes Wanaka and </w:t>
            </w:r>
            <w:r w:rsidR="00272BC9" w:rsidRPr="00A76AE1">
              <w:t>Manapouri</w:t>
            </w:r>
            <w:r w:rsidR="00A7603A" w:rsidRPr="00A76AE1">
              <w:t xml:space="preserve"> Acts</w:t>
            </w:r>
          </w:p>
          <w:p w14:paraId="250050F9" w14:textId="29F87366" w:rsidR="008C4C5F" w:rsidRPr="00A76AE1" w:rsidRDefault="0038208E" w:rsidP="003F7E03">
            <w:pPr>
              <w:pStyle w:val="TableText"/>
              <w:spacing w:before="40" w:after="0"/>
            </w:pPr>
            <w:r w:rsidRPr="00A76AE1">
              <w:t>Crown Pastoral Leases</w:t>
            </w:r>
          </w:p>
        </w:tc>
      </w:tr>
    </w:tbl>
    <w:p w14:paraId="46C2A513" w14:textId="5ACFF6DD" w:rsidR="00413D0E" w:rsidRPr="00A76AE1" w:rsidRDefault="00413D0E" w:rsidP="000323D9">
      <w:pPr>
        <w:pStyle w:val="Note"/>
      </w:pPr>
      <w:r w:rsidRPr="00A76AE1">
        <w:t xml:space="preserve">Note: DOC = Department of Conservation; </w:t>
      </w:r>
      <w:r w:rsidR="00E53A89" w:rsidRPr="00A76AE1">
        <w:t xml:space="preserve">MfE = Ministry for the Environment; PAN-NZ = </w:t>
      </w:r>
      <w:r w:rsidR="000323D9" w:rsidRPr="00A76AE1">
        <w:t>Protected Areas Network New Zealand.</w:t>
      </w:r>
    </w:p>
    <w:p w14:paraId="37B2ABAA" w14:textId="54D33C71" w:rsidR="002F217A" w:rsidRPr="00A76AE1" w:rsidRDefault="00211930" w:rsidP="00E12818">
      <w:pPr>
        <w:pStyle w:val="BodyText"/>
        <w:spacing w:before="240"/>
      </w:pPr>
      <w:r w:rsidRPr="00A76AE1">
        <w:t xml:space="preserve">The legislative basis for each land type considered is found in </w:t>
      </w:r>
      <w:r w:rsidR="002F217A" w:rsidRPr="00A76AE1">
        <w:t>the detailed N</w:t>
      </w:r>
      <w:r w:rsidR="005D6800" w:rsidRPr="00A76AE1">
        <w:t xml:space="preserve">ew </w:t>
      </w:r>
      <w:r w:rsidR="002F217A" w:rsidRPr="00A76AE1">
        <w:t>Z</w:t>
      </w:r>
      <w:r w:rsidR="005D6800" w:rsidRPr="00A76AE1">
        <w:t>ealand</w:t>
      </w:r>
      <w:r w:rsidR="002F217A" w:rsidRPr="00A76AE1">
        <w:t xml:space="preserve"> land type assessments</w:t>
      </w:r>
      <w:r w:rsidRPr="00A76AE1">
        <w:t xml:space="preserve"> below.</w:t>
      </w:r>
    </w:p>
    <w:p w14:paraId="399AE569" w14:textId="3EA54518" w:rsidR="00871DC6" w:rsidRPr="00A76AE1" w:rsidRDefault="00871DC6" w:rsidP="00D21BC5">
      <w:pPr>
        <w:pStyle w:val="Heading2"/>
      </w:pPr>
      <w:bookmarkStart w:id="16" w:name="_Toc213147209"/>
      <w:r w:rsidRPr="00A76AE1">
        <w:lastRenderedPageBreak/>
        <w:t>N</w:t>
      </w:r>
      <w:r w:rsidR="005D6800" w:rsidRPr="00A76AE1">
        <w:t xml:space="preserve">ew </w:t>
      </w:r>
      <w:r w:rsidRPr="00A76AE1">
        <w:t>Z</w:t>
      </w:r>
      <w:r w:rsidR="005D6800" w:rsidRPr="00A76AE1">
        <w:t>ealand</w:t>
      </w:r>
      <w:r w:rsidRPr="00A76AE1">
        <w:t xml:space="preserve"> legal protection of nature</w:t>
      </w:r>
      <w:r w:rsidR="00E57F02" w:rsidRPr="00A76AE1">
        <w:t xml:space="preserve"> frame</w:t>
      </w:r>
      <w:r w:rsidR="00F10831" w:rsidRPr="00A76AE1">
        <w:t>wo</w:t>
      </w:r>
      <w:r w:rsidR="00E57F02" w:rsidRPr="00A76AE1">
        <w:t>rk</w:t>
      </w:r>
      <w:bookmarkEnd w:id="16"/>
    </w:p>
    <w:p w14:paraId="7FD9005B" w14:textId="296ED7AD" w:rsidR="00871DC6" w:rsidRPr="00A76AE1" w:rsidRDefault="00A14FAE" w:rsidP="0028279C">
      <w:pPr>
        <w:pStyle w:val="BodyText"/>
        <w:keepLines/>
      </w:pPr>
      <w:r w:rsidRPr="00A76AE1">
        <w:t xml:space="preserve">Ecuador is the only </w:t>
      </w:r>
      <w:r w:rsidR="00871DC6" w:rsidRPr="00A76AE1">
        <w:t>countr</w:t>
      </w:r>
      <w:r w:rsidRPr="00A76AE1">
        <w:t>y</w:t>
      </w:r>
      <w:r w:rsidR="00871DC6" w:rsidRPr="00A76AE1">
        <w:t xml:space="preserve"> </w:t>
      </w:r>
      <w:r w:rsidRPr="00A76AE1">
        <w:t xml:space="preserve">to </w:t>
      </w:r>
      <w:r w:rsidR="00871DC6" w:rsidRPr="00A76AE1">
        <w:t>ha</w:t>
      </w:r>
      <w:r w:rsidRPr="00A76AE1">
        <w:t>ve</w:t>
      </w:r>
      <w:r w:rsidR="00871DC6" w:rsidRPr="00A76AE1">
        <w:t xml:space="preserve"> embedded legal protection of nature in </w:t>
      </w:r>
      <w:r w:rsidR="00D56291" w:rsidRPr="00A76AE1">
        <w:t xml:space="preserve">its </w:t>
      </w:r>
      <w:r w:rsidR="00871DC6" w:rsidRPr="00A76AE1">
        <w:t>Constitutio</w:t>
      </w:r>
      <w:r w:rsidRPr="00A76AE1">
        <w:t>n</w:t>
      </w:r>
      <w:r w:rsidR="00E63D21" w:rsidRPr="00A76AE1">
        <w:t>.</w:t>
      </w:r>
      <w:r w:rsidRPr="00A76AE1">
        <w:t xml:space="preserve"> </w:t>
      </w:r>
      <w:r w:rsidR="00E63D21" w:rsidRPr="00A76AE1">
        <w:t xml:space="preserve">It </w:t>
      </w:r>
      <w:r w:rsidR="006F2FCA" w:rsidRPr="00A76AE1">
        <w:t>includ</w:t>
      </w:r>
      <w:r w:rsidR="00E63D21" w:rsidRPr="00A76AE1">
        <w:t>es</w:t>
      </w:r>
      <w:r w:rsidR="006F2FCA" w:rsidRPr="00A76AE1">
        <w:t xml:space="preserve"> ‘rights of nature’ as</w:t>
      </w:r>
      <w:r w:rsidR="00E63D21" w:rsidRPr="00A76AE1">
        <w:t>:</w:t>
      </w:r>
      <w:r w:rsidR="006F2FCA" w:rsidRPr="00A76AE1">
        <w:t xml:space="preserve"> “Nature, or Pacha Mama, where life is reproduced and occurs, has the right to integral respect for its existence and for the maintenance and regeneration of its life cycles, structure, functions and evolutionary processes</w:t>
      </w:r>
      <w:r w:rsidR="00E63D21" w:rsidRPr="00A76AE1">
        <w:t>”</w:t>
      </w:r>
      <w:r w:rsidR="006F2FCA" w:rsidRPr="00A76AE1">
        <w:t>.</w:t>
      </w:r>
      <w:r w:rsidR="006F2FCA" w:rsidRPr="00A76AE1">
        <w:rPr>
          <w:rStyle w:val="FootnoteReference"/>
        </w:rPr>
        <w:footnoteReference w:id="42"/>
      </w:r>
      <w:r w:rsidR="006F2FCA" w:rsidRPr="00A76AE1">
        <w:t xml:space="preserve"> </w:t>
      </w:r>
      <w:r w:rsidR="00871DC6" w:rsidRPr="00A76AE1">
        <w:t xml:space="preserve">New Zealand has no written constitution to consider incorporating </w:t>
      </w:r>
      <w:r w:rsidR="00327E3C" w:rsidRPr="00A76AE1">
        <w:t xml:space="preserve">the </w:t>
      </w:r>
      <w:r w:rsidR="00871DC6" w:rsidRPr="00A76AE1">
        <w:t>legal protection of nature.</w:t>
      </w:r>
    </w:p>
    <w:p w14:paraId="370C2CCA" w14:textId="3F15E474" w:rsidR="00871DC6" w:rsidRPr="00A76AE1" w:rsidRDefault="00871DC6" w:rsidP="001A4756">
      <w:pPr>
        <w:pStyle w:val="BodyText"/>
      </w:pPr>
      <w:r w:rsidRPr="00A76AE1">
        <w:t>New Zealand relies on statutes to legally protect nature. It has signed some international agreements that promise protection of various aspects of nature</w:t>
      </w:r>
      <w:r w:rsidR="008E10D4">
        <w:t>,</w:t>
      </w:r>
      <w:r w:rsidRPr="00A76AE1">
        <w:t xml:space="preserve"> but these ‘protections’ lack status within the </w:t>
      </w:r>
      <w:r w:rsidR="00327E3C" w:rsidRPr="00A76AE1">
        <w:t xml:space="preserve">New Zealand </w:t>
      </w:r>
      <w:r w:rsidRPr="00A76AE1">
        <w:t>legal framework.</w:t>
      </w:r>
    </w:p>
    <w:p w14:paraId="19E69CCE" w14:textId="3D6A45AE" w:rsidR="0038393A" w:rsidRPr="00A76AE1" w:rsidRDefault="0038393A">
      <w:r w:rsidRPr="00A76AE1">
        <w:t>Statute protection for nature encompass</w:t>
      </w:r>
      <w:r w:rsidR="00DD1593" w:rsidRPr="00A76AE1">
        <w:t>es</w:t>
      </w:r>
      <w:r w:rsidRPr="00A76AE1">
        <w:t xml:space="preserve"> </w:t>
      </w:r>
      <w:r w:rsidR="00653B5C" w:rsidRPr="00A76AE1">
        <w:t>four</w:t>
      </w:r>
      <w:r w:rsidR="00A14FAE" w:rsidRPr="00A76AE1">
        <w:t xml:space="preserve"> protection</w:t>
      </w:r>
      <w:r w:rsidRPr="00A76AE1">
        <w:t xml:space="preserve"> approaches</w:t>
      </w:r>
      <w:r w:rsidR="00500ECD" w:rsidRPr="00A76AE1">
        <w:t>:</w:t>
      </w:r>
      <w:r w:rsidR="00653B5C" w:rsidRPr="00A76AE1">
        <w:t xml:space="preserve"> </w:t>
      </w:r>
      <w:r w:rsidR="00C66F60" w:rsidRPr="00A76AE1">
        <w:t xml:space="preserve">public land </w:t>
      </w:r>
      <w:r w:rsidRPr="00A76AE1">
        <w:t>reservation</w:t>
      </w:r>
      <w:r w:rsidR="00A14FAE" w:rsidRPr="00A76AE1">
        <w:t>, private land agreements</w:t>
      </w:r>
      <w:r w:rsidR="000E204A" w:rsidRPr="00A76AE1">
        <w:t>,</w:t>
      </w:r>
      <w:r w:rsidRPr="00A76AE1">
        <w:t xml:space="preserve"> regulat</w:t>
      </w:r>
      <w:r w:rsidR="00A14FAE" w:rsidRPr="00A76AE1">
        <w:t>ory</w:t>
      </w:r>
      <w:r w:rsidR="000E204A" w:rsidRPr="00A76AE1">
        <w:t xml:space="preserve"> and personhoods</w:t>
      </w:r>
      <w:r w:rsidR="0001549A" w:rsidRPr="00A76AE1">
        <w:t xml:space="preserve"> under statute</w:t>
      </w:r>
      <w:r w:rsidRPr="00A76AE1">
        <w:t>.</w:t>
      </w:r>
    </w:p>
    <w:p w14:paraId="78C17809" w14:textId="16BCA583" w:rsidR="007B0DA4" w:rsidRPr="00A76AE1" w:rsidRDefault="007B0DA4" w:rsidP="001A4756">
      <w:pPr>
        <w:pStyle w:val="Heading3"/>
      </w:pPr>
      <w:r w:rsidRPr="00A76AE1">
        <w:t xml:space="preserve">Public </w:t>
      </w:r>
      <w:r w:rsidR="00500ECD" w:rsidRPr="00A76AE1">
        <w:t>l</w:t>
      </w:r>
      <w:r w:rsidRPr="00A76AE1">
        <w:t xml:space="preserve">and </w:t>
      </w:r>
      <w:r w:rsidR="00500ECD" w:rsidRPr="00A76AE1">
        <w:t>r</w:t>
      </w:r>
      <w:r w:rsidRPr="00A76AE1">
        <w:t>eservation</w:t>
      </w:r>
    </w:p>
    <w:p w14:paraId="09340E97" w14:textId="1BCF3F70" w:rsidR="00871DC6" w:rsidRPr="00A76AE1" w:rsidRDefault="0038393A" w:rsidP="001A4756">
      <w:pPr>
        <w:pStyle w:val="BodyText"/>
      </w:pPr>
      <w:r w:rsidRPr="00A76AE1">
        <w:t>The primary statutes that legally</w:t>
      </w:r>
      <w:r w:rsidR="00A14FAE" w:rsidRPr="00A76AE1">
        <w:t xml:space="preserve"> action </w:t>
      </w:r>
      <w:r w:rsidR="00C66F60" w:rsidRPr="00A76AE1">
        <w:t xml:space="preserve">public land </w:t>
      </w:r>
      <w:r w:rsidR="00A14FAE" w:rsidRPr="00A76AE1">
        <w:t>reserve</w:t>
      </w:r>
      <w:r w:rsidR="0001549A" w:rsidRPr="00A76AE1">
        <w:t>s</w:t>
      </w:r>
      <w:r w:rsidRPr="00A76AE1">
        <w:t xml:space="preserve"> </w:t>
      </w:r>
      <w:r w:rsidR="0001549A" w:rsidRPr="00A76AE1">
        <w:t>protecting</w:t>
      </w:r>
      <w:r w:rsidRPr="00A76AE1">
        <w:t xml:space="preserve"> nature are</w:t>
      </w:r>
      <w:r w:rsidR="00C03F8F" w:rsidRPr="00A76AE1">
        <w:t>:</w:t>
      </w:r>
    </w:p>
    <w:p w14:paraId="73AF490A" w14:textId="13718A25" w:rsidR="0038393A" w:rsidRPr="00A76AE1" w:rsidRDefault="0038393A" w:rsidP="001A4756">
      <w:pPr>
        <w:pStyle w:val="Bullet"/>
      </w:pPr>
      <w:r w:rsidRPr="00A76AE1">
        <w:t xml:space="preserve">National Parks Act </w:t>
      </w:r>
      <w:r w:rsidR="00303D21" w:rsidRPr="00A76AE1">
        <w:t>1980</w:t>
      </w:r>
    </w:p>
    <w:p w14:paraId="3F04B176" w14:textId="5A86B91F" w:rsidR="0038393A" w:rsidRPr="00A76AE1" w:rsidRDefault="0038393A" w:rsidP="001A4756">
      <w:pPr>
        <w:pStyle w:val="Bullet"/>
      </w:pPr>
      <w:r w:rsidRPr="00A76AE1">
        <w:t>Reserves Act 1977</w:t>
      </w:r>
    </w:p>
    <w:p w14:paraId="59B5EC66" w14:textId="1BA1E8CD" w:rsidR="0038393A" w:rsidRPr="00A76AE1" w:rsidRDefault="0038393A" w:rsidP="001A4756">
      <w:pPr>
        <w:pStyle w:val="Bullet"/>
      </w:pPr>
      <w:r w:rsidRPr="00A76AE1">
        <w:t xml:space="preserve">Conservation Act </w:t>
      </w:r>
      <w:r w:rsidR="00303D21" w:rsidRPr="00A76AE1">
        <w:t>1987</w:t>
      </w:r>
      <w:r w:rsidR="00AE3634" w:rsidRPr="00A76AE1">
        <w:t>.</w:t>
      </w:r>
    </w:p>
    <w:p w14:paraId="5AA83800" w14:textId="543278AC" w:rsidR="00C34084" w:rsidRPr="00A76AE1" w:rsidRDefault="00C34084" w:rsidP="001A4756">
      <w:pPr>
        <w:pStyle w:val="BodyText"/>
      </w:pPr>
      <w:r w:rsidRPr="00A76AE1">
        <w:t>The way these are managed contain</w:t>
      </w:r>
      <w:r w:rsidR="003157D1" w:rsidRPr="00A76AE1">
        <w:t>s</w:t>
      </w:r>
      <w:r w:rsidRPr="00A76AE1">
        <w:t xml:space="preserve"> essential elements of legal protection of nature, public management planning</w:t>
      </w:r>
      <w:r w:rsidR="00C12CC7" w:rsidRPr="00A76AE1">
        <w:t xml:space="preserve"> and </w:t>
      </w:r>
      <w:r w:rsidRPr="00A76AE1">
        <w:t xml:space="preserve">strategy, </w:t>
      </w:r>
      <w:r w:rsidR="00A14FAE" w:rsidRPr="00A76AE1">
        <w:t xml:space="preserve">public access, </w:t>
      </w:r>
      <w:r w:rsidRPr="00A76AE1">
        <w:t xml:space="preserve">legal enforcement provisions, public </w:t>
      </w:r>
      <w:r w:rsidR="00A14FAE" w:rsidRPr="00A76AE1">
        <w:t>fund</w:t>
      </w:r>
      <w:r w:rsidRPr="00A76AE1">
        <w:t xml:space="preserve">ing of enforcement, people management, </w:t>
      </w:r>
      <w:r w:rsidR="00A14FAE" w:rsidRPr="00A76AE1">
        <w:t xml:space="preserve">enhancement </w:t>
      </w:r>
      <w:r w:rsidRPr="00A76AE1">
        <w:t>and threat minimisation.</w:t>
      </w:r>
    </w:p>
    <w:p w14:paraId="6840EB48" w14:textId="1419D399" w:rsidR="00C66F60" w:rsidRPr="00A76AE1" w:rsidRDefault="00C66F60" w:rsidP="001A4756">
      <w:pPr>
        <w:pStyle w:val="BodyText"/>
      </w:pPr>
      <w:r w:rsidRPr="00A76AE1">
        <w:t xml:space="preserve">DOC </w:t>
      </w:r>
      <w:r w:rsidR="0001549A" w:rsidRPr="00A76AE1">
        <w:t xml:space="preserve">and </w:t>
      </w:r>
      <w:r w:rsidR="0005726A" w:rsidRPr="00A76AE1">
        <w:t>c</w:t>
      </w:r>
      <w:r w:rsidR="0001549A" w:rsidRPr="00A76AE1">
        <w:t xml:space="preserve">ouncil </w:t>
      </w:r>
      <w:r w:rsidRPr="00A76AE1">
        <w:t xml:space="preserve">Reserves Act </w:t>
      </w:r>
      <w:r w:rsidR="008023AD" w:rsidRPr="00A76AE1">
        <w:t>1977 r</w:t>
      </w:r>
      <w:r w:rsidRPr="00A76AE1">
        <w:t xml:space="preserve">ecreation </w:t>
      </w:r>
      <w:r w:rsidR="008023AD" w:rsidRPr="00A76AE1">
        <w:t>r</w:t>
      </w:r>
      <w:r w:rsidRPr="00A76AE1">
        <w:t xml:space="preserve">eserves deserve special mention </w:t>
      </w:r>
      <w:r w:rsidR="008023AD" w:rsidRPr="00A76AE1">
        <w:t xml:space="preserve">because </w:t>
      </w:r>
      <w:r w:rsidRPr="00A76AE1">
        <w:t>they often contain significant areas of natural value</w:t>
      </w:r>
      <w:r w:rsidR="008E10D4">
        <w:t>,</w:t>
      </w:r>
      <w:r w:rsidRPr="00A76AE1">
        <w:t xml:space="preserve"> even if the</w:t>
      </w:r>
      <w:r w:rsidR="0001570B" w:rsidRPr="00A76AE1">
        <w:t>ir</w:t>
      </w:r>
      <w:r w:rsidRPr="00A76AE1">
        <w:t xml:space="preserve"> primary purpose does not include protection of natural values.</w:t>
      </w:r>
    </w:p>
    <w:p w14:paraId="1D8F2910" w14:textId="1999A06E" w:rsidR="00C66F60" w:rsidRPr="00A76AE1" w:rsidRDefault="00C66F60" w:rsidP="001A4756">
      <w:pPr>
        <w:pStyle w:val="BodyText"/>
      </w:pPr>
      <w:r w:rsidRPr="00A76AE1">
        <w:t>Incongruent DOC</w:t>
      </w:r>
      <w:r w:rsidR="008E10D4">
        <w:t>-</w:t>
      </w:r>
      <w:r w:rsidRPr="00A76AE1">
        <w:t xml:space="preserve">managed DOC </w:t>
      </w:r>
      <w:r w:rsidR="0001570B" w:rsidRPr="00A76AE1">
        <w:t>r</w:t>
      </w:r>
      <w:r w:rsidRPr="00A76AE1">
        <w:t xml:space="preserve">ecreation </w:t>
      </w:r>
      <w:r w:rsidR="0001570B" w:rsidRPr="00A76AE1">
        <w:t>r</w:t>
      </w:r>
      <w:r w:rsidRPr="00A76AE1">
        <w:t>eserves include:</w:t>
      </w:r>
    </w:p>
    <w:p w14:paraId="1827009D" w14:textId="158151D1" w:rsidR="00C66F60" w:rsidRPr="00A76AE1" w:rsidRDefault="00C66F60" w:rsidP="001A4756">
      <w:pPr>
        <w:pStyle w:val="Bullet"/>
      </w:pPr>
      <w:r w:rsidRPr="00A76AE1">
        <w:t xml:space="preserve">Molesworth Recreation Reserve </w:t>
      </w:r>
      <w:r w:rsidR="0001570B" w:rsidRPr="00A76AE1">
        <w:t>(</w:t>
      </w:r>
      <w:r w:rsidRPr="00A76AE1">
        <w:t>180,660 hectares</w:t>
      </w:r>
      <w:r w:rsidR="0001570B" w:rsidRPr="00A76AE1">
        <w:t>)</w:t>
      </w:r>
      <w:r w:rsidRPr="00A76AE1">
        <w:t xml:space="preserve"> </w:t>
      </w:r>
      <w:r w:rsidR="00CF224E" w:rsidRPr="00A76AE1">
        <w:t xml:space="preserve">– </w:t>
      </w:r>
      <w:r w:rsidRPr="00A76AE1">
        <w:t xml:space="preserve">only some of which is grazed. Includes lakes and wetlands. Contiguous with significant adjoining protected areas such as Ka </w:t>
      </w:r>
      <w:proofErr w:type="spellStart"/>
      <w:r w:rsidRPr="00A76AE1">
        <w:t>Whata</w:t>
      </w:r>
      <w:proofErr w:type="spellEnd"/>
      <w:r w:rsidRPr="00A76AE1">
        <w:t xml:space="preserve"> Tu o </w:t>
      </w:r>
      <w:proofErr w:type="spellStart"/>
      <w:r w:rsidRPr="00A76AE1">
        <w:t>Rakihouia</w:t>
      </w:r>
      <w:proofErr w:type="spellEnd"/>
      <w:r w:rsidRPr="00A76AE1">
        <w:t xml:space="preserve"> Conservation Park, St James Conservation Area and Leatham Conservation Area</w:t>
      </w:r>
    </w:p>
    <w:p w14:paraId="2B4F4A8C" w14:textId="62D544E9" w:rsidR="00C66F60" w:rsidRPr="00A76AE1" w:rsidRDefault="00C66F60" w:rsidP="001A4756">
      <w:pPr>
        <w:pStyle w:val="Bullet"/>
      </w:pPr>
      <w:r w:rsidRPr="00A76AE1">
        <w:t xml:space="preserve">Te Paki Recreation Reserve </w:t>
      </w:r>
      <w:r w:rsidR="00C27070" w:rsidRPr="00A76AE1">
        <w:t>(</w:t>
      </w:r>
      <w:r w:rsidRPr="00A76AE1">
        <w:t>15,282 hectares</w:t>
      </w:r>
      <w:r w:rsidR="00C27070" w:rsidRPr="00A76AE1">
        <w:t>)</w:t>
      </w:r>
      <w:r w:rsidRPr="00A76AE1">
        <w:t xml:space="preserve"> – ungrazed.</w:t>
      </w:r>
    </w:p>
    <w:p w14:paraId="1BEBA997" w14:textId="43E84FCF" w:rsidR="00C66F60" w:rsidRPr="00A76AE1" w:rsidRDefault="00C66F60" w:rsidP="001A4756">
      <w:pPr>
        <w:pStyle w:val="BodyText"/>
      </w:pPr>
      <w:r w:rsidRPr="00A76AE1">
        <w:t xml:space="preserve">Incongruent </w:t>
      </w:r>
      <w:r w:rsidR="00C27070" w:rsidRPr="00A76AE1">
        <w:t>c</w:t>
      </w:r>
      <w:r w:rsidRPr="00A76AE1">
        <w:t>ouncil</w:t>
      </w:r>
      <w:r w:rsidR="005464CF">
        <w:t>-</w:t>
      </w:r>
      <w:r w:rsidRPr="00A76AE1">
        <w:t xml:space="preserve">managed </w:t>
      </w:r>
      <w:r w:rsidR="00CF224E" w:rsidRPr="00A76AE1">
        <w:t>c</w:t>
      </w:r>
      <w:r w:rsidRPr="00A76AE1">
        <w:t xml:space="preserve">ontrol and </w:t>
      </w:r>
      <w:r w:rsidR="00CF224E" w:rsidRPr="00A76AE1">
        <w:t>m</w:t>
      </w:r>
      <w:r w:rsidRPr="00A76AE1">
        <w:t xml:space="preserve">anaged DOC </w:t>
      </w:r>
      <w:r w:rsidR="00CF224E" w:rsidRPr="00A76AE1">
        <w:t>r</w:t>
      </w:r>
      <w:r w:rsidRPr="00A76AE1">
        <w:t xml:space="preserve">ecreation </w:t>
      </w:r>
      <w:r w:rsidR="00CF224E" w:rsidRPr="00A76AE1">
        <w:t>r</w:t>
      </w:r>
      <w:r w:rsidRPr="00A76AE1">
        <w:t>eserves include:</w:t>
      </w:r>
    </w:p>
    <w:p w14:paraId="3AD5B955" w14:textId="3AC1DBA6" w:rsidR="00C66F60" w:rsidRPr="00A76AE1" w:rsidRDefault="00C66F60" w:rsidP="001A4756">
      <w:pPr>
        <w:pStyle w:val="Bullet"/>
      </w:pPr>
      <w:r w:rsidRPr="00A76AE1">
        <w:t xml:space="preserve">Dry Creek Recreation Reserve </w:t>
      </w:r>
      <w:r w:rsidR="00AD7F0A" w:rsidRPr="00A76AE1">
        <w:t>(</w:t>
      </w:r>
      <w:r w:rsidRPr="00A76AE1">
        <w:t>532 hectares</w:t>
      </w:r>
      <w:r w:rsidR="00AD7F0A" w:rsidRPr="00A76AE1">
        <w:t>)</w:t>
      </w:r>
      <w:r w:rsidRPr="00A76AE1">
        <w:t xml:space="preserve"> – ungrazed.</w:t>
      </w:r>
    </w:p>
    <w:p w14:paraId="3433C38D" w14:textId="72677823" w:rsidR="00C66F60" w:rsidRPr="00A76AE1" w:rsidRDefault="00C66F60" w:rsidP="001A4756">
      <w:pPr>
        <w:pStyle w:val="BodyText"/>
      </w:pPr>
      <w:r w:rsidRPr="00A76AE1">
        <w:t xml:space="preserve">Incongruent </w:t>
      </w:r>
      <w:r w:rsidR="00CF224E" w:rsidRPr="00A76AE1">
        <w:t>c</w:t>
      </w:r>
      <w:r w:rsidRPr="00A76AE1">
        <w:t>ouncil</w:t>
      </w:r>
      <w:r w:rsidR="001573A3">
        <w:t>-</w:t>
      </w:r>
      <w:r w:rsidRPr="00A76AE1">
        <w:t xml:space="preserve">managed </w:t>
      </w:r>
      <w:r w:rsidR="00CF224E" w:rsidRPr="00A76AE1">
        <w:t>v</w:t>
      </w:r>
      <w:r w:rsidRPr="00A76AE1">
        <w:t xml:space="preserve">ested DOC </w:t>
      </w:r>
      <w:r w:rsidR="00CF224E" w:rsidRPr="00A76AE1">
        <w:t>r</w:t>
      </w:r>
      <w:r w:rsidRPr="00A76AE1">
        <w:t xml:space="preserve">ecreation </w:t>
      </w:r>
      <w:r w:rsidR="00CF224E" w:rsidRPr="00A76AE1">
        <w:t>r</w:t>
      </w:r>
      <w:r w:rsidRPr="00A76AE1">
        <w:t>eserves include:</w:t>
      </w:r>
    </w:p>
    <w:p w14:paraId="40E1D19D" w14:textId="2E8A742E" w:rsidR="00C66F60" w:rsidRPr="00A76AE1" w:rsidRDefault="00C66F60" w:rsidP="001A4756">
      <w:pPr>
        <w:pStyle w:val="Bullet"/>
      </w:pPr>
      <w:r w:rsidRPr="00A76AE1">
        <w:t xml:space="preserve">Lake </w:t>
      </w:r>
      <w:proofErr w:type="spellStart"/>
      <w:r w:rsidRPr="00A76AE1">
        <w:t>Waahi</w:t>
      </w:r>
      <w:proofErr w:type="spellEnd"/>
      <w:r w:rsidRPr="00A76AE1">
        <w:t xml:space="preserve"> Recreation Reserve </w:t>
      </w:r>
      <w:r w:rsidR="00CF224E" w:rsidRPr="00A76AE1">
        <w:t>(</w:t>
      </w:r>
      <w:r w:rsidRPr="00A76AE1">
        <w:t>480 hectares</w:t>
      </w:r>
      <w:r w:rsidR="00CF224E" w:rsidRPr="00A76AE1">
        <w:t>)</w:t>
      </w:r>
      <w:r w:rsidRPr="00A76AE1">
        <w:t xml:space="preserve"> – </w:t>
      </w:r>
      <w:r w:rsidR="00CF224E" w:rsidRPr="00A76AE1">
        <w:t>l</w:t>
      </w:r>
      <w:r w:rsidRPr="00A76AE1">
        <w:t>ake</w:t>
      </w:r>
    </w:p>
    <w:p w14:paraId="32334243" w14:textId="3DE58280" w:rsidR="00C66F60" w:rsidRPr="00A76AE1" w:rsidRDefault="00C66F60" w:rsidP="001A4756">
      <w:pPr>
        <w:pStyle w:val="Bullet"/>
      </w:pPr>
      <w:r w:rsidRPr="00A76AE1">
        <w:t xml:space="preserve">Recreation Reserve – </w:t>
      </w:r>
      <w:proofErr w:type="spellStart"/>
      <w:r w:rsidRPr="00A76AE1">
        <w:t>Omarama</w:t>
      </w:r>
      <w:proofErr w:type="spellEnd"/>
      <w:r w:rsidRPr="00A76AE1">
        <w:t xml:space="preserve"> </w:t>
      </w:r>
      <w:r w:rsidR="00576410" w:rsidRPr="00A76AE1">
        <w:t>(</w:t>
      </w:r>
      <w:r w:rsidRPr="00A76AE1">
        <w:t>533 hectares</w:t>
      </w:r>
      <w:r w:rsidR="00576410" w:rsidRPr="00A76AE1">
        <w:t>)</w:t>
      </w:r>
      <w:r w:rsidRPr="00A76AE1">
        <w:t xml:space="preserve"> </w:t>
      </w:r>
      <w:r w:rsidR="00576410" w:rsidRPr="00A76AE1">
        <w:t>–</w:t>
      </w:r>
      <w:r w:rsidRPr="00A76AE1">
        <w:t xml:space="preserve"> </w:t>
      </w:r>
      <w:r w:rsidR="00576410" w:rsidRPr="00A76AE1">
        <w:t>b</w:t>
      </w:r>
      <w:r w:rsidRPr="00A76AE1">
        <w:t>ed of Ahuriri River</w:t>
      </w:r>
      <w:r w:rsidR="00576410" w:rsidRPr="00A76AE1">
        <w:t>,</w:t>
      </w:r>
      <w:r w:rsidRPr="00A76AE1">
        <w:t xml:space="preserve"> which is a core </w:t>
      </w:r>
      <w:r w:rsidR="001A3F5B">
        <w:t>w</w:t>
      </w:r>
      <w:r w:rsidRPr="00A76AE1">
        <w:t xml:space="preserve">ater </w:t>
      </w:r>
      <w:r w:rsidR="001A3F5B">
        <w:t>c</w:t>
      </w:r>
      <w:r w:rsidRPr="00A76AE1">
        <w:t xml:space="preserve">onservation </w:t>
      </w:r>
      <w:r w:rsidR="001A3F5B">
        <w:t>o</w:t>
      </w:r>
      <w:r w:rsidRPr="00A76AE1">
        <w:t>rder area.</w:t>
      </w:r>
    </w:p>
    <w:p w14:paraId="0D49EE20" w14:textId="46C9026F" w:rsidR="00C66F60" w:rsidRPr="00A76AE1" w:rsidRDefault="007B0DA4" w:rsidP="001A4756">
      <w:pPr>
        <w:pStyle w:val="Heading3"/>
      </w:pPr>
      <w:r w:rsidRPr="00A76AE1">
        <w:lastRenderedPageBreak/>
        <w:t>Private land agreements</w:t>
      </w:r>
    </w:p>
    <w:p w14:paraId="55266654" w14:textId="48BF0168" w:rsidR="009B596B" w:rsidRPr="00A76AE1" w:rsidRDefault="009B596B" w:rsidP="001A4756">
      <w:pPr>
        <w:pStyle w:val="BodyText"/>
      </w:pPr>
      <w:r w:rsidRPr="00A76AE1">
        <w:t>The primary statutes that legally action private land agreements protecting nature are</w:t>
      </w:r>
      <w:r w:rsidR="00C03F8F" w:rsidRPr="00A76AE1">
        <w:t>:</w:t>
      </w:r>
    </w:p>
    <w:p w14:paraId="0ACABF72" w14:textId="03EADFAB" w:rsidR="009B596B" w:rsidRPr="00A76AE1" w:rsidRDefault="009B596B" w:rsidP="001A4756">
      <w:pPr>
        <w:pStyle w:val="Bullet"/>
      </w:pPr>
      <w:r w:rsidRPr="00A76AE1">
        <w:t xml:space="preserve">Reserves Act 1977 – conservation covenants, Nga Whenua </w:t>
      </w:r>
      <w:proofErr w:type="spellStart"/>
      <w:r w:rsidRPr="00A76AE1">
        <w:t>Rahui</w:t>
      </w:r>
      <w:proofErr w:type="spellEnd"/>
      <w:r w:rsidRPr="00A76AE1">
        <w:t xml:space="preserve"> </w:t>
      </w:r>
      <w:proofErr w:type="spellStart"/>
      <w:r w:rsidRPr="00A76AE1">
        <w:t>kawenata</w:t>
      </w:r>
      <w:proofErr w:type="spellEnd"/>
      <w:r w:rsidRPr="00A76AE1">
        <w:t>, protected private land agreements</w:t>
      </w:r>
    </w:p>
    <w:p w14:paraId="1F1F3841" w14:textId="456B3D89" w:rsidR="009B596B" w:rsidRPr="00A76AE1" w:rsidRDefault="009B596B" w:rsidP="007801B5">
      <w:pPr>
        <w:pStyle w:val="Bullet"/>
      </w:pPr>
      <w:r w:rsidRPr="00A76AE1">
        <w:t>Conservation Act 1987</w:t>
      </w:r>
      <w:r w:rsidR="00501307" w:rsidRPr="00A76AE1">
        <w:t xml:space="preserve"> </w:t>
      </w:r>
      <w:r w:rsidR="007801B5" w:rsidRPr="00A76AE1">
        <w:t>–</w:t>
      </w:r>
      <w:r w:rsidRPr="00A76AE1">
        <w:t xml:space="preserve"> conservation covenants</w:t>
      </w:r>
      <w:r w:rsidR="00D040BB" w:rsidRPr="00A76AE1">
        <w:t xml:space="preserve">, Nga Whenua </w:t>
      </w:r>
      <w:proofErr w:type="spellStart"/>
      <w:r w:rsidR="00D040BB" w:rsidRPr="00A76AE1">
        <w:t>Rahui</w:t>
      </w:r>
      <w:proofErr w:type="spellEnd"/>
      <w:r w:rsidR="00D040BB" w:rsidRPr="00A76AE1">
        <w:t xml:space="preserve"> </w:t>
      </w:r>
      <w:proofErr w:type="spellStart"/>
      <w:r w:rsidR="00D040BB" w:rsidRPr="00A76AE1">
        <w:t>kawenata</w:t>
      </w:r>
      <w:proofErr w:type="spellEnd"/>
      <w:r w:rsidR="00D040BB" w:rsidRPr="00A76AE1">
        <w:t>, management agreements</w:t>
      </w:r>
    </w:p>
    <w:p w14:paraId="7208E666" w14:textId="3B2E93FD" w:rsidR="0001549A" w:rsidRPr="00A76AE1" w:rsidRDefault="0001549A" w:rsidP="007801B5">
      <w:pPr>
        <w:pStyle w:val="Bullet"/>
      </w:pPr>
      <w:r w:rsidRPr="00A76AE1">
        <w:t xml:space="preserve">Treaty </w:t>
      </w:r>
      <w:r w:rsidR="009228FE" w:rsidRPr="00A76AE1">
        <w:t>s</w:t>
      </w:r>
      <w:r w:rsidRPr="00A76AE1">
        <w:t>ettlement Acts – covenants and protected area status over vested fee simple private land</w:t>
      </w:r>
      <w:r w:rsidR="00501307" w:rsidRPr="00A76AE1">
        <w:t>.</w:t>
      </w:r>
    </w:p>
    <w:p w14:paraId="6CD64500" w14:textId="5D49CDA0" w:rsidR="001611A0" w:rsidRPr="00A76AE1" w:rsidRDefault="007B0DA4" w:rsidP="001A4756">
      <w:pPr>
        <w:pStyle w:val="Heading3"/>
      </w:pPr>
      <w:r w:rsidRPr="00A76AE1">
        <w:t>Regulatory</w:t>
      </w:r>
    </w:p>
    <w:p w14:paraId="5D249792" w14:textId="1A0F7BD3" w:rsidR="009B596B" w:rsidRPr="00A76AE1" w:rsidRDefault="009B596B" w:rsidP="007801B5">
      <w:pPr>
        <w:pStyle w:val="BodyText"/>
      </w:pPr>
      <w:r w:rsidRPr="00A76AE1">
        <w:t>The primary statutes that legally empower regulatory actions protecting nature are</w:t>
      </w:r>
      <w:r w:rsidR="00992A1C" w:rsidRPr="00A76AE1">
        <w:t xml:space="preserve"> as follows.</w:t>
      </w:r>
    </w:p>
    <w:p w14:paraId="0D26B5C6" w14:textId="38BC1362" w:rsidR="009B596B" w:rsidRPr="00A76AE1" w:rsidRDefault="009B596B" w:rsidP="007801B5">
      <w:pPr>
        <w:pStyle w:val="Bullet"/>
      </w:pPr>
      <w:r w:rsidRPr="00A76AE1">
        <w:t xml:space="preserve">Conservation Act </w:t>
      </w:r>
      <w:r w:rsidR="00AE3FBD" w:rsidRPr="00A76AE1">
        <w:t>1987</w:t>
      </w:r>
      <w:r w:rsidR="00992A1C" w:rsidRPr="00A76AE1">
        <w:t xml:space="preserve"> and </w:t>
      </w:r>
      <w:r w:rsidR="00AE3FBD" w:rsidRPr="00A76AE1">
        <w:t>Whitebait Fishing Regulations 2021</w:t>
      </w:r>
      <w:r w:rsidR="00AE3FBD" w:rsidRPr="00A76AE1">
        <w:rPr>
          <w:rStyle w:val="FootnoteReference"/>
        </w:rPr>
        <w:footnoteReference w:id="43"/>
      </w:r>
      <w:r w:rsidRPr="00A76AE1">
        <w:t xml:space="preserve"> </w:t>
      </w:r>
      <w:r w:rsidR="00AE3FBD" w:rsidRPr="00A76AE1">
        <w:t xml:space="preserve">prohibiting or restricting fishing for indigenous </w:t>
      </w:r>
      <w:r w:rsidRPr="00A76AE1">
        <w:t>whitebait</w:t>
      </w:r>
      <w:r w:rsidR="00BF60CC" w:rsidRPr="00A76AE1">
        <w:t>.</w:t>
      </w:r>
    </w:p>
    <w:p w14:paraId="21182F65" w14:textId="10D35A29" w:rsidR="009B596B" w:rsidRPr="00A76AE1" w:rsidRDefault="009B596B" w:rsidP="007801B5">
      <w:pPr>
        <w:pStyle w:val="Bullet"/>
      </w:pPr>
      <w:r w:rsidRPr="00A76AE1">
        <w:t xml:space="preserve">Wildlife Act </w:t>
      </w:r>
      <w:r w:rsidR="00B65478" w:rsidRPr="00A76AE1">
        <w:t>1953</w:t>
      </w:r>
      <w:r w:rsidR="00C268D0" w:rsidRPr="00A76AE1">
        <w:t>;</w:t>
      </w:r>
      <w:r w:rsidR="00B65478" w:rsidRPr="00A76AE1">
        <w:rPr>
          <w:rStyle w:val="FootnoteReference"/>
        </w:rPr>
        <w:footnoteReference w:id="44"/>
      </w:r>
      <w:r w:rsidRPr="00A76AE1">
        <w:t xml:space="preserve"> </w:t>
      </w:r>
      <w:r w:rsidR="00B65478" w:rsidRPr="00A76AE1">
        <w:t xml:space="preserve">full or partial </w:t>
      </w:r>
      <w:r w:rsidRPr="00A76AE1">
        <w:t>protecti</w:t>
      </w:r>
      <w:r w:rsidR="00B65478" w:rsidRPr="00A76AE1">
        <w:t>on of</w:t>
      </w:r>
      <w:r w:rsidRPr="00A76AE1">
        <w:t xml:space="preserve"> </w:t>
      </w:r>
      <w:r w:rsidR="00B65478" w:rsidRPr="00A76AE1">
        <w:t>most</w:t>
      </w:r>
      <w:r w:rsidRPr="00A76AE1">
        <w:t xml:space="preserve"> </w:t>
      </w:r>
      <w:r w:rsidR="00B65478" w:rsidRPr="00A76AE1">
        <w:t xml:space="preserve">species of </w:t>
      </w:r>
      <w:r w:rsidRPr="00A76AE1">
        <w:t xml:space="preserve">indigenous wildlife </w:t>
      </w:r>
      <w:r w:rsidR="00B65478" w:rsidRPr="00A76AE1">
        <w:t xml:space="preserve">from hunting or killing or pursuing or disturbing or molesting, </w:t>
      </w:r>
      <w:r w:rsidR="008E7975" w:rsidRPr="00A76AE1">
        <w:t>‘</w:t>
      </w:r>
      <w:r w:rsidR="006E55F1" w:rsidRPr="00A76AE1">
        <w:t>wildlife sanctuary</w:t>
      </w:r>
      <w:r w:rsidR="008E7975" w:rsidRPr="00A76AE1">
        <w:t>’ prohibition or restriction of certain activities, ‘wildlife refuge’ prohibition or restriction of certain activities, ‘wildlife management reserve’ prohibition or restriction of certain activities</w:t>
      </w:r>
      <w:r w:rsidR="0093344B" w:rsidRPr="00A76AE1">
        <w:t xml:space="preserve">. Some </w:t>
      </w:r>
      <w:r w:rsidR="00F2004E" w:rsidRPr="00A76AE1">
        <w:t>w</w:t>
      </w:r>
      <w:r w:rsidR="0093344B" w:rsidRPr="00A76AE1">
        <w:t xml:space="preserve">ildlife </w:t>
      </w:r>
      <w:r w:rsidR="00F2004E" w:rsidRPr="00A76AE1">
        <w:t>s</w:t>
      </w:r>
      <w:r w:rsidR="0093344B" w:rsidRPr="00A76AE1">
        <w:t xml:space="preserve">anctuaries </w:t>
      </w:r>
      <w:r w:rsidR="0093344B" w:rsidRPr="00A76AE1">
        <w:rPr>
          <w:b/>
          <w:bCs/>
        </w:rPr>
        <w:t>may</w:t>
      </w:r>
      <w:r w:rsidR="0093344B" w:rsidRPr="00A76AE1">
        <w:t xml:space="preserve"> have </w:t>
      </w:r>
      <w:r w:rsidR="00DD1593" w:rsidRPr="00A76AE1">
        <w:t xml:space="preserve">absolute or conditional </w:t>
      </w:r>
      <w:r w:rsidR="0093344B" w:rsidRPr="00A76AE1">
        <w:t xml:space="preserve">entry </w:t>
      </w:r>
      <w:r w:rsidR="00DD1593" w:rsidRPr="00A76AE1">
        <w:t>prohibition</w:t>
      </w:r>
      <w:r w:rsidR="0093344B" w:rsidRPr="00A76AE1">
        <w:t xml:space="preserve"> under sec</w:t>
      </w:r>
      <w:r w:rsidR="00F2004E" w:rsidRPr="00A76AE1">
        <w:t>tion</w:t>
      </w:r>
      <w:r w:rsidR="0093344B" w:rsidRPr="00A76AE1">
        <w:t xml:space="preserve"> </w:t>
      </w:r>
      <w:r w:rsidR="00766E49" w:rsidRPr="00A76AE1">
        <w:t>(</w:t>
      </w:r>
      <w:r w:rsidR="00DD1593" w:rsidRPr="00A76AE1">
        <w:t>9</w:t>
      </w:r>
      <w:r w:rsidR="00766E49" w:rsidRPr="00A76AE1">
        <w:t>)(</w:t>
      </w:r>
      <w:r w:rsidR="00DD1593" w:rsidRPr="00A76AE1">
        <w:t>2</w:t>
      </w:r>
      <w:r w:rsidR="00766E49" w:rsidRPr="00A76AE1">
        <w:t>)</w:t>
      </w:r>
      <w:r w:rsidR="00DD1593" w:rsidRPr="00A76AE1">
        <w:t>(a)</w:t>
      </w:r>
      <w:r w:rsidR="00FB71C4">
        <w:t>,</w:t>
      </w:r>
      <w:r w:rsidR="0093344B" w:rsidRPr="00A76AE1">
        <w:t xml:space="preserve"> so may warrant special attention under the IUCN category criteria.</w:t>
      </w:r>
    </w:p>
    <w:p w14:paraId="4799A9CA" w14:textId="1F6FEB21" w:rsidR="009B596B" w:rsidRPr="00A76AE1" w:rsidRDefault="009B596B" w:rsidP="007801B5">
      <w:pPr>
        <w:pStyle w:val="Bullet"/>
      </w:pPr>
      <w:r w:rsidRPr="00A76AE1">
        <w:t>Fisheries Act</w:t>
      </w:r>
      <w:r w:rsidR="007B6DBF" w:rsidRPr="00A76AE1">
        <w:t xml:space="preserve"> 1996</w:t>
      </w:r>
      <w:r w:rsidR="00C268D0" w:rsidRPr="00A76AE1">
        <w:t>;</w:t>
      </w:r>
      <w:r w:rsidR="007B6DBF" w:rsidRPr="00A76AE1">
        <w:t xml:space="preserve"> </w:t>
      </w:r>
      <w:r w:rsidR="00AE3FBD" w:rsidRPr="00A76AE1">
        <w:t>Freshwater Fisheries Regulation</w:t>
      </w:r>
      <w:r w:rsidR="00C373E0" w:rsidRPr="00A76AE1">
        <w:t>s</w:t>
      </w:r>
      <w:r w:rsidR="00AE3FBD" w:rsidRPr="00A76AE1">
        <w:t xml:space="preserve"> 1983</w:t>
      </w:r>
      <w:r w:rsidR="00C373E0" w:rsidRPr="00A76AE1">
        <w:t>,</w:t>
      </w:r>
      <w:r w:rsidR="00AE3FBD" w:rsidRPr="00A76AE1">
        <w:t xml:space="preserve"> </w:t>
      </w:r>
      <w:r w:rsidR="00C373E0" w:rsidRPr="00A76AE1">
        <w:t>s</w:t>
      </w:r>
      <w:r w:rsidR="00AE3FBD" w:rsidRPr="00A76AE1">
        <w:t>ec</w:t>
      </w:r>
      <w:r w:rsidR="00C373E0" w:rsidRPr="00A76AE1">
        <w:t>tion</w:t>
      </w:r>
      <w:r w:rsidR="00AE3FBD" w:rsidRPr="00A76AE1">
        <w:t xml:space="preserve"> 68</w:t>
      </w:r>
      <w:r w:rsidR="00C65321">
        <w:t>,</w:t>
      </w:r>
      <w:r w:rsidR="00AE3FBD" w:rsidRPr="00A76AE1">
        <w:rPr>
          <w:rStyle w:val="FootnoteReference"/>
        </w:rPr>
        <w:footnoteReference w:id="45"/>
      </w:r>
      <w:r w:rsidR="007B6DBF" w:rsidRPr="00A76AE1">
        <w:t xml:space="preserve"> faunistic reserves</w:t>
      </w:r>
      <w:r w:rsidR="00AE3FBD" w:rsidRPr="00A76AE1">
        <w:t xml:space="preserve"> protecting from taking, killing or injuring any fish or any form of live aquatic </w:t>
      </w:r>
      <w:proofErr w:type="spellStart"/>
      <w:r w:rsidR="00AE3FBD" w:rsidRPr="00A76AE1">
        <w:t>mollusca</w:t>
      </w:r>
      <w:proofErr w:type="spellEnd"/>
      <w:r w:rsidR="00AE3FBD" w:rsidRPr="00A76AE1">
        <w:t xml:space="preserve">, crustacea, protozoa, </w:t>
      </w:r>
      <w:proofErr w:type="spellStart"/>
      <w:r w:rsidR="00AE3FBD" w:rsidRPr="00A76AE1">
        <w:t>insecta</w:t>
      </w:r>
      <w:proofErr w:type="spellEnd"/>
      <w:r w:rsidR="00AE3FBD" w:rsidRPr="00A76AE1">
        <w:t xml:space="preserve"> or worms</w:t>
      </w:r>
      <w:r w:rsidR="00BF60CC" w:rsidRPr="00A76AE1">
        <w:t>.</w:t>
      </w:r>
    </w:p>
    <w:p w14:paraId="20209C8E" w14:textId="498AA772" w:rsidR="007F64C0" w:rsidRPr="00A76AE1" w:rsidRDefault="009B596B" w:rsidP="007801B5">
      <w:pPr>
        <w:pStyle w:val="Bullet"/>
      </w:pPr>
      <w:r w:rsidRPr="00A76AE1">
        <w:t>Resource Management Act</w:t>
      </w:r>
      <w:r w:rsidR="007B6DBF" w:rsidRPr="00A76AE1">
        <w:t xml:space="preserve"> 1991</w:t>
      </w:r>
      <w:r w:rsidR="00C03F8F" w:rsidRPr="00A76AE1">
        <w:t>:</w:t>
      </w:r>
    </w:p>
    <w:p w14:paraId="34AED41F" w14:textId="3C4B9407" w:rsidR="007F64C0" w:rsidRPr="00A76AE1" w:rsidRDefault="00C373E0" w:rsidP="007801B5">
      <w:pPr>
        <w:pStyle w:val="Sub-list"/>
      </w:pPr>
      <w:r w:rsidRPr="00A76AE1">
        <w:t>sections</w:t>
      </w:r>
      <w:r w:rsidR="00AE3FBD" w:rsidRPr="00A76AE1">
        <w:t xml:space="preserve"> 5</w:t>
      </w:r>
      <w:r w:rsidRPr="00A76AE1">
        <w:t xml:space="preserve"> and </w:t>
      </w:r>
      <w:r w:rsidR="00AE3FBD" w:rsidRPr="00A76AE1">
        <w:t>6</w:t>
      </w:r>
      <w:r w:rsidR="00C268D0" w:rsidRPr="00A76AE1">
        <w:t xml:space="preserve"> </w:t>
      </w:r>
      <w:r w:rsidR="000C7C57" w:rsidRPr="00A76AE1">
        <w:t>M</w:t>
      </w:r>
      <w:r w:rsidR="00C268D0" w:rsidRPr="00A76AE1">
        <w:t>atters of national importance</w:t>
      </w:r>
      <w:r w:rsidR="00AE3FBD" w:rsidRPr="00A76AE1">
        <w:t xml:space="preserve"> </w:t>
      </w:r>
      <w:r w:rsidR="007B6DBF" w:rsidRPr="00A76AE1">
        <w:t xml:space="preserve">– the preservation of the natural character of the coastal environment (including the coastal marine area), wetlands, and lakes and rivers and their margins, protection of outstanding natural features and landscapes, protection of areas of significant indigenous vegetation and significant habitats of indigenous fauna, while having </w:t>
      </w:r>
      <w:proofErr w:type="gramStart"/>
      <w:r w:rsidR="007B6DBF" w:rsidRPr="00A76AE1">
        <w:t>particular regard</w:t>
      </w:r>
      <w:proofErr w:type="gramEnd"/>
      <w:r w:rsidR="007B6DBF" w:rsidRPr="00A76AE1">
        <w:t xml:space="preserve"> to the intrinsic values of ecosystems</w:t>
      </w:r>
      <w:r w:rsidR="007F64C0" w:rsidRPr="00A76AE1">
        <w:t xml:space="preserve">. </w:t>
      </w:r>
      <w:r w:rsidR="00EA62F6" w:rsidRPr="00A76AE1">
        <w:t xml:space="preserve">These matters are expressed </w:t>
      </w:r>
      <w:r w:rsidR="008804A9" w:rsidRPr="00A76AE1">
        <w:t xml:space="preserve">to various degrees </w:t>
      </w:r>
      <w:r w:rsidR="00EA62F6" w:rsidRPr="00A76AE1">
        <w:t xml:space="preserve">in </w:t>
      </w:r>
      <w:r w:rsidR="001546E7" w:rsidRPr="00A76AE1">
        <w:t xml:space="preserve">inter-related </w:t>
      </w:r>
      <w:r w:rsidR="00FA713E" w:rsidRPr="00A76AE1">
        <w:t xml:space="preserve">planning instruments </w:t>
      </w:r>
      <w:r w:rsidR="00F46E23" w:rsidRPr="00A76AE1">
        <w:t>on a national (</w:t>
      </w:r>
      <w:proofErr w:type="spellStart"/>
      <w:r w:rsidR="00CE53B3" w:rsidRPr="00A76AE1">
        <w:t>eg</w:t>
      </w:r>
      <w:proofErr w:type="spellEnd"/>
      <w:r w:rsidR="00DC5199" w:rsidRPr="00A76AE1">
        <w:t>,</w:t>
      </w:r>
      <w:r w:rsidR="00CC12A3" w:rsidRPr="00A76AE1">
        <w:t xml:space="preserve"> </w:t>
      </w:r>
      <w:r w:rsidR="006E06A6" w:rsidRPr="00A76AE1">
        <w:t>n</w:t>
      </w:r>
      <w:r w:rsidR="00F46E23" w:rsidRPr="00A76AE1">
        <w:t xml:space="preserve">ational </w:t>
      </w:r>
      <w:r w:rsidR="006E06A6" w:rsidRPr="00A76AE1">
        <w:t>p</w:t>
      </w:r>
      <w:r w:rsidR="00F46E23" w:rsidRPr="00A76AE1">
        <w:t xml:space="preserve">olicy </w:t>
      </w:r>
      <w:r w:rsidR="006E06A6" w:rsidRPr="00A76AE1">
        <w:t>s</w:t>
      </w:r>
      <w:r w:rsidR="00F46E23" w:rsidRPr="00A76AE1">
        <w:t>tatement</w:t>
      </w:r>
      <w:r w:rsidR="00CC12A3" w:rsidRPr="00A76AE1">
        <w:t>s), regional (</w:t>
      </w:r>
      <w:proofErr w:type="spellStart"/>
      <w:r w:rsidR="00CE53B3" w:rsidRPr="00A76AE1">
        <w:t>eg</w:t>
      </w:r>
      <w:proofErr w:type="spellEnd"/>
      <w:r w:rsidR="006E06A6" w:rsidRPr="00A76AE1">
        <w:t>,</w:t>
      </w:r>
      <w:r w:rsidR="00CC12A3" w:rsidRPr="00A76AE1">
        <w:t xml:space="preserve"> </w:t>
      </w:r>
      <w:r w:rsidR="006E06A6" w:rsidRPr="00A76AE1">
        <w:t>r</w:t>
      </w:r>
      <w:r w:rsidR="00CC12A3" w:rsidRPr="00A76AE1">
        <w:t xml:space="preserve">egional </w:t>
      </w:r>
      <w:r w:rsidR="006E06A6" w:rsidRPr="00A76AE1">
        <w:t>p</w:t>
      </w:r>
      <w:r w:rsidR="00CC12A3" w:rsidRPr="00A76AE1">
        <w:t xml:space="preserve">lans and </w:t>
      </w:r>
      <w:r w:rsidR="006E06A6" w:rsidRPr="00A76AE1">
        <w:t>p</w:t>
      </w:r>
      <w:r w:rsidR="00CC12A3" w:rsidRPr="00A76AE1">
        <w:t xml:space="preserve">olicy </w:t>
      </w:r>
      <w:r w:rsidR="006E06A6" w:rsidRPr="00A76AE1">
        <w:t>s</w:t>
      </w:r>
      <w:r w:rsidR="00CC12A3" w:rsidRPr="00A76AE1">
        <w:t xml:space="preserve">tatements) and local </w:t>
      </w:r>
      <w:r w:rsidR="0061517C" w:rsidRPr="00A76AE1">
        <w:t xml:space="preserve">scale </w:t>
      </w:r>
      <w:r w:rsidR="0019564C" w:rsidRPr="00A76AE1">
        <w:t>(</w:t>
      </w:r>
      <w:r w:rsidR="0061517C" w:rsidRPr="00A76AE1">
        <w:t>d</w:t>
      </w:r>
      <w:r w:rsidR="0019564C" w:rsidRPr="00A76AE1">
        <w:t xml:space="preserve">istrict </w:t>
      </w:r>
      <w:r w:rsidR="0061517C" w:rsidRPr="00A76AE1">
        <w:t>p</w:t>
      </w:r>
      <w:r w:rsidR="0019564C" w:rsidRPr="00A76AE1">
        <w:t xml:space="preserve">lans, resource consents)  </w:t>
      </w:r>
    </w:p>
    <w:p w14:paraId="246625AF" w14:textId="1E1FBE08" w:rsidR="007F64C0" w:rsidRPr="00A76AE1" w:rsidRDefault="0061517C" w:rsidP="007801B5">
      <w:pPr>
        <w:pStyle w:val="Sub-list"/>
      </w:pPr>
      <w:r w:rsidRPr="00A76AE1">
        <w:t>s</w:t>
      </w:r>
      <w:r w:rsidR="00C268D0" w:rsidRPr="00A76AE1">
        <w:t>ec</w:t>
      </w:r>
      <w:r w:rsidRPr="00A76AE1">
        <w:t>tion</w:t>
      </w:r>
      <w:r w:rsidR="00C268D0" w:rsidRPr="00A76AE1">
        <w:t xml:space="preserve"> 232 Esplanade </w:t>
      </w:r>
      <w:r w:rsidRPr="00A76AE1">
        <w:t>s</w:t>
      </w:r>
      <w:r w:rsidR="00C268D0" w:rsidRPr="00A76AE1">
        <w:t>trips –</w:t>
      </w:r>
      <w:r w:rsidRPr="00A76AE1">
        <w:t xml:space="preserve"> </w:t>
      </w:r>
      <w:r w:rsidR="007F64C0" w:rsidRPr="00A76AE1">
        <w:t xml:space="preserve">created </w:t>
      </w:r>
      <w:proofErr w:type="gramStart"/>
      <w:r w:rsidR="007F64C0" w:rsidRPr="00A76AE1">
        <w:t>as a result of</w:t>
      </w:r>
      <w:proofErr w:type="gramEnd"/>
      <w:r w:rsidR="007F64C0" w:rsidRPr="00A76AE1">
        <w:t xml:space="preserve"> </w:t>
      </w:r>
      <w:r w:rsidR="00DD1593" w:rsidRPr="00A76AE1">
        <w:t>consented subdivisions.</w:t>
      </w:r>
      <w:r w:rsidR="007F64C0" w:rsidRPr="00A76AE1">
        <w:t xml:space="preserve"> </w:t>
      </w:r>
      <w:r w:rsidR="00DD1593" w:rsidRPr="00A76AE1">
        <w:t>P</w:t>
      </w:r>
      <w:r w:rsidR="00C268D0" w:rsidRPr="00A76AE1">
        <w:t xml:space="preserve">urposes </w:t>
      </w:r>
      <w:r w:rsidR="00C268D0" w:rsidRPr="00A76AE1">
        <w:rPr>
          <w:spacing w:val="-2"/>
        </w:rPr>
        <w:t>include to contribute to the protection of conservation values, in particular maintaining</w:t>
      </w:r>
      <w:r w:rsidR="00C268D0" w:rsidRPr="00A76AE1">
        <w:t xml:space="preserve"> or enhancing the natural functioning of the adjacent sea, river or lake; or maintaining or enhancing water quality; or maintaining or enhancing aquatic habitats</w:t>
      </w:r>
      <w:r w:rsidR="00FB71C4">
        <w:t>;</w:t>
      </w:r>
      <w:r w:rsidR="00C268D0" w:rsidRPr="00A76AE1">
        <w:t xml:space="preserve"> or protecting the natural values associated with the esplanade strip</w:t>
      </w:r>
    </w:p>
    <w:p w14:paraId="559FDF3E" w14:textId="560C9AB4" w:rsidR="009B596B" w:rsidRPr="00A76AE1" w:rsidRDefault="00D037C4" w:rsidP="007801B5">
      <w:pPr>
        <w:pStyle w:val="Sub-list"/>
      </w:pPr>
      <w:r w:rsidRPr="00A76AE1">
        <w:t>s</w:t>
      </w:r>
      <w:r w:rsidR="006E6CC9" w:rsidRPr="00A76AE1">
        <w:t>ec</w:t>
      </w:r>
      <w:r w:rsidRPr="00A76AE1">
        <w:t>tion</w:t>
      </w:r>
      <w:r w:rsidR="006E6CC9" w:rsidRPr="00A76AE1">
        <w:t xml:space="preserve"> 221 Consent </w:t>
      </w:r>
      <w:r w:rsidRPr="00A76AE1">
        <w:t>n</w:t>
      </w:r>
      <w:r w:rsidR="006E6CC9" w:rsidRPr="00A76AE1">
        <w:t xml:space="preserve">otices </w:t>
      </w:r>
      <w:r w:rsidR="000C7C57" w:rsidRPr="00A76AE1">
        <w:t xml:space="preserve">– </w:t>
      </w:r>
      <w:r w:rsidR="006E6CC9" w:rsidRPr="00A76AE1">
        <w:t xml:space="preserve">that </w:t>
      </w:r>
      <w:r w:rsidR="007F64C0" w:rsidRPr="00A76AE1">
        <w:t xml:space="preserve">may </w:t>
      </w:r>
      <w:r w:rsidR="006E6CC9" w:rsidRPr="00A76AE1">
        <w:t>protect nature in some way as a condition of a consented subdivision of land.</w:t>
      </w:r>
    </w:p>
    <w:p w14:paraId="17EE3F28" w14:textId="3DC437E4" w:rsidR="00FF15EB" w:rsidRPr="00A76AE1" w:rsidRDefault="00F16B36" w:rsidP="00595CCA">
      <w:pPr>
        <w:pStyle w:val="Bullet"/>
        <w:spacing w:after="100"/>
      </w:pPr>
      <w:r w:rsidRPr="00A76AE1">
        <w:lastRenderedPageBreak/>
        <w:t xml:space="preserve">Crown Pastoral Land Act 1998 </w:t>
      </w:r>
      <w:r w:rsidR="00096CE8" w:rsidRPr="00A76AE1">
        <w:t>– i</w:t>
      </w:r>
      <w:r w:rsidR="00205DD4" w:rsidRPr="00A76AE1">
        <w:t>ts p</w:t>
      </w:r>
      <w:r w:rsidRPr="00A76AE1">
        <w:t xml:space="preserve">urpose includes </w:t>
      </w:r>
      <w:r w:rsidR="00B91C7E">
        <w:t>“</w:t>
      </w:r>
      <w:r w:rsidRPr="00A76AE1">
        <w:t>maintaining or enhancing inherent values’ where inherent values means ‘</w:t>
      </w:r>
      <w:r w:rsidR="00205DD4" w:rsidRPr="00A76AE1">
        <w:t>a value that arises from an ecological, a landscape, a cultural, a heritage, or a scientific attribute or characteristic of a natural resource that</w:t>
      </w:r>
      <w:r w:rsidR="00BF3CB4" w:rsidRPr="00A76AE1">
        <w:t xml:space="preserve"> </w:t>
      </w:r>
      <w:r w:rsidR="00205DD4" w:rsidRPr="00A76AE1">
        <w:t>…</w:t>
      </w:r>
      <w:r w:rsidR="00BF3CB4" w:rsidRPr="00A76AE1">
        <w:t xml:space="preserve"> </w:t>
      </w:r>
      <w:r w:rsidR="00205DD4" w:rsidRPr="00A76AE1">
        <w:t>is in or forms part of the land or exists by virtue of the natural character of the land</w:t>
      </w:r>
      <w:r w:rsidR="00B91C7E">
        <w:t>”</w:t>
      </w:r>
      <w:r w:rsidR="00850173" w:rsidRPr="00A76AE1">
        <w:t>.</w:t>
      </w:r>
      <w:r w:rsidR="00205DD4" w:rsidRPr="00A76AE1">
        <w:t xml:space="preserve"> The only apparent protection of nature </w:t>
      </w:r>
      <w:r w:rsidR="00C03F8F" w:rsidRPr="00A76AE1">
        <w:t>occurs</w:t>
      </w:r>
      <w:r w:rsidR="00205DD4" w:rsidRPr="00A76AE1">
        <w:t xml:space="preserve"> </w:t>
      </w:r>
      <w:r w:rsidR="005C08FF" w:rsidRPr="00A76AE1">
        <w:t>in</w:t>
      </w:r>
      <w:r w:rsidR="00FF15EB" w:rsidRPr="00A76AE1">
        <w:t>:</w:t>
      </w:r>
    </w:p>
    <w:p w14:paraId="5F67F2C4" w14:textId="4A656AF0" w:rsidR="00FF15EB" w:rsidRPr="00A76AE1" w:rsidRDefault="005C08FF" w:rsidP="00595CCA">
      <w:pPr>
        <w:pStyle w:val="Sub-list"/>
        <w:spacing w:after="100"/>
      </w:pPr>
      <w:r w:rsidRPr="00A76AE1">
        <w:t>Schedule 1A3</w:t>
      </w:r>
      <w:r w:rsidR="00850173" w:rsidRPr="00A76AE1">
        <w:t>,</w:t>
      </w:r>
      <w:r w:rsidRPr="00A76AE1">
        <w:t xml:space="preserve"> Part 3</w:t>
      </w:r>
      <w:r w:rsidR="00B948D7">
        <w:t>,</w:t>
      </w:r>
      <w:r w:rsidRPr="00A76AE1">
        <w:t xml:space="preserve"> </w:t>
      </w:r>
      <w:r w:rsidR="00205DD4" w:rsidRPr="00A76AE1">
        <w:t>where it prohibits cropping, cultivating, draining or ploughing indigenous wetlands, except taking water for stock water troughs</w:t>
      </w:r>
      <w:r w:rsidR="00FB71C4">
        <w:t>,</w:t>
      </w:r>
      <w:r w:rsidR="00205DD4" w:rsidRPr="00A76AE1">
        <w:t xml:space="preserve"> where this does not affect natural wetland water levels</w:t>
      </w:r>
    </w:p>
    <w:p w14:paraId="6C163018" w14:textId="356AE508" w:rsidR="00F16B36" w:rsidRPr="00A76AE1" w:rsidRDefault="005C08FF" w:rsidP="00595CCA">
      <w:pPr>
        <w:pStyle w:val="Sub-list"/>
        <w:spacing w:after="100"/>
      </w:pPr>
      <w:r w:rsidRPr="00A76AE1">
        <w:t>Schedule 1A3</w:t>
      </w:r>
      <w:r w:rsidR="00850173" w:rsidRPr="00A76AE1">
        <w:t>,</w:t>
      </w:r>
      <w:r w:rsidRPr="00A76AE1">
        <w:t xml:space="preserve"> Part 2</w:t>
      </w:r>
      <w:r w:rsidR="00B948D7">
        <w:t>,</w:t>
      </w:r>
      <w:r w:rsidRPr="00A76AE1">
        <w:t xml:space="preserve"> where it prohibits </w:t>
      </w:r>
      <w:r w:rsidR="00B948D7">
        <w:t>“</w:t>
      </w:r>
      <w:r w:rsidRPr="00A76AE1">
        <w:t>clearing indigenous vegetation</w:t>
      </w:r>
      <w:r w:rsidR="00B948D7">
        <w:t>”</w:t>
      </w:r>
      <w:r w:rsidRPr="00A76AE1">
        <w:t xml:space="preserve"> without the discretionary consent of the Commissioner.</w:t>
      </w:r>
    </w:p>
    <w:p w14:paraId="746E2DFC" w14:textId="4E2821E2" w:rsidR="007B0DA4" w:rsidRPr="00A76AE1" w:rsidRDefault="007B0DA4" w:rsidP="00595CCA">
      <w:pPr>
        <w:pStyle w:val="Heading3"/>
        <w:spacing w:before="240"/>
      </w:pPr>
      <w:r w:rsidRPr="00A76AE1">
        <w:t>Personhood under statute</w:t>
      </w:r>
    </w:p>
    <w:p w14:paraId="59FC06DC" w14:textId="2C1C37E1" w:rsidR="007B0DA4" w:rsidRPr="00A76AE1" w:rsidRDefault="007B0DA4" w:rsidP="00595CCA">
      <w:pPr>
        <w:pStyle w:val="BodyText"/>
        <w:spacing w:after="100"/>
      </w:pPr>
      <w:r w:rsidRPr="00A76AE1">
        <w:t xml:space="preserve">Some Treaty </w:t>
      </w:r>
      <w:r w:rsidR="00850173" w:rsidRPr="00A76AE1">
        <w:t>s</w:t>
      </w:r>
      <w:r w:rsidRPr="00A76AE1">
        <w:t xml:space="preserve">ettlement Acts have created personhoods for areas </w:t>
      </w:r>
      <w:r w:rsidR="006B49BE" w:rsidRPr="00A76AE1">
        <w:t>that have statutory purposes to protect natural values</w:t>
      </w:r>
      <w:r w:rsidRPr="00A76AE1">
        <w:t>.</w:t>
      </w:r>
    </w:p>
    <w:p w14:paraId="1D5B2F1E" w14:textId="681D915E" w:rsidR="00303668" w:rsidRPr="00A76AE1" w:rsidRDefault="00303668" w:rsidP="00595CCA">
      <w:pPr>
        <w:pStyle w:val="BodyText"/>
        <w:spacing w:after="100"/>
      </w:pPr>
      <w:r w:rsidRPr="00A76AE1">
        <w:t>The existing legal personhoods are:</w:t>
      </w:r>
    </w:p>
    <w:p w14:paraId="3119B128" w14:textId="38EEA42F" w:rsidR="00303668" w:rsidRPr="00A76AE1" w:rsidRDefault="00303668" w:rsidP="00595CCA">
      <w:pPr>
        <w:pStyle w:val="Bullet"/>
        <w:spacing w:after="100"/>
      </w:pPr>
      <w:r w:rsidRPr="00AC3F06">
        <w:rPr>
          <w:b/>
          <w:bCs/>
        </w:rPr>
        <w:t xml:space="preserve">Te </w:t>
      </w:r>
      <w:proofErr w:type="spellStart"/>
      <w:r w:rsidRPr="00AC3F06">
        <w:rPr>
          <w:b/>
          <w:bCs/>
        </w:rPr>
        <w:t>Urewera</w:t>
      </w:r>
      <w:proofErr w:type="spellEnd"/>
      <w:r w:rsidRPr="00A76AE1">
        <w:t xml:space="preserve"> </w:t>
      </w:r>
      <w:r w:rsidR="00850173" w:rsidRPr="00A76AE1">
        <w:t>–</w:t>
      </w:r>
      <w:r w:rsidR="003F4A1C" w:rsidRPr="00A76AE1">
        <w:t xml:space="preserve"> </w:t>
      </w:r>
      <w:r w:rsidRPr="00A76AE1">
        <w:t xml:space="preserve">created by the Te </w:t>
      </w:r>
      <w:proofErr w:type="spellStart"/>
      <w:r w:rsidRPr="00A76AE1">
        <w:t>Urewera</w:t>
      </w:r>
      <w:proofErr w:type="spellEnd"/>
      <w:r w:rsidRPr="00A76AE1">
        <w:t xml:space="preserve"> Act 2014</w:t>
      </w:r>
      <w:r w:rsidR="00850173" w:rsidRPr="00A76AE1">
        <w:t>, section</w:t>
      </w:r>
      <w:r w:rsidRPr="00A76AE1">
        <w:t xml:space="preserve"> 11 </w:t>
      </w:r>
    </w:p>
    <w:p w14:paraId="357FB74A" w14:textId="7EC83FD6" w:rsidR="00303668" w:rsidRPr="00A76AE1" w:rsidRDefault="00303668" w:rsidP="00595CCA">
      <w:pPr>
        <w:pStyle w:val="Bullet"/>
        <w:spacing w:after="100"/>
      </w:pPr>
      <w:r w:rsidRPr="00AC3F06">
        <w:rPr>
          <w:b/>
          <w:bCs/>
        </w:rPr>
        <w:t xml:space="preserve">Te Awa </w:t>
      </w:r>
      <w:proofErr w:type="spellStart"/>
      <w:r w:rsidRPr="00AC3F06">
        <w:rPr>
          <w:b/>
          <w:bCs/>
        </w:rPr>
        <w:t>Tapu</w:t>
      </w:r>
      <w:proofErr w:type="spellEnd"/>
      <w:r w:rsidRPr="00A76AE1">
        <w:t xml:space="preserve"> </w:t>
      </w:r>
      <w:r w:rsidR="003F4A1C" w:rsidRPr="00A76AE1">
        <w:t xml:space="preserve">- </w:t>
      </w:r>
      <w:r w:rsidRPr="00A76AE1">
        <w:t>created by the Te Awa Tupua (Whanganui River Claims Settlement) Act 2017</w:t>
      </w:r>
      <w:r w:rsidR="008375FB" w:rsidRPr="00A76AE1">
        <w:t>, section</w:t>
      </w:r>
      <w:r w:rsidRPr="00A76AE1">
        <w:rPr>
          <w:b/>
          <w:bCs/>
        </w:rPr>
        <w:t xml:space="preserve"> </w:t>
      </w:r>
      <w:r w:rsidRPr="00A76AE1">
        <w:t xml:space="preserve">14 </w:t>
      </w:r>
    </w:p>
    <w:p w14:paraId="3C683C46" w14:textId="7C01D7FC" w:rsidR="00303668" w:rsidRPr="00A76AE1" w:rsidRDefault="00303668" w:rsidP="00595CCA">
      <w:pPr>
        <w:pStyle w:val="Bullet"/>
        <w:spacing w:after="100"/>
      </w:pPr>
      <w:r w:rsidRPr="00AC3F06">
        <w:rPr>
          <w:b/>
          <w:bCs/>
        </w:rPr>
        <w:t xml:space="preserve">Te </w:t>
      </w:r>
      <w:proofErr w:type="spellStart"/>
      <w:r w:rsidRPr="00AC3F06">
        <w:rPr>
          <w:b/>
          <w:bCs/>
        </w:rPr>
        <w:t>Kāhui</w:t>
      </w:r>
      <w:proofErr w:type="spellEnd"/>
      <w:r w:rsidRPr="00AC3F06">
        <w:rPr>
          <w:b/>
          <w:bCs/>
        </w:rPr>
        <w:t xml:space="preserve"> Tupua</w:t>
      </w:r>
      <w:r w:rsidRPr="00A76AE1">
        <w:t xml:space="preserve"> </w:t>
      </w:r>
      <w:r w:rsidR="008375FB" w:rsidRPr="00A76AE1">
        <w:t>–</w:t>
      </w:r>
      <w:r w:rsidR="003F4A1C" w:rsidRPr="00A76AE1">
        <w:t xml:space="preserve"> </w:t>
      </w:r>
      <w:r w:rsidRPr="00A76AE1">
        <w:t xml:space="preserve">created by the Te Ture </w:t>
      </w:r>
      <w:proofErr w:type="spellStart"/>
      <w:r w:rsidRPr="00A76AE1">
        <w:t>Whakatupua</w:t>
      </w:r>
      <w:proofErr w:type="spellEnd"/>
      <w:r w:rsidRPr="00A76AE1">
        <w:t xml:space="preserve"> </w:t>
      </w:r>
      <w:proofErr w:type="spellStart"/>
      <w:r w:rsidRPr="00A76AE1">
        <w:t>mō</w:t>
      </w:r>
      <w:proofErr w:type="spellEnd"/>
      <w:r w:rsidRPr="00A76AE1">
        <w:t xml:space="preserve"> Te </w:t>
      </w:r>
      <w:proofErr w:type="spellStart"/>
      <w:r w:rsidRPr="00A76AE1">
        <w:t>Kāhui</w:t>
      </w:r>
      <w:proofErr w:type="spellEnd"/>
      <w:r w:rsidRPr="00A76AE1">
        <w:t xml:space="preserve"> Tupua 2025/Taranaki </w:t>
      </w:r>
      <w:proofErr w:type="spellStart"/>
      <w:r w:rsidRPr="00A76AE1">
        <w:t>Maunga</w:t>
      </w:r>
      <w:proofErr w:type="spellEnd"/>
      <w:r w:rsidRPr="00A76AE1">
        <w:t xml:space="preserve"> Collective Redress Act 2025</w:t>
      </w:r>
      <w:r w:rsidR="00D94F1E" w:rsidRPr="00A76AE1">
        <w:t>, section</w:t>
      </w:r>
      <w:r w:rsidRPr="00A76AE1">
        <w:t xml:space="preserve"> 18</w:t>
      </w:r>
      <w:r w:rsidR="00D94F1E" w:rsidRPr="00A76AE1">
        <w:t>.</w:t>
      </w:r>
      <w:r w:rsidRPr="00A76AE1">
        <w:t xml:space="preserve"> </w:t>
      </w:r>
    </w:p>
    <w:p w14:paraId="7D46885D" w14:textId="7BF0B785" w:rsidR="007B0DA4" w:rsidRPr="00A76AE1" w:rsidRDefault="007B0DA4" w:rsidP="0028279C">
      <w:pPr>
        <w:pStyle w:val="Heading3"/>
        <w:spacing w:before="240"/>
      </w:pPr>
      <w:r w:rsidRPr="00A76AE1">
        <w:t xml:space="preserve">Treaty </w:t>
      </w:r>
      <w:r w:rsidR="00254EB1" w:rsidRPr="00A76AE1">
        <w:t>s</w:t>
      </w:r>
      <w:r w:rsidRPr="00A76AE1">
        <w:t>ettlement Acts</w:t>
      </w:r>
    </w:p>
    <w:p w14:paraId="475B7954" w14:textId="6ADD5AA6" w:rsidR="000E204A" w:rsidRPr="00A76AE1" w:rsidRDefault="000E204A" w:rsidP="00595CCA">
      <w:pPr>
        <w:pStyle w:val="BodyText"/>
        <w:spacing w:after="100"/>
      </w:pPr>
      <w:r w:rsidRPr="00A76AE1">
        <w:t xml:space="preserve">Treaty </w:t>
      </w:r>
      <w:r w:rsidR="0013310B" w:rsidRPr="00A76AE1">
        <w:t>s</w:t>
      </w:r>
      <w:r w:rsidRPr="00A76AE1">
        <w:t xml:space="preserve">ettlement Acts </w:t>
      </w:r>
      <w:r w:rsidR="006B49BE" w:rsidRPr="00A76AE1">
        <w:t>may</w:t>
      </w:r>
      <w:r w:rsidRPr="00A76AE1">
        <w:t xml:space="preserve"> change the status of protected areas in several ways</w:t>
      </w:r>
      <w:r w:rsidR="00C03F8F" w:rsidRPr="00A76AE1">
        <w:t>:</w:t>
      </w:r>
    </w:p>
    <w:p w14:paraId="47D147D1" w14:textId="6BC983BB" w:rsidR="0062552C" w:rsidRPr="00A76AE1" w:rsidRDefault="00D93857" w:rsidP="00595CCA">
      <w:pPr>
        <w:pStyle w:val="Bullet"/>
        <w:spacing w:after="100"/>
        <w:rPr>
          <w:u w:val="single"/>
        </w:rPr>
      </w:pPr>
      <w:r w:rsidRPr="00A76AE1">
        <w:t>v</w:t>
      </w:r>
      <w:r w:rsidR="000E204A" w:rsidRPr="00A76AE1">
        <w:t xml:space="preserve">esting fee simple of a protected area in a </w:t>
      </w:r>
      <w:r w:rsidRPr="00A76AE1">
        <w:t>Mā</w:t>
      </w:r>
      <w:r w:rsidR="000E204A" w:rsidRPr="00A76AE1">
        <w:t>ori entity</w:t>
      </w:r>
      <w:r w:rsidRPr="00A76AE1">
        <w:t>,</w:t>
      </w:r>
      <w:r w:rsidR="000E204A" w:rsidRPr="00A76AE1">
        <w:t xml:space="preserve"> this action is reflected in DOC records as the protected area being deleted</w:t>
      </w:r>
    </w:p>
    <w:p w14:paraId="46A0B657" w14:textId="299EF95B" w:rsidR="00DE29CB" w:rsidRPr="00A76AE1" w:rsidRDefault="003B5135" w:rsidP="00595CCA">
      <w:pPr>
        <w:pStyle w:val="Bullet"/>
        <w:spacing w:after="100"/>
        <w:rPr>
          <w:b/>
          <w:bCs/>
        </w:rPr>
      </w:pPr>
      <w:r w:rsidRPr="00A76AE1">
        <w:t>v</w:t>
      </w:r>
      <w:r w:rsidR="000E204A" w:rsidRPr="00A76AE1">
        <w:t xml:space="preserve">esting fee simple of a protected area in a </w:t>
      </w:r>
      <w:r w:rsidR="000A55D3" w:rsidRPr="00A76AE1">
        <w:t>Mā</w:t>
      </w:r>
      <w:r w:rsidR="000E204A" w:rsidRPr="00A76AE1">
        <w:t xml:space="preserve">ori entity and agreeing that it </w:t>
      </w:r>
      <w:r w:rsidR="00DE29CB" w:rsidRPr="00A76AE1">
        <w:t xml:space="preserve">then </w:t>
      </w:r>
      <w:r w:rsidR="000E204A" w:rsidRPr="00A76AE1">
        <w:t>be a</w:t>
      </w:r>
      <w:r w:rsidR="00DE29CB" w:rsidRPr="00A76AE1">
        <w:t xml:space="preserve">dministered as a </w:t>
      </w:r>
      <w:r w:rsidR="000E204A" w:rsidRPr="00A76AE1">
        <w:t>protected area</w:t>
      </w:r>
      <w:r w:rsidR="00DE29CB" w:rsidRPr="00A76AE1">
        <w:t xml:space="preserve">. </w:t>
      </w:r>
      <w:r w:rsidR="000A55D3" w:rsidRPr="00A76AE1">
        <w:t>For example,</w:t>
      </w:r>
      <w:r w:rsidR="003C2A60">
        <w:t xml:space="preserve"> </w:t>
      </w:r>
      <w:proofErr w:type="spellStart"/>
      <w:r w:rsidR="00DE29CB" w:rsidRPr="00A76AE1">
        <w:t>Hineuru</w:t>
      </w:r>
      <w:proofErr w:type="spellEnd"/>
      <w:r w:rsidR="00DE29CB" w:rsidRPr="00A76AE1">
        <w:t xml:space="preserve"> Claims Settlement Act 2016</w:t>
      </w:r>
      <w:r w:rsidR="00DE29CB" w:rsidRPr="00A76AE1">
        <w:rPr>
          <w:rStyle w:val="FootnoteReference"/>
        </w:rPr>
        <w:footnoteReference w:id="46"/>
      </w:r>
      <w:r w:rsidR="00DE29CB" w:rsidRPr="00A76AE1">
        <w:t xml:space="preserve"> vests three sites in fee simple that are </w:t>
      </w:r>
      <w:r w:rsidR="00C2396A" w:rsidRPr="00A76AE1">
        <w:t xml:space="preserve">then </w:t>
      </w:r>
      <w:r w:rsidR="00DE29CB" w:rsidRPr="00A76AE1">
        <w:t>administered as two scenic reserves and a conservation covenant protected area.</w:t>
      </w:r>
      <w:r w:rsidR="0062552C" w:rsidRPr="00A76AE1">
        <w:t xml:space="preserve"> Current DOC </w:t>
      </w:r>
      <w:r w:rsidR="00303668" w:rsidRPr="00A76AE1">
        <w:t>National Property and Land Information System</w:t>
      </w:r>
      <w:r w:rsidR="00F1636D" w:rsidRPr="00A76AE1">
        <w:rPr>
          <w:rStyle w:val="FootnoteReference"/>
        </w:rPr>
        <w:footnoteReference w:id="47"/>
      </w:r>
      <w:r w:rsidR="00303668" w:rsidRPr="00A76AE1">
        <w:t xml:space="preserve"> (</w:t>
      </w:r>
      <w:proofErr w:type="spellStart"/>
      <w:r w:rsidR="0062552C" w:rsidRPr="00A76AE1">
        <w:t>N</w:t>
      </w:r>
      <w:r w:rsidR="00303668" w:rsidRPr="00A76AE1">
        <w:t>a</w:t>
      </w:r>
      <w:r w:rsidR="0062552C" w:rsidRPr="00A76AE1">
        <w:t>PALIS</w:t>
      </w:r>
      <w:proofErr w:type="spellEnd"/>
      <w:r w:rsidR="00303668" w:rsidRPr="00A76AE1">
        <w:t>)</w:t>
      </w:r>
      <w:r w:rsidR="0062552C" w:rsidRPr="00A76AE1">
        <w:t xml:space="preserve"> data only shows the Te </w:t>
      </w:r>
      <w:proofErr w:type="spellStart"/>
      <w:r w:rsidR="0062552C" w:rsidRPr="00A76AE1">
        <w:t>Urewera</w:t>
      </w:r>
      <w:proofErr w:type="spellEnd"/>
      <w:r w:rsidR="0062552C" w:rsidRPr="00A76AE1">
        <w:t xml:space="preserve"> Act 2014 instances</w:t>
      </w:r>
    </w:p>
    <w:p w14:paraId="2A52C873" w14:textId="02BA583C" w:rsidR="0001549A" w:rsidRPr="00A76AE1" w:rsidRDefault="00550728" w:rsidP="00595CCA">
      <w:pPr>
        <w:pStyle w:val="Bullet"/>
        <w:spacing w:after="100"/>
      </w:pPr>
      <w:r w:rsidRPr="00A76AE1">
        <w:t>c</w:t>
      </w:r>
      <w:r w:rsidR="000E204A" w:rsidRPr="00A76AE1">
        <w:t>hanging the status of a protected area</w:t>
      </w:r>
      <w:r w:rsidRPr="00A76AE1">
        <w:t>,</w:t>
      </w:r>
      <w:r w:rsidR="000E204A" w:rsidRPr="00A76AE1">
        <w:t xml:space="preserve"> this action is reflected in DOC records as the protected area being deleted and then a new protected are</w:t>
      </w:r>
      <w:r w:rsidR="00C66F60" w:rsidRPr="00A76AE1">
        <w:t>a</w:t>
      </w:r>
      <w:r w:rsidR="000E204A" w:rsidRPr="00A76AE1">
        <w:t xml:space="preserve"> created, or the classification of a protected area </w:t>
      </w:r>
      <w:r w:rsidRPr="00A76AE1">
        <w:t xml:space="preserve">being </w:t>
      </w:r>
      <w:r w:rsidR="000E204A" w:rsidRPr="00A76AE1">
        <w:t>changed.</w:t>
      </w:r>
      <w:r w:rsidR="00DE29CB" w:rsidRPr="00A76AE1">
        <w:t xml:space="preserve"> </w:t>
      </w:r>
      <w:r w:rsidRPr="00A76AE1">
        <w:t>For example,</w:t>
      </w:r>
      <w:r w:rsidR="00DE29CB" w:rsidRPr="00A76AE1">
        <w:t xml:space="preserve"> Te </w:t>
      </w:r>
      <w:proofErr w:type="spellStart"/>
      <w:r w:rsidR="00DE29CB" w:rsidRPr="00A76AE1">
        <w:t>Urewera</w:t>
      </w:r>
      <w:proofErr w:type="spellEnd"/>
      <w:r w:rsidR="00DE29CB" w:rsidRPr="00A76AE1">
        <w:t xml:space="preserve"> Act 2014</w:t>
      </w:r>
      <w:r w:rsidR="00D523F6" w:rsidRPr="00A76AE1">
        <w:rPr>
          <w:rStyle w:val="FootnoteReference"/>
        </w:rPr>
        <w:footnoteReference w:id="48"/>
      </w:r>
      <w:r w:rsidR="00DE29CB" w:rsidRPr="00A76AE1">
        <w:t xml:space="preserve"> changes the status of two protected areas, one from </w:t>
      </w:r>
      <w:r w:rsidR="00380E79">
        <w:t xml:space="preserve">a </w:t>
      </w:r>
      <w:r w:rsidR="00A8182F" w:rsidRPr="00A76AE1">
        <w:t>n</w:t>
      </w:r>
      <w:r w:rsidR="00DE29CB" w:rsidRPr="00A76AE1">
        <w:t xml:space="preserve">ational </w:t>
      </w:r>
      <w:r w:rsidR="00A8182F" w:rsidRPr="00A76AE1">
        <w:t>p</w:t>
      </w:r>
      <w:r w:rsidR="00DE29CB" w:rsidRPr="00A76AE1">
        <w:t xml:space="preserve">ark to </w:t>
      </w:r>
      <w:r w:rsidR="00380E79">
        <w:t xml:space="preserve">a </w:t>
      </w:r>
      <w:r w:rsidR="00A8182F" w:rsidRPr="00A76AE1">
        <w:t>c</w:t>
      </w:r>
      <w:r w:rsidR="00DE29CB" w:rsidRPr="00A76AE1">
        <w:t xml:space="preserve">onservation </w:t>
      </w:r>
      <w:r w:rsidR="00A8182F" w:rsidRPr="00A76AE1">
        <w:t>p</w:t>
      </w:r>
      <w:r w:rsidR="00DE29CB" w:rsidRPr="00A76AE1">
        <w:t xml:space="preserve">ark, and the other from </w:t>
      </w:r>
      <w:r w:rsidR="00380E79">
        <w:t xml:space="preserve">a </w:t>
      </w:r>
      <w:r w:rsidR="00A8182F" w:rsidRPr="00A76AE1">
        <w:t>n</w:t>
      </w:r>
      <w:r w:rsidR="00DE29CB" w:rsidRPr="00A76AE1">
        <w:t xml:space="preserve">ational </w:t>
      </w:r>
      <w:r w:rsidR="00A8182F" w:rsidRPr="00A76AE1">
        <w:t>p</w:t>
      </w:r>
      <w:r w:rsidR="00DE29CB" w:rsidRPr="00A76AE1">
        <w:t xml:space="preserve">ark to </w:t>
      </w:r>
      <w:r w:rsidR="00380E79">
        <w:t xml:space="preserve">a </w:t>
      </w:r>
      <w:r w:rsidR="00A8182F" w:rsidRPr="00A76AE1">
        <w:t>c</w:t>
      </w:r>
      <w:r w:rsidR="00DE29CB" w:rsidRPr="00A76AE1">
        <w:t xml:space="preserve">onservation </w:t>
      </w:r>
      <w:r w:rsidR="00A8182F" w:rsidRPr="00A76AE1">
        <w:t>a</w:t>
      </w:r>
      <w:r w:rsidR="00DE29CB" w:rsidRPr="00A76AE1">
        <w:t>rea</w:t>
      </w:r>
      <w:r w:rsidR="0062552C" w:rsidRPr="00A76AE1">
        <w:t xml:space="preserve"> </w:t>
      </w:r>
    </w:p>
    <w:p w14:paraId="47702972" w14:textId="42DFC9F2" w:rsidR="0001549A" w:rsidRPr="00A76AE1" w:rsidRDefault="00A8182F" w:rsidP="00FC2852">
      <w:pPr>
        <w:pStyle w:val="Bullet"/>
      </w:pPr>
      <w:r w:rsidRPr="00A76AE1">
        <w:t>c</w:t>
      </w:r>
      <w:r w:rsidR="0001549A" w:rsidRPr="00A76AE1">
        <w:t xml:space="preserve">reating personhoods </w:t>
      </w:r>
      <w:r w:rsidR="007B0DA4" w:rsidRPr="00A76AE1">
        <w:t xml:space="preserve">over areas </w:t>
      </w:r>
      <w:r w:rsidR="0001549A" w:rsidRPr="00A76AE1">
        <w:t xml:space="preserve">that have statutory purposes </w:t>
      </w:r>
      <w:r w:rsidR="007B0DA4" w:rsidRPr="00A76AE1">
        <w:t>to protect natural values</w:t>
      </w:r>
      <w:r w:rsidR="006F6A2F" w:rsidRPr="00A76AE1">
        <w:t>;</w:t>
      </w:r>
      <w:r w:rsidR="006B49BE" w:rsidRPr="00A76AE1">
        <w:t xml:space="preserve"> they create their own unique type of protected area.</w:t>
      </w:r>
    </w:p>
    <w:p w14:paraId="6121C4B7" w14:textId="1E532F1E" w:rsidR="0038393A" w:rsidRPr="00A76AE1" w:rsidRDefault="0097756A" w:rsidP="00FC2852">
      <w:pPr>
        <w:pStyle w:val="Heading2"/>
      </w:pPr>
      <w:bookmarkStart w:id="17" w:name="_Toc213147210"/>
      <w:r w:rsidRPr="00A76AE1">
        <w:lastRenderedPageBreak/>
        <w:t xml:space="preserve">International </w:t>
      </w:r>
      <w:r w:rsidR="00961329" w:rsidRPr="00A76AE1">
        <w:t>a</w:t>
      </w:r>
      <w:r w:rsidRPr="00A76AE1">
        <w:t>greements</w:t>
      </w:r>
      <w:bookmarkEnd w:id="17"/>
    </w:p>
    <w:p w14:paraId="35AE8D3C" w14:textId="636BB70F" w:rsidR="00EF0AA2" w:rsidRPr="00A76AE1" w:rsidRDefault="00EF0AA2" w:rsidP="00FC2852">
      <w:pPr>
        <w:pStyle w:val="BodyText"/>
      </w:pPr>
      <w:r w:rsidRPr="00A76AE1">
        <w:t xml:space="preserve">It is </w:t>
      </w:r>
      <w:r w:rsidR="000F3E0D" w:rsidRPr="00A76AE1">
        <w:t xml:space="preserve">a legal </w:t>
      </w:r>
      <w:r w:rsidRPr="00A76AE1">
        <w:t xml:space="preserve">convention that </w:t>
      </w:r>
      <w:r w:rsidR="00961329" w:rsidRPr="00A76AE1">
        <w:t>i</w:t>
      </w:r>
      <w:r w:rsidRPr="00A76AE1">
        <w:t xml:space="preserve">nternational </w:t>
      </w:r>
      <w:r w:rsidR="00961329" w:rsidRPr="00A76AE1">
        <w:t>a</w:t>
      </w:r>
      <w:r w:rsidRPr="00A76AE1">
        <w:t xml:space="preserve">greements have no legal </w:t>
      </w:r>
      <w:r w:rsidR="009522CA" w:rsidRPr="00A76AE1">
        <w:t xml:space="preserve">power </w:t>
      </w:r>
      <w:r w:rsidRPr="00A76AE1">
        <w:t xml:space="preserve">unless they are given effect to by </w:t>
      </w:r>
      <w:r w:rsidR="00961329" w:rsidRPr="00A76AE1">
        <w:t>l</w:t>
      </w:r>
      <w:r w:rsidRPr="00A76AE1">
        <w:t>egislation.</w:t>
      </w:r>
    </w:p>
    <w:p w14:paraId="04E069CC" w14:textId="35E1EF6F" w:rsidR="001F0B3B" w:rsidRPr="00A76AE1" w:rsidRDefault="00E57F02" w:rsidP="00FC2852">
      <w:pPr>
        <w:pStyle w:val="BodyText"/>
      </w:pPr>
      <w:r w:rsidRPr="00A76AE1">
        <w:t>New Zealand</w:t>
      </w:r>
      <w:r w:rsidR="007C2E17" w:rsidRPr="00A76AE1">
        <w:t>-</w:t>
      </w:r>
      <w:r w:rsidRPr="00A76AE1">
        <w:t xml:space="preserve">signed </w:t>
      </w:r>
      <w:r w:rsidR="009522CA" w:rsidRPr="00A76AE1">
        <w:t>i</w:t>
      </w:r>
      <w:r w:rsidR="001F0B3B" w:rsidRPr="00A76AE1">
        <w:t xml:space="preserve">nternational </w:t>
      </w:r>
      <w:r w:rsidR="009522CA" w:rsidRPr="00A76AE1">
        <w:t>a</w:t>
      </w:r>
      <w:r w:rsidR="001F0B3B" w:rsidRPr="00A76AE1">
        <w:t>greements that warrant consideration of legal</w:t>
      </w:r>
      <w:r w:rsidR="0082368A" w:rsidRPr="00A76AE1">
        <w:t>ly</w:t>
      </w:r>
      <w:r w:rsidR="001F0B3B" w:rsidRPr="00A76AE1">
        <w:t xml:space="preserve"> protect</w:t>
      </w:r>
      <w:r w:rsidR="0082368A" w:rsidRPr="00A76AE1">
        <w:t>ed</w:t>
      </w:r>
      <w:r w:rsidR="001F0B3B" w:rsidRPr="00A76AE1">
        <w:t xml:space="preserve"> areas for nature</w:t>
      </w:r>
      <w:r w:rsidR="005C64A1">
        <w:t>,</w:t>
      </w:r>
      <w:r w:rsidR="001F0B3B" w:rsidRPr="00A76AE1">
        <w:t xml:space="preserve"> include</w:t>
      </w:r>
      <w:r w:rsidR="00F22CCC" w:rsidRPr="00A76AE1">
        <w:t xml:space="preserve"> the following.</w:t>
      </w:r>
    </w:p>
    <w:p w14:paraId="65AF780E" w14:textId="6A0EE238" w:rsidR="001F0B3B" w:rsidRPr="00A76AE1" w:rsidRDefault="001549C8" w:rsidP="00FC2852">
      <w:pPr>
        <w:pStyle w:val="Bullet"/>
      </w:pPr>
      <w:r w:rsidRPr="00A76AE1">
        <w:t xml:space="preserve">The </w:t>
      </w:r>
      <w:r w:rsidR="00B110E7" w:rsidRPr="00A76AE1">
        <w:t>United Nations Educational, Scientific and Cultural Organi</w:t>
      </w:r>
      <w:r w:rsidR="0028447E" w:rsidRPr="00A76AE1">
        <w:t>z</w:t>
      </w:r>
      <w:r w:rsidR="00B110E7" w:rsidRPr="00A76AE1">
        <w:t>ation (</w:t>
      </w:r>
      <w:r w:rsidR="001F0B3B" w:rsidRPr="00A76AE1">
        <w:t>UNESCO</w:t>
      </w:r>
      <w:r w:rsidR="00B110E7" w:rsidRPr="00A76AE1">
        <w:t>)</w:t>
      </w:r>
      <w:r w:rsidR="001F0B3B" w:rsidRPr="00A76AE1">
        <w:t xml:space="preserve"> </w:t>
      </w:r>
      <w:r w:rsidR="009A3923" w:rsidRPr="00A76AE1">
        <w:t>Convention concerning the protection of the world</w:t>
      </w:r>
      <w:r w:rsidR="009D3537">
        <w:t>’s</w:t>
      </w:r>
      <w:r w:rsidR="009A3923" w:rsidRPr="00A76AE1">
        <w:t xml:space="preserve"> cultural and natural heritage</w:t>
      </w:r>
      <w:r w:rsidR="00C25CAF" w:rsidRPr="00A76AE1">
        <w:t>.</w:t>
      </w:r>
      <w:r w:rsidR="0097756A" w:rsidRPr="00A76AE1">
        <w:rPr>
          <w:rStyle w:val="FootnoteReference"/>
        </w:rPr>
        <w:footnoteReference w:id="49"/>
      </w:r>
      <w:r w:rsidR="009A3923" w:rsidRPr="00A76AE1">
        <w:t xml:space="preserve"> </w:t>
      </w:r>
      <w:r w:rsidR="001F0B3B" w:rsidRPr="00A76AE1">
        <w:t>World Heritage</w:t>
      </w:r>
      <w:r w:rsidR="00EF0AA2" w:rsidRPr="00A76AE1">
        <w:t xml:space="preserve"> </w:t>
      </w:r>
      <w:r w:rsidR="009A3923" w:rsidRPr="00A76AE1">
        <w:t xml:space="preserve">sites </w:t>
      </w:r>
      <w:r w:rsidR="004F429C" w:rsidRPr="00A76AE1">
        <w:t xml:space="preserve">in New Zealand </w:t>
      </w:r>
      <w:r w:rsidR="00C66F60" w:rsidRPr="00A76AE1">
        <w:t>that</w:t>
      </w:r>
      <w:r w:rsidR="00B37D59" w:rsidRPr="00A76AE1">
        <w:t xml:space="preserve"> hav</w:t>
      </w:r>
      <w:r w:rsidR="00C66F60" w:rsidRPr="00A76AE1">
        <w:t>e</w:t>
      </w:r>
      <w:r w:rsidR="00B37D59" w:rsidRPr="00A76AE1">
        <w:t xml:space="preserve"> cultural, historical or scientific significance </w:t>
      </w:r>
      <w:r w:rsidR="009A3923" w:rsidRPr="00A76AE1">
        <w:t xml:space="preserve">include </w:t>
      </w:r>
      <w:r w:rsidR="00EF0AA2" w:rsidRPr="00A76AE1">
        <w:t>Tongariro National Park</w:t>
      </w:r>
      <w:r w:rsidR="00984F19" w:rsidRPr="00A76AE1">
        <w:t xml:space="preserve"> (also meets cultural criteria)</w:t>
      </w:r>
      <w:r w:rsidR="00EF0AA2" w:rsidRPr="00A76AE1">
        <w:t xml:space="preserve">, </w:t>
      </w:r>
      <w:r w:rsidR="001E071A" w:rsidRPr="00A76AE1">
        <w:t xml:space="preserve">Te </w:t>
      </w:r>
      <w:proofErr w:type="spellStart"/>
      <w:r w:rsidR="001E071A" w:rsidRPr="00A76AE1">
        <w:t>Wahipounamu</w:t>
      </w:r>
      <w:proofErr w:type="spellEnd"/>
      <w:r w:rsidR="001E071A" w:rsidRPr="00A76AE1">
        <w:t xml:space="preserve"> South West New</w:t>
      </w:r>
      <w:r w:rsidR="00744CF6">
        <w:t> </w:t>
      </w:r>
      <w:r w:rsidR="001E071A" w:rsidRPr="00A76AE1">
        <w:t>Zealand</w:t>
      </w:r>
      <w:r w:rsidR="000F3E0D" w:rsidRPr="00A76AE1">
        <w:t xml:space="preserve">, New Zealand </w:t>
      </w:r>
      <w:r w:rsidR="000F3E0D" w:rsidRPr="00A76AE1">
        <w:rPr>
          <w:spacing w:val="-2"/>
        </w:rPr>
        <w:t>Sub-Antarctic Islands</w:t>
      </w:r>
      <w:r w:rsidR="001E071A" w:rsidRPr="00A76AE1">
        <w:rPr>
          <w:spacing w:val="-2"/>
        </w:rPr>
        <w:t>.</w:t>
      </w:r>
      <w:r w:rsidR="005855BF" w:rsidRPr="00A76AE1">
        <w:rPr>
          <w:rStyle w:val="FootnoteReference"/>
          <w:spacing w:val="-2"/>
        </w:rPr>
        <w:footnoteReference w:id="50"/>
      </w:r>
      <w:r w:rsidR="009A3923" w:rsidRPr="00A76AE1">
        <w:rPr>
          <w:spacing w:val="-2"/>
        </w:rPr>
        <w:t xml:space="preserve"> Only 3 of the natural sites that meet the</w:t>
      </w:r>
      <w:r w:rsidR="00744CF6">
        <w:rPr>
          <w:spacing w:val="-2"/>
        </w:rPr>
        <w:t> </w:t>
      </w:r>
      <w:r w:rsidR="009A3923" w:rsidRPr="00A76AE1">
        <w:rPr>
          <w:spacing w:val="-2"/>
        </w:rPr>
        <w:t>World Heritage Convention</w:t>
      </w:r>
      <w:r w:rsidR="009A3923" w:rsidRPr="00A76AE1">
        <w:t xml:space="preserve"> criteria for international importance have been formally added to the World Heritage List, </w:t>
      </w:r>
      <w:r w:rsidR="000E0F0A" w:rsidRPr="00A76AE1">
        <w:t xml:space="preserve">because </w:t>
      </w:r>
      <w:r w:rsidR="009A3923" w:rsidRPr="00A76AE1">
        <w:t xml:space="preserve">a national tentative list documents an additional 10 </w:t>
      </w:r>
      <w:r w:rsidR="009F7C37" w:rsidRPr="00A76AE1">
        <w:t xml:space="preserve">New Zealand </w:t>
      </w:r>
      <w:r w:rsidR="009A3923" w:rsidRPr="00A76AE1">
        <w:t>extensive natural sites</w:t>
      </w:r>
      <w:r w:rsidR="00BF60CC" w:rsidRPr="00A76AE1">
        <w:t>.</w:t>
      </w:r>
      <w:r w:rsidR="009A3923" w:rsidRPr="00A76AE1">
        <w:rPr>
          <w:rStyle w:val="FootnoteReference"/>
        </w:rPr>
        <w:footnoteReference w:id="51"/>
      </w:r>
    </w:p>
    <w:p w14:paraId="77A27887" w14:textId="3074548D" w:rsidR="001F0B3B" w:rsidRPr="00A76AE1" w:rsidRDefault="001549C8" w:rsidP="00FC2852">
      <w:pPr>
        <w:pStyle w:val="Bullet"/>
      </w:pPr>
      <w:r w:rsidRPr="00A76AE1">
        <w:t xml:space="preserve">The </w:t>
      </w:r>
      <w:r w:rsidR="001F0B3B" w:rsidRPr="00A76AE1">
        <w:t>R</w:t>
      </w:r>
      <w:r w:rsidR="00B110E7" w:rsidRPr="00A76AE1">
        <w:t>amsar</w:t>
      </w:r>
      <w:r w:rsidR="001F0B3B" w:rsidRPr="00A76AE1">
        <w:t xml:space="preserve"> Convention</w:t>
      </w:r>
      <w:r w:rsidR="00EF0AA2" w:rsidRPr="00A76AE1">
        <w:t xml:space="preserve"> </w:t>
      </w:r>
      <w:r w:rsidR="00E34FA2" w:rsidRPr="00A76AE1">
        <w:t>on Wetlands of International Importance</w:t>
      </w:r>
      <w:r w:rsidR="009D3537">
        <w:t>,</w:t>
      </w:r>
      <w:r w:rsidR="00E34FA2" w:rsidRPr="00A76AE1">
        <w:t xml:space="preserve"> especially as Waterfowl Habitat</w:t>
      </w:r>
      <w:r w:rsidR="000D6EE3" w:rsidRPr="00A76AE1">
        <w:t>.</w:t>
      </w:r>
      <w:r w:rsidR="00E34FA2" w:rsidRPr="00A76AE1">
        <w:rPr>
          <w:rStyle w:val="FootnoteReference"/>
        </w:rPr>
        <w:footnoteReference w:id="52"/>
      </w:r>
      <w:r w:rsidR="00E34FA2" w:rsidRPr="00A76AE1">
        <w:t xml:space="preserve"> </w:t>
      </w:r>
      <w:r w:rsidR="000D6EE3" w:rsidRPr="00A76AE1">
        <w:t>The</w:t>
      </w:r>
      <w:r w:rsidR="00EF0AA2" w:rsidRPr="00A76AE1">
        <w:t xml:space="preserve"> </w:t>
      </w:r>
      <w:r w:rsidR="00E34FA2" w:rsidRPr="00A76AE1">
        <w:t>List of Wetlands of International Importance (also known as the Ramsar List)</w:t>
      </w:r>
      <w:r w:rsidR="009A3923" w:rsidRPr="00A76AE1">
        <w:t xml:space="preserve"> sites</w:t>
      </w:r>
      <w:r w:rsidR="00E34FA2" w:rsidRPr="00A76AE1">
        <w:t xml:space="preserve"> include </w:t>
      </w:r>
      <w:r w:rsidR="001E071A" w:rsidRPr="00A76AE1">
        <w:t xml:space="preserve">Awarua Wetland, Farewell Spit, </w:t>
      </w:r>
      <w:proofErr w:type="spellStart"/>
      <w:r w:rsidR="001E071A" w:rsidRPr="00A76AE1">
        <w:t>Whangamarino</w:t>
      </w:r>
      <w:proofErr w:type="spellEnd"/>
      <w:r w:rsidR="00331FAD" w:rsidRPr="00A76AE1">
        <w:t xml:space="preserve"> Wetland</w:t>
      </w:r>
      <w:r w:rsidR="001E071A" w:rsidRPr="00A76AE1">
        <w:t xml:space="preserve">, Kopuatai Peat Dome, Firth of Thames, Manawatu </w:t>
      </w:r>
      <w:r w:rsidR="00CC523B" w:rsidRPr="00A76AE1">
        <w:t>R</w:t>
      </w:r>
      <w:r w:rsidR="001E071A" w:rsidRPr="00A76AE1">
        <w:t>iver mouth and estuary</w:t>
      </w:r>
      <w:r w:rsidR="00E825A3" w:rsidRPr="00A76AE1">
        <w:t xml:space="preserve">, </w:t>
      </w:r>
      <w:r w:rsidR="00850F6F">
        <w:t xml:space="preserve">and </w:t>
      </w:r>
      <w:r w:rsidR="00E825A3" w:rsidRPr="00A76AE1">
        <w:t>Wair</w:t>
      </w:r>
      <w:r w:rsidR="009A3923" w:rsidRPr="00A76AE1">
        <w:t>ar</w:t>
      </w:r>
      <w:r w:rsidR="00E825A3" w:rsidRPr="00A76AE1">
        <w:t>apa Moana</w:t>
      </w:r>
      <w:r w:rsidR="00AF3F9C" w:rsidRPr="00A76AE1">
        <w:t xml:space="preserve"> Wetland</w:t>
      </w:r>
      <w:r w:rsidR="001E071A" w:rsidRPr="00A76AE1">
        <w:t>.</w:t>
      </w:r>
      <w:r w:rsidR="00E825A3" w:rsidRPr="00A76AE1">
        <w:t xml:space="preserve"> Only 7 of the wetlands that meet the Ramsar </w:t>
      </w:r>
      <w:r w:rsidR="009A3923" w:rsidRPr="00A76AE1">
        <w:t xml:space="preserve">Convention </w:t>
      </w:r>
      <w:r w:rsidR="00E825A3" w:rsidRPr="00A76AE1">
        <w:t xml:space="preserve">criteria for international importance have been formally added to the Ramsar List, </w:t>
      </w:r>
      <w:r w:rsidR="00E1043E" w:rsidRPr="00A76AE1">
        <w:t>because</w:t>
      </w:r>
      <w:r w:rsidR="00E825A3" w:rsidRPr="00A76AE1">
        <w:t xml:space="preserve"> a </w:t>
      </w:r>
      <w:r w:rsidR="00E1043E" w:rsidRPr="00A76AE1">
        <w:t>New</w:t>
      </w:r>
      <w:r w:rsidR="00850F6F">
        <w:t> </w:t>
      </w:r>
      <w:r w:rsidR="00E1043E" w:rsidRPr="00A76AE1">
        <w:t xml:space="preserve">Zealand </w:t>
      </w:r>
      <w:r w:rsidR="00E825A3" w:rsidRPr="00A76AE1">
        <w:t>national</w:t>
      </w:r>
      <w:r w:rsidR="00744CF6">
        <w:t> </w:t>
      </w:r>
      <w:r w:rsidR="00E825A3" w:rsidRPr="00A76AE1">
        <w:t>directory of wetlands documents 73 wetlands.</w:t>
      </w:r>
      <w:r w:rsidR="00E825A3" w:rsidRPr="00A76AE1">
        <w:rPr>
          <w:rStyle w:val="FootnoteReference"/>
        </w:rPr>
        <w:footnoteReference w:id="53"/>
      </w:r>
    </w:p>
    <w:p w14:paraId="38F8A2F1" w14:textId="31D64E82" w:rsidR="00427FCC" w:rsidRPr="00A76AE1" w:rsidRDefault="00EF0AA2" w:rsidP="00FC2852">
      <w:pPr>
        <w:pStyle w:val="BodyText"/>
      </w:pPr>
      <w:r w:rsidRPr="00A76AE1">
        <w:t xml:space="preserve">The only </w:t>
      </w:r>
      <w:r w:rsidR="00CD4E55" w:rsidRPr="00A76AE1">
        <w:t xml:space="preserve">applied </w:t>
      </w:r>
      <w:r w:rsidRPr="00A76AE1">
        <w:t>legislative effect</w:t>
      </w:r>
      <w:r w:rsidR="00CD4E55" w:rsidRPr="00A76AE1">
        <w:t>s</w:t>
      </w:r>
      <w:r w:rsidRPr="00A76AE1">
        <w:t xml:space="preserve"> given to these </w:t>
      </w:r>
      <w:r w:rsidR="00AC43DA" w:rsidRPr="00A76AE1">
        <w:t>i</w:t>
      </w:r>
      <w:r w:rsidRPr="00A76AE1">
        <w:t xml:space="preserve">nternational </w:t>
      </w:r>
      <w:r w:rsidR="00AC43DA" w:rsidRPr="00A76AE1">
        <w:t>a</w:t>
      </w:r>
      <w:r w:rsidRPr="00A76AE1">
        <w:t xml:space="preserve">greements </w:t>
      </w:r>
      <w:r w:rsidR="00427FCC" w:rsidRPr="00A76AE1">
        <w:t>are</w:t>
      </w:r>
      <w:r w:rsidR="00D2563E" w:rsidRPr="00A76AE1">
        <w:t xml:space="preserve"> as follows.</w:t>
      </w:r>
    </w:p>
    <w:p w14:paraId="02D8640A" w14:textId="08011D0F" w:rsidR="00CF1DFC" w:rsidRPr="00A76AE1" w:rsidRDefault="003F242C" w:rsidP="00FC2852">
      <w:pPr>
        <w:pStyle w:val="Numberedparagraph"/>
        <w:numPr>
          <w:ilvl w:val="0"/>
          <w:numId w:val="32"/>
        </w:numPr>
      </w:pPr>
      <w:r w:rsidRPr="00A76AE1">
        <w:t xml:space="preserve">The </w:t>
      </w:r>
      <w:r w:rsidR="00EF0AA2" w:rsidRPr="00A76AE1">
        <w:t xml:space="preserve">Crown Minerals Act </w:t>
      </w:r>
      <w:r w:rsidR="00692661" w:rsidRPr="00A76AE1">
        <w:t>1991</w:t>
      </w:r>
      <w:r w:rsidR="00AC43DA" w:rsidRPr="00A76AE1">
        <w:t>, which</w:t>
      </w:r>
      <w:r w:rsidR="00692661" w:rsidRPr="00A76AE1">
        <w:t xml:space="preserve"> </w:t>
      </w:r>
      <w:r w:rsidR="00EF0AA2" w:rsidRPr="00A76AE1">
        <w:t xml:space="preserve">specifically </w:t>
      </w:r>
      <w:r w:rsidR="00692661" w:rsidRPr="00A76AE1">
        <w:t>applies access restrictions</w:t>
      </w:r>
      <w:r w:rsidR="00EF0AA2" w:rsidRPr="00A76AE1">
        <w:t xml:space="preserve"> </w:t>
      </w:r>
      <w:r w:rsidR="00502828" w:rsidRPr="00A76AE1">
        <w:t>to people carrying out mineral</w:t>
      </w:r>
      <w:r w:rsidR="00007CCE" w:rsidRPr="00A76AE1">
        <w:t xml:space="preserve"> </w:t>
      </w:r>
      <w:r w:rsidR="00DB115D" w:rsidRPr="00A76AE1">
        <w:t xml:space="preserve">exploration or mining </w:t>
      </w:r>
      <w:r w:rsidR="00502828" w:rsidRPr="00A76AE1">
        <w:t xml:space="preserve">activities </w:t>
      </w:r>
      <w:r w:rsidR="00EF0AA2" w:rsidRPr="00A76AE1">
        <w:t xml:space="preserve">on </w:t>
      </w:r>
      <w:r w:rsidR="00502828" w:rsidRPr="00A76AE1">
        <w:t>‘any Crown</w:t>
      </w:r>
      <w:r w:rsidR="00AF4B31">
        <w:t>-</w:t>
      </w:r>
      <w:r w:rsidR="00502828" w:rsidRPr="00A76AE1">
        <w:t>owned land’</w:t>
      </w:r>
      <w:r w:rsidR="00261B16" w:rsidRPr="00A76AE1">
        <w:t>.</w:t>
      </w:r>
      <w:r w:rsidR="00502828" w:rsidRPr="00A76AE1">
        <w:t xml:space="preserve"> </w:t>
      </w:r>
      <w:r w:rsidR="00D2563E" w:rsidRPr="00A76AE1">
        <w:t>This</w:t>
      </w:r>
      <w:r w:rsidRPr="00A76AE1">
        <w:t xml:space="preserve"> land</w:t>
      </w:r>
      <w:r w:rsidR="00744CF6">
        <w:t> </w:t>
      </w:r>
      <w:r w:rsidR="00502828" w:rsidRPr="00A76AE1">
        <w:t xml:space="preserve">is </w:t>
      </w:r>
      <w:r w:rsidR="00D2563E" w:rsidRPr="00A76AE1">
        <w:t>defined</w:t>
      </w:r>
      <w:r w:rsidR="00CF1DFC" w:rsidRPr="00A76AE1">
        <w:t xml:space="preserve"> as: </w:t>
      </w:r>
    </w:p>
    <w:p w14:paraId="786E513F" w14:textId="42468665" w:rsidR="00CF1DFC" w:rsidRPr="00A76AE1" w:rsidRDefault="00692661" w:rsidP="00AC3F06">
      <w:pPr>
        <w:pStyle w:val="Quote"/>
        <w:ind w:left="709"/>
      </w:pPr>
      <w:r w:rsidRPr="00A76AE1">
        <w:t>Any land within a wetland and notified to the Ramsar Secretariat by the Minister for the</w:t>
      </w:r>
      <w:r w:rsidR="00744CF6">
        <w:t> </w:t>
      </w:r>
      <w:r w:rsidRPr="00A76AE1">
        <w:t>time being responsible for the Ramsar Administrative Authority (as the terms Ramsar</w:t>
      </w:r>
      <w:r w:rsidR="00744CF6">
        <w:t> </w:t>
      </w:r>
      <w:r w:rsidRPr="00A76AE1">
        <w:t xml:space="preserve">Secretariat and Ramsar Administrative Authority are defined in </w:t>
      </w:r>
      <w:bookmarkStart w:id="18" w:name="DLM103616"/>
      <w:r w:rsidRPr="00A76AE1">
        <w:fldChar w:fldCharType="begin"/>
      </w:r>
      <w:r w:rsidRPr="00A76AE1">
        <w:instrText>HYPERLINK "https://www.legislation.govt.nz/act/public/1991/0070/latest/link.aspx?search=sw_096be8ed81e242c4_ramsar_25_se&amp;p=1&amp;id=DLM103616" \l "DLM103616"</w:instrText>
      </w:r>
      <w:r w:rsidRPr="00A76AE1">
        <w:fldChar w:fldCharType="separate"/>
      </w:r>
      <w:r w:rsidRPr="00A76AE1">
        <w:rPr>
          <w:rStyle w:val="Hyperlink"/>
        </w:rPr>
        <w:t>section 2(1)</w:t>
      </w:r>
      <w:r w:rsidRPr="00A76AE1">
        <w:fldChar w:fldCharType="end"/>
      </w:r>
      <w:bookmarkEnd w:id="18"/>
      <w:r w:rsidRPr="00A76AE1">
        <w:t xml:space="preserve"> of</w:t>
      </w:r>
      <w:r w:rsidR="00744CF6">
        <w:t> </w:t>
      </w:r>
      <w:r w:rsidRPr="00A76AE1">
        <w:t>the</w:t>
      </w:r>
      <w:r w:rsidR="00744CF6">
        <w:t> </w:t>
      </w:r>
      <w:r w:rsidRPr="00A76AE1">
        <w:t>Conservation Act 1987).</w:t>
      </w:r>
      <w:r w:rsidR="00EF0AA2" w:rsidRPr="00A76AE1">
        <w:t xml:space="preserve"> </w:t>
      </w:r>
    </w:p>
    <w:p w14:paraId="3C3706E0" w14:textId="52A43272" w:rsidR="00427FCC" w:rsidRPr="00A76AE1" w:rsidRDefault="00BD3842" w:rsidP="00DE1EBD">
      <w:pPr>
        <w:pStyle w:val="BodyText"/>
        <w:ind w:left="397"/>
      </w:pPr>
      <w:r w:rsidRPr="00A76AE1">
        <w:t>S</w:t>
      </w:r>
      <w:r w:rsidR="00EF0AA2" w:rsidRPr="00A76AE1">
        <w:t xml:space="preserve">ee </w:t>
      </w:r>
      <w:r w:rsidRPr="00A76AE1">
        <w:t>s</w:t>
      </w:r>
      <w:r w:rsidR="00502828" w:rsidRPr="00A76AE1">
        <w:t>ect</w:t>
      </w:r>
      <w:r w:rsidRPr="00A76AE1">
        <w:t>ion</w:t>
      </w:r>
      <w:r w:rsidR="00502828" w:rsidRPr="00A76AE1">
        <w:t xml:space="preserve"> 61(1A) and </w:t>
      </w:r>
      <w:r w:rsidR="00EF0AA2" w:rsidRPr="00A76AE1">
        <w:t>Schedule 4</w:t>
      </w:r>
      <w:r w:rsidR="00E50054" w:rsidRPr="00A76AE1">
        <w:t>,</w:t>
      </w:r>
      <w:r w:rsidR="00EF0AA2" w:rsidRPr="00A76AE1">
        <w:t xml:space="preserve"> </w:t>
      </w:r>
      <w:r w:rsidR="00E50054" w:rsidRPr="00A76AE1">
        <w:t>c</w:t>
      </w:r>
      <w:r w:rsidR="00692661" w:rsidRPr="00A76AE1">
        <w:t>lause 8</w:t>
      </w:r>
      <w:r w:rsidR="00E50054" w:rsidRPr="00A76AE1">
        <w:t xml:space="preserve"> of the Act</w:t>
      </w:r>
      <w:r w:rsidR="00692661" w:rsidRPr="00A76AE1">
        <w:t>.</w:t>
      </w:r>
      <w:r w:rsidR="00692661" w:rsidRPr="00A76AE1">
        <w:rPr>
          <w:rStyle w:val="FootnoteReference"/>
        </w:rPr>
        <w:footnoteReference w:id="54"/>
      </w:r>
      <w:r w:rsidR="00E50054" w:rsidRPr="00A76AE1">
        <w:t xml:space="preserve"> </w:t>
      </w:r>
      <w:r w:rsidR="00982A16" w:rsidRPr="00A76AE1">
        <w:t xml:space="preserve">This is not legal protection in the normal sense </w:t>
      </w:r>
      <w:r w:rsidR="00CF1214" w:rsidRPr="00A76AE1">
        <w:t xml:space="preserve">and </w:t>
      </w:r>
      <w:r w:rsidR="00982A16" w:rsidRPr="00A76AE1">
        <w:t xml:space="preserve">more </w:t>
      </w:r>
      <w:r w:rsidR="00C66F60" w:rsidRPr="00A76AE1">
        <w:t>of</w:t>
      </w:r>
      <w:r w:rsidR="00982A16" w:rsidRPr="00A76AE1">
        <w:t xml:space="preserve"> a limited restriction.</w:t>
      </w:r>
    </w:p>
    <w:p w14:paraId="0108D0CA" w14:textId="1BDB6A87" w:rsidR="00427FCC" w:rsidRPr="00A76AE1" w:rsidRDefault="003F242C" w:rsidP="00FC2852">
      <w:pPr>
        <w:pStyle w:val="Numberedparagraph"/>
      </w:pPr>
      <w:r w:rsidRPr="00A76AE1">
        <w:lastRenderedPageBreak/>
        <w:t xml:space="preserve">The </w:t>
      </w:r>
      <w:r w:rsidR="00427FCC" w:rsidRPr="00A76AE1">
        <w:t>Hauraki Gulf Marine Park Act 2000 specifically includes all land of the Crown within Ramsar sites and any private land with owner consent.</w:t>
      </w:r>
      <w:r w:rsidR="00427FCC" w:rsidRPr="00A76AE1">
        <w:rPr>
          <w:rStyle w:val="FootnoteReference"/>
        </w:rPr>
        <w:footnoteReference w:id="55"/>
      </w:r>
    </w:p>
    <w:p w14:paraId="0833450D" w14:textId="7F95A592" w:rsidR="00427FCC" w:rsidRPr="00A76AE1" w:rsidRDefault="008A3216">
      <w:pPr>
        <w:pStyle w:val="Numberedparagraph"/>
      </w:pPr>
      <w:r w:rsidRPr="00A76AE1">
        <w:t xml:space="preserve">The </w:t>
      </w:r>
      <w:r w:rsidR="00427FCC" w:rsidRPr="00A76AE1">
        <w:t xml:space="preserve">Fast-track </w:t>
      </w:r>
      <w:r w:rsidR="00CD4E55" w:rsidRPr="00A76AE1">
        <w:t>A</w:t>
      </w:r>
      <w:r w:rsidR="00427FCC" w:rsidRPr="00A76AE1">
        <w:t>pproval Act 2024 specifically consider</w:t>
      </w:r>
      <w:r w:rsidR="00CD4E55" w:rsidRPr="00A76AE1">
        <w:t>s</w:t>
      </w:r>
      <w:r w:rsidR="00427FCC" w:rsidRPr="00A76AE1">
        <w:t xml:space="preserve"> </w:t>
      </w:r>
      <w:r w:rsidRPr="00A76AE1">
        <w:t xml:space="preserve">that </w:t>
      </w:r>
      <w:r w:rsidR="00427FCC" w:rsidRPr="00A76AE1">
        <w:t>non-mining activities are inelig</w:t>
      </w:r>
      <w:r w:rsidR="00CD4E55" w:rsidRPr="00A76AE1">
        <w:t>i</w:t>
      </w:r>
      <w:r w:rsidR="00427FCC" w:rsidRPr="00A76AE1">
        <w:t>ble on Ramsar sites.</w:t>
      </w:r>
      <w:r w:rsidR="00CD4E55" w:rsidRPr="00A76AE1">
        <w:rPr>
          <w:rStyle w:val="FootnoteReference"/>
        </w:rPr>
        <w:footnoteReference w:id="56"/>
      </w:r>
    </w:p>
    <w:p w14:paraId="6111D5FC" w14:textId="6339BEC4" w:rsidR="00C61B17" w:rsidRPr="00A76AE1" w:rsidRDefault="00C61B17" w:rsidP="00D771FF">
      <w:pPr>
        <w:pStyle w:val="BodyText"/>
        <w:spacing w:before="0"/>
        <w:ind w:left="397"/>
      </w:pPr>
      <w:r w:rsidRPr="00A76AE1">
        <w:t xml:space="preserve">None of </w:t>
      </w:r>
      <w:r w:rsidR="00F32B48">
        <w:t>these</w:t>
      </w:r>
      <w:r w:rsidR="00D50926">
        <w:t xml:space="preserve"> legislative</w:t>
      </w:r>
      <w:r w:rsidR="00F32B48">
        <w:t xml:space="preserve"> </w:t>
      </w:r>
      <w:r w:rsidR="006E0D38">
        <w:t>provisions</w:t>
      </w:r>
      <w:r w:rsidRPr="00A76AE1">
        <w:t xml:space="preserve"> </w:t>
      </w:r>
      <w:r w:rsidR="00D50926">
        <w:t>include</w:t>
      </w:r>
      <w:r w:rsidR="009A3193" w:rsidRPr="00A76AE1">
        <w:t xml:space="preserve"> </w:t>
      </w:r>
      <w:r w:rsidRPr="00A76AE1">
        <w:t xml:space="preserve">a </w:t>
      </w:r>
      <w:r w:rsidR="00D50926">
        <w:t xml:space="preserve">nature </w:t>
      </w:r>
      <w:r w:rsidRPr="00A76AE1">
        <w:t>protection primary purpose.</w:t>
      </w:r>
    </w:p>
    <w:p w14:paraId="51F2C573" w14:textId="132FDEB9" w:rsidR="00EF0AA2" w:rsidRPr="00A76AE1" w:rsidRDefault="00053358" w:rsidP="00B70A24">
      <w:pPr>
        <w:pStyle w:val="BodyText"/>
      </w:pPr>
      <w:r w:rsidRPr="00A76AE1">
        <w:t>Most</w:t>
      </w:r>
      <w:r w:rsidR="00EF0AA2" w:rsidRPr="00A76AE1">
        <w:t xml:space="preserve"> </w:t>
      </w:r>
      <w:r w:rsidR="001663C0" w:rsidRPr="00A76AE1">
        <w:t>i</w:t>
      </w:r>
      <w:r w:rsidR="00EF0AA2" w:rsidRPr="00A76AE1">
        <w:t xml:space="preserve">nternational </w:t>
      </w:r>
      <w:r w:rsidR="001663C0" w:rsidRPr="00A76AE1">
        <w:t>a</w:t>
      </w:r>
      <w:r w:rsidR="00EF0AA2" w:rsidRPr="00A76AE1">
        <w:t>greement</w:t>
      </w:r>
      <w:r w:rsidR="0096173C">
        <w:t>-</w:t>
      </w:r>
      <w:r w:rsidR="00EF0AA2" w:rsidRPr="00A76AE1">
        <w:t>recognised areas in New Zealand a</w:t>
      </w:r>
      <w:r w:rsidR="0059451C" w:rsidRPr="00A76AE1">
        <w:t>ppear to be</w:t>
      </w:r>
      <w:r w:rsidR="00EF0AA2" w:rsidRPr="00A76AE1">
        <w:t xml:space="preserve"> DOC protected and will </w:t>
      </w:r>
      <w:r w:rsidR="0059451C" w:rsidRPr="00A76AE1">
        <w:t>be included</w:t>
      </w:r>
      <w:r w:rsidR="00EF0AA2" w:rsidRPr="00A76AE1">
        <w:t xml:space="preserve"> within an IUCN </w:t>
      </w:r>
      <w:r w:rsidR="009F796C" w:rsidRPr="00A76AE1">
        <w:t>c</w:t>
      </w:r>
      <w:r w:rsidR="00EF0AA2" w:rsidRPr="00A76AE1">
        <w:t>ategory.</w:t>
      </w:r>
    </w:p>
    <w:p w14:paraId="6F1DF772" w14:textId="69425698" w:rsidR="001E071A" w:rsidRPr="00A76AE1" w:rsidRDefault="0089761C" w:rsidP="00443102">
      <w:pPr>
        <w:pStyle w:val="BodyText"/>
      </w:pPr>
      <w:r w:rsidRPr="00A76AE1">
        <w:t xml:space="preserve">New Zealand </w:t>
      </w:r>
      <w:r w:rsidR="001E071A" w:rsidRPr="00A76AE1">
        <w:t xml:space="preserve">has reported </w:t>
      </w:r>
      <w:r w:rsidR="009F796C" w:rsidRPr="00A76AE1">
        <w:t>i</w:t>
      </w:r>
      <w:r w:rsidR="001E071A" w:rsidRPr="00A76AE1">
        <w:t xml:space="preserve">nternational </w:t>
      </w:r>
      <w:r w:rsidR="009F796C" w:rsidRPr="00A76AE1">
        <w:t>a</w:t>
      </w:r>
      <w:r w:rsidR="001E071A" w:rsidRPr="00A76AE1">
        <w:t>greement areas in varying ways</w:t>
      </w:r>
      <w:r w:rsidR="00B859EB" w:rsidRPr="00A76AE1">
        <w:t xml:space="preserve"> to the </w:t>
      </w:r>
      <w:r w:rsidR="00762DB6" w:rsidRPr="00A76AE1">
        <w:t>WDPA</w:t>
      </w:r>
      <w:r w:rsidR="009F796C" w:rsidRPr="00A76AE1">
        <w:t>.</w:t>
      </w:r>
      <w:r w:rsidR="00982A16" w:rsidRPr="00A76AE1">
        <w:rPr>
          <w:rStyle w:val="FootnoteReference"/>
        </w:rPr>
        <w:footnoteReference w:id="57"/>
      </w:r>
    </w:p>
    <w:p w14:paraId="5325D90E" w14:textId="40326E34" w:rsidR="001E071A" w:rsidRPr="00A76AE1" w:rsidRDefault="00D50926" w:rsidP="00443102">
      <w:pPr>
        <w:pStyle w:val="Bullet"/>
      </w:pPr>
      <w:r>
        <w:t xml:space="preserve">Only the </w:t>
      </w:r>
      <w:r w:rsidRPr="00A76AE1">
        <w:t xml:space="preserve">Tongariro National Park </w:t>
      </w:r>
      <w:r>
        <w:t>and</w:t>
      </w:r>
      <w:r w:rsidRPr="00A76AE1">
        <w:t xml:space="preserve"> Te </w:t>
      </w:r>
      <w:proofErr w:type="spellStart"/>
      <w:r w:rsidRPr="00A76AE1">
        <w:t>Wahipounamu</w:t>
      </w:r>
      <w:proofErr w:type="spellEnd"/>
      <w:r w:rsidRPr="00A76AE1">
        <w:t xml:space="preserve"> </w:t>
      </w:r>
      <w:proofErr w:type="gramStart"/>
      <w:r w:rsidRPr="00A76AE1">
        <w:t>South West</w:t>
      </w:r>
      <w:proofErr w:type="gramEnd"/>
      <w:r w:rsidRPr="00A76AE1">
        <w:t xml:space="preserve"> New</w:t>
      </w:r>
      <w:r>
        <w:t> </w:t>
      </w:r>
      <w:r w:rsidRPr="00A76AE1">
        <w:t xml:space="preserve">Zealand </w:t>
      </w:r>
      <w:r w:rsidR="001E071A" w:rsidRPr="00A76AE1">
        <w:t>World Heritage sites have been reported</w:t>
      </w:r>
      <w:r>
        <w:t>,</w:t>
      </w:r>
      <w:r w:rsidR="001E071A" w:rsidRPr="00A76AE1">
        <w:t xml:space="preserve"> with a</w:t>
      </w:r>
      <w:r w:rsidR="00C66F60" w:rsidRPr="00A76AE1">
        <w:t>n</w:t>
      </w:r>
      <w:r w:rsidR="001E071A" w:rsidRPr="00A76AE1">
        <w:t xml:space="preserve"> </w:t>
      </w:r>
      <w:r w:rsidR="0089761C" w:rsidRPr="00A76AE1">
        <w:t xml:space="preserve">IUCN </w:t>
      </w:r>
      <w:r w:rsidR="009F796C" w:rsidRPr="00A76AE1">
        <w:t>c</w:t>
      </w:r>
      <w:r w:rsidR="001E071A" w:rsidRPr="00A76AE1">
        <w:t>ategory of ‘</w:t>
      </w:r>
      <w:r w:rsidR="009F796C" w:rsidRPr="00A76AE1">
        <w:t>n</w:t>
      </w:r>
      <w:r w:rsidR="001E071A" w:rsidRPr="00A76AE1">
        <w:t xml:space="preserve">ot </w:t>
      </w:r>
      <w:r w:rsidR="009F796C" w:rsidRPr="00A76AE1">
        <w:t>a</w:t>
      </w:r>
      <w:r w:rsidR="001E071A" w:rsidRPr="00A76AE1">
        <w:t>pplicable’</w:t>
      </w:r>
      <w:r w:rsidR="00BF60CC" w:rsidRPr="00A76AE1">
        <w:t>.</w:t>
      </w:r>
      <w:r w:rsidR="00311B08" w:rsidRPr="00A76AE1">
        <w:t xml:space="preserve"> </w:t>
      </w:r>
      <w:r w:rsidR="00C11B12">
        <w:t>T</w:t>
      </w:r>
      <w:r>
        <w:t xml:space="preserve">hese two </w:t>
      </w:r>
      <w:r w:rsidR="00311B08" w:rsidRPr="00A76AE1">
        <w:t>sites vary in geographical extent from the current DOC Internationally Recognised Areas dataset</w:t>
      </w:r>
      <w:r w:rsidR="00146CC9" w:rsidRPr="00A76AE1">
        <w:t>.</w:t>
      </w:r>
    </w:p>
    <w:p w14:paraId="1658169F" w14:textId="0A647D21" w:rsidR="000430FF" w:rsidRPr="00A76AE1" w:rsidRDefault="00146CC9" w:rsidP="00443102">
      <w:pPr>
        <w:pStyle w:val="Bullet"/>
      </w:pPr>
      <w:r w:rsidRPr="00A76AE1">
        <w:t>Six</w:t>
      </w:r>
      <w:r w:rsidR="00762DB6" w:rsidRPr="00A76AE1">
        <w:t xml:space="preserve"> Ramsar sites </w:t>
      </w:r>
      <w:r w:rsidR="00B503F5" w:rsidRPr="00A76AE1">
        <w:t>(excluding Wairarapa Moana</w:t>
      </w:r>
      <w:r w:rsidRPr="00A76AE1">
        <w:t xml:space="preserve"> Wet</w:t>
      </w:r>
      <w:r w:rsidR="0091438F" w:rsidRPr="00A76AE1">
        <w:t>l</w:t>
      </w:r>
      <w:r w:rsidRPr="00A76AE1">
        <w:t>and</w:t>
      </w:r>
      <w:r w:rsidR="00B503F5" w:rsidRPr="00A76AE1">
        <w:t xml:space="preserve">) </w:t>
      </w:r>
      <w:r w:rsidR="00762DB6" w:rsidRPr="00A76AE1">
        <w:t xml:space="preserve">have been reported in a </w:t>
      </w:r>
      <w:r w:rsidR="00762DB6" w:rsidRPr="00A76AE1">
        <w:rPr>
          <w:b/>
          <w:bCs/>
        </w:rPr>
        <w:t>separate</w:t>
      </w:r>
      <w:r w:rsidR="00762DB6" w:rsidRPr="00A76AE1">
        <w:t xml:space="preserve"> point file with an IUCN </w:t>
      </w:r>
      <w:r w:rsidR="00394E4F" w:rsidRPr="00A76AE1">
        <w:t>c</w:t>
      </w:r>
      <w:r w:rsidR="00762DB6" w:rsidRPr="00A76AE1">
        <w:t>ategory of ‘</w:t>
      </w:r>
      <w:r w:rsidR="00394E4F" w:rsidRPr="00A76AE1">
        <w:t>n</w:t>
      </w:r>
      <w:r w:rsidR="00762DB6" w:rsidRPr="00A76AE1">
        <w:t xml:space="preserve">ot </w:t>
      </w:r>
      <w:r w:rsidR="00394E4F" w:rsidRPr="00A76AE1">
        <w:t>r</w:t>
      </w:r>
      <w:r w:rsidR="00762DB6" w:rsidRPr="00A76AE1">
        <w:t>eported’</w:t>
      </w:r>
      <w:r w:rsidR="00912420" w:rsidRPr="00A76AE1">
        <w:t xml:space="preserve">. </w:t>
      </w:r>
      <w:r w:rsidR="000430FF" w:rsidRPr="00A76AE1">
        <w:t>The Firth of Thames Ramsar site has no report to</w:t>
      </w:r>
      <w:r w:rsidR="00244489" w:rsidRPr="00A76AE1">
        <w:t> </w:t>
      </w:r>
      <w:r w:rsidR="00311B08" w:rsidRPr="00A76AE1">
        <w:t xml:space="preserve">WDPA </w:t>
      </w:r>
      <w:r w:rsidR="000430FF" w:rsidRPr="00A76AE1">
        <w:t xml:space="preserve">for the </w:t>
      </w:r>
      <w:r w:rsidR="000021AB" w:rsidRPr="00A76AE1">
        <w:t xml:space="preserve">included </w:t>
      </w:r>
      <w:r w:rsidR="000430FF" w:rsidRPr="00A76AE1">
        <w:t xml:space="preserve">Miranda Taramaire Government Purpose Reserve Wildlife Management Reserve (Reserves Act </w:t>
      </w:r>
      <w:r w:rsidR="00E07E42" w:rsidRPr="00A76AE1">
        <w:t>1977, s</w:t>
      </w:r>
      <w:r w:rsidR="000430FF" w:rsidRPr="00A76AE1">
        <w:t>ec</w:t>
      </w:r>
      <w:r w:rsidR="00E07E42" w:rsidRPr="00A76AE1">
        <w:t>tion</w:t>
      </w:r>
      <w:r w:rsidR="000430FF" w:rsidRPr="00A76AE1">
        <w:t xml:space="preserve"> 22</w:t>
      </w:r>
      <w:r w:rsidR="00E07E42" w:rsidRPr="00A76AE1">
        <w:t>,</w:t>
      </w:r>
      <w:r w:rsidR="000430FF" w:rsidRPr="00A76AE1">
        <w:t xml:space="preserve"> Government </w:t>
      </w:r>
      <w:r w:rsidR="00E07E42" w:rsidRPr="00A76AE1">
        <w:t>p</w:t>
      </w:r>
      <w:r w:rsidR="000430FF" w:rsidRPr="00A76AE1">
        <w:t xml:space="preserve">urpose </w:t>
      </w:r>
      <w:r w:rsidR="00E07E42" w:rsidRPr="00A76AE1">
        <w:t>r</w:t>
      </w:r>
      <w:r w:rsidR="000430FF" w:rsidRPr="00A76AE1">
        <w:t>eserve</w:t>
      </w:r>
      <w:r w:rsidR="002C074B" w:rsidRPr="00A76AE1">
        <w:t>s</w:t>
      </w:r>
      <w:r w:rsidR="000430FF" w:rsidRPr="00A76AE1">
        <w:t>).</w:t>
      </w:r>
    </w:p>
    <w:p w14:paraId="78C9DF2D" w14:textId="084ABFA5" w:rsidR="000F3E0D" w:rsidRPr="00A76AE1" w:rsidRDefault="000F3E0D" w:rsidP="00443102">
      <w:pPr>
        <w:pStyle w:val="Bullet"/>
      </w:pPr>
      <w:r w:rsidRPr="00A76AE1">
        <w:t>The Kopuatai Pe</w:t>
      </w:r>
      <w:r w:rsidR="00DD1756" w:rsidRPr="00A76AE1">
        <w:t>a</w:t>
      </w:r>
      <w:r w:rsidRPr="00A76AE1">
        <w:t xml:space="preserve">t Dome </w:t>
      </w:r>
      <w:r w:rsidR="00DD1756" w:rsidRPr="00A76AE1">
        <w:t xml:space="preserve">Ramsar </w:t>
      </w:r>
      <w:r w:rsidRPr="00A76AE1">
        <w:t xml:space="preserve">site has no report to </w:t>
      </w:r>
      <w:r w:rsidR="00311B08" w:rsidRPr="00A76AE1">
        <w:t xml:space="preserve">WDPA </w:t>
      </w:r>
      <w:r w:rsidRPr="00A76AE1">
        <w:t xml:space="preserve">for the </w:t>
      </w:r>
      <w:r w:rsidR="000021AB" w:rsidRPr="00A76AE1">
        <w:t xml:space="preserve">included </w:t>
      </w:r>
      <w:r w:rsidRPr="00A76AE1">
        <w:t>Kopuatai Wetland Management Reserve and Flax Block Wildlife Management Reserve</w:t>
      </w:r>
      <w:r w:rsidR="000430FF" w:rsidRPr="00A76AE1">
        <w:t xml:space="preserve"> (both Reserves Act</w:t>
      </w:r>
      <w:r w:rsidR="00AF4F87" w:rsidRPr="00A76AE1">
        <w:t xml:space="preserve"> 1977,</w:t>
      </w:r>
      <w:r w:rsidR="000430FF" w:rsidRPr="00A76AE1">
        <w:t xml:space="preserve"> </w:t>
      </w:r>
      <w:r w:rsidR="00AF4F87" w:rsidRPr="00A76AE1">
        <w:t xml:space="preserve">section </w:t>
      </w:r>
      <w:r w:rsidR="000430FF" w:rsidRPr="00A76AE1">
        <w:t>22</w:t>
      </w:r>
      <w:r w:rsidR="00AF4F87" w:rsidRPr="00A76AE1">
        <w:t>,</w:t>
      </w:r>
      <w:r w:rsidR="000430FF" w:rsidRPr="00A76AE1">
        <w:t xml:space="preserve"> Government </w:t>
      </w:r>
      <w:r w:rsidR="00AF4F87" w:rsidRPr="00A76AE1">
        <w:t>p</w:t>
      </w:r>
      <w:r w:rsidR="000430FF" w:rsidRPr="00A76AE1">
        <w:t xml:space="preserve">urpose </w:t>
      </w:r>
      <w:r w:rsidR="00AF4F87" w:rsidRPr="00A76AE1">
        <w:t>r</w:t>
      </w:r>
      <w:r w:rsidR="000430FF" w:rsidRPr="00A76AE1">
        <w:t>eserves).</w:t>
      </w:r>
    </w:p>
    <w:p w14:paraId="4279CAD0" w14:textId="082E7747" w:rsidR="00DD1756" w:rsidRPr="00A76AE1" w:rsidRDefault="00DD1756" w:rsidP="00443102">
      <w:pPr>
        <w:pStyle w:val="Bullet"/>
      </w:pPr>
      <w:r w:rsidRPr="00A76AE1">
        <w:t xml:space="preserve">The </w:t>
      </w:r>
      <w:proofErr w:type="spellStart"/>
      <w:r w:rsidRPr="00A76AE1">
        <w:t>Whangamarino</w:t>
      </w:r>
      <w:proofErr w:type="spellEnd"/>
      <w:r w:rsidRPr="00A76AE1">
        <w:t xml:space="preserve"> Ramsar site has no report to </w:t>
      </w:r>
      <w:r w:rsidR="00311B08" w:rsidRPr="00A76AE1">
        <w:t xml:space="preserve">WDPA </w:t>
      </w:r>
      <w:r w:rsidRPr="00A76AE1">
        <w:t xml:space="preserve">for the </w:t>
      </w:r>
      <w:r w:rsidR="000021AB" w:rsidRPr="00A76AE1">
        <w:t xml:space="preserve">included </w:t>
      </w:r>
      <w:proofErr w:type="spellStart"/>
      <w:r w:rsidRPr="00A76AE1">
        <w:t>Whangamarino</w:t>
      </w:r>
      <w:proofErr w:type="spellEnd"/>
      <w:r w:rsidRPr="00A76AE1">
        <w:t xml:space="preserve"> Wetland Management Reserve </w:t>
      </w:r>
      <w:r w:rsidR="00295C3C" w:rsidRPr="00A76AE1">
        <w:t xml:space="preserve">and </w:t>
      </w:r>
      <w:proofErr w:type="spellStart"/>
      <w:r w:rsidR="00295C3C" w:rsidRPr="00A76AE1">
        <w:t>Whangamarino</w:t>
      </w:r>
      <w:proofErr w:type="spellEnd"/>
      <w:r w:rsidR="00295C3C" w:rsidRPr="00A76AE1">
        <w:t xml:space="preserve"> Government Purpose Reserve </w:t>
      </w:r>
      <w:r w:rsidR="000430FF" w:rsidRPr="00A76AE1">
        <w:t>(</w:t>
      </w:r>
      <w:r w:rsidR="00295C3C" w:rsidRPr="00A76AE1">
        <w:t>both Reserves Act</w:t>
      </w:r>
      <w:r w:rsidR="005172E3" w:rsidRPr="00A76AE1">
        <w:t xml:space="preserve"> 1977,</w:t>
      </w:r>
      <w:r w:rsidR="00295C3C" w:rsidRPr="00A76AE1">
        <w:t xml:space="preserve"> </w:t>
      </w:r>
      <w:r w:rsidR="005172E3" w:rsidRPr="00A76AE1">
        <w:t>s</w:t>
      </w:r>
      <w:r w:rsidR="00295C3C" w:rsidRPr="00A76AE1">
        <w:t>ec</w:t>
      </w:r>
      <w:r w:rsidR="005172E3" w:rsidRPr="00A76AE1">
        <w:t>tion</w:t>
      </w:r>
      <w:r w:rsidR="00295C3C" w:rsidRPr="00A76AE1">
        <w:t xml:space="preserve"> 22</w:t>
      </w:r>
      <w:r w:rsidR="005172E3" w:rsidRPr="00A76AE1">
        <w:t>,</w:t>
      </w:r>
      <w:r w:rsidR="00295C3C" w:rsidRPr="00A76AE1">
        <w:t xml:space="preserve"> Government </w:t>
      </w:r>
      <w:r w:rsidR="005172E3" w:rsidRPr="00A76AE1">
        <w:t>p</w:t>
      </w:r>
      <w:r w:rsidR="00295C3C" w:rsidRPr="00A76AE1">
        <w:t xml:space="preserve">urpose </w:t>
      </w:r>
      <w:r w:rsidR="005172E3" w:rsidRPr="00A76AE1">
        <w:t>r</w:t>
      </w:r>
      <w:r w:rsidR="00295C3C" w:rsidRPr="00A76AE1">
        <w:t>eserves</w:t>
      </w:r>
      <w:r w:rsidR="000430FF" w:rsidRPr="00A76AE1">
        <w:t>)</w:t>
      </w:r>
      <w:r w:rsidR="00295C3C" w:rsidRPr="00A76AE1">
        <w:t>.</w:t>
      </w:r>
    </w:p>
    <w:p w14:paraId="7C42B5AD" w14:textId="33AAC1D7" w:rsidR="00EF0AA2" w:rsidRPr="00A76AE1" w:rsidRDefault="00EF0AA2" w:rsidP="00443102">
      <w:pPr>
        <w:pStyle w:val="BodyText"/>
      </w:pPr>
      <w:r w:rsidRPr="00A76AE1">
        <w:t xml:space="preserve">International </w:t>
      </w:r>
      <w:r w:rsidR="00544C2B" w:rsidRPr="00A76AE1">
        <w:t>a</w:t>
      </w:r>
      <w:r w:rsidRPr="00A76AE1">
        <w:t>greement</w:t>
      </w:r>
      <w:r w:rsidR="00CF3B21">
        <w:t>-</w:t>
      </w:r>
      <w:r w:rsidRPr="00A76AE1">
        <w:t xml:space="preserve">recognised areas </w:t>
      </w:r>
      <w:r w:rsidR="00151C78" w:rsidRPr="00A76AE1">
        <w:t>are</w:t>
      </w:r>
      <w:r w:rsidRPr="00A76AE1">
        <w:t xml:space="preserve"> not considered </w:t>
      </w:r>
      <w:r w:rsidR="00151C78" w:rsidRPr="00A76AE1">
        <w:t xml:space="preserve">legally </w:t>
      </w:r>
      <w:r w:rsidRPr="00A76AE1">
        <w:t>protected areas in New</w:t>
      </w:r>
      <w:r w:rsidR="00244489" w:rsidRPr="00A76AE1">
        <w:t> </w:t>
      </w:r>
      <w:r w:rsidRPr="00A76AE1">
        <w:t>Zealand.</w:t>
      </w:r>
    </w:p>
    <w:p w14:paraId="6B5605AD" w14:textId="1C785143" w:rsidR="000430FF" w:rsidRPr="00A76AE1" w:rsidRDefault="000430FF" w:rsidP="00443102">
      <w:pPr>
        <w:pStyle w:val="BodyText"/>
      </w:pPr>
      <w:r w:rsidRPr="00A76AE1">
        <w:rPr>
          <w:b/>
          <w:bCs/>
        </w:rPr>
        <w:t>Assessment</w:t>
      </w:r>
      <w:r w:rsidR="000A022D" w:rsidRPr="00A76AE1">
        <w:rPr>
          <w:b/>
          <w:bCs/>
        </w:rPr>
        <w:t>:</w:t>
      </w:r>
      <w:r w:rsidRPr="00A76AE1">
        <w:t xml:space="preserve"> International </w:t>
      </w:r>
      <w:r w:rsidR="00544C2B" w:rsidRPr="00A76AE1">
        <w:t>a</w:t>
      </w:r>
      <w:r w:rsidRPr="00A76AE1">
        <w:t>greement World Heritage and Ramsar sites should not be assigned an IUCN category</w:t>
      </w:r>
      <w:r w:rsidR="00151C78" w:rsidRPr="00A76AE1">
        <w:t>.</w:t>
      </w:r>
      <w:r w:rsidR="00B37D59" w:rsidRPr="00A76AE1">
        <w:t xml:space="preserve"> </w:t>
      </w:r>
      <w:r w:rsidR="00982A16" w:rsidRPr="00A76AE1">
        <w:t>Any p</w:t>
      </w:r>
      <w:r w:rsidR="00B37D59" w:rsidRPr="00A76AE1">
        <w:t xml:space="preserve">rotected areas within them should be assigned an IUCN category </w:t>
      </w:r>
      <w:r w:rsidR="00982A16" w:rsidRPr="00A76AE1">
        <w:t xml:space="preserve">based </w:t>
      </w:r>
      <w:r w:rsidR="00B37D59" w:rsidRPr="00A76AE1">
        <w:t>o</w:t>
      </w:r>
      <w:r w:rsidR="009A44B8">
        <w:t>n</w:t>
      </w:r>
      <w:r w:rsidR="00B37D59" w:rsidRPr="00A76AE1">
        <w:t xml:space="preserve"> thei</w:t>
      </w:r>
      <w:r w:rsidR="00B859EB" w:rsidRPr="00A76AE1">
        <w:t>r</w:t>
      </w:r>
      <w:r w:rsidR="00B37D59" w:rsidRPr="00A76AE1">
        <w:t xml:space="preserve"> specific merits</w:t>
      </w:r>
      <w:r w:rsidR="00B859EB" w:rsidRPr="00A76AE1">
        <w:t xml:space="preserve"> and primary purposes</w:t>
      </w:r>
      <w:r w:rsidR="00B37D59" w:rsidRPr="00A76AE1">
        <w:t>.</w:t>
      </w:r>
    </w:p>
    <w:p w14:paraId="69FA5068" w14:textId="4ED23082" w:rsidR="00010B70" w:rsidRPr="00A76AE1" w:rsidRDefault="00010B70" w:rsidP="00442898">
      <w:pPr>
        <w:pStyle w:val="Heading2"/>
      </w:pPr>
      <w:bookmarkStart w:id="19" w:name="_Toc213147211"/>
      <w:r w:rsidRPr="00A76AE1">
        <w:lastRenderedPageBreak/>
        <w:t xml:space="preserve">Size </w:t>
      </w:r>
      <w:r w:rsidR="00182454" w:rsidRPr="00A76AE1">
        <w:t>a</w:t>
      </w:r>
      <w:r w:rsidRPr="00A76AE1">
        <w:t>ssessment</w:t>
      </w:r>
      <w:bookmarkEnd w:id="19"/>
    </w:p>
    <w:p w14:paraId="55D8849E" w14:textId="7D190324" w:rsidR="00010B70" w:rsidRPr="00A76AE1" w:rsidRDefault="00010B70" w:rsidP="005B5DF9">
      <w:pPr>
        <w:pStyle w:val="BodyText"/>
        <w:keepNext/>
      </w:pPr>
      <w:r w:rsidRPr="00A76AE1">
        <w:t>An area assessment of select DOC</w:t>
      </w:r>
      <w:r w:rsidR="00844A7C">
        <w:t>-</w:t>
      </w:r>
      <w:r w:rsidRPr="00A76AE1">
        <w:t>protected area types was undertaken.</w:t>
      </w:r>
    </w:p>
    <w:p w14:paraId="6E6481C1" w14:textId="0A24A843" w:rsidR="00010B70" w:rsidRPr="00A76AE1" w:rsidRDefault="00010B70" w:rsidP="005B5DF9">
      <w:pPr>
        <w:pStyle w:val="Tableheading"/>
      </w:pPr>
      <w:bookmarkStart w:id="20" w:name="_Toc213147230"/>
      <w:r w:rsidRPr="00A76AE1">
        <w:t xml:space="preserve">Table </w:t>
      </w:r>
      <w:r w:rsidR="005C40A7" w:rsidRPr="00A76AE1">
        <w:t>4</w:t>
      </w:r>
      <w:r w:rsidRPr="00A76AE1">
        <w:t xml:space="preserve">. </w:t>
      </w:r>
      <w:r w:rsidR="00FB7BD3" w:rsidRPr="00A76AE1">
        <w:t xml:space="preserve">Area assessment of </w:t>
      </w:r>
      <w:r w:rsidRPr="00A76AE1">
        <w:t>DOC</w:t>
      </w:r>
      <w:r w:rsidR="00844A7C">
        <w:t>-</w:t>
      </w:r>
      <w:r w:rsidRPr="00A76AE1">
        <w:t>select</w:t>
      </w:r>
      <w:r w:rsidR="00182454" w:rsidRPr="00A76AE1">
        <w:t>ed</w:t>
      </w:r>
      <w:r w:rsidRPr="00A76AE1">
        <w:t xml:space="preserve"> protected area type</w:t>
      </w:r>
      <w:r w:rsidR="00FB7BD3" w:rsidRPr="00A76AE1">
        <w:t>s</w:t>
      </w:r>
      <w:bookmarkEnd w:id="20"/>
      <w:r w:rsidRPr="00A76AE1">
        <w:t xml:space="preserve"> </w:t>
      </w:r>
    </w:p>
    <w:tbl>
      <w:tblPr>
        <w:tblStyle w:val="TableGrid"/>
        <w:tblW w:w="8505" w:type="dxa"/>
        <w:tblBorders>
          <w:top w:val="single" w:sz="4" w:space="0" w:color="33441C"/>
          <w:left w:val="none" w:sz="0" w:space="0" w:color="auto"/>
          <w:bottom w:val="single" w:sz="4" w:space="0" w:color="33441C"/>
          <w:right w:val="none" w:sz="0" w:space="0" w:color="auto"/>
          <w:insideH w:val="single" w:sz="4" w:space="0" w:color="33441C"/>
          <w:insideV w:val="single" w:sz="4" w:space="0" w:color="33441C"/>
        </w:tblBorders>
        <w:tblLook w:val="04A0" w:firstRow="1" w:lastRow="0" w:firstColumn="1" w:lastColumn="0" w:noHBand="0" w:noVBand="1"/>
      </w:tblPr>
      <w:tblGrid>
        <w:gridCol w:w="3598"/>
        <w:gridCol w:w="2565"/>
        <w:gridCol w:w="2342"/>
      </w:tblGrid>
      <w:tr w:rsidR="00010B70" w:rsidRPr="00A76AE1" w14:paraId="1B02117F" w14:textId="77777777" w:rsidTr="0091002C">
        <w:trPr>
          <w:tblHeader/>
        </w:trPr>
        <w:tc>
          <w:tcPr>
            <w:tcW w:w="2672" w:type="dxa"/>
            <w:shd w:val="clear" w:color="auto" w:fill="33441C"/>
          </w:tcPr>
          <w:p w14:paraId="20D2B995" w14:textId="2E171D2F" w:rsidR="00010B70" w:rsidRPr="00A76AE1" w:rsidRDefault="00010B70" w:rsidP="005B5DF9">
            <w:pPr>
              <w:pStyle w:val="TableTextbold"/>
              <w:keepNext/>
              <w:spacing w:before="30" w:after="30"/>
              <w:rPr>
                <w:rFonts w:cs="Calibri"/>
                <w:szCs w:val="18"/>
              </w:rPr>
            </w:pPr>
            <w:r w:rsidRPr="00A76AE1">
              <w:rPr>
                <w:rFonts w:cs="Calibri"/>
                <w:szCs w:val="18"/>
              </w:rPr>
              <w:t xml:space="preserve">Protected </w:t>
            </w:r>
            <w:r w:rsidR="00182454" w:rsidRPr="00A76AE1">
              <w:rPr>
                <w:rFonts w:cs="Calibri"/>
                <w:szCs w:val="18"/>
              </w:rPr>
              <w:t>a</w:t>
            </w:r>
            <w:r w:rsidRPr="00A76AE1">
              <w:rPr>
                <w:rFonts w:cs="Calibri"/>
                <w:szCs w:val="18"/>
              </w:rPr>
              <w:t>rea type</w:t>
            </w:r>
          </w:p>
        </w:tc>
        <w:tc>
          <w:tcPr>
            <w:tcW w:w="1905" w:type="dxa"/>
            <w:shd w:val="clear" w:color="auto" w:fill="33441C"/>
          </w:tcPr>
          <w:p w14:paraId="4F265555" w14:textId="77777777" w:rsidR="00010B70" w:rsidRPr="00A76AE1" w:rsidRDefault="00010B70" w:rsidP="005B5DF9">
            <w:pPr>
              <w:pStyle w:val="TableTextbold"/>
              <w:keepNext/>
              <w:spacing w:before="30" w:after="30"/>
              <w:jc w:val="right"/>
              <w:rPr>
                <w:rFonts w:cs="Calibri"/>
                <w:szCs w:val="18"/>
              </w:rPr>
            </w:pPr>
            <w:r w:rsidRPr="00A76AE1">
              <w:rPr>
                <w:rFonts w:cs="Calibri"/>
                <w:szCs w:val="18"/>
              </w:rPr>
              <w:t>Minimum area hectares</w:t>
            </w:r>
          </w:p>
        </w:tc>
        <w:tc>
          <w:tcPr>
            <w:tcW w:w="1739" w:type="dxa"/>
            <w:shd w:val="clear" w:color="auto" w:fill="33441C"/>
          </w:tcPr>
          <w:p w14:paraId="0CA46D4E" w14:textId="77777777" w:rsidR="00010B70" w:rsidRPr="00A76AE1" w:rsidRDefault="00010B70" w:rsidP="005B5DF9">
            <w:pPr>
              <w:pStyle w:val="TableTextbold"/>
              <w:keepNext/>
              <w:spacing w:before="30" w:after="30"/>
              <w:jc w:val="right"/>
              <w:rPr>
                <w:rFonts w:cs="Calibri"/>
                <w:szCs w:val="18"/>
              </w:rPr>
            </w:pPr>
            <w:r w:rsidRPr="00A76AE1">
              <w:rPr>
                <w:rFonts w:cs="Calibri"/>
                <w:szCs w:val="18"/>
              </w:rPr>
              <w:t>Maximum area hectares</w:t>
            </w:r>
          </w:p>
        </w:tc>
      </w:tr>
      <w:tr w:rsidR="00010B70" w:rsidRPr="00A76AE1" w14:paraId="452CB6B0" w14:textId="77777777" w:rsidTr="0091002C">
        <w:tc>
          <w:tcPr>
            <w:tcW w:w="2672" w:type="dxa"/>
          </w:tcPr>
          <w:p w14:paraId="7E1AB973" w14:textId="0C655773" w:rsidR="00010B70" w:rsidRPr="00A76AE1" w:rsidRDefault="00010B70" w:rsidP="005B5DF9">
            <w:pPr>
              <w:pStyle w:val="TableText"/>
              <w:keepNext/>
              <w:spacing w:before="30" w:after="30"/>
              <w:rPr>
                <w:rFonts w:cs="Calibri"/>
                <w:szCs w:val="18"/>
              </w:rPr>
            </w:pPr>
            <w:proofErr w:type="gramStart"/>
            <w:r w:rsidRPr="00A76AE1">
              <w:rPr>
                <w:rFonts w:cs="Calibri"/>
                <w:szCs w:val="18"/>
              </w:rPr>
              <w:t xml:space="preserve">National </w:t>
            </w:r>
            <w:r w:rsidR="00182454" w:rsidRPr="00A76AE1">
              <w:rPr>
                <w:rFonts w:cs="Calibri"/>
                <w:szCs w:val="18"/>
              </w:rPr>
              <w:t>p</w:t>
            </w:r>
            <w:r w:rsidRPr="00A76AE1">
              <w:rPr>
                <w:rFonts w:cs="Calibri"/>
                <w:szCs w:val="18"/>
              </w:rPr>
              <w:t>ark</w:t>
            </w:r>
            <w:proofErr w:type="gramEnd"/>
          </w:p>
        </w:tc>
        <w:tc>
          <w:tcPr>
            <w:tcW w:w="1905" w:type="dxa"/>
          </w:tcPr>
          <w:p w14:paraId="624961FE" w14:textId="77777777" w:rsidR="00010B70" w:rsidRPr="00A76AE1" w:rsidRDefault="00010B70" w:rsidP="005B5DF9">
            <w:pPr>
              <w:pStyle w:val="TableText"/>
              <w:keepNext/>
              <w:spacing w:before="30" w:after="30"/>
              <w:jc w:val="right"/>
              <w:rPr>
                <w:rFonts w:cs="Calibri"/>
                <w:szCs w:val="18"/>
              </w:rPr>
            </w:pPr>
            <w:r w:rsidRPr="00A76AE1">
              <w:rPr>
                <w:rFonts w:cs="Calibri"/>
                <w:szCs w:val="18"/>
              </w:rPr>
              <w:t>23,501</w:t>
            </w:r>
          </w:p>
        </w:tc>
        <w:tc>
          <w:tcPr>
            <w:tcW w:w="1739" w:type="dxa"/>
          </w:tcPr>
          <w:p w14:paraId="344138CC" w14:textId="77777777" w:rsidR="00010B70" w:rsidRPr="00A76AE1" w:rsidRDefault="00010B70" w:rsidP="005B5DF9">
            <w:pPr>
              <w:pStyle w:val="TableText"/>
              <w:keepNext/>
              <w:spacing w:before="30" w:after="30"/>
              <w:jc w:val="right"/>
              <w:rPr>
                <w:rFonts w:cs="Calibri"/>
                <w:szCs w:val="18"/>
              </w:rPr>
            </w:pPr>
            <w:r w:rsidRPr="00A76AE1">
              <w:rPr>
                <w:rFonts w:cs="Calibri"/>
                <w:szCs w:val="18"/>
              </w:rPr>
              <w:t>1,278,975</w:t>
            </w:r>
          </w:p>
        </w:tc>
      </w:tr>
      <w:tr w:rsidR="00010B70" w:rsidRPr="00A76AE1" w14:paraId="476224C6" w14:textId="77777777" w:rsidTr="0091002C">
        <w:tc>
          <w:tcPr>
            <w:tcW w:w="2672" w:type="dxa"/>
          </w:tcPr>
          <w:p w14:paraId="5F6949D7" w14:textId="1C47B65D" w:rsidR="00010B70" w:rsidRPr="00A76AE1" w:rsidRDefault="00010B70" w:rsidP="005B5DF9">
            <w:pPr>
              <w:pStyle w:val="TableText"/>
              <w:keepNext/>
              <w:spacing w:before="30" w:after="30"/>
              <w:rPr>
                <w:rFonts w:cs="Calibri"/>
                <w:szCs w:val="18"/>
              </w:rPr>
            </w:pPr>
            <w:proofErr w:type="gramStart"/>
            <w:r w:rsidRPr="00A76AE1">
              <w:rPr>
                <w:rFonts w:cs="Calibri"/>
                <w:szCs w:val="18"/>
              </w:rPr>
              <w:t xml:space="preserve">Conservation </w:t>
            </w:r>
            <w:r w:rsidR="00182454" w:rsidRPr="00A76AE1">
              <w:rPr>
                <w:rFonts w:cs="Calibri"/>
                <w:szCs w:val="18"/>
              </w:rPr>
              <w:t>p</w:t>
            </w:r>
            <w:r w:rsidRPr="00A76AE1">
              <w:rPr>
                <w:rFonts w:cs="Calibri"/>
                <w:szCs w:val="18"/>
              </w:rPr>
              <w:t>ark</w:t>
            </w:r>
            <w:proofErr w:type="gramEnd"/>
            <w:r w:rsidRPr="00A76AE1">
              <w:rPr>
                <w:rFonts w:cs="Calibri"/>
                <w:szCs w:val="18"/>
              </w:rPr>
              <w:t>*</w:t>
            </w:r>
          </w:p>
        </w:tc>
        <w:tc>
          <w:tcPr>
            <w:tcW w:w="1905" w:type="dxa"/>
          </w:tcPr>
          <w:p w14:paraId="65429704" w14:textId="77777777" w:rsidR="00010B70" w:rsidRPr="00A76AE1" w:rsidRDefault="00010B70" w:rsidP="005B5DF9">
            <w:pPr>
              <w:pStyle w:val="TableText"/>
              <w:keepNext/>
              <w:spacing w:before="30" w:after="30"/>
              <w:jc w:val="right"/>
              <w:rPr>
                <w:rFonts w:cs="Calibri"/>
                <w:szCs w:val="18"/>
              </w:rPr>
            </w:pPr>
            <w:r w:rsidRPr="00A76AE1">
              <w:rPr>
                <w:rFonts w:cs="Calibri"/>
                <w:szCs w:val="18"/>
              </w:rPr>
              <w:t>11,777</w:t>
            </w:r>
          </w:p>
        </w:tc>
        <w:tc>
          <w:tcPr>
            <w:tcW w:w="1739" w:type="dxa"/>
          </w:tcPr>
          <w:p w14:paraId="46A87375" w14:textId="77777777" w:rsidR="00010B70" w:rsidRPr="00A76AE1" w:rsidRDefault="00010B70" w:rsidP="005B5DF9">
            <w:pPr>
              <w:pStyle w:val="TableText"/>
              <w:keepNext/>
              <w:spacing w:before="30" w:after="30"/>
              <w:jc w:val="right"/>
              <w:rPr>
                <w:rFonts w:cs="Calibri"/>
                <w:szCs w:val="18"/>
              </w:rPr>
            </w:pPr>
            <w:r w:rsidRPr="00A76AE1">
              <w:rPr>
                <w:rFonts w:cs="Calibri"/>
                <w:szCs w:val="18"/>
              </w:rPr>
              <w:t>204,636</w:t>
            </w:r>
          </w:p>
        </w:tc>
      </w:tr>
      <w:tr w:rsidR="00010B70" w:rsidRPr="00A76AE1" w14:paraId="68C72608" w14:textId="77777777" w:rsidTr="0091002C">
        <w:tc>
          <w:tcPr>
            <w:tcW w:w="2672" w:type="dxa"/>
          </w:tcPr>
          <w:p w14:paraId="1B298E88" w14:textId="57CF3F7E" w:rsidR="00010B70" w:rsidRPr="00A76AE1" w:rsidRDefault="00010B70" w:rsidP="005B5DF9">
            <w:pPr>
              <w:pStyle w:val="TableText"/>
              <w:keepNext/>
              <w:spacing w:before="30" w:after="30"/>
              <w:rPr>
                <w:rFonts w:cs="Calibri"/>
                <w:szCs w:val="18"/>
              </w:rPr>
            </w:pPr>
            <w:r w:rsidRPr="00A76AE1">
              <w:rPr>
                <w:rFonts w:cs="Calibri"/>
                <w:szCs w:val="18"/>
              </w:rPr>
              <w:t xml:space="preserve">Stewardship </w:t>
            </w:r>
            <w:r w:rsidR="00182454" w:rsidRPr="00A76AE1">
              <w:rPr>
                <w:rFonts w:cs="Calibri"/>
                <w:szCs w:val="18"/>
              </w:rPr>
              <w:t>a</w:t>
            </w:r>
            <w:r w:rsidRPr="00A76AE1">
              <w:rPr>
                <w:rFonts w:cs="Calibri"/>
                <w:szCs w:val="18"/>
              </w:rPr>
              <w:t>rea</w:t>
            </w:r>
          </w:p>
        </w:tc>
        <w:tc>
          <w:tcPr>
            <w:tcW w:w="1905" w:type="dxa"/>
          </w:tcPr>
          <w:p w14:paraId="244DBFA4" w14:textId="77777777" w:rsidR="00010B70" w:rsidRPr="00A76AE1" w:rsidRDefault="00010B70" w:rsidP="005B5DF9">
            <w:pPr>
              <w:pStyle w:val="TableText"/>
              <w:keepNext/>
              <w:spacing w:before="30" w:after="30"/>
              <w:jc w:val="right"/>
              <w:rPr>
                <w:rFonts w:cs="Calibri"/>
                <w:szCs w:val="18"/>
              </w:rPr>
            </w:pPr>
            <w:r w:rsidRPr="00A76AE1">
              <w:rPr>
                <w:rFonts w:cs="Calibri"/>
                <w:szCs w:val="18"/>
              </w:rPr>
              <w:t>0</w:t>
            </w:r>
          </w:p>
        </w:tc>
        <w:tc>
          <w:tcPr>
            <w:tcW w:w="1739" w:type="dxa"/>
          </w:tcPr>
          <w:p w14:paraId="55BDADF3" w14:textId="77777777" w:rsidR="00010B70" w:rsidRPr="00A76AE1" w:rsidRDefault="00010B70" w:rsidP="005B5DF9">
            <w:pPr>
              <w:pStyle w:val="TableText"/>
              <w:keepNext/>
              <w:spacing w:before="30" w:after="30"/>
              <w:jc w:val="right"/>
              <w:rPr>
                <w:rFonts w:cs="Calibri"/>
                <w:szCs w:val="18"/>
              </w:rPr>
            </w:pPr>
            <w:r w:rsidRPr="00A76AE1">
              <w:rPr>
                <w:rFonts w:cs="Calibri"/>
                <w:szCs w:val="18"/>
              </w:rPr>
              <w:t>188,704</w:t>
            </w:r>
          </w:p>
        </w:tc>
      </w:tr>
      <w:tr w:rsidR="00010B70" w:rsidRPr="00A76AE1" w14:paraId="5F1E4319" w14:textId="77777777" w:rsidTr="0091002C">
        <w:tc>
          <w:tcPr>
            <w:tcW w:w="2672" w:type="dxa"/>
          </w:tcPr>
          <w:p w14:paraId="3B0AEA2E" w14:textId="467BE790" w:rsidR="00010B70" w:rsidRPr="00A76AE1" w:rsidRDefault="00010B70" w:rsidP="00244489">
            <w:pPr>
              <w:pStyle w:val="TableText"/>
              <w:spacing w:before="30" w:after="30"/>
              <w:rPr>
                <w:rFonts w:cs="Calibri"/>
                <w:szCs w:val="18"/>
              </w:rPr>
            </w:pPr>
            <w:r w:rsidRPr="00A76AE1">
              <w:rPr>
                <w:rFonts w:cs="Calibri"/>
                <w:szCs w:val="18"/>
              </w:rPr>
              <w:t xml:space="preserve">Conservation </w:t>
            </w:r>
            <w:r w:rsidR="00FB7BD3" w:rsidRPr="00A76AE1">
              <w:rPr>
                <w:rFonts w:cs="Calibri"/>
                <w:szCs w:val="18"/>
              </w:rPr>
              <w:t>p</w:t>
            </w:r>
            <w:r w:rsidRPr="00A76AE1">
              <w:rPr>
                <w:rFonts w:cs="Calibri"/>
                <w:szCs w:val="18"/>
              </w:rPr>
              <w:t>urposes</w:t>
            </w:r>
          </w:p>
        </w:tc>
        <w:tc>
          <w:tcPr>
            <w:tcW w:w="1905" w:type="dxa"/>
          </w:tcPr>
          <w:p w14:paraId="2CC6C86B" w14:textId="77777777" w:rsidR="00010B70" w:rsidRPr="00A76AE1" w:rsidRDefault="00010B70" w:rsidP="00244489">
            <w:pPr>
              <w:pStyle w:val="TableText"/>
              <w:spacing w:before="30" w:after="30"/>
              <w:jc w:val="right"/>
              <w:rPr>
                <w:rFonts w:cs="Calibri"/>
                <w:szCs w:val="18"/>
              </w:rPr>
            </w:pPr>
            <w:r w:rsidRPr="00A76AE1">
              <w:rPr>
                <w:rFonts w:cs="Calibri"/>
                <w:szCs w:val="18"/>
              </w:rPr>
              <w:t>0</w:t>
            </w:r>
          </w:p>
        </w:tc>
        <w:tc>
          <w:tcPr>
            <w:tcW w:w="1739" w:type="dxa"/>
          </w:tcPr>
          <w:p w14:paraId="61038550" w14:textId="77777777" w:rsidR="00010B70" w:rsidRPr="00A76AE1" w:rsidRDefault="00010B70" w:rsidP="00244489">
            <w:pPr>
              <w:pStyle w:val="TableText"/>
              <w:spacing w:before="30" w:after="30"/>
              <w:jc w:val="right"/>
              <w:rPr>
                <w:rFonts w:cs="Calibri"/>
                <w:szCs w:val="18"/>
              </w:rPr>
            </w:pPr>
            <w:r w:rsidRPr="00A76AE1">
              <w:rPr>
                <w:rFonts w:cs="Calibri"/>
                <w:szCs w:val="18"/>
              </w:rPr>
              <w:t>79,827</w:t>
            </w:r>
          </w:p>
        </w:tc>
      </w:tr>
      <w:tr w:rsidR="00010B70" w:rsidRPr="00A76AE1" w14:paraId="6872364E" w14:textId="77777777" w:rsidTr="0091002C">
        <w:tc>
          <w:tcPr>
            <w:tcW w:w="2672" w:type="dxa"/>
          </w:tcPr>
          <w:p w14:paraId="27010BA5" w14:textId="195C0BEF" w:rsidR="00010B70" w:rsidRPr="00A76AE1" w:rsidRDefault="00010B70" w:rsidP="00244489">
            <w:pPr>
              <w:pStyle w:val="TableText"/>
              <w:spacing w:before="30" w:after="30"/>
              <w:rPr>
                <w:rFonts w:cs="Calibri"/>
                <w:szCs w:val="18"/>
              </w:rPr>
            </w:pPr>
            <w:r w:rsidRPr="00A76AE1">
              <w:rPr>
                <w:rFonts w:cs="Calibri"/>
                <w:szCs w:val="18"/>
              </w:rPr>
              <w:t xml:space="preserve">Nature </w:t>
            </w:r>
            <w:r w:rsidR="00FB7BD3" w:rsidRPr="00A76AE1">
              <w:rPr>
                <w:rFonts w:cs="Calibri"/>
                <w:szCs w:val="18"/>
              </w:rPr>
              <w:t>r</w:t>
            </w:r>
            <w:r w:rsidRPr="00A76AE1">
              <w:rPr>
                <w:rFonts w:cs="Calibri"/>
                <w:szCs w:val="18"/>
              </w:rPr>
              <w:t>eserve</w:t>
            </w:r>
          </w:p>
        </w:tc>
        <w:tc>
          <w:tcPr>
            <w:tcW w:w="1905" w:type="dxa"/>
          </w:tcPr>
          <w:p w14:paraId="6E28928E" w14:textId="77777777" w:rsidR="00010B70" w:rsidRPr="00A76AE1" w:rsidRDefault="00010B70" w:rsidP="00244489">
            <w:pPr>
              <w:pStyle w:val="TableText"/>
              <w:spacing w:before="30" w:after="30"/>
              <w:jc w:val="right"/>
              <w:rPr>
                <w:rFonts w:cs="Calibri"/>
                <w:szCs w:val="18"/>
              </w:rPr>
            </w:pPr>
            <w:r w:rsidRPr="00A76AE1">
              <w:rPr>
                <w:rFonts w:cs="Calibri"/>
                <w:szCs w:val="18"/>
              </w:rPr>
              <w:t>1</w:t>
            </w:r>
          </w:p>
        </w:tc>
        <w:tc>
          <w:tcPr>
            <w:tcW w:w="1739" w:type="dxa"/>
          </w:tcPr>
          <w:p w14:paraId="258B34B8" w14:textId="77777777" w:rsidR="00010B70" w:rsidRPr="00A76AE1" w:rsidRDefault="00010B70" w:rsidP="00244489">
            <w:pPr>
              <w:pStyle w:val="TableText"/>
              <w:spacing w:before="30" w:after="30"/>
              <w:jc w:val="right"/>
              <w:rPr>
                <w:rFonts w:cs="Calibri"/>
                <w:szCs w:val="18"/>
              </w:rPr>
            </w:pPr>
            <w:r w:rsidRPr="00A76AE1">
              <w:rPr>
                <w:rFonts w:cs="Calibri"/>
                <w:szCs w:val="18"/>
              </w:rPr>
              <w:t>57,102</w:t>
            </w:r>
          </w:p>
        </w:tc>
      </w:tr>
      <w:tr w:rsidR="00010B70" w:rsidRPr="00A76AE1" w14:paraId="1C568026" w14:textId="77777777" w:rsidTr="0091002C">
        <w:tc>
          <w:tcPr>
            <w:tcW w:w="2672" w:type="dxa"/>
          </w:tcPr>
          <w:p w14:paraId="009A48C6" w14:textId="5080B220" w:rsidR="00010B70" w:rsidRPr="00A76AE1" w:rsidRDefault="00010B70" w:rsidP="00244489">
            <w:pPr>
              <w:pStyle w:val="TableText"/>
              <w:spacing w:before="30" w:after="30"/>
              <w:rPr>
                <w:rFonts w:cs="Calibri"/>
                <w:szCs w:val="18"/>
              </w:rPr>
            </w:pPr>
            <w:r w:rsidRPr="00A76AE1">
              <w:rPr>
                <w:rFonts w:cs="Calibri"/>
                <w:szCs w:val="18"/>
              </w:rPr>
              <w:t xml:space="preserve">Wilderness </w:t>
            </w:r>
            <w:r w:rsidR="00FB7BD3" w:rsidRPr="00A76AE1">
              <w:rPr>
                <w:rFonts w:cs="Calibri"/>
                <w:szCs w:val="18"/>
              </w:rPr>
              <w:t>a</w:t>
            </w:r>
            <w:r w:rsidRPr="00A76AE1">
              <w:rPr>
                <w:rFonts w:cs="Calibri"/>
                <w:szCs w:val="18"/>
              </w:rPr>
              <w:t>rea</w:t>
            </w:r>
          </w:p>
        </w:tc>
        <w:tc>
          <w:tcPr>
            <w:tcW w:w="1905" w:type="dxa"/>
          </w:tcPr>
          <w:p w14:paraId="39E67FC3" w14:textId="77777777" w:rsidR="00010B70" w:rsidRPr="00A76AE1" w:rsidRDefault="00010B70" w:rsidP="00244489">
            <w:pPr>
              <w:pStyle w:val="TableText"/>
              <w:spacing w:before="30" w:after="30"/>
              <w:jc w:val="right"/>
              <w:rPr>
                <w:rFonts w:cs="Calibri"/>
                <w:szCs w:val="18"/>
              </w:rPr>
            </w:pPr>
            <w:r w:rsidRPr="00A76AE1">
              <w:rPr>
                <w:rFonts w:cs="Calibri"/>
                <w:szCs w:val="18"/>
              </w:rPr>
              <w:t>6,564</w:t>
            </w:r>
          </w:p>
        </w:tc>
        <w:tc>
          <w:tcPr>
            <w:tcW w:w="1739" w:type="dxa"/>
          </w:tcPr>
          <w:p w14:paraId="5AC03FA5" w14:textId="77777777" w:rsidR="00010B70" w:rsidRPr="00A76AE1" w:rsidRDefault="00010B70" w:rsidP="00244489">
            <w:pPr>
              <w:pStyle w:val="TableText"/>
              <w:spacing w:before="30" w:after="30"/>
              <w:jc w:val="right"/>
              <w:rPr>
                <w:rFonts w:cs="Calibri"/>
                <w:szCs w:val="18"/>
              </w:rPr>
            </w:pPr>
            <w:r w:rsidRPr="00A76AE1">
              <w:rPr>
                <w:rFonts w:cs="Calibri"/>
                <w:szCs w:val="18"/>
              </w:rPr>
              <w:t>115,566</w:t>
            </w:r>
          </w:p>
        </w:tc>
      </w:tr>
      <w:tr w:rsidR="00010B70" w:rsidRPr="00A76AE1" w14:paraId="463EE91A" w14:textId="77777777" w:rsidTr="0091002C">
        <w:tc>
          <w:tcPr>
            <w:tcW w:w="2672" w:type="dxa"/>
          </w:tcPr>
          <w:p w14:paraId="3D7EF82A" w14:textId="7D7DD913" w:rsidR="00010B70" w:rsidRPr="00A76AE1" w:rsidRDefault="00010B70" w:rsidP="00244489">
            <w:pPr>
              <w:pStyle w:val="TableText"/>
              <w:spacing w:before="30" w:after="30"/>
              <w:rPr>
                <w:rFonts w:cs="Calibri"/>
                <w:szCs w:val="18"/>
              </w:rPr>
            </w:pPr>
            <w:r w:rsidRPr="00A76AE1">
              <w:rPr>
                <w:rFonts w:cs="Calibri"/>
                <w:szCs w:val="18"/>
              </w:rPr>
              <w:t xml:space="preserve">Scenic </w:t>
            </w:r>
            <w:r w:rsidR="00FB7BD3" w:rsidRPr="00A76AE1">
              <w:rPr>
                <w:rFonts w:cs="Calibri"/>
                <w:szCs w:val="18"/>
              </w:rPr>
              <w:t>r</w:t>
            </w:r>
            <w:r w:rsidRPr="00A76AE1">
              <w:rPr>
                <w:rFonts w:cs="Calibri"/>
                <w:szCs w:val="18"/>
              </w:rPr>
              <w:t>eserve A</w:t>
            </w:r>
          </w:p>
        </w:tc>
        <w:tc>
          <w:tcPr>
            <w:tcW w:w="1905" w:type="dxa"/>
          </w:tcPr>
          <w:p w14:paraId="4B032C3D" w14:textId="77777777" w:rsidR="00010B70" w:rsidRPr="00A76AE1" w:rsidRDefault="00010B70" w:rsidP="00244489">
            <w:pPr>
              <w:pStyle w:val="TableText"/>
              <w:spacing w:before="30" w:after="30"/>
              <w:jc w:val="right"/>
              <w:rPr>
                <w:rFonts w:cs="Calibri"/>
                <w:szCs w:val="18"/>
              </w:rPr>
            </w:pPr>
            <w:r w:rsidRPr="00A76AE1">
              <w:rPr>
                <w:rFonts w:cs="Calibri"/>
                <w:szCs w:val="18"/>
              </w:rPr>
              <w:t>0</w:t>
            </w:r>
          </w:p>
        </w:tc>
        <w:tc>
          <w:tcPr>
            <w:tcW w:w="1739" w:type="dxa"/>
          </w:tcPr>
          <w:p w14:paraId="53C4F6DA" w14:textId="77777777" w:rsidR="00010B70" w:rsidRPr="00A76AE1" w:rsidRDefault="00010B70" w:rsidP="00244489">
            <w:pPr>
              <w:pStyle w:val="TableText"/>
              <w:spacing w:before="30" w:after="30"/>
              <w:jc w:val="right"/>
              <w:rPr>
                <w:rFonts w:cs="Calibri"/>
                <w:szCs w:val="18"/>
              </w:rPr>
            </w:pPr>
            <w:r w:rsidRPr="00A76AE1">
              <w:rPr>
                <w:rFonts w:cs="Calibri"/>
                <w:szCs w:val="18"/>
              </w:rPr>
              <w:t>29,408</w:t>
            </w:r>
          </w:p>
        </w:tc>
      </w:tr>
      <w:tr w:rsidR="00010B70" w:rsidRPr="00A76AE1" w14:paraId="1D8E2CAE" w14:textId="77777777" w:rsidTr="0091002C">
        <w:tc>
          <w:tcPr>
            <w:tcW w:w="2672" w:type="dxa"/>
          </w:tcPr>
          <w:p w14:paraId="76817777" w14:textId="45488F61" w:rsidR="00010B70" w:rsidRPr="00A76AE1" w:rsidRDefault="00010B70" w:rsidP="00244489">
            <w:pPr>
              <w:pStyle w:val="TableText"/>
              <w:spacing w:before="30" w:after="30"/>
              <w:rPr>
                <w:rFonts w:cs="Calibri"/>
                <w:szCs w:val="18"/>
              </w:rPr>
            </w:pPr>
            <w:r w:rsidRPr="00A76AE1">
              <w:rPr>
                <w:rFonts w:cs="Calibri"/>
                <w:szCs w:val="18"/>
              </w:rPr>
              <w:t xml:space="preserve">Ecological </w:t>
            </w:r>
            <w:r w:rsidR="00FB7BD3" w:rsidRPr="00A76AE1">
              <w:rPr>
                <w:rFonts w:cs="Calibri"/>
                <w:szCs w:val="18"/>
              </w:rPr>
              <w:t>a</w:t>
            </w:r>
            <w:r w:rsidRPr="00A76AE1">
              <w:rPr>
                <w:rFonts w:cs="Calibri"/>
                <w:szCs w:val="18"/>
              </w:rPr>
              <w:t>rea</w:t>
            </w:r>
          </w:p>
        </w:tc>
        <w:tc>
          <w:tcPr>
            <w:tcW w:w="1905" w:type="dxa"/>
          </w:tcPr>
          <w:p w14:paraId="5FD0F515" w14:textId="77777777" w:rsidR="00010B70" w:rsidRPr="00A76AE1" w:rsidRDefault="00010B70" w:rsidP="00244489">
            <w:pPr>
              <w:pStyle w:val="TableText"/>
              <w:spacing w:before="30" w:after="30"/>
              <w:jc w:val="right"/>
              <w:rPr>
                <w:rFonts w:cs="Calibri"/>
                <w:szCs w:val="18"/>
              </w:rPr>
            </w:pPr>
            <w:r w:rsidRPr="00A76AE1">
              <w:rPr>
                <w:rFonts w:cs="Calibri"/>
                <w:szCs w:val="18"/>
              </w:rPr>
              <w:t>33</w:t>
            </w:r>
          </w:p>
        </w:tc>
        <w:tc>
          <w:tcPr>
            <w:tcW w:w="1739" w:type="dxa"/>
          </w:tcPr>
          <w:p w14:paraId="6E571359" w14:textId="77777777" w:rsidR="00010B70" w:rsidRPr="00A76AE1" w:rsidRDefault="00010B70" w:rsidP="00244489">
            <w:pPr>
              <w:pStyle w:val="TableText"/>
              <w:spacing w:before="30" w:after="30"/>
              <w:jc w:val="right"/>
              <w:rPr>
                <w:rFonts w:cs="Calibri"/>
                <w:szCs w:val="18"/>
              </w:rPr>
            </w:pPr>
            <w:r w:rsidRPr="00A76AE1">
              <w:rPr>
                <w:rFonts w:cs="Calibri"/>
                <w:szCs w:val="18"/>
              </w:rPr>
              <w:t>21,147</w:t>
            </w:r>
          </w:p>
        </w:tc>
      </w:tr>
      <w:tr w:rsidR="00010B70" w:rsidRPr="00A76AE1" w14:paraId="7D17C0AA" w14:textId="77777777" w:rsidTr="0091002C">
        <w:tc>
          <w:tcPr>
            <w:tcW w:w="2672" w:type="dxa"/>
          </w:tcPr>
          <w:p w14:paraId="7254BFB0" w14:textId="102DF9FC" w:rsidR="00010B70" w:rsidRPr="00A76AE1" w:rsidRDefault="00010B70" w:rsidP="00244489">
            <w:pPr>
              <w:pStyle w:val="TableText"/>
              <w:spacing w:before="30" w:after="30"/>
              <w:rPr>
                <w:rFonts w:cs="Calibri"/>
                <w:szCs w:val="18"/>
              </w:rPr>
            </w:pPr>
            <w:r w:rsidRPr="00A76AE1">
              <w:rPr>
                <w:rFonts w:cs="Calibri"/>
                <w:szCs w:val="18"/>
              </w:rPr>
              <w:t xml:space="preserve">Government </w:t>
            </w:r>
            <w:r w:rsidR="00FB7BD3" w:rsidRPr="00A76AE1">
              <w:rPr>
                <w:rFonts w:cs="Calibri"/>
                <w:szCs w:val="18"/>
              </w:rPr>
              <w:t>p</w:t>
            </w:r>
            <w:r w:rsidRPr="00A76AE1">
              <w:rPr>
                <w:rFonts w:cs="Calibri"/>
                <w:szCs w:val="18"/>
              </w:rPr>
              <w:t xml:space="preserve">urpose </w:t>
            </w:r>
            <w:r w:rsidR="00FB7BD3" w:rsidRPr="00A76AE1">
              <w:rPr>
                <w:rFonts w:cs="Calibri"/>
                <w:szCs w:val="18"/>
              </w:rPr>
              <w:t>r</w:t>
            </w:r>
            <w:r w:rsidRPr="00A76AE1">
              <w:rPr>
                <w:rFonts w:cs="Calibri"/>
                <w:szCs w:val="18"/>
              </w:rPr>
              <w:t>eserve</w:t>
            </w:r>
          </w:p>
        </w:tc>
        <w:tc>
          <w:tcPr>
            <w:tcW w:w="1905" w:type="dxa"/>
          </w:tcPr>
          <w:p w14:paraId="384AB0C8" w14:textId="77777777" w:rsidR="00010B70" w:rsidRPr="00A76AE1" w:rsidRDefault="00010B70" w:rsidP="00244489">
            <w:pPr>
              <w:pStyle w:val="TableText"/>
              <w:spacing w:before="30" w:after="30"/>
              <w:jc w:val="right"/>
              <w:rPr>
                <w:rFonts w:cs="Calibri"/>
                <w:szCs w:val="18"/>
              </w:rPr>
            </w:pPr>
            <w:r w:rsidRPr="00A76AE1">
              <w:rPr>
                <w:rFonts w:cs="Calibri"/>
                <w:szCs w:val="18"/>
              </w:rPr>
              <w:t>0</w:t>
            </w:r>
          </w:p>
        </w:tc>
        <w:tc>
          <w:tcPr>
            <w:tcW w:w="1739" w:type="dxa"/>
          </w:tcPr>
          <w:p w14:paraId="246CCD96" w14:textId="77777777" w:rsidR="00010B70" w:rsidRPr="00A76AE1" w:rsidRDefault="00010B70" w:rsidP="00244489">
            <w:pPr>
              <w:pStyle w:val="TableText"/>
              <w:spacing w:before="30" w:after="30"/>
              <w:jc w:val="right"/>
              <w:rPr>
                <w:rFonts w:cs="Calibri"/>
                <w:szCs w:val="18"/>
              </w:rPr>
            </w:pPr>
            <w:r w:rsidRPr="00A76AE1">
              <w:rPr>
                <w:rFonts w:cs="Calibri"/>
                <w:szCs w:val="18"/>
              </w:rPr>
              <w:t>9,191</w:t>
            </w:r>
          </w:p>
        </w:tc>
      </w:tr>
      <w:tr w:rsidR="00010B70" w:rsidRPr="00A76AE1" w14:paraId="2F9860A0" w14:textId="77777777" w:rsidTr="0091002C">
        <w:tc>
          <w:tcPr>
            <w:tcW w:w="2672" w:type="dxa"/>
          </w:tcPr>
          <w:p w14:paraId="13473D69" w14:textId="193F709F" w:rsidR="00010B70" w:rsidRPr="00A76AE1" w:rsidDel="00C171BF" w:rsidRDefault="00010B70" w:rsidP="00244489">
            <w:pPr>
              <w:pStyle w:val="TableText"/>
              <w:spacing w:before="30" w:after="30"/>
              <w:rPr>
                <w:rFonts w:cs="Calibri"/>
                <w:szCs w:val="18"/>
              </w:rPr>
            </w:pPr>
            <w:r w:rsidRPr="00A76AE1">
              <w:rPr>
                <w:rFonts w:cs="Calibri"/>
                <w:szCs w:val="18"/>
              </w:rPr>
              <w:t xml:space="preserve">Wildlife </w:t>
            </w:r>
            <w:r w:rsidR="00FB7BD3" w:rsidRPr="00A76AE1">
              <w:rPr>
                <w:rFonts w:cs="Calibri"/>
                <w:szCs w:val="18"/>
              </w:rPr>
              <w:t>m</w:t>
            </w:r>
            <w:r w:rsidRPr="00A76AE1">
              <w:rPr>
                <w:rFonts w:cs="Calibri"/>
                <w:szCs w:val="18"/>
              </w:rPr>
              <w:t xml:space="preserve">anagement </w:t>
            </w:r>
            <w:r w:rsidR="00FB7BD3" w:rsidRPr="00A76AE1">
              <w:rPr>
                <w:rFonts w:cs="Calibri"/>
                <w:szCs w:val="18"/>
              </w:rPr>
              <w:t>a</w:t>
            </w:r>
            <w:r w:rsidRPr="00A76AE1">
              <w:rPr>
                <w:rFonts w:cs="Calibri"/>
                <w:szCs w:val="18"/>
              </w:rPr>
              <w:t>rea</w:t>
            </w:r>
          </w:p>
        </w:tc>
        <w:tc>
          <w:tcPr>
            <w:tcW w:w="1905" w:type="dxa"/>
          </w:tcPr>
          <w:p w14:paraId="2F0B9E2B" w14:textId="77777777" w:rsidR="00010B70" w:rsidRPr="00A76AE1" w:rsidDel="00C171BF" w:rsidRDefault="00010B70" w:rsidP="00244489">
            <w:pPr>
              <w:pStyle w:val="TableText"/>
              <w:spacing w:before="30" w:after="30"/>
              <w:jc w:val="right"/>
              <w:rPr>
                <w:rFonts w:cs="Calibri"/>
                <w:szCs w:val="18"/>
              </w:rPr>
            </w:pPr>
            <w:r w:rsidRPr="00A76AE1">
              <w:rPr>
                <w:rFonts w:cs="Calibri"/>
                <w:szCs w:val="18"/>
              </w:rPr>
              <w:t>2,693</w:t>
            </w:r>
          </w:p>
        </w:tc>
        <w:tc>
          <w:tcPr>
            <w:tcW w:w="1739" w:type="dxa"/>
          </w:tcPr>
          <w:p w14:paraId="6BBF93DC" w14:textId="77777777" w:rsidR="00010B70" w:rsidRPr="00A76AE1" w:rsidDel="00C171BF" w:rsidRDefault="00010B70" w:rsidP="00244489">
            <w:pPr>
              <w:pStyle w:val="TableText"/>
              <w:spacing w:before="30" w:after="30"/>
              <w:jc w:val="right"/>
              <w:rPr>
                <w:rFonts w:cs="Calibri"/>
                <w:szCs w:val="18"/>
              </w:rPr>
            </w:pPr>
            <w:r w:rsidRPr="00A76AE1">
              <w:rPr>
                <w:rFonts w:cs="Calibri"/>
                <w:szCs w:val="18"/>
              </w:rPr>
              <w:t>7,889</w:t>
            </w:r>
          </w:p>
        </w:tc>
      </w:tr>
      <w:tr w:rsidR="00010B70" w:rsidRPr="00A76AE1" w14:paraId="11933882" w14:textId="77777777" w:rsidTr="0091002C">
        <w:tc>
          <w:tcPr>
            <w:tcW w:w="2672" w:type="dxa"/>
          </w:tcPr>
          <w:p w14:paraId="49A59721" w14:textId="2C039648" w:rsidR="00010B70" w:rsidRPr="00A76AE1" w:rsidRDefault="00010B70" w:rsidP="00244489">
            <w:pPr>
              <w:pStyle w:val="TableText"/>
              <w:spacing w:before="30" w:after="30"/>
              <w:rPr>
                <w:rFonts w:cs="Calibri"/>
                <w:szCs w:val="18"/>
              </w:rPr>
            </w:pPr>
            <w:r w:rsidRPr="00A76AE1">
              <w:rPr>
                <w:rFonts w:cs="Calibri"/>
                <w:szCs w:val="18"/>
              </w:rPr>
              <w:t xml:space="preserve">Scientific </w:t>
            </w:r>
            <w:r w:rsidR="00FB7BD3" w:rsidRPr="00A76AE1">
              <w:rPr>
                <w:rFonts w:cs="Calibri"/>
                <w:szCs w:val="18"/>
              </w:rPr>
              <w:t>r</w:t>
            </w:r>
            <w:r w:rsidRPr="00A76AE1">
              <w:rPr>
                <w:rFonts w:cs="Calibri"/>
                <w:szCs w:val="18"/>
              </w:rPr>
              <w:t>eserve</w:t>
            </w:r>
          </w:p>
        </w:tc>
        <w:tc>
          <w:tcPr>
            <w:tcW w:w="1905" w:type="dxa"/>
          </w:tcPr>
          <w:p w14:paraId="70A3985D" w14:textId="77777777" w:rsidR="00010B70" w:rsidRPr="00A76AE1" w:rsidRDefault="00010B70" w:rsidP="00244489">
            <w:pPr>
              <w:pStyle w:val="TableText"/>
              <w:spacing w:before="30" w:after="30"/>
              <w:jc w:val="right"/>
              <w:rPr>
                <w:rFonts w:cs="Calibri"/>
                <w:szCs w:val="18"/>
              </w:rPr>
            </w:pPr>
            <w:r w:rsidRPr="00A76AE1">
              <w:rPr>
                <w:rFonts w:cs="Calibri"/>
                <w:szCs w:val="18"/>
              </w:rPr>
              <w:t>0</w:t>
            </w:r>
          </w:p>
        </w:tc>
        <w:tc>
          <w:tcPr>
            <w:tcW w:w="1739" w:type="dxa"/>
          </w:tcPr>
          <w:p w14:paraId="4F191DA6" w14:textId="77777777" w:rsidR="00010B70" w:rsidRPr="00A76AE1" w:rsidRDefault="00010B70" w:rsidP="00244489">
            <w:pPr>
              <w:pStyle w:val="TableText"/>
              <w:spacing w:before="30" w:after="30"/>
              <w:jc w:val="right"/>
              <w:rPr>
                <w:rFonts w:cs="Calibri"/>
                <w:szCs w:val="18"/>
              </w:rPr>
            </w:pPr>
            <w:r w:rsidRPr="00A76AE1">
              <w:rPr>
                <w:rFonts w:cs="Calibri"/>
                <w:szCs w:val="18"/>
              </w:rPr>
              <w:t>3,566</w:t>
            </w:r>
          </w:p>
        </w:tc>
      </w:tr>
      <w:tr w:rsidR="00010B70" w:rsidRPr="00A76AE1" w14:paraId="7B7A8C81" w14:textId="77777777" w:rsidTr="0091002C">
        <w:tc>
          <w:tcPr>
            <w:tcW w:w="2672" w:type="dxa"/>
          </w:tcPr>
          <w:p w14:paraId="57EB867A" w14:textId="1F6C5584" w:rsidR="00010B70" w:rsidRPr="00A76AE1" w:rsidRDefault="00010B70" w:rsidP="00244489">
            <w:pPr>
              <w:pStyle w:val="TableText"/>
              <w:spacing w:before="30" w:after="30"/>
              <w:rPr>
                <w:rFonts w:cs="Calibri"/>
                <w:szCs w:val="18"/>
              </w:rPr>
            </w:pPr>
            <w:r w:rsidRPr="00A76AE1">
              <w:rPr>
                <w:rFonts w:cs="Calibri"/>
                <w:szCs w:val="18"/>
              </w:rPr>
              <w:t xml:space="preserve">Sanctuary </w:t>
            </w:r>
            <w:r w:rsidR="00FB7BD3" w:rsidRPr="00A76AE1">
              <w:rPr>
                <w:rFonts w:cs="Calibri"/>
                <w:szCs w:val="18"/>
              </w:rPr>
              <w:t>a</w:t>
            </w:r>
            <w:r w:rsidRPr="00A76AE1">
              <w:rPr>
                <w:rFonts w:cs="Calibri"/>
                <w:szCs w:val="18"/>
              </w:rPr>
              <w:t>rea</w:t>
            </w:r>
          </w:p>
        </w:tc>
        <w:tc>
          <w:tcPr>
            <w:tcW w:w="1905" w:type="dxa"/>
          </w:tcPr>
          <w:p w14:paraId="0192D974" w14:textId="77777777" w:rsidR="00010B70" w:rsidRPr="00A76AE1" w:rsidRDefault="00010B70" w:rsidP="00244489">
            <w:pPr>
              <w:pStyle w:val="TableText"/>
              <w:spacing w:before="30" w:after="30"/>
              <w:jc w:val="right"/>
              <w:rPr>
                <w:rFonts w:cs="Calibri"/>
                <w:szCs w:val="18"/>
              </w:rPr>
            </w:pPr>
            <w:r w:rsidRPr="00A76AE1">
              <w:rPr>
                <w:rFonts w:cs="Calibri"/>
                <w:szCs w:val="18"/>
              </w:rPr>
              <w:t>1</w:t>
            </w:r>
          </w:p>
        </w:tc>
        <w:tc>
          <w:tcPr>
            <w:tcW w:w="1739" w:type="dxa"/>
          </w:tcPr>
          <w:p w14:paraId="79ACF687" w14:textId="77777777" w:rsidR="00010B70" w:rsidRPr="00A76AE1" w:rsidRDefault="00010B70" w:rsidP="00244489">
            <w:pPr>
              <w:pStyle w:val="TableText"/>
              <w:spacing w:before="30" w:after="30"/>
              <w:jc w:val="right"/>
              <w:rPr>
                <w:rFonts w:cs="Calibri"/>
                <w:szCs w:val="18"/>
              </w:rPr>
            </w:pPr>
            <w:r w:rsidRPr="00A76AE1">
              <w:rPr>
                <w:rFonts w:cs="Calibri"/>
                <w:szCs w:val="18"/>
              </w:rPr>
              <w:t>2,187</w:t>
            </w:r>
          </w:p>
        </w:tc>
      </w:tr>
      <w:tr w:rsidR="00010B70" w:rsidRPr="00A76AE1" w14:paraId="791FB8B8" w14:textId="77777777" w:rsidTr="0091002C">
        <w:tc>
          <w:tcPr>
            <w:tcW w:w="2672" w:type="dxa"/>
          </w:tcPr>
          <w:p w14:paraId="276D3929" w14:textId="75943095" w:rsidR="00010B70" w:rsidRPr="00A76AE1" w:rsidRDefault="00010B70" w:rsidP="00244489">
            <w:pPr>
              <w:pStyle w:val="TableText"/>
              <w:spacing w:before="30" w:after="30"/>
              <w:rPr>
                <w:rFonts w:cs="Calibri"/>
                <w:szCs w:val="18"/>
              </w:rPr>
            </w:pPr>
            <w:r w:rsidRPr="00A76AE1">
              <w:rPr>
                <w:rFonts w:cs="Calibri"/>
                <w:szCs w:val="18"/>
              </w:rPr>
              <w:t xml:space="preserve">Local </w:t>
            </w:r>
            <w:r w:rsidR="00FB7BD3" w:rsidRPr="00A76AE1">
              <w:rPr>
                <w:rFonts w:cs="Calibri"/>
                <w:szCs w:val="18"/>
              </w:rPr>
              <w:t>p</w:t>
            </w:r>
            <w:r w:rsidRPr="00A76AE1">
              <w:rPr>
                <w:rFonts w:cs="Calibri"/>
                <w:szCs w:val="18"/>
              </w:rPr>
              <w:t xml:space="preserve">urpose </w:t>
            </w:r>
            <w:r w:rsidR="00FB7BD3" w:rsidRPr="00A76AE1">
              <w:rPr>
                <w:rFonts w:cs="Calibri"/>
                <w:szCs w:val="18"/>
              </w:rPr>
              <w:t>r</w:t>
            </w:r>
            <w:r w:rsidRPr="00A76AE1">
              <w:rPr>
                <w:rFonts w:cs="Calibri"/>
                <w:szCs w:val="18"/>
              </w:rPr>
              <w:t>eserve</w:t>
            </w:r>
          </w:p>
        </w:tc>
        <w:tc>
          <w:tcPr>
            <w:tcW w:w="1905" w:type="dxa"/>
          </w:tcPr>
          <w:p w14:paraId="24369CF5" w14:textId="77777777" w:rsidR="00010B70" w:rsidRPr="00A76AE1" w:rsidRDefault="00010B70" w:rsidP="00244489">
            <w:pPr>
              <w:pStyle w:val="TableText"/>
              <w:spacing w:before="30" w:after="30"/>
              <w:jc w:val="right"/>
              <w:rPr>
                <w:rFonts w:cs="Calibri"/>
                <w:szCs w:val="18"/>
              </w:rPr>
            </w:pPr>
            <w:r w:rsidRPr="00A76AE1">
              <w:rPr>
                <w:rFonts w:cs="Calibri"/>
                <w:szCs w:val="18"/>
              </w:rPr>
              <w:t>0</w:t>
            </w:r>
          </w:p>
        </w:tc>
        <w:tc>
          <w:tcPr>
            <w:tcW w:w="1739" w:type="dxa"/>
          </w:tcPr>
          <w:p w14:paraId="5E302C48" w14:textId="77777777" w:rsidR="00010B70" w:rsidRPr="00A76AE1" w:rsidRDefault="00010B70" w:rsidP="00244489">
            <w:pPr>
              <w:pStyle w:val="TableText"/>
              <w:spacing w:before="30" w:after="30"/>
              <w:jc w:val="right"/>
              <w:rPr>
                <w:rFonts w:cs="Calibri"/>
                <w:szCs w:val="18"/>
              </w:rPr>
            </w:pPr>
            <w:r w:rsidRPr="00A76AE1">
              <w:rPr>
                <w:rFonts w:cs="Calibri"/>
                <w:szCs w:val="18"/>
              </w:rPr>
              <w:t>2,078</w:t>
            </w:r>
          </w:p>
        </w:tc>
      </w:tr>
      <w:tr w:rsidR="00010B70" w:rsidRPr="00A76AE1" w14:paraId="2F3B26A7" w14:textId="77777777" w:rsidTr="0091002C">
        <w:tc>
          <w:tcPr>
            <w:tcW w:w="2672" w:type="dxa"/>
          </w:tcPr>
          <w:p w14:paraId="50FE60A1" w14:textId="137DFF7D" w:rsidR="00010B70" w:rsidRPr="00A76AE1" w:rsidRDefault="00010B70" w:rsidP="00244489">
            <w:pPr>
              <w:pStyle w:val="TableText"/>
              <w:spacing w:before="30" w:after="30"/>
              <w:rPr>
                <w:rFonts w:cs="Calibri"/>
                <w:szCs w:val="18"/>
              </w:rPr>
            </w:pPr>
            <w:r w:rsidRPr="00A76AE1">
              <w:rPr>
                <w:rFonts w:cs="Calibri"/>
                <w:szCs w:val="18"/>
              </w:rPr>
              <w:t xml:space="preserve">Marginal </w:t>
            </w:r>
            <w:r w:rsidR="00FB7BD3" w:rsidRPr="00A76AE1">
              <w:rPr>
                <w:rFonts w:cs="Calibri"/>
                <w:szCs w:val="18"/>
              </w:rPr>
              <w:t>s</w:t>
            </w:r>
            <w:r w:rsidRPr="00A76AE1">
              <w:rPr>
                <w:rFonts w:cs="Calibri"/>
                <w:szCs w:val="18"/>
              </w:rPr>
              <w:t>trip</w:t>
            </w:r>
          </w:p>
        </w:tc>
        <w:tc>
          <w:tcPr>
            <w:tcW w:w="1905" w:type="dxa"/>
          </w:tcPr>
          <w:p w14:paraId="49CDEF02" w14:textId="77777777" w:rsidR="00010B70" w:rsidRPr="00A76AE1" w:rsidRDefault="00010B70" w:rsidP="00244489">
            <w:pPr>
              <w:pStyle w:val="TableText"/>
              <w:spacing w:before="30" w:after="30"/>
              <w:jc w:val="right"/>
              <w:rPr>
                <w:rFonts w:cs="Calibri"/>
                <w:szCs w:val="18"/>
              </w:rPr>
            </w:pPr>
            <w:r w:rsidRPr="00A76AE1">
              <w:rPr>
                <w:rFonts w:cs="Calibri"/>
                <w:szCs w:val="18"/>
              </w:rPr>
              <w:t>0</w:t>
            </w:r>
          </w:p>
        </w:tc>
        <w:tc>
          <w:tcPr>
            <w:tcW w:w="1739" w:type="dxa"/>
          </w:tcPr>
          <w:p w14:paraId="7C56F67D" w14:textId="77777777" w:rsidR="00010B70" w:rsidRPr="00A76AE1" w:rsidRDefault="00010B70" w:rsidP="00244489">
            <w:pPr>
              <w:pStyle w:val="TableText"/>
              <w:spacing w:before="30" w:after="30"/>
              <w:jc w:val="right"/>
              <w:rPr>
                <w:rFonts w:cs="Calibri"/>
                <w:szCs w:val="18"/>
              </w:rPr>
            </w:pPr>
            <w:r w:rsidRPr="00A76AE1">
              <w:rPr>
                <w:rFonts w:cs="Calibri"/>
                <w:szCs w:val="18"/>
              </w:rPr>
              <w:t>653</w:t>
            </w:r>
          </w:p>
        </w:tc>
      </w:tr>
    </w:tbl>
    <w:p w14:paraId="0E2B1EC7" w14:textId="77777777" w:rsidR="00010B70" w:rsidRPr="00A76AE1" w:rsidRDefault="00010B70" w:rsidP="00743DC9">
      <w:pPr>
        <w:pStyle w:val="Note"/>
      </w:pPr>
      <w:r w:rsidRPr="00A76AE1">
        <w:t xml:space="preserve">*Excludes </w:t>
      </w:r>
      <w:proofErr w:type="spellStart"/>
      <w:r w:rsidRPr="00A76AE1">
        <w:t>Whakarewarewa</w:t>
      </w:r>
      <w:proofErr w:type="spellEnd"/>
      <w:r w:rsidRPr="00A76AE1">
        <w:t xml:space="preserve"> State Forest Park and Sugar Loaf Islands Conservation Park.</w:t>
      </w:r>
    </w:p>
    <w:p w14:paraId="27487C41" w14:textId="1E182116" w:rsidR="00010B70" w:rsidRPr="00A76AE1" w:rsidRDefault="00010B70" w:rsidP="0091002C">
      <w:pPr>
        <w:pStyle w:val="BodyText"/>
      </w:pPr>
      <w:r w:rsidRPr="00A76AE1">
        <w:t>Focusing on the ‘</w:t>
      </w:r>
      <w:r w:rsidR="00685230" w:rsidRPr="00A76AE1">
        <w:t>u</w:t>
      </w:r>
      <w:r w:rsidRPr="00A76AE1">
        <w:t xml:space="preserve">sually large’ relative size gives guidance as to which protected areas fit which IUCN </w:t>
      </w:r>
      <w:r w:rsidR="001B1A05" w:rsidRPr="00A76AE1">
        <w:t>c</w:t>
      </w:r>
      <w:r w:rsidRPr="00A76AE1">
        <w:t>ategories.</w:t>
      </w:r>
    </w:p>
    <w:p w14:paraId="22D399CA" w14:textId="72F1A5E1" w:rsidR="00010B70" w:rsidRPr="00A76AE1" w:rsidRDefault="001B1A05" w:rsidP="0091002C">
      <w:pPr>
        <w:pStyle w:val="BodyText"/>
      </w:pPr>
      <w:r w:rsidRPr="00A76AE1">
        <w:t>A</w:t>
      </w:r>
      <w:r w:rsidR="00010B70" w:rsidRPr="00A76AE1">
        <w:t xml:space="preserve"> good ecological underpinning </w:t>
      </w:r>
      <w:r w:rsidRPr="00A76AE1">
        <w:t xml:space="preserve">exists </w:t>
      </w:r>
      <w:r w:rsidR="006E48FB" w:rsidRPr="00A76AE1">
        <w:t xml:space="preserve">for </w:t>
      </w:r>
      <w:r w:rsidR="00010B70" w:rsidRPr="00A76AE1">
        <w:t>excluding smaller protected areas on the mainland</w:t>
      </w:r>
      <w:r w:rsidRPr="00A76AE1">
        <w:t xml:space="preserve">. This is because </w:t>
      </w:r>
      <w:r w:rsidR="00010B70" w:rsidRPr="00A76AE1">
        <w:t>they lack the ecological resilience and processes sustainability of larger areas</w:t>
      </w:r>
      <w:r w:rsidR="00250C3F" w:rsidRPr="00A76AE1">
        <w:t>,</w:t>
      </w:r>
      <w:r w:rsidR="00010B70" w:rsidRPr="00A76AE1">
        <w:t xml:space="preserve"> due to edge and other effects that are well addressed by island biogeography principles documentation.</w:t>
      </w:r>
      <w:r w:rsidR="00010B70" w:rsidRPr="00A76AE1">
        <w:rPr>
          <w:rStyle w:val="FootnoteReference"/>
        </w:rPr>
        <w:footnoteReference w:id="58"/>
      </w:r>
    </w:p>
    <w:p w14:paraId="2ABF9B7F" w14:textId="2B8BE78E" w:rsidR="00010B70" w:rsidRPr="00A76AE1" w:rsidRDefault="00010B70" w:rsidP="0091002C">
      <w:pPr>
        <w:pStyle w:val="BodyText"/>
      </w:pPr>
      <w:r w:rsidRPr="00A76AE1">
        <w:t xml:space="preserve">National </w:t>
      </w:r>
      <w:r w:rsidR="00250C3F" w:rsidRPr="00A76AE1">
        <w:t>p</w:t>
      </w:r>
      <w:r w:rsidRPr="00A76AE1">
        <w:t xml:space="preserve">arks were </w:t>
      </w:r>
      <w:r w:rsidR="00BD6B1D" w:rsidRPr="00A76AE1">
        <w:t xml:space="preserve">historically </w:t>
      </w:r>
      <w:r w:rsidRPr="00A76AE1">
        <w:t>accepted as IUCN Category II</w:t>
      </w:r>
      <w:r w:rsidR="00B70F12" w:rsidRPr="00A76AE1">
        <w:t>,</w:t>
      </w:r>
      <w:r w:rsidRPr="00A76AE1">
        <w:t xml:space="preserve"> even though they are only about 25,000 hectares in minimum overall size on the mainland, </w:t>
      </w:r>
      <w:r w:rsidR="00AF7033" w:rsidRPr="00A76AE1">
        <w:t xml:space="preserve">with </w:t>
      </w:r>
      <w:r w:rsidRPr="00A76AE1">
        <w:t xml:space="preserve">some </w:t>
      </w:r>
      <w:r w:rsidR="00B5305F" w:rsidRPr="00A76AE1">
        <w:t xml:space="preserve">smaller </w:t>
      </w:r>
      <w:r w:rsidRPr="00A76AE1">
        <w:t>outliers</w:t>
      </w:r>
      <w:r w:rsidR="0086432E" w:rsidRPr="00A76AE1">
        <w:t>.</w:t>
      </w:r>
      <w:r w:rsidRPr="00A76AE1">
        <w:t xml:space="preserve"> </w:t>
      </w:r>
      <w:r w:rsidR="0086432E" w:rsidRPr="00A76AE1">
        <w:t>F</w:t>
      </w:r>
      <w:r w:rsidR="00AF7033" w:rsidRPr="00A76AE1">
        <w:t>or example,</w:t>
      </w:r>
      <w:r w:rsidRPr="00A76AE1">
        <w:t xml:space="preserve"> </w:t>
      </w:r>
      <w:r w:rsidR="0086432E" w:rsidRPr="00A76AE1">
        <w:t xml:space="preserve">the </w:t>
      </w:r>
      <w:r w:rsidR="00AF7033" w:rsidRPr="00A76AE1">
        <w:t>e</w:t>
      </w:r>
      <w:r w:rsidRPr="00A76AE1">
        <w:t xml:space="preserve">cologically disjointed outliers within Whanganui, Tongariro, Paparoa and Westland </w:t>
      </w:r>
      <w:r w:rsidR="00B5305F" w:rsidRPr="00A76AE1">
        <w:t>n</w:t>
      </w:r>
      <w:r w:rsidRPr="00A76AE1">
        <w:t xml:space="preserve">ational </w:t>
      </w:r>
      <w:r w:rsidR="00B5305F" w:rsidRPr="00A76AE1">
        <w:t>p</w:t>
      </w:r>
      <w:r w:rsidRPr="00A76AE1">
        <w:t xml:space="preserve">arks are as small as </w:t>
      </w:r>
      <w:r w:rsidR="00851569" w:rsidRPr="00A76AE1">
        <w:t xml:space="preserve">or smaller than </w:t>
      </w:r>
      <w:r w:rsidRPr="00A76AE1">
        <w:t>2,300 hectares.</w:t>
      </w:r>
    </w:p>
    <w:p w14:paraId="13BD2B0F" w14:textId="5ED2DF18" w:rsidR="00010B70" w:rsidRPr="00A76AE1" w:rsidRDefault="00010B70" w:rsidP="0091002C">
      <w:pPr>
        <w:pStyle w:val="BodyText"/>
      </w:pPr>
      <w:r w:rsidRPr="00A76AE1">
        <w:t xml:space="preserve">Offshore islands of small size are accepted by </w:t>
      </w:r>
      <w:r w:rsidR="00B934C6" w:rsidRPr="00A76AE1">
        <w:t xml:space="preserve">the </w:t>
      </w:r>
      <w:r w:rsidRPr="00A76AE1">
        <w:t>IUCN as being IUCN Category II</w:t>
      </w:r>
      <w:r w:rsidR="00BC5A4D" w:rsidRPr="00A76AE1">
        <w:t>,</w:t>
      </w:r>
      <w:r w:rsidRPr="00A76AE1">
        <w:t xml:space="preserve"> where they contain all or most ecosystem processes.</w:t>
      </w:r>
    </w:p>
    <w:p w14:paraId="5B29A2B5" w14:textId="2CFDB49E" w:rsidR="00010B70" w:rsidRPr="00A76AE1" w:rsidRDefault="00010B70" w:rsidP="0091002C">
      <w:pPr>
        <w:pStyle w:val="BodyText"/>
      </w:pPr>
      <w:r w:rsidRPr="00A76AE1">
        <w:t xml:space="preserve">The current global WDPA data </w:t>
      </w:r>
      <w:r w:rsidR="000E2CA7" w:rsidRPr="00A76AE1">
        <w:t xml:space="preserve">were </w:t>
      </w:r>
      <w:r w:rsidRPr="00A76AE1">
        <w:t>assessed for Category II</w:t>
      </w:r>
      <w:r w:rsidR="00074899" w:rsidRPr="00A76AE1">
        <w:t>,</w:t>
      </w:r>
      <w:r w:rsidRPr="00A76AE1">
        <w:t xml:space="preserve"> and 63% of countries were found to have a minimum area greater than 1,000 hectares. </w:t>
      </w:r>
      <w:r w:rsidR="00C119AE" w:rsidRPr="00A76AE1">
        <w:t>Data from s</w:t>
      </w:r>
      <w:r w:rsidRPr="00A76AE1">
        <w:t>elect</w:t>
      </w:r>
      <w:r w:rsidR="001311D5">
        <w:t>ed</w:t>
      </w:r>
      <w:r w:rsidRPr="00A76AE1">
        <w:t xml:space="preserve"> countries were then assessed </w:t>
      </w:r>
      <w:r w:rsidRPr="00A76AE1">
        <w:rPr>
          <w:spacing w:val="-2"/>
        </w:rPr>
        <w:t>for Category II protected area proportion above 1,000 hectares</w:t>
      </w:r>
      <w:r w:rsidR="00C119AE" w:rsidRPr="00A76AE1">
        <w:rPr>
          <w:spacing w:val="-2"/>
        </w:rPr>
        <w:t>:</w:t>
      </w:r>
      <w:r w:rsidRPr="00A76AE1">
        <w:rPr>
          <w:spacing w:val="-2"/>
        </w:rPr>
        <w:t xml:space="preserve"> </w:t>
      </w:r>
      <w:r w:rsidR="002211B2">
        <w:rPr>
          <w:spacing w:val="-2"/>
        </w:rPr>
        <w:t xml:space="preserve">Australia </w:t>
      </w:r>
      <w:r w:rsidR="00AF3B99">
        <w:rPr>
          <w:spacing w:val="-2"/>
        </w:rPr>
        <w:t xml:space="preserve">97%, </w:t>
      </w:r>
      <w:r w:rsidR="00F30D18">
        <w:rPr>
          <w:spacing w:val="-2"/>
        </w:rPr>
        <w:t xml:space="preserve">Canada 99.5%, </w:t>
      </w:r>
      <w:r w:rsidR="00DD13F5">
        <w:rPr>
          <w:spacing w:val="-2"/>
        </w:rPr>
        <w:t xml:space="preserve">Great Britain 98%, </w:t>
      </w:r>
      <w:r w:rsidR="00ED2FF4">
        <w:rPr>
          <w:spacing w:val="-2"/>
        </w:rPr>
        <w:t>New Zealand 99.98%</w:t>
      </w:r>
      <w:r w:rsidR="00F87F34">
        <w:rPr>
          <w:spacing w:val="-2"/>
        </w:rPr>
        <w:t xml:space="preserve"> and United States of America 99.99%</w:t>
      </w:r>
      <w:r w:rsidR="009E0458">
        <w:rPr>
          <w:spacing w:val="-2"/>
        </w:rPr>
        <w:t xml:space="preserve">. </w:t>
      </w:r>
      <w:r w:rsidRPr="00A76AE1">
        <w:t>In New Zealand</w:t>
      </w:r>
      <w:r w:rsidR="00444A2D" w:rsidRPr="00A76AE1">
        <w:t>,</w:t>
      </w:r>
      <w:r w:rsidRPr="00A76AE1">
        <w:t xml:space="preserve"> the only IUCN Category II protected areas below 1,000 hectares were the </w:t>
      </w:r>
      <w:proofErr w:type="spellStart"/>
      <w:r w:rsidRPr="00A76AE1">
        <w:t>Waitutu</w:t>
      </w:r>
      <w:proofErr w:type="spellEnd"/>
      <w:r w:rsidRPr="00A76AE1">
        <w:t xml:space="preserve"> Block </w:t>
      </w:r>
      <w:r w:rsidR="00721678" w:rsidRPr="00A76AE1">
        <w:t>c</w:t>
      </w:r>
      <w:r w:rsidRPr="00A76AE1">
        <w:t>ovenants, otherwise the minimum area was 2,191 hectares.</w:t>
      </w:r>
    </w:p>
    <w:p w14:paraId="6753E5CC" w14:textId="480FD9D7" w:rsidR="00010B70" w:rsidRPr="00A76AE1" w:rsidRDefault="00010B70" w:rsidP="00D2003C">
      <w:pPr>
        <w:pStyle w:val="BodyText"/>
        <w:keepLines/>
      </w:pPr>
      <w:r w:rsidRPr="00A76AE1">
        <w:lastRenderedPageBreak/>
        <w:t xml:space="preserve">The </w:t>
      </w:r>
      <w:r w:rsidR="00F576A2" w:rsidRPr="00A76AE1">
        <w:t>‘u</w:t>
      </w:r>
      <w:r w:rsidRPr="00A76AE1">
        <w:t xml:space="preserve">sually </w:t>
      </w:r>
      <w:r w:rsidR="00F576A2" w:rsidRPr="00A76AE1">
        <w:t>l</w:t>
      </w:r>
      <w:r w:rsidRPr="00A76AE1">
        <w:t xml:space="preserve">arge’ test is also used by </w:t>
      </w:r>
      <w:r w:rsidR="00C343E2" w:rsidRPr="00A76AE1">
        <w:t xml:space="preserve">the </w:t>
      </w:r>
      <w:r w:rsidRPr="00A76AE1">
        <w:t xml:space="preserve">IUCN for </w:t>
      </w:r>
      <w:r w:rsidR="00C343E2" w:rsidRPr="00A76AE1">
        <w:t>c</w:t>
      </w:r>
      <w:r w:rsidRPr="00A76AE1">
        <w:t xml:space="preserve">ategories </w:t>
      </w:r>
      <w:proofErr w:type="spellStart"/>
      <w:r w:rsidRPr="00A76AE1">
        <w:t>Ib</w:t>
      </w:r>
      <w:proofErr w:type="spellEnd"/>
      <w:r w:rsidRPr="00A76AE1">
        <w:t xml:space="preserve">, V and VI. IUCN Category </w:t>
      </w:r>
      <w:proofErr w:type="spellStart"/>
      <w:r w:rsidRPr="00A76AE1">
        <w:t>Ib</w:t>
      </w:r>
      <w:proofErr w:type="spellEnd"/>
      <w:r w:rsidRPr="00A76AE1">
        <w:t xml:space="preserve"> Wilderness Areas in New Zealand have a minimum area of 6,564 hectares. </w:t>
      </w:r>
      <w:r w:rsidR="004A6956" w:rsidRPr="00A76AE1">
        <w:t>Because</w:t>
      </w:r>
      <w:r w:rsidRPr="00A76AE1">
        <w:t xml:space="preserve"> </w:t>
      </w:r>
      <w:r w:rsidR="001C2B5A" w:rsidRPr="00A76AE1">
        <w:t>w</w:t>
      </w:r>
      <w:r w:rsidRPr="00A76AE1">
        <w:t xml:space="preserve">ilderness </w:t>
      </w:r>
      <w:r w:rsidR="001C2B5A" w:rsidRPr="00A76AE1">
        <w:t>a</w:t>
      </w:r>
      <w:r w:rsidRPr="00A76AE1">
        <w:t>reas are</w:t>
      </w:r>
      <w:r w:rsidR="001C2B5A" w:rsidRPr="00A76AE1">
        <w:t>,</w:t>
      </w:r>
      <w:r w:rsidRPr="00A76AE1">
        <w:t xml:space="preserve"> by their nature</w:t>
      </w:r>
      <w:r w:rsidR="001C2B5A" w:rsidRPr="00A76AE1">
        <w:t>,</w:t>
      </w:r>
      <w:r w:rsidRPr="00A76AE1">
        <w:t xml:space="preserve"> large, an area threshold is not considered appropriate. IUCN Category V and </w:t>
      </w:r>
      <w:r w:rsidR="00BB459F" w:rsidRPr="00A76AE1">
        <w:t xml:space="preserve">Category </w:t>
      </w:r>
      <w:r w:rsidRPr="00A76AE1">
        <w:t xml:space="preserve">VI areas currently reported to </w:t>
      </w:r>
      <w:r w:rsidR="00BB459F" w:rsidRPr="00A76AE1">
        <w:t>the</w:t>
      </w:r>
      <w:r w:rsidR="001C6106" w:rsidRPr="00A76AE1">
        <w:t xml:space="preserve"> </w:t>
      </w:r>
      <w:r w:rsidRPr="00A76AE1">
        <w:t>IUCN do not contain appropriate protected area</w:t>
      </w:r>
      <w:r w:rsidR="001C6106" w:rsidRPr="00A76AE1">
        <w:t>s,</w:t>
      </w:r>
      <w:r w:rsidRPr="00A76AE1">
        <w:t xml:space="preserve"> in my assessment, so cannot be used as any indication of size. </w:t>
      </w:r>
      <w:r w:rsidR="001C6106" w:rsidRPr="00A76AE1">
        <w:t>Because</w:t>
      </w:r>
      <w:r w:rsidRPr="00A76AE1">
        <w:t xml:space="preserve"> the recommended protected areas for these IUCN </w:t>
      </w:r>
      <w:r w:rsidR="001C6106" w:rsidRPr="00A76AE1">
        <w:t>c</w:t>
      </w:r>
      <w:r w:rsidRPr="00A76AE1">
        <w:t>ategories are large, an area threshold is not considered appropriate.</w:t>
      </w:r>
    </w:p>
    <w:p w14:paraId="18A3C078" w14:textId="6DC7A41F" w:rsidR="00010B70" w:rsidRPr="00A76AE1" w:rsidRDefault="00010B70" w:rsidP="0091002C">
      <w:pPr>
        <w:pStyle w:val="BodyText"/>
      </w:pPr>
      <w:r w:rsidRPr="00A76AE1">
        <w:t xml:space="preserve">The ‘small’ test is used by </w:t>
      </w:r>
      <w:r w:rsidR="00005837" w:rsidRPr="00A76AE1">
        <w:t xml:space="preserve">the </w:t>
      </w:r>
      <w:r w:rsidRPr="00A76AE1">
        <w:t xml:space="preserve">IUCN for </w:t>
      </w:r>
      <w:r w:rsidR="00005837" w:rsidRPr="00A76AE1">
        <w:t>c</w:t>
      </w:r>
      <w:r w:rsidRPr="00A76AE1">
        <w:t xml:space="preserve">ategories 1a, III </w:t>
      </w:r>
      <w:r w:rsidR="00005837" w:rsidRPr="00A76AE1">
        <w:t>and</w:t>
      </w:r>
      <w:r w:rsidRPr="00A76AE1">
        <w:t xml:space="preserve"> IV. The</w:t>
      </w:r>
      <w:r w:rsidR="001B715E">
        <w:t>se categories</w:t>
      </w:r>
      <w:r w:rsidRPr="00A76AE1">
        <w:t xml:space="preserve"> do make provision for large areas</w:t>
      </w:r>
      <w:r w:rsidR="00005837" w:rsidRPr="00A76AE1">
        <w:t>,</w:t>
      </w:r>
      <w:r w:rsidRPr="00A76AE1">
        <w:t xml:space="preserve"> where appropriate. Natural monuments under Category III are not expected to be large.</w:t>
      </w:r>
    </w:p>
    <w:p w14:paraId="7B10F29B" w14:textId="0F2F1DE9" w:rsidR="003F4A1C" w:rsidRPr="00A76AE1" w:rsidRDefault="00010B70" w:rsidP="00D95D47">
      <w:pPr>
        <w:pStyle w:val="BodyText"/>
      </w:pPr>
      <w:r w:rsidRPr="00A76AE1">
        <w:rPr>
          <w:b/>
          <w:bCs/>
        </w:rPr>
        <w:t>Assessments:</w:t>
      </w:r>
      <w:r w:rsidRPr="00A76AE1">
        <w:t xml:space="preserve"> The lower threshold for the size of IUCN Category II contiguous larger protected areas </w:t>
      </w:r>
      <w:proofErr w:type="gramStart"/>
      <w:r w:rsidRPr="00A76AE1">
        <w:t>is considered to be</w:t>
      </w:r>
      <w:proofErr w:type="gramEnd"/>
      <w:r w:rsidRPr="00A76AE1">
        <w:t xml:space="preserve"> 1,000 hectares on the mainland, ignoring enclosed legal roads and riverbeds. The lower threshold for the size of IUCN Category II contiguous protected areas on islands </w:t>
      </w:r>
      <w:proofErr w:type="gramStart"/>
      <w:r w:rsidRPr="00A76AE1">
        <w:t>is considered to be</w:t>
      </w:r>
      <w:proofErr w:type="gramEnd"/>
      <w:r w:rsidRPr="00A76AE1">
        <w:t xml:space="preserve"> zero, </w:t>
      </w:r>
      <w:proofErr w:type="gramStart"/>
      <w:r w:rsidRPr="00A76AE1">
        <w:t>as long as</w:t>
      </w:r>
      <w:proofErr w:type="gramEnd"/>
      <w:r w:rsidRPr="00A76AE1">
        <w:t xml:space="preserve"> the protected areas contain most island ecosystem processes. No upper threshold for small size is considered necessary.</w:t>
      </w:r>
      <w:r w:rsidR="00244489" w:rsidRPr="00A76AE1">
        <w:t xml:space="preserve"> </w:t>
      </w:r>
      <w:r w:rsidR="003F4A1C" w:rsidRPr="00A76AE1">
        <w:br w:type="page"/>
      </w:r>
    </w:p>
    <w:p w14:paraId="1C2CAFD5" w14:textId="007E35EE" w:rsidR="001834EF" w:rsidRPr="00A76AE1" w:rsidRDefault="00E57F02" w:rsidP="00AA1774">
      <w:pPr>
        <w:pStyle w:val="Heading1"/>
      </w:pPr>
      <w:bookmarkStart w:id="21" w:name="_Toc213147212"/>
      <w:r w:rsidRPr="00A76AE1">
        <w:lastRenderedPageBreak/>
        <w:t xml:space="preserve">Assessment of </w:t>
      </w:r>
      <w:r w:rsidR="00362473" w:rsidRPr="00A76AE1">
        <w:t>N</w:t>
      </w:r>
      <w:r w:rsidR="0010033A" w:rsidRPr="00A76AE1">
        <w:t xml:space="preserve">ew </w:t>
      </w:r>
      <w:r w:rsidR="00362473" w:rsidRPr="00A76AE1">
        <w:t>Z</w:t>
      </w:r>
      <w:r w:rsidR="0010033A" w:rsidRPr="00A76AE1">
        <w:t>ealand</w:t>
      </w:r>
      <w:r w:rsidR="00362473" w:rsidRPr="00A76AE1">
        <w:t xml:space="preserve"> </w:t>
      </w:r>
      <w:r w:rsidR="006358BC" w:rsidRPr="00A76AE1">
        <w:t xml:space="preserve">actual and potential </w:t>
      </w:r>
      <w:r w:rsidR="0010033A" w:rsidRPr="00A76AE1">
        <w:t>l</w:t>
      </w:r>
      <w:r w:rsidR="00362473" w:rsidRPr="00A76AE1">
        <w:t xml:space="preserve">egal </w:t>
      </w:r>
      <w:r w:rsidR="0010033A" w:rsidRPr="00A76AE1">
        <w:t>p</w:t>
      </w:r>
      <w:r w:rsidR="00362473" w:rsidRPr="00A76AE1">
        <w:t>rotect</w:t>
      </w:r>
      <w:r w:rsidR="00652A8C" w:rsidRPr="00A76AE1">
        <w:t xml:space="preserve">ed </w:t>
      </w:r>
      <w:r w:rsidR="0010033A" w:rsidRPr="00A76AE1">
        <w:t>a</w:t>
      </w:r>
      <w:r w:rsidR="00652A8C" w:rsidRPr="00A76AE1">
        <w:t>rea</w:t>
      </w:r>
      <w:r w:rsidR="007B4AC9" w:rsidRPr="00A76AE1">
        <w:t> </w:t>
      </w:r>
      <w:r w:rsidR="001846AB" w:rsidRPr="00A76AE1">
        <w:t>type</w:t>
      </w:r>
      <w:r w:rsidR="00362473" w:rsidRPr="00A76AE1">
        <w:t xml:space="preserve">s </w:t>
      </w:r>
      <w:r w:rsidR="00D75AB0" w:rsidRPr="00A76AE1">
        <w:t>cross</w:t>
      </w:r>
      <w:r w:rsidR="00CF4AED">
        <w:t>-</w:t>
      </w:r>
      <w:r w:rsidR="00D75AB0" w:rsidRPr="00A76AE1">
        <w:t xml:space="preserve">referencing </w:t>
      </w:r>
      <w:r w:rsidR="00362473" w:rsidRPr="00A76AE1">
        <w:t>IUCN</w:t>
      </w:r>
      <w:r w:rsidR="00FE648A" w:rsidRPr="00A76AE1">
        <w:t> </w:t>
      </w:r>
      <w:r w:rsidR="0010033A" w:rsidRPr="00A76AE1">
        <w:t>c</w:t>
      </w:r>
      <w:r w:rsidR="008115FF" w:rsidRPr="00A76AE1">
        <w:t>ategor</w:t>
      </w:r>
      <w:r w:rsidRPr="00A76AE1">
        <w:t>ies</w:t>
      </w:r>
      <w:bookmarkEnd w:id="21"/>
    </w:p>
    <w:p w14:paraId="0BAB1173" w14:textId="6E7F02C0" w:rsidR="00E32B6C" w:rsidRPr="00A76AE1" w:rsidRDefault="00CF3B39" w:rsidP="007B4AC9">
      <w:pPr>
        <w:pStyle w:val="Heading2"/>
        <w:spacing w:before="240"/>
      </w:pPr>
      <w:bookmarkStart w:id="22" w:name="_Toc213147213"/>
      <w:r w:rsidRPr="00A76AE1">
        <w:t>Assessment m</w:t>
      </w:r>
      <w:r w:rsidR="00E32B6C" w:rsidRPr="00A76AE1">
        <w:t>ethod</w:t>
      </w:r>
      <w:bookmarkEnd w:id="22"/>
    </w:p>
    <w:p w14:paraId="6CE60719" w14:textId="14703AAC" w:rsidR="00E32B6C" w:rsidRPr="00A76AE1" w:rsidRDefault="00E32B6C" w:rsidP="00D95D47">
      <w:pPr>
        <w:pStyle w:val="BodyText"/>
        <w:rPr>
          <w:b/>
          <w:bCs/>
        </w:rPr>
      </w:pPr>
      <w:r w:rsidRPr="00A76AE1">
        <w:rPr>
          <w:b/>
          <w:bCs/>
        </w:rPr>
        <w:t>N</w:t>
      </w:r>
      <w:r w:rsidR="0010033A" w:rsidRPr="00A76AE1">
        <w:rPr>
          <w:b/>
          <w:bCs/>
        </w:rPr>
        <w:t xml:space="preserve">ew </w:t>
      </w:r>
      <w:r w:rsidRPr="00A76AE1">
        <w:rPr>
          <w:b/>
          <w:bCs/>
        </w:rPr>
        <w:t>Z</w:t>
      </w:r>
      <w:r w:rsidR="0010033A" w:rsidRPr="00A76AE1">
        <w:rPr>
          <w:b/>
          <w:bCs/>
        </w:rPr>
        <w:t>ealand</w:t>
      </w:r>
      <w:r w:rsidRPr="00A76AE1">
        <w:rPr>
          <w:b/>
          <w:bCs/>
        </w:rPr>
        <w:t xml:space="preserve"> </w:t>
      </w:r>
      <w:r w:rsidR="0010033A" w:rsidRPr="00A76AE1">
        <w:rPr>
          <w:b/>
          <w:bCs/>
        </w:rPr>
        <w:t>l</w:t>
      </w:r>
      <w:r w:rsidRPr="00A76AE1">
        <w:rPr>
          <w:b/>
          <w:bCs/>
        </w:rPr>
        <w:t xml:space="preserve">egal </w:t>
      </w:r>
      <w:r w:rsidR="0010033A" w:rsidRPr="00A76AE1">
        <w:rPr>
          <w:b/>
          <w:bCs/>
        </w:rPr>
        <w:t>p</w:t>
      </w:r>
      <w:r w:rsidRPr="00A76AE1">
        <w:rPr>
          <w:b/>
          <w:bCs/>
        </w:rPr>
        <w:t xml:space="preserve">rotection type: </w:t>
      </w:r>
      <w:r w:rsidR="00D149C8">
        <w:t>The</w:t>
      </w:r>
      <w:r w:rsidR="00D149C8" w:rsidRPr="00A76AE1">
        <w:t xml:space="preserve"> </w:t>
      </w:r>
      <w:r w:rsidRPr="00A76AE1">
        <w:t>legislation and section</w:t>
      </w:r>
      <w:r w:rsidR="004D666C" w:rsidRPr="00A76AE1">
        <w:t>s</w:t>
      </w:r>
      <w:r w:rsidRPr="00A76AE1">
        <w:t xml:space="preserve"> </w:t>
      </w:r>
      <w:r w:rsidR="00144EAF">
        <w:t xml:space="preserve">that </w:t>
      </w:r>
      <w:r w:rsidRPr="00A76AE1">
        <w:t>define this legal protection type.</w:t>
      </w:r>
    </w:p>
    <w:p w14:paraId="1991D41D" w14:textId="0C1FACA8" w:rsidR="00580324" w:rsidRPr="00A76AE1" w:rsidRDefault="00580324" w:rsidP="00D95D47">
      <w:pPr>
        <w:pStyle w:val="BodyText"/>
        <w:rPr>
          <w:b/>
          <w:bCs/>
        </w:rPr>
      </w:pPr>
      <w:r w:rsidRPr="00A76AE1">
        <w:rPr>
          <w:b/>
          <w:bCs/>
        </w:rPr>
        <w:t>Primary purpose</w:t>
      </w:r>
      <w:r w:rsidR="00E23B38" w:rsidRPr="00A76AE1">
        <w:rPr>
          <w:b/>
          <w:bCs/>
        </w:rPr>
        <w:t>(</w:t>
      </w:r>
      <w:r w:rsidRPr="00A76AE1">
        <w:rPr>
          <w:b/>
          <w:bCs/>
        </w:rPr>
        <w:t>s</w:t>
      </w:r>
      <w:r w:rsidR="00E23B38" w:rsidRPr="00A76AE1">
        <w:rPr>
          <w:b/>
          <w:bCs/>
        </w:rPr>
        <w:t>)</w:t>
      </w:r>
      <w:r w:rsidRPr="00A76AE1">
        <w:rPr>
          <w:b/>
          <w:bCs/>
        </w:rPr>
        <w:t xml:space="preserve">: </w:t>
      </w:r>
      <w:r w:rsidRPr="00A76AE1">
        <w:t xml:space="preserve">The </w:t>
      </w:r>
      <w:r w:rsidR="001B474C" w:rsidRPr="00A76AE1">
        <w:t xml:space="preserve">relevant </w:t>
      </w:r>
      <w:r w:rsidR="00E23B38" w:rsidRPr="00A76AE1">
        <w:t>l</w:t>
      </w:r>
      <w:r w:rsidRPr="00A76AE1">
        <w:t>egal purpose</w:t>
      </w:r>
      <w:r w:rsidR="00BD4FDB" w:rsidRPr="00A76AE1">
        <w:t>(</w:t>
      </w:r>
      <w:r w:rsidRPr="00A76AE1">
        <w:t>s</w:t>
      </w:r>
      <w:r w:rsidR="00BD4FDB" w:rsidRPr="00A76AE1">
        <w:t>)</w:t>
      </w:r>
      <w:r w:rsidRPr="00A76AE1">
        <w:t xml:space="preserve"> specified in the relevant legislation, section, gazette, decision or agreement.</w:t>
      </w:r>
      <w:r w:rsidR="005A66D4" w:rsidRPr="00A76AE1">
        <w:t xml:space="preserve"> Quote or selective extract as appropriate.</w:t>
      </w:r>
    </w:p>
    <w:p w14:paraId="4368F52C" w14:textId="40317076" w:rsidR="00E32B6C" w:rsidRPr="00A76AE1" w:rsidRDefault="00E32B6C" w:rsidP="00D95D47">
      <w:pPr>
        <w:pStyle w:val="BodyText"/>
        <w:rPr>
          <w:b/>
          <w:bCs/>
        </w:rPr>
      </w:pPr>
      <w:r w:rsidRPr="00A76AE1">
        <w:rPr>
          <w:b/>
          <w:bCs/>
        </w:rPr>
        <w:t xml:space="preserve">History: </w:t>
      </w:r>
      <w:r w:rsidRPr="00A76AE1">
        <w:t xml:space="preserve">The history of the </w:t>
      </w:r>
      <w:r w:rsidR="00C61791" w:rsidRPr="00A76AE1">
        <w:t xml:space="preserve">legal </w:t>
      </w:r>
      <w:r w:rsidRPr="00A76AE1">
        <w:t>provision and creation of this type of protected area.</w:t>
      </w:r>
    </w:p>
    <w:p w14:paraId="42A3347D" w14:textId="0E06DDA4" w:rsidR="00CF3B39" w:rsidRPr="00A76AE1" w:rsidRDefault="00CF3B39" w:rsidP="00D95D47">
      <w:pPr>
        <w:pStyle w:val="BodyText"/>
        <w:rPr>
          <w:b/>
          <w:bCs/>
        </w:rPr>
      </w:pPr>
      <w:r w:rsidRPr="00A76AE1">
        <w:rPr>
          <w:b/>
          <w:bCs/>
        </w:rPr>
        <w:t xml:space="preserve">General description: </w:t>
      </w:r>
      <w:r w:rsidRPr="00A76AE1">
        <w:t xml:space="preserve">Description of the general characteristics of </w:t>
      </w:r>
      <w:r w:rsidR="00C61791" w:rsidRPr="00A76AE1">
        <w:t xml:space="preserve">current </w:t>
      </w:r>
      <w:r w:rsidRPr="00A76AE1">
        <w:t>protected areas</w:t>
      </w:r>
      <w:r w:rsidR="00C61791" w:rsidRPr="00A76AE1">
        <w:t xml:space="preserve"> of this type</w:t>
      </w:r>
      <w:r w:rsidRPr="00A76AE1">
        <w:t>.</w:t>
      </w:r>
    </w:p>
    <w:p w14:paraId="6B6DBF16" w14:textId="7BE9888D" w:rsidR="00CF3B39" w:rsidRPr="00A76AE1" w:rsidRDefault="00CF3B39" w:rsidP="00D95D47">
      <w:pPr>
        <w:pStyle w:val="BodyText"/>
        <w:rPr>
          <w:b/>
          <w:bCs/>
        </w:rPr>
      </w:pPr>
      <w:r w:rsidRPr="00A76AE1">
        <w:rPr>
          <w:b/>
          <w:bCs/>
        </w:rPr>
        <w:t xml:space="preserve">Statistics: </w:t>
      </w:r>
      <w:r w:rsidRPr="00A76AE1">
        <w:t>Statistics of numerical quantities, area ranges and protected area manag</w:t>
      </w:r>
      <w:r w:rsidR="00C61791" w:rsidRPr="00A76AE1">
        <w:t>ement</w:t>
      </w:r>
      <w:r w:rsidRPr="00A76AE1">
        <w:t xml:space="preserve"> authorities.</w:t>
      </w:r>
    </w:p>
    <w:p w14:paraId="40784E1C" w14:textId="20FFCBF5" w:rsidR="00E32B6C" w:rsidRPr="00A76AE1" w:rsidRDefault="00F64129" w:rsidP="00D95D47">
      <w:pPr>
        <w:pStyle w:val="BodyText"/>
        <w:rPr>
          <w:b/>
          <w:bCs/>
        </w:rPr>
      </w:pPr>
      <w:r w:rsidRPr="00A76AE1">
        <w:rPr>
          <w:b/>
          <w:bCs/>
        </w:rPr>
        <w:t>Historic</w:t>
      </w:r>
      <w:r w:rsidR="00417BEB" w:rsidRPr="00A76AE1">
        <w:rPr>
          <w:b/>
          <w:bCs/>
        </w:rPr>
        <w:t>al DOC 1997</w:t>
      </w:r>
      <w:r w:rsidR="003C6218" w:rsidRPr="00A76AE1">
        <w:rPr>
          <w:b/>
          <w:bCs/>
        </w:rPr>
        <w:t xml:space="preserve"> and c</w:t>
      </w:r>
      <w:r w:rsidR="00E32B6C" w:rsidRPr="00A76AE1">
        <w:rPr>
          <w:b/>
          <w:bCs/>
        </w:rPr>
        <w:t xml:space="preserve">urrent IUCN WDPA reported category: </w:t>
      </w:r>
      <w:r w:rsidR="00CF3B39" w:rsidRPr="00A76AE1">
        <w:t xml:space="preserve">Assessed from what </w:t>
      </w:r>
      <w:r w:rsidR="00417BEB" w:rsidRPr="00A76AE1">
        <w:t>categorisation DOC</w:t>
      </w:r>
      <w:r w:rsidR="00230C55">
        <w:t xml:space="preserve"> and </w:t>
      </w:r>
      <w:r w:rsidR="002C043B" w:rsidRPr="00A76AE1">
        <w:t>M</w:t>
      </w:r>
      <w:r w:rsidR="003C6218" w:rsidRPr="00A76AE1">
        <w:t>f</w:t>
      </w:r>
      <w:r w:rsidR="002C043B" w:rsidRPr="00A76AE1">
        <w:t>E</w:t>
      </w:r>
      <w:r w:rsidR="00417BEB" w:rsidRPr="00A76AE1">
        <w:t xml:space="preserve"> used in 1997,</w:t>
      </w:r>
      <w:r w:rsidRPr="00A76AE1">
        <w:t xml:space="preserve"> </w:t>
      </w:r>
      <w:r w:rsidR="00417BEB" w:rsidRPr="00A76AE1">
        <w:t>and what</w:t>
      </w:r>
      <w:r w:rsidRPr="00A76AE1">
        <w:t xml:space="preserve"> </w:t>
      </w:r>
      <w:r w:rsidR="00417BEB" w:rsidRPr="00A76AE1">
        <w:t xml:space="preserve">is </w:t>
      </w:r>
      <w:r w:rsidR="00CF3B39" w:rsidRPr="00A76AE1">
        <w:t>currently</w:t>
      </w:r>
      <w:r w:rsidRPr="00A76AE1">
        <w:t xml:space="preserve"> </w:t>
      </w:r>
      <w:r w:rsidR="00CF3B39" w:rsidRPr="00A76AE1">
        <w:t xml:space="preserve">reported in the </w:t>
      </w:r>
      <w:r w:rsidR="00C61791" w:rsidRPr="00A76AE1">
        <w:t xml:space="preserve">IUCN </w:t>
      </w:r>
      <w:r w:rsidR="00CF3B39" w:rsidRPr="00A76AE1">
        <w:t>WDPA</w:t>
      </w:r>
      <w:r w:rsidR="00BF60CC" w:rsidRPr="00A76AE1">
        <w:t>.</w:t>
      </w:r>
      <w:r w:rsidR="003B3769" w:rsidRPr="00A76AE1">
        <w:rPr>
          <w:rStyle w:val="FootnoteReference"/>
        </w:rPr>
        <w:footnoteReference w:id="59"/>
      </w:r>
    </w:p>
    <w:p w14:paraId="185172F0" w14:textId="530C4566" w:rsidR="00E32B6C" w:rsidRPr="00A76AE1" w:rsidRDefault="00E32B6C" w:rsidP="00D95D47">
      <w:pPr>
        <w:pStyle w:val="BodyText"/>
        <w:rPr>
          <w:b/>
          <w:bCs/>
        </w:rPr>
      </w:pPr>
      <w:r w:rsidRPr="00A76AE1">
        <w:rPr>
          <w:b/>
          <w:bCs/>
        </w:rPr>
        <w:t xml:space="preserve">Bellingham et al biodiversity protection classification: </w:t>
      </w:r>
      <w:r w:rsidR="003B3769" w:rsidRPr="00A76AE1">
        <w:t>Extracted from</w:t>
      </w:r>
      <w:r w:rsidR="003B3769" w:rsidRPr="00A76AE1">
        <w:rPr>
          <w:b/>
          <w:bCs/>
        </w:rPr>
        <w:t xml:space="preserve"> </w:t>
      </w:r>
      <w:r w:rsidRPr="00A76AE1">
        <w:t>Bellingham et al</w:t>
      </w:r>
      <w:r w:rsidR="00BB0BFA" w:rsidRPr="00A76AE1">
        <w:t>,</w:t>
      </w:r>
      <w:r w:rsidRPr="00A76AE1">
        <w:t xml:space="preserve"> 20</w:t>
      </w:r>
      <w:r w:rsidR="00412AAD" w:rsidRPr="00A76AE1">
        <w:t>1</w:t>
      </w:r>
      <w:r w:rsidRPr="00A76AE1">
        <w:t>6</w:t>
      </w:r>
      <w:r w:rsidR="00BB0BFA" w:rsidRPr="00A76AE1">
        <w:t>,</w:t>
      </w:r>
      <w:r w:rsidRPr="00A76AE1">
        <w:t xml:space="preserve"> </w:t>
      </w:r>
      <w:r w:rsidR="00D25B70" w:rsidRPr="00D25B70">
        <w:rPr>
          <w:spacing w:val="-2"/>
        </w:rPr>
        <w:t>t</w:t>
      </w:r>
      <w:r w:rsidRPr="00D25B70">
        <w:rPr>
          <w:spacing w:val="-2"/>
        </w:rPr>
        <w:t xml:space="preserve">able 15-6 </w:t>
      </w:r>
      <w:r w:rsidR="00D25B70" w:rsidRPr="00D25B70">
        <w:rPr>
          <w:spacing w:val="-2"/>
        </w:rPr>
        <w:t>‘</w:t>
      </w:r>
      <w:r w:rsidR="00412AAD" w:rsidRPr="00D25B70">
        <w:rPr>
          <w:spacing w:val="-2"/>
        </w:rPr>
        <w:t>Classification for areas legally protected for biodiversity</w:t>
      </w:r>
      <w:r w:rsidR="00D25B70" w:rsidRPr="00D25B70">
        <w:rPr>
          <w:spacing w:val="-2"/>
        </w:rPr>
        <w:t>’</w:t>
      </w:r>
      <w:r w:rsidR="00412AAD" w:rsidRPr="00D25B70">
        <w:rPr>
          <w:spacing w:val="-2"/>
        </w:rPr>
        <w:t xml:space="preserve"> </w:t>
      </w:r>
      <w:r w:rsidRPr="00D25B70">
        <w:rPr>
          <w:spacing w:val="-2"/>
        </w:rPr>
        <w:t xml:space="preserve">and </w:t>
      </w:r>
      <w:r w:rsidR="00D25B70" w:rsidRPr="00D25B70">
        <w:rPr>
          <w:spacing w:val="-2"/>
        </w:rPr>
        <w:t>t</w:t>
      </w:r>
      <w:r w:rsidR="00BB0BFA" w:rsidRPr="00D25B70">
        <w:rPr>
          <w:spacing w:val="-2"/>
        </w:rPr>
        <w:t xml:space="preserve">able </w:t>
      </w:r>
      <w:r w:rsidRPr="00D25B70">
        <w:rPr>
          <w:spacing w:val="-2"/>
        </w:rPr>
        <w:t>15-7</w:t>
      </w:r>
      <w:r w:rsidR="00412AAD" w:rsidRPr="00D25B70">
        <w:rPr>
          <w:spacing w:val="-2"/>
        </w:rPr>
        <w:t xml:space="preserve"> </w:t>
      </w:r>
      <w:r w:rsidR="00D25B70" w:rsidRPr="00D25B70">
        <w:rPr>
          <w:spacing w:val="-2"/>
        </w:rPr>
        <w:t>‘</w:t>
      </w:r>
      <w:r w:rsidR="00412AAD" w:rsidRPr="00D25B70">
        <w:rPr>
          <w:spacing w:val="-2"/>
        </w:rPr>
        <w:t>Classification</w:t>
      </w:r>
      <w:r w:rsidR="00412AAD" w:rsidRPr="00A76AE1">
        <w:t xml:space="preserve"> </w:t>
      </w:r>
      <w:r w:rsidR="00412AAD" w:rsidRPr="00D25B70">
        <w:rPr>
          <w:spacing w:val="-2"/>
        </w:rPr>
        <w:t>of areas legally protected for biodiversity purposes</w:t>
      </w:r>
      <w:r w:rsidR="00D25B70" w:rsidRPr="00D25B70">
        <w:rPr>
          <w:spacing w:val="-2"/>
        </w:rPr>
        <w:t>’</w:t>
      </w:r>
      <w:r w:rsidR="00412AAD" w:rsidRPr="00D25B70">
        <w:rPr>
          <w:spacing w:val="-2"/>
        </w:rPr>
        <w:t>.</w:t>
      </w:r>
      <w:r w:rsidR="004D666C" w:rsidRPr="00D25B70">
        <w:rPr>
          <w:rStyle w:val="FootnoteReference"/>
          <w:spacing w:val="-2"/>
        </w:rPr>
        <w:footnoteReference w:id="60"/>
      </w:r>
      <w:r w:rsidR="00BA39F8" w:rsidRPr="00D25B70">
        <w:rPr>
          <w:spacing w:val="-2"/>
        </w:rPr>
        <w:t xml:space="preserve"> These rank the </w:t>
      </w:r>
      <w:r w:rsidR="00BA39F8" w:rsidRPr="00D25B70">
        <w:rPr>
          <w:b/>
          <w:bCs/>
          <w:spacing w:val="-2"/>
        </w:rPr>
        <w:t>degree</w:t>
      </w:r>
      <w:r w:rsidR="00BA39F8" w:rsidRPr="00D25B70">
        <w:rPr>
          <w:spacing w:val="-2"/>
        </w:rPr>
        <w:t xml:space="preserve"> of legal protection</w:t>
      </w:r>
      <w:r w:rsidR="00BA39F8" w:rsidRPr="00A76AE1">
        <w:t xml:space="preserve">. </w:t>
      </w:r>
      <w:r w:rsidR="00960A47" w:rsidRPr="00A76AE1">
        <w:t xml:space="preserve">See </w:t>
      </w:r>
      <w:hyperlink w:anchor="_15.4.3_Classification_of" w:history="1">
        <w:r w:rsidR="00BB0BFA" w:rsidRPr="00A76AE1">
          <w:rPr>
            <w:rStyle w:val="Hyperlink"/>
          </w:rPr>
          <w:t>a</w:t>
        </w:r>
        <w:r w:rsidR="00960A47" w:rsidRPr="00A76AE1">
          <w:rPr>
            <w:rStyle w:val="Hyperlink"/>
          </w:rPr>
          <w:t xml:space="preserve">ppendix </w:t>
        </w:r>
        <w:r w:rsidR="00CF66B4">
          <w:rPr>
            <w:rStyle w:val="Hyperlink"/>
          </w:rPr>
          <w:t>2</w:t>
        </w:r>
      </w:hyperlink>
      <w:r w:rsidR="00960A47" w:rsidRPr="00A76AE1">
        <w:t>.</w:t>
      </w:r>
    </w:p>
    <w:p w14:paraId="6608F0A7" w14:textId="16327DB4" w:rsidR="00CF3B39" w:rsidRPr="00A76AE1" w:rsidRDefault="00CF3B39" w:rsidP="00D95D47">
      <w:pPr>
        <w:pStyle w:val="BodyText"/>
        <w:rPr>
          <w:b/>
          <w:bCs/>
        </w:rPr>
      </w:pPr>
      <w:r w:rsidRPr="00A76AE1">
        <w:rPr>
          <w:b/>
          <w:bCs/>
        </w:rPr>
        <w:t xml:space="preserve">Discussion: </w:t>
      </w:r>
      <w:r w:rsidRPr="00A76AE1">
        <w:t>General comments relevant to this type of protected area in the context of IUCN categories.</w:t>
      </w:r>
    </w:p>
    <w:p w14:paraId="78332128" w14:textId="71A5827A" w:rsidR="00E32B6C" w:rsidRPr="00A76AE1" w:rsidRDefault="00CF3B39" w:rsidP="00D95D47">
      <w:pPr>
        <w:pStyle w:val="BodyText"/>
        <w:rPr>
          <w:b/>
          <w:bCs/>
        </w:rPr>
      </w:pPr>
      <w:r w:rsidRPr="00A76AE1">
        <w:rPr>
          <w:b/>
          <w:bCs/>
        </w:rPr>
        <w:t xml:space="preserve">Uncertainty: </w:t>
      </w:r>
      <w:r w:rsidR="00922E1B" w:rsidRPr="00A76AE1">
        <w:t>Information gaps</w:t>
      </w:r>
      <w:r w:rsidR="00861831">
        <w:t xml:space="preserve"> and i</w:t>
      </w:r>
      <w:r w:rsidR="00922E1B" w:rsidRPr="00A76AE1">
        <w:t>ssues with supporting data.</w:t>
      </w:r>
      <w:r w:rsidR="00922E1B" w:rsidRPr="00A76AE1">
        <w:rPr>
          <w:b/>
          <w:bCs/>
        </w:rPr>
        <w:t xml:space="preserve"> </w:t>
      </w:r>
      <w:r w:rsidRPr="00A76AE1">
        <w:t>Where using rules to extract suitable protected areas from available data is uncertain.</w:t>
      </w:r>
      <w:r w:rsidR="00922E1B" w:rsidRPr="00A76AE1">
        <w:t xml:space="preserve"> Difficulty in meeting IUCN criteria</w:t>
      </w:r>
      <w:r w:rsidR="0024325E" w:rsidRPr="00A76AE1">
        <w:t>, for example,</w:t>
      </w:r>
      <w:r w:rsidR="00922E1B" w:rsidRPr="00A76AE1">
        <w:t xml:space="preserve"> protected in perpetuity</w:t>
      </w:r>
      <w:r w:rsidR="0024325E" w:rsidRPr="00A76AE1">
        <w:t>.</w:t>
      </w:r>
    </w:p>
    <w:p w14:paraId="61F7679D" w14:textId="6AD60484" w:rsidR="00CF3B39" w:rsidRPr="00A76AE1" w:rsidRDefault="00CF3B39" w:rsidP="00D95D47">
      <w:pPr>
        <w:pStyle w:val="BodyText"/>
        <w:rPr>
          <w:b/>
          <w:bCs/>
        </w:rPr>
      </w:pPr>
      <w:r w:rsidRPr="00A76AE1">
        <w:rPr>
          <w:b/>
          <w:bCs/>
        </w:rPr>
        <w:t xml:space="preserve">Rationale: </w:t>
      </w:r>
      <w:r w:rsidRPr="00A76AE1">
        <w:t xml:space="preserve">Rationale for the assessment </w:t>
      </w:r>
      <w:r w:rsidR="004D666C" w:rsidRPr="00A76AE1">
        <w:t>of</w:t>
      </w:r>
      <w:r w:rsidRPr="00A76AE1">
        <w:t xml:space="preserve"> this type of protected area.</w:t>
      </w:r>
    </w:p>
    <w:p w14:paraId="3B97D1A7" w14:textId="0B29EF24" w:rsidR="00CF3B39" w:rsidRPr="00A76AE1" w:rsidRDefault="00CF3B39" w:rsidP="00D95D47">
      <w:pPr>
        <w:pStyle w:val="BodyText"/>
        <w:rPr>
          <w:b/>
          <w:bCs/>
        </w:rPr>
      </w:pPr>
      <w:r w:rsidRPr="00A76AE1">
        <w:rPr>
          <w:b/>
          <w:bCs/>
        </w:rPr>
        <w:t xml:space="preserve">Assessment: </w:t>
      </w:r>
      <w:r w:rsidRPr="00A76AE1">
        <w:t xml:space="preserve">The IUCN </w:t>
      </w:r>
      <w:r w:rsidR="0024325E" w:rsidRPr="00A76AE1">
        <w:t>c</w:t>
      </w:r>
      <w:r w:rsidRPr="00A76AE1">
        <w:t>ategory assessed for this type of protected area.</w:t>
      </w:r>
    </w:p>
    <w:p w14:paraId="39F4DA1C" w14:textId="7325C879" w:rsidR="00825BFD" w:rsidRPr="00A76AE1" w:rsidRDefault="00825BFD" w:rsidP="00442898">
      <w:pPr>
        <w:pStyle w:val="Heading2"/>
      </w:pPr>
      <w:bookmarkStart w:id="23" w:name="_Toc213147214"/>
      <w:r w:rsidRPr="00A76AE1">
        <w:lastRenderedPageBreak/>
        <w:t>Summary of N</w:t>
      </w:r>
      <w:r w:rsidR="00F66D20" w:rsidRPr="00A76AE1">
        <w:t xml:space="preserve">ew </w:t>
      </w:r>
      <w:r w:rsidRPr="00A76AE1">
        <w:t>Z</w:t>
      </w:r>
      <w:r w:rsidR="00F66D20" w:rsidRPr="00A76AE1">
        <w:t>ealand</w:t>
      </w:r>
      <w:r w:rsidRPr="00A76AE1">
        <w:t xml:space="preserve"> land type assessments</w:t>
      </w:r>
      <w:bookmarkEnd w:id="23"/>
    </w:p>
    <w:p w14:paraId="39ABE345" w14:textId="65D38A08" w:rsidR="00211930" w:rsidRPr="00A76AE1" w:rsidRDefault="00211930" w:rsidP="00D95D47">
      <w:pPr>
        <w:pStyle w:val="Tableheading"/>
      </w:pPr>
      <w:bookmarkStart w:id="24" w:name="_Toc213147231"/>
      <w:r w:rsidRPr="00A76AE1">
        <w:t xml:space="preserve">Table </w:t>
      </w:r>
      <w:r w:rsidR="008C5269" w:rsidRPr="00A76AE1">
        <w:t>5.</w:t>
      </w:r>
      <w:r w:rsidRPr="00A76AE1">
        <w:t xml:space="preserve"> Assessed land type recommendation summary</w:t>
      </w:r>
      <w:bookmarkEnd w:id="24"/>
    </w:p>
    <w:tbl>
      <w:tblPr>
        <w:tblW w:w="8562" w:type="dxa"/>
        <w:tblBorders>
          <w:top w:val="single" w:sz="4" w:space="0" w:color="33441C"/>
          <w:bottom w:val="single" w:sz="4" w:space="0" w:color="33441C"/>
          <w:insideH w:val="single" w:sz="4" w:space="0" w:color="33441C"/>
          <w:insideV w:val="single" w:sz="4" w:space="0" w:color="33441C"/>
        </w:tblBorders>
        <w:tblLayout w:type="fixed"/>
        <w:tblCellMar>
          <w:left w:w="85" w:type="dxa"/>
          <w:right w:w="57" w:type="dxa"/>
        </w:tblCellMar>
        <w:tblLook w:val="04A0" w:firstRow="1" w:lastRow="0" w:firstColumn="1" w:lastColumn="0" w:noHBand="0" w:noVBand="1"/>
      </w:tblPr>
      <w:tblGrid>
        <w:gridCol w:w="1711"/>
        <w:gridCol w:w="1132"/>
        <w:gridCol w:w="1323"/>
        <w:gridCol w:w="1323"/>
        <w:gridCol w:w="1539"/>
        <w:gridCol w:w="1534"/>
      </w:tblGrid>
      <w:tr w:rsidR="00BA7B38" w:rsidRPr="00A76AE1" w14:paraId="28384AE4" w14:textId="77777777" w:rsidTr="00AC5C38">
        <w:trPr>
          <w:tblHeader/>
        </w:trPr>
        <w:tc>
          <w:tcPr>
            <w:tcW w:w="1701" w:type="dxa"/>
            <w:shd w:val="clear" w:color="000000" w:fill="33441C"/>
            <w:vAlign w:val="bottom"/>
            <w:hideMark/>
          </w:tcPr>
          <w:p w14:paraId="35033088" w14:textId="299B7975" w:rsidR="00825BFD" w:rsidRPr="00A76AE1" w:rsidRDefault="00825BFD" w:rsidP="00BA7B38">
            <w:pPr>
              <w:pStyle w:val="TableTextbold"/>
              <w:spacing w:before="40" w:after="40"/>
              <w:rPr>
                <w:rFonts w:cs="Calibri"/>
                <w:color w:val="FFFFFF" w:themeColor="background1"/>
                <w:szCs w:val="18"/>
              </w:rPr>
            </w:pPr>
            <w:r w:rsidRPr="00A76AE1">
              <w:rPr>
                <w:rFonts w:cs="Calibri"/>
                <w:color w:val="FFFFFF" w:themeColor="background1"/>
                <w:szCs w:val="18"/>
              </w:rPr>
              <w:t xml:space="preserve">Assessed </w:t>
            </w:r>
            <w:r w:rsidR="00211930" w:rsidRPr="00A76AE1">
              <w:rPr>
                <w:rFonts w:cs="Calibri"/>
                <w:color w:val="FFFFFF" w:themeColor="background1"/>
                <w:szCs w:val="18"/>
              </w:rPr>
              <w:t>land</w:t>
            </w:r>
            <w:r w:rsidRPr="00A76AE1">
              <w:rPr>
                <w:rFonts w:cs="Calibri"/>
                <w:color w:val="FFFFFF" w:themeColor="background1"/>
                <w:szCs w:val="18"/>
              </w:rPr>
              <w:t xml:space="preserve"> type</w:t>
            </w:r>
          </w:p>
        </w:tc>
        <w:tc>
          <w:tcPr>
            <w:tcW w:w="1125" w:type="dxa"/>
            <w:shd w:val="clear" w:color="000000" w:fill="33441C"/>
            <w:vAlign w:val="bottom"/>
            <w:hideMark/>
          </w:tcPr>
          <w:p w14:paraId="56699CD2" w14:textId="5C5D08AF" w:rsidR="00825BFD" w:rsidRPr="00A76AE1" w:rsidRDefault="00825BFD" w:rsidP="00BA7B38">
            <w:pPr>
              <w:pStyle w:val="TableTextbold"/>
              <w:spacing w:before="40" w:after="40"/>
              <w:rPr>
                <w:rFonts w:cs="Calibri"/>
                <w:color w:val="FFFFFF" w:themeColor="background1"/>
                <w:szCs w:val="18"/>
              </w:rPr>
            </w:pPr>
            <w:r w:rsidRPr="00A76AE1">
              <w:rPr>
                <w:rFonts w:cs="Calibri"/>
                <w:color w:val="FFFFFF" w:themeColor="background1"/>
                <w:szCs w:val="18"/>
              </w:rPr>
              <w:t xml:space="preserve">IUCN </w:t>
            </w:r>
            <w:r w:rsidR="00757700" w:rsidRPr="00A76AE1">
              <w:rPr>
                <w:rFonts w:cs="Calibri"/>
                <w:color w:val="FFFFFF" w:themeColor="background1"/>
                <w:szCs w:val="18"/>
              </w:rPr>
              <w:t>c</w:t>
            </w:r>
            <w:r w:rsidRPr="00A76AE1">
              <w:rPr>
                <w:rFonts w:cs="Calibri"/>
                <w:color w:val="FFFFFF" w:themeColor="background1"/>
                <w:szCs w:val="18"/>
              </w:rPr>
              <w:t>ategory (M</w:t>
            </w:r>
            <w:r w:rsidR="00F66D20" w:rsidRPr="00A76AE1">
              <w:rPr>
                <w:rFonts w:cs="Calibri"/>
                <w:color w:val="FFFFFF" w:themeColor="background1"/>
                <w:szCs w:val="18"/>
              </w:rPr>
              <w:t>f</w:t>
            </w:r>
            <w:r w:rsidRPr="00A76AE1">
              <w:rPr>
                <w:rFonts w:cs="Calibri"/>
                <w:color w:val="FFFFFF" w:themeColor="background1"/>
                <w:szCs w:val="18"/>
              </w:rPr>
              <w:t>E 1997)</w:t>
            </w:r>
            <w:r w:rsidR="002732E7" w:rsidRPr="00A76AE1">
              <w:rPr>
                <w:rStyle w:val="FootnoteReference"/>
                <w:rFonts w:eastAsia="Times New Roman" w:cs="Calibri"/>
                <w:bCs/>
                <w:color w:val="FFFFFF" w:themeColor="background1"/>
                <w:sz w:val="18"/>
                <w:szCs w:val="18"/>
              </w:rPr>
              <w:footnoteReference w:id="61"/>
            </w:r>
          </w:p>
        </w:tc>
        <w:tc>
          <w:tcPr>
            <w:tcW w:w="1316" w:type="dxa"/>
            <w:shd w:val="clear" w:color="000000" w:fill="33441C"/>
            <w:vAlign w:val="bottom"/>
            <w:hideMark/>
          </w:tcPr>
          <w:p w14:paraId="2CB20A75" w14:textId="597D40B7" w:rsidR="00825BFD" w:rsidRPr="00A76AE1" w:rsidRDefault="00825BFD" w:rsidP="00BA7B38">
            <w:pPr>
              <w:pStyle w:val="TableTextbold"/>
              <w:spacing w:before="40" w:after="40"/>
              <w:rPr>
                <w:rFonts w:cs="Calibri"/>
                <w:color w:val="FFFFFF" w:themeColor="background1"/>
                <w:szCs w:val="18"/>
              </w:rPr>
            </w:pPr>
            <w:r w:rsidRPr="00A76AE1">
              <w:rPr>
                <w:rFonts w:cs="Calibri"/>
                <w:color w:val="FFFFFF" w:themeColor="background1"/>
                <w:szCs w:val="18"/>
              </w:rPr>
              <w:t>Biodiversity protection degree* (Bellingham et al</w:t>
            </w:r>
            <w:r w:rsidR="00CB6FC3" w:rsidRPr="00A76AE1">
              <w:rPr>
                <w:rFonts w:cs="Calibri"/>
                <w:color w:val="FFFFFF" w:themeColor="background1"/>
                <w:szCs w:val="18"/>
              </w:rPr>
              <w:t>,</w:t>
            </w:r>
            <w:r w:rsidRPr="00A76AE1">
              <w:rPr>
                <w:rFonts w:cs="Calibri"/>
                <w:color w:val="FFFFFF" w:themeColor="background1"/>
                <w:szCs w:val="18"/>
              </w:rPr>
              <w:t xml:space="preserve"> 2016)</w:t>
            </w:r>
            <w:r w:rsidR="002732E7" w:rsidRPr="00A76AE1">
              <w:rPr>
                <w:rStyle w:val="FootnoteReference"/>
                <w:rFonts w:eastAsia="Times New Roman" w:cs="Calibri"/>
                <w:bCs/>
                <w:color w:val="FFFFFF" w:themeColor="background1"/>
                <w:sz w:val="18"/>
                <w:szCs w:val="18"/>
              </w:rPr>
              <w:footnoteReference w:id="62"/>
            </w:r>
          </w:p>
        </w:tc>
        <w:tc>
          <w:tcPr>
            <w:tcW w:w="1316" w:type="dxa"/>
            <w:shd w:val="clear" w:color="000000" w:fill="33441C"/>
            <w:vAlign w:val="bottom"/>
            <w:hideMark/>
          </w:tcPr>
          <w:p w14:paraId="4547E459" w14:textId="74F18EAC" w:rsidR="00825BFD" w:rsidRPr="00A76AE1" w:rsidRDefault="00825BFD" w:rsidP="00BA7B38">
            <w:pPr>
              <w:pStyle w:val="TableTextbold"/>
              <w:spacing w:before="40" w:after="40"/>
              <w:rPr>
                <w:rFonts w:cs="Calibri"/>
                <w:color w:val="FFFFFF" w:themeColor="background1"/>
                <w:szCs w:val="18"/>
              </w:rPr>
            </w:pPr>
            <w:r w:rsidRPr="00A76AE1">
              <w:rPr>
                <w:rFonts w:cs="Calibri"/>
                <w:color w:val="FFFFFF" w:themeColor="background1"/>
                <w:szCs w:val="18"/>
              </w:rPr>
              <w:t xml:space="preserve">IUCN </w:t>
            </w:r>
            <w:r w:rsidR="00757700" w:rsidRPr="00A76AE1">
              <w:rPr>
                <w:rFonts w:cs="Calibri"/>
                <w:color w:val="FFFFFF" w:themeColor="background1"/>
                <w:szCs w:val="18"/>
              </w:rPr>
              <w:t>c</w:t>
            </w:r>
            <w:r w:rsidRPr="00A76AE1">
              <w:rPr>
                <w:rFonts w:cs="Calibri"/>
                <w:color w:val="FFFFFF" w:themeColor="background1"/>
                <w:szCs w:val="18"/>
              </w:rPr>
              <w:t>ategory (WDPA 2025)</w:t>
            </w:r>
            <w:r w:rsidR="00685CCA" w:rsidRPr="00A76AE1">
              <w:rPr>
                <w:rStyle w:val="FootnoteReference"/>
                <w:rFonts w:eastAsia="Times New Roman" w:cs="Calibri"/>
                <w:bCs/>
                <w:color w:val="FFFFFF" w:themeColor="background1"/>
                <w:sz w:val="18"/>
                <w:szCs w:val="18"/>
              </w:rPr>
              <w:footnoteReference w:id="63"/>
            </w:r>
          </w:p>
        </w:tc>
        <w:tc>
          <w:tcPr>
            <w:tcW w:w="1531" w:type="dxa"/>
            <w:shd w:val="clear" w:color="000000" w:fill="33441C"/>
            <w:vAlign w:val="bottom"/>
            <w:hideMark/>
          </w:tcPr>
          <w:p w14:paraId="72100CDC" w14:textId="0F4A209D" w:rsidR="00825BFD" w:rsidRPr="00A76AE1" w:rsidRDefault="00825BFD" w:rsidP="00BA7B38">
            <w:pPr>
              <w:pStyle w:val="TableTextbold"/>
              <w:spacing w:before="40" w:after="40"/>
              <w:rPr>
                <w:rFonts w:cs="Calibri"/>
                <w:color w:val="FFFFFF" w:themeColor="background1"/>
                <w:szCs w:val="18"/>
              </w:rPr>
            </w:pPr>
            <w:r w:rsidRPr="00A76AE1">
              <w:rPr>
                <w:rFonts w:cs="Calibri"/>
                <w:color w:val="FFFFFF" w:themeColor="background1"/>
                <w:szCs w:val="18"/>
              </w:rPr>
              <w:t xml:space="preserve">Recommended IUCN </w:t>
            </w:r>
            <w:r w:rsidR="00757700" w:rsidRPr="00A76AE1">
              <w:rPr>
                <w:rFonts w:cs="Calibri"/>
                <w:color w:val="FFFFFF" w:themeColor="background1"/>
                <w:szCs w:val="18"/>
              </w:rPr>
              <w:t>c</w:t>
            </w:r>
            <w:r w:rsidRPr="00A76AE1">
              <w:rPr>
                <w:rFonts w:cs="Calibri"/>
                <w:color w:val="FFFFFF" w:themeColor="background1"/>
                <w:szCs w:val="18"/>
              </w:rPr>
              <w:t>ategory</w:t>
            </w:r>
            <w:r w:rsidR="00861831">
              <w:rPr>
                <w:rFonts w:cs="Calibri"/>
                <w:color w:val="FFFFFF" w:themeColor="background1"/>
                <w:szCs w:val="18"/>
              </w:rPr>
              <w:t>(</w:t>
            </w:r>
            <w:proofErr w:type="spellStart"/>
            <w:r w:rsidR="001B0867" w:rsidRPr="00A76AE1">
              <w:rPr>
                <w:rFonts w:cs="Calibri"/>
                <w:color w:val="FFFFFF" w:themeColor="background1"/>
                <w:szCs w:val="18"/>
              </w:rPr>
              <w:t>ies</w:t>
            </w:r>
            <w:proofErr w:type="spellEnd"/>
            <w:r w:rsidR="00861831">
              <w:rPr>
                <w:rFonts w:cs="Calibri"/>
                <w:color w:val="FFFFFF" w:themeColor="background1"/>
                <w:szCs w:val="18"/>
              </w:rPr>
              <w:t>)</w:t>
            </w:r>
            <w:r w:rsidRPr="00A76AE1">
              <w:rPr>
                <w:rFonts w:cs="Calibri"/>
                <w:color w:val="FFFFFF" w:themeColor="background1"/>
                <w:szCs w:val="18"/>
              </w:rPr>
              <w:t xml:space="preserve"> in this report</w:t>
            </w:r>
          </w:p>
        </w:tc>
        <w:tc>
          <w:tcPr>
            <w:tcW w:w="1526" w:type="dxa"/>
            <w:shd w:val="clear" w:color="000000" w:fill="33441C"/>
            <w:vAlign w:val="bottom"/>
            <w:hideMark/>
          </w:tcPr>
          <w:p w14:paraId="6CCA4EA7" w14:textId="7C614AC1" w:rsidR="00825BFD" w:rsidRPr="00A76AE1" w:rsidRDefault="00825BFD" w:rsidP="00BA7B38">
            <w:pPr>
              <w:pStyle w:val="TableTextbold"/>
              <w:spacing w:before="40" w:after="40"/>
              <w:rPr>
                <w:rFonts w:cs="Calibri"/>
                <w:color w:val="FFFFFF" w:themeColor="background1"/>
                <w:szCs w:val="18"/>
              </w:rPr>
            </w:pPr>
            <w:r w:rsidRPr="00A76AE1">
              <w:rPr>
                <w:rFonts w:cs="Calibri"/>
                <w:color w:val="FFFFFF" w:themeColor="background1"/>
                <w:szCs w:val="18"/>
              </w:rPr>
              <w:t xml:space="preserve">Comments on recommended IUCN </w:t>
            </w:r>
            <w:r w:rsidR="00757700" w:rsidRPr="00A76AE1">
              <w:rPr>
                <w:rFonts w:cs="Calibri"/>
                <w:color w:val="FFFFFF" w:themeColor="background1"/>
                <w:szCs w:val="18"/>
              </w:rPr>
              <w:t>c</w:t>
            </w:r>
            <w:r w:rsidRPr="00A76AE1">
              <w:rPr>
                <w:rFonts w:cs="Calibri"/>
                <w:color w:val="FFFFFF" w:themeColor="background1"/>
                <w:szCs w:val="18"/>
              </w:rPr>
              <w:t>ategory</w:t>
            </w:r>
            <w:r w:rsidR="00861831">
              <w:rPr>
                <w:rFonts w:cs="Calibri"/>
                <w:color w:val="FFFFFF" w:themeColor="background1"/>
                <w:szCs w:val="18"/>
              </w:rPr>
              <w:t>(</w:t>
            </w:r>
            <w:proofErr w:type="spellStart"/>
            <w:r w:rsidR="007E5B66" w:rsidRPr="00A76AE1">
              <w:rPr>
                <w:rFonts w:cs="Calibri"/>
                <w:color w:val="FFFFFF" w:themeColor="background1"/>
                <w:szCs w:val="18"/>
              </w:rPr>
              <w:t>ies</w:t>
            </w:r>
            <w:proofErr w:type="spellEnd"/>
            <w:r w:rsidR="00861831">
              <w:rPr>
                <w:rFonts w:cs="Calibri"/>
                <w:color w:val="FFFFFF" w:themeColor="background1"/>
                <w:szCs w:val="18"/>
              </w:rPr>
              <w:t>)</w:t>
            </w:r>
            <w:r w:rsidRPr="00A76AE1">
              <w:rPr>
                <w:rFonts w:cs="Calibri"/>
                <w:color w:val="FFFFFF" w:themeColor="background1"/>
                <w:szCs w:val="18"/>
              </w:rPr>
              <w:t xml:space="preserve"> in this report</w:t>
            </w:r>
            <w:r w:rsidR="00B67D51" w:rsidRPr="00A76AE1">
              <w:rPr>
                <w:rFonts w:cs="Calibri"/>
                <w:color w:val="FFFFFF" w:themeColor="background1"/>
                <w:szCs w:val="18"/>
              </w:rPr>
              <w:t xml:space="preserve"> </w:t>
            </w:r>
          </w:p>
        </w:tc>
      </w:tr>
      <w:tr w:rsidR="00825BFD" w:rsidRPr="00A76AE1" w14:paraId="4A06B513" w14:textId="77777777" w:rsidTr="00AC5C38">
        <w:tc>
          <w:tcPr>
            <w:tcW w:w="1531" w:type="dxa"/>
            <w:gridSpan w:val="6"/>
            <w:tcBorders>
              <w:bottom w:val="single" w:sz="4" w:space="0" w:color="33441C"/>
            </w:tcBorders>
            <w:hideMark/>
          </w:tcPr>
          <w:p w14:paraId="129DC7CD" w14:textId="77777777" w:rsidR="00825BFD" w:rsidRPr="00A76AE1" w:rsidRDefault="00825BFD" w:rsidP="00BA7B38">
            <w:pPr>
              <w:pStyle w:val="TableText"/>
              <w:spacing w:before="40" w:after="40"/>
              <w:rPr>
                <w:rFonts w:cs="Calibri"/>
                <w:b/>
                <w:bCs/>
                <w:szCs w:val="18"/>
              </w:rPr>
            </w:pPr>
            <w:r w:rsidRPr="00A76AE1">
              <w:rPr>
                <w:rFonts w:cs="Calibri"/>
                <w:b/>
                <w:bCs/>
                <w:szCs w:val="18"/>
              </w:rPr>
              <w:t>Public lands</w:t>
            </w:r>
          </w:p>
        </w:tc>
      </w:tr>
      <w:tr w:rsidR="00825BFD" w:rsidRPr="00A76AE1" w14:paraId="63984166" w14:textId="77777777" w:rsidTr="00AC5C38">
        <w:tc>
          <w:tcPr>
            <w:tcW w:w="1531" w:type="dxa"/>
            <w:gridSpan w:val="6"/>
            <w:shd w:val="clear" w:color="000000" w:fill="F2F2F2" w:themeFill="background1" w:themeFillShade="F2"/>
            <w:noWrap/>
            <w:hideMark/>
          </w:tcPr>
          <w:p w14:paraId="7E5D7D2E" w14:textId="6C433FA5" w:rsidR="00825BFD" w:rsidRPr="00A76AE1" w:rsidRDefault="00825BFD" w:rsidP="00BA7B38">
            <w:pPr>
              <w:pStyle w:val="TableText"/>
              <w:spacing w:before="40" w:after="40"/>
              <w:rPr>
                <w:rFonts w:cs="Calibri"/>
                <w:szCs w:val="18"/>
              </w:rPr>
            </w:pPr>
            <w:r w:rsidRPr="00A76AE1">
              <w:rPr>
                <w:rFonts w:cs="Calibri"/>
                <w:szCs w:val="18"/>
              </w:rPr>
              <w:t>Reserves Act</w:t>
            </w:r>
            <w:r w:rsidR="00DD1A56" w:rsidRPr="00A76AE1">
              <w:rPr>
                <w:rFonts w:cs="Calibri"/>
                <w:szCs w:val="18"/>
              </w:rPr>
              <w:t xml:space="preserve"> 1977</w:t>
            </w:r>
          </w:p>
        </w:tc>
      </w:tr>
      <w:tr w:rsidR="00825BFD" w:rsidRPr="00A76AE1" w14:paraId="7D3FF971" w14:textId="77777777" w:rsidTr="00AC5C38">
        <w:tc>
          <w:tcPr>
            <w:tcW w:w="1701" w:type="dxa"/>
            <w:hideMark/>
          </w:tcPr>
          <w:p w14:paraId="6311D146" w14:textId="213C5F8D" w:rsidR="00825BFD" w:rsidRPr="00A76AE1" w:rsidRDefault="00825BFD" w:rsidP="00BA7B38">
            <w:pPr>
              <w:pStyle w:val="TableText"/>
              <w:spacing w:before="40" w:after="40"/>
              <w:rPr>
                <w:rFonts w:cs="Calibri"/>
                <w:szCs w:val="18"/>
              </w:rPr>
            </w:pPr>
            <w:r w:rsidRPr="00A76AE1">
              <w:rPr>
                <w:rFonts w:cs="Calibri"/>
                <w:szCs w:val="18"/>
              </w:rPr>
              <w:t xml:space="preserve">Nature </w:t>
            </w:r>
            <w:r w:rsidR="002704D0" w:rsidRPr="00A76AE1">
              <w:rPr>
                <w:rFonts w:cs="Calibri"/>
                <w:szCs w:val="18"/>
              </w:rPr>
              <w:t>r</w:t>
            </w:r>
            <w:r w:rsidRPr="00A76AE1">
              <w:rPr>
                <w:rFonts w:cs="Calibri"/>
                <w:szCs w:val="18"/>
              </w:rPr>
              <w:t>eserve</w:t>
            </w:r>
          </w:p>
        </w:tc>
        <w:tc>
          <w:tcPr>
            <w:tcW w:w="1125" w:type="dxa"/>
            <w:noWrap/>
            <w:hideMark/>
          </w:tcPr>
          <w:p w14:paraId="3D9667DC" w14:textId="77777777"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p>
        </w:tc>
        <w:tc>
          <w:tcPr>
            <w:tcW w:w="1316" w:type="dxa"/>
            <w:noWrap/>
            <w:hideMark/>
          </w:tcPr>
          <w:p w14:paraId="4E1B3F4F" w14:textId="77777777" w:rsidR="00825BFD" w:rsidRPr="00A76AE1" w:rsidRDefault="00825BFD" w:rsidP="00BA7B38">
            <w:pPr>
              <w:pStyle w:val="TableText"/>
              <w:spacing w:before="40" w:after="40"/>
              <w:rPr>
                <w:rFonts w:cs="Calibri"/>
                <w:szCs w:val="18"/>
              </w:rPr>
            </w:pPr>
            <w:r w:rsidRPr="00A76AE1">
              <w:rPr>
                <w:rFonts w:cs="Calibri"/>
                <w:szCs w:val="18"/>
              </w:rPr>
              <w:t>5</w:t>
            </w:r>
          </w:p>
        </w:tc>
        <w:tc>
          <w:tcPr>
            <w:tcW w:w="1316" w:type="dxa"/>
            <w:noWrap/>
            <w:hideMark/>
          </w:tcPr>
          <w:p w14:paraId="0658921E" w14:textId="77777777"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p>
        </w:tc>
        <w:tc>
          <w:tcPr>
            <w:tcW w:w="1531" w:type="dxa"/>
            <w:noWrap/>
            <w:hideMark/>
          </w:tcPr>
          <w:p w14:paraId="0EEA4944" w14:textId="5054DEE1"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r w:rsidR="00942145" w:rsidRPr="00C268CF">
              <w:rPr>
                <w:rFonts w:cs="Calibri"/>
                <w:szCs w:val="18"/>
                <w:vertAlign w:val="superscript"/>
              </w:rPr>
              <w:t>#</w:t>
            </w:r>
            <w:r w:rsidRPr="00A76AE1">
              <w:rPr>
                <w:rFonts w:cs="Calibri"/>
                <w:szCs w:val="18"/>
              </w:rPr>
              <w:t>,</w:t>
            </w:r>
            <w:r w:rsidR="000B7CC9" w:rsidRPr="00A76AE1">
              <w:rPr>
                <w:rFonts w:cs="Calibri"/>
                <w:szCs w:val="18"/>
              </w:rPr>
              <w:t xml:space="preserve"> </w:t>
            </w:r>
            <w:r w:rsidRPr="00A76AE1">
              <w:rPr>
                <w:rFonts w:cs="Calibri"/>
                <w:szCs w:val="18"/>
              </w:rPr>
              <w:t>II</w:t>
            </w:r>
            <w:r w:rsidR="00D50926" w:rsidRPr="00C268CF">
              <w:rPr>
                <w:rFonts w:cs="Calibri"/>
                <w:szCs w:val="18"/>
                <w:vertAlign w:val="superscript"/>
              </w:rPr>
              <w:t>#</w:t>
            </w:r>
            <w:r w:rsidRPr="00A76AE1">
              <w:rPr>
                <w:rFonts w:cs="Calibri"/>
                <w:szCs w:val="18"/>
              </w:rPr>
              <w:t>,</w:t>
            </w:r>
            <w:r w:rsidR="000B7CC9" w:rsidRPr="00A76AE1">
              <w:rPr>
                <w:rFonts w:cs="Calibri"/>
                <w:szCs w:val="18"/>
              </w:rPr>
              <w:t xml:space="preserve"> </w:t>
            </w:r>
            <w:r w:rsidRPr="00A76AE1">
              <w:rPr>
                <w:rFonts w:cs="Calibri"/>
                <w:szCs w:val="18"/>
              </w:rPr>
              <w:t>III</w:t>
            </w:r>
            <w:r w:rsidR="007E5B66" w:rsidRPr="00A76AE1">
              <w:rPr>
                <w:rFonts w:cs="Calibri"/>
                <w:szCs w:val="18"/>
              </w:rPr>
              <w:t xml:space="preserve"> &amp;</w:t>
            </w:r>
            <w:r w:rsidR="000B7CC9" w:rsidRPr="00A76AE1">
              <w:rPr>
                <w:rFonts w:cs="Calibri"/>
                <w:szCs w:val="18"/>
              </w:rPr>
              <w:t xml:space="preserve"> </w:t>
            </w:r>
            <w:r w:rsidRPr="00A76AE1">
              <w:rPr>
                <w:rFonts w:cs="Calibri"/>
                <w:szCs w:val="18"/>
              </w:rPr>
              <w:t>IV</w:t>
            </w:r>
          </w:p>
        </w:tc>
        <w:tc>
          <w:tcPr>
            <w:tcW w:w="1526" w:type="dxa"/>
            <w:hideMark/>
          </w:tcPr>
          <w:p w14:paraId="4D096A4D" w14:textId="3697EACF" w:rsidR="00825BFD" w:rsidRPr="00A76AE1" w:rsidRDefault="00942145" w:rsidP="00BA7B38">
            <w:pPr>
              <w:pStyle w:val="TableText"/>
              <w:spacing w:before="40" w:after="40"/>
              <w:rPr>
                <w:rFonts w:cs="Calibri"/>
                <w:szCs w:val="18"/>
              </w:rPr>
            </w:pPr>
            <w:r w:rsidRPr="00A76AE1">
              <w:rPr>
                <w:rFonts w:cs="Calibri"/>
                <w:szCs w:val="18"/>
              </w:rPr>
              <w:t xml:space="preserve">II, </w:t>
            </w:r>
            <w:r w:rsidR="00825BFD" w:rsidRPr="00A76AE1">
              <w:rPr>
                <w:rFonts w:cs="Calibri"/>
                <w:szCs w:val="18"/>
              </w:rPr>
              <w:t>III &amp; IV only where qualifying</w:t>
            </w:r>
            <w:r w:rsidR="00D31834" w:rsidRPr="00A76AE1">
              <w:rPr>
                <w:rFonts w:cs="Calibri"/>
                <w:szCs w:val="18"/>
              </w:rPr>
              <w:t>****</w:t>
            </w:r>
          </w:p>
        </w:tc>
      </w:tr>
      <w:tr w:rsidR="00825BFD" w:rsidRPr="00A76AE1" w14:paraId="62243CC9" w14:textId="77777777" w:rsidTr="00AC5C38">
        <w:tc>
          <w:tcPr>
            <w:tcW w:w="1701" w:type="dxa"/>
            <w:hideMark/>
          </w:tcPr>
          <w:p w14:paraId="1A514C5B" w14:textId="75371ACF" w:rsidR="00825BFD" w:rsidRPr="00A76AE1" w:rsidRDefault="00825BFD" w:rsidP="00BA7B38">
            <w:pPr>
              <w:pStyle w:val="TableText"/>
              <w:spacing w:before="40" w:after="40"/>
              <w:rPr>
                <w:rFonts w:cs="Calibri"/>
                <w:szCs w:val="18"/>
              </w:rPr>
            </w:pPr>
            <w:r w:rsidRPr="00A76AE1">
              <w:rPr>
                <w:rFonts w:cs="Calibri"/>
                <w:szCs w:val="18"/>
              </w:rPr>
              <w:t xml:space="preserve">National </w:t>
            </w:r>
            <w:r w:rsidR="002704D0" w:rsidRPr="00A76AE1">
              <w:rPr>
                <w:rFonts w:cs="Calibri"/>
                <w:szCs w:val="18"/>
              </w:rPr>
              <w:t>r</w:t>
            </w:r>
            <w:r w:rsidRPr="00A76AE1">
              <w:rPr>
                <w:rFonts w:cs="Calibri"/>
                <w:szCs w:val="18"/>
              </w:rPr>
              <w:t>eserve</w:t>
            </w:r>
          </w:p>
        </w:tc>
        <w:tc>
          <w:tcPr>
            <w:tcW w:w="1125" w:type="dxa"/>
            <w:noWrap/>
            <w:hideMark/>
          </w:tcPr>
          <w:p w14:paraId="3BEAEC8A" w14:textId="77777777" w:rsidR="00825BFD" w:rsidRPr="00A76AE1" w:rsidRDefault="00825BFD" w:rsidP="00BA7B38">
            <w:pPr>
              <w:pStyle w:val="TableText"/>
              <w:spacing w:before="40" w:after="40"/>
              <w:rPr>
                <w:rFonts w:cs="Calibri"/>
                <w:szCs w:val="18"/>
              </w:rPr>
            </w:pPr>
            <w:r w:rsidRPr="00A76AE1">
              <w:rPr>
                <w:rFonts w:cs="Calibri"/>
                <w:szCs w:val="18"/>
              </w:rPr>
              <w:t>II</w:t>
            </w:r>
          </w:p>
        </w:tc>
        <w:tc>
          <w:tcPr>
            <w:tcW w:w="1316" w:type="dxa"/>
            <w:noWrap/>
            <w:hideMark/>
          </w:tcPr>
          <w:p w14:paraId="3E814DCA" w14:textId="77777777" w:rsidR="00825BFD" w:rsidRPr="00A76AE1" w:rsidRDefault="00825BFD" w:rsidP="00BA7B38">
            <w:pPr>
              <w:pStyle w:val="TableText"/>
              <w:spacing w:before="40" w:after="40"/>
              <w:rPr>
                <w:rFonts w:cs="Calibri"/>
                <w:szCs w:val="18"/>
              </w:rPr>
            </w:pPr>
            <w:r w:rsidRPr="00A76AE1">
              <w:rPr>
                <w:rFonts w:cs="Calibri"/>
                <w:szCs w:val="18"/>
              </w:rPr>
              <w:t> </w:t>
            </w:r>
          </w:p>
        </w:tc>
        <w:tc>
          <w:tcPr>
            <w:tcW w:w="1316" w:type="dxa"/>
            <w:noWrap/>
            <w:hideMark/>
          </w:tcPr>
          <w:p w14:paraId="01920831" w14:textId="77777777" w:rsidR="00825BFD" w:rsidRPr="00A76AE1" w:rsidRDefault="00825BFD" w:rsidP="00BA7B38">
            <w:pPr>
              <w:pStyle w:val="TableText"/>
              <w:spacing w:before="40" w:after="40"/>
              <w:rPr>
                <w:rFonts w:cs="Calibri"/>
                <w:szCs w:val="18"/>
              </w:rPr>
            </w:pPr>
            <w:r w:rsidRPr="00A76AE1">
              <w:rPr>
                <w:rFonts w:cs="Calibri"/>
                <w:szCs w:val="18"/>
              </w:rPr>
              <w:t> </w:t>
            </w:r>
          </w:p>
        </w:tc>
        <w:tc>
          <w:tcPr>
            <w:tcW w:w="1531" w:type="dxa"/>
            <w:noWrap/>
            <w:hideMark/>
          </w:tcPr>
          <w:p w14:paraId="5A50F00E"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hideMark/>
          </w:tcPr>
          <w:p w14:paraId="6E162206" w14:textId="2CAAB345" w:rsidR="00825BFD" w:rsidRPr="00A76AE1" w:rsidRDefault="00825BFD" w:rsidP="00BA7B38">
            <w:pPr>
              <w:pStyle w:val="TableText"/>
              <w:spacing w:before="40" w:after="40"/>
              <w:rPr>
                <w:rFonts w:cs="Calibri"/>
                <w:szCs w:val="18"/>
              </w:rPr>
            </w:pPr>
            <w:r w:rsidRPr="00A76AE1">
              <w:rPr>
                <w:rFonts w:cs="Calibri"/>
                <w:szCs w:val="18"/>
              </w:rPr>
              <w:t xml:space="preserve">Addressed by the underlying </w:t>
            </w:r>
            <w:r w:rsidR="002704D0" w:rsidRPr="00A76AE1">
              <w:rPr>
                <w:rFonts w:cs="Calibri"/>
                <w:szCs w:val="18"/>
              </w:rPr>
              <w:t>r</w:t>
            </w:r>
            <w:r w:rsidRPr="00A76AE1">
              <w:rPr>
                <w:rFonts w:cs="Calibri"/>
                <w:szCs w:val="18"/>
              </w:rPr>
              <w:t>eserve status</w:t>
            </w:r>
          </w:p>
        </w:tc>
      </w:tr>
      <w:tr w:rsidR="00825BFD" w:rsidRPr="00A76AE1" w14:paraId="65385791" w14:textId="77777777" w:rsidTr="00AC5C38">
        <w:tc>
          <w:tcPr>
            <w:tcW w:w="1701" w:type="dxa"/>
            <w:hideMark/>
          </w:tcPr>
          <w:p w14:paraId="233CC78F" w14:textId="4EE90515" w:rsidR="00825BFD" w:rsidRPr="00A76AE1" w:rsidRDefault="00825BFD" w:rsidP="00BA7B38">
            <w:pPr>
              <w:pStyle w:val="TableText"/>
              <w:spacing w:before="40" w:after="40"/>
              <w:rPr>
                <w:rFonts w:cs="Calibri"/>
                <w:szCs w:val="18"/>
              </w:rPr>
            </w:pPr>
            <w:r w:rsidRPr="00A76AE1">
              <w:rPr>
                <w:rFonts w:cs="Calibri"/>
                <w:szCs w:val="18"/>
              </w:rPr>
              <w:t xml:space="preserve">Scenic </w:t>
            </w:r>
            <w:r w:rsidR="002704D0" w:rsidRPr="00A76AE1">
              <w:rPr>
                <w:rFonts w:cs="Calibri"/>
                <w:szCs w:val="18"/>
              </w:rPr>
              <w:t>r</w:t>
            </w:r>
            <w:r w:rsidRPr="00A76AE1">
              <w:rPr>
                <w:rFonts w:cs="Calibri"/>
                <w:szCs w:val="18"/>
              </w:rPr>
              <w:t>eserve (a)</w:t>
            </w:r>
          </w:p>
        </w:tc>
        <w:tc>
          <w:tcPr>
            <w:tcW w:w="1125" w:type="dxa"/>
            <w:noWrap/>
            <w:hideMark/>
          </w:tcPr>
          <w:p w14:paraId="6DC078EF" w14:textId="77777777" w:rsidR="00825BFD" w:rsidRPr="00A76AE1" w:rsidRDefault="00825BFD" w:rsidP="00BA7B38">
            <w:pPr>
              <w:pStyle w:val="TableText"/>
              <w:spacing w:before="40" w:after="40"/>
              <w:rPr>
                <w:rFonts w:cs="Calibri"/>
                <w:szCs w:val="18"/>
              </w:rPr>
            </w:pPr>
            <w:r w:rsidRPr="00A76AE1">
              <w:rPr>
                <w:rFonts w:cs="Calibri"/>
                <w:szCs w:val="18"/>
              </w:rPr>
              <w:t>III</w:t>
            </w:r>
          </w:p>
        </w:tc>
        <w:tc>
          <w:tcPr>
            <w:tcW w:w="1316" w:type="dxa"/>
            <w:noWrap/>
            <w:hideMark/>
          </w:tcPr>
          <w:p w14:paraId="0BEC6DAD" w14:textId="77777777" w:rsidR="00825BFD" w:rsidRPr="00A76AE1" w:rsidRDefault="00825BFD" w:rsidP="00BA7B38">
            <w:pPr>
              <w:pStyle w:val="TableText"/>
              <w:spacing w:before="40" w:after="40"/>
              <w:rPr>
                <w:rFonts w:cs="Calibri"/>
                <w:szCs w:val="18"/>
              </w:rPr>
            </w:pPr>
            <w:r w:rsidRPr="00A76AE1">
              <w:rPr>
                <w:rFonts w:cs="Calibri"/>
                <w:szCs w:val="18"/>
              </w:rPr>
              <w:t>4</w:t>
            </w:r>
          </w:p>
        </w:tc>
        <w:tc>
          <w:tcPr>
            <w:tcW w:w="1316" w:type="dxa"/>
            <w:noWrap/>
            <w:hideMark/>
          </w:tcPr>
          <w:p w14:paraId="08383B46" w14:textId="1A473BA7" w:rsidR="00825BFD" w:rsidRPr="00A76AE1" w:rsidRDefault="00825BFD" w:rsidP="00BA7B38">
            <w:pPr>
              <w:pStyle w:val="TableText"/>
              <w:spacing w:before="40" w:after="40"/>
              <w:rPr>
                <w:rFonts w:cs="Calibri"/>
                <w:szCs w:val="18"/>
              </w:rPr>
            </w:pPr>
            <w:r w:rsidRPr="00A76AE1">
              <w:rPr>
                <w:rFonts w:cs="Calibri"/>
                <w:szCs w:val="18"/>
              </w:rPr>
              <w:t>III</w:t>
            </w:r>
          </w:p>
        </w:tc>
        <w:tc>
          <w:tcPr>
            <w:tcW w:w="1531" w:type="dxa"/>
            <w:noWrap/>
            <w:hideMark/>
          </w:tcPr>
          <w:p w14:paraId="7046B376" w14:textId="10FB2E06" w:rsidR="00825BFD" w:rsidRPr="00A76AE1" w:rsidRDefault="00825BFD" w:rsidP="00BA7B38">
            <w:pPr>
              <w:pStyle w:val="TableText"/>
              <w:spacing w:before="40" w:after="40"/>
              <w:rPr>
                <w:rFonts w:cs="Calibri"/>
                <w:szCs w:val="18"/>
              </w:rPr>
            </w:pPr>
            <w:r w:rsidRPr="00A76AE1">
              <w:rPr>
                <w:rFonts w:cs="Calibri"/>
                <w:szCs w:val="18"/>
              </w:rPr>
              <w:t>II</w:t>
            </w:r>
            <w:r w:rsidR="00942145" w:rsidRPr="00C268CF">
              <w:rPr>
                <w:rFonts w:cs="Calibri"/>
                <w:szCs w:val="18"/>
                <w:vertAlign w:val="superscript"/>
              </w:rPr>
              <w:t>#</w:t>
            </w:r>
            <w:r w:rsidRPr="00A76AE1">
              <w:rPr>
                <w:rFonts w:cs="Calibri"/>
                <w:szCs w:val="18"/>
              </w:rPr>
              <w:t>, III</w:t>
            </w:r>
            <w:r w:rsidR="007E5B66" w:rsidRPr="00A76AE1">
              <w:rPr>
                <w:rFonts w:cs="Calibri"/>
                <w:szCs w:val="18"/>
              </w:rPr>
              <w:t xml:space="preserve"> &amp;</w:t>
            </w:r>
            <w:r w:rsidRPr="00A76AE1">
              <w:rPr>
                <w:rFonts w:cs="Calibri"/>
                <w:szCs w:val="18"/>
              </w:rPr>
              <w:t xml:space="preserve"> IV</w:t>
            </w:r>
          </w:p>
        </w:tc>
        <w:tc>
          <w:tcPr>
            <w:tcW w:w="1526" w:type="dxa"/>
            <w:hideMark/>
          </w:tcPr>
          <w:p w14:paraId="635F9732" w14:textId="49794DD8" w:rsidR="00825BFD" w:rsidRPr="00A76AE1" w:rsidRDefault="00825BFD" w:rsidP="00BA7B38">
            <w:pPr>
              <w:pStyle w:val="TableText"/>
              <w:spacing w:before="40" w:after="40"/>
              <w:rPr>
                <w:rFonts w:cs="Calibri"/>
                <w:szCs w:val="18"/>
              </w:rPr>
            </w:pPr>
            <w:r w:rsidRPr="00A76AE1">
              <w:rPr>
                <w:rFonts w:cs="Calibri"/>
                <w:szCs w:val="18"/>
              </w:rPr>
              <w:t>II, III &amp; IV only where qualifying</w:t>
            </w:r>
            <w:r w:rsidR="00D31834" w:rsidRPr="00A76AE1">
              <w:rPr>
                <w:rFonts w:cs="Calibri"/>
                <w:szCs w:val="18"/>
              </w:rPr>
              <w:t>****</w:t>
            </w:r>
          </w:p>
        </w:tc>
      </w:tr>
      <w:tr w:rsidR="00825BFD" w:rsidRPr="00A76AE1" w14:paraId="3EB10DB4" w14:textId="77777777" w:rsidTr="00AC5C38">
        <w:tc>
          <w:tcPr>
            <w:tcW w:w="1701" w:type="dxa"/>
            <w:hideMark/>
          </w:tcPr>
          <w:p w14:paraId="3D843FED" w14:textId="5C74CD9F" w:rsidR="00825BFD" w:rsidRPr="00A76AE1" w:rsidRDefault="00825BFD" w:rsidP="00BA7B38">
            <w:pPr>
              <w:pStyle w:val="TableText"/>
              <w:spacing w:before="40" w:after="40"/>
              <w:rPr>
                <w:rFonts w:cs="Calibri"/>
                <w:szCs w:val="18"/>
              </w:rPr>
            </w:pPr>
            <w:r w:rsidRPr="00A76AE1">
              <w:rPr>
                <w:rFonts w:cs="Calibri"/>
                <w:szCs w:val="18"/>
              </w:rPr>
              <w:t xml:space="preserve">Scenic </w:t>
            </w:r>
            <w:r w:rsidR="002704D0" w:rsidRPr="00A76AE1">
              <w:rPr>
                <w:rFonts w:cs="Calibri"/>
                <w:szCs w:val="18"/>
              </w:rPr>
              <w:t>r</w:t>
            </w:r>
            <w:r w:rsidRPr="00A76AE1">
              <w:rPr>
                <w:rFonts w:cs="Calibri"/>
                <w:szCs w:val="18"/>
              </w:rPr>
              <w:t>eserve (b)</w:t>
            </w:r>
          </w:p>
        </w:tc>
        <w:tc>
          <w:tcPr>
            <w:tcW w:w="1125" w:type="dxa"/>
            <w:noWrap/>
            <w:hideMark/>
          </w:tcPr>
          <w:p w14:paraId="1595304E" w14:textId="77777777" w:rsidR="00825BFD" w:rsidRPr="00A76AE1" w:rsidRDefault="00825BFD" w:rsidP="00BA7B38">
            <w:pPr>
              <w:pStyle w:val="TableText"/>
              <w:spacing w:before="40" w:after="40"/>
              <w:rPr>
                <w:rFonts w:cs="Calibri"/>
                <w:szCs w:val="18"/>
              </w:rPr>
            </w:pPr>
            <w:r w:rsidRPr="00A76AE1">
              <w:rPr>
                <w:rFonts w:cs="Calibri"/>
                <w:szCs w:val="18"/>
              </w:rPr>
              <w:t>III</w:t>
            </w:r>
          </w:p>
        </w:tc>
        <w:tc>
          <w:tcPr>
            <w:tcW w:w="1316" w:type="dxa"/>
            <w:noWrap/>
            <w:hideMark/>
          </w:tcPr>
          <w:p w14:paraId="176AE593" w14:textId="77777777" w:rsidR="00825BFD" w:rsidRPr="00A76AE1" w:rsidRDefault="00825BFD" w:rsidP="00BA7B38">
            <w:pPr>
              <w:pStyle w:val="TableText"/>
              <w:spacing w:before="40" w:after="40"/>
              <w:rPr>
                <w:rFonts w:cs="Calibri"/>
                <w:szCs w:val="18"/>
              </w:rPr>
            </w:pPr>
            <w:r w:rsidRPr="00A76AE1">
              <w:rPr>
                <w:rFonts w:cs="Calibri"/>
                <w:szCs w:val="18"/>
              </w:rPr>
              <w:t>4</w:t>
            </w:r>
          </w:p>
        </w:tc>
        <w:tc>
          <w:tcPr>
            <w:tcW w:w="1316" w:type="dxa"/>
            <w:noWrap/>
            <w:hideMark/>
          </w:tcPr>
          <w:p w14:paraId="7AF5E595" w14:textId="01627CB3" w:rsidR="00825BFD" w:rsidRPr="00A76AE1" w:rsidRDefault="00825BFD" w:rsidP="00BA7B38">
            <w:pPr>
              <w:pStyle w:val="TableText"/>
              <w:spacing w:before="40" w:after="40"/>
              <w:rPr>
                <w:rFonts w:cs="Calibri"/>
                <w:szCs w:val="18"/>
              </w:rPr>
            </w:pPr>
            <w:r w:rsidRPr="00A76AE1">
              <w:rPr>
                <w:rFonts w:cs="Calibri"/>
                <w:szCs w:val="18"/>
              </w:rPr>
              <w:t>III</w:t>
            </w:r>
          </w:p>
        </w:tc>
        <w:tc>
          <w:tcPr>
            <w:tcW w:w="1531" w:type="dxa"/>
            <w:noWrap/>
            <w:hideMark/>
          </w:tcPr>
          <w:p w14:paraId="46757346"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hideMark/>
          </w:tcPr>
          <w:p w14:paraId="22D41EDF"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4F6D0822" w14:textId="77777777" w:rsidTr="00AC5C38">
        <w:tc>
          <w:tcPr>
            <w:tcW w:w="1701" w:type="dxa"/>
            <w:hideMark/>
          </w:tcPr>
          <w:p w14:paraId="2967912D" w14:textId="174D707C" w:rsidR="00825BFD" w:rsidRPr="00A76AE1" w:rsidRDefault="00825BFD" w:rsidP="00BA7B38">
            <w:pPr>
              <w:pStyle w:val="TableText"/>
              <w:spacing w:before="40" w:after="40"/>
              <w:rPr>
                <w:rFonts w:cs="Calibri"/>
                <w:szCs w:val="18"/>
              </w:rPr>
            </w:pPr>
            <w:r w:rsidRPr="00A76AE1">
              <w:rPr>
                <w:rFonts w:cs="Calibri"/>
                <w:szCs w:val="18"/>
              </w:rPr>
              <w:t xml:space="preserve">Scientific </w:t>
            </w:r>
            <w:r w:rsidR="002704D0" w:rsidRPr="00A76AE1">
              <w:rPr>
                <w:rFonts w:cs="Calibri"/>
                <w:szCs w:val="18"/>
              </w:rPr>
              <w:t>r</w:t>
            </w:r>
            <w:r w:rsidRPr="00A76AE1">
              <w:rPr>
                <w:rFonts w:cs="Calibri"/>
                <w:szCs w:val="18"/>
              </w:rPr>
              <w:t>eserve</w:t>
            </w:r>
          </w:p>
        </w:tc>
        <w:tc>
          <w:tcPr>
            <w:tcW w:w="1125" w:type="dxa"/>
            <w:noWrap/>
            <w:hideMark/>
          </w:tcPr>
          <w:p w14:paraId="05393C93" w14:textId="77777777"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p>
        </w:tc>
        <w:tc>
          <w:tcPr>
            <w:tcW w:w="1316" w:type="dxa"/>
            <w:noWrap/>
            <w:hideMark/>
          </w:tcPr>
          <w:p w14:paraId="7FD582FA" w14:textId="77777777" w:rsidR="00825BFD" w:rsidRPr="00A76AE1" w:rsidRDefault="00825BFD" w:rsidP="00BA7B38">
            <w:pPr>
              <w:pStyle w:val="TableText"/>
              <w:spacing w:before="40" w:after="40"/>
              <w:rPr>
                <w:rFonts w:cs="Calibri"/>
                <w:szCs w:val="18"/>
              </w:rPr>
            </w:pPr>
            <w:r w:rsidRPr="00A76AE1">
              <w:rPr>
                <w:rFonts w:cs="Calibri"/>
                <w:szCs w:val="18"/>
              </w:rPr>
              <w:t>5</w:t>
            </w:r>
          </w:p>
        </w:tc>
        <w:tc>
          <w:tcPr>
            <w:tcW w:w="1316" w:type="dxa"/>
            <w:noWrap/>
            <w:hideMark/>
          </w:tcPr>
          <w:p w14:paraId="3D0EBE23" w14:textId="77777777"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p>
        </w:tc>
        <w:tc>
          <w:tcPr>
            <w:tcW w:w="1531" w:type="dxa"/>
            <w:noWrap/>
            <w:hideMark/>
          </w:tcPr>
          <w:p w14:paraId="79A10E5E" w14:textId="7E19BEC5"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r w:rsidRPr="00A76AE1">
              <w:rPr>
                <w:rFonts w:cs="Calibri"/>
                <w:szCs w:val="18"/>
              </w:rPr>
              <w:t>, II</w:t>
            </w:r>
            <w:r w:rsidR="00A358F8" w:rsidRPr="00C268CF">
              <w:rPr>
                <w:rFonts w:cs="Calibri"/>
                <w:szCs w:val="18"/>
                <w:vertAlign w:val="superscript"/>
              </w:rPr>
              <w:t>#</w:t>
            </w:r>
            <w:r w:rsidRPr="00A76AE1">
              <w:rPr>
                <w:rFonts w:cs="Calibri"/>
                <w:szCs w:val="18"/>
              </w:rPr>
              <w:t>, III</w:t>
            </w:r>
            <w:r w:rsidR="007E5B66" w:rsidRPr="00A76AE1">
              <w:rPr>
                <w:rFonts w:cs="Calibri"/>
                <w:szCs w:val="18"/>
              </w:rPr>
              <w:t xml:space="preserve"> &amp;</w:t>
            </w:r>
            <w:r w:rsidRPr="00A76AE1">
              <w:rPr>
                <w:rFonts w:cs="Calibri"/>
                <w:szCs w:val="18"/>
              </w:rPr>
              <w:t xml:space="preserve"> IV</w:t>
            </w:r>
          </w:p>
        </w:tc>
        <w:tc>
          <w:tcPr>
            <w:tcW w:w="1526" w:type="dxa"/>
            <w:hideMark/>
          </w:tcPr>
          <w:p w14:paraId="32B11B31" w14:textId="49F2A2A7"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r w:rsidRPr="00A76AE1">
              <w:rPr>
                <w:rFonts w:cs="Calibri"/>
                <w:szCs w:val="18"/>
              </w:rPr>
              <w:t>, II, III &amp; IV only where qualifying</w:t>
            </w:r>
            <w:r w:rsidR="00D31834" w:rsidRPr="00A76AE1">
              <w:rPr>
                <w:rFonts w:cs="Calibri"/>
                <w:szCs w:val="18"/>
              </w:rPr>
              <w:t>****</w:t>
            </w:r>
          </w:p>
        </w:tc>
      </w:tr>
      <w:tr w:rsidR="00825BFD" w:rsidRPr="00A76AE1" w14:paraId="6933632B" w14:textId="77777777" w:rsidTr="00AC5C38">
        <w:tc>
          <w:tcPr>
            <w:tcW w:w="1701" w:type="dxa"/>
            <w:hideMark/>
          </w:tcPr>
          <w:p w14:paraId="24DDD852" w14:textId="7816E846" w:rsidR="00825BFD" w:rsidRPr="00A76AE1" w:rsidRDefault="00825BFD" w:rsidP="00BA7B38">
            <w:pPr>
              <w:pStyle w:val="TableText"/>
              <w:spacing w:before="40" w:after="40"/>
              <w:rPr>
                <w:rFonts w:cs="Calibri"/>
                <w:szCs w:val="18"/>
              </w:rPr>
            </w:pPr>
            <w:r w:rsidRPr="00A76AE1">
              <w:rPr>
                <w:rFonts w:cs="Calibri"/>
                <w:szCs w:val="18"/>
              </w:rPr>
              <w:t xml:space="preserve">Government </w:t>
            </w:r>
            <w:r w:rsidR="002704D0" w:rsidRPr="00A76AE1">
              <w:rPr>
                <w:rFonts w:cs="Calibri"/>
                <w:szCs w:val="18"/>
              </w:rPr>
              <w:t>p</w:t>
            </w:r>
            <w:r w:rsidRPr="00A76AE1">
              <w:rPr>
                <w:rFonts w:cs="Calibri"/>
                <w:szCs w:val="18"/>
              </w:rPr>
              <w:t xml:space="preserve">urpose </w:t>
            </w:r>
            <w:r w:rsidR="002704D0" w:rsidRPr="00A76AE1">
              <w:rPr>
                <w:rFonts w:cs="Calibri"/>
                <w:szCs w:val="18"/>
              </w:rPr>
              <w:t>r</w:t>
            </w:r>
            <w:r w:rsidRPr="00A76AE1">
              <w:rPr>
                <w:rFonts w:cs="Calibri"/>
                <w:szCs w:val="18"/>
              </w:rPr>
              <w:t>eserve</w:t>
            </w:r>
          </w:p>
        </w:tc>
        <w:tc>
          <w:tcPr>
            <w:tcW w:w="1125" w:type="dxa"/>
            <w:hideMark/>
          </w:tcPr>
          <w:p w14:paraId="6DC07EB4" w14:textId="77777777" w:rsidR="00825BFD" w:rsidRPr="00A76AE1" w:rsidRDefault="00825BFD" w:rsidP="00BA7B38">
            <w:pPr>
              <w:pStyle w:val="TableText"/>
              <w:spacing w:before="40" w:after="40"/>
              <w:rPr>
                <w:rFonts w:cs="Calibri"/>
                <w:szCs w:val="18"/>
              </w:rPr>
            </w:pPr>
            <w:r w:rsidRPr="00A76AE1">
              <w:rPr>
                <w:rFonts w:cs="Calibri"/>
                <w:szCs w:val="18"/>
              </w:rPr>
              <w:t>III where for wildlife purposes</w:t>
            </w:r>
          </w:p>
        </w:tc>
        <w:tc>
          <w:tcPr>
            <w:tcW w:w="1316" w:type="dxa"/>
            <w:hideMark/>
          </w:tcPr>
          <w:p w14:paraId="0CC9B315" w14:textId="77777777" w:rsidR="00825BFD" w:rsidRPr="00A76AE1" w:rsidRDefault="00825BFD" w:rsidP="00BA7B38">
            <w:pPr>
              <w:pStyle w:val="TableText"/>
              <w:spacing w:before="40" w:after="40"/>
              <w:rPr>
                <w:rFonts w:cs="Calibri"/>
                <w:szCs w:val="18"/>
              </w:rPr>
            </w:pPr>
            <w:r w:rsidRPr="00A76AE1">
              <w:rPr>
                <w:rFonts w:cs="Calibri"/>
                <w:szCs w:val="18"/>
              </w:rPr>
              <w:t>3 for ecological or wildlife purposes</w:t>
            </w:r>
          </w:p>
        </w:tc>
        <w:tc>
          <w:tcPr>
            <w:tcW w:w="1316" w:type="dxa"/>
            <w:noWrap/>
            <w:hideMark/>
          </w:tcPr>
          <w:p w14:paraId="30E7F17D" w14:textId="50B121C5" w:rsidR="00825BFD" w:rsidRPr="00A76AE1" w:rsidRDefault="002704D0" w:rsidP="00BA7B38">
            <w:pPr>
              <w:pStyle w:val="TableText"/>
              <w:spacing w:before="40" w:after="40"/>
              <w:rPr>
                <w:rFonts w:cs="Calibri"/>
                <w:szCs w:val="18"/>
              </w:rPr>
            </w:pPr>
            <w:r w:rsidRPr="00A76AE1">
              <w:rPr>
                <w:rFonts w:cs="Calibri"/>
                <w:szCs w:val="18"/>
              </w:rPr>
              <w:t>‘</w:t>
            </w:r>
            <w:r w:rsidR="00FC7671" w:rsidRPr="00A76AE1">
              <w:rPr>
                <w:rFonts w:cs="Calibri"/>
                <w:szCs w:val="18"/>
              </w:rPr>
              <w:t xml:space="preserve">Not </w:t>
            </w:r>
            <w:r w:rsidRPr="00A76AE1">
              <w:rPr>
                <w:rFonts w:cs="Calibri"/>
                <w:szCs w:val="18"/>
              </w:rPr>
              <w:t>r</w:t>
            </w:r>
            <w:r w:rsidR="00FC7671" w:rsidRPr="00A76AE1">
              <w:rPr>
                <w:rFonts w:cs="Calibri"/>
                <w:szCs w:val="18"/>
              </w:rPr>
              <w:t>eported</w:t>
            </w:r>
            <w:r w:rsidRPr="00A76AE1">
              <w:rPr>
                <w:rFonts w:cs="Calibri"/>
                <w:szCs w:val="18"/>
              </w:rPr>
              <w:t>’</w:t>
            </w:r>
            <w:r w:rsidR="00E51A73" w:rsidRPr="00A76AE1">
              <w:rPr>
                <w:rFonts w:cs="Calibri"/>
                <w:szCs w:val="18"/>
              </w:rPr>
              <w:t xml:space="preserve"> for 17 sites</w:t>
            </w:r>
          </w:p>
        </w:tc>
        <w:tc>
          <w:tcPr>
            <w:tcW w:w="1531" w:type="dxa"/>
            <w:noWrap/>
            <w:hideMark/>
          </w:tcPr>
          <w:p w14:paraId="4D281F7A" w14:textId="0733863F" w:rsidR="00825BFD" w:rsidRPr="00A76AE1" w:rsidRDefault="00825BFD" w:rsidP="00BA7B38">
            <w:pPr>
              <w:pStyle w:val="TableText"/>
              <w:spacing w:before="40" w:after="40"/>
              <w:rPr>
                <w:rFonts w:cs="Calibri"/>
                <w:szCs w:val="18"/>
              </w:rPr>
            </w:pPr>
            <w:r w:rsidRPr="00A76AE1">
              <w:rPr>
                <w:rFonts w:cs="Calibri"/>
                <w:szCs w:val="18"/>
              </w:rPr>
              <w:t>II</w:t>
            </w:r>
            <w:r w:rsidR="001B0867" w:rsidRPr="00C268CF">
              <w:rPr>
                <w:rFonts w:cs="Calibri"/>
                <w:szCs w:val="18"/>
                <w:vertAlign w:val="superscript"/>
              </w:rPr>
              <w:t>#</w:t>
            </w:r>
            <w:r w:rsidRPr="00A76AE1">
              <w:rPr>
                <w:rFonts w:cs="Calibri"/>
                <w:szCs w:val="18"/>
              </w:rPr>
              <w:t>, III &amp; IV</w:t>
            </w:r>
          </w:p>
        </w:tc>
        <w:tc>
          <w:tcPr>
            <w:tcW w:w="1526" w:type="dxa"/>
            <w:hideMark/>
          </w:tcPr>
          <w:p w14:paraId="174C67B6" w14:textId="44D2859F" w:rsidR="00825BFD" w:rsidRPr="00A76AE1" w:rsidRDefault="00825BFD" w:rsidP="00BA7B38">
            <w:pPr>
              <w:pStyle w:val="TableText"/>
              <w:spacing w:before="40" w:after="40"/>
              <w:rPr>
                <w:rFonts w:cs="Calibri"/>
                <w:szCs w:val="18"/>
              </w:rPr>
            </w:pPr>
            <w:r w:rsidRPr="00A76AE1">
              <w:rPr>
                <w:rFonts w:cs="Calibri"/>
                <w:szCs w:val="18"/>
              </w:rPr>
              <w:t>II, III &amp; IV only where qualifying</w:t>
            </w:r>
            <w:r w:rsidR="00D31834" w:rsidRPr="00A76AE1">
              <w:rPr>
                <w:rFonts w:cs="Calibri"/>
                <w:szCs w:val="18"/>
              </w:rPr>
              <w:t>****</w:t>
            </w:r>
          </w:p>
        </w:tc>
      </w:tr>
      <w:tr w:rsidR="00825BFD" w:rsidRPr="00A76AE1" w14:paraId="764A2F12" w14:textId="77777777" w:rsidTr="00AC5C38">
        <w:tc>
          <w:tcPr>
            <w:tcW w:w="1701" w:type="dxa"/>
            <w:hideMark/>
          </w:tcPr>
          <w:p w14:paraId="73704F58" w14:textId="5FBC8760" w:rsidR="00825BFD" w:rsidRPr="00A76AE1" w:rsidRDefault="00825BFD" w:rsidP="00BA7B38">
            <w:pPr>
              <w:pStyle w:val="TableText"/>
              <w:spacing w:before="40" w:after="40"/>
              <w:rPr>
                <w:rFonts w:cs="Calibri"/>
                <w:szCs w:val="18"/>
              </w:rPr>
            </w:pPr>
            <w:r w:rsidRPr="00A76AE1">
              <w:rPr>
                <w:rFonts w:cs="Calibri"/>
                <w:szCs w:val="18"/>
              </w:rPr>
              <w:t xml:space="preserve">Local </w:t>
            </w:r>
            <w:r w:rsidR="00C57266" w:rsidRPr="00A76AE1">
              <w:rPr>
                <w:rFonts w:cs="Calibri"/>
                <w:szCs w:val="18"/>
              </w:rPr>
              <w:t>p</w:t>
            </w:r>
            <w:r w:rsidRPr="00A76AE1">
              <w:rPr>
                <w:rFonts w:cs="Calibri"/>
                <w:szCs w:val="18"/>
              </w:rPr>
              <w:t xml:space="preserve">urpose </w:t>
            </w:r>
            <w:r w:rsidR="00C57266" w:rsidRPr="00A76AE1">
              <w:rPr>
                <w:rFonts w:cs="Calibri"/>
                <w:szCs w:val="18"/>
              </w:rPr>
              <w:t>r</w:t>
            </w:r>
            <w:r w:rsidRPr="00A76AE1">
              <w:rPr>
                <w:rFonts w:cs="Calibri"/>
                <w:szCs w:val="18"/>
              </w:rPr>
              <w:t>eserve</w:t>
            </w:r>
          </w:p>
        </w:tc>
        <w:tc>
          <w:tcPr>
            <w:tcW w:w="1125" w:type="dxa"/>
            <w:noWrap/>
            <w:hideMark/>
          </w:tcPr>
          <w:p w14:paraId="36A0E44C" w14:textId="5EDE4748" w:rsidR="00825BFD" w:rsidRPr="00A76AE1" w:rsidRDefault="00825BFD" w:rsidP="00BA7B38">
            <w:pPr>
              <w:pStyle w:val="TableText"/>
              <w:spacing w:before="40" w:after="40"/>
              <w:rPr>
                <w:rFonts w:cs="Calibri"/>
                <w:szCs w:val="18"/>
              </w:rPr>
            </w:pPr>
          </w:p>
        </w:tc>
        <w:tc>
          <w:tcPr>
            <w:tcW w:w="1316" w:type="dxa"/>
            <w:hideMark/>
          </w:tcPr>
          <w:p w14:paraId="5562FEDD" w14:textId="77777777" w:rsidR="00825BFD" w:rsidRPr="00A76AE1" w:rsidRDefault="00825BFD" w:rsidP="00BA7B38">
            <w:pPr>
              <w:pStyle w:val="TableText"/>
              <w:spacing w:before="40" w:after="40"/>
              <w:rPr>
                <w:rFonts w:cs="Calibri"/>
                <w:szCs w:val="18"/>
              </w:rPr>
            </w:pPr>
            <w:r w:rsidRPr="00A76AE1">
              <w:rPr>
                <w:rFonts w:cs="Calibri"/>
                <w:szCs w:val="18"/>
              </w:rPr>
              <w:t>3 for ecological purposes</w:t>
            </w:r>
          </w:p>
        </w:tc>
        <w:tc>
          <w:tcPr>
            <w:tcW w:w="1316" w:type="dxa"/>
            <w:noWrap/>
            <w:hideMark/>
          </w:tcPr>
          <w:p w14:paraId="51D85A85" w14:textId="51663638" w:rsidR="00825BFD" w:rsidRPr="00A76AE1" w:rsidRDefault="00C57266" w:rsidP="00BA7B38">
            <w:pPr>
              <w:pStyle w:val="TableText"/>
              <w:spacing w:before="40" w:after="40"/>
              <w:rPr>
                <w:rFonts w:cs="Calibri"/>
                <w:szCs w:val="18"/>
              </w:rPr>
            </w:pPr>
            <w:r w:rsidRPr="00A76AE1">
              <w:rPr>
                <w:rFonts w:cs="Calibri"/>
                <w:szCs w:val="18"/>
              </w:rPr>
              <w:t>‘</w:t>
            </w:r>
            <w:r w:rsidR="00C06E1E" w:rsidRPr="00A76AE1">
              <w:rPr>
                <w:rFonts w:cs="Calibri"/>
                <w:szCs w:val="18"/>
              </w:rPr>
              <w:t xml:space="preserve">Not </w:t>
            </w:r>
            <w:r w:rsidRPr="00A76AE1">
              <w:rPr>
                <w:rFonts w:cs="Calibri"/>
                <w:szCs w:val="18"/>
              </w:rPr>
              <w:t>r</w:t>
            </w:r>
            <w:r w:rsidR="00C06E1E" w:rsidRPr="00A76AE1">
              <w:rPr>
                <w:rFonts w:cs="Calibri"/>
                <w:szCs w:val="18"/>
              </w:rPr>
              <w:t>eported</w:t>
            </w:r>
            <w:r w:rsidRPr="00A76AE1">
              <w:rPr>
                <w:rFonts w:cs="Calibri"/>
                <w:szCs w:val="18"/>
              </w:rPr>
              <w:t>’</w:t>
            </w:r>
            <w:r w:rsidR="00E51A73" w:rsidRPr="00A76AE1">
              <w:rPr>
                <w:rFonts w:cs="Calibri"/>
                <w:szCs w:val="18"/>
              </w:rPr>
              <w:t xml:space="preserve"> for 5 sites</w:t>
            </w:r>
          </w:p>
        </w:tc>
        <w:tc>
          <w:tcPr>
            <w:tcW w:w="1531" w:type="dxa"/>
            <w:noWrap/>
            <w:hideMark/>
          </w:tcPr>
          <w:p w14:paraId="74159248" w14:textId="7209DEC5" w:rsidR="00825BFD" w:rsidRPr="00A76AE1" w:rsidRDefault="00825BFD" w:rsidP="00BA7B38">
            <w:pPr>
              <w:pStyle w:val="TableText"/>
              <w:spacing w:before="40" w:after="40"/>
              <w:rPr>
                <w:rFonts w:cs="Calibri"/>
                <w:szCs w:val="18"/>
              </w:rPr>
            </w:pPr>
            <w:r w:rsidRPr="00A76AE1">
              <w:rPr>
                <w:rFonts w:cs="Calibri"/>
                <w:szCs w:val="18"/>
              </w:rPr>
              <w:t>II</w:t>
            </w:r>
            <w:r w:rsidR="001B0867" w:rsidRPr="00C268CF">
              <w:rPr>
                <w:rFonts w:cs="Calibri"/>
                <w:szCs w:val="18"/>
                <w:vertAlign w:val="superscript"/>
              </w:rPr>
              <w:t>#</w:t>
            </w:r>
            <w:r w:rsidRPr="00A76AE1">
              <w:rPr>
                <w:rFonts w:cs="Calibri"/>
                <w:szCs w:val="18"/>
              </w:rPr>
              <w:t>, III &amp; IV</w:t>
            </w:r>
          </w:p>
        </w:tc>
        <w:tc>
          <w:tcPr>
            <w:tcW w:w="1526" w:type="dxa"/>
            <w:hideMark/>
          </w:tcPr>
          <w:p w14:paraId="7A99B88F" w14:textId="73860239" w:rsidR="00825BFD" w:rsidRPr="00A76AE1" w:rsidRDefault="00825BFD" w:rsidP="00BA7B38">
            <w:pPr>
              <w:pStyle w:val="TableText"/>
              <w:spacing w:before="40" w:after="40"/>
              <w:rPr>
                <w:rFonts w:cs="Calibri"/>
                <w:szCs w:val="18"/>
              </w:rPr>
            </w:pPr>
            <w:r w:rsidRPr="00A76AE1">
              <w:rPr>
                <w:rFonts w:cs="Calibri"/>
                <w:szCs w:val="18"/>
              </w:rPr>
              <w:t>II, III &amp; IV only where qualifying</w:t>
            </w:r>
            <w:r w:rsidR="00D31834" w:rsidRPr="00A76AE1">
              <w:rPr>
                <w:rFonts w:cs="Calibri"/>
                <w:szCs w:val="18"/>
              </w:rPr>
              <w:t>****</w:t>
            </w:r>
          </w:p>
        </w:tc>
      </w:tr>
      <w:tr w:rsidR="00825BFD" w:rsidRPr="00A76AE1" w14:paraId="47658ED5" w14:textId="77777777" w:rsidTr="00AC5C38">
        <w:tc>
          <w:tcPr>
            <w:tcW w:w="1701" w:type="dxa"/>
            <w:hideMark/>
          </w:tcPr>
          <w:p w14:paraId="16FCBFC0" w14:textId="44191D3E" w:rsidR="00825BFD" w:rsidRPr="00A76AE1" w:rsidRDefault="00825BFD" w:rsidP="00BA7B38">
            <w:pPr>
              <w:pStyle w:val="TableText"/>
              <w:spacing w:before="40" w:after="40"/>
              <w:rPr>
                <w:rFonts w:cs="Calibri"/>
                <w:szCs w:val="18"/>
              </w:rPr>
            </w:pPr>
            <w:r w:rsidRPr="00A76AE1">
              <w:rPr>
                <w:rFonts w:cs="Calibri"/>
                <w:szCs w:val="18"/>
              </w:rPr>
              <w:t xml:space="preserve">Recreation </w:t>
            </w:r>
            <w:r w:rsidR="00C703CC" w:rsidRPr="00A76AE1">
              <w:rPr>
                <w:rFonts w:cs="Calibri"/>
                <w:szCs w:val="18"/>
              </w:rPr>
              <w:t>r</w:t>
            </w:r>
            <w:r w:rsidRPr="00A76AE1">
              <w:rPr>
                <w:rFonts w:cs="Calibri"/>
                <w:szCs w:val="18"/>
              </w:rPr>
              <w:t>eserve</w:t>
            </w:r>
          </w:p>
        </w:tc>
        <w:tc>
          <w:tcPr>
            <w:tcW w:w="1125" w:type="dxa"/>
            <w:noWrap/>
            <w:hideMark/>
          </w:tcPr>
          <w:p w14:paraId="7954E61D" w14:textId="77777777" w:rsidR="00825BFD" w:rsidRPr="00A76AE1" w:rsidRDefault="00825BFD" w:rsidP="00BA7B38">
            <w:pPr>
              <w:pStyle w:val="TableText"/>
              <w:spacing w:before="40" w:after="40"/>
              <w:rPr>
                <w:rFonts w:cs="Calibri"/>
                <w:szCs w:val="18"/>
              </w:rPr>
            </w:pPr>
            <w:r w:rsidRPr="00A76AE1">
              <w:rPr>
                <w:rFonts w:cs="Calibri"/>
                <w:szCs w:val="18"/>
              </w:rPr>
              <w:t>V</w:t>
            </w:r>
          </w:p>
        </w:tc>
        <w:tc>
          <w:tcPr>
            <w:tcW w:w="1316" w:type="dxa"/>
            <w:noWrap/>
            <w:hideMark/>
          </w:tcPr>
          <w:p w14:paraId="490CDDAC" w14:textId="77777777" w:rsidR="00825BFD" w:rsidRPr="00A76AE1" w:rsidRDefault="00825BFD" w:rsidP="00BA7B38">
            <w:pPr>
              <w:pStyle w:val="TableText"/>
              <w:spacing w:before="40" w:after="40"/>
              <w:rPr>
                <w:rFonts w:cs="Calibri"/>
                <w:szCs w:val="18"/>
              </w:rPr>
            </w:pPr>
            <w:r w:rsidRPr="00A76AE1">
              <w:rPr>
                <w:rFonts w:cs="Calibri"/>
                <w:szCs w:val="18"/>
              </w:rPr>
              <w:t>2</w:t>
            </w:r>
          </w:p>
        </w:tc>
        <w:tc>
          <w:tcPr>
            <w:tcW w:w="1316" w:type="dxa"/>
            <w:noWrap/>
            <w:hideMark/>
          </w:tcPr>
          <w:p w14:paraId="0DA0E222" w14:textId="10617B36" w:rsidR="00825BFD" w:rsidRPr="00A76AE1" w:rsidRDefault="00825BFD" w:rsidP="00BA7B38">
            <w:pPr>
              <w:pStyle w:val="TableText"/>
              <w:spacing w:before="40" w:after="40"/>
              <w:rPr>
                <w:rFonts w:cs="Calibri"/>
                <w:szCs w:val="18"/>
              </w:rPr>
            </w:pPr>
          </w:p>
        </w:tc>
        <w:tc>
          <w:tcPr>
            <w:tcW w:w="1531" w:type="dxa"/>
            <w:noWrap/>
            <w:hideMark/>
          </w:tcPr>
          <w:p w14:paraId="700FF33D"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hideMark/>
          </w:tcPr>
          <w:p w14:paraId="2EF3508A"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157C5CFA" w14:textId="77777777" w:rsidTr="00AC5C38">
        <w:tc>
          <w:tcPr>
            <w:tcW w:w="1701" w:type="dxa"/>
            <w:tcBorders>
              <w:bottom w:val="single" w:sz="4" w:space="0" w:color="33441C"/>
            </w:tcBorders>
            <w:hideMark/>
          </w:tcPr>
          <w:p w14:paraId="1E254CE9" w14:textId="6506EA9F" w:rsidR="00825BFD" w:rsidRPr="00A76AE1" w:rsidRDefault="00825BFD" w:rsidP="00BA7B38">
            <w:pPr>
              <w:pStyle w:val="TableText"/>
              <w:spacing w:before="40" w:after="40"/>
              <w:rPr>
                <w:rFonts w:cs="Calibri"/>
                <w:szCs w:val="18"/>
              </w:rPr>
            </w:pPr>
            <w:r w:rsidRPr="00A76AE1">
              <w:rPr>
                <w:rFonts w:cs="Calibri"/>
                <w:szCs w:val="18"/>
              </w:rPr>
              <w:t xml:space="preserve">Historic </w:t>
            </w:r>
            <w:r w:rsidR="00C703CC" w:rsidRPr="00A76AE1">
              <w:rPr>
                <w:rFonts w:cs="Calibri"/>
                <w:szCs w:val="18"/>
              </w:rPr>
              <w:t>r</w:t>
            </w:r>
            <w:r w:rsidRPr="00A76AE1">
              <w:rPr>
                <w:rFonts w:cs="Calibri"/>
                <w:szCs w:val="18"/>
              </w:rPr>
              <w:t>eserve</w:t>
            </w:r>
          </w:p>
        </w:tc>
        <w:tc>
          <w:tcPr>
            <w:tcW w:w="1125" w:type="dxa"/>
            <w:tcBorders>
              <w:bottom w:val="single" w:sz="4" w:space="0" w:color="33441C"/>
            </w:tcBorders>
            <w:noWrap/>
            <w:hideMark/>
          </w:tcPr>
          <w:p w14:paraId="18043DB8" w14:textId="77777777" w:rsidR="00825BFD" w:rsidRPr="00A76AE1" w:rsidRDefault="00825BFD" w:rsidP="00BA7B38">
            <w:pPr>
              <w:pStyle w:val="TableText"/>
              <w:spacing w:before="40" w:after="40"/>
              <w:rPr>
                <w:rFonts w:cs="Calibri"/>
                <w:szCs w:val="18"/>
              </w:rPr>
            </w:pPr>
            <w:r w:rsidRPr="00A76AE1">
              <w:rPr>
                <w:rFonts w:cs="Calibri"/>
                <w:szCs w:val="18"/>
              </w:rPr>
              <w:t>III</w:t>
            </w:r>
          </w:p>
        </w:tc>
        <w:tc>
          <w:tcPr>
            <w:tcW w:w="1316" w:type="dxa"/>
            <w:tcBorders>
              <w:bottom w:val="single" w:sz="4" w:space="0" w:color="33441C"/>
            </w:tcBorders>
            <w:noWrap/>
            <w:hideMark/>
          </w:tcPr>
          <w:p w14:paraId="75C082B9" w14:textId="77777777" w:rsidR="00825BFD" w:rsidRPr="00A76AE1" w:rsidRDefault="00825BFD" w:rsidP="00BA7B38">
            <w:pPr>
              <w:pStyle w:val="TableText"/>
              <w:spacing w:before="40" w:after="40"/>
              <w:rPr>
                <w:rFonts w:cs="Calibri"/>
                <w:szCs w:val="18"/>
              </w:rPr>
            </w:pPr>
            <w:r w:rsidRPr="00A76AE1">
              <w:rPr>
                <w:rFonts w:cs="Calibri"/>
                <w:szCs w:val="18"/>
              </w:rPr>
              <w:t> </w:t>
            </w:r>
          </w:p>
        </w:tc>
        <w:tc>
          <w:tcPr>
            <w:tcW w:w="1316" w:type="dxa"/>
            <w:tcBorders>
              <w:bottom w:val="single" w:sz="4" w:space="0" w:color="33441C"/>
            </w:tcBorders>
            <w:noWrap/>
            <w:hideMark/>
          </w:tcPr>
          <w:p w14:paraId="7563ECF6" w14:textId="06C0893B"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1586A004"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tcBorders>
              <w:bottom w:val="single" w:sz="4" w:space="0" w:color="33441C"/>
            </w:tcBorders>
            <w:hideMark/>
          </w:tcPr>
          <w:p w14:paraId="68B57CA9"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439616D4" w14:textId="77777777" w:rsidTr="00AC5C38">
        <w:tc>
          <w:tcPr>
            <w:tcW w:w="1531" w:type="dxa"/>
            <w:gridSpan w:val="6"/>
            <w:shd w:val="clear" w:color="000000" w:fill="F2F2F2" w:themeFill="background1" w:themeFillShade="F2"/>
            <w:noWrap/>
            <w:hideMark/>
          </w:tcPr>
          <w:p w14:paraId="5F07A6C7" w14:textId="1362EA51" w:rsidR="00825BFD" w:rsidRPr="00A76AE1" w:rsidRDefault="00825BFD" w:rsidP="00BA7B38">
            <w:pPr>
              <w:pStyle w:val="TableText"/>
              <w:spacing w:before="40" w:after="40"/>
              <w:rPr>
                <w:rFonts w:cs="Calibri"/>
                <w:szCs w:val="18"/>
              </w:rPr>
            </w:pPr>
            <w:r w:rsidRPr="00A76AE1">
              <w:rPr>
                <w:rFonts w:cs="Calibri"/>
                <w:szCs w:val="18"/>
              </w:rPr>
              <w:t>Conservation Act</w:t>
            </w:r>
            <w:r w:rsidR="00D339BC" w:rsidRPr="00A76AE1">
              <w:rPr>
                <w:rFonts w:cs="Calibri"/>
                <w:szCs w:val="18"/>
              </w:rPr>
              <w:t xml:space="preserve"> 1987</w:t>
            </w:r>
          </w:p>
        </w:tc>
      </w:tr>
      <w:tr w:rsidR="00825BFD" w:rsidRPr="00A76AE1" w14:paraId="7CE1E5BD" w14:textId="77777777" w:rsidTr="00AC5C38">
        <w:tc>
          <w:tcPr>
            <w:tcW w:w="1701" w:type="dxa"/>
            <w:hideMark/>
          </w:tcPr>
          <w:p w14:paraId="6FF6AA7D" w14:textId="77777777" w:rsidR="00825BFD" w:rsidRPr="00A76AE1" w:rsidRDefault="00825BFD" w:rsidP="00BA7B38">
            <w:pPr>
              <w:pStyle w:val="TableText"/>
              <w:spacing w:before="40" w:after="40"/>
              <w:rPr>
                <w:rFonts w:cs="Calibri"/>
                <w:szCs w:val="18"/>
              </w:rPr>
            </w:pPr>
            <w:r w:rsidRPr="00A76AE1">
              <w:rPr>
                <w:rFonts w:cs="Calibri"/>
                <w:szCs w:val="18"/>
              </w:rPr>
              <w:t>Conservation purposes</w:t>
            </w:r>
          </w:p>
        </w:tc>
        <w:tc>
          <w:tcPr>
            <w:tcW w:w="1125" w:type="dxa"/>
            <w:noWrap/>
            <w:hideMark/>
          </w:tcPr>
          <w:p w14:paraId="64F777B1" w14:textId="235D6245" w:rsidR="00825BFD" w:rsidRPr="00A76AE1" w:rsidRDefault="00825BFD" w:rsidP="00BA7B38">
            <w:pPr>
              <w:pStyle w:val="TableText"/>
              <w:spacing w:before="40" w:after="40"/>
              <w:rPr>
                <w:rFonts w:cs="Calibri"/>
                <w:szCs w:val="18"/>
              </w:rPr>
            </w:pPr>
          </w:p>
        </w:tc>
        <w:tc>
          <w:tcPr>
            <w:tcW w:w="1316" w:type="dxa"/>
            <w:noWrap/>
            <w:hideMark/>
          </w:tcPr>
          <w:p w14:paraId="04B7ABED" w14:textId="77777777" w:rsidR="00825BFD" w:rsidRPr="00A76AE1" w:rsidRDefault="00825BFD" w:rsidP="00BA7B38">
            <w:pPr>
              <w:pStyle w:val="TableText"/>
              <w:spacing w:before="40" w:after="40"/>
              <w:rPr>
                <w:rFonts w:cs="Calibri"/>
                <w:szCs w:val="18"/>
              </w:rPr>
            </w:pPr>
            <w:r w:rsidRPr="00A76AE1">
              <w:rPr>
                <w:rFonts w:cs="Calibri"/>
                <w:szCs w:val="18"/>
              </w:rPr>
              <w:t> </w:t>
            </w:r>
          </w:p>
        </w:tc>
        <w:tc>
          <w:tcPr>
            <w:tcW w:w="1316" w:type="dxa"/>
            <w:hideMark/>
          </w:tcPr>
          <w:p w14:paraId="154B68C9" w14:textId="566CE036" w:rsidR="00825BFD" w:rsidRPr="00A76AE1" w:rsidRDefault="00825BFD" w:rsidP="00BA7B38">
            <w:pPr>
              <w:pStyle w:val="TableText"/>
              <w:spacing w:before="40" w:after="40"/>
              <w:rPr>
                <w:rFonts w:cs="Calibri"/>
                <w:szCs w:val="18"/>
              </w:rPr>
            </w:pPr>
            <w:r w:rsidRPr="00A76AE1">
              <w:rPr>
                <w:rFonts w:cs="Calibri"/>
                <w:szCs w:val="18"/>
              </w:rPr>
              <w:t xml:space="preserve">III for </w:t>
            </w:r>
            <w:r w:rsidR="00C703CC" w:rsidRPr="00A76AE1">
              <w:rPr>
                <w:rFonts w:cs="Calibri"/>
                <w:szCs w:val="18"/>
              </w:rPr>
              <w:t>c</w:t>
            </w:r>
            <w:r w:rsidRPr="00A76AE1">
              <w:rPr>
                <w:rFonts w:cs="Calibri"/>
                <w:szCs w:val="18"/>
              </w:rPr>
              <w:t>onservation area</w:t>
            </w:r>
            <w:r w:rsidR="00C21D0F">
              <w:rPr>
                <w:rFonts w:cs="Calibri"/>
                <w:szCs w:val="18"/>
              </w:rPr>
              <w:t>s</w:t>
            </w:r>
          </w:p>
        </w:tc>
        <w:tc>
          <w:tcPr>
            <w:tcW w:w="1531" w:type="dxa"/>
            <w:noWrap/>
            <w:hideMark/>
          </w:tcPr>
          <w:p w14:paraId="08FF97A7" w14:textId="1C69BD93" w:rsidR="00825BFD" w:rsidRPr="00A76AE1" w:rsidRDefault="00825BFD" w:rsidP="00BA7B38">
            <w:pPr>
              <w:pStyle w:val="TableText"/>
              <w:spacing w:before="40" w:after="40"/>
              <w:rPr>
                <w:rFonts w:cs="Calibri"/>
                <w:szCs w:val="18"/>
              </w:rPr>
            </w:pPr>
            <w:r w:rsidRPr="00A76AE1">
              <w:rPr>
                <w:rFonts w:cs="Calibri"/>
                <w:szCs w:val="18"/>
              </w:rPr>
              <w:t>II</w:t>
            </w:r>
            <w:r w:rsidR="00942145" w:rsidRPr="00C268CF">
              <w:rPr>
                <w:rFonts w:cs="Calibri"/>
                <w:szCs w:val="18"/>
                <w:vertAlign w:val="superscript"/>
              </w:rPr>
              <w:t>#</w:t>
            </w:r>
            <w:r w:rsidRPr="00A76AE1">
              <w:rPr>
                <w:rFonts w:cs="Calibri"/>
                <w:szCs w:val="18"/>
              </w:rPr>
              <w:t xml:space="preserve"> &amp; III</w:t>
            </w:r>
          </w:p>
        </w:tc>
        <w:tc>
          <w:tcPr>
            <w:tcW w:w="1526" w:type="dxa"/>
            <w:hideMark/>
          </w:tcPr>
          <w:p w14:paraId="506990B9" w14:textId="0ADB1825" w:rsidR="00825BFD" w:rsidRPr="00A76AE1" w:rsidRDefault="00825BFD" w:rsidP="00BA7B38">
            <w:pPr>
              <w:pStyle w:val="TableText"/>
              <w:spacing w:before="40" w:after="40"/>
              <w:rPr>
                <w:rFonts w:cs="Calibri"/>
                <w:szCs w:val="18"/>
              </w:rPr>
            </w:pPr>
            <w:r w:rsidRPr="00A76AE1">
              <w:rPr>
                <w:rFonts w:cs="Calibri"/>
                <w:szCs w:val="18"/>
              </w:rPr>
              <w:t>II &amp; III only where qualifying</w:t>
            </w:r>
            <w:r w:rsidR="00D31834" w:rsidRPr="00A76AE1">
              <w:rPr>
                <w:rFonts w:cs="Calibri"/>
                <w:szCs w:val="18"/>
              </w:rPr>
              <w:t>****</w:t>
            </w:r>
          </w:p>
        </w:tc>
      </w:tr>
      <w:tr w:rsidR="00825BFD" w:rsidRPr="00A76AE1" w14:paraId="57254775" w14:textId="77777777" w:rsidTr="00AC5C38">
        <w:tc>
          <w:tcPr>
            <w:tcW w:w="1701" w:type="dxa"/>
            <w:hideMark/>
          </w:tcPr>
          <w:p w14:paraId="01379061" w14:textId="45EC1E4D" w:rsidR="00825BFD" w:rsidRPr="00A76AE1" w:rsidRDefault="00825BFD" w:rsidP="00BA7B38">
            <w:pPr>
              <w:pStyle w:val="TableText"/>
              <w:spacing w:before="40" w:after="40"/>
              <w:rPr>
                <w:rFonts w:cs="Calibri"/>
                <w:szCs w:val="18"/>
              </w:rPr>
            </w:pPr>
            <w:proofErr w:type="gramStart"/>
            <w:r w:rsidRPr="00A76AE1">
              <w:rPr>
                <w:rFonts w:cs="Calibri"/>
                <w:szCs w:val="18"/>
              </w:rPr>
              <w:t xml:space="preserve">Conservation </w:t>
            </w:r>
            <w:r w:rsidR="00C703CC" w:rsidRPr="00A76AE1">
              <w:rPr>
                <w:rFonts w:cs="Calibri"/>
                <w:szCs w:val="18"/>
              </w:rPr>
              <w:t>p</w:t>
            </w:r>
            <w:r w:rsidRPr="00A76AE1">
              <w:rPr>
                <w:rFonts w:cs="Calibri"/>
                <w:szCs w:val="18"/>
              </w:rPr>
              <w:t>ark</w:t>
            </w:r>
            <w:proofErr w:type="gramEnd"/>
            <w:r w:rsidRPr="00A76AE1">
              <w:rPr>
                <w:rFonts w:cs="Calibri"/>
                <w:szCs w:val="18"/>
              </w:rPr>
              <w:t>**</w:t>
            </w:r>
          </w:p>
        </w:tc>
        <w:tc>
          <w:tcPr>
            <w:tcW w:w="1125" w:type="dxa"/>
            <w:noWrap/>
            <w:hideMark/>
          </w:tcPr>
          <w:p w14:paraId="4BAA9182" w14:textId="77777777" w:rsidR="00825BFD" w:rsidRPr="00A76AE1" w:rsidRDefault="00825BFD" w:rsidP="00BA7B38">
            <w:pPr>
              <w:pStyle w:val="TableText"/>
              <w:spacing w:before="40" w:after="40"/>
              <w:rPr>
                <w:rFonts w:cs="Calibri"/>
                <w:szCs w:val="18"/>
              </w:rPr>
            </w:pPr>
            <w:r w:rsidRPr="00A76AE1">
              <w:rPr>
                <w:rFonts w:cs="Calibri"/>
                <w:szCs w:val="18"/>
              </w:rPr>
              <w:t>II</w:t>
            </w:r>
          </w:p>
        </w:tc>
        <w:tc>
          <w:tcPr>
            <w:tcW w:w="1316" w:type="dxa"/>
            <w:noWrap/>
            <w:hideMark/>
          </w:tcPr>
          <w:p w14:paraId="699D11E0" w14:textId="77777777" w:rsidR="00825BFD" w:rsidRPr="00A76AE1" w:rsidRDefault="00825BFD" w:rsidP="00BA7B38">
            <w:pPr>
              <w:pStyle w:val="TableText"/>
              <w:spacing w:before="40" w:after="40"/>
              <w:rPr>
                <w:rFonts w:cs="Calibri"/>
                <w:szCs w:val="18"/>
              </w:rPr>
            </w:pPr>
            <w:r w:rsidRPr="00A76AE1">
              <w:rPr>
                <w:rFonts w:cs="Calibri"/>
                <w:szCs w:val="18"/>
              </w:rPr>
              <w:t>4</w:t>
            </w:r>
          </w:p>
        </w:tc>
        <w:tc>
          <w:tcPr>
            <w:tcW w:w="1316" w:type="dxa"/>
            <w:noWrap/>
            <w:hideMark/>
          </w:tcPr>
          <w:p w14:paraId="49C3A806" w14:textId="77777777" w:rsidR="00825BFD" w:rsidRPr="00A76AE1" w:rsidRDefault="00825BFD" w:rsidP="00BA7B38">
            <w:pPr>
              <w:pStyle w:val="TableText"/>
              <w:spacing w:before="40" w:after="40"/>
              <w:rPr>
                <w:rFonts w:cs="Calibri"/>
                <w:szCs w:val="18"/>
              </w:rPr>
            </w:pPr>
            <w:r w:rsidRPr="00A76AE1">
              <w:rPr>
                <w:rFonts w:cs="Calibri"/>
                <w:szCs w:val="18"/>
              </w:rPr>
              <w:t>V</w:t>
            </w:r>
          </w:p>
        </w:tc>
        <w:tc>
          <w:tcPr>
            <w:tcW w:w="1531" w:type="dxa"/>
            <w:noWrap/>
            <w:hideMark/>
          </w:tcPr>
          <w:p w14:paraId="7211CC5D" w14:textId="54145D06" w:rsidR="00825BFD" w:rsidRPr="00A76AE1" w:rsidRDefault="00825BFD" w:rsidP="00BA7B38">
            <w:pPr>
              <w:pStyle w:val="TableText"/>
              <w:spacing w:before="40" w:after="40"/>
              <w:rPr>
                <w:rFonts w:cs="Calibri"/>
                <w:szCs w:val="18"/>
              </w:rPr>
            </w:pPr>
            <w:r w:rsidRPr="00A76AE1">
              <w:rPr>
                <w:rFonts w:cs="Calibri"/>
                <w:szCs w:val="18"/>
              </w:rPr>
              <w:t>II</w:t>
            </w:r>
            <w:r w:rsidR="00942145" w:rsidRPr="00C268CF">
              <w:rPr>
                <w:rFonts w:cs="Calibri"/>
                <w:szCs w:val="18"/>
                <w:vertAlign w:val="superscript"/>
              </w:rPr>
              <w:t>#</w:t>
            </w:r>
            <w:r w:rsidRPr="00A76AE1">
              <w:rPr>
                <w:rFonts w:cs="Calibri"/>
                <w:szCs w:val="18"/>
              </w:rPr>
              <w:t>, III &amp; IV</w:t>
            </w:r>
          </w:p>
        </w:tc>
        <w:tc>
          <w:tcPr>
            <w:tcW w:w="1526" w:type="dxa"/>
            <w:hideMark/>
          </w:tcPr>
          <w:p w14:paraId="2FD9F1FD" w14:textId="33011E55" w:rsidR="00825BFD" w:rsidRPr="00A76AE1" w:rsidRDefault="00825BFD" w:rsidP="00BA7B38">
            <w:pPr>
              <w:pStyle w:val="TableText"/>
              <w:spacing w:before="40" w:after="40"/>
              <w:rPr>
                <w:rFonts w:cs="Calibri"/>
                <w:szCs w:val="18"/>
              </w:rPr>
            </w:pPr>
            <w:r w:rsidRPr="00A76AE1">
              <w:rPr>
                <w:rFonts w:cs="Calibri"/>
                <w:szCs w:val="18"/>
              </w:rPr>
              <w:t>II, III &amp; IV only where qualifying</w:t>
            </w:r>
            <w:r w:rsidR="00D31834" w:rsidRPr="00A76AE1">
              <w:rPr>
                <w:rFonts w:cs="Calibri"/>
                <w:szCs w:val="18"/>
              </w:rPr>
              <w:t>****</w:t>
            </w:r>
          </w:p>
        </w:tc>
      </w:tr>
      <w:tr w:rsidR="00825BFD" w:rsidRPr="00A76AE1" w14:paraId="48534AB1" w14:textId="77777777" w:rsidTr="00AC5C38">
        <w:tc>
          <w:tcPr>
            <w:tcW w:w="1701" w:type="dxa"/>
            <w:hideMark/>
          </w:tcPr>
          <w:p w14:paraId="4C333775" w14:textId="2E8F510F" w:rsidR="00825BFD" w:rsidRPr="00A76AE1" w:rsidRDefault="00825BFD" w:rsidP="00BA7B38">
            <w:pPr>
              <w:pStyle w:val="TableText"/>
              <w:spacing w:before="40" w:after="40"/>
              <w:rPr>
                <w:rFonts w:cs="Calibri"/>
                <w:szCs w:val="18"/>
              </w:rPr>
            </w:pPr>
            <w:r w:rsidRPr="00A76AE1">
              <w:rPr>
                <w:rFonts w:cs="Calibri"/>
                <w:szCs w:val="18"/>
              </w:rPr>
              <w:t xml:space="preserve">Wilderness </w:t>
            </w:r>
            <w:r w:rsidR="00C703CC" w:rsidRPr="00A76AE1">
              <w:rPr>
                <w:rFonts w:cs="Calibri"/>
                <w:szCs w:val="18"/>
              </w:rPr>
              <w:t>a</w:t>
            </w:r>
            <w:r w:rsidRPr="00A76AE1">
              <w:rPr>
                <w:rFonts w:cs="Calibri"/>
                <w:szCs w:val="18"/>
              </w:rPr>
              <w:t>rea</w:t>
            </w:r>
          </w:p>
        </w:tc>
        <w:tc>
          <w:tcPr>
            <w:tcW w:w="1125" w:type="dxa"/>
            <w:noWrap/>
            <w:hideMark/>
          </w:tcPr>
          <w:p w14:paraId="63E3692E" w14:textId="77777777" w:rsidR="00825BFD" w:rsidRPr="00A76AE1" w:rsidRDefault="00825BFD" w:rsidP="00BA7B38">
            <w:pPr>
              <w:pStyle w:val="TableText"/>
              <w:spacing w:before="40" w:after="40"/>
              <w:rPr>
                <w:rFonts w:cs="Calibri"/>
                <w:szCs w:val="18"/>
              </w:rPr>
            </w:pPr>
            <w:r w:rsidRPr="00A76AE1">
              <w:rPr>
                <w:rFonts w:cs="Calibri"/>
                <w:szCs w:val="18"/>
              </w:rPr>
              <w:t>II</w:t>
            </w:r>
          </w:p>
        </w:tc>
        <w:tc>
          <w:tcPr>
            <w:tcW w:w="1316" w:type="dxa"/>
            <w:noWrap/>
            <w:hideMark/>
          </w:tcPr>
          <w:p w14:paraId="2646F636" w14:textId="77777777" w:rsidR="00825BFD" w:rsidRPr="00A76AE1" w:rsidRDefault="00825BFD" w:rsidP="00BA7B38">
            <w:pPr>
              <w:pStyle w:val="TableText"/>
              <w:spacing w:before="40" w:after="40"/>
              <w:rPr>
                <w:rFonts w:cs="Calibri"/>
                <w:szCs w:val="18"/>
              </w:rPr>
            </w:pPr>
            <w:r w:rsidRPr="00A76AE1">
              <w:rPr>
                <w:rFonts w:cs="Calibri"/>
                <w:szCs w:val="18"/>
              </w:rPr>
              <w:t>4</w:t>
            </w:r>
          </w:p>
        </w:tc>
        <w:tc>
          <w:tcPr>
            <w:tcW w:w="1316" w:type="dxa"/>
            <w:noWrap/>
            <w:hideMark/>
          </w:tcPr>
          <w:p w14:paraId="0B6029B2" w14:textId="72D7751C" w:rsidR="00825BFD" w:rsidRPr="00A76AE1" w:rsidRDefault="00FC7671" w:rsidP="00BA7B38">
            <w:pPr>
              <w:pStyle w:val="TableText"/>
              <w:spacing w:before="40" w:after="40"/>
              <w:rPr>
                <w:rFonts w:cs="Calibri"/>
                <w:szCs w:val="18"/>
              </w:rPr>
            </w:pPr>
            <w:proofErr w:type="spellStart"/>
            <w:r w:rsidRPr="00A76AE1">
              <w:rPr>
                <w:rFonts w:cs="Calibri"/>
                <w:szCs w:val="18"/>
              </w:rPr>
              <w:t>Ib</w:t>
            </w:r>
            <w:proofErr w:type="spellEnd"/>
          </w:p>
        </w:tc>
        <w:tc>
          <w:tcPr>
            <w:tcW w:w="1531" w:type="dxa"/>
            <w:noWrap/>
            <w:hideMark/>
          </w:tcPr>
          <w:p w14:paraId="032C4E5C" w14:textId="04E20B32" w:rsidR="00825BFD" w:rsidRPr="00A76AE1" w:rsidRDefault="00825BFD" w:rsidP="00BA7B38">
            <w:pPr>
              <w:pStyle w:val="TableText"/>
              <w:spacing w:before="40" w:after="40"/>
              <w:rPr>
                <w:rFonts w:cs="Calibri"/>
                <w:szCs w:val="18"/>
              </w:rPr>
            </w:pPr>
            <w:proofErr w:type="spellStart"/>
            <w:r w:rsidRPr="00A76AE1">
              <w:rPr>
                <w:rFonts w:cs="Calibri"/>
                <w:szCs w:val="18"/>
              </w:rPr>
              <w:t>I</w:t>
            </w:r>
            <w:r w:rsidR="00C06E1E" w:rsidRPr="00A76AE1">
              <w:rPr>
                <w:rFonts w:cs="Calibri"/>
                <w:szCs w:val="18"/>
              </w:rPr>
              <w:t>b</w:t>
            </w:r>
            <w:proofErr w:type="spellEnd"/>
            <w:r w:rsidR="00942145" w:rsidRPr="00C268CF">
              <w:rPr>
                <w:rFonts w:cs="Calibri"/>
                <w:szCs w:val="18"/>
                <w:vertAlign w:val="superscript"/>
              </w:rPr>
              <w:t>#</w:t>
            </w:r>
            <w:r w:rsidRPr="00A76AE1">
              <w:rPr>
                <w:rFonts w:cs="Calibri"/>
                <w:szCs w:val="18"/>
              </w:rPr>
              <w:t>, II</w:t>
            </w:r>
            <w:r w:rsidR="00907E65" w:rsidRPr="00C268CF">
              <w:rPr>
                <w:rFonts w:cs="Calibri"/>
                <w:szCs w:val="18"/>
                <w:vertAlign w:val="superscript"/>
              </w:rPr>
              <w:t>#</w:t>
            </w:r>
            <w:r w:rsidRPr="00A76AE1">
              <w:rPr>
                <w:rFonts w:cs="Calibri"/>
                <w:szCs w:val="18"/>
              </w:rPr>
              <w:t>, III &amp; IV</w:t>
            </w:r>
          </w:p>
        </w:tc>
        <w:tc>
          <w:tcPr>
            <w:tcW w:w="1526" w:type="dxa"/>
            <w:hideMark/>
          </w:tcPr>
          <w:p w14:paraId="55C6D7D8" w14:textId="06D0A890" w:rsidR="00825BFD" w:rsidRPr="00A76AE1" w:rsidRDefault="00825BFD" w:rsidP="00BA7B38">
            <w:pPr>
              <w:pStyle w:val="TableText"/>
              <w:spacing w:before="40" w:after="40"/>
              <w:rPr>
                <w:rFonts w:cs="Calibri"/>
                <w:szCs w:val="18"/>
              </w:rPr>
            </w:pPr>
            <w:r w:rsidRPr="00A76AE1">
              <w:rPr>
                <w:rFonts w:cs="Calibri"/>
                <w:szCs w:val="18"/>
              </w:rPr>
              <w:t>III &amp; IV only where qualifying</w:t>
            </w:r>
            <w:r w:rsidR="00D31834" w:rsidRPr="00A76AE1">
              <w:rPr>
                <w:rFonts w:cs="Calibri"/>
                <w:szCs w:val="18"/>
              </w:rPr>
              <w:t>****</w:t>
            </w:r>
          </w:p>
        </w:tc>
      </w:tr>
      <w:tr w:rsidR="00825BFD" w:rsidRPr="00A76AE1" w14:paraId="1E198F0A" w14:textId="77777777" w:rsidTr="00AC5C38">
        <w:tc>
          <w:tcPr>
            <w:tcW w:w="1701" w:type="dxa"/>
            <w:hideMark/>
          </w:tcPr>
          <w:p w14:paraId="3E65553F" w14:textId="40A93376" w:rsidR="00825BFD" w:rsidRPr="00A76AE1" w:rsidRDefault="00825BFD" w:rsidP="00BA7B38">
            <w:pPr>
              <w:pStyle w:val="TableText"/>
              <w:spacing w:before="40" w:after="40"/>
              <w:rPr>
                <w:rFonts w:cs="Calibri"/>
                <w:szCs w:val="18"/>
              </w:rPr>
            </w:pPr>
            <w:r w:rsidRPr="00A76AE1">
              <w:rPr>
                <w:rFonts w:cs="Calibri"/>
                <w:szCs w:val="18"/>
              </w:rPr>
              <w:t xml:space="preserve">Stewardship </w:t>
            </w:r>
            <w:r w:rsidR="00C703CC" w:rsidRPr="00A76AE1">
              <w:rPr>
                <w:rFonts w:cs="Calibri"/>
                <w:szCs w:val="18"/>
              </w:rPr>
              <w:t>a</w:t>
            </w:r>
            <w:r w:rsidRPr="00A76AE1">
              <w:rPr>
                <w:rFonts w:cs="Calibri"/>
                <w:szCs w:val="18"/>
              </w:rPr>
              <w:t>rea</w:t>
            </w:r>
          </w:p>
        </w:tc>
        <w:tc>
          <w:tcPr>
            <w:tcW w:w="1125" w:type="dxa"/>
            <w:noWrap/>
            <w:hideMark/>
          </w:tcPr>
          <w:p w14:paraId="50842FC5"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316" w:type="dxa"/>
            <w:noWrap/>
            <w:hideMark/>
          </w:tcPr>
          <w:p w14:paraId="7A298941" w14:textId="77777777" w:rsidR="00825BFD" w:rsidRPr="00A76AE1" w:rsidRDefault="00825BFD" w:rsidP="00BA7B38">
            <w:pPr>
              <w:pStyle w:val="TableText"/>
              <w:spacing w:before="40" w:after="40"/>
              <w:rPr>
                <w:rFonts w:cs="Calibri"/>
                <w:szCs w:val="18"/>
              </w:rPr>
            </w:pPr>
            <w:r w:rsidRPr="00A76AE1">
              <w:rPr>
                <w:rFonts w:cs="Calibri"/>
                <w:szCs w:val="18"/>
              </w:rPr>
              <w:t>3</w:t>
            </w:r>
          </w:p>
        </w:tc>
        <w:tc>
          <w:tcPr>
            <w:tcW w:w="1316" w:type="dxa"/>
            <w:noWrap/>
            <w:hideMark/>
          </w:tcPr>
          <w:p w14:paraId="26838A03" w14:textId="77777777" w:rsidR="00825BFD" w:rsidRPr="00A76AE1" w:rsidRDefault="00825BFD" w:rsidP="00BA7B38">
            <w:pPr>
              <w:pStyle w:val="TableText"/>
              <w:spacing w:before="40" w:after="40"/>
              <w:rPr>
                <w:rFonts w:cs="Calibri"/>
                <w:szCs w:val="18"/>
              </w:rPr>
            </w:pPr>
            <w:r w:rsidRPr="00A76AE1">
              <w:rPr>
                <w:rFonts w:cs="Calibri"/>
                <w:szCs w:val="18"/>
              </w:rPr>
              <w:t>III</w:t>
            </w:r>
          </w:p>
        </w:tc>
        <w:tc>
          <w:tcPr>
            <w:tcW w:w="1531" w:type="dxa"/>
            <w:noWrap/>
            <w:hideMark/>
          </w:tcPr>
          <w:p w14:paraId="1F525142" w14:textId="38FDDD30" w:rsidR="00825BFD" w:rsidRPr="00A76AE1" w:rsidRDefault="00825BFD" w:rsidP="00BA7B38">
            <w:pPr>
              <w:pStyle w:val="TableText"/>
              <w:spacing w:before="40" w:after="40"/>
              <w:rPr>
                <w:rFonts w:cs="Calibri"/>
                <w:szCs w:val="18"/>
              </w:rPr>
            </w:pPr>
            <w:r w:rsidRPr="00A76AE1">
              <w:rPr>
                <w:rFonts w:cs="Calibri"/>
                <w:szCs w:val="18"/>
              </w:rPr>
              <w:t>II</w:t>
            </w:r>
            <w:r w:rsidR="00942145" w:rsidRPr="00A76AE1">
              <w:rPr>
                <w:rFonts w:cs="Calibri"/>
                <w:szCs w:val="18"/>
                <w:vertAlign w:val="superscript"/>
              </w:rPr>
              <w:t>#</w:t>
            </w:r>
            <w:r w:rsidRPr="00A76AE1">
              <w:rPr>
                <w:rFonts w:cs="Calibri"/>
                <w:szCs w:val="18"/>
              </w:rPr>
              <w:t>, III &amp; IV</w:t>
            </w:r>
          </w:p>
        </w:tc>
        <w:tc>
          <w:tcPr>
            <w:tcW w:w="1526" w:type="dxa"/>
            <w:hideMark/>
          </w:tcPr>
          <w:p w14:paraId="34042559" w14:textId="6CCCF9A7" w:rsidR="00825BFD" w:rsidRPr="00A76AE1" w:rsidRDefault="00825BFD" w:rsidP="00BA7B38">
            <w:pPr>
              <w:pStyle w:val="TableText"/>
              <w:spacing w:before="40" w:after="40"/>
              <w:rPr>
                <w:rFonts w:cs="Calibri"/>
                <w:szCs w:val="18"/>
              </w:rPr>
            </w:pPr>
            <w:r w:rsidRPr="00A76AE1">
              <w:rPr>
                <w:rFonts w:cs="Calibri"/>
                <w:szCs w:val="18"/>
              </w:rPr>
              <w:t>II, III &amp; IV only where qualifying</w:t>
            </w:r>
            <w:r w:rsidR="00D31834" w:rsidRPr="00A76AE1">
              <w:rPr>
                <w:rFonts w:cs="Calibri"/>
                <w:szCs w:val="18"/>
              </w:rPr>
              <w:t>****</w:t>
            </w:r>
          </w:p>
        </w:tc>
      </w:tr>
      <w:tr w:rsidR="00825BFD" w:rsidRPr="00A76AE1" w14:paraId="67F5829F" w14:textId="77777777" w:rsidTr="00AC5C38">
        <w:tc>
          <w:tcPr>
            <w:tcW w:w="1701" w:type="dxa"/>
            <w:hideMark/>
          </w:tcPr>
          <w:p w14:paraId="559145F4" w14:textId="7E202A80" w:rsidR="00825BFD" w:rsidRPr="00A76AE1" w:rsidRDefault="00825BFD" w:rsidP="00BA7B38">
            <w:pPr>
              <w:pStyle w:val="TableText"/>
              <w:spacing w:before="40" w:after="40"/>
              <w:rPr>
                <w:rFonts w:cs="Calibri"/>
                <w:szCs w:val="18"/>
              </w:rPr>
            </w:pPr>
            <w:r w:rsidRPr="00A76AE1">
              <w:rPr>
                <w:rFonts w:cs="Calibri"/>
                <w:szCs w:val="18"/>
              </w:rPr>
              <w:lastRenderedPageBreak/>
              <w:t xml:space="preserve">Amenity </w:t>
            </w:r>
            <w:r w:rsidR="007C44DD" w:rsidRPr="00A76AE1">
              <w:rPr>
                <w:rFonts w:cs="Calibri"/>
                <w:szCs w:val="18"/>
              </w:rPr>
              <w:t>a</w:t>
            </w:r>
            <w:r w:rsidRPr="00A76AE1">
              <w:rPr>
                <w:rFonts w:cs="Calibri"/>
                <w:szCs w:val="18"/>
              </w:rPr>
              <w:t>rea</w:t>
            </w:r>
          </w:p>
        </w:tc>
        <w:tc>
          <w:tcPr>
            <w:tcW w:w="1125" w:type="dxa"/>
            <w:noWrap/>
            <w:hideMark/>
          </w:tcPr>
          <w:p w14:paraId="41357AE1" w14:textId="508FAFA1" w:rsidR="00825BFD" w:rsidRPr="00A76AE1" w:rsidRDefault="00825BFD" w:rsidP="00BA7B38">
            <w:pPr>
              <w:pStyle w:val="TableText"/>
              <w:spacing w:before="40" w:after="40"/>
              <w:rPr>
                <w:rFonts w:cs="Calibri"/>
                <w:szCs w:val="18"/>
              </w:rPr>
            </w:pPr>
          </w:p>
        </w:tc>
        <w:tc>
          <w:tcPr>
            <w:tcW w:w="1316" w:type="dxa"/>
            <w:noWrap/>
            <w:hideMark/>
          </w:tcPr>
          <w:p w14:paraId="3BB7F064" w14:textId="77777777" w:rsidR="00825BFD" w:rsidRPr="00A76AE1" w:rsidRDefault="00825BFD" w:rsidP="00BA7B38">
            <w:pPr>
              <w:pStyle w:val="TableText"/>
              <w:spacing w:before="40" w:after="40"/>
              <w:rPr>
                <w:rFonts w:cs="Calibri"/>
                <w:szCs w:val="18"/>
              </w:rPr>
            </w:pPr>
            <w:r w:rsidRPr="00A76AE1">
              <w:rPr>
                <w:rFonts w:cs="Calibri"/>
                <w:szCs w:val="18"/>
              </w:rPr>
              <w:t>4</w:t>
            </w:r>
          </w:p>
        </w:tc>
        <w:tc>
          <w:tcPr>
            <w:tcW w:w="1316" w:type="dxa"/>
            <w:noWrap/>
            <w:hideMark/>
          </w:tcPr>
          <w:p w14:paraId="1A8E0053" w14:textId="3351A707" w:rsidR="00825BFD" w:rsidRPr="00A76AE1" w:rsidRDefault="00825BFD" w:rsidP="00BA7B38">
            <w:pPr>
              <w:pStyle w:val="TableText"/>
              <w:spacing w:before="40" w:after="40"/>
              <w:rPr>
                <w:rFonts w:cs="Calibri"/>
                <w:szCs w:val="18"/>
              </w:rPr>
            </w:pPr>
          </w:p>
        </w:tc>
        <w:tc>
          <w:tcPr>
            <w:tcW w:w="1531" w:type="dxa"/>
            <w:noWrap/>
            <w:hideMark/>
          </w:tcPr>
          <w:p w14:paraId="54AF3B61" w14:textId="38D58596" w:rsidR="00825BFD" w:rsidRPr="00A76AE1" w:rsidRDefault="00825BFD" w:rsidP="00BA7B38">
            <w:pPr>
              <w:pStyle w:val="TableText"/>
              <w:spacing w:before="40" w:after="40"/>
              <w:rPr>
                <w:rFonts w:cs="Calibri"/>
                <w:szCs w:val="18"/>
              </w:rPr>
            </w:pPr>
            <w:r w:rsidRPr="00A76AE1">
              <w:rPr>
                <w:rFonts w:cs="Calibri"/>
                <w:szCs w:val="18"/>
              </w:rPr>
              <w:t>II</w:t>
            </w:r>
            <w:r w:rsidR="00942145" w:rsidRPr="00A76AE1">
              <w:rPr>
                <w:rFonts w:cs="Calibri"/>
                <w:szCs w:val="18"/>
                <w:vertAlign w:val="superscript"/>
              </w:rPr>
              <w:t>#</w:t>
            </w:r>
            <w:r w:rsidRPr="00A76AE1">
              <w:rPr>
                <w:rFonts w:cs="Calibri"/>
                <w:szCs w:val="18"/>
              </w:rPr>
              <w:t>, III &amp; IV</w:t>
            </w:r>
          </w:p>
        </w:tc>
        <w:tc>
          <w:tcPr>
            <w:tcW w:w="1526" w:type="dxa"/>
            <w:hideMark/>
          </w:tcPr>
          <w:p w14:paraId="6185E029" w14:textId="10C56B7C" w:rsidR="00825BFD" w:rsidRPr="00A76AE1" w:rsidRDefault="00825BFD" w:rsidP="00BA7B38">
            <w:pPr>
              <w:pStyle w:val="TableText"/>
              <w:spacing w:before="40" w:after="40"/>
              <w:rPr>
                <w:rFonts w:cs="Calibri"/>
                <w:szCs w:val="18"/>
              </w:rPr>
            </w:pPr>
            <w:r w:rsidRPr="00A76AE1">
              <w:rPr>
                <w:rFonts w:cs="Calibri"/>
                <w:szCs w:val="18"/>
              </w:rPr>
              <w:t>II, III &amp; IV only where qualifying</w:t>
            </w:r>
            <w:r w:rsidR="00D31834" w:rsidRPr="00A76AE1">
              <w:rPr>
                <w:rFonts w:cs="Calibri"/>
                <w:szCs w:val="18"/>
              </w:rPr>
              <w:t>****</w:t>
            </w:r>
          </w:p>
        </w:tc>
      </w:tr>
      <w:tr w:rsidR="00825BFD" w:rsidRPr="00A76AE1" w14:paraId="05A464DE" w14:textId="77777777" w:rsidTr="00AC5C38">
        <w:tc>
          <w:tcPr>
            <w:tcW w:w="1701" w:type="dxa"/>
            <w:hideMark/>
          </w:tcPr>
          <w:p w14:paraId="50A10605" w14:textId="360BB8CC" w:rsidR="00825BFD" w:rsidRPr="00A76AE1" w:rsidRDefault="00825BFD" w:rsidP="00BA7B38">
            <w:pPr>
              <w:pStyle w:val="TableText"/>
              <w:spacing w:before="40" w:after="40"/>
              <w:rPr>
                <w:rFonts w:cs="Calibri"/>
                <w:szCs w:val="18"/>
              </w:rPr>
            </w:pPr>
            <w:r w:rsidRPr="00A76AE1">
              <w:rPr>
                <w:rFonts w:cs="Calibri"/>
                <w:szCs w:val="18"/>
              </w:rPr>
              <w:t xml:space="preserve">Ecological </w:t>
            </w:r>
            <w:r w:rsidR="00A31945" w:rsidRPr="00A76AE1">
              <w:rPr>
                <w:rFonts w:cs="Calibri"/>
                <w:szCs w:val="18"/>
              </w:rPr>
              <w:t>a</w:t>
            </w:r>
            <w:r w:rsidRPr="00A76AE1">
              <w:rPr>
                <w:rFonts w:cs="Calibri"/>
                <w:szCs w:val="18"/>
              </w:rPr>
              <w:t>rea</w:t>
            </w:r>
          </w:p>
        </w:tc>
        <w:tc>
          <w:tcPr>
            <w:tcW w:w="1125" w:type="dxa"/>
            <w:noWrap/>
            <w:hideMark/>
          </w:tcPr>
          <w:p w14:paraId="4C70DC1C" w14:textId="77777777"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p>
        </w:tc>
        <w:tc>
          <w:tcPr>
            <w:tcW w:w="1316" w:type="dxa"/>
            <w:noWrap/>
            <w:hideMark/>
          </w:tcPr>
          <w:p w14:paraId="20B90666" w14:textId="77777777" w:rsidR="00825BFD" w:rsidRPr="00A76AE1" w:rsidRDefault="00825BFD" w:rsidP="00BA7B38">
            <w:pPr>
              <w:pStyle w:val="TableText"/>
              <w:spacing w:before="40" w:after="40"/>
              <w:rPr>
                <w:rFonts w:cs="Calibri"/>
                <w:szCs w:val="18"/>
              </w:rPr>
            </w:pPr>
            <w:r w:rsidRPr="00A76AE1">
              <w:rPr>
                <w:rFonts w:cs="Calibri"/>
                <w:szCs w:val="18"/>
              </w:rPr>
              <w:t>3</w:t>
            </w:r>
          </w:p>
        </w:tc>
        <w:tc>
          <w:tcPr>
            <w:tcW w:w="1316" w:type="dxa"/>
            <w:noWrap/>
            <w:hideMark/>
          </w:tcPr>
          <w:p w14:paraId="753743EE" w14:textId="77777777" w:rsidR="00825BFD" w:rsidRPr="00A76AE1" w:rsidRDefault="00825BFD" w:rsidP="00BA7B38">
            <w:pPr>
              <w:pStyle w:val="TableText"/>
              <w:spacing w:before="40" w:after="40"/>
              <w:rPr>
                <w:rFonts w:cs="Calibri"/>
                <w:szCs w:val="18"/>
              </w:rPr>
            </w:pPr>
            <w:r w:rsidRPr="00A76AE1">
              <w:rPr>
                <w:rFonts w:cs="Calibri"/>
                <w:szCs w:val="18"/>
              </w:rPr>
              <w:t>III</w:t>
            </w:r>
          </w:p>
        </w:tc>
        <w:tc>
          <w:tcPr>
            <w:tcW w:w="1531" w:type="dxa"/>
            <w:noWrap/>
            <w:hideMark/>
          </w:tcPr>
          <w:p w14:paraId="6435E93C" w14:textId="4FDB3E19" w:rsidR="00825BFD" w:rsidRPr="00A76AE1" w:rsidRDefault="00825BFD" w:rsidP="00BA7B38">
            <w:pPr>
              <w:pStyle w:val="TableText"/>
              <w:spacing w:before="40" w:after="40"/>
              <w:rPr>
                <w:rFonts w:cs="Calibri"/>
                <w:szCs w:val="18"/>
              </w:rPr>
            </w:pPr>
            <w:r w:rsidRPr="00A76AE1">
              <w:rPr>
                <w:rFonts w:cs="Calibri"/>
                <w:szCs w:val="18"/>
              </w:rPr>
              <w:t>II</w:t>
            </w:r>
            <w:r w:rsidR="00942145" w:rsidRPr="00A76AE1">
              <w:rPr>
                <w:rFonts w:cs="Calibri"/>
                <w:szCs w:val="18"/>
                <w:vertAlign w:val="superscript"/>
              </w:rPr>
              <w:t>#</w:t>
            </w:r>
            <w:r w:rsidRPr="00A76AE1">
              <w:rPr>
                <w:rFonts w:cs="Calibri"/>
                <w:szCs w:val="18"/>
              </w:rPr>
              <w:t>, III &amp; IV</w:t>
            </w:r>
          </w:p>
        </w:tc>
        <w:tc>
          <w:tcPr>
            <w:tcW w:w="1526" w:type="dxa"/>
            <w:hideMark/>
          </w:tcPr>
          <w:p w14:paraId="034192AB" w14:textId="487F76FA" w:rsidR="00825BFD" w:rsidRPr="00A76AE1" w:rsidRDefault="00825BFD" w:rsidP="00BA7B38">
            <w:pPr>
              <w:pStyle w:val="TableText"/>
              <w:spacing w:before="40" w:after="40"/>
              <w:rPr>
                <w:rFonts w:cs="Calibri"/>
                <w:szCs w:val="18"/>
              </w:rPr>
            </w:pPr>
            <w:r w:rsidRPr="00A76AE1">
              <w:rPr>
                <w:rFonts w:cs="Calibri"/>
                <w:szCs w:val="18"/>
              </w:rPr>
              <w:t>II, III &amp; IV only where qualifying</w:t>
            </w:r>
            <w:r w:rsidR="00D31834" w:rsidRPr="00A76AE1">
              <w:rPr>
                <w:rFonts w:cs="Calibri"/>
                <w:szCs w:val="18"/>
              </w:rPr>
              <w:t>****</w:t>
            </w:r>
          </w:p>
        </w:tc>
      </w:tr>
      <w:tr w:rsidR="00825BFD" w:rsidRPr="00A76AE1" w14:paraId="705B2236" w14:textId="77777777" w:rsidTr="00AC5C38">
        <w:tc>
          <w:tcPr>
            <w:tcW w:w="1701" w:type="dxa"/>
            <w:hideMark/>
          </w:tcPr>
          <w:p w14:paraId="0EBE5BB7" w14:textId="4E943AE2" w:rsidR="00825BFD" w:rsidRPr="00A76AE1" w:rsidRDefault="00825BFD" w:rsidP="00BA7B38">
            <w:pPr>
              <w:pStyle w:val="TableText"/>
              <w:spacing w:before="40" w:after="40"/>
              <w:rPr>
                <w:rFonts w:cs="Calibri"/>
                <w:szCs w:val="18"/>
              </w:rPr>
            </w:pPr>
            <w:r w:rsidRPr="00A76AE1">
              <w:rPr>
                <w:rFonts w:cs="Calibri"/>
                <w:szCs w:val="18"/>
              </w:rPr>
              <w:t xml:space="preserve">Sanctuary </w:t>
            </w:r>
            <w:r w:rsidR="00A31945" w:rsidRPr="00A76AE1">
              <w:rPr>
                <w:rFonts w:cs="Calibri"/>
                <w:szCs w:val="18"/>
              </w:rPr>
              <w:t>a</w:t>
            </w:r>
            <w:r w:rsidRPr="00A76AE1">
              <w:rPr>
                <w:rFonts w:cs="Calibri"/>
                <w:szCs w:val="18"/>
              </w:rPr>
              <w:t>rea</w:t>
            </w:r>
          </w:p>
        </w:tc>
        <w:tc>
          <w:tcPr>
            <w:tcW w:w="1125" w:type="dxa"/>
            <w:noWrap/>
            <w:hideMark/>
          </w:tcPr>
          <w:p w14:paraId="37D13564" w14:textId="77777777"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p>
        </w:tc>
        <w:tc>
          <w:tcPr>
            <w:tcW w:w="1316" w:type="dxa"/>
            <w:noWrap/>
            <w:hideMark/>
          </w:tcPr>
          <w:p w14:paraId="6FFA1794" w14:textId="77777777" w:rsidR="00825BFD" w:rsidRPr="00A76AE1" w:rsidRDefault="00825BFD" w:rsidP="00BA7B38">
            <w:pPr>
              <w:pStyle w:val="TableText"/>
              <w:spacing w:before="40" w:after="40"/>
              <w:rPr>
                <w:rFonts w:cs="Calibri"/>
                <w:szCs w:val="18"/>
              </w:rPr>
            </w:pPr>
            <w:r w:rsidRPr="00A76AE1">
              <w:rPr>
                <w:rFonts w:cs="Calibri"/>
                <w:szCs w:val="18"/>
              </w:rPr>
              <w:t>5</w:t>
            </w:r>
          </w:p>
        </w:tc>
        <w:tc>
          <w:tcPr>
            <w:tcW w:w="1316" w:type="dxa"/>
            <w:noWrap/>
            <w:hideMark/>
          </w:tcPr>
          <w:p w14:paraId="68676D9E" w14:textId="77777777"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p>
        </w:tc>
        <w:tc>
          <w:tcPr>
            <w:tcW w:w="1531" w:type="dxa"/>
            <w:noWrap/>
            <w:hideMark/>
          </w:tcPr>
          <w:p w14:paraId="62E5331E" w14:textId="58A6300B" w:rsidR="00825BFD" w:rsidRPr="00A76AE1" w:rsidRDefault="00825BFD" w:rsidP="00BA7B38">
            <w:pPr>
              <w:pStyle w:val="TableText"/>
              <w:spacing w:before="40" w:after="40"/>
              <w:rPr>
                <w:rFonts w:cs="Calibri"/>
                <w:szCs w:val="18"/>
              </w:rPr>
            </w:pPr>
            <w:r w:rsidRPr="00A76AE1">
              <w:rPr>
                <w:rFonts w:cs="Calibri"/>
                <w:szCs w:val="18"/>
              </w:rPr>
              <w:t>II</w:t>
            </w:r>
            <w:r w:rsidR="00942145" w:rsidRPr="00A76AE1">
              <w:rPr>
                <w:rFonts w:cs="Calibri"/>
                <w:szCs w:val="18"/>
                <w:vertAlign w:val="superscript"/>
              </w:rPr>
              <w:t>#</w:t>
            </w:r>
            <w:r w:rsidRPr="00A76AE1">
              <w:rPr>
                <w:rFonts w:cs="Calibri"/>
                <w:szCs w:val="18"/>
              </w:rPr>
              <w:t>, III &amp; IV</w:t>
            </w:r>
          </w:p>
        </w:tc>
        <w:tc>
          <w:tcPr>
            <w:tcW w:w="1526" w:type="dxa"/>
            <w:hideMark/>
          </w:tcPr>
          <w:p w14:paraId="0DE6F53F" w14:textId="3F1A19D4" w:rsidR="00825BFD" w:rsidRPr="00A76AE1" w:rsidRDefault="00825BFD" w:rsidP="00BA7B38">
            <w:pPr>
              <w:pStyle w:val="TableText"/>
              <w:spacing w:before="40" w:after="40"/>
              <w:rPr>
                <w:rFonts w:cs="Calibri"/>
                <w:szCs w:val="18"/>
              </w:rPr>
            </w:pPr>
            <w:r w:rsidRPr="00A76AE1">
              <w:rPr>
                <w:rFonts w:cs="Calibri"/>
                <w:szCs w:val="18"/>
              </w:rPr>
              <w:t>II, III &amp; IV only where qualifying</w:t>
            </w:r>
            <w:r w:rsidR="00D31834" w:rsidRPr="00A76AE1">
              <w:rPr>
                <w:rFonts w:cs="Calibri"/>
                <w:szCs w:val="18"/>
              </w:rPr>
              <w:t>****</w:t>
            </w:r>
          </w:p>
        </w:tc>
      </w:tr>
      <w:tr w:rsidR="00825BFD" w:rsidRPr="00A76AE1" w14:paraId="7ECCD0D6" w14:textId="77777777" w:rsidTr="00AC5C38">
        <w:tc>
          <w:tcPr>
            <w:tcW w:w="1701" w:type="dxa"/>
            <w:hideMark/>
          </w:tcPr>
          <w:p w14:paraId="733C77E3" w14:textId="4BAD7E0A" w:rsidR="00825BFD" w:rsidRPr="00A76AE1" w:rsidRDefault="00825BFD" w:rsidP="00BA7B38">
            <w:pPr>
              <w:pStyle w:val="TableText"/>
              <w:spacing w:before="40" w:after="40"/>
              <w:rPr>
                <w:rFonts w:cs="Calibri"/>
                <w:szCs w:val="18"/>
              </w:rPr>
            </w:pPr>
            <w:r w:rsidRPr="00A76AE1">
              <w:rPr>
                <w:rFonts w:cs="Calibri"/>
                <w:szCs w:val="18"/>
              </w:rPr>
              <w:t xml:space="preserve">Wildlife </w:t>
            </w:r>
            <w:r w:rsidR="00A31945" w:rsidRPr="00A76AE1">
              <w:rPr>
                <w:rFonts w:cs="Calibri"/>
                <w:szCs w:val="18"/>
              </w:rPr>
              <w:t>m</w:t>
            </w:r>
            <w:r w:rsidRPr="00A76AE1">
              <w:rPr>
                <w:rFonts w:cs="Calibri"/>
                <w:szCs w:val="18"/>
              </w:rPr>
              <w:t xml:space="preserve">anagement </w:t>
            </w:r>
            <w:r w:rsidR="00A31945" w:rsidRPr="00A76AE1">
              <w:rPr>
                <w:rFonts w:cs="Calibri"/>
                <w:szCs w:val="18"/>
              </w:rPr>
              <w:t>a</w:t>
            </w:r>
            <w:r w:rsidRPr="00A76AE1">
              <w:rPr>
                <w:rFonts w:cs="Calibri"/>
                <w:szCs w:val="18"/>
              </w:rPr>
              <w:t>rea</w:t>
            </w:r>
          </w:p>
        </w:tc>
        <w:tc>
          <w:tcPr>
            <w:tcW w:w="1125" w:type="dxa"/>
            <w:noWrap/>
            <w:hideMark/>
          </w:tcPr>
          <w:p w14:paraId="71D02C7C" w14:textId="5E8194D4" w:rsidR="00825BFD" w:rsidRPr="00A76AE1" w:rsidRDefault="00825BFD" w:rsidP="00BA7B38">
            <w:pPr>
              <w:pStyle w:val="TableText"/>
              <w:spacing w:before="40" w:after="40"/>
              <w:rPr>
                <w:rFonts w:cs="Calibri"/>
                <w:szCs w:val="18"/>
              </w:rPr>
            </w:pPr>
          </w:p>
        </w:tc>
        <w:tc>
          <w:tcPr>
            <w:tcW w:w="1316" w:type="dxa"/>
            <w:noWrap/>
            <w:hideMark/>
          </w:tcPr>
          <w:p w14:paraId="5A4775F9" w14:textId="77777777" w:rsidR="00825BFD" w:rsidRPr="00A76AE1" w:rsidRDefault="00825BFD" w:rsidP="00BA7B38">
            <w:pPr>
              <w:pStyle w:val="TableText"/>
              <w:spacing w:before="40" w:after="40"/>
              <w:rPr>
                <w:rFonts w:cs="Calibri"/>
                <w:szCs w:val="18"/>
              </w:rPr>
            </w:pPr>
            <w:r w:rsidRPr="00A76AE1">
              <w:rPr>
                <w:rFonts w:cs="Calibri"/>
                <w:szCs w:val="18"/>
              </w:rPr>
              <w:t>5</w:t>
            </w:r>
          </w:p>
        </w:tc>
        <w:tc>
          <w:tcPr>
            <w:tcW w:w="1316" w:type="dxa"/>
            <w:noWrap/>
            <w:hideMark/>
          </w:tcPr>
          <w:p w14:paraId="0285C513"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531" w:type="dxa"/>
            <w:noWrap/>
            <w:hideMark/>
          </w:tcPr>
          <w:p w14:paraId="60E627CB" w14:textId="32CBDE0B" w:rsidR="00825BFD" w:rsidRPr="00A76AE1" w:rsidRDefault="00825BFD" w:rsidP="00BA7B38">
            <w:pPr>
              <w:pStyle w:val="TableText"/>
              <w:spacing w:before="40" w:after="40"/>
              <w:rPr>
                <w:rFonts w:cs="Calibri"/>
                <w:szCs w:val="18"/>
              </w:rPr>
            </w:pPr>
            <w:r w:rsidRPr="00A76AE1">
              <w:rPr>
                <w:rFonts w:cs="Calibri"/>
                <w:szCs w:val="18"/>
              </w:rPr>
              <w:t>II &amp; III</w:t>
            </w:r>
            <w:r w:rsidR="00942145" w:rsidRPr="00A76AE1">
              <w:rPr>
                <w:rFonts w:cs="Calibri"/>
                <w:szCs w:val="18"/>
                <w:vertAlign w:val="superscript"/>
              </w:rPr>
              <w:t>#</w:t>
            </w:r>
          </w:p>
        </w:tc>
        <w:tc>
          <w:tcPr>
            <w:tcW w:w="1526" w:type="dxa"/>
            <w:hideMark/>
          </w:tcPr>
          <w:p w14:paraId="789171EF" w14:textId="53359E11" w:rsidR="00825BFD" w:rsidRPr="00A76AE1" w:rsidRDefault="00825BFD" w:rsidP="00BA7B38">
            <w:pPr>
              <w:pStyle w:val="TableText"/>
              <w:spacing w:before="40" w:after="40"/>
              <w:rPr>
                <w:rFonts w:cs="Calibri"/>
                <w:szCs w:val="18"/>
              </w:rPr>
            </w:pPr>
            <w:r w:rsidRPr="00A76AE1">
              <w:rPr>
                <w:rFonts w:cs="Calibri"/>
                <w:szCs w:val="18"/>
              </w:rPr>
              <w:t>II &amp; III only where qualifying</w:t>
            </w:r>
            <w:r w:rsidR="00D31834" w:rsidRPr="00A76AE1">
              <w:rPr>
                <w:rFonts w:cs="Calibri"/>
                <w:szCs w:val="18"/>
              </w:rPr>
              <w:t>****</w:t>
            </w:r>
          </w:p>
        </w:tc>
      </w:tr>
      <w:tr w:rsidR="00825BFD" w:rsidRPr="00A76AE1" w14:paraId="4476AD93" w14:textId="77777777" w:rsidTr="00AC5C38">
        <w:tc>
          <w:tcPr>
            <w:tcW w:w="1701" w:type="dxa"/>
            <w:hideMark/>
          </w:tcPr>
          <w:p w14:paraId="12749B0E" w14:textId="1AB5120A" w:rsidR="00825BFD" w:rsidRPr="00A76AE1" w:rsidRDefault="00825BFD" w:rsidP="00BA7B38">
            <w:pPr>
              <w:pStyle w:val="TableText"/>
              <w:spacing w:before="40" w:after="40"/>
              <w:rPr>
                <w:rFonts w:cs="Calibri"/>
                <w:szCs w:val="18"/>
              </w:rPr>
            </w:pPr>
            <w:r w:rsidRPr="00A76AE1">
              <w:rPr>
                <w:rFonts w:cs="Calibri"/>
                <w:szCs w:val="18"/>
              </w:rPr>
              <w:t xml:space="preserve">Marginal </w:t>
            </w:r>
            <w:r w:rsidR="00C913B5" w:rsidRPr="00A76AE1">
              <w:rPr>
                <w:rFonts w:cs="Calibri"/>
                <w:szCs w:val="18"/>
              </w:rPr>
              <w:t>s</w:t>
            </w:r>
            <w:r w:rsidRPr="00A76AE1">
              <w:rPr>
                <w:rFonts w:cs="Calibri"/>
                <w:szCs w:val="18"/>
              </w:rPr>
              <w:t>trip</w:t>
            </w:r>
          </w:p>
        </w:tc>
        <w:tc>
          <w:tcPr>
            <w:tcW w:w="1125" w:type="dxa"/>
            <w:noWrap/>
            <w:hideMark/>
          </w:tcPr>
          <w:p w14:paraId="1E6D1E90" w14:textId="2C376853" w:rsidR="00825BFD" w:rsidRPr="00A76AE1" w:rsidRDefault="00825BFD" w:rsidP="00BA7B38">
            <w:pPr>
              <w:pStyle w:val="TableText"/>
              <w:spacing w:before="40" w:after="40"/>
              <w:rPr>
                <w:rFonts w:cs="Calibri"/>
                <w:szCs w:val="18"/>
              </w:rPr>
            </w:pPr>
          </w:p>
        </w:tc>
        <w:tc>
          <w:tcPr>
            <w:tcW w:w="1316" w:type="dxa"/>
            <w:noWrap/>
            <w:hideMark/>
          </w:tcPr>
          <w:p w14:paraId="5B3A2FCF" w14:textId="77777777" w:rsidR="00825BFD" w:rsidRPr="00A76AE1" w:rsidRDefault="00825BFD" w:rsidP="00BA7B38">
            <w:pPr>
              <w:pStyle w:val="TableText"/>
              <w:spacing w:before="40" w:after="40"/>
              <w:rPr>
                <w:rFonts w:cs="Calibri"/>
                <w:szCs w:val="18"/>
              </w:rPr>
            </w:pPr>
            <w:r w:rsidRPr="00A76AE1">
              <w:rPr>
                <w:rFonts w:cs="Calibri"/>
                <w:szCs w:val="18"/>
              </w:rPr>
              <w:t>2</w:t>
            </w:r>
          </w:p>
        </w:tc>
        <w:tc>
          <w:tcPr>
            <w:tcW w:w="1316" w:type="dxa"/>
            <w:noWrap/>
            <w:hideMark/>
          </w:tcPr>
          <w:p w14:paraId="62490C90" w14:textId="64AA13CA" w:rsidR="00825BFD" w:rsidRPr="00A76AE1" w:rsidRDefault="00825BFD" w:rsidP="00BA7B38">
            <w:pPr>
              <w:pStyle w:val="TableText"/>
              <w:spacing w:before="40" w:after="40"/>
              <w:rPr>
                <w:rFonts w:cs="Calibri"/>
                <w:szCs w:val="18"/>
              </w:rPr>
            </w:pPr>
          </w:p>
        </w:tc>
        <w:tc>
          <w:tcPr>
            <w:tcW w:w="1531" w:type="dxa"/>
            <w:noWrap/>
            <w:hideMark/>
          </w:tcPr>
          <w:p w14:paraId="2773CD86" w14:textId="2FF5C6D2" w:rsidR="00825BFD" w:rsidRPr="00A76AE1" w:rsidRDefault="00825BFD" w:rsidP="00BA7B38">
            <w:pPr>
              <w:pStyle w:val="TableText"/>
              <w:spacing w:before="40" w:after="40"/>
              <w:rPr>
                <w:rFonts w:cs="Calibri"/>
                <w:szCs w:val="18"/>
              </w:rPr>
            </w:pPr>
            <w:r w:rsidRPr="00A76AE1">
              <w:rPr>
                <w:rFonts w:cs="Calibri"/>
                <w:szCs w:val="18"/>
              </w:rPr>
              <w:t>II</w:t>
            </w:r>
            <w:r w:rsidR="00C07E18" w:rsidRPr="00A76AE1">
              <w:rPr>
                <w:rFonts w:cs="Calibri"/>
                <w:szCs w:val="18"/>
                <w:vertAlign w:val="superscript"/>
              </w:rPr>
              <w:t>#</w:t>
            </w:r>
            <w:r w:rsidRPr="00A76AE1">
              <w:rPr>
                <w:rFonts w:cs="Calibri"/>
                <w:szCs w:val="18"/>
              </w:rPr>
              <w:t>, III &amp; IV</w:t>
            </w:r>
          </w:p>
        </w:tc>
        <w:tc>
          <w:tcPr>
            <w:tcW w:w="1526" w:type="dxa"/>
            <w:hideMark/>
          </w:tcPr>
          <w:p w14:paraId="20A06606" w14:textId="190BBDDD" w:rsidR="00825BFD" w:rsidRPr="00A76AE1" w:rsidRDefault="00825BFD" w:rsidP="00BA7B38">
            <w:pPr>
              <w:pStyle w:val="TableText"/>
              <w:spacing w:before="40" w:after="40"/>
              <w:rPr>
                <w:rFonts w:cs="Calibri"/>
                <w:szCs w:val="18"/>
              </w:rPr>
            </w:pPr>
            <w:r w:rsidRPr="00A76AE1">
              <w:rPr>
                <w:rFonts w:cs="Calibri"/>
                <w:szCs w:val="18"/>
              </w:rPr>
              <w:t xml:space="preserve">II, III &amp; IV only </w:t>
            </w:r>
            <w:r w:rsidR="00942145" w:rsidRPr="00A76AE1">
              <w:rPr>
                <w:rFonts w:cs="Calibri"/>
                <w:szCs w:val="18"/>
              </w:rPr>
              <w:t>w</w:t>
            </w:r>
            <w:r w:rsidRPr="00A76AE1">
              <w:rPr>
                <w:rFonts w:cs="Calibri"/>
                <w:szCs w:val="18"/>
              </w:rPr>
              <w:t>here qualifying</w:t>
            </w:r>
            <w:r w:rsidR="00D31834" w:rsidRPr="00A76AE1">
              <w:rPr>
                <w:rFonts w:cs="Calibri"/>
                <w:szCs w:val="18"/>
              </w:rPr>
              <w:t>****</w:t>
            </w:r>
          </w:p>
        </w:tc>
      </w:tr>
      <w:tr w:rsidR="00825BFD" w:rsidRPr="00A76AE1" w14:paraId="57CBF6E4" w14:textId="77777777" w:rsidTr="00AC5C38">
        <w:tc>
          <w:tcPr>
            <w:tcW w:w="1701" w:type="dxa"/>
            <w:tcBorders>
              <w:bottom w:val="single" w:sz="4" w:space="0" w:color="33441C"/>
            </w:tcBorders>
            <w:hideMark/>
          </w:tcPr>
          <w:p w14:paraId="17EDBF7D" w14:textId="2F9A4D64" w:rsidR="00825BFD" w:rsidRPr="00A76AE1" w:rsidRDefault="00825BFD" w:rsidP="00BA7B38">
            <w:pPr>
              <w:pStyle w:val="TableText"/>
              <w:spacing w:before="40" w:after="40"/>
              <w:rPr>
                <w:rFonts w:cs="Calibri"/>
                <w:szCs w:val="18"/>
              </w:rPr>
            </w:pPr>
            <w:r w:rsidRPr="00A76AE1">
              <w:rPr>
                <w:rFonts w:cs="Calibri"/>
                <w:szCs w:val="18"/>
              </w:rPr>
              <w:t xml:space="preserve">Watercourse </w:t>
            </w:r>
            <w:r w:rsidR="00C913B5" w:rsidRPr="00A76AE1">
              <w:rPr>
                <w:rFonts w:cs="Calibri"/>
                <w:szCs w:val="18"/>
              </w:rPr>
              <w:t>a</w:t>
            </w:r>
            <w:r w:rsidRPr="00A76AE1">
              <w:rPr>
                <w:rFonts w:cs="Calibri"/>
                <w:szCs w:val="18"/>
              </w:rPr>
              <w:t>rea</w:t>
            </w:r>
          </w:p>
        </w:tc>
        <w:tc>
          <w:tcPr>
            <w:tcW w:w="1125" w:type="dxa"/>
            <w:tcBorders>
              <w:bottom w:val="single" w:sz="4" w:space="0" w:color="33441C"/>
            </w:tcBorders>
            <w:noWrap/>
            <w:hideMark/>
          </w:tcPr>
          <w:p w14:paraId="16D7E525" w14:textId="6BC60BD7"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737E81E6" w14:textId="77777777" w:rsidR="00825BFD" w:rsidRPr="00A76AE1" w:rsidRDefault="00825BFD" w:rsidP="00BA7B38">
            <w:pPr>
              <w:pStyle w:val="TableText"/>
              <w:spacing w:before="40" w:after="40"/>
              <w:rPr>
                <w:rFonts w:cs="Calibri"/>
                <w:szCs w:val="18"/>
              </w:rPr>
            </w:pPr>
            <w:r w:rsidRPr="00A76AE1">
              <w:rPr>
                <w:rFonts w:cs="Calibri"/>
                <w:szCs w:val="18"/>
              </w:rPr>
              <w:t>4</w:t>
            </w:r>
          </w:p>
        </w:tc>
        <w:tc>
          <w:tcPr>
            <w:tcW w:w="1316" w:type="dxa"/>
            <w:tcBorders>
              <w:bottom w:val="single" w:sz="4" w:space="0" w:color="33441C"/>
            </w:tcBorders>
            <w:noWrap/>
            <w:hideMark/>
          </w:tcPr>
          <w:p w14:paraId="574A3D01" w14:textId="27C120AE"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5613314B" w14:textId="7FA529E5" w:rsidR="00825BFD" w:rsidRPr="00A76AE1" w:rsidRDefault="00825BFD" w:rsidP="00BA7B38">
            <w:pPr>
              <w:pStyle w:val="TableText"/>
              <w:spacing w:before="40" w:after="40"/>
              <w:rPr>
                <w:rFonts w:cs="Calibri"/>
                <w:szCs w:val="18"/>
              </w:rPr>
            </w:pPr>
            <w:r w:rsidRPr="00A76AE1">
              <w:rPr>
                <w:rFonts w:cs="Calibri"/>
                <w:szCs w:val="18"/>
              </w:rPr>
              <w:t>II</w:t>
            </w:r>
            <w:r w:rsidR="00942145" w:rsidRPr="00A76AE1">
              <w:rPr>
                <w:rFonts w:cs="Calibri"/>
                <w:szCs w:val="18"/>
                <w:vertAlign w:val="superscript"/>
              </w:rPr>
              <w:t>#</w:t>
            </w:r>
            <w:r w:rsidRPr="00A76AE1">
              <w:rPr>
                <w:rFonts w:cs="Calibri"/>
                <w:szCs w:val="18"/>
              </w:rPr>
              <w:t xml:space="preserve"> &amp; IV</w:t>
            </w:r>
          </w:p>
        </w:tc>
        <w:tc>
          <w:tcPr>
            <w:tcW w:w="1526" w:type="dxa"/>
            <w:tcBorders>
              <w:bottom w:val="single" w:sz="4" w:space="0" w:color="33441C"/>
            </w:tcBorders>
            <w:hideMark/>
          </w:tcPr>
          <w:p w14:paraId="3956F399" w14:textId="69F6F23E" w:rsidR="00825BFD" w:rsidRPr="00A76AE1" w:rsidRDefault="00825BFD" w:rsidP="00BA7B38">
            <w:pPr>
              <w:pStyle w:val="TableText"/>
              <w:spacing w:before="40" w:after="40"/>
              <w:rPr>
                <w:rFonts w:cs="Calibri"/>
                <w:szCs w:val="18"/>
              </w:rPr>
            </w:pPr>
            <w:r w:rsidRPr="00A76AE1">
              <w:rPr>
                <w:rFonts w:cs="Calibri"/>
                <w:szCs w:val="18"/>
              </w:rPr>
              <w:t>II &amp; IV only where qualifying</w:t>
            </w:r>
            <w:r w:rsidR="00D31834" w:rsidRPr="00A76AE1">
              <w:rPr>
                <w:rFonts w:cs="Calibri"/>
                <w:szCs w:val="18"/>
              </w:rPr>
              <w:t>****</w:t>
            </w:r>
          </w:p>
        </w:tc>
      </w:tr>
      <w:tr w:rsidR="00825BFD" w:rsidRPr="00A76AE1" w14:paraId="07E7BA02" w14:textId="77777777" w:rsidTr="00AC5C38">
        <w:tc>
          <w:tcPr>
            <w:tcW w:w="1531" w:type="dxa"/>
            <w:gridSpan w:val="6"/>
            <w:shd w:val="clear" w:color="000000" w:fill="F2F2F2" w:themeFill="background1" w:themeFillShade="F2"/>
            <w:noWrap/>
            <w:hideMark/>
          </w:tcPr>
          <w:p w14:paraId="46CB7F84" w14:textId="69715AAD" w:rsidR="00825BFD" w:rsidRPr="00A76AE1" w:rsidRDefault="00825BFD" w:rsidP="00BA7B38">
            <w:pPr>
              <w:pStyle w:val="TableText"/>
              <w:spacing w:before="40" w:after="40"/>
              <w:rPr>
                <w:rFonts w:cs="Calibri"/>
                <w:szCs w:val="18"/>
              </w:rPr>
            </w:pPr>
            <w:r w:rsidRPr="00A76AE1">
              <w:rPr>
                <w:rFonts w:cs="Calibri"/>
                <w:szCs w:val="18"/>
              </w:rPr>
              <w:t>National Parks Act</w:t>
            </w:r>
            <w:r w:rsidR="00D339BC" w:rsidRPr="00A76AE1">
              <w:rPr>
                <w:rFonts w:cs="Calibri"/>
                <w:szCs w:val="18"/>
              </w:rPr>
              <w:t xml:space="preserve"> 1980 </w:t>
            </w:r>
          </w:p>
        </w:tc>
      </w:tr>
      <w:tr w:rsidR="00825BFD" w:rsidRPr="00A76AE1" w14:paraId="23A31C2D" w14:textId="77777777" w:rsidTr="00AC5C38">
        <w:tc>
          <w:tcPr>
            <w:tcW w:w="1701" w:type="dxa"/>
            <w:hideMark/>
          </w:tcPr>
          <w:p w14:paraId="5FD7840A" w14:textId="7C22F3E4" w:rsidR="00825BFD" w:rsidRPr="00A76AE1" w:rsidRDefault="00825BFD" w:rsidP="00BA7B38">
            <w:pPr>
              <w:pStyle w:val="TableText"/>
              <w:spacing w:before="40" w:after="40"/>
              <w:rPr>
                <w:rFonts w:cs="Calibri"/>
                <w:szCs w:val="18"/>
              </w:rPr>
            </w:pPr>
            <w:proofErr w:type="gramStart"/>
            <w:r w:rsidRPr="00A76AE1">
              <w:rPr>
                <w:rFonts w:cs="Calibri"/>
                <w:szCs w:val="18"/>
              </w:rPr>
              <w:t xml:space="preserve">National </w:t>
            </w:r>
            <w:r w:rsidR="00C913B5" w:rsidRPr="00A76AE1">
              <w:rPr>
                <w:rFonts w:cs="Calibri"/>
                <w:szCs w:val="18"/>
              </w:rPr>
              <w:t>p</w:t>
            </w:r>
            <w:r w:rsidRPr="00A76AE1">
              <w:rPr>
                <w:rFonts w:cs="Calibri"/>
                <w:szCs w:val="18"/>
              </w:rPr>
              <w:t>ark</w:t>
            </w:r>
            <w:proofErr w:type="gramEnd"/>
            <w:r w:rsidRPr="00A76AE1">
              <w:rPr>
                <w:rFonts w:cs="Calibri"/>
                <w:szCs w:val="18"/>
              </w:rPr>
              <w:t>***</w:t>
            </w:r>
          </w:p>
        </w:tc>
        <w:tc>
          <w:tcPr>
            <w:tcW w:w="1125" w:type="dxa"/>
            <w:noWrap/>
            <w:hideMark/>
          </w:tcPr>
          <w:p w14:paraId="69F15F01" w14:textId="77777777" w:rsidR="00825BFD" w:rsidRPr="00A76AE1" w:rsidRDefault="00825BFD" w:rsidP="00BA7B38">
            <w:pPr>
              <w:pStyle w:val="TableText"/>
              <w:spacing w:before="40" w:after="40"/>
              <w:rPr>
                <w:rFonts w:cs="Calibri"/>
                <w:szCs w:val="18"/>
              </w:rPr>
            </w:pPr>
            <w:r w:rsidRPr="00A76AE1">
              <w:rPr>
                <w:rFonts w:cs="Calibri"/>
                <w:szCs w:val="18"/>
              </w:rPr>
              <w:t>II</w:t>
            </w:r>
          </w:p>
        </w:tc>
        <w:tc>
          <w:tcPr>
            <w:tcW w:w="1316" w:type="dxa"/>
            <w:noWrap/>
            <w:hideMark/>
          </w:tcPr>
          <w:p w14:paraId="6BD68E5D" w14:textId="77777777" w:rsidR="00825BFD" w:rsidRPr="00A76AE1" w:rsidRDefault="00825BFD" w:rsidP="00BA7B38">
            <w:pPr>
              <w:pStyle w:val="TableText"/>
              <w:spacing w:before="40" w:after="40"/>
              <w:rPr>
                <w:rFonts w:cs="Calibri"/>
                <w:szCs w:val="18"/>
              </w:rPr>
            </w:pPr>
            <w:r w:rsidRPr="00A76AE1">
              <w:rPr>
                <w:rFonts w:cs="Calibri"/>
                <w:szCs w:val="18"/>
              </w:rPr>
              <w:t>5</w:t>
            </w:r>
          </w:p>
        </w:tc>
        <w:tc>
          <w:tcPr>
            <w:tcW w:w="1316" w:type="dxa"/>
            <w:noWrap/>
            <w:hideMark/>
          </w:tcPr>
          <w:p w14:paraId="2120804C" w14:textId="77777777" w:rsidR="00825BFD" w:rsidRPr="00A76AE1" w:rsidRDefault="00825BFD" w:rsidP="00BA7B38">
            <w:pPr>
              <w:pStyle w:val="TableText"/>
              <w:spacing w:before="40" w:after="40"/>
              <w:rPr>
                <w:rFonts w:cs="Calibri"/>
                <w:szCs w:val="18"/>
              </w:rPr>
            </w:pPr>
            <w:r w:rsidRPr="00A76AE1">
              <w:rPr>
                <w:rFonts w:cs="Calibri"/>
                <w:szCs w:val="18"/>
              </w:rPr>
              <w:t>II</w:t>
            </w:r>
          </w:p>
        </w:tc>
        <w:tc>
          <w:tcPr>
            <w:tcW w:w="1531" w:type="dxa"/>
            <w:noWrap/>
            <w:hideMark/>
          </w:tcPr>
          <w:p w14:paraId="76E6967C" w14:textId="19E478F3" w:rsidR="00825BFD" w:rsidRPr="00A76AE1" w:rsidRDefault="00825BFD" w:rsidP="00BA7B38">
            <w:pPr>
              <w:pStyle w:val="TableText"/>
              <w:spacing w:before="40" w:after="40"/>
              <w:rPr>
                <w:rFonts w:cs="Calibri"/>
                <w:szCs w:val="18"/>
              </w:rPr>
            </w:pPr>
            <w:r w:rsidRPr="00A76AE1">
              <w:rPr>
                <w:rFonts w:cs="Calibri"/>
                <w:szCs w:val="18"/>
              </w:rPr>
              <w:t>II</w:t>
            </w:r>
            <w:r w:rsidR="00942145" w:rsidRPr="00A76AE1">
              <w:rPr>
                <w:rFonts w:cs="Calibri"/>
                <w:szCs w:val="18"/>
                <w:vertAlign w:val="superscript"/>
              </w:rPr>
              <w:t>#</w:t>
            </w:r>
            <w:r w:rsidRPr="00A76AE1">
              <w:rPr>
                <w:rFonts w:cs="Calibri"/>
                <w:szCs w:val="18"/>
              </w:rPr>
              <w:t>, III &amp; IV</w:t>
            </w:r>
          </w:p>
        </w:tc>
        <w:tc>
          <w:tcPr>
            <w:tcW w:w="1526" w:type="dxa"/>
            <w:hideMark/>
          </w:tcPr>
          <w:p w14:paraId="0727F9B4" w14:textId="668311DC" w:rsidR="00825BFD" w:rsidRPr="00A76AE1" w:rsidRDefault="00825BFD" w:rsidP="00BA7B38">
            <w:pPr>
              <w:pStyle w:val="TableText"/>
              <w:spacing w:before="40" w:after="40"/>
              <w:rPr>
                <w:rFonts w:cs="Calibri"/>
                <w:szCs w:val="18"/>
              </w:rPr>
            </w:pPr>
            <w:r w:rsidRPr="00A76AE1">
              <w:rPr>
                <w:rFonts w:cs="Calibri"/>
                <w:szCs w:val="18"/>
              </w:rPr>
              <w:t xml:space="preserve">II, III &amp; IV only </w:t>
            </w:r>
            <w:r w:rsidR="00942145" w:rsidRPr="00A76AE1">
              <w:rPr>
                <w:rFonts w:cs="Calibri"/>
                <w:szCs w:val="18"/>
              </w:rPr>
              <w:t>w</w:t>
            </w:r>
            <w:r w:rsidRPr="00A76AE1">
              <w:rPr>
                <w:rFonts w:cs="Calibri"/>
                <w:szCs w:val="18"/>
              </w:rPr>
              <w:t>here qualifying</w:t>
            </w:r>
            <w:r w:rsidR="00D31834" w:rsidRPr="00A76AE1">
              <w:rPr>
                <w:rFonts w:cs="Calibri"/>
                <w:szCs w:val="18"/>
              </w:rPr>
              <w:t>****</w:t>
            </w:r>
          </w:p>
        </w:tc>
      </w:tr>
      <w:tr w:rsidR="00825BFD" w:rsidRPr="00A76AE1" w14:paraId="521E2076" w14:textId="77777777" w:rsidTr="00AC5C38">
        <w:tc>
          <w:tcPr>
            <w:tcW w:w="1701" w:type="dxa"/>
            <w:hideMark/>
          </w:tcPr>
          <w:p w14:paraId="437C9D26" w14:textId="7552A6BC" w:rsidR="00825BFD" w:rsidRPr="00A76AE1" w:rsidRDefault="00825BFD" w:rsidP="00BA7B38">
            <w:pPr>
              <w:pStyle w:val="TableText"/>
              <w:spacing w:before="40" w:after="40"/>
              <w:rPr>
                <w:rFonts w:cs="Calibri"/>
                <w:szCs w:val="18"/>
              </w:rPr>
            </w:pPr>
            <w:r w:rsidRPr="00A76AE1">
              <w:rPr>
                <w:rFonts w:cs="Calibri"/>
                <w:szCs w:val="18"/>
              </w:rPr>
              <w:t xml:space="preserve">Wilderness </w:t>
            </w:r>
            <w:r w:rsidR="00C913B5" w:rsidRPr="00A76AE1">
              <w:rPr>
                <w:rFonts w:cs="Calibri"/>
                <w:szCs w:val="18"/>
              </w:rPr>
              <w:t>a</w:t>
            </w:r>
            <w:r w:rsidRPr="00A76AE1">
              <w:rPr>
                <w:rFonts w:cs="Calibri"/>
                <w:szCs w:val="18"/>
              </w:rPr>
              <w:t>rea</w:t>
            </w:r>
          </w:p>
        </w:tc>
        <w:tc>
          <w:tcPr>
            <w:tcW w:w="1125" w:type="dxa"/>
            <w:noWrap/>
            <w:hideMark/>
          </w:tcPr>
          <w:p w14:paraId="1EA59A7E" w14:textId="77777777" w:rsidR="00825BFD" w:rsidRPr="00A76AE1" w:rsidRDefault="00825BFD" w:rsidP="00BA7B38">
            <w:pPr>
              <w:pStyle w:val="TableText"/>
              <w:spacing w:before="40" w:after="40"/>
              <w:rPr>
                <w:rFonts w:cs="Calibri"/>
                <w:szCs w:val="18"/>
              </w:rPr>
            </w:pPr>
            <w:proofErr w:type="spellStart"/>
            <w:r w:rsidRPr="00A76AE1">
              <w:rPr>
                <w:rFonts w:cs="Calibri"/>
                <w:szCs w:val="18"/>
              </w:rPr>
              <w:t>Ib</w:t>
            </w:r>
            <w:proofErr w:type="spellEnd"/>
          </w:p>
        </w:tc>
        <w:tc>
          <w:tcPr>
            <w:tcW w:w="1316" w:type="dxa"/>
            <w:noWrap/>
            <w:hideMark/>
          </w:tcPr>
          <w:p w14:paraId="52248586" w14:textId="370F8A81" w:rsidR="00825BFD" w:rsidRPr="00A76AE1" w:rsidRDefault="00825BFD" w:rsidP="00BA7B38">
            <w:pPr>
              <w:pStyle w:val="TableText"/>
              <w:spacing w:before="40" w:after="40"/>
              <w:rPr>
                <w:rFonts w:cs="Calibri"/>
                <w:szCs w:val="18"/>
              </w:rPr>
            </w:pPr>
          </w:p>
        </w:tc>
        <w:tc>
          <w:tcPr>
            <w:tcW w:w="1316" w:type="dxa"/>
            <w:noWrap/>
            <w:hideMark/>
          </w:tcPr>
          <w:p w14:paraId="5E2356E5" w14:textId="77777777" w:rsidR="00825BFD" w:rsidRPr="00A76AE1" w:rsidRDefault="00825BFD" w:rsidP="00BA7B38">
            <w:pPr>
              <w:pStyle w:val="TableText"/>
              <w:spacing w:before="40" w:after="40"/>
              <w:rPr>
                <w:rFonts w:cs="Calibri"/>
                <w:szCs w:val="18"/>
              </w:rPr>
            </w:pPr>
            <w:proofErr w:type="spellStart"/>
            <w:r w:rsidRPr="00A76AE1">
              <w:rPr>
                <w:rFonts w:cs="Calibri"/>
                <w:szCs w:val="18"/>
              </w:rPr>
              <w:t>Ib</w:t>
            </w:r>
            <w:proofErr w:type="spellEnd"/>
          </w:p>
        </w:tc>
        <w:tc>
          <w:tcPr>
            <w:tcW w:w="1531" w:type="dxa"/>
            <w:noWrap/>
            <w:hideMark/>
          </w:tcPr>
          <w:p w14:paraId="0CC97AA4" w14:textId="07C53089" w:rsidR="00825BFD" w:rsidRPr="00A76AE1" w:rsidRDefault="00825BFD" w:rsidP="00BA7B38">
            <w:pPr>
              <w:pStyle w:val="TableText"/>
              <w:spacing w:before="40" w:after="40"/>
              <w:rPr>
                <w:rFonts w:cs="Calibri"/>
                <w:szCs w:val="18"/>
              </w:rPr>
            </w:pPr>
            <w:proofErr w:type="spellStart"/>
            <w:r w:rsidRPr="00A76AE1">
              <w:rPr>
                <w:rFonts w:cs="Calibri"/>
                <w:szCs w:val="18"/>
              </w:rPr>
              <w:t>I</w:t>
            </w:r>
            <w:r w:rsidR="00C06E1E" w:rsidRPr="00A76AE1">
              <w:rPr>
                <w:rFonts w:cs="Calibri"/>
                <w:szCs w:val="18"/>
              </w:rPr>
              <w:t>b</w:t>
            </w:r>
            <w:proofErr w:type="spellEnd"/>
            <w:r w:rsidR="00942145" w:rsidRPr="00A76AE1">
              <w:rPr>
                <w:rFonts w:cs="Calibri"/>
                <w:szCs w:val="18"/>
                <w:vertAlign w:val="superscript"/>
              </w:rPr>
              <w:t>#</w:t>
            </w:r>
            <w:r w:rsidRPr="00A76AE1">
              <w:rPr>
                <w:rFonts w:cs="Calibri"/>
                <w:szCs w:val="18"/>
              </w:rPr>
              <w:t>, II</w:t>
            </w:r>
            <w:r w:rsidR="009D5564" w:rsidRPr="00A76AE1">
              <w:rPr>
                <w:rFonts w:cs="Calibri"/>
                <w:szCs w:val="18"/>
                <w:vertAlign w:val="superscript"/>
              </w:rPr>
              <w:t>#</w:t>
            </w:r>
            <w:r w:rsidRPr="00A76AE1">
              <w:rPr>
                <w:rFonts w:cs="Calibri"/>
                <w:szCs w:val="18"/>
              </w:rPr>
              <w:t>, &amp; III</w:t>
            </w:r>
          </w:p>
        </w:tc>
        <w:tc>
          <w:tcPr>
            <w:tcW w:w="1526" w:type="dxa"/>
            <w:hideMark/>
          </w:tcPr>
          <w:p w14:paraId="2872AB30" w14:textId="00D0C11F" w:rsidR="00825BFD" w:rsidRPr="00A76AE1" w:rsidRDefault="00825BFD" w:rsidP="00BA7B38">
            <w:pPr>
              <w:pStyle w:val="TableText"/>
              <w:spacing w:before="40" w:after="40"/>
              <w:rPr>
                <w:rFonts w:cs="Calibri"/>
                <w:szCs w:val="18"/>
              </w:rPr>
            </w:pPr>
            <w:r w:rsidRPr="00A76AE1">
              <w:rPr>
                <w:rFonts w:cs="Calibri"/>
                <w:szCs w:val="18"/>
              </w:rPr>
              <w:t>III only where qualifying</w:t>
            </w:r>
            <w:r w:rsidR="00D31834" w:rsidRPr="00A76AE1">
              <w:rPr>
                <w:rFonts w:cs="Calibri"/>
                <w:szCs w:val="18"/>
              </w:rPr>
              <w:t>****</w:t>
            </w:r>
          </w:p>
        </w:tc>
      </w:tr>
      <w:tr w:rsidR="00825BFD" w:rsidRPr="00A76AE1" w14:paraId="7EF2F12C" w14:textId="77777777" w:rsidTr="00AC5C38">
        <w:tc>
          <w:tcPr>
            <w:tcW w:w="1701" w:type="dxa"/>
            <w:hideMark/>
          </w:tcPr>
          <w:p w14:paraId="68D02868" w14:textId="448A2BF7" w:rsidR="00825BFD" w:rsidRPr="00A76AE1" w:rsidRDefault="00825BFD" w:rsidP="00BA7B38">
            <w:pPr>
              <w:pStyle w:val="TableText"/>
              <w:spacing w:before="40" w:after="40"/>
              <w:rPr>
                <w:rFonts w:cs="Calibri"/>
                <w:szCs w:val="18"/>
              </w:rPr>
            </w:pPr>
            <w:r w:rsidRPr="00A76AE1">
              <w:rPr>
                <w:rFonts w:cs="Calibri"/>
                <w:szCs w:val="18"/>
              </w:rPr>
              <w:t xml:space="preserve">Amenities </w:t>
            </w:r>
            <w:r w:rsidR="00C913B5" w:rsidRPr="00A76AE1">
              <w:rPr>
                <w:rFonts w:cs="Calibri"/>
                <w:szCs w:val="18"/>
              </w:rPr>
              <w:t>a</w:t>
            </w:r>
            <w:r w:rsidRPr="00A76AE1">
              <w:rPr>
                <w:rFonts w:cs="Calibri"/>
                <w:szCs w:val="18"/>
              </w:rPr>
              <w:t>rea</w:t>
            </w:r>
          </w:p>
        </w:tc>
        <w:tc>
          <w:tcPr>
            <w:tcW w:w="1125" w:type="dxa"/>
            <w:noWrap/>
            <w:hideMark/>
          </w:tcPr>
          <w:p w14:paraId="14AAF9F2" w14:textId="6A4141CA" w:rsidR="00825BFD" w:rsidRPr="00A76AE1" w:rsidRDefault="00825BFD" w:rsidP="00BA7B38">
            <w:pPr>
              <w:pStyle w:val="TableText"/>
              <w:spacing w:before="40" w:after="40"/>
              <w:rPr>
                <w:rFonts w:cs="Calibri"/>
                <w:szCs w:val="18"/>
              </w:rPr>
            </w:pPr>
          </w:p>
        </w:tc>
        <w:tc>
          <w:tcPr>
            <w:tcW w:w="1316" w:type="dxa"/>
            <w:noWrap/>
            <w:hideMark/>
          </w:tcPr>
          <w:p w14:paraId="7E437C6C" w14:textId="6485D4CC" w:rsidR="00825BFD" w:rsidRPr="00A76AE1" w:rsidRDefault="00825BFD" w:rsidP="00BA7B38">
            <w:pPr>
              <w:pStyle w:val="TableText"/>
              <w:spacing w:before="40" w:after="40"/>
              <w:rPr>
                <w:rFonts w:cs="Calibri"/>
                <w:szCs w:val="18"/>
              </w:rPr>
            </w:pPr>
          </w:p>
        </w:tc>
        <w:tc>
          <w:tcPr>
            <w:tcW w:w="1316" w:type="dxa"/>
            <w:noWrap/>
            <w:hideMark/>
          </w:tcPr>
          <w:p w14:paraId="7E092E52" w14:textId="7D417DF5" w:rsidR="00825BFD" w:rsidRPr="00A76AE1" w:rsidRDefault="00825BFD" w:rsidP="00BA7B38">
            <w:pPr>
              <w:pStyle w:val="TableText"/>
              <w:spacing w:before="40" w:after="40"/>
              <w:rPr>
                <w:rFonts w:cs="Calibri"/>
                <w:szCs w:val="18"/>
              </w:rPr>
            </w:pPr>
          </w:p>
        </w:tc>
        <w:tc>
          <w:tcPr>
            <w:tcW w:w="1531" w:type="dxa"/>
            <w:noWrap/>
            <w:hideMark/>
          </w:tcPr>
          <w:p w14:paraId="4142FFFE"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hideMark/>
          </w:tcPr>
          <w:p w14:paraId="42638505"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2F47B64C" w14:textId="77777777" w:rsidTr="00AC5C38">
        <w:tc>
          <w:tcPr>
            <w:tcW w:w="1701" w:type="dxa"/>
            <w:tcBorders>
              <w:bottom w:val="single" w:sz="4" w:space="0" w:color="33441C"/>
            </w:tcBorders>
            <w:hideMark/>
          </w:tcPr>
          <w:p w14:paraId="491B1574" w14:textId="06122468" w:rsidR="00825BFD" w:rsidRPr="00A76AE1" w:rsidRDefault="00825BFD" w:rsidP="00BA7B38">
            <w:pPr>
              <w:pStyle w:val="TableText"/>
              <w:spacing w:before="40" w:after="40"/>
              <w:rPr>
                <w:rFonts w:cs="Calibri"/>
                <w:szCs w:val="18"/>
              </w:rPr>
            </w:pPr>
            <w:r w:rsidRPr="00A76AE1">
              <w:rPr>
                <w:rFonts w:cs="Calibri"/>
                <w:szCs w:val="18"/>
              </w:rPr>
              <w:t xml:space="preserve">Specially </w:t>
            </w:r>
            <w:r w:rsidR="00C913B5" w:rsidRPr="00A76AE1">
              <w:rPr>
                <w:rFonts w:cs="Calibri"/>
                <w:szCs w:val="18"/>
              </w:rPr>
              <w:t>p</w:t>
            </w:r>
            <w:r w:rsidRPr="00A76AE1">
              <w:rPr>
                <w:rFonts w:cs="Calibri"/>
                <w:szCs w:val="18"/>
              </w:rPr>
              <w:t xml:space="preserve">rotected </w:t>
            </w:r>
            <w:r w:rsidR="00C913B5" w:rsidRPr="00A76AE1">
              <w:rPr>
                <w:rFonts w:cs="Calibri"/>
                <w:szCs w:val="18"/>
              </w:rPr>
              <w:t>a</w:t>
            </w:r>
            <w:r w:rsidRPr="00A76AE1">
              <w:rPr>
                <w:rFonts w:cs="Calibri"/>
                <w:szCs w:val="18"/>
              </w:rPr>
              <w:t>rea</w:t>
            </w:r>
          </w:p>
        </w:tc>
        <w:tc>
          <w:tcPr>
            <w:tcW w:w="1125" w:type="dxa"/>
            <w:tcBorders>
              <w:bottom w:val="single" w:sz="4" w:space="0" w:color="33441C"/>
            </w:tcBorders>
            <w:noWrap/>
            <w:hideMark/>
          </w:tcPr>
          <w:p w14:paraId="2F12CF58" w14:textId="77777777"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p>
        </w:tc>
        <w:tc>
          <w:tcPr>
            <w:tcW w:w="1316" w:type="dxa"/>
            <w:tcBorders>
              <w:bottom w:val="single" w:sz="4" w:space="0" w:color="33441C"/>
            </w:tcBorders>
            <w:noWrap/>
            <w:hideMark/>
          </w:tcPr>
          <w:p w14:paraId="7FA93264" w14:textId="548A16C4"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18FF14DA" w14:textId="77777777"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p>
        </w:tc>
        <w:tc>
          <w:tcPr>
            <w:tcW w:w="1531" w:type="dxa"/>
            <w:tcBorders>
              <w:bottom w:val="single" w:sz="4" w:space="0" w:color="33441C"/>
            </w:tcBorders>
            <w:noWrap/>
            <w:hideMark/>
          </w:tcPr>
          <w:p w14:paraId="0CCF9FAD" w14:textId="0AC1983F"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r w:rsidR="00942145" w:rsidRPr="00A76AE1">
              <w:rPr>
                <w:rFonts w:cs="Calibri"/>
                <w:szCs w:val="18"/>
                <w:vertAlign w:val="superscript"/>
              </w:rPr>
              <w:t>#</w:t>
            </w:r>
            <w:r w:rsidRPr="00A76AE1">
              <w:rPr>
                <w:rFonts w:cs="Calibri"/>
                <w:szCs w:val="18"/>
              </w:rPr>
              <w:t xml:space="preserve"> &amp; II</w:t>
            </w:r>
            <w:r w:rsidR="009D5564" w:rsidRPr="00A76AE1">
              <w:rPr>
                <w:rFonts w:cs="Calibri"/>
                <w:szCs w:val="18"/>
                <w:vertAlign w:val="superscript"/>
              </w:rPr>
              <w:t>#</w:t>
            </w:r>
          </w:p>
        </w:tc>
        <w:tc>
          <w:tcPr>
            <w:tcW w:w="1526" w:type="dxa"/>
            <w:tcBorders>
              <w:bottom w:val="single" w:sz="4" w:space="0" w:color="33441C"/>
            </w:tcBorders>
            <w:hideMark/>
          </w:tcPr>
          <w:p w14:paraId="142D7755" w14:textId="6B60CA66"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r w:rsidRPr="00A76AE1">
              <w:rPr>
                <w:rFonts w:cs="Calibri"/>
                <w:szCs w:val="18"/>
              </w:rPr>
              <w:t xml:space="preserve"> only where qualifying</w:t>
            </w:r>
            <w:r w:rsidR="00D31834" w:rsidRPr="00A76AE1">
              <w:rPr>
                <w:rFonts w:cs="Calibri"/>
                <w:szCs w:val="18"/>
              </w:rPr>
              <w:t>****</w:t>
            </w:r>
          </w:p>
        </w:tc>
      </w:tr>
      <w:tr w:rsidR="00825BFD" w:rsidRPr="00A76AE1" w14:paraId="62A9AA5C" w14:textId="77777777" w:rsidTr="00AC5C38">
        <w:tc>
          <w:tcPr>
            <w:tcW w:w="1531" w:type="dxa"/>
            <w:gridSpan w:val="6"/>
            <w:shd w:val="clear" w:color="000000" w:fill="F2F2F2" w:themeFill="background1" w:themeFillShade="F2"/>
            <w:noWrap/>
            <w:hideMark/>
          </w:tcPr>
          <w:p w14:paraId="6D2940D9" w14:textId="619F0923" w:rsidR="00825BFD" w:rsidRPr="00A76AE1" w:rsidRDefault="00825BFD" w:rsidP="00BA7B38">
            <w:pPr>
              <w:pStyle w:val="TableText"/>
              <w:spacing w:before="40" w:after="40"/>
              <w:rPr>
                <w:rFonts w:cs="Calibri"/>
                <w:szCs w:val="18"/>
              </w:rPr>
            </w:pPr>
            <w:r w:rsidRPr="00A76AE1">
              <w:rPr>
                <w:rFonts w:cs="Calibri"/>
                <w:szCs w:val="18"/>
              </w:rPr>
              <w:t>Local Government Act</w:t>
            </w:r>
            <w:r w:rsidR="005B3FFE" w:rsidRPr="00A76AE1">
              <w:rPr>
                <w:rFonts w:cs="Calibri"/>
                <w:szCs w:val="18"/>
              </w:rPr>
              <w:t xml:space="preserve"> 2002</w:t>
            </w:r>
          </w:p>
        </w:tc>
      </w:tr>
      <w:tr w:rsidR="00825BFD" w:rsidRPr="00A76AE1" w14:paraId="67BFB5F3" w14:textId="77777777" w:rsidTr="00AC5C38">
        <w:tc>
          <w:tcPr>
            <w:tcW w:w="1701" w:type="dxa"/>
            <w:tcBorders>
              <w:bottom w:val="single" w:sz="4" w:space="0" w:color="33441C"/>
            </w:tcBorders>
            <w:hideMark/>
          </w:tcPr>
          <w:p w14:paraId="21F96A0F" w14:textId="44FD82C2" w:rsidR="00825BFD" w:rsidRPr="00A76AE1" w:rsidRDefault="00825BFD" w:rsidP="00BA7B38">
            <w:pPr>
              <w:pStyle w:val="TableText"/>
              <w:spacing w:before="40" w:after="40"/>
              <w:rPr>
                <w:rFonts w:cs="Calibri"/>
                <w:szCs w:val="18"/>
              </w:rPr>
            </w:pPr>
            <w:proofErr w:type="gramStart"/>
            <w:r w:rsidRPr="00A76AE1">
              <w:rPr>
                <w:rFonts w:cs="Calibri"/>
                <w:szCs w:val="18"/>
              </w:rPr>
              <w:t xml:space="preserve">Regional </w:t>
            </w:r>
            <w:r w:rsidR="002516AE">
              <w:rPr>
                <w:rFonts w:cs="Calibri"/>
                <w:szCs w:val="18"/>
              </w:rPr>
              <w:t>p</w:t>
            </w:r>
            <w:r w:rsidRPr="00A76AE1">
              <w:rPr>
                <w:rFonts w:cs="Calibri"/>
                <w:szCs w:val="18"/>
              </w:rPr>
              <w:t>ark</w:t>
            </w:r>
            <w:proofErr w:type="gramEnd"/>
          </w:p>
        </w:tc>
        <w:tc>
          <w:tcPr>
            <w:tcW w:w="1125" w:type="dxa"/>
            <w:tcBorders>
              <w:bottom w:val="single" w:sz="4" w:space="0" w:color="33441C"/>
            </w:tcBorders>
            <w:noWrap/>
            <w:hideMark/>
          </w:tcPr>
          <w:p w14:paraId="786684BB" w14:textId="5098334C"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0FFEFE7C" w14:textId="77777777" w:rsidR="00825BFD" w:rsidRPr="00A76AE1" w:rsidRDefault="00825BFD" w:rsidP="00BA7B38">
            <w:pPr>
              <w:pStyle w:val="TableText"/>
              <w:spacing w:before="40" w:after="40"/>
              <w:rPr>
                <w:rFonts w:cs="Calibri"/>
                <w:szCs w:val="18"/>
              </w:rPr>
            </w:pPr>
            <w:r w:rsidRPr="00A76AE1">
              <w:rPr>
                <w:rFonts w:cs="Calibri"/>
                <w:szCs w:val="18"/>
              </w:rPr>
              <w:t>2</w:t>
            </w:r>
          </w:p>
        </w:tc>
        <w:tc>
          <w:tcPr>
            <w:tcW w:w="1316" w:type="dxa"/>
            <w:tcBorders>
              <w:bottom w:val="single" w:sz="4" w:space="0" w:color="33441C"/>
            </w:tcBorders>
            <w:noWrap/>
            <w:hideMark/>
          </w:tcPr>
          <w:p w14:paraId="44759AF6" w14:textId="79F4B922"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6EC6A6E2"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tcBorders>
              <w:bottom w:val="single" w:sz="4" w:space="0" w:color="33441C"/>
            </w:tcBorders>
            <w:hideMark/>
          </w:tcPr>
          <w:p w14:paraId="55FD0BEF"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58851B6B" w14:textId="77777777" w:rsidTr="00AC5C38">
        <w:tc>
          <w:tcPr>
            <w:tcW w:w="1531" w:type="dxa"/>
            <w:gridSpan w:val="6"/>
            <w:shd w:val="clear" w:color="000000" w:fill="F2F2F2" w:themeFill="background1" w:themeFillShade="F2"/>
            <w:noWrap/>
            <w:hideMark/>
          </w:tcPr>
          <w:p w14:paraId="40B41B38" w14:textId="75EE5F5A" w:rsidR="00825BFD" w:rsidRPr="00A76AE1" w:rsidRDefault="00825BFD" w:rsidP="00BA7B38">
            <w:pPr>
              <w:pStyle w:val="TableText"/>
              <w:spacing w:before="40" w:after="40"/>
              <w:rPr>
                <w:rFonts w:cs="Calibri"/>
                <w:szCs w:val="18"/>
              </w:rPr>
            </w:pPr>
            <w:r w:rsidRPr="00A76AE1">
              <w:rPr>
                <w:rFonts w:cs="Calibri"/>
                <w:szCs w:val="18"/>
              </w:rPr>
              <w:t>Waitangi Endowment Act</w:t>
            </w:r>
            <w:r w:rsidR="005B3FFE" w:rsidRPr="00A76AE1">
              <w:rPr>
                <w:rFonts w:cs="Calibri"/>
                <w:szCs w:val="18"/>
              </w:rPr>
              <w:t xml:space="preserve"> 1932–33</w:t>
            </w:r>
          </w:p>
        </w:tc>
      </w:tr>
      <w:tr w:rsidR="00825BFD" w:rsidRPr="00A76AE1" w14:paraId="000E1AA8" w14:textId="77777777" w:rsidTr="00AC5C38">
        <w:tc>
          <w:tcPr>
            <w:tcW w:w="1701" w:type="dxa"/>
            <w:tcBorders>
              <w:bottom w:val="single" w:sz="4" w:space="0" w:color="33441C"/>
            </w:tcBorders>
            <w:hideMark/>
          </w:tcPr>
          <w:p w14:paraId="0579BD2E" w14:textId="44C633B2" w:rsidR="00825BFD" w:rsidRPr="00A76AE1" w:rsidRDefault="00825BFD" w:rsidP="00BA7B38">
            <w:pPr>
              <w:pStyle w:val="TableText"/>
              <w:spacing w:before="40" w:after="40"/>
              <w:rPr>
                <w:rFonts w:cs="Calibri"/>
                <w:szCs w:val="18"/>
              </w:rPr>
            </w:pPr>
            <w:r w:rsidRPr="00A76AE1">
              <w:rPr>
                <w:rFonts w:cs="Calibri"/>
                <w:szCs w:val="18"/>
              </w:rPr>
              <w:t xml:space="preserve">Waitangi </w:t>
            </w:r>
            <w:r w:rsidR="00C913B5" w:rsidRPr="00A76AE1">
              <w:rPr>
                <w:rFonts w:cs="Calibri"/>
                <w:szCs w:val="18"/>
              </w:rPr>
              <w:t>e</w:t>
            </w:r>
            <w:r w:rsidRPr="00A76AE1">
              <w:rPr>
                <w:rFonts w:cs="Calibri"/>
                <w:szCs w:val="18"/>
              </w:rPr>
              <w:t xml:space="preserve">ndowment </w:t>
            </w:r>
            <w:r w:rsidR="00C913B5" w:rsidRPr="00A76AE1">
              <w:rPr>
                <w:rFonts w:cs="Calibri"/>
                <w:szCs w:val="18"/>
              </w:rPr>
              <w:t>f</w:t>
            </w:r>
            <w:r w:rsidRPr="00A76AE1">
              <w:rPr>
                <w:rFonts w:cs="Calibri"/>
                <w:szCs w:val="18"/>
              </w:rPr>
              <w:t>orest</w:t>
            </w:r>
          </w:p>
        </w:tc>
        <w:tc>
          <w:tcPr>
            <w:tcW w:w="1125" w:type="dxa"/>
            <w:tcBorders>
              <w:bottom w:val="single" w:sz="4" w:space="0" w:color="33441C"/>
            </w:tcBorders>
            <w:noWrap/>
            <w:hideMark/>
          </w:tcPr>
          <w:p w14:paraId="2A5B3101" w14:textId="3C6F34FA"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0773BC0C" w14:textId="11503CC1"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7E01D32D" w14:textId="4E377B19"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270F55BE"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tcBorders>
              <w:bottom w:val="single" w:sz="4" w:space="0" w:color="33441C"/>
            </w:tcBorders>
            <w:hideMark/>
          </w:tcPr>
          <w:p w14:paraId="12591F2F"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6F506EF4" w14:textId="77777777" w:rsidTr="00AC5C38">
        <w:tc>
          <w:tcPr>
            <w:tcW w:w="1531" w:type="dxa"/>
            <w:gridSpan w:val="6"/>
            <w:shd w:val="clear" w:color="000000" w:fill="F2F2F2" w:themeFill="background1" w:themeFillShade="F2"/>
            <w:noWrap/>
            <w:hideMark/>
          </w:tcPr>
          <w:p w14:paraId="38214492" w14:textId="7DF4D270" w:rsidR="00825BFD" w:rsidRPr="00A76AE1" w:rsidRDefault="00825BFD" w:rsidP="00BA7B38">
            <w:pPr>
              <w:pStyle w:val="TableText"/>
              <w:spacing w:before="40" w:after="40"/>
              <w:rPr>
                <w:rFonts w:cs="Calibri"/>
                <w:szCs w:val="18"/>
              </w:rPr>
            </w:pPr>
            <w:r w:rsidRPr="00A76AE1">
              <w:rPr>
                <w:rFonts w:cs="Calibri"/>
                <w:szCs w:val="18"/>
              </w:rPr>
              <w:t xml:space="preserve">Riverbed and </w:t>
            </w:r>
            <w:r w:rsidR="00C913B5" w:rsidRPr="00A76AE1">
              <w:rPr>
                <w:rFonts w:cs="Calibri"/>
                <w:szCs w:val="18"/>
              </w:rPr>
              <w:t>l</w:t>
            </w:r>
            <w:r w:rsidRPr="00A76AE1">
              <w:rPr>
                <w:rFonts w:cs="Calibri"/>
                <w:szCs w:val="18"/>
              </w:rPr>
              <w:t>akebed protection</w:t>
            </w:r>
          </w:p>
        </w:tc>
      </w:tr>
      <w:tr w:rsidR="00825BFD" w:rsidRPr="00A76AE1" w14:paraId="6218182C" w14:textId="77777777" w:rsidTr="00AC5C38">
        <w:tc>
          <w:tcPr>
            <w:tcW w:w="1701" w:type="dxa"/>
            <w:tcBorders>
              <w:bottom w:val="single" w:sz="4" w:space="0" w:color="33441C"/>
            </w:tcBorders>
            <w:shd w:val="clear" w:color="000000" w:fill="FFFFFF"/>
            <w:hideMark/>
          </w:tcPr>
          <w:p w14:paraId="7BBD6CEA" w14:textId="508CE1B5" w:rsidR="00825BFD" w:rsidRPr="00A76AE1" w:rsidRDefault="003A34E8" w:rsidP="00BA7B38">
            <w:pPr>
              <w:pStyle w:val="TableText"/>
              <w:spacing w:before="40" w:after="40"/>
              <w:rPr>
                <w:rFonts w:cs="Calibri"/>
                <w:szCs w:val="18"/>
              </w:rPr>
            </w:pPr>
            <w:r w:rsidRPr="00A76AE1">
              <w:rPr>
                <w:rFonts w:cs="Calibri"/>
                <w:szCs w:val="18"/>
              </w:rPr>
              <w:t xml:space="preserve">Land Act 1948 </w:t>
            </w:r>
            <w:proofErr w:type="gramStart"/>
            <w:r w:rsidR="00825BFD" w:rsidRPr="00A76AE1">
              <w:rPr>
                <w:rFonts w:cs="Calibri"/>
                <w:szCs w:val="18"/>
              </w:rPr>
              <w:t xml:space="preserve">Crown </w:t>
            </w:r>
            <w:r w:rsidR="00C913B5" w:rsidRPr="00A76AE1">
              <w:rPr>
                <w:rFonts w:cs="Calibri"/>
                <w:szCs w:val="18"/>
              </w:rPr>
              <w:t>r</w:t>
            </w:r>
            <w:r w:rsidR="00825BFD" w:rsidRPr="00A76AE1">
              <w:rPr>
                <w:rFonts w:cs="Calibri"/>
                <w:szCs w:val="18"/>
              </w:rPr>
              <w:t>iver</w:t>
            </w:r>
            <w:proofErr w:type="gramEnd"/>
            <w:r w:rsidR="00640D42" w:rsidRPr="00A76AE1">
              <w:rPr>
                <w:rFonts w:cs="Calibri"/>
                <w:szCs w:val="18"/>
              </w:rPr>
              <w:t xml:space="preserve"> and l</w:t>
            </w:r>
            <w:r w:rsidR="00825BFD" w:rsidRPr="00A76AE1">
              <w:rPr>
                <w:rFonts w:cs="Calibri"/>
                <w:szCs w:val="18"/>
              </w:rPr>
              <w:t>ake beds</w:t>
            </w:r>
          </w:p>
        </w:tc>
        <w:tc>
          <w:tcPr>
            <w:tcW w:w="1125" w:type="dxa"/>
            <w:tcBorders>
              <w:bottom w:val="single" w:sz="4" w:space="0" w:color="33441C"/>
            </w:tcBorders>
            <w:noWrap/>
            <w:hideMark/>
          </w:tcPr>
          <w:p w14:paraId="2D084AF7" w14:textId="417A56C2"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3230A63F" w14:textId="77777777" w:rsidR="00825BFD" w:rsidRPr="00A76AE1" w:rsidRDefault="00825BFD" w:rsidP="00BA7B38">
            <w:pPr>
              <w:pStyle w:val="TableText"/>
              <w:spacing w:before="40" w:after="40"/>
              <w:rPr>
                <w:rFonts w:cs="Calibri"/>
                <w:szCs w:val="18"/>
              </w:rPr>
            </w:pPr>
            <w:r w:rsidRPr="00A76AE1">
              <w:rPr>
                <w:rFonts w:cs="Calibri"/>
                <w:szCs w:val="18"/>
              </w:rPr>
              <w:t>1</w:t>
            </w:r>
          </w:p>
        </w:tc>
        <w:tc>
          <w:tcPr>
            <w:tcW w:w="1316" w:type="dxa"/>
            <w:tcBorders>
              <w:bottom w:val="single" w:sz="4" w:space="0" w:color="33441C"/>
            </w:tcBorders>
            <w:noWrap/>
            <w:hideMark/>
          </w:tcPr>
          <w:p w14:paraId="0F66816D" w14:textId="0D5F20CE"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6A7FF176"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tcBorders>
              <w:bottom w:val="single" w:sz="4" w:space="0" w:color="33441C"/>
            </w:tcBorders>
            <w:hideMark/>
          </w:tcPr>
          <w:p w14:paraId="495F24EB"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0BB0A94D" w14:textId="77777777" w:rsidTr="00AC5C38">
        <w:tc>
          <w:tcPr>
            <w:tcW w:w="1531" w:type="dxa"/>
            <w:gridSpan w:val="6"/>
            <w:shd w:val="clear" w:color="000000" w:fill="F2F2F2" w:themeFill="background1" w:themeFillShade="F2"/>
            <w:noWrap/>
            <w:hideMark/>
          </w:tcPr>
          <w:p w14:paraId="516430CA" w14:textId="180D2749" w:rsidR="00825BFD" w:rsidRPr="00A76AE1" w:rsidRDefault="00825BFD" w:rsidP="00BA7B38">
            <w:pPr>
              <w:pStyle w:val="TableText"/>
              <w:spacing w:before="40" w:after="40"/>
              <w:rPr>
                <w:rFonts w:cs="Calibri"/>
                <w:szCs w:val="18"/>
              </w:rPr>
            </w:pPr>
            <w:r w:rsidRPr="00A76AE1">
              <w:rPr>
                <w:rFonts w:cs="Calibri"/>
                <w:szCs w:val="18"/>
              </w:rPr>
              <w:t xml:space="preserve">Legal </w:t>
            </w:r>
            <w:r w:rsidR="00640D42" w:rsidRPr="00A76AE1">
              <w:rPr>
                <w:rFonts w:cs="Calibri"/>
                <w:szCs w:val="18"/>
              </w:rPr>
              <w:t>r</w:t>
            </w:r>
            <w:r w:rsidRPr="00A76AE1">
              <w:rPr>
                <w:rFonts w:cs="Calibri"/>
                <w:szCs w:val="18"/>
              </w:rPr>
              <w:t>oad</w:t>
            </w:r>
          </w:p>
        </w:tc>
      </w:tr>
      <w:tr w:rsidR="00825BFD" w:rsidRPr="00A76AE1" w14:paraId="126D9553" w14:textId="77777777" w:rsidTr="00AC5C38">
        <w:tc>
          <w:tcPr>
            <w:tcW w:w="1701" w:type="dxa"/>
            <w:tcBorders>
              <w:bottom w:val="single" w:sz="4" w:space="0" w:color="33441C"/>
            </w:tcBorders>
            <w:shd w:val="clear" w:color="000000" w:fill="FFFFFF"/>
            <w:hideMark/>
          </w:tcPr>
          <w:p w14:paraId="135BA260" w14:textId="68081B96" w:rsidR="00825BFD" w:rsidRPr="00A76AE1" w:rsidRDefault="00825BFD" w:rsidP="00BA7B38">
            <w:pPr>
              <w:pStyle w:val="TableText"/>
              <w:spacing w:before="40" w:after="40"/>
              <w:rPr>
                <w:rFonts w:cs="Calibri"/>
                <w:szCs w:val="18"/>
              </w:rPr>
            </w:pPr>
            <w:r w:rsidRPr="00A76AE1">
              <w:rPr>
                <w:rFonts w:cs="Calibri"/>
                <w:szCs w:val="18"/>
              </w:rPr>
              <w:t xml:space="preserve">Unformed </w:t>
            </w:r>
            <w:r w:rsidR="00640D42" w:rsidRPr="00A76AE1">
              <w:rPr>
                <w:rFonts w:cs="Calibri"/>
                <w:szCs w:val="18"/>
              </w:rPr>
              <w:t>l</w:t>
            </w:r>
            <w:r w:rsidRPr="00A76AE1">
              <w:rPr>
                <w:rFonts w:cs="Calibri"/>
                <w:szCs w:val="18"/>
              </w:rPr>
              <w:t>egal Road</w:t>
            </w:r>
          </w:p>
        </w:tc>
        <w:tc>
          <w:tcPr>
            <w:tcW w:w="1125" w:type="dxa"/>
            <w:tcBorders>
              <w:bottom w:val="single" w:sz="4" w:space="0" w:color="33441C"/>
            </w:tcBorders>
            <w:noWrap/>
            <w:hideMark/>
          </w:tcPr>
          <w:p w14:paraId="3D710794" w14:textId="157A2786"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343C9647" w14:textId="77777777" w:rsidR="00825BFD" w:rsidRPr="00A76AE1" w:rsidRDefault="00825BFD" w:rsidP="00BA7B38">
            <w:pPr>
              <w:pStyle w:val="TableText"/>
              <w:spacing w:before="40" w:after="40"/>
              <w:rPr>
                <w:rFonts w:cs="Calibri"/>
                <w:szCs w:val="18"/>
              </w:rPr>
            </w:pPr>
            <w:r w:rsidRPr="00A76AE1">
              <w:rPr>
                <w:rFonts w:cs="Calibri"/>
                <w:szCs w:val="18"/>
              </w:rPr>
              <w:t>1</w:t>
            </w:r>
          </w:p>
        </w:tc>
        <w:tc>
          <w:tcPr>
            <w:tcW w:w="1316" w:type="dxa"/>
            <w:tcBorders>
              <w:bottom w:val="single" w:sz="4" w:space="0" w:color="33441C"/>
            </w:tcBorders>
            <w:noWrap/>
            <w:hideMark/>
          </w:tcPr>
          <w:p w14:paraId="135DEFA6" w14:textId="0A4B0B5C"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15BF5C38"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tcBorders>
              <w:bottom w:val="single" w:sz="4" w:space="0" w:color="33441C"/>
            </w:tcBorders>
            <w:hideMark/>
          </w:tcPr>
          <w:p w14:paraId="69418A90"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3A5B10F4" w14:textId="77777777" w:rsidTr="00AC5C38">
        <w:tc>
          <w:tcPr>
            <w:tcW w:w="1531" w:type="dxa"/>
            <w:gridSpan w:val="6"/>
            <w:shd w:val="clear" w:color="000000" w:fill="F2F2F2" w:themeFill="background1" w:themeFillShade="F2"/>
            <w:noWrap/>
            <w:hideMark/>
          </w:tcPr>
          <w:p w14:paraId="110650EB" w14:textId="19EAD40A" w:rsidR="00825BFD" w:rsidRPr="00A76AE1" w:rsidRDefault="00825BFD" w:rsidP="00BA7B38">
            <w:pPr>
              <w:pStyle w:val="TableText"/>
              <w:spacing w:before="40" w:after="40"/>
              <w:rPr>
                <w:rFonts w:cs="Calibri"/>
                <w:szCs w:val="18"/>
              </w:rPr>
            </w:pPr>
            <w:r w:rsidRPr="00A76AE1">
              <w:rPr>
                <w:rFonts w:cs="Calibri"/>
                <w:szCs w:val="18"/>
              </w:rPr>
              <w:t>Crown Pastoral Land Act</w:t>
            </w:r>
            <w:r w:rsidR="003451EC" w:rsidRPr="00A76AE1">
              <w:rPr>
                <w:rFonts w:cs="Calibri"/>
                <w:szCs w:val="18"/>
              </w:rPr>
              <w:t xml:space="preserve"> 1998</w:t>
            </w:r>
          </w:p>
        </w:tc>
      </w:tr>
      <w:tr w:rsidR="00825BFD" w:rsidRPr="00A76AE1" w14:paraId="635FFC85" w14:textId="77777777" w:rsidTr="00AC5C38">
        <w:tc>
          <w:tcPr>
            <w:tcW w:w="1701" w:type="dxa"/>
            <w:shd w:val="clear" w:color="000000" w:fill="FFFFFF"/>
            <w:hideMark/>
          </w:tcPr>
          <w:p w14:paraId="52A6225A" w14:textId="5A302807" w:rsidR="00825BFD" w:rsidRPr="00A76AE1" w:rsidRDefault="00825BFD" w:rsidP="00BA7B38">
            <w:pPr>
              <w:pStyle w:val="TableText"/>
              <w:spacing w:before="40" w:after="40"/>
              <w:rPr>
                <w:rFonts w:cs="Calibri"/>
                <w:szCs w:val="18"/>
              </w:rPr>
            </w:pPr>
            <w:r w:rsidRPr="00A76AE1">
              <w:rPr>
                <w:rFonts w:cs="Calibri"/>
                <w:szCs w:val="18"/>
              </w:rPr>
              <w:t xml:space="preserve">Crown </w:t>
            </w:r>
            <w:r w:rsidR="00640D42" w:rsidRPr="00A76AE1">
              <w:rPr>
                <w:rFonts w:cs="Calibri"/>
                <w:szCs w:val="18"/>
              </w:rPr>
              <w:t>p</w:t>
            </w:r>
            <w:r w:rsidRPr="00A76AE1">
              <w:rPr>
                <w:rFonts w:cs="Calibri"/>
                <w:szCs w:val="18"/>
              </w:rPr>
              <w:t xml:space="preserve">astoral </w:t>
            </w:r>
            <w:r w:rsidR="00640D42" w:rsidRPr="00A76AE1">
              <w:rPr>
                <w:rFonts w:cs="Calibri"/>
                <w:szCs w:val="18"/>
              </w:rPr>
              <w:t>l</w:t>
            </w:r>
            <w:r w:rsidRPr="00A76AE1">
              <w:rPr>
                <w:rFonts w:cs="Calibri"/>
                <w:szCs w:val="18"/>
              </w:rPr>
              <w:t>ease</w:t>
            </w:r>
          </w:p>
        </w:tc>
        <w:tc>
          <w:tcPr>
            <w:tcW w:w="1125" w:type="dxa"/>
            <w:noWrap/>
            <w:hideMark/>
          </w:tcPr>
          <w:p w14:paraId="4A80BBFF" w14:textId="7BFF8D6D" w:rsidR="00825BFD" w:rsidRPr="00A76AE1" w:rsidRDefault="00825BFD" w:rsidP="00BA7B38">
            <w:pPr>
              <w:pStyle w:val="TableText"/>
              <w:spacing w:before="40" w:after="40"/>
              <w:rPr>
                <w:rFonts w:cs="Calibri"/>
                <w:szCs w:val="18"/>
              </w:rPr>
            </w:pPr>
          </w:p>
        </w:tc>
        <w:tc>
          <w:tcPr>
            <w:tcW w:w="1316" w:type="dxa"/>
            <w:noWrap/>
            <w:hideMark/>
          </w:tcPr>
          <w:p w14:paraId="47B915A8" w14:textId="15E199F8" w:rsidR="00825BFD" w:rsidRPr="00A76AE1" w:rsidRDefault="00825BFD" w:rsidP="00BA7B38">
            <w:pPr>
              <w:pStyle w:val="TableText"/>
              <w:spacing w:before="40" w:after="40"/>
              <w:rPr>
                <w:rFonts w:cs="Calibri"/>
                <w:szCs w:val="18"/>
              </w:rPr>
            </w:pPr>
          </w:p>
        </w:tc>
        <w:tc>
          <w:tcPr>
            <w:tcW w:w="1316" w:type="dxa"/>
            <w:noWrap/>
            <w:hideMark/>
          </w:tcPr>
          <w:p w14:paraId="228096B7" w14:textId="0ADC6CE1" w:rsidR="00825BFD" w:rsidRPr="00A76AE1" w:rsidRDefault="00825BFD" w:rsidP="00BA7B38">
            <w:pPr>
              <w:pStyle w:val="TableText"/>
              <w:spacing w:before="40" w:after="40"/>
              <w:rPr>
                <w:rFonts w:cs="Calibri"/>
                <w:szCs w:val="18"/>
              </w:rPr>
            </w:pPr>
          </w:p>
        </w:tc>
        <w:tc>
          <w:tcPr>
            <w:tcW w:w="1531" w:type="dxa"/>
            <w:noWrap/>
            <w:hideMark/>
          </w:tcPr>
          <w:p w14:paraId="3A22A54D" w14:textId="77777777" w:rsidR="00825BFD" w:rsidRPr="00A76AE1" w:rsidRDefault="00825BFD" w:rsidP="00BA7B38">
            <w:pPr>
              <w:pStyle w:val="TableText"/>
              <w:spacing w:before="40" w:after="40"/>
              <w:rPr>
                <w:rFonts w:cs="Calibri"/>
                <w:szCs w:val="18"/>
              </w:rPr>
            </w:pPr>
            <w:r w:rsidRPr="00A76AE1">
              <w:rPr>
                <w:rFonts w:cs="Calibri"/>
                <w:szCs w:val="18"/>
              </w:rPr>
              <w:t>VI</w:t>
            </w:r>
          </w:p>
        </w:tc>
        <w:tc>
          <w:tcPr>
            <w:tcW w:w="1526" w:type="dxa"/>
            <w:hideMark/>
          </w:tcPr>
          <w:p w14:paraId="5E2C4500"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3ED748E1" w14:textId="77777777" w:rsidTr="00AC5C38">
        <w:tc>
          <w:tcPr>
            <w:tcW w:w="1531" w:type="dxa"/>
            <w:gridSpan w:val="6"/>
            <w:tcBorders>
              <w:bottom w:val="single" w:sz="4" w:space="0" w:color="33441C"/>
            </w:tcBorders>
            <w:noWrap/>
            <w:hideMark/>
          </w:tcPr>
          <w:p w14:paraId="74676D41" w14:textId="77777777" w:rsidR="00825BFD" w:rsidRPr="00A76AE1" w:rsidRDefault="00825BFD" w:rsidP="00BA7B38">
            <w:pPr>
              <w:pStyle w:val="TableText"/>
              <w:spacing w:before="40" w:after="40"/>
              <w:rPr>
                <w:rFonts w:cs="Calibri"/>
                <w:b/>
                <w:bCs/>
                <w:szCs w:val="18"/>
              </w:rPr>
            </w:pPr>
            <w:r w:rsidRPr="00A76AE1">
              <w:rPr>
                <w:rFonts w:cs="Calibri"/>
                <w:b/>
                <w:bCs/>
                <w:szCs w:val="18"/>
              </w:rPr>
              <w:t>Private land protection</w:t>
            </w:r>
          </w:p>
        </w:tc>
      </w:tr>
      <w:tr w:rsidR="00825BFD" w:rsidRPr="00A76AE1" w14:paraId="63C8F42D" w14:textId="77777777" w:rsidTr="00AC5C38">
        <w:tc>
          <w:tcPr>
            <w:tcW w:w="1531" w:type="dxa"/>
            <w:gridSpan w:val="6"/>
            <w:shd w:val="clear" w:color="000000" w:fill="F2F2F2" w:themeFill="background1" w:themeFillShade="F2"/>
            <w:noWrap/>
            <w:hideMark/>
          </w:tcPr>
          <w:p w14:paraId="6413B9BA" w14:textId="3FC2FC4E" w:rsidR="00825BFD" w:rsidRPr="00A76AE1" w:rsidRDefault="00825BFD" w:rsidP="00BA7B38">
            <w:pPr>
              <w:pStyle w:val="TableText"/>
              <w:spacing w:before="40" w:after="40"/>
              <w:rPr>
                <w:rFonts w:cs="Calibri"/>
                <w:szCs w:val="18"/>
              </w:rPr>
            </w:pPr>
            <w:r w:rsidRPr="00A76AE1">
              <w:rPr>
                <w:rFonts w:cs="Calibri"/>
                <w:szCs w:val="18"/>
              </w:rPr>
              <w:t>Reserves Act</w:t>
            </w:r>
            <w:r w:rsidR="003451EC" w:rsidRPr="00A76AE1">
              <w:rPr>
                <w:rFonts w:cs="Calibri"/>
                <w:szCs w:val="18"/>
              </w:rPr>
              <w:t xml:space="preserve"> 1977</w:t>
            </w:r>
          </w:p>
        </w:tc>
      </w:tr>
      <w:tr w:rsidR="00825BFD" w:rsidRPr="00A76AE1" w14:paraId="2435261A" w14:textId="77777777" w:rsidTr="00AC5C38">
        <w:tc>
          <w:tcPr>
            <w:tcW w:w="1701" w:type="dxa"/>
            <w:hideMark/>
          </w:tcPr>
          <w:p w14:paraId="2F4C59DC" w14:textId="77777777" w:rsidR="00825BFD" w:rsidRPr="00A76AE1" w:rsidRDefault="00825BFD" w:rsidP="00BA7B38">
            <w:pPr>
              <w:pStyle w:val="TableText"/>
              <w:spacing w:before="40" w:after="40"/>
              <w:rPr>
                <w:rFonts w:cs="Calibri"/>
                <w:szCs w:val="18"/>
              </w:rPr>
            </w:pPr>
            <w:r w:rsidRPr="00A76AE1">
              <w:rPr>
                <w:rFonts w:cs="Calibri"/>
                <w:szCs w:val="18"/>
              </w:rPr>
              <w:t>Protected private land</w:t>
            </w:r>
          </w:p>
        </w:tc>
        <w:tc>
          <w:tcPr>
            <w:tcW w:w="1125" w:type="dxa"/>
            <w:noWrap/>
            <w:hideMark/>
          </w:tcPr>
          <w:p w14:paraId="1F201BE6"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316" w:type="dxa"/>
            <w:noWrap/>
            <w:hideMark/>
          </w:tcPr>
          <w:p w14:paraId="2DDB0B44" w14:textId="77777777" w:rsidR="00825BFD" w:rsidRPr="00A76AE1" w:rsidRDefault="00825BFD" w:rsidP="00BA7B38">
            <w:pPr>
              <w:pStyle w:val="TableText"/>
              <w:spacing w:before="40" w:after="40"/>
              <w:rPr>
                <w:rFonts w:cs="Calibri"/>
                <w:szCs w:val="18"/>
              </w:rPr>
            </w:pPr>
            <w:r w:rsidRPr="00A76AE1">
              <w:rPr>
                <w:rFonts w:cs="Calibri"/>
                <w:szCs w:val="18"/>
              </w:rPr>
              <w:t>4</w:t>
            </w:r>
          </w:p>
        </w:tc>
        <w:tc>
          <w:tcPr>
            <w:tcW w:w="1316" w:type="dxa"/>
            <w:noWrap/>
            <w:hideMark/>
          </w:tcPr>
          <w:p w14:paraId="474BF8D5" w14:textId="4549A68A" w:rsidR="00825BFD" w:rsidRPr="00A76AE1" w:rsidRDefault="00825BFD" w:rsidP="00BA7B38">
            <w:pPr>
              <w:pStyle w:val="TableText"/>
              <w:spacing w:before="40" w:after="40"/>
              <w:rPr>
                <w:rFonts w:cs="Calibri"/>
                <w:szCs w:val="18"/>
              </w:rPr>
            </w:pPr>
          </w:p>
        </w:tc>
        <w:tc>
          <w:tcPr>
            <w:tcW w:w="1531" w:type="dxa"/>
            <w:noWrap/>
            <w:hideMark/>
          </w:tcPr>
          <w:p w14:paraId="4895E802" w14:textId="6F5CF816" w:rsidR="00825BFD" w:rsidRPr="00A76AE1" w:rsidRDefault="00825BFD" w:rsidP="00BA7B38">
            <w:pPr>
              <w:pStyle w:val="TableText"/>
              <w:spacing w:before="40" w:after="40"/>
              <w:rPr>
                <w:rFonts w:cs="Calibri"/>
                <w:szCs w:val="18"/>
              </w:rPr>
            </w:pPr>
            <w:r w:rsidRPr="00A76AE1">
              <w:rPr>
                <w:rFonts w:cs="Calibri"/>
                <w:szCs w:val="18"/>
              </w:rPr>
              <w:t>II</w:t>
            </w:r>
            <w:r w:rsidR="00942145" w:rsidRPr="00A76AE1">
              <w:rPr>
                <w:rFonts w:cs="Calibri"/>
                <w:szCs w:val="18"/>
                <w:vertAlign w:val="superscript"/>
              </w:rPr>
              <w:t>#</w:t>
            </w:r>
            <w:r w:rsidRPr="00A76AE1">
              <w:rPr>
                <w:rFonts w:cs="Calibri"/>
                <w:szCs w:val="18"/>
              </w:rPr>
              <w:t xml:space="preserve"> &amp; III</w:t>
            </w:r>
          </w:p>
        </w:tc>
        <w:tc>
          <w:tcPr>
            <w:tcW w:w="1526" w:type="dxa"/>
            <w:hideMark/>
          </w:tcPr>
          <w:p w14:paraId="39F26C65" w14:textId="5D8FB71A" w:rsidR="00825BFD" w:rsidRPr="00A76AE1" w:rsidRDefault="00825BFD" w:rsidP="00BA7B38">
            <w:pPr>
              <w:pStyle w:val="TableText"/>
              <w:spacing w:before="40" w:after="40"/>
              <w:rPr>
                <w:rFonts w:cs="Calibri"/>
                <w:szCs w:val="18"/>
              </w:rPr>
            </w:pPr>
            <w:r w:rsidRPr="00A76AE1">
              <w:rPr>
                <w:rFonts w:cs="Calibri"/>
                <w:szCs w:val="18"/>
              </w:rPr>
              <w:t>II &amp; III only where qualifying</w:t>
            </w:r>
            <w:r w:rsidR="00D31834" w:rsidRPr="00A76AE1">
              <w:rPr>
                <w:rFonts w:cs="Calibri"/>
                <w:szCs w:val="18"/>
              </w:rPr>
              <w:t>****</w:t>
            </w:r>
          </w:p>
        </w:tc>
      </w:tr>
      <w:tr w:rsidR="00825BFD" w:rsidRPr="00A76AE1" w14:paraId="1E8EA7C7" w14:textId="77777777" w:rsidTr="00AC5C38">
        <w:tc>
          <w:tcPr>
            <w:tcW w:w="1701" w:type="dxa"/>
            <w:hideMark/>
          </w:tcPr>
          <w:p w14:paraId="26036AE5" w14:textId="38ED9F91" w:rsidR="00825BFD" w:rsidRPr="00A76AE1" w:rsidRDefault="00825BFD" w:rsidP="00BA7B38">
            <w:pPr>
              <w:pStyle w:val="TableText"/>
              <w:spacing w:before="40" w:after="40"/>
              <w:rPr>
                <w:rFonts w:cs="Calibri"/>
                <w:szCs w:val="18"/>
              </w:rPr>
            </w:pPr>
            <w:r w:rsidRPr="00A76AE1">
              <w:rPr>
                <w:rFonts w:cs="Calibri"/>
                <w:szCs w:val="18"/>
              </w:rPr>
              <w:t xml:space="preserve">Conservation </w:t>
            </w:r>
            <w:r w:rsidR="00640D42" w:rsidRPr="00A76AE1">
              <w:rPr>
                <w:rFonts w:cs="Calibri"/>
                <w:szCs w:val="18"/>
              </w:rPr>
              <w:t>c</w:t>
            </w:r>
            <w:r w:rsidRPr="00A76AE1">
              <w:rPr>
                <w:rFonts w:cs="Calibri"/>
                <w:szCs w:val="18"/>
              </w:rPr>
              <w:t>ovenant</w:t>
            </w:r>
          </w:p>
        </w:tc>
        <w:tc>
          <w:tcPr>
            <w:tcW w:w="1125" w:type="dxa"/>
            <w:noWrap/>
            <w:hideMark/>
          </w:tcPr>
          <w:p w14:paraId="6C28968D"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316" w:type="dxa"/>
            <w:noWrap/>
            <w:hideMark/>
          </w:tcPr>
          <w:p w14:paraId="6C248460" w14:textId="77777777" w:rsidR="00825BFD" w:rsidRPr="00A76AE1" w:rsidRDefault="00825BFD" w:rsidP="00BA7B38">
            <w:pPr>
              <w:pStyle w:val="TableText"/>
              <w:spacing w:before="40" w:after="40"/>
              <w:rPr>
                <w:rFonts w:cs="Calibri"/>
                <w:szCs w:val="18"/>
              </w:rPr>
            </w:pPr>
            <w:r w:rsidRPr="00A76AE1">
              <w:rPr>
                <w:rFonts w:cs="Calibri"/>
                <w:szCs w:val="18"/>
              </w:rPr>
              <w:t>4</w:t>
            </w:r>
          </w:p>
        </w:tc>
        <w:tc>
          <w:tcPr>
            <w:tcW w:w="1316" w:type="dxa"/>
            <w:noWrap/>
            <w:hideMark/>
          </w:tcPr>
          <w:p w14:paraId="4FF7391B" w14:textId="30C56FDE" w:rsidR="00825BFD" w:rsidRPr="00A76AE1" w:rsidRDefault="00FC7671" w:rsidP="00BA7B38">
            <w:pPr>
              <w:pStyle w:val="TableText"/>
              <w:spacing w:before="40" w:after="40"/>
              <w:rPr>
                <w:rFonts w:cs="Calibri"/>
                <w:szCs w:val="18"/>
              </w:rPr>
            </w:pPr>
            <w:r w:rsidRPr="00A76AE1">
              <w:rPr>
                <w:rFonts w:cs="Calibri"/>
                <w:szCs w:val="18"/>
              </w:rPr>
              <w:t>IV</w:t>
            </w:r>
          </w:p>
        </w:tc>
        <w:tc>
          <w:tcPr>
            <w:tcW w:w="1531" w:type="dxa"/>
            <w:noWrap/>
            <w:hideMark/>
          </w:tcPr>
          <w:p w14:paraId="5A569FBE" w14:textId="71DEF16C" w:rsidR="00825BFD" w:rsidRPr="00A76AE1" w:rsidRDefault="00825BFD" w:rsidP="00BA7B38">
            <w:pPr>
              <w:pStyle w:val="TableText"/>
              <w:spacing w:before="40" w:after="40"/>
              <w:rPr>
                <w:rFonts w:cs="Calibri"/>
                <w:szCs w:val="18"/>
              </w:rPr>
            </w:pPr>
            <w:r w:rsidRPr="00A76AE1">
              <w:rPr>
                <w:rFonts w:cs="Calibri"/>
                <w:szCs w:val="18"/>
              </w:rPr>
              <w:t>II</w:t>
            </w:r>
            <w:r w:rsidR="00942145" w:rsidRPr="00A76AE1">
              <w:rPr>
                <w:rFonts w:cs="Calibri"/>
                <w:szCs w:val="18"/>
                <w:vertAlign w:val="superscript"/>
              </w:rPr>
              <w:t>#</w:t>
            </w:r>
            <w:r w:rsidRPr="00A76AE1">
              <w:rPr>
                <w:rFonts w:cs="Calibri"/>
                <w:szCs w:val="18"/>
              </w:rPr>
              <w:t xml:space="preserve"> &amp; III</w:t>
            </w:r>
          </w:p>
        </w:tc>
        <w:tc>
          <w:tcPr>
            <w:tcW w:w="1526" w:type="dxa"/>
            <w:hideMark/>
          </w:tcPr>
          <w:p w14:paraId="483B1B2F" w14:textId="2F5CA5EB" w:rsidR="00825BFD" w:rsidRPr="00A76AE1" w:rsidRDefault="00825BFD" w:rsidP="00BA7B38">
            <w:pPr>
              <w:pStyle w:val="TableText"/>
              <w:spacing w:before="40" w:after="40"/>
              <w:rPr>
                <w:rFonts w:cs="Calibri"/>
                <w:szCs w:val="18"/>
              </w:rPr>
            </w:pPr>
            <w:r w:rsidRPr="00A76AE1">
              <w:rPr>
                <w:rFonts w:cs="Calibri"/>
                <w:szCs w:val="18"/>
              </w:rPr>
              <w:t xml:space="preserve">II &amp; III only </w:t>
            </w:r>
            <w:r w:rsidR="00E51ADD" w:rsidRPr="00A76AE1">
              <w:rPr>
                <w:rFonts w:cs="Calibri"/>
                <w:szCs w:val="18"/>
              </w:rPr>
              <w:t>w</w:t>
            </w:r>
            <w:r w:rsidRPr="00A76AE1">
              <w:rPr>
                <w:rFonts w:cs="Calibri"/>
                <w:szCs w:val="18"/>
              </w:rPr>
              <w:t>here qualifying</w:t>
            </w:r>
            <w:r w:rsidR="00D31834" w:rsidRPr="00A76AE1">
              <w:rPr>
                <w:rFonts w:cs="Calibri"/>
                <w:szCs w:val="18"/>
              </w:rPr>
              <w:t>****</w:t>
            </w:r>
          </w:p>
        </w:tc>
      </w:tr>
      <w:tr w:rsidR="00825BFD" w:rsidRPr="00A76AE1" w14:paraId="543EB80F" w14:textId="77777777" w:rsidTr="00AC5C38">
        <w:tc>
          <w:tcPr>
            <w:tcW w:w="1701" w:type="dxa"/>
            <w:tcBorders>
              <w:bottom w:val="single" w:sz="4" w:space="0" w:color="33441C"/>
            </w:tcBorders>
            <w:hideMark/>
          </w:tcPr>
          <w:p w14:paraId="61C73EA1" w14:textId="77777777" w:rsidR="00825BFD" w:rsidRPr="00A76AE1" w:rsidRDefault="00825BFD" w:rsidP="00BA7B38">
            <w:pPr>
              <w:pStyle w:val="TableText"/>
              <w:spacing w:before="40" w:after="40"/>
              <w:rPr>
                <w:rFonts w:cs="Calibri"/>
                <w:szCs w:val="18"/>
              </w:rPr>
            </w:pPr>
            <w:r w:rsidRPr="00A76AE1">
              <w:rPr>
                <w:rFonts w:cs="Calibri"/>
                <w:szCs w:val="18"/>
              </w:rPr>
              <w:t xml:space="preserve">Nga Whenua </w:t>
            </w:r>
            <w:proofErr w:type="spellStart"/>
            <w:r w:rsidRPr="00A76AE1">
              <w:rPr>
                <w:rFonts w:cs="Calibri"/>
                <w:szCs w:val="18"/>
              </w:rPr>
              <w:t>Rahui</w:t>
            </w:r>
            <w:proofErr w:type="spellEnd"/>
            <w:r w:rsidRPr="00A76AE1">
              <w:rPr>
                <w:rFonts w:cs="Calibri"/>
                <w:szCs w:val="18"/>
              </w:rPr>
              <w:t xml:space="preserve"> </w:t>
            </w:r>
            <w:proofErr w:type="spellStart"/>
            <w:r w:rsidRPr="00A76AE1">
              <w:rPr>
                <w:rFonts w:cs="Calibri"/>
                <w:szCs w:val="18"/>
              </w:rPr>
              <w:t>kawenata</w:t>
            </w:r>
            <w:proofErr w:type="spellEnd"/>
          </w:p>
        </w:tc>
        <w:tc>
          <w:tcPr>
            <w:tcW w:w="1125" w:type="dxa"/>
            <w:tcBorders>
              <w:bottom w:val="single" w:sz="4" w:space="0" w:color="33441C"/>
            </w:tcBorders>
            <w:noWrap/>
            <w:hideMark/>
          </w:tcPr>
          <w:p w14:paraId="33BA8F50" w14:textId="3586DBD1"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1718CE53" w14:textId="77777777" w:rsidR="00825BFD" w:rsidRPr="00A76AE1" w:rsidRDefault="00825BFD" w:rsidP="00BA7B38">
            <w:pPr>
              <w:pStyle w:val="TableText"/>
              <w:spacing w:before="40" w:after="40"/>
              <w:rPr>
                <w:rFonts w:cs="Calibri"/>
                <w:szCs w:val="18"/>
              </w:rPr>
            </w:pPr>
            <w:r w:rsidRPr="00A76AE1">
              <w:rPr>
                <w:rFonts w:cs="Calibri"/>
                <w:szCs w:val="18"/>
              </w:rPr>
              <w:t>3</w:t>
            </w:r>
          </w:p>
        </w:tc>
        <w:tc>
          <w:tcPr>
            <w:tcW w:w="1316" w:type="dxa"/>
            <w:tcBorders>
              <w:bottom w:val="single" w:sz="4" w:space="0" w:color="33441C"/>
            </w:tcBorders>
            <w:noWrap/>
            <w:hideMark/>
          </w:tcPr>
          <w:p w14:paraId="2DB00CF6" w14:textId="11ABB90B"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55EE05CB" w14:textId="6A0FD258" w:rsidR="00825BFD" w:rsidRPr="00A76AE1" w:rsidRDefault="00825BFD" w:rsidP="00BA7B38">
            <w:pPr>
              <w:pStyle w:val="TableText"/>
              <w:spacing w:before="40" w:after="40"/>
              <w:rPr>
                <w:rFonts w:cs="Calibri"/>
                <w:szCs w:val="18"/>
              </w:rPr>
            </w:pPr>
            <w:r w:rsidRPr="00A76AE1">
              <w:rPr>
                <w:rFonts w:cs="Calibri"/>
                <w:szCs w:val="18"/>
              </w:rPr>
              <w:t>II</w:t>
            </w:r>
            <w:r w:rsidR="00942145" w:rsidRPr="00A76AE1">
              <w:rPr>
                <w:rFonts w:cs="Calibri"/>
                <w:szCs w:val="18"/>
                <w:vertAlign w:val="superscript"/>
              </w:rPr>
              <w:t>#</w:t>
            </w:r>
            <w:r w:rsidRPr="00A76AE1">
              <w:rPr>
                <w:rFonts w:cs="Calibri"/>
                <w:szCs w:val="18"/>
              </w:rPr>
              <w:t xml:space="preserve"> &amp; III</w:t>
            </w:r>
          </w:p>
        </w:tc>
        <w:tc>
          <w:tcPr>
            <w:tcW w:w="1526" w:type="dxa"/>
            <w:tcBorders>
              <w:bottom w:val="single" w:sz="4" w:space="0" w:color="33441C"/>
            </w:tcBorders>
            <w:hideMark/>
          </w:tcPr>
          <w:p w14:paraId="27612114" w14:textId="30232861" w:rsidR="00825BFD" w:rsidRPr="00A76AE1" w:rsidRDefault="00825BFD" w:rsidP="00BA7B38">
            <w:pPr>
              <w:pStyle w:val="TableText"/>
              <w:spacing w:before="40" w:after="40"/>
              <w:rPr>
                <w:rFonts w:cs="Calibri"/>
                <w:szCs w:val="18"/>
              </w:rPr>
            </w:pPr>
            <w:r w:rsidRPr="00A76AE1">
              <w:rPr>
                <w:rFonts w:cs="Calibri"/>
                <w:szCs w:val="18"/>
              </w:rPr>
              <w:t>II &amp; III only where qualifying</w:t>
            </w:r>
            <w:r w:rsidR="00D31834" w:rsidRPr="00A76AE1">
              <w:rPr>
                <w:rFonts w:cs="Calibri"/>
                <w:szCs w:val="18"/>
              </w:rPr>
              <w:t>****</w:t>
            </w:r>
          </w:p>
        </w:tc>
      </w:tr>
      <w:tr w:rsidR="00825BFD" w:rsidRPr="00A76AE1" w14:paraId="6815B8EA" w14:textId="77777777" w:rsidTr="00AC5C38">
        <w:tc>
          <w:tcPr>
            <w:tcW w:w="1531" w:type="dxa"/>
            <w:gridSpan w:val="6"/>
            <w:shd w:val="clear" w:color="000000" w:fill="F2F2F2" w:themeFill="background1" w:themeFillShade="F2"/>
            <w:noWrap/>
            <w:hideMark/>
          </w:tcPr>
          <w:p w14:paraId="0527EF58" w14:textId="7940C989" w:rsidR="00825BFD" w:rsidRPr="00A76AE1" w:rsidRDefault="00825BFD" w:rsidP="00BA7B38">
            <w:pPr>
              <w:pStyle w:val="TableText"/>
              <w:spacing w:before="40" w:after="40"/>
              <w:rPr>
                <w:rFonts w:cs="Calibri"/>
                <w:szCs w:val="18"/>
              </w:rPr>
            </w:pPr>
            <w:r w:rsidRPr="00A76AE1">
              <w:rPr>
                <w:rFonts w:cs="Calibri"/>
                <w:szCs w:val="18"/>
              </w:rPr>
              <w:lastRenderedPageBreak/>
              <w:t>Conservation Act</w:t>
            </w:r>
            <w:r w:rsidR="003451EC" w:rsidRPr="00A76AE1">
              <w:rPr>
                <w:rFonts w:cs="Calibri"/>
                <w:szCs w:val="18"/>
              </w:rPr>
              <w:t xml:space="preserve"> 1987</w:t>
            </w:r>
          </w:p>
        </w:tc>
      </w:tr>
      <w:tr w:rsidR="00825BFD" w:rsidRPr="00A76AE1" w14:paraId="3F0A9D5F" w14:textId="77777777" w:rsidTr="00AC5C38">
        <w:tc>
          <w:tcPr>
            <w:tcW w:w="1701" w:type="dxa"/>
            <w:hideMark/>
          </w:tcPr>
          <w:p w14:paraId="2463E0D2" w14:textId="472EA510" w:rsidR="00825BFD" w:rsidRPr="00A76AE1" w:rsidRDefault="00825BFD" w:rsidP="00BA7B38">
            <w:pPr>
              <w:pStyle w:val="TableText"/>
              <w:spacing w:before="40" w:after="40"/>
              <w:rPr>
                <w:rFonts w:cs="Calibri"/>
                <w:szCs w:val="18"/>
              </w:rPr>
            </w:pPr>
            <w:r w:rsidRPr="00A76AE1">
              <w:rPr>
                <w:rFonts w:cs="Calibri"/>
                <w:szCs w:val="18"/>
              </w:rPr>
              <w:t xml:space="preserve">Conservation </w:t>
            </w:r>
            <w:r w:rsidR="00640D42" w:rsidRPr="00A76AE1">
              <w:rPr>
                <w:rFonts w:cs="Calibri"/>
                <w:szCs w:val="18"/>
              </w:rPr>
              <w:t>c</w:t>
            </w:r>
            <w:r w:rsidRPr="00A76AE1">
              <w:rPr>
                <w:rFonts w:cs="Calibri"/>
                <w:szCs w:val="18"/>
              </w:rPr>
              <w:t>ovenant</w:t>
            </w:r>
          </w:p>
        </w:tc>
        <w:tc>
          <w:tcPr>
            <w:tcW w:w="1125" w:type="dxa"/>
            <w:noWrap/>
            <w:hideMark/>
          </w:tcPr>
          <w:p w14:paraId="26B49CC7"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316" w:type="dxa"/>
            <w:noWrap/>
            <w:hideMark/>
          </w:tcPr>
          <w:p w14:paraId="79EF3284" w14:textId="03E6A5DA" w:rsidR="00825BFD" w:rsidRPr="00A76AE1" w:rsidRDefault="00825BFD" w:rsidP="00BA7B38">
            <w:pPr>
              <w:pStyle w:val="TableText"/>
              <w:spacing w:before="40" w:after="40"/>
              <w:rPr>
                <w:rFonts w:cs="Calibri"/>
                <w:szCs w:val="18"/>
              </w:rPr>
            </w:pPr>
          </w:p>
        </w:tc>
        <w:tc>
          <w:tcPr>
            <w:tcW w:w="1316" w:type="dxa"/>
            <w:noWrap/>
            <w:hideMark/>
          </w:tcPr>
          <w:p w14:paraId="6871E2F1" w14:textId="42756148" w:rsidR="00825BFD" w:rsidRPr="00A76AE1" w:rsidRDefault="00825BFD" w:rsidP="00BA7B38">
            <w:pPr>
              <w:pStyle w:val="TableText"/>
              <w:spacing w:before="40" w:after="40"/>
              <w:rPr>
                <w:rFonts w:cs="Calibri"/>
                <w:szCs w:val="18"/>
              </w:rPr>
            </w:pPr>
          </w:p>
        </w:tc>
        <w:tc>
          <w:tcPr>
            <w:tcW w:w="1531" w:type="dxa"/>
            <w:noWrap/>
            <w:hideMark/>
          </w:tcPr>
          <w:p w14:paraId="741C3474" w14:textId="08317349" w:rsidR="00825BFD" w:rsidRPr="00A76AE1" w:rsidRDefault="00825BFD" w:rsidP="00BA7B38">
            <w:pPr>
              <w:pStyle w:val="TableText"/>
              <w:spacing w:before="40" w:after="40"/>
              <w:rPr>
                <w:rFonts w:cs="Calibri"/>
                <w:szCs w:val="18"/>
              </w:rPr>
            </w:pPr>
            <w:r w:rsidRPr="00A76AE1">
              <w:rPr>
                <w:rFonts w:cs="Calibri"/>
                <w:szCs w:val="18"/>
              </w:rPr>
              <w:t>II</w:t>
            </w:r>
            <w:r w:rsidR="00942145" w:rsidRPr="00A76AE1">
              <w:rPr>
                <w:rFonts w:cs="Calibri"/>
                <w:szCs w:val="18"/>
                <w:vertAlign w:val="superscript"/>
              </w:rPr>
              <w:t>#</w:t>
            </w:r>
            <w:r w:rsidRPr="00A76AE1">
              <w:rPr>
                <w:rFonts w:cs="Calibri"/>
                <w:szCs w:val="18"/>
              </w:rPr>
              <w:t xml:space="preserve"> &amp; III</w:t>
            </w:r>
          </w:p>
        </w:tc>
        <w:tc>
          <w:tcPr>
            <w:tcW w:w="1526" w:type="dxa"/>
            <w:hideMark/>
          </w:tcPr>
          <w:p w14:paraId="79153E79" w14:textId="0BF506D5" w:rsidR="00825BFD" w:rsidRPr="00A76AE1" w:rsidRDefault="00825BFD" w:rsidP="00BA7B38">
            <w:pPr>
              <w:pStyle w:val="TableText"/>
              <w:spacing w:before="40" w:after="40"/>
              <w:rPr>
                <w:rFonts w:cs="Calibri"/>
                <w:szCs w:val="18"/>
              </w:rPr>
            </w:pPr>
            <w:r w:rsidRPr="00A76AE1">
              <w:rPr>
                <w:rFonts w:cs="Calibri"/>
                <w:szCs w:val="18"/>
              </w:rPr>
              <w:t xml:space="preserve">II &amp; III only </w:t>
            </w:r>
            <w:r w:rsidR="006F4D9E" w:rsidRPr="00A76AE1">
              <w:rPr>
                <w:rFonts w:cs="Calibri"/>
                <w:szCs w:val="18"/>
              </w:rPr>
              <w:t>w</w:t>
            </w:r>
            <w:r w:rsidRPr="00A76AE1">
              <w:rPr>
                <w:rFonts w:cs="Calibri"/>
                <w:szCs w:val="18"/>
              </w:rPr>
              <w:t>here qualifying</w:t>
            </w:r>
            <w:r w:rsidR="00D31834" w:rsidRPr="00A76AE1">
              <w:rPr>
                <w:rFonts w:cs="Calibri"/>
                <w:szCs w:val="18"/>
              </w:rPr>
              <w:t>****</w:t>
            </w:r>
          </w:p>
        </w:tc>
      </w:tr>
      <w:tr w:rsidR="00825BFD" w:rsidRPr="00A76AE1" w14:paraId="290AD518" w14:textId="77777777" w:rsidTr="00AC5C38">
        <w:tc>
          <w:tcPr>
            <w:tcW w:w="1701" w:type="dxa"/>
            <w:hideMark/>
          </w:tcPr>
          <w:p w14:paraId="15441144" w14:textId="77777777" w:rsidR="00825BFD" w:rsidRPr="00A76AE1" w:rsidRDefault="00825BFD" w:rsidP="00BA7B38">
            <w:pPr>
              <w:pStyle w:val="TableText"/>
              <w:spacing w:before="40" w:after="40"/>
              <w:rPr>
                <w:rFonts w:cs="Calibri"/>
                <w:szCs w:val="18"/>
              </w:rPr>
            </w:pPr>
            <w:r w:rsidRPr="00A76AE1">
              <w:rPr>
                <w:rFonts w:cs="Calibri"/>
                <w:szCs w:val="18"/>
              </w:rPr>
              <w:t xml:space="preserve">Nga Whenua </w:t>
            </w:r>
            <w:proofErr w:type="spellStart"/>
            <w:r w:rsidRPr="00A76AE1">
              <w:rPr>
                <w:rFonts w:cs="Calibri"/>
                <w:szCs w:val="18"/>
              </w:rPr>
              <w:t>Rahui</w:t>
            </w:r>
            <w:proofErr w:type="spellEnd"/>
            <w:r w:rsidRPr="00A76AE1">
              <w:rPr>
                <w:rFonts w:cs="Calibri"/>
                <w:szCs w:val="18"/>
              </w:rPr>
              <w:t xml:space="preserve"> </w:t>
            </w:r>
            <w:proofErr w:type="spellStart"/>
            <w:r w:rsidRPr="00A76AE1">
              <w:rPr>
                <w:rFonts w:cs="Calibri"/>
                <w:szCs w:val="18"/>
              </w:rPr>
              <w:t>kawenata</w:t>
            </w:r>
            <w:proofErr w:type="spellEnd"/>
          </w:p>
        </w:tc>
        <w:tc>
          <w:tcPr>
            <w:tcW w:w="1125" w:type="dxa"/>
            <w:noWrap/>
            <w:hideMark/>
          </w:tcPr>
          <w:p w14:paraId="6F5729AE" w14:textId="2C21CCC4" w:rsidR="00825BFD" w:rsidRPr="00A76AE1" w:rsidRDefault="00825BFD" w:rsidP="00BA7B38">
            <w:pPr>
              <w:pStyle w:val="TableText"/>
              <w:spacing w:before="40" w:after="40"/>
              <w:rPr>
                <w:rFonts w:cs="Calibri"/>
                <w:szCs w:val="18"/>
              </w:rPr>
            </w:pPr>
          </w:p>
        </w:tc>
        <w:tc>
          <w:tcPr>
            <w:tcW w:w="1316" w:type="dxa"/>
            <w:noWrap/>
            <w:hideMark/>
          </w:tcPr>
          <w:p w14:paraId="7DE6D917" w14:textId="27B94B3A" w:rsidR="00825BFD" w:rsidRPr="00A76AE1" w:rsidRDefault="00825BFD" w:rsidP="00BA7B38">
            <w:pPr>
              <w:pStyle w:val="TableText"/>
              <w:spacing w:before="40" w:after="40"/>
              <w:rPr>
                <w:rFonts w:cs="Calibri"/>
                <w:szCs w:val="18"/>
              </w:rPr>
            </w:pPr>
          </w:p>
        </w:tc>
        <w:tc>
          <w:tcPr>
            <w:tcW w:w="1316" w:type="dxa"/>
            <w:noWrap/>
            <w:hideMark/>
          </w:tcPr>
          <w:p w14:paraId="1C234251" w14:textId="0A87C99D" w:rsidR="00825BFD" w:rsidRPr="00A76AE1" w:rsidRDefault="00825BFD" w:rsidP="00BA7B38">
            <w:pPr>
              <w:pStyle w:val="TableText"/>
              <w:spacing w:before="40" w:after="40"/>
              <w:rPr>
                <w:rFonts w:cs="Calibri"/>
                <w:szCs w:val="18"/>
              </w:rPr>
            </w:pPr>
          </w:p>
        </w:tc>
        <w:tc>
          <w:tcPr>
            <w:tcW w:w="1531" w:type="dxa"/>
            <w:noWrap/>
            <w:hideMark/>
          </w:tcPr>
          <w:p w14:paraId="0FB3D3C1" w14:textId="33416126" w:rsidR="00825BFD" w:rsidRPr="00A76AE1" w:rsidRDefault="00825BFD" w:rsidP="00BA7B38">
            <w:pPr>
              <w:pStyle w:val="TableText"/>
              <w:spacing w:before="40" w:after="40"/>
              <w:rPr>
                <w:rFonts w:cs="Calibri"/>
                <w:szCs w:val="18"/>
              </w:rPr>
            </w:pPr>
            <w:r w:rsidRPr="00A76AE1">
              <w:rPr>
                <w:rFonts w:cs="Calibri"/>
                <w:szCs w:val="18"/>
              </w:rPr>
              <w:t xml:space="preserve">II </w:t>
            </w:r>
            <w:r w:rsidR="00942145" w:rsidRPr="00A76AE1">
              <w:rPr>
                <w:rFonts w:cs="Calibri"/>
                <w:szCs w:val="18"/>
                <w:vertAlign w:val="superscript"/>
              </w:rPr>
              <w:t>#</w:t>
            </w:r>
            <w:r w:rsidRPr="00A76AE1">
              <w:rPr>
                <w:rFonts w:cs="Calibri"/>
                <w:szCs w:val="18"/>
              </w:rPr>
              <w:t>&amp; III</w:t>
            </w:r>
          </w:p>
        </w:tc>
        <w:tc>
          <w:tcPr>
            <w:tcW w:w="1526" w:type="dxa"/>
            <w:hideMark/>
          </w:tcPr>
          <w:p w14:paraId="00CF3AAE" w14:textId="37A86D96" w:rsidR="00825BFD" w:rsidRPr="00A76AE1" w:rsidRDefault="00825BFD" w:rsidP="00BA7B38">
            <w:pPr>
              <w:pStyle w:val="TableText"/>
              <w:spacing w:before="40" w:after="40"/>
              <w:rPr>
                <w:rFonts w:cs="Calibri"/>
                <w:szCs w:val="18"/>
              </w:rPr>
            </w:pPr>
            <w:r w:rsidRPr="00A76AE1">
              <w:rPr>
                <w:rFonts w:cs="Calibri"/>
                <w:szCs w:val="18"/>
              </w:rPr>
              <w:t>II &amp; III only where qualifying</w:t>
            </w:r>
            <w:r w:rsidR="00D31834" w:rsidRPr="00A76AE1">
              <w:rPr>
                <w:rFonts w:cs="Calibri"/>
                <w:szCs w:val="18"/>
              </w:rPr>
              <w:t>****</w:t>
            </w:r>
          </w:p>
        </w:tc>
      </w:tr>
      <w:tr w:rsidR="00825BFD" w:rsidRPr="00A76AE1" w14:paraId="30B91DDA" w14:textId="77777777" w:rsidTr="00AC5C38">
        <w:tc>
          <w:tcPr>
            <w:tcW w:w="1701" w:type="dxa"/>
            <w:tcBorders>
              <w:bottom w:val="single" w:sz="4" w:space="0" w:color="33441C"/>
            </w:tcBorders>
            <w:hideMark/>
          </w:tcPr>
          <w:p w14:paraId="1F9DAFD2" w14:textId="77777777" w:rsidR="00825BFD" w:rsidRPr="00A76AE1" w:rsidRDefault="00825BFD" w:rsidP="00BA7B38">
            <w:pPr>
              <w:pStyle w:val="TableText"/>
              <w:spacing w:before="40" w:after="40"/>
              <w:rPr>
                <w:rFonts w:cs="Calibri"/>
                <w:szCs w:val="18"/>
              </w:rPr>
            </w:pPr>
            <w:r w:rsidRPr="00A76AE1">
              <w:rPr>
                <w:rFonts w:cs="Calibri"/>
                <w:szCs w:val="18"/>
              </w:rPr>
              <w:t>Management agreement</w:t>
            </w:r>
          </w:p>
        </w:tc>
        <w:tc>
          <w:tcPr>
            <w:tcW w:w="1125" w:type="dxa"/>
            <w:tcBorders>
              <w:bottom w:val="single" w:sz="4" w:space="0" w:color="33441C"/>
            </w:tcBorders>
            <w:noWrap/>
            <w:hideMark/>
          </w:tcPr>
          <w:p w14:paraId="7F6ECFCF" w14:textId="164E41D6"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59272974" w14:textId="53407240"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4E6E22ED" w14:textId="6A6BF456"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723ECB7D" w14:textId="5E4E4788" w:rsidR="00825BFD" w:rsidRPr="00A76AE1" w:rsidRDefault="00825BFD" w:rsidP="00BA7B38">
            <w:pPr>
              <w:pStyle w:val="TableText"/>
              <w:spacing w:before="40" w:after="40"/>
              <w:rPr>
                <w:rFonts w:cs="Calibri"/>
                <w:szCs w:val="18"/>
              </w:rPr>
            </w:pPr>
            <w:r w:rsidRPr="00A76AE1">
              <w:rPr>
                <w:rFonts w:cs="Calibri"/>
                <w:szCs w:val="18"/>
              </w:rPr>
              <w:t>II</w:t>
            </w:r>
            <w:r w:rsidR="00942145" w:rsidRPr="00A76AE1">
              <w:rPr>
                <w:rFonts w:cs="Calibri"/>
                <w:szCs w:val="18"/>
                <w:vertAlign w:val="superscript"/>
              </w:rPr>
              <w:t>#</w:t>
            </w:r>
            <w:r w:rsidRPr="00A76AE1">
              <w:rPr>
                <w:rFonts w:cs="Calibri"/>
                <w:szCs w:val="18"/>
              </w:rPr>
              <w:t xml:space="preserve"> &amp; III</w:t>
            </w:r>
          </w:p>
        </w:tc>
        <w:tc>
          <w:tcPr>
            <w:tcW w:w="1526" w:type="dxa"/>
            <w:tcBorders>
              <w:bottom w:val="single" w:sz="4" w:space="0" w:color="33441C"/>
            </w:tcBorders>
            <w:hideMark/>
          </w:tcPr>
          <w:p w14:paraId="6E11821A" w14:textId="70626AE6" w:rsidR="00825BFD" w:rsidRPr="00A76AE1" w:rsidRDefault="00825BFD" w:rsidP="00BA7B38">
            <w:pPr>
              <w:pStyle w:val="TableText"/>
              <w:spacing w:before="40" w:after="40"/>
              <w:rPr>
                <w:rFonts w:cs="Calibri"/>
                <w:szCs w:val="18"/>
              </w:rPr>
            </w:pPr>
            <w:r w:rsidRPr="00A76AE1">
              <w:rPr>
                <w:rFonts w:cs="Calibri"/>
                <w:szCs w:val="18"/>
              </w:rPr>
              <w:t>II &amp; III only where qualifying</w:t>
            </w:r>
            <w:r w:rsidR="00D31834" w:rsidRPr="00A76AE1">
              <w:rPr>
                <w:rFonts w:cs="Calibri"/>
                <w:szCs w:val="18"/>
              </w:rPr>
              <w:t>****</w:t>
            </w:r>
          </w:p>
        </w:tc>
      </w:tr>
      <w:tr w:rsidR="00825BFD" w:rsidRPr="00A76AE1" w14:paraId="47CEE6B4" w14:textId="77777777" w:rsidTr="00AC5C38">
        <w:tc>
          <w:tcPr>
            <w:tcW w:w="1531" w:type="dxa"/>
            <w:gridSpan w:val="6"/>
            <w:shd w:val="clear" w:color="000000" w:fill="F2F2F2" w:themeFill="background1" w:themeFillShade="F2"/>
            <w:noWrap/>
            <w:hideMark/>
          </w:tcPr>
          <w:p w14:paraId="48BAF828" w14:textId="482B0097" w:rsidR="00825BFD" w:rsidRPr="00A76AE1" w:rsidRDefault="00825BFD" w:rsidP="00BA7B38">
            <w:pPr>
              <w:pStyle w:val="TableText"/>
              <w:spacing w:before="40" w:after="40"/>
              <w:rPr>
                <w:rFonts w:cs="Calibri"/>
                <w:szCs w:val="18"/>
              </w:rPr>
            </w:pPr>
            <w:r w:rsidRPr="00A76AE1">
              <w:rPr>
                <w:rFonts w:cs="Calibri"/>
                <w:szCs w:val="18"/>
              </w:rPr>
              <w:t>QEII National Trust Act</w:t>
            </w:r>
            <w:r w:rsidR="003451EC" w:rsidRPr="00A76AE1">
              <w:rPr>
                <w:rFonts w:cs="Calibri"/>
                <w:szCs w:val="18"/>
              </w:rPr>
              <w:t xml:space="preserve"> 1977</w:t>
            </w:r>
          </w:p>
        </w:tc>
      </w:tr>
      <w:tr w:rsidR="00825BFD" w:rsidRPr="00A76AE1" w14:paraId="2DB1131F" w14:textId="77777777" w:rsidTr="00AC5C38">
        <w:tc>
          <w:tcPr>
            <w:tcW w:w="1701" w:type="dxa"/>
            <w:tcBorders>
              <w:bottom w:val="single" w:sz="4" w:space="0" w:color="33441C"/>
            </w:tcBorders>
            <w:hideMark/>
          </w:tcPr>
          <w:p w14:paraId="67756EDD" w14:textId="68CE7E7A" w:rsidR="00825BFD" w:rsidRPr="00A76AE1" w:rsidRDefault="00825BFD" w:rsidP="00BA7B38">
            <w:pPr>
              <w:pStyle w:val="TableText"/>
              <w:spacing w:before="40" w:after="40"/>
              <w:rPr>
                <w:rFonts w:cs="Calibri"/>
                <w:szCs w:val="18"/>
              </w:rPr>
            </w:pPr>
            <w:r w:rsidRPr="00A76AE1">
              <w:rPr>
                <w:rFonts w:cs="Calibri"/>
                <w:szCs w:val="18"/>
              </w:rPr>
              <w:t xml:space="preserve">Open </w:t>
            </w:r>
            <w:r w:rsidR="00640D42" w:rsidRPr="00A76AE1">
              <w:rPr>
                <w:rFonts w:cs="Calibri"/>
                <w:szCs w:val="18"/>
              </w:rPr>
              <w:t>s</w:t>
            </w:r>
            <w:r w:rsidRPr="00A76AE1">
              <w:rPr>
                <w:rFonts w:cs="Calibri"/>
                <w:szCs w:val="18"/>
              </w:rPr>
              <w:t>pace covenant</w:t>
            </w:r>
          </w:p>
        </w:tc>
        <w:tc>
          <w:tcPr>
            <w:tcW w:w="1125" w:type="dxa"/>
            <w:tcBorders>
              <w:bottom w:val="single" w:sz="4" w:space="0" w:color="33441C"/>
            </w:tcBorders>
            <w:noWrap/>
            <w:hideMark/>
          </w:tcPr>
          <w:p w14:paraId="1F2B0E92" w14:textId="4A898772"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51DABB4C" w14:textId="77777777" w:rsidR="00825BFD" w:rsidRPr="00A76AE1" w:rsidRDefault="00825BFD" w:rsidP="00BA7B38">
            <w:pPr>
              <w:pStyle w:val="TableText"/>
              <w:spacing w:before="40" w:after="40"/>
              <w:rPr>
                <w:rFonts w:cs="Calibri"/>
                <w:szCs w:val="18"/>
              </w:rPr>
            </w:pPr>
            <w:r w:rsidRPr="00A76AE1">
              <w:rPr>
                <w:rFonts w:cs="Calibri"/>
                <w:szCs w:val="18"/>
              </w:rPr>
              <w:t>4</w:t>
            </w:r>
          </w:p>
        </w:tc>
        <w:tc>
          <w:tcPr>
            <w:tcW w:w="1316" w:type="dxa"/>
            <w:tcBorders>
              <w:bottom w:val="single" w:sz="4" w:space="0" w:color="33441C"/>
            </w:tcBorders>
            <w:noWrap/>
            <w:hideMark/>
          </w:tcPr>
          <w:p w14:paraId="4F503EA8" w14:textId="5E40B885" w:rsidR="00825BFD" w:rsidRPr="00A76AE1" w:rsidRDefault="00FC7671" w:rsidP="00BA7B38">
            <w:pPr>
              <w:pStyle w:val="TableText"/>
              <w:spacing w:before="40" w:after="40"/>
              <w:rPr>
                <w:rFonts w:cs="Calibri"/>
                <w:szCs w:val="18"/>
              </w:rPr>
            </w:pPr>
            <w:r w:rsidRPr="00A76AE1">
              <w:rPr>
                <w:rFonts w:cs="Calibri"/>
                <w:szCs w:val="18"/>
              </w:rPr>
              <w:t>IV</w:t>
            </w:r>
          </w:p>
        </w:tc>
        <w:tc>
          <w:tcPr>
            <w:tcW w:w="1531" w:type="dxa"/>
            <w:tcBorders>
              <w:bottom w:val="single" w:sz="4" w:space="0" w:color="33441C"/>
            </w:tcBorders>
            <w:noWrap/>
            <w:hideMark/>
          </w:tcPr>
          <w:p w14:paraId="54808A06"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tcBorders>
              <w:bottom w:val="single" w:sz="4" w:space="0" w:color="33441C"/>
            </w:tcBorders>
            <w:hideMark/>
          </w:tcPr>
          <w:p w14:paraId="623BDD99"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4D7511BC" w14:textId="77777777" w:rsidTr="00AC5C38">
        <w:tc>
          <w:tcPr>
            <w:tcW w:w="1531" w:type="dxa"/>
            <w:gridSpan w:val="6"/>
            <w:shd w:val="clear" w:color="000000" w:fill="F2F2F2" w:themeFill="background1" w:themeFillShade="F2"/>
            <w:noWrap/>
            <w:hideMark/>
          </w:tcPr>
          <w:p w14:paraId="7D374C3F" w14:textId="41190F66" w:rsidR="00825BFD" w:rsidRPr="00A76AE1" w:rsidRDefault="00825BFD" w:rsidP="00BA7B38">
            <w:pPr>
              <w:pStyle w:val="TableText"/>
              <w:spacing w:before="40" w:after="40"/>
              <w:rPr>
                <w:rFonts w:cs="Calibri"/>
                <w:szCs w:val="18"/>
              </w:rPr>
            </w:pPr>
            <w:r w:rsidRPr="00A76AE1">
              <w:rPr>
                <w:rFonts w:cs="Calibri"/>
                <w:szCs w:val="18"/>
              </w:rPr>
              <w:t>N</w:t>
            </w:r>
            <w:r w:rsidR="007260E2" w:rsidRPr="00A76AE1">
              <w:rPr>
                <w:rFonts w:cs="Calibri"/>
                <w:szCs w:val="18"/>
              </w:rPr>
              <w:t xml:space="preserve">on-governmental organisation </w:t>
            </w:r>
            <w:r w:rsidRPr="00A76AE1">
              <w:rPr>
                <w:rFonts w:cs="Calibri"/>
                <w:szCs w:val="18"/>
              </w:rPr>
              <w:t>owned land</w:t>
            </w:r>
          </w:p>
        </w:tc>
      </w:tr>
      <w:tr w:rsidR="00825BFD" w:rsidRPr="00A76AE1" w14:paraId="3A414AE2" w14:textId="77777777" w:rsidTr="00AC5C38">
        <w:tc>
          <w:tcPr>
            <w:tcW w:w="1701" w:type="dxa"/>
            <w:tcBorders>
              <w:bottom w:val="single" w:sz="4" w:space="0" w:color="33441C"/>
            </w:tcBorders>
            <w:hideMark/>
          </w:tcPr>
          <w:p w14:paraId="1F363516" w14:textId="01EEC615" w:rsidR="00825BFD" w:rsidRPr="00A76AE1" w:rsidRDefault="00FE5BD6" w:rsidP="00BA7B38">
            <w:pPr>
              <w:pStyle w:val="TableText"/>
              <w:spacing w:before="40" w:after="40"/>
              <w:rPr>
                <w:rFonts w:cs="Calibri"/>
                <w:szCs w:val="18"/>
              </w:rPr>
            </w:pPr>
            <w:r w:rsidRPr="00A76AE1">
              <w:rPr>
                <w:rFonts w:cs="Calibri"/>
                <w:szCs w:val="18"/>
              </w:rPr>
              <w:t>Non-governmental organisation</w:t>
            </w:r>
            <w:r w:rsidR="00825BFD" w:rsidRPr="00A76AE1">
              <w:rPr>
                <w:rFonts w:cs="Calibri"/>
                <w:szCs w:val="18"/>
              </w:rPr>
              <w:t xml:space="preserve"> owned land</w:t>
            </w:r>
          </w:p>
        </w:tc>
        <w:tc>
          <w:tcPr>
            <w:tcW w:w="1125" w:type="dxa"/>
            <w:tcBorders>
              <w:bottom w:val="single" w:sz="4" w:space="0" w:color="33441C"/>
            </w:tcBorders>
            <w:noWrap/>
            <w:hideMark/>
          </w:tcPr>
          <w:p w14:paraId="7D9F5405" w14:textId="191DF217"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64674B82" w14:textId="2CDD0F62"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69C8B8A1" w14:textId="275AC0C5" w:rsidR="00825BFD" w:rsidRPr="00A76AE1" w:rsidRDefault="00FC7671" w:rsidP="00BA7B38">
            <w:pPr>
              <w:pStyle w:val="TableText"/>
              <w:spacing w:before="40" w:after="40"/>
              <w:rPr>
                <w:rFonts w:cs="Calibri"/>
                <w:szCs w:val="18"/>
              </w:rPr>
            </w:pPr>
            <w:r w:rsidRPr="00A76AE1">
              <w:rPr>
                <w:rFonts w:cs="Calibri"/>
                <w:szCs w:val="18"/>
              </w:rPr>
              <w:t>QEII IV</w:t>
            </w:r>
          </w:p>
        </w:tc>
        <w:tc>
          <w:tcPr>
            <w:tcW w:w="1531" w:type="dxa"/>
            <w:tcBorders>
              <w:bottom w:val="single" w:sz="4" w:space="0" w:color="33441C"/>
            </w:tcBorders>
            <w:noWrap/>
            <w:hideMark/>
          </w:tcPr>
          <w:p w14:paraId="545FE2BC"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tcBorders>
              <w:bottom w:val="single" w:sz="4" w:space="0" w:color="33441C"/>
            </w:tcBorders>
            <w:hideMark/>
          </w:tcPr>
          <w:p w14:paraId="7D8A35DD"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10470F17" w14:textId="77777777" w:rsidTr="00AC5C38">
        <w:tc>
          <w:tcPr>
            <w:tcW w:w="1531" w:type="dxa"/>
            <w:gridSpan w:val="6"/>
            <w:shd w:val="clear" w:color="000000" w:fill="F2F2F2" w:themeFill="background1" w:themeFillShade="F2"/>
            <w:noWrap/>
            <w:hideMark/>
          </w:tcPr>
          <w:p w14:paraId="75E293A5" w14:textId="4DF063A9" w:rsidR="00825BFD" w:rsidRPr="00A76AE1" w:rsidRDefault="00825BFD" w:rsidP="00BA7B38">
            <w:pPr>
              <w:pStyle w:val="TableText"/>
              <w:spacing w:before="40" w:after="40"/>
              <w:rPr>
                <w:rFonts w:cs="Calibri"/>
                <w:szCs w:val="18"/>
              </w:rPr>
            </w:pPr>
            <w:proofErr w:type="spellStart"/>
            <w:r w:rsidRPr="00A76AE1">
              <w:rPr>
                <w:rFonts w:cs="Calibri"/>
                <w:szCs w:val="18"/>
              </w:rPr>
              <w:t>Waitutu</w:t>
            </w:r>
            <w:proofErr w:type="spellEnd"/>
            <w:r w:rsidRPr="00A76AE1">
              <w:rPr>
                <w:rFonts w:cs="Calibri"/>
                <w:szCs w:val="18"/>
              </w:rPr>
              <w:t xml:space="preserve"> Block Settlement Act</w:t>
            </w:r>
            <w:r w:rsidR="00B875B7" w:rsidRPr="00A76AE1">
              <w:rPr>
                <w:rFonts w:cs="Calibri"/>
                <w:szCs w:val="18"/>
              </w:rPr>
              <w:t xml:space="preserve"> 1997</w:t>
            </w:r>
          </w:p>
        </w:tc>
      </w:tr>
      <w:tr w:rsidR="00825BFD" w:rsidRPr="00A76AE1" w14:paraId="6EE811D2" w14:textId="77777777" w:rsidTr="00AC5C38">
        <w:tc>
          <w:tcPr>
            <w:tcW w:w="1701" w:type="dxa"/>
            <w:tcBorders>
              <w:bottom w:val="single" w:sz="4" w:space="0" w:color="33441C"/>
            </w:tcBorders>
            <w:hideMark/>
          </w:tcPr>
          <w:p w14:paraId="111A996F" w14:textId="77777777" w:rsidR="00825BFD" w:rsidRPr="00A76AE1" w:rsidRDefault="00825BFD" w:rsidP="00BA7B38">
            <w:pPr>
              <w:pStyle w:val="TableText"/>
              <w:spacing w:before="40" w:after="40"/>
              <w:rPr>
                <w:rFonts w:cs="Calibri"/>
                <w:szCs w:val="18"/>
              </w:rPr>
            </w:pPr>
            <w:r w:rsidRPr="00A76AE1">
              <w:rPr>
                <w:rFonts w:cs="Calibri"/>
                <w:szCs w:val="18"/>
              </w:rPr>
              <w:t>Covenant</w:t>
            </w:r>
          </w:p>
        </w:tc>
        <w:tc>
          <w:tcPr>
            <w:tcW w:w="1125" w:type="dxa"/>
            <w:tcBorders>
              <w:bottom w:val="single" w:sz="4" w:space="0" w:color="33441C"/>
            </w:tcBorders>
            <w:noWrap/>
            <w:hideMark/>
          </w:tcPr>
          <w:p w14:paraId="447CF404" w14:textId="5FA2118B"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08AA1C3E" w14:textId="6787E260"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010A2163" w14:textId="77777777" w:rsidR="00825BFD" w:rsidRPr="00A76AE1" w:rsidRDefault="00825BFD" w:rsidP="00BA7B38">
            <w:pPr>
              <w:pStyle w:val="TableText"/>
              <w:spacing w:before="40" w:after="40"/>
              <w:rPr>
                <w:rFonts w:cs="Calibri"/>
                <w:szCs w:val="18"/>
              </w:rPr>
            </w:pPr>
            <w:r w:rsidRPr="00A76AE1">
              <w:rPr>
                <w:rFonts w:cs="Calibri"/>
                <w:szCs w:val="18"/>
              </w:rPr>
              <w:t>II</w:t>
            </w:r>
          </w:p>
        </w:tc>
        <w:tc>
          <w:tcPr>
            <w:tcW w:w="1531" w:type="dxa"/>
            <w:tcBorders>
              <w:bottom w:val="single" w:sz="4" w:space="0" w:color="33441C"/>
            </w:tcBorders>
            <w:noWrap/>
            <w:hideMark/>
          </w:tcPr>
          <w:p w14:paraId="7CAF828A" w14:textId="1CD10293" w:rsidR="00825BFD" w:rsidRPr="00A76AE1" w:rsidRDefault="00825BFD" w:rsidP="00BA7B38">
            <w:pPr>
              <w:pStyle w:val="TableText"/>
              <w:spacing w:before="40" w:after="40"/>
              <w:rPr>
                <w:rFonts w:cs="Calibri"/>
                <w:szCs w:val="18"/>
              </w:rPr>
            </w:pPr>
            <w:r w:rsidRPr="00A76AE1">
              <w:rPr>
                <w:rFonts w:cs="Calibri"/>
                <w:szCs w:val="18"/>
              </w:rPr>
              <w:t>II</w:t>
            </w:r>
            <w:r w:rsidR="00942145" w:rsidRPr="00A76AE1">
              <w:rPr>
                <w:rFonts w:cs="Calibri"/>
                <w:szCs w:val="18"/>
                <w:vertAlign w:val="superscript"/>
              </w:rPr>
              <w:t>#</w:t>
            </w:r>
            <w:r w:rsidRPr="00A76AE1">
              <w:rPr>
                <w:rFonts w:cs="Calibri"/>
                <w:szCs w:val="18"/>
              </w:rPr>
              <w:t xml:space="preserve"> &amp; III</w:t>
            </w:r>
          </w:p>
        </w:tc>
        <w:tc>
          <w:tcPr>
            <w:tcW w:w="1526" w:type="dxa"/>
            <w:tcBorders>
              <w:bottom w:val="single" w:sz="4" w:space="0" w:color="33441C"/>
            </w:tcBorders>
            <w:hideMark/>
          </w:tcPr>
          <w:p w14:paraId="742FF572" w14:textId="41FE40F6" w:rsidR="00825BFD" w:rsidRPr="00A76AE1" w:rsidRDefault="00825BFD" w:rsidP="00BA7B38">
            <w:pPr>
              <w:pStyle w:val="TableText"/>
              <w:spacing w:before="40" w:after="40"/>
              <w:rPr>
                <w:rFonts w:cs="Calibri"/>
                <w:szCs w:val="18"/>
              </w:rPr>
            </w:pPr>
            <w:r w:rsidRPr="00A76AE1">
              <w:rPr>
                <w:rFonts w:cs="Calibri"/>
                <w:szCs w:val="18"/>
              </w:rPr>
              <w:t>III only where qualifying</w:t>
            </w:r>
            <w:r w:rsidR="00D31834" w:rsidRPr="00A76AE1">
              <w:rPr>
                <w:rFonts w:cs="Calibri"/>
                <w:szCs w:val="18"/>
              </w:rPr>
              <w:t>****</w:t>
            </w:r>
          </w:p>
        </w:tc>
      </w:tr>
      <w:tr w:rsidR="00825BFD" w:rsidRPr="00A76AE1" w14:paraId="270B5BE0" w14:textId="77777777" w:rsidTr="00AC5C38">
        <w:tc>
          <w:tcPr>
            <w:tcW w:w="1531" w:type="dxa"/>
            <w:gridSpan w:val="6"/>
            <w:shd w:val="clear" w:color="000000" w:fill="F2F2F2" w:themeFill="background1" w:themeFillShade="F2"/>
            <w:noWrap/>
            <w:hideMark/>
          </w:tcPr>
          <w:p w14:paraId="5800856C" w14:textId="1C84A0A2" w:rsidR="00825BFD" w:rsidRPr="00A76AE1" w:rsidRDefault="00825BFD" w:rsidP="00BA7B38">
            <w:pPr>
              <w:pStyle w:val="TableText"/>
              <w:spacing w:before="40" w:after="40"/>
              <w:rPr>
                <w:rFonts w:cs="Calibri"/>
                <w:szCs w:val="18"/>
              </w:rPr>
            </w:pPr>
            <w:r w:rsidRPr="00A76AE1">
              <w:rPr>
                <w:rFonts w:cs="Calibri"/>
                <w:szCs w:val="18"/>
              </w:rPr>
              <w:t>Te Ture Whenua Act</w:t>
            </w:r>
            <w:r w:rsidR="00B875B7" w:rsidRPr="00A76AE1">
              <w:rPr>
                <w:rFonts w:cs="Calibri"/>
                <w:szCs w:val="18"/>
              </w:rPr>
              <w:t xml:space="preserve"> 1993</w:t>
            </w:r>
          </w:p>
        </w:tc>
      </w:tr>
      <w:tr w:rsidR="00825BFD" w:rsidRPr="00A76AE1" w14:paraId="33437B7D" w14:textId="77777777" w:rsidTr="00AC5C38">
        <w:tc>
          <w:tcPr>
            <w:tcW w:w="1701" w:type="dxa"/>
            <w:tcBorders>
              <w:bottom w:val="single" w:sz="4" w:space="0" w:color="33441C"/>
            </w:tcBorders>
            <w:hideMark/>
          </w:tcPr>
          <w:p w14:paraId="79D05978" w14:textId="5D9368D7" w:rsidR="00825BFD" w:rsidRPr="00A76AE1" w:rsidRDefault="00825BFD" w:rsidP="00BA7B38">
            <w:pPr>
              <w:pStyle w:val="TableText"/>
              <w:spacing w:before="40" w:after="40"/>
              <w:rPr>
                <w:rFonts w:cs="Calibri"/>
                <w:szCs w:val="18"/>
              </w:rPr>
            </w:pPr>
            <w:r w:rsidRPr="00A76AE1">
              <w:rPr>
                <w:rFonts w:cs="Calibri"/>
                <w:szCs w:val="18"/>
              </w:rPr>
              <w:t>M</w:t>
            </w:r>
            <w:r w:rsidR="00FE5BD6" w:rsidRPr="00A76AE1">
              <w:rPr>
                <w:rFonts w:cs="Calibri"/>
                <w:szCs w:val="18"/>
              </w:rPr>
              <w:t>ā</w:t>
            </w:r>
            <w:r w:rsidRPr="00A76AE1">
              <w:rPr>
                <w:rFonts w:cs="Calibri"/>
                <w:szCs w:val="18"/>
              </w:rPr>
              <w:t>ori reservation</w:t>
            </w:r>
          </w:p>
        </w:tc>
        <w:tc>
          <w:tcPr>
            <w:tcW w:w="1125" w:type="dxa"/>
            <w:tcBorders>
              <w:bottom w:val="single" w:sz="4" w:space="0" w:color="33441C"/>
            </w:tcBorders>
            <w:noWrap/>
            <w:hideMark/>
          </w:tcPr>
          <w:p w14:paraId="49053A2B" w14:textId="630477C1"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68955AE9" w14:textId="77777777" w:rsidR="00825BFD" w:rsidRPr="00A76AE1" w:rsidRDefault="00825BFD" w:rsidP="00BA7B38">
            <w:pPr>
              <w:pStyle w:val="TableText"/>
              <w:spacing w:before="40" w:after="40"/>
              <w:rPr>
                <w:rFonts w:cs="Calibri"/>
                <w:szCs w:val="18"/>
              </w:rPr>
            </w:pPr>
            <w:r w:rsidRPr="00A76AE1">
              <w:rPr>
                <w:rFonts w:cs="Calibri"/>
                <w:szCs w:val="18"/>
              </w:rPr>
              <w:t>1,2,3,4</w:t>
            </w:r>
          </w:p>
        </w:tc>
        <w:tc>
          <w:tcPr>
            <w:tcW w:w="1316" w:type="dxa"/>
            <w:tcBorders>
              <w:bottom w:val="single" w:sz="4" w:space="0" w:color="33441C"/>
            </w:tcBorders>
            <w:noWrap/>
            <w:hideMark/>
          </w:tcPr>
          <w:p w14:paraId="44CD8DF0" w14:textId="3D73231F"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1CCAFC3E"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tcBorders>
              <w:bottom w:val="single" w:sz="4" w:space="0" w:color="33441C"/>
            </w:tcBorders>
            <w:hideMark/>
          </w:tcPr>
          <w:p w14:paraId="323B9803"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7BE58384" w14:textId="77777777" w:rsidTr="00AC5C38">
        <w:tc>
          <w:tcPr>
            <w:tcW w:w="1531" w:type="dxa"/>
            <w:gridSpan w:val="6"/>
            <w:shd w:val="clear" w:color="000000" w:fill="F2F2F2" w:themeFill="background1" w:themeFillShade="F2"/>
            <w:noWrap/>
            <w:hideMark/>
          </w:tcPr>
          <w:p w14:paraId="3EE5406E" w14:textId="1DEA5440" w:rsidR="00825BFD" w:rsidRPr="00A76AE1" w:rsidRDefault="00825BFD" w:rsidP="00BA7B38">
            <w:pPr>
              <w:pStyle w:val="TableText"/>
              <w:spacing w:before="40" w:after="40"/>
              <w:rPr>
                <w:rFonts w:cs="Calibri"/>
                <w:szCs w:val="18"/>
              </w:rPr>
            </w:pPr>
            <w:r w:rsidRPr="00A76AE1">
              <w:rPr>
                <w:rFonts w:cs="Calibri"/>
                <w:szCs w:val="18"/>
              </w:rPr>
              <w:t xml:space="preserve">Treaty </w:t>
            </w:r>
            <w:r w:rsidR="00FE5BD6" w:rsidRPr="00A76AE1">
              <w:rPr>
                <w:rFonts w:cs="Calibri"/>
                <w:szCs w:val="18"/>
              </w:rPr>
              <w:t>s</w:t>
            </w:r>
            <w:r w:rsidRPr="00A76AE1">
              <w:rPr>
                <w:rFonts w:cs="Calibri"/>
                <w:szCs w:val="18"/>
              </w:rPr>
              <w:t>ettlement Acts</w:t>
            </w:r>
          </w:p>
        </w:tc>
      </w:tr>
      <w:tr w:rsidR="00825BFD" w:rsidRPr="00A76AE1" w14:paraId="1E5B6ECD" w14:textId="77777777" w:rsidTr="00AC5C38">
        <w:tc>
          <w:tcPr>
            <w:tcW w:w="1701" w:type="dxa"/>
            <w:hideMark/>
          </w:tcPr>
          <w:p w14:paraId="2EF34AB4" w14:textId="77777777" w:rsidR="00825BFD" w:rsidRPr="00A76AE1" w:rsidRDefault="00825BFD" w:rsidP="00BA7B38">
            <w:pPr>
              <w:pStyle w:val="TableText"/>
              <w:spacing w:before="40" w:after="40"/>
              <w:rPr>
                <w:rFonts w:cs="Calibri"/>
                <w:szCs w:val="18"/>
              </w:rPr>
            </w:pPr>
            <w:r w:rsidRPr="00A76AE1">
              <w:rPr>
                <w:rFonts w:cs="Calibri"/>
                <w:szCs w:val="18"/>
              </w:rPr>
              <w:t>Fee simple land protected for nature</w:t>
            </w:r>
          </w:p>
        </w:tc>
        <w:tc>
          <w:tcPr>
            <w:tcW w:w="1125" w:type="dxa"/>
            <w:noWrap/>
            <w:hideMark/>
          </w:tcPr>
          <w:p w14:paraId="468596A9" w14:textId="05172758" w:rsidR="00825BFD" w:rsidRPr="00A76AE1" w:rsidRDefault="00825BFD" w:rsidP="00BA7B38">
            <w:pPr>
              <w:pStyle w:val="TableText"/>
              <w:spacing w:before="40" w:after="40"/>
              <w:rPr>
                <w:rFonts w:cs="Calibri"/>
                <w:szCs w:val="18"/>
              </w:rPr>
            </w:pPr>
          </w:p>
        </w:tc>
        <w:tc>
          <w:tcPr>
            <w:tcW w:w="1316" w:type="dxa"/>
            <w:noWrap/>
            <w:hideMark/>
          </w:tcPr>
          <w:p w14:paraId="0DF19EE0" w14:textId="644D0E98" w:rsidR="00825BFD" w:rsidRPr="00A76AE1" w:rsidRDefault="00825BFD" w:rsidP="00BA7B38">
            <w:pPr>
              <w:pStyle w:val="TableText"/>
              <w:spacing w:before="40" w:after="40"/>
              <w:rPr>
                <w:rFonts w:cs="Calibri"/>
                <w:szCs w:val="18"/>
              </w:rPr>
            </w:pPr>
          </w:p>
        </w:tc>
        <w:tc>
          <w:tcPr>
            <w:tcW w:w="1316" w:type="dxa"/>
            <w:noWrap/>
            <w:hideMark/>
          </w:tcPr>
          <w:p w14:paraId="0968A3D0" w14:textId="7B35BCD3" w:rsidR="00825BFD" w:rsidRPr="00A76AE1" w:rsidRDefault="00825BFD" w:rsidP="00BA7B38">
            <w:pPr>
              <w:pStyle w:val="TableText"/>
              <w:spacing w:before="40" w:after="40"/>
              <w:rPr>
                <w:rFonts w:cs="Calibri"/>
                <w:szCs w:val="18"/>
              </w:rPr>
            </w:pPr>
          </w:p>
        </w:tc>
        <w:tc>
          <w:tcPr>
            <w:tcW w:w="1531" w:type="dxa"/>
            <w:noWrap/>
            <w:hideMark/>
          </w:tcPr>
          <w:p w14:paraId="0E610B07" w14:textId="21A80781"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r w:rsidRPr="00A76AE1">
              <w:rPr>
                <w:rFonts w:cs="Calibri"/>
                <w:szCs w:val="18"/>
              </w:rPr>
              <w:t xml:space="preserve">, </w:t>
            </w:r>
            <w:proofErr w:type="spellStart"/>
            <w:r w:rsidRPr="00A76AE1">
              <w:rPr>
                <w:rFonts w:cs="Calibri"/>
                <w:szCs w:val="18"/>
              </w:rPr>
              <w:t>Ib</w:t>
            </w:r>
            <w:proofErr w:type="spellEnd"/>
            <w:r w:rsidRPr="00A76AE1">
              <w:rPr>
                <w:rFonts w:cs="Calibri"/>
                <w:szCs w:val="18"/>
              </w:rPr>
              <w:t>, II</w:t>
            </w:r>
            <w:r w:rsidR="001B0867" w:rsidRPr="00A76AE1">
              <w:rPr>
                <w:rFonts w:cs="Calibri"/>
                <w:szCs w:val="18"/>
                <w:vertAlign w:val="superscript"/>
              </w:rPr>
              <w:t>#</w:t>
            </w:r>
            <w:r w:rsidRPr="00A76AE1">
              <w:rPr>
                <w:rFonts w:cs="Calibri"/>
                <w:szCs w:val="18"/>
              </w:rPr>
              <w:t>, III &amp; IV</w:t>
            </w:r>
          </w:p>
        </w:tc>
        <w:tc>
          <w:tcPr>
            <w:tcW w:w="1526" w:type="dxa"/>
            <w:hideMark/>
          </w:tcPr>
          <w:p w14:paraId="3BF0C251" w14:textId="7361E8CD"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r w:rsidRPr="00A76AE1">
              <w:rPr>
                <w:rFonts w:cs="Calibri"/>
                <w:szCs w:val="18"/>
              </w:rPr>
              <w:t xml:space="preserve">, </w:t>
            </w:r>
            <w:proofErr w:type="spellStart"/>
            <w:r w:rsidRPr="00A76AE1">
              <w:rPr>
                <w:rFonts w:cs="Calibri"/>
                <w:szCs w:val="18"/>
              </w:rPr>
              <w:t>Ib</w:t>
            </w:r>
            <w:proofErr w:type="spellEnd"/>
            <w:r w:rsidRPr="00A76AE1">
              <w:rPr>
                <w:rFonts w:cs="Calibri"/>
                <w:szCs w:val="18"/>
              </w:rPr>
              <w:t>, II, III &amp; IV only where qualifying</w:t>
            </w:r>
            <w:r w:rsidR="00D31834" w:rsidRPr="00A76AE1">
              <w:rPr>
                <w:rFonts w:cs="Calibri"/>
                <w:szCs w:val="18"/>
              </w:rPr>
              <w:t>****</w:t>
            </w:r>
          </w:p>
        </w:tc>
      </w:tr>
      <w:tr w:rsidR="00825BFD" w:rsidRPr="00A76AE1" w14:paraId="5559A79E" w14:textId="77777777" w:rsidTr="00AC5C38">
        <w:tc>
          <w:tcPr>
            <w:tcW w:w="1531" w:type="dxa"/>
            <w:gridSpan w:val="6"/>
            <w:tcBorders>
              <w:bottom w:val="single" w:sz="4" w:space="0" w:color="33441C"/>
            </w:tcBorders>
            <w:noWrap/>
            <w:hideMark/>
          </w:tcPr>
          <w:p w14:paraId="34B66BFD" w14:textId="3040BE0B" w:rsidR="00825BFD" w:rsidRPr="00A76AE1" w:rsidRDefault="00825BFD" w:rsidP="00BA7B38">
            <w:pPr>
              <w:pStyle w:val="TableText"/>
              <w:spacing w:before="40" w:after="40"/>
              <w:rPr>
                <w:rFonts w:cs="Calibri"/>
                <w:b/>
                <w:bCs/>
                <w:szCs w:val="18"/>
              </w:rPr>
            </w:pPr>
            <w:r w:rsidRPr="00A76AE1">
              <w:rPr>
                <w:rFonts w:cs="Calibri"/>
                <w:b/>
                <w:bCs/>
                <w:szCs w:val="18"/>
              </w:rPr>
              <w:t xml:space="preserve">Regulatory </w:t>
            </w:r>
            <w:r w:rsidR="00FE5BD6" w:rsidRPr="00A76AE1">
              <w:rPr>
                <w:rFonts w:cs="Calibri"/>
                <w:b/>
                <w:bCs/>
                <w:szCs w:val="18"/>
              </w:rPr>
              <w:t>p</w:t>
            </w:r>
            <w:r w:rsidRPr="00A76AE1">
              <w:rPr>
                <w:rFonts w:cs="Calibri"/>
                <w:b/>
                <w:bCs/>
                <w:szCs w:val="18"/>
              </w:rPr>
              <w:t>rotection</w:t>
            </w:r>
          </w:p>
        </w:tc>
      </w:tr>
      <w:tr w:rsidR="00825BFD" w:rsidRPr="00A76AE1" w14:paraId="337DF885" w14:textId="77777777" w:rsidTr="00AC5C38">
        <w:tc>
          <w:tcPr>
            <w:tcW w:w="1531" w:type="dxa"/>
            <w:gridSpan w:val="6"/>
            <w:shd w:val="clear" w:color="000000" w:fill="F2F2F2" w:themeFill="background1" w:themeFillShade="F2"/>
            <w:noWrap/>
            <w:hideMark/>
          </w:tcPr>
          <w:p w14:paraId="6B804903" w14:textId="275F2DC7" w:rsidR="00825BFD" w:rsidRPr="00A76AE1" w:rsidRDefault="00825BFD" w:rsidP="00BA7B38">
            <w:pPr>
              <w:pStyle w:val="TableText"/>
              <w:spacing w:before="40" w:after="40"/>
              <w:rPr>
                <w:rFonts w:cs="Calibri"/>
                <w:szCs w:val="18"/>
              </w:rPr>
            </w:pPr>
            <w:r w:rsidRPr="00A76AE1">
              <w:rPr>
                <w:rFonts w:cs="Calibri"/>
                <w:szCs w:val="18"/>
              </w:rPr>
              <w:t>Wildlife Act</w:t>
            </w:r>
            <w:r w:rsidR="00B875B7" w:rsidRPr="00A76AE1">
              <w:rPr>
                <w:rFonts w:cs="Calibri"/>
                <w:szCs w:val="18"/>
              </w:rPr>
              <w:t xml:space="preserve"> 1953</w:t>
            </w:r>
          </w:p>
        </w:tc>
      </w:tr>
      <w:tr w:rsidR="00825BFD" w:rsidRPr="00A76AE1" w14:paraId="674165E2" w14:textId="77777777" w:rsidTr="00AC5C38">
        <w:tc>
          <w:tcPr>
            <w:tcW w:w="1701" w:type="dxa"/>
            <w:hideMark/>
          </w:tcPr>
          <w:p w14:paraId="02B3C6AF" w14:textId="297AC60B" w:rsidR="00825BFD" w:rsidRPr="00A76AE1" w:rsidRDefault="00825BFD" w:rsidP="00BA7B38">
            <w:pPr>
              <w:pStyle w:val="TableText"/>
              <w:spacing w:before="40" w:after="40"/>
              <w:rPr>
                <w:rFonts w:cs="Calibri"/>
                <w:szCs w:val="18"/>
              </w:rPr>
            </w:pPr>
            <w:r w:rsidRPr="00A76AE1">
              <w:rPr>
                <w:rFonts w:cs="Calibri"/>
                <w:szCs w:val="18"/>
              </w:rPr>
              <w:t xml:space="preserve">Wildlife </w:t>
            </w:r>
            <w:r w:rsidR="00FE5BD6" w:rsidRPr="00A76AE1">
              <w:rPr>
                <w:rFonts w:cs="Calibri"/>
                <w:szCs w:val="18"/>
              </w:rPr>
              <w:t>s</w:t>
            </w:r>
            <w:r w:rsidRPr="00A76AE1">
              <w:rPr>
                <w:rFonts w:cs="Calibri"/>
                <w:szCs w:val="18"/>
              </w:rPr>
              <w:t>anctuary</w:t>
            </w:r>
          </w:p>
        </w:tc>
        <w:tc>
          <w:tcPr>
            <w:tcW w:w="1125" w:type="dxa"/>
            <w:noWrap/>
            <w:hideMark/>
          </w:tcPr>
          <w:p w14:paraId="45D9DC2D" w14:textId="77777777"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p>
        </w:tc>
        <w:tc>
          <w:tcPr>
            <w:tcW w:w="1316" w:type="dxa"/>
            <w:noWrap/>
            <w:hideMark/>
          </w:tcPr>
          <w:p w14:paraId="51E07175" w14:textId="77777777" w:rsidR="00825BFD" w:rsidRPr="00A76AE1" w:rsidRDefault="00825BFD" w:rsidP="00BA7B38">
            <w:pPr>
              <w:pStyle w:val="TableText"/>
              <w:spacing w:before="40" w:after="40"/>
              <w:rPr>
                <w:rFonts w:cs="Calibri"/>
                <w:szCs w:val="18"/>
              </w:rPr>
            </w:pPr>
            <w:r w:rsidRPr="00A76AE1">
              <w:rPr>
                <w:rFonts w:cs="Calibri"/>
                <w:szCs w:val="18"/>
              </w:rPr>
              <w:t>5</w:t>
            </w:r>
          </w:p>
        </w:tc>
        <w:tc>
          <w:tcPr>
            <w:tcW w:w="1316" w:type="dxa"/>
            <w:noWrap/>
            <w:hideMark/>
          </w:tcPr>
          <w:p w14:paraId="2A6D6E72"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531" w:type="dxa"/>
            <w:noWrap/>
            <w:hideMark/>
          </w:tcPr>
          <w:p w14:paraId="4332D631" w14:textId="4C69B2E9"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r w:rsidRPr="00A76AE1">
              <w:rPr>
                <w:rFonts w:cs="Calibri"/>
                <w:szCs w:val="18"/>
              </w:rPr>
              <w:t xml:space="preserve"> &amp; IV</w:t>
            </w:r>
            <w:r w:rsidR="00942145" w:rsidRPr="00A76AE1">
              <w:rPr>
                <w:rFonts w:cs="Calibri"/>
                <w:szCs w:val="18"/>
                <w:vertAlign w:val="superscript"/>
              </w:rPr>
              <w:t>#</w:t>
            </w:r>
          </w:p>
        </w:tc>
        <w:tc>
          <w:tcPr>
            <w:tcW w:w="1526" w:type="dxa"/>
            <w:hideMark/>
          </w:tcPr>
          <w:p w14:paraId="104FFA48" w14:textId="1D5E782C" w:rsidR="00825BFD" w:rsidRPr="00A76AE1" w:rsidRDefault="00825BFD" w:rsidP="00BA7B38">
            <w:pPr>
              <w:pStyle w:val="TableText"/>
              <w:spacing w:before="40" w:after="40"/>
              <w:rPr>
                <w:rFonts w:cs="Calibri"/>
                <w:szCs w:val="18"/>
              </w:rPr>
            </w:pPr>
            <w:proofErr w:type="spellStart"/>
            <w:r w:rsidRPr="00A76AE1">
              <w:rPr>
                <w:rFonts w:cs="Calibri"/>
                <w:szCs w:val="18"/>
              </w:rPr>
              <w:t>Ia</w:t>
            </w:r>
            <w:proofErr w:type="spellEnd"/>
            <w:r w:rsidRPr="00A76AE1">
              <w:rPr>
                <w:rFonts w:cs="Calibri"/>
                <w:szCs w:val="18"/>
              </w:rPr>
              <w:t xml:space="preserve"> only where qualifying</w:t>
            </w:r>
            <w:r w:rsidR="00D31834" w:rsidRPr="00A76AE1">
              <w:rPr>
                <w:rFonts w:cs="Calibri"/>
                <w:szCs w:val="18"/>
              </w:rPr>
              <w:t>****</w:t>
            </w:r>
          </w:p>
        </w:tc>
      </w:tr>
      <w:tr w:rsidR="00825BFD" w:rsidRPr="00A76AE1" w14:paraId="520E51DB" w14:textId="77777777" w:rsidTr="00AC5C38">
        <w:tc>
          <w:tcPr>
            <w:tcW w:w="1701" w:type="dxa"/>
            <w:hideMark/>
          </w:tcPr>
          <w:p w14:paraId="52EE851D" w14:textId="77777777" w:rsidR="00825BFD" w:rsidRPr="00A76AE1" w:rsidRDefault="00825BFD" w:rsidP="00BA7B38">
            <w:pPr>
              <w:pStyle w:val="TableText"/>
              <w:spacing w:before="40" w:after="40"/>
              <w:rPr>
                <w:rFonts w:cs="Calibri"/>
                <w:szCs w:val="18"/>
              </w:rPr>
            </w:pPr>
            <w:r w:rsidRPr="00A76AE1">
              <w:rPr>
                <w:rFonts w:cs="Calibri"/>
                <w:szCs w:val="18"/>
              </w:rPr>
              <w:t>Wildlife refuge</w:t>
            </w:r>
          </w:p>
        </w:tc>
        <w:tc>
          <w:tcPr>
            <w:tcW w:w="1125" w:type="dxa"/>
            <w:noWrap/>
            <w:hideMark/>
          </w:tcPr>
          <w:p w14:paraId="23758699"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316" w:type="dxa"/>
            <w:noWrap/>
            <w:hideMark/>
          </w:tcPr>
          <w:p w14:paraId="6EB965FC" w14:textId="77777777" w:rsidR="00825BFD" w:rsidRPr="00A76AE1" w:rsidRDefault="00825BFD" w:rsidP="00BA7B38">
            <w:pPr>
              <w:pStyle w:val="TableText"/>
              <w:spacing w:before="40" w:after="40"/>
              <w:rPr>
                <w:rFonts w:cs="Calibri"/>
                <w:szCs w:val="18"/>
              </w:rPr>
            </w:pPr>
            <w:r w:rsidRPr="00A76AE1">
              <w:rPr>
                <w:rFonts w:cs="Calibri"/>
                <w:szCs w:val="18"/>
              </w:rPr>
              <w:t>4</w:t>
            </w:r>
          </w:p>
        </w:tc>
        <w:tc>
          <w:tcPr>
            <w:tcW w:w="1316" w:type="dxa"/>
            <w:noWrap/>
            <w:hideMark/>
          </w:tcPr>
          <w:p w14:paraId="598A5C8C"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531" w:type="dxa"/>
            <w:noWrap/>
            <w:hideMark/>
          </w:tcPr>
          <w:p w14:paraId="2C0D4532"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526" w:type="dxa"/>
            <w:hideMark/>
          </w:tcPr>
          <w:p w14:paraId="14245CF1" w14:textId="3FD13210" w:rsidR="00825BFD" w:rsidRPr="00A76AE1" w:rsidRDefault="00825BFD" w:rsidP="00BA7B38">
            <w:pPr>
              <w:pStyle w:val="TableText"/>
              <w:spacing w:before="40" w:after="40"/>
              <w:rPr>
                <w:rFonts w:cs="Calibri"/>
                <w:szCs w:val="18"/>
              </w:rPr>
            </w:pPr>
            <w:r w:rsidRPr="00A76AE1">
              <w:rPr>
                <w:rFonts w:cs="Calibri"/>
                <w:szCs w:val="18"/>
              </w:rPr>
              <w:t>Only where qualifying</w:t>
            </w:r>
            <w:r w:rsidR="00D31834" w:rsidRPr="00A76AE1">
              <w:rPr>
                <w:rFonts w:cs="Calibri"/>
                <w:szCs w:val="18"/>
              </w:rPr>
              <w:t>****</w:t>
            </w:r>
          </w:p>
        </w:tc>
      </w:tr>
      <w:tr w:rsidR="00825BFD" w:rsidRPr="00A76AE1" w14:paraId="1F76209B" w14:textId="77777777" w:rsidTr="00AC5C38">
        <w:tc>
          <w:tcPr>
            <w:tcW w:w="1701" w:type="dxa"/>
            <w:tcBorders>
              <w:bottom w:val="single" w:sz="4" w:space="0" w:color="33441C"/>
            </w:tcBorders>
            <w:hideMark/>
          </w:tcPr>
          <w:p w14:paraId="0A672344" w14:textId="77777777" w:rsidR="00825BFD" w:rsidRPr="00A76AE1" w:rsidRDefault="00825BFD" w:rsidP="00BA7B38">
            <w:pPr>
              <w:pStyle w:val="TableText"/>
              <w:spacing w:before="40" w:after="40"/>
              <w:rPr>
                <w:rFonts w:cs="Calibri"/>
                <w:szCs w:val="18"/>
              </w:rPr>
            </w:pPr>
            <w:r w:rsidRPr="00A76AE1">
              <w:rPr>
                <w:rFonts w:cs="Calibri"/>
                <w:szCs w:val="18"/>
              </w:rPr>
              <w:t>Wildlife management reserve</w:t>
            </w:r>
          </w:p>
        </w:tc>
        <w:tc>
          <w:tcPr>
            <w:tcW w:w="1125" w:type="dxa"/>
            <w:tcBorders>
              <w:bottom w:val="single" w:sz="4" w:space="0" w:color="33441C"/>
            </w:tcBorders>
            <w:noWrap/>
            <w:hideMark/>
          </w:tcPr>
          <w:p w14:paraId="31C09FFA"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316" w:type="dxa"/>
            <w:tcBorders>
              <w:bottom w:val="single" w:sz="4" w:space="0" w:color="33441C"/>
            </w:tcBorders>
            <w:noWrap/>
            <w:hideMark/>
          </w:tcPr>
          <w:p w14:paraId="45C5FD1B" w14:textId="77777777" w:rsidR="00825BFD" w:rsidRPr="00A76AE1" w:rsidRDefault="00825BFD" w:rsidP="00BA7B38">
            <w:pPr>
              <w:pStyle w:val="TableText"/>
              <w:spacing w:before="40" w:after="40"/>
              <w:rPr>
                <w:rFonts w:cs="Calibri"/>
                <w:szCs w:val="18"/>
              </w:rPr>
            </w:pPr>
            <w:r w:rsidRPr="00A76AE1">
              <w:rPr>
                <w:rFonts w:cs="Calibri"/>
                <w:szCs w:val="18"/>
              </w:rPr>
              <w:t>3</w:t>
            </w:r>
          </w:p>
        </w:tc>
        <w:tc>
          <w:tcPr>
            <w:tcW w:w="1316" w:type="dxa"/>
            <w:tcBorders>
              <w:bottom w:val="single" w:sz="4" w:space="0" w:color="33441C"/>
            </w:tcBorders>
            <w:noWrap/>
            <w:hideMark/>
          </w:tcPr>
          <w:p w14:paraId="578BD2FE" w14:textId="5799E229"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2A2A407A"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526" w:type="dxa"/>
            <w:tcBorders>
              <w:bottom w:val="single" w:sz="4" w:space="0" w:color="33441C"/>
            </w:tcBorders>
            <w:hideMark/>
          </w:tcPr>
          <w:p w14:paraId="31F858DF"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178B5543" w14:textId="77777777" w:rsidTr="00AC5C38">
        <w:tc>
          <w:tcPr>
            <w:tcW w:w="1531" w:type="dxa"/>
            <w:gridSpan w:val="6"/>
            <w:shd w:val="clear" w:color="000000" w:fill="F2F2F2" w:themeFill="background1" w:themeFillShade="F2"/>
            <w:noWrap/>
            <w:hideMark/>
          </w:tcPr>
          <w:p w14:paraId="11CD99A0" w14:textId="02419111" w:rsidR="00825BFD" w:rsidRPr="00A76AE1" w:rsidRDefault="00825BFD" w:rsidP="00BA7B38">
            <w:pPr>
              <w:pStyle w:val="TableText"/>
              <w:spacing w:before="40" w:after="40"/>
              <w:rPr>
                <w:rFonts w:cs="Calibri"/>
                <w:szCs w:val="18"/>
              </w:rPr>
            </w:pPr>
            <w:r w:rsidRPr="00A76AE1">
              <w:rPr>
                <w:rFonts w:cs="Calibri"/>
                <w:szCs w:val="18"/>
              </w:rPr>
              <w:t>Resource Management Act</w:t>
            </w:r>
            <w:r w:rsidR="00B875B7" w:rsidRPr="00A76AE1">
              <w:rPr>
                <w:rFonts w:cs="Calibri"/>
                <w:szCs w:val="18"/>
              </w:rPr>
              <w:t xml:space="preserve"> 1991</w:t>
            </w:r>
          </w:p>
        </w:tc>
      </w:tr>
      <w:tr w:rsidR="00825BFD" w:rsidRPr="00A76AE1" w14:paraId="3B295BE4" w14:textId="77777777" w:rsidTr="00AC5C38">
        <w:tc>
          <w:tcPr>
            <w:tcW w:w="1701" w:type="dxa"/>
            <w:hideMark/>
          </w:tcPr>
          <w:p w14:paraId="57529F6A" w14:textId="77777777" w:rsidR="00825BFD" w:rsidRPr="00A76AE1" w:rsidRDefault="00825BFD" w:rsidP="00BA7B38">
            <w:pPr>
              <w:pStyle w:val="TableText"/>
              <w:spacing w:before="40" w:after="40"/>
              <w:rPr>
                <w:rFonts w:cs="Calibri"/>
                <w:szCs w:val="18"/>
              </w:rPr>
            </w:pPr>
            <w:r w:rsidRPr="00A76AE1">
              <w:rPr>
                <w:rFonts w:cs="Calibri"/>
                <w:szCs w:val="18"/>
              </w:rPr>
              <w:t>Water conservation order</w:t>
            </w:r>
          </w:p>
        </w:tc>
        <w:tc>
          <w:tcPr>
            <w:tcW w:w="1125" w:type="dxa"/>
            <w:noWrap/>
            <w:hideMark/>
          </w:tcPr>
          <w:p w14:paraId="17BA8891" w14:textId="4586344F" w:rsidR="00825BFD" w:rsidRPr="00A76AE1" w:rsidRDefault="00825BFD" w:rsidP="00BA7B38">
            <w:pPr>
              <w:pStyle w:val="TableText"/>
              <w:spacing w:before="40" w:after="40"/>
              <w:rPr>
                <w:rFonts w:cs="Calibri"/>
                <w:szCs w:val="18"/>
              </w:rPr>
            </w:pPr>
          </w:p>
        </w:tc>
        <w:tc>
          <w:tcPr>
            <w:tcW w:w="1316" w:type="dxa"/>
            <w:noWrap/>
            <w:hideMark/>
          </w:tcPr>
          <w:p w14:paraId="6A15DB18" w14:textId="77777777" w:rsidR="00825BFD" w:rsidRPr="00A76AE1" w:rsidRDefault="00825BFD" w:rsidP="00BA7B38">
            <w:pPr>
              <w:pStyle w:val="TableText"/>
              <w:spacing w:before="40" w:after="40"/>
              <w:rPr>
                <w:rFonts w:cs="Calibri"/>
                <w:szCs w:val="18"/>
              </w:rPr>
            </w:pPr>
            <w:r w:rsidRPr="00A76AE1">
              <w:rPr>
                <w:rFonts w:cs="Calibri"/>
                <w:szCs w:val="18"/>
              </w:rPr>
              <w:t>5</w:t>
            </w:r>
          </w:p>
        </w:tc>
        <w:tc>
          <w:tcPr>
            <w:tcW w:w="1316" w:type="dxa"/>
            <w:noWrap/>
            <w:hideMark/>
          </w:tcPr>
          <w:p w14:paraId="63831F4D" w14:textId="48918660" w:rsidR="00825BFD" w:rsidRPr="00A76AE1" w:rsidRDefault="00825BFD" w:rsidP="00BA7B38">
            <w:pPr>
              <w:pStyle w:val="TableText"/>
              <w:spacing w:before="40" w:after="40"/>
              <w:rPr>
                <w:rFonts w:cs="Calibri"/>
                <w:szCs w:val="18"/>
              </w:rPr>
            </w:pPr>
          </w:p>
        </w:tc>
        <w:tc>
          <w:tcPr>
            <w:tcW w:w="1531" w:type="dxa"/>
            <w:noWrap/>
            <w:hideMark/>
          </w:tcPr>
          <w:p w14:paraId="3854C948"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526" w:type="dxa"/>
            <w:hideMark/>
          </w:tcPr>
          <w:p w14:paraId="27BA8FBF"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66A91CD1" w14:textId="77777777" w:rsidTr="00AC5C38">
        <w:tc>
          <w:tcPr>
            <w:tcW w:w="1701" w:type="dxa"/>
            <w:hideMark/>
          </w:tcPr>
          <w:p w14:paraId="3CB71AF0" w14:textId="77777777" w:rsidR="00825BFD" w:rsidRPr="00A76AE1" w:rsidRDefault="00825BFD" w:rsidP="00BA7B38">
            <w:pPr>
              <w:pStyle w:val="TableText"/>
              <w:spacing w:before="40" w:after="40"/>
              <w:rPr>
                <w:rFonts w:cs="Calibri"/>
                <w:szCs w:val="18"/>
              </w:rPr>
            </w:pPr>
            <w:r w:rsidRPr="00A76AE1">
              <w:rPr>
                <w:rFonts w:cs="Calibri"/>
                <w:szCs w:val="18"/>
              </w:rPr>
              <w:t>Consent notice</w:t>
            </w:r>
          </w:p>
        </w:tc>
        <w:tc>
          <w:tcPr>
            <w:tcW w:w="1125" w:type="dxa"/>
            <w:noWrap/>
            <w:hideMark/>
          </w:tcPr>
          <w:p w14:paraId="57912C3F" w14:textId="11DCFC40" w:rsidR="00825BFD" w:rsidRPr="00A76AE1" w:rsidRDefault="00825BFD" w:rsidP="00BA7B38">
            <w:pPr>
              <w:pStyle w:val="TableText"/>
              <w:spacing w:before="40" w:after="40"/>
              <w:rPr>
                <w:rFonts w:cs="Calibri"/>
                <w:szCs w:val="18"/>
              </w:rPr>
            </w:pPr>
          </w:p>
        </w:tc>
        <w:tc>
          <w:tcPr>
            <w:tcW w:w="1316" w:type="dxa"/>
            <w:noWrap/>
            <w:hideMark/>
          </w:tcPr>
          <w:p w14:paraId="775B5C87" w14:textId="77777777" w:rsidR="00825BFD" w:rsidRPr="00A76AE1" w:rsidRDefault="00825BFD" w:rsidP="00BA7B38">
            <w:pPr>
              <w:pStyle w:val="TableText"/>
              <w:spacing w:before="40" w:after="40"/>
              <w:rPr>
                <w:rFonts w:cs="Calibri"/>
                <w:szCs w:val="18"/>
              </w:rPr>
            </w:pPr>
            <w:r w:rsidRPr="00A76AE1">
              <w:rPr>
                <w:rFonts w:cs="Calibri"/>
                <w:szCs w:val="18"/>
              </w:rPr>
              <w:t>2</w:t>
            </w:r>
          </w:p>
        </w:tc>
        <w:tc>
          <w:tcPr>
            <w:tcW w:w="1316" w:type="dxa"/>
            <w:noWrap/>
            <w:hideMark/>
          </w:tcPr>
          <w:p w14:paraId="06F9999D" w14:textId="65C5E1E3" w:rsidR="00825BFD" w:rsidRPr="00A76AE1" w:rsidRDefault="00825BFD" w:rsidP="00BA7B38">
            <w:pPr>
              <w:pStyle w:val="TableText"/>
              <w:spacing w:before="40" w:after="40"/>
              <w:rPr>
                <w:rFonts w:cs="Calibri"/>
                <w:szCs w:val="18"/>
              </w:rPr>
            </w:pPr>
          </w:p>
        </w:tc>
        <w:tc>
          <w:tcPr>
            <w:tcW w:w="1531" w:type="dxa"/>
            <w:noWrap/>
            <w:hideMark/>
          </w:tcPr>
          <w:p w14:paraId="3086C52C"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hideMark/>
          </w:tcPr>
          <w:p w14:paraId="3D46F81C"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4728250F" w14:textId="77777777" w:rsidTr="00AC5C38">
        <w:tc>
          <w:tcPr>
            <w:tcW w:w="1701" w:type="dxa"/>
            <w:hideMark/>
          </w:tcPr>
          <w:p w14:paraId="00C3652E" w14:textId="12A2B946" w:rsidR="00825BFD" w:rsidRPr="00A76AE1" w:rsidRDefault="00825BFD" w:rsidP="00BA7B38">
            <w:pPr>
              <w:pStyle w:val="TableText"/>
              <w:spacing w:before="40" w:after="40"/>
              <w:rPr>
                <w:rFonts w:cs="Calibri"/>
                <w:szCs w:val="18"/>
              </w:rPr>
            </w:pPr>
            <w:r w:rsidRPr="00A76AE1">
              <w:rPr>
                <w:rFonts w:cs="Calibri"/>
                <w:szCs w:val="18"/>
              </w:rPr>
              <w:t xml:space="preserve">Esplanade </w:t>
            </w:r>
            <w:r w:rsidR="00FE5BD6" w:rsidRPr="00A76AE1">
              <w:rPr>
                <w:rFonts w:cs="Calibri"/>
                <w:szCs w:val="18"/>
              </w:rPr>
              <w:t>s</w:t>
            </w:r>
            <w:r w:rsidRPr="00A76AE1">
              <w:rPr>
                <w:rFonts w:cs="Calibri"/>
                <w:szCs w:val="18"/>
              </w:rPr>
              <w:t>trip</w:t>
            </w:r>
          </w:p>
        </w:tc>
        <w:tc>
          <w:tcPr>
            <w:tcW w:w="1125" w:type="dxa"/>
            <w:noWrap/>
            <w:hideMark/>
          </w:tcPr>
          <w:p w14:paraId="630D54B9" w14:textId="7377BBF8" w:rsidR="00825BFD" w:rsidRPr="00A76AE1" w:rsidRDefault="00825BFD" w:rsidP="00BA7B38">
            <w:pPr>
              <w:pStyle w:val="TableText"/>
              <w:spacing w:before="40" w:after="40"/>
              <w:rPr>
                <w:rFonts w:cs="Calibri"/>
                <w:szCs w:val="18"/>
              </w:rPr>
            </w:pPr>
          </w:p>
        </w:tc>
        <w:tc>
          <w:tcPr>
            <w:tcW w:w="1316" w:type="dxa"/>
            <w:noWrap/>
            <w:hideMark/>
          </w:tcPr>
          <w:p w14:paraId="11783433" w14:textId="77777777" w:rsidR="00825BFD" w:rsidRPr="00A76AE1" w:rsidRDefault="00825BFD" w:rsidP="00BA7B38">
            <w:pPr>
              <w:pStyle w:val="TableText"/>
              <w:spacing w:before="40" w:after="40"/>
              <w:rPr>
                <w:rFonts w:cs="Calibri"/>
                <w:szCs w:val="18"/>
              </w:rPr>
            </w:pPr>
            <w:r w:rsidRPr="00A76AE1">
              <w:rPr>
                <w:rFonts w:cs="Calibri"/>
                <w:szCs w:val="18"/>
              </w:rPr>
              <w:t>2</w:t>
            </w:r>
          </w:p>
        </w:tc>
        <w:tc>
          <w:tcPr>
            <w:tcW w:w="1316" w:type="dxa"/>
            <w:noWrap/>
            <w:hideMark/>
          </w:tcPr>
          <w:p w14:paraId="4B773230" w14:textId="5373189F" w:rsidR="00825BFD" w:rsidRPr="00A76AE1" w:rsidRDefault="00825BFD" w:rsidP="00BA7B38">
            <w:pPr>
              <w:pStyle w:val="TableText"/>
              <w:spacing w:before="40" w:after="40"/>
              <w:rPr>
                <w:rFonts w:cs="Calibri"/>
                <w:szCs w:val="18"/>
              </w:rPr>
            </w:pPr>
          </w:p>
        </w:tc>
        <w:tc>
          <w:tcPr>
            <w:tcW w:w="1531" w:type="dxa"/>
            <w:noWrap/>
            <w:hideMark/>
          </w:tcPr>
          <w:p w14:paraId="36CD34FA" w14:textId="073B0971" w:rsidR="00825BFD" w:rsidRPr="00A76AE1" w:rsidRDefault="00825BFD" w:rsidP="00BA7B38">
            <w:pPr>
              <w:pStyle w:val="TableText"/>
              <w:spacing w:before="40" w:after="40"/>
              <w:rPr>
                <w:rFonts w:cs="Calibri"/>
                <w:szCs w:val="18"/>
              </w:rPr>
            </w:pPr>
            <w:r w:rsidRPr="00A76AE1">
              <w:rPr>
                <w:rFonts w:cs="Calibri"/>
                <w:szCs w:val="18"/>
              </w:rPr>
              <w:t>II, III &amp; IV</w:t>
            </w:r>
            <w:r w:rsidR="00942145" w:rsidRPr="00A76AE1">
              <w:rPr>
                <w:rFonts w:cs="Calibri"/>
                <w:szCs w:val="18"/>
                <w:vertAlign w:val="superscript"/>
              </w:rPr>
              <w:t>#</w:t>
            </w:r>
          </w:p>
        </w:tc>
        <w:tc>
          <w:tcPr>
            <w:tcW w:w="1526" w:type="dxa"/>
            <w:hideMark/>
          </w:tcPr>
          <w:p w14:paraId="797636FB" w14:textId="6D179F13" w:rsidR="00825BFD" w:rsidRPr="00A76AE1" w:rsidRDefault="00825BFD" w:rsidP="00BA7B38">
            <w:pPr>
              <w:pStyle w:val="TableText"/>
              <w:spacing w:before="40" w:after="40"/>
              <w:rPr>
                <w:rFonts w:cs="Calibri"/>
                <w:szCs w:val="18"/>
              </w:rPr>
            </w:pPr>
            <w:r w:rsidRPr="00A76AE1">
              <w:rPr>
                <w:rFonts w:cs="Calibri"/>
                <w:szCs w:val="18"/>
              </w:rPr>
              <w:t>II &amp; III only where qualifying</w:t>
            </w:r>
            <w:r w:rsidR="00D31834" w:rsidRPr="00A76AE1">
              <w:rPr>
                <w:rFonts w:cs="Calibri"/>
                <w:szCs w:val="18"/>
              </w:rPr>
              <w:t>****</w:t>
            </w:r>
          </w:p>
        </w:tc>
      </w:tr>
      <w:tr w:rsidR="00825BFD" w:rsidRPr="00A76AE1" w14:paraId="41E60E99" w14:textId="77777777" w:rsidTr="00AC5C38">
        <w:tc>
          <w:tcPr>
            <w:tcW w:w="1701" w:type="dxa"/>
            <w:tcBorders>
              <w:bottom w:val="single" w:sz="4" w:space="0" w:color="33441C"/>
            </w:tcBorders>
            <w:hideMark/>
          </w:tcPr>
          <w:p w14:paraId="6A227D40" w14:textId="4358FF4D" w:rsidR="00825BFD" w:rsidRPr="00A76AE1" w:rsidRDefault="00825BFD" w:rsidP="00BA7B38">
            <w:pPr>
              <w:pStyle w:val="TableText"/>
              <w:spacing w:before="40" w:after="40"/>
              <w:rPr>
                <w:rFonts w:cs="Calibri"/>
                <w:szCs w:val="18"/>
              </w:rPr>
            </w:pPr>
            <w:r w:rsidRPr="00A76AE1">
              <w:rPr>
                <w:rFonts w:cs="Calibri"/>
                <w:szCs w:val="18"/>
              </w:rPr>
              <w:t xml:space="preserve">Significant </w:t>
            </w:r>
            <w:r w:rsidR="00FE5BD6" w:rsidRPr="00A76AE1">
              <w:rPr>
                <w:rFonts w:cs="Calibri"/>
                <w:szCs w:val="18"/>
              </w:rPr>
              <w:t>n</w:t>
            </w:r>
            <w:r w:rsidRPr="00A76AE1">
              <w:rPr>
                <w:rFonts w:cs="Calibri"/>
                <w:szCs w:val="18"/>
              </w:rPr>
              <w:t xml:space="preserve">atural </w:t>
            </w:r>
            <w:r w:rsidR="00FE5BD6" w:rsidRPr="00A76AE1">
              <w:rPr>
                <w:rFonts w:cs="Calibri"/>
                <w:szCs w:val="18"/>
              </w:rPr>
              <w:t>a</w:t>
            </w:r>
            <w:r w:rsidRPr="00A76AE1">
              <w:rPr>
                <w:rFonts w:cs="Calibri"/>
                <w:szCs w:val="18"/>
              </w:rPr>
              <w:t>rea</w:t>
            </w:r>
          </w:p>
        </w:tc>
        <w:tc>
          <w:tcPr>
            <w:tcW w:w="1125" w:type="dxa"/>
            <w:tcBorders>
              <w:bottom w:val="single" w:sz="4" w:space="0" w:color="33441C"/>
            </w:tcBorders>
            <w:noWrap/>
            <w:hideMark/>
          </w:tcPr>
          <w:p w14:paraId="482BE10F" w14:textId="01846B99"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5665CA00" w14:textId="50208C45"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1A033BC4" w14:textId="0BB21C0C"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091898E9"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tcBorders>
              <w:bottom w:val="single" w:sz="4" w:space="0" w:color="33441C"/>
            </w:tcBorders>
            <w:hideMark/>
          </w:tcPr>
          <w:p w14:paraId="0FAED9CC"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4D07FC24" w14:textId="77777777" w:rsidTr="00AC5C38">
        <w:tc>
          <w:tcPr>
            <w:tcW w:w="1531" w:type="dxa"/>
            <w:gridSpan w:val="6"/>
            <w:shd w:val="clear" w:color="000000" w:fill="F2F2F2" w:themeFill="background1" w:themeFillShade="F2"/>
            <w:noWrap/>
            <w:hideMark/>
          </w:tcPr>
          <w:p w14:paraId="31CAD2DB" w14:textId="77A80FB2" w:rsidR="00825BFD" w:rsidRPr="00A76AE1" w:rsidRDefault="00825BFD" w:rsidP="00BA7B38">
            <w:pPr>
              <w:pStyle w:val="TableText"/>
              <w:spacing w:before="40" w:after="40"/>
              <w:rPr>
                <w:rFonts w:cs="Calibri"/>
                <w:szCs w:val="18"/>
              </w:rPr>
            </w:pPr>
            <w:r w:rsidRPr="00A76AE1">
              <w:rPr>
                <w:rFonts w:cs="Calibri"/>
                <w:szCs w:val="18"/>
              </w:rPr>
              <w:t>Fisheries Act</w:t>
            </w:r>
            <w:r w:rsidR="00B875B7" w:rsidRPr="00A76AE1">
              <w:rPr>
                <w:rFonts w:cs="Calibri"/>
                <w:szCs w:val="18"/>
              </w:rPr>
              <w:t xml:space="preserve"> 1996</w:t>
            </w:r>
          </w:p>
        </w:tc>
      </w:tr>
      <w:tr w:rsidR="00825BFD" w:rsidRPr="00A76AE1" w14:paraId="0CD493DB" w14:textId="77777777" w:rsidTr="00AC5C38">
        <w:tc>
          <w:tcPr>
            <w:tcW w:w="1701" w:type="dxa"/>
            <w:tcBorders>
              <w:bottom w:val="single" w:sz="4" w:space="0" w:color="33441C"/>
            </w:tcBorders>
            <w:hideMark/>
          </w:tcPr>
          <w:p w14:paraId="4660D016" w14:textId="46F1FDB0" w:rsidR="00825BFD" w:rsidRPr="00A76AE1" w:rsidRDefault="00825BFD" w:rsidP="00BA7B38">
            <w:pPr>
              <w:pStyle w:val="TableText"/>
              <w:spacing w:before="40" w:after="40"/>
              <w:rPr>
                <w:rFonts w:cs="Calibri"/>
                <w:szCs w:val="18"/>
              </w:rPr>
            </w:pPr>
            <w:r w:rsidRPr="00A76AE1">
              <w:rPr>
                <w:rFonts w:cs="Calibri"/>
                <w:szCs w:val="18"/>
              </w:rPr>
              <w:t xml:space="preserve">Faunistic </w:t>
            </w:r>
            <w:r w:rsidR="00FE5BD6" w:rsidRPr="00A76AE1">
              <w:rPr>
                <w:rFonts w:cs="Calibri"/>
                <w:szCs w:val="18"/>
              </w:rPr>
              <w:t>r</w:t>
            </w:r>
            <w:r w:rsidRPr="00A76AE1">
              <w:rPr>
                <w:rFonts w:cs="Calibri"/>
                <w:szCs w:val="18"/>
              </w:rPr>
              <w:t>eserve</w:t>
            </w:r>
          </w:p>
        </w:tc>
        <w:tc>
          <w:tcPr>
            <w:tcW w:w="1125" w:type="dxa"/>
            <w:tcBorders>
              <w:bottom w:val="single" w:sz="4" w:space="0" w:color="33441C"/>
            </w:tcBorders>
            <w:noWrap/>
            <w:hideMark/>
          </w:tcPr>
          <w:p w14:paraId="0B1BC21F" w14:textId="4AEAA34B"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42F2E8D7" w14:textId="26875129"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7BDB682D" w14:textId="30414E5D"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2B389204"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526" w:type="dxa"/>
            <w:tcBorders>
              <w:bottom w:val="single" w:sz="4" w:space="0" w:color="33441C"/>
            </w:tcBorders>
            <w:hideMark/>
          </w:tcPr>
          <w:p w14:paraId="34466D1C"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6DDD9A44" w14:textId="77777777" w:rsidTr="00AC5C38">
        <w:tc>
          <w:tcPr>
            <w:tcW w:w="1531" w:type="dxa"/>
            <w:gridSpan w:val="6"/>
            <w:shd w:val="clear" w:color="000000" w:fill="F2F2F2" w:themeFill="background1" w:themeFillShade="F2"/>
            <w:noWrap/>
            <w:hideMark/>
          </w:tcPr>
          <w:p w14:paraId="5238F360" w14:textId="5A110CAA" w:rsidR="00825BFD" w:rsidRPr="00A76AE1" w:rsidRDefault="00825BFD" w:rsidP="00BA7B38">
            <w:pPr>
              <w:pStyle w:val="TableText"/>
              <w:spacing w:before="40" w:after="40"/>
              <w:rPr>
                <w:rFonts w:cs="Calibri"/>
                <w:szCs w:val="18"/>
              </w:rPr>
            </w:pPr>
            <w:r w:rsidRPr="00A76AE1">
              <w:rPr>
                <w:rFonts w:cs="Calibri"/>
                <w:szCs w:val="18"/>
              </w:rPr>
              <w:t>Hauraki Gulf Marine Park Act</w:t>
            </w:r>
            <w:r w:rsidR="00B875B7" w:rsidRPr="00A76AE1">
              <w:rPr>
                <w:rFonts w:cs="Calibri"/>
                <w:szCs w:val="18"/>
              </w:rPr>
              <w:t xml:space="preserve"> 2000</w:t>
            </w:r>
          </w:p>
        </w:tc>
      </w:tr>
      <w:tr w:rsidR="00825BFD" w:rsidRPr="00A76AE1" w14:paraId="6D16092D" w14:textId="77777777" w:rsidTr="00AC5C38">
        <w:tc>
          <w:tcPr>
            <w:tcW w:w="1701" w:type="dxa"/>
            <w:tcBorders>
              <w:bottom w:val="single" w:sz="4" w:space="0" w:color="33441C"/>
            </w:tcBorders>
            <w:hideMark/>
          </w:tcPr>
          <w:p w14:paraId="69740E39" w14:textId="77777777" w:rsidR="00825BFD" w:rsidRPr="00A76AE1" w:rsidRDefault="00825BFD" w:rsidP="00BA7B38">
            <w:pPr>
              <w:pStyle w:val="TableText"/>
              <w:spacing w:before="40" w:after="40"/>
              <w:rPr>
                <w:rFonts w:cs="Calibri"/>
                <w:szCs w:val="18"/>
              </w:rPr>
            </w:pPr>
            <w:r w:rsidRPr="00A76AE1">
              <w:rPr>
                <w:rFonts w:cs="Calibri"/>
                <w:szCs w:val="18"/>
              </w:rPr>
              <w:t>Hauraki Gulf Marine Park</w:t>
            </w:r>
          </w:p>
        </w:tc>
        <w:tc>
          <w:tcPr>
            <w:tcW w:w="1125" w:type="dxa"/>
            <w:tcBorders>
              <w:bottom w:val="single" w:sz="4" w:space="0" w:color="33441C"/>
            </w:tcBorders>
            <w:noWrap/>
            <w:hideMark/>
          </w:tcPr>
          <w:p w14:paraId="245293B9" w14:textId="54680FAA"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0EF9F315" w14:textId="372DCA58"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25EF1C0F" w14:textId="72B866C9"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61144476" w14:textId="77777777" w:rsidR="00825BFD" w:rsidRPr="00A76AE1" w:rsidRDefault="00825BFD" w:rsidP="00BA7B38">
            <w:pPr>
              <w:pStyle w:val="TableText"/>
              <w:spacing w:before="40" w:after="40"/>
              <w:rPr>
                <w:rFonts w:cs="Calibri"/>
                <w:szCs w:val="18"/>
              </w:rPr>
            </w:pPr>
            <w:r w:rsidRPr="00A76AE1">
              <w:rPr>
                <w:rFonts w:cs="Calibri"/>
                <w:szCs w:val="18"/>
              </w:rPr>
              <w:t>VI</w:t>
            </w:r>
          </w:p>
        </w:tc>
        <w:tc>
          <w:tcPr>
            <w:tcW w:w="1526" w:type="dxa"/>
            <w:tcBorders>
              <w:bottom w:val="single" w:sz="4" w:space="0" w:color="33441C"/>
            </w:tcBorders>
            <w:hideMark/>
          </w:tcPr>
          <w:p w14:paraId="61935AFA"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7F186520" w14:textId="77777777" w:rsidTr="00AC5C38">
        <w:tc>
          <w:tcPr>
            <w:tcW w:w="1531" w:type="dxa"/>
            <w:gridSpan w:val="6"/>
            <w:shd w:val="clear" w:color="000000" w:fill="F2F2F2" w:themeFill="background1" w:themeFillShade="F2"/>
            <w:noWrap/>
            <w:hideMark/>
          </w:tcPr>
          <w:p w14:paraId="016AF3D2" w14:textId="39C5B15C" w:rsidR="00825BFD" w:rsidRPr="00A76AE1" w:rsidRDefault="00825BFD" w:rsidP="00BA7B38">
            <w:pPr>
              <w:pStyle w:val="TableText"/>
              <w:spacing w:before="40" w:after="40"/>
              <w:rPr>
                <w:rFonts w:cs="Calibri"/>
                <w:szCs w:val="18"/>
              </w:rPr>
            </w:pPr>
            <w:r w:rsidRPr="00A76AE1">
              <w:rPr>
                <w:rFonts w:cs="Calibri"/>
                <w:szCs w:val="18"/>
              </w:rPr>
              <w:lastRenderedPageBreak/>
              <w:t>Lake Wanaka Preservation Act</w:t>
            </w:r>
            <w:r w:rsidR="00B875B7" w:rsidRPr="00A76AE1">
              <w:rPr>
                <w:rFonts w:cs="Calibri"/>
                <w:szCs w:val="18"/>
              </w:rPr>
              <w:t xml:space="preserve"> 1973</w:t>
            </w:r>
          </w:p>
        </w:tc>
      </w:tr>
      <w:tr w:rsidR="00825BFD" w:rsidRPr="00A76AE1" w14:paraId="48C122D0" w14:textId="77777777" w:rsidTr="00AC5C38">
        <w:tc>
          <w:tcPr>
            <w:tcW w:w="1701" w:type="dxa"/>
            <w:tcBorders>
              <w:bottom w:val="single" w:sz="4" w:space="0" w:color="33441C"/>
            </w:tcBorders>
            <w:hideMark/>
          </w:tcPr>
          <w:p w14:paraId="65EC7269" w14:textId="77777777" w:rsidR="00825BFD" w:rsidRPr="00A76AE1" w:rsidRDefault="00825BFD" w:rsidP="00BA7B38">
            <w:pPr>
              <w:pStyle w:val="TableText"/>
              <w:spacing w:before="40" w:after="40"/>
              <w:rPr>
                <w:rFonts w:cs="Calibri"/>
                <w:szCs w:val="18"/>
              </w:rPr>
            </w:pPr>
            <w:r w:rsidRPr="00A76AE1">
              <w:rPr>
                <w:rFonts w:cs="Calibri"/>
                <w:szCs w:val="18"/>
              </w:rPr>
              <w:t>Lake Wanaka</w:t>
            </w:r>
          </w:p>
        </w:tc>
        <w:tc>
          <w:tcPr>
            <w:tcW w:w="1125" w:type="dxa"/>
            <w:tcBorders>
              <w:bottom w:val="single" w:sz="4" w:space="0" w:color="33441C"/>
            </w:tcBorders>
            <w:noWrap/>
            <w:hideMark/>
          </w:tcPr>
          <w:p w14:paraId="3AEE2034" w14:textId="274C1E8A"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5C56409B" w14:textId="2E3C4ECE"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73F972B7" w14:textId="5AA7F0ED"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43B2D2B6"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526" w:type="dxa"/>
            <w:tcBorders>
              <w:bottom w:val="single" w:sz="4" w:space="0" w:color="33441C"/>
            </w:tcBorders>
            <w:hideMark/>
          </w:tcPr>
          <w:p w14:paraId="3E4A7040"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1662066C" w14:textId="77777777" w:rsidTr="00AC5C38">
        <w:tc>
          <w:tcPr>
            <w:tcW w:w="1531" w:type="dxa"/>
            <w:gridSpan w:val="6"/>
            <w:shd w:val="clear" w:color="000000" w:fill="F2F2F2" w:themeFill="background1" w:themeFillShade="F2"/>
            <w:noWrap/>
            <w:hideMark/>
          </w:tcPr>
          <w:p w14:paraId="34615E0E" w14:textId="2FF5524B" w:rsidR="00825BFD" w:rsidRPr="00A76AE1" w:rsidRDefault="00825BFD" w:rsidP="00BA7B38">
            <w:pPr>
              <w:pStyle w:val="TableText"/>
              <w:spacing w:before="40" w:after="40"/>
              <w:rPr>
                <w:rFonts w:cs="Calibri"/>
                <w:szCs w:val="18"/>
              </w:rPr>
            </w:pPr>
            <w:r w:rsidRPr="00A76AE1">
              <w:rPr>
                <w:rFonts w:cs="Calibri"/>
                <w:szCs w:val="18"/>
              </w:rPr>
              <w:t>Te Anau Development Act</w:t>
            </w:r>
            <w:r w:rsidR="007D2432" w:rsidRPr="00A76AE1">
              <w:rPr>
                <w:rFonts w:cs="Calibri"/>
                <w:szCs w:val="18"/>
              </w:rPr>
              <w:t xml:space="preserve"> 1963</w:t>
            </w:r>
          </w:p>
        </w:tc>
      </w:tr>
      <w:tr w:rsidR="00825BFD" w:rsidRPr="00A76AE1" w14:paraId="750D83D6" w14:textId="77777777" w:rsidTr="00AC5C38">
        <w:tc>
          <w:tcPr>
            <w:tcW w:w="1701" w:type="dxa"/>
            <w:tcBorders>
              <w:bottom w:val="single" w:sz="4" w:space="0" w:color="33441C"/>
            </w:tcBorders>
            <w:hideMark/>
          </w:tcPr>
          <w:p w14:paraId="499D0DB6" w14:textId="77777777" w:rsidR="00825BFD" w:rsidRPr="00A76AE1" w:rsidRDefault="00825BFD" w:rsidP="00BA7B38">
            <w:pPr>
              <w:pStyle w:val="TableText"/>
              <w:spacing w:before="40" w:after="40"/>
              <w:rPr>
                <w:rFonts w:cs="Calibri"/>
                <w:szCs w:val="18"/>
              </w:rPr>
            </w:pPr>
            <w:r w:rsidRPr="00A76AE1">
              <w:rPr>
                <w:rFonts w:cs="Calibri"/>
                <w:szCs w:val="18"/>
              </w:rPr>
              <w:t>Lakes Manapouri and Te Anau</w:t>
            </w:r>
          </w:p>
        </w:tc>
        <w:tc>
          <w:tcPr>
            <w:tcW w:w="1125" w:type="dxa"/>
            <w:tcBorders>
              <w:bottom w:val="single" w:sz="4" w:space="0" w:color="33441C"/>
            </w:tcBorders>
            <w:noWrap/>
            <w:hideMark/>
          </w:tcPr>
          <w:p w14:paraId="2923ECF7" w14:textId="77D2A7DC"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62467E25" w14:textId="677E951C"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4562370B" w14:textId="7E2B4C7A"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63E68686" w14:textId="77777777" w:rsidR="00825BFD" w:rsidRPr="00A76AE1" w:rsidRDefault="00825BFD" w:rsidP="00BA7B38">
            <w:pPr>
              <w:pStyle w:val="TableText"/>
              <w:spacing w:before="40" w:after="40"/>
              <w:rPr>
                <w:rFonts w:cs="Calibri"/>
                <w:szCs w:val="18"/>
              </w:rPr>
            </w:pPr>
            <w:r w:rsidRPr="00A76AE1">
              <w:rPr>
                <w:rFonts w:cs="Calibri"/>
                <w:szCs w:val="18"/>
              </w:rPr>
              <w:t>IV</w:t>
            </w:r>
          </w:p>
        </w:tc>
        <w:tc>
          <w:tcPr>
            <w:tcW w:w="1526" w:type="dxa"/>
            <w:tcBorders>
              <w:bottom w:val="single" w:sz="4" w:space="0" w:color="33441C"/>
            </w:tcBorders>
            <w:hideMark/>
          </w:tcPr>
          <w:p w14:paraId="1DC3A13E"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A51BFE" w:rsidRPr="00A76AE1" w14:paraId="3A3E2536" w14:textId="77777777" w:rsidTr="00AC5C38">
        <w:tc>
          <w:tcPr>
            <w:tcW w:w="1531" w:type="dxa"/>
            <w:gridSpan w:val="6"/>
            <w:shd w:val="clear" w:color="000000" w:fill="F2F2F2" w:themeFill="background1" w:themeFillShade="F2"/>
          </w:tcPr>
          <w:p w14:paraId="345EF733" w14:textId="31C230C9" w:rsidR="00A51BFE" w:rsidRPr="00A76AE1" w:rsidRDefault="00A51BFE" w:rsidP="00BA7B38">
            <w:pPr>
              <w:pStyle w:val="TableText"/>
              <w:spacing w:before="40" w:after="40"/>
              <w:rPr>
                <w:rFonts w:cs="Calibri"/>
                <w:szCs w:val="18"/>
              </w:rPr>
            </w:pPr>
            <w:r w:rsidRPr="00A76AE1">
              <w:rPr>
                <w:rFonts w:cs="Calibri"/>
                <w:szCs w:val="18"/>
              </w:rPr>
              <w:t>Marine Mammals Protection Act 1978</w:t>
            </w:r>
          </w:p>
        </w:tc>
      </w:tr>
      <w:tr w:rsidR="00A51BFE" w:rsidRPr="00A76AE1" w14:paraId="767A4290" w14:textId="77777777" w:rsidTr="00AC5C38">
        <w:tc>
          <w:tcPr>
            <w:tcW w:w="1701" w:type="dxa"/>
          </w:tcPr>
          <w:p w14:paraId="32462FCE" w14:textId="314993D8" w:rsidR="00A51BFE" w:rsidRPr="00A76AE1" w:rsidRDefault="00A51BFE" w:rsidP="00BA7B38">
            <w:pPr>
              <w:pStyle w:val="TableText"/>
              <w:spacing w:before="40" w:after="40"/>
              <w:rPr>
                <w:rFonts w:cs="Calibri"/>
                <w:szCs w:val="18"/>
              </w:rPr>
            </w:pPr>
            <w:r w:rsidRPr="00A76AE1">
              <w:rPr>
                <w:rFonts w:cs="Calibri"/>
                <w:szCs w:val="18"/>
              </w:rPr>
              <w:t xml:space="preserve">Marine </w:t>
            </w:r>
            <w:r w:rsidR="00FE5BD6" w:rsidRPr="00A76AE1">
              <w:rPr>
                <w:rFonts w:cs="Calibri"/>
                <w:szCs w:val="18"/>
              </w:rPr>
              <w:t>m</w:t>
            </w:r>
            <w:r w:rsidRPr="00A76AE1">
              <w:rPr>
                <w:rFonts w:cs="Calibri"/>
                <w:szCs w:val="18"/>
              </w:rPr>
              <w:t xml:space="preserve">ammal </w:t>
            </w:r>
            <w:r w:rsidR="00FE5BD6" w:rsidRPr="00A76AE1">
              <w:rPr>
                <w:rFonts w:cs="Calibri"/>
                <w:szCs w:val="18"/>
              </w:rPr>
              <w:t>s</w:t>
            </w:r>
            <w:r w:rsidRPr="00A76AE1">
              <w:rPr>
                <w:rFonts w:cs="Calibri"/>
                <w:szCs w:val="18"/>
              </w:rPr>
              <w:t>anctuary</w:t>
            </w:r>
          </w:p>
        </w:tc>
        <w:tc>
          <w:tcPr>
            <w:tcW w:w="1125" w:type="dxa"/>
            <w:noWrap/>
          </w:tcPr>
          <w:p w14:paraId="49A4B0ED" w14:textId="22286445" w:rsidR="00A51BFE" w:rsidRPr="00A76AE1" w:rsidRDefault="00A51BFE" w:rsidP="00BA7B38">
            <w:pPr>
              <w:pStyle w:val="TableText"/>
              <w:spacing w:before="40" w:after="40"/>
              <w:rPr>
                <w:rFonts w:cs="Calibri"/>
                <w:szCs w:val="18"/>
              </w:rPr>
            </w:pPr>
            <w:proofErr w:type="spellStart"/>
            <w:r w:rsidRPr="00A76AE1">
              <w:rPr>
                <w:rFonts w:cs="Calibri"/>
                <w:szCs w:val="18"/>
              </w:rPr>
              <w:t>Ia</w:t>
            </w:r>
            <w:proofErr w:type="spellEnd"/>
          </w:p>
        </w:tc>
        <w:tc>
          <w:tcPr>
            <w:tcW w:w="1316" w:type="dxa"/>
            <w:noWrap/>
          </w:tcPr>
          <w:p w14:paraId="4E244BB0" w14:textId="2A6E7ECD" w:rsidR="00A51BFE" w:rsidRPr="00A76AE1" w:rsidRDefault="00A51BFE" w:rsidP="00BA7B38">
            <w:pPr>
              <w:pStyle w:val="TableText"/>
              <w:spacing w:before="40" w:after="40"/>
              <w:rPr>
                <w:rFonts w:cs="Calibri"/>
                <w:szCs w:val="18"/>
              </w:rPr>
            </w:pPr>
            <w:proofErr w:type="spellStart"/>
            <w:r w:rsidRPr="00A76AE1">
              <w:rPr>
                <w:rFonts w:cs="Calibri"/>
                <w:szCs w:val="18"/>
              </w:rPr>
              <w:t>Ia</w:t>
            </w:r>
            <w:proofErr w:type="spellEnd"/>
          </w:p>
        </w:tc>
        <w:tc>
          <w:tcPr>
            <w:tcW w:w="1316" w:type="dxa"/>
            <w:noWrap/>
          </w:tcPr>
          <w:p w14:paraId="617885BD" w14:textId="5E21E771" w:rsidR="00A51BFE" w:rsidRPr="00A76AE1" w:rsidRDefault="00A51BFE" w:rsidP="00BA7B38">
            <w:pPr>
              <w:pStyle w:val="TableText"/>
              <w:spacing w:before="40" w:after="40"/>
              <w:rPr>
                <w:rFonts w:cs="Calibri"/>
                <w:szCs w:val="18"/>
              </w:rPr>
            </w:pPr>
          </w:p>
        </w:tc>
        <w:tc>
          <w:tcPr>
            <w:tcW w:w="1531" w:type="dxa"/>
            <w:noWrap/>
          </w:tcPr>
          <w:p w14:paraId="67AF8597" w14:textId="7CEC1471" w:rsidR="00A51BFE" w:rsidRPr="00A76AE1" w:rsidRDefault="00A51BFE" w:rsidP="00BA7B38">
            <w:pPr>
              <w:pStyle w:val="TableText"/>
              <w:spacing w:before="40" w:after="40"/>
              <w:rPr>
                <w:rFonts w:cs="Calibri"/>
                <w:szCs w:val="18"/>
              </w:rPr>
            </w:pPr>
            <w:r w:rsidRPr="00A76AE1">
              <w:rPr>
                <w:rFonts w:cs="Calibri"/>
                <w:szCs w:val="18"/>
              </w:rPr>
              <w:t>IV</w:t>
            </w:r>
          </w:p>
        </w:tc>
        <w:tc>
          <w:tcPr>
            <w:tcW w:w="1526" w:type="dxa"/>
          </w:tcPr>
          <w:p w14:paraId="53A4DB34" w14:textId="6EB99DF5" w:rsidR="00A51BFE" w:rsidRPr="00A76AE1" w:rsidRDefault="00A51BFE" w:rsidP="00BA7B38">
            <w:pPr>
              <w:pStyle w:val="TableText"/>
              <w:spacing w:before="40" w:after="40"/>
              <w:rPr>
                <w:rFonts w:cs="Calibri"/>
                <w:szCs w:val="18"/>
              </w:rPr>
            </w:pPr>
            <w:r w:rsidRPr="00A76AE1">
              <w:rPr>
                <w:rFonts w:cs="Calibri"/>
                <w:szCs w:val="18"/>
              </w:rPr>
              <w:t>Land portion only</w:t>
            </w:r>
          </w:p>
        </w:tc>
      </w:tr>
      <w:tr w:rsidR="00825BFD" w:rsidRPr="00A76AE1" w14:paraId="4AADEEF9" w14:textId="77777777" w:rsidTr="00AC5C38">
        <w:tc>
          <w:tcPr>
            <w:tcW w:w="1531" w:type="dxa"/>
            <w:gridSpan w:val="6"/>
            <w:tcBorders>
              <w:bottom w:val="single" w:sz="4" w:space="0" w:color="33441C"/>
            </w:tcBorders>
            <w:noWrap/>
            <w:hideMark/>
          </w:tcPr>
          <w:p w14:paraId="2287B16A" w14:textId="77777777" w:rsidR="00825BFD" w:rsidRPr="00A76AE1" w:rsidRDefault="00825BFD" w:rsidP="00BA7B38">
            <w:pPr>
              <w:pStyle w:val="TableText"/>
              <w:spacing w:before="40" w:after="40"/>
              <w:rPr>
                <w:rFonts w:cs="Calibri"/>
                <w:b/>
                <w:bCs/>
                <w:szCs w:val="18"/>
              </w:rPr>
            </w:pPr>
            <w:r w:rsidRPr="00A76AE1">
              <w:rPr>
                <w:rFonts w:cs="Calibri"/>
                <w:b/>
                <w:bCs/>
                <w:szCs w:val="18"/>
              </w:rPr>
              <w:t>Personhood protected areas</w:t>
            </w:r>
          </w:p>
        </w:tc>
      </w:tr>
      <w:tr w:rsidR="00825BFD" w:rsidRPr="00A76AE1" w14:paraId="0AF5FF3E" w14:textId="77777777" w:rsidTr="00AC5C38">
        <w:tc>
          <w:tcPr>
            <w:tcW w:w="1531" w:type="dxa"/>
            <w:gridSpan w:val="6"/>
            <w:shd w:val="clear" w:color="000000" w:fill="F2F2F2" w:themeFill="background1" w:themeFillShade="F2"/>
            <w:noWrap/>
            <w:hideMark/>
          </w:tcPr>
          <w:p w14:paraId="0DB59A88" w14:textId="351F15B4" w:rsidR="00825BFD" w:rsidRPr="00A76AE1" w:rsidRDefault="00825BFD" w:rsidP="00BA7B38">
            <w:pPr>
              <w:pStyle w:val="TableText"/>
              <w:spacing w:before="40" w:after="40"/>
              <w:rPr>
                <w:rFonts w:cs="Calibri"/>
                <w:szCs w:val="18"/>
              </w:rPr>
            </w:pPr>
            <w:r w:rsidRPr="00A76AE1">
              <w:rPr>
                <w:rFonts w:cs="Calibri"/>
                <w:szCs w:val="18"/>
              </w:rPr>
              <w:t xml:space="preserve">Te </w:t>
            </w:r>
            <w:proofErr w:type="spellStart"/>
            <w:r w:rsidRPr="00A76AE1">
              <w:rPr>
                <w:rFonts w:cs="Calibri"/>
                <w:szCs w:val="18"/>
              </w:rPr>
              <w:t>Urewera</w:t>
            </w:r>
            <w:proofErr w:type="spellEnd"/>
            <w:r w:rsidRPr="00A76AE1">
              <w:rPr>
                <w:rFonts w:cs="Calibri"/>
                <w:szCs w:val="18"/>
              </w:rPr>
              <w:t xml:space="preserve"> Act </w:t>
            </w:r>
            <w:r w:rsidR="007D2432" w:rsidRPr="00A76AE1">
              <w:rPr>
                <w:rFonts w:cs="Calibri"/>
                <w:szCs w:val="18"/>
              </w:rPr>
              <w:t>2014</w:t>
            </w:r>
          </w:p>
        </w:tc>
      </w:tr>
      <w:tr w:rsidR="00825BFD" w:rsidRPr="00A76AE1" w14:paraId="66FF95C9" w14:textId="77777777" w:rsidTr="00AC5C38">
        <w:tc>
          <w:tcPr>
            <w:tcW w:w="1701" w:type="dxa"/>
            <w:tcBorders>
              <w:bottom w:val="single" w:sz="4" w:space="0" w:color="33441C"/>
            </w:tcBorders>
            <w:hideMark/>
          </w:tcPr>
          <w:p w14:paraId="1A4DAAF8" w14:textId="77777777" w:rsidR="00825BFD" w:rsidRPr="00A76AE1" w:rsidRDefault="00825BFD" w:rsidP="00BA7B38">
            <w:pPr>
              <w:pStyle w:val="TableText"/>
              <w:spacing w:before="40" w:after="40"/>
              <w:rPr>
                <w:rFonts w:cs="Calibri"/>
                <w:szCs w:val="18"/>
              </w:rPr>
            </w:pPr>
            <w:r w:rsidRPr="00A76AE1">
              <w:rPr>
                <w:rFonts w:cs="Calibri"/>
                <w:szCs w:val="18"/>
              </w:rPr>
              <w:t xml:space="preserve">Te </w:t>
            </w:r>
            <w:proofErr w:type="spellStart"/>
            <w:r w:rsidRPr="00A76AE1">
              <w:rPr>
                <w:rFonts w:cs="Calibri"/>
                <w:szCs w:val="18"/>
              </w:rPr>
              <w:t>Urewera</w:t>
            </w:r>
            <w:proofErr w:type="spellEnd"/>
          </w:p>
        </w:tc>
        <w:tc>
          <w:tcPr>
            <w:tcW w:w="1125" w:type="dxa"/>
            <w:tcBorders>
              <w:bottom w:val="single" w:sz="4" w:space="0" w:color="33441C"/>
            </w:tcBorders>
            <w:noWrap/>
            <w:hideMark/>
          </w:tcPr>
          <w:p w14:paraId="30A49D79" w14:textId="55B8D575"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3639F955" w14:textId="2EE1C990"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691F0B91" w14:textId="5ABBB8EB" w:rsidR="00825BFD" w:rsidRPr="00A76AE1" w:rsidRDefault="00FC7671" w:rsidP="00BA7B38">
            <w:pPr>
              <w:pStyle w:val="TableText"/>
              <w:spacing w:before="40" w:after="40"/>
              <w:rPr>
                <w:rFonts w:cs="Calibri"/>
                <w:szCs w:val="18"/>
              </w:rPr>
            </w:pPr>
            <w:r w:rsidRPr="00A76AE1">
              <w:rPr>
                <w:rFonts w:cs="Calibri"/>
                <w:szCs w:val="18"/>
              </w:rPr>
              <w:t>VI</w:t>
            </w:r>
          </w:p>
        </w:tc>
        <w:tc>
          <w:tcPr>
            <w:tcW w:w="1531" w:type="dxa"/>
            <w:tcBorders>
              <w:bottom w:val="single" w:sz="4" w:space="0" w:color="33441C"/>
            </w:tcBorders>
            <w:noWrap/>
            <w:hideMark/>
          </w:tcPr>
          <w:p w14:paraId="670BA3C6" w14:textId="77777777" w:rsidR="00825BFD" w:rsidRPr="00A76AE1" w:rsidRDefault="00825BFD" w:rsidP="00BA7B38">
            <w:pPr>
              <w:pStyle w:val="TableText"/>
              <w:spacing w:before="40" w:after="40"/>
              <w:rPr>
                <w:rFonts w:cs="Calibri"/>
                <w:szCs w:val="18"/>
              </w:rPr>
            </w:pPr>
            <w:r w:rsidRPr="00A76AE1">
              <w:rPr>
                <w:rFonts w:cs="Calibri"/>
                <w:szCs w:val="18"/>
              </w:rPr>
              <w:t>II</w:t>
            </w:r>
          </w:p>
        </w:tc>
        <w:tc>
          <w:tcPr>
            <w:tcW w:w="1526" w:type="dxa"/>
            <w:tcBorders>
              <w:bottom w:val="single" w:sz="4" w:space="0" w:color="33441C"/>
            </w:tcBorders>
            <w:hideMark/>
          </w:tcPr>
          <w:p w14:paraId="4496C490"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19F8688A" w14:textId="77777777" w:rsidTr="00AC5C38">
        <w:tc>
          <w:tcPr>
            <w:tcW w:w="1531" w:type="dxa"/>
            <w:gridSpan w:val="6"/>
            <w:shd w:val="clear" w:color="000000" w:fill="F2F2F2" w:themeFill="background1" w:themeFillShade="F2"/>
            <w:noWrap/>
            <w:hideMark/>
          </w:tcPr>
          <w:p w14:paraId="7622392D" w14:textId="5A8BD633" w:rsidR="00825BFD" w:rsidRPr="00A76AE1" w:rsidRDefault="00825BFD" w:rsidP="00BA7B38">
            <w:pPr>
              <w:pStyle w:val="TableText"/>
              <w:spacing w:before="40" w:after="40"/>
              <w:rPr>
                <w:rFonts w:cs="Calibri"/>
                <w:szCs w:val="18"/>
              </w:rPr>
            </w:pPr>
            <w:r w:rsidRPr="00A76AE1">
              <w:rPr>
                <w:rFonts w:cs="Calibri"/>
                <w:szCs w:val="18"/>
              </w:rPr>
              <w:t xml:space="preserve">Te Awa Tupua (Whanganui River Claims Settlement) Act </w:t>
            </w:r>
            <w:r w:rsidR="007D2432" w:rsidRPr="00A76AE1">
              <w:rPr>
                <w:rFonts w:cs="Calibri"/>
                <w:szCs w:val="18"/>
              </w:rPr>
              <w:t>2017</w:t>
            </w:r>
          </w:p>
        </w:tc>
      </w:tr>
      <w:tr w:rsidR="00825BFD" w:rsidRPr="00A76AE1" w14:paraId="687CBF25" w14:textId="77777777" w:rsidTr="00AC5C38">
        <w:tc>
          <w:tcPr>
            <w:tcW w:w="1701" w:type="dxa"/>
            <w:tcBorders>
              <w:bottom w:val="single" w:sz="4" w:space="0" w:color="33441C"/>
            </w:tcBorders>
            <w:hideMark/>
          </w:tcPr>
          <w:p w14:paraId="69CF2CE7" w14:textId="77777777" w:rsidR="00825BFD" w:rsidRPr="00A76AE1" w:rsidRDefault="00825BFD" w:rsidP="00BA7B38">
            <w:pPr>
              <w:pStyle w:val="TableText"/>
              <w:spacing w:before="40" w:after="40"/>
              <w:rPr>
                <w:rFonts w:cs="Calibri"/>
                <w:szCs w:val="18"/>
              </w:rPr>
            </w:pPr>
            <w:r w:rsidRPr="00A76AE1">
              <w:rPr>
                <w:rFonts w:cs="Calibri"/>
                <w:szCs w:val="18"/>
              </w:rPr>
              <w:t>Whanganui River</w:t>
            </w:r>
          </w:p>
        </w:tc>
        <w:tc>
          <w:tcPr>
            <w:tcW w:w="1125" w:type="dxa"/>
            <w:tcBorders>
              <w:bottom w:val="single" w:sz="4" w:space="0" w:color="33441C"/>
            </w:tcBorders>
            <w:noWrap/>
            <w:hideMark/>
          </w:tcPr>
          <w:p w14:paraId="4BFA91A7" w14:textId="26FE6DE9"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66B2978C" w14:textId="09CB39E5" w:rsidR="00825BFD" w:rsidRPr="00A76AE1" w:rsidRDefault="00825BFD" w:rsidP="00BA7B38">
            <w:pPr>
              <w:pStyle w:val="TableText"/>
              <w:spacing w:before="40" w:after="40"/>
              <w:rPr>
                <w:rFonts w:cs="Calibri"/>
                <w:szCs w:val="18"/>
              </w:rPr>
            </w:pPr>
          </w:p>
        </w:tc>
        <w:tc>
          <w:tcPr>
            <w:tcW w:w="1316" w:type="dxa"/>
            <w:tcBorders>
              <w:bottom w:val="single" w:sz="4" w:space="0" w:color="33441C"/>
            </w:tcBorders>
            <w:noWrap/>
            <w:hideMark/>
          </w:tcPr>
          <w:p w14:paraId="6C6CB491" w14:textId="5478CD26" w:rsidR="00825BFD" w:rsidRPr="00A76AE1" w:rsidRDefault="00825BFD" w:rsidP="00BA7B38">
            <w:pPr>
              <w:pStyle w:val="TableText"/>
              <w:spacing w:before="40" w:after="40"/>
              <w:rPr>
                <w:rFonts w:cs="Calibri"/>
                <w:szCs w:val="18"/>
              </w:rPr>
            </w:pPr>
          </w:p>
        </w:tc>
        <w:tc>
          <w:tcPr>
            <w:tcW w:w="1531" w:type="dxa"/>
            <w:tcBorders>
              <w:bottom w:val="single" w:sz="4" w:space="0" w:color="33441C"/>
            </w:tcBorders>
            <w:noWrap/>
            <w:hideMark/>
          </w:tcPr>
          <w:p w14:paraId="21580F4C" w14:textId="77777777" w:rsidR="00825BFD" w:rsidRPr="00A76AE1" w:rsidRDefault="00825BFD" w:rsidP="00BA7B38">
            <w:pPr>
              <w:pStyle w:val="TableText"/>
              <w:spacing w:before="40" w:after="40"/>
              <w:rPr>
                <w:rFonts w:cs="Calibri"/>
                <w:szCs w:val="18"/>
              </w:rPr>
            </w:pPr>
            <w:r w:rsidRPr="00A76AE1">
              <w:rPr>
                <w:rFonts w:cs="Calibri"/>
                <w:szCs w:val="18"/>
              </w:rPr>
              <w:t>II</w:t>
            </w:r>
          </w:p>
        </w:tc>
        <w:tc>
          <w:tcPr>
            <w:tcW w:w="1526" w:type="dxa"/>
            <w:tcBorders>
              <w:bottom w:val="single" w:sz="4" w:space="0" w:color="33441C"/>
            </w:tcBorders>
            <w:hideMark/>
          </w:tcPr>
          <w:p w14:paraId="4A4F8A62"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52EF5ED7" w14:textId="77777777" w:rsidTr="00AC5C38">
        <w:tc>
          <w:tcPr>
            <w:tcW w:w="1531" w:type="dxa"/>
            <w:gridSpan w:val="6"/>
            <w:shd w:val="clear" w:color="000000" w:fill="F2F2F2" w:themeFill="background1" w:themeFillShade="F2"/>
            <w:noWrap/>
            <w:hideMark/>
          </w:tcPr>
          <w:p w14:paraId="14BDDDB6" w14:textId="04841986" w:rsidR="00825BFD" w:rsidRPr="00A76AE1" w:rsidRDefault="00825BFD" w:rsidP="00BA7B38">
            <w:pPr>
              <w:pStyle w:val="TableText"/>
              <w:spacing w:before="40" w:after="40"/>
              <w:rPr>
                <w:rFonts w:cs="Calibri"/>
                <w:szCs w:val="18"/>
              </w:rPr>
            </w:pPr>
            <w:r w:rsidRPr="00A76AE1">
              <w:rPr>
                <w:rFonts w:cs="Calibri"/>
                <w:szCs w:val="18"/>
              </w:rPr>
              <w:t xml:space="preserve">Te Ture </w:t>
            </w:r>
            <w:proofErr w:type="spellStart"/>
            <w:r w:rsidRPr="00A76AE1">
              <w:rPr>
                <w:rFonts w:cs="Calibri"/>
                <w:szCs w:val="18"/>
              </w:rPr>
              <w:t>Whakatupua</w:t>
            </w:r>
            <w:proofErr w:type="spellEnd"/>
            <w:r w:rsidRPr="00A76AE1">
              <w:rPr>
                <w:rFonts w:cs="Calibri"/>
                <w:szCs w:val="18"/>
              </w:rPr>
              <w:t xml:space="preserve"> </w:t>
            </w:r>
            <w:proofErr w:type="spellStart"/>
            <w:r w:rsidRPr="00A76AE1">
              <w:rPr>
                <w:rFonts w:cs="Calibri"/>
                <w:szCs w:val="18"/>
              </w:rPr>
              <w:t>mō</w:t>
            </w:r>
            <w:proofErr w:type="spellEnd"/>
            <w:r w:rsidRPr="00A76AE1">
              <w:rPr>
                <w:rFonts w:cs="Calibri"/>
                <w:szCs w:val="18"/>
              </w:rPr>
              <w:t xml:space="preserve"> Te </w:t>
            </w:r>
            <w:proofErr w:type="spellStart"/>
            <w:r w:rsidRPr="00A76AE1">
              <w:rPr>
                <w:rFonts w:cs="Calibri"/>
                <w:szCs w:val="18"/>
              </w:rPr>
              <w:t>Kāhui</w:t>
            </w:r>
            <w:proofErr w:type="spellEnd"/>
            <w:r w:rsidRPr="00A76AE1">
              <w:rPr>
                <w:rFonts w:cs="Calibri"/>
                <w:szCs w:val="18"/>
              </w:rPr>
              <w:t xml:space="preserve"> Tupua 2025/Taranaki </w:t>
            </w:r>
            <w:proofErr w:type="spellStart"/>
            <w:r w:rsidRPr="00A76AE1">
              <w:rPr>
                <w:rFonts w:cs="Calibri"/>
                <w:szCs w:val="18"/>
              </w:rPr>
              <w:t>Maunga</w:t>
            </w:r>
            <w:proofErr w:type="spellEnd"/>
            <w:r w:rsidRPr="00A76AE1">
              <w:rPr>
                <w:rFonts w:cs="Calibri"/>
                <w:szCs w:val="18"/>
              </w:rPr>
              <w:t xml:space="preserve"> Collective Redress Act </w:t>
            </w:r>
            <w:r w:rsidR="007D2432" w:rsidRPr="00A76AE1">
              <w:rPr>
                <w:rFonts w:cs="Calibri"/>
                <w:szCs w:val="18"/>
              </w:rPr>
              <w:t>2025</w:t>
            </w:r>
          </w:p>
        </w:tc>
      </w:tr>
      <w:tr w:rsidR="00825BFD" w:rsidRPr="00A76AE1" w14:paraId="2B3333E3" w14:textId="77777777" w:rsidTr="00AC5C38">
        <w:tc>
          <w:tcPr>
            <w:tcW w:w="1701" w:type="dxa"/>
            <w:hideMark/>
          </w:tcPr>
          <w:p w14:paraId="44164223" w14:textId="77777777" w:rsidR="00825BFD" w:rsidRPr="00A76AE1" w:rsidRDefault="00825BFD" w:rsidP="00BA7B38">
            <w:pPr>
              <w:pStyle w:val="TableText"/>
              <w:spacing w:before="40" w:after="40"/>
              <w:rPr>
                <w:rFonts w:cs="Calibri"/>
                <w:szCs w:val="18"/>
              </w:rPr>
            </w:pPr>
            <w:r w:rsidRPr="00A76AE1">
              <w:rPr>
                <w:rFonts w:cs="Calibri"/>
                <w:szCs w:val="18"/>
              </w:rPr>
              <w:t xml:space="preserve">Taranaki </w:t>
            </w:r>
            <w:proofErr w:type="spellStart"/>
            <w:r w:rsidRPr="00A76AE1">
              <w:rPr>
                <w:rFonts w:cs="Calibri"/>
                <w:szCs w:val="18"/>
              </w:rPr>
              <w:t>Maunga</w:t>
            </w:r>
            <w:proofErr w:type="spellEnd"/>
          </w:p>
        </w:tc>
        <w:tc>
          <w:tcPr>
            <w:tcW w:w="1125" w:type="dxa"/>
            <w:noWrap/>
            <w:hideMark/>
          </w:tcPr>
          <w:p w14:paraId="24F3FF00" w14:textId="3963052B" w:rsidR="00825BFD" w:rsidRPr="00A76AE1" w:rsidRDefault="00825BFD" w:rsidP="00BA7B38">
            <w:pPr>
              <w:pStyle w:val="TableText"/>
              <w:spacing w:before="40" w:after="40"/>
              <w:rPr>
                <w:rFonts w:cs="Calibri"/>
                <w:szCs w:val="18"/>
              </w:rPr>
            </w:pPr>
          </w:p>
        </w:tc>
        <w:tc>
          <w:tcPr>
            <w:tcW w:w="1316" w:type="dxa"/>
            <w:noWrap/>
            <w:hideMark/>
          </w:tcPr>
          <w:p w14:paraId="3F8A6503" w14:textId="26CA1EB6" w:rsidR="00825BFD" w:rsidRPr="00A76AE1" w:rsidRDefault="00825BFD" w:rsidP="00BA7B38">
            <w:pPr>
              <w:pStyle w:val="TableText"/>
              <w:spacing w:before="40" w:after="40"/>
              <w:rPr>
                <w:rFonts w:cs="Calibri"/>
                <w:szCs w:val="18"/>
              </w:rPr>
            </w:pPr>
          </w:p>
        </w:tc>
        <w:tc>
          <w:tcPr>
            <w:tcW w:w="1316" w:type="dxa"/>
            <w:noWrap/>
            <w:hideMark/>
          </w:tcPr>
          <w:p w14:paraId="3B51FEE7" w14:textId="3308E8A9" w:rsidR="00825BFD" w:rsidRPr="00A76AE1" w:rsidRDefault="00825BFD" w:rsidP="00BA7B38">
            <w:pPr>
              <w:pStyle w:val="TableText"/>
              <w:spacing w:before="40" w:after="40"/>
              <w:rPr>
                <w:rFonts w:cs="Calibri"/>
                <w:szCs w:val="18"/>
              </w:rPr>
            </w:pPr>
          </w:p>
        </w:tc>
        <w:tc>
          <w:tcPr>
            <w:tcW w:w="1531" w:type="dxa"/>
            <w:noWrap/>
            <w:hideMark/>
          </w:tcPr>
          <w:p w14:paraId="53ACC373" w14:textId="77777777" w:rsidR="00825BFD" w:rsidRPr="00A76AE1" w:rsidRDefault="00825BFD" w:rsidP="00BA7B38">
            <w:pPr>
              <w:pStyle w:val="TableText"/>
              <w:spacing w:before="40" w:after="40"/>
              <w:rPr>
                <w:rFonts w:cs="Calibri"/>
                <w:szCs w:val="18"/>
              </w:rPr>
            </w:pPr>
            <w:r w:rsidRPr="00A76AE1">
              <w:rPr>
                <w:rFonts w:cs="Calibri"/>
                <w:szCs w:val="18"/>
              </w:rPr>
              <w:t>II</w:t>
            </w:r>
          </w:p>
        </w:tc>
        <w:tc>
          <w:tcPr>
            <w:tcW w:w="1526" w:type="dxa"/>
            <w:hideMark/>
          </w:tcPr>
          <w:p w14:paraId="25D30352" w14:textId="77777777" w:rsidR="00825BFD" w:rsidRPr="00A76AE1" w:rsidRDefault="00825BFD" w:rsidP="00BA7B38">
            <w:pPr>
              <w:pStyle w:val="TableText"/>
              <w:spacing w:before="40" w:after="40"/>
              <w:rPr>
                <w:rFonts w:cs="Calibri"/>
                <w:szCs w:val="18"/>
              </w:rPr>
            </w:pPr>
            <w:r w:rsidRPr="00A76AE1">
              <w:rPr>
                <w:rFonts w:cs="Calibri"/>
                <w:szCs w:val="18"/>
              </w:rPr>
              <w:t> </w:t>
            </w:r>
          </w:p>
        </w:tc>
      </w:tr>
      <w:tr w:rsidR="00825BFD" w:rsidRPr="00A76AE1" w14:paraId="31B43820" w14:textId="77777777" w:rsidTr="00AC5C38">
        <w:tc>
          <w:tcPr>
            <w:tcW w:w="1531" w:type="dxa"/>
            <w:gridSpan w:val="6"/>
            <w:noWrap/>
            <w:hideMark/>
          </w:tcPr>
          <w:p w14:paraId="665A4FCC" w14:textId="2A004BD6" w:rsidR="00825BFD" w:rsidRPr="00A76AE1" w:rsidRDefault="00825BFD" w:rsidP="00BA7B38">
            <w:pPr>
              <w:pStyle w:val="TableText"/>
              <w:spacing w:before="40" w:after="40"/>
              <w:rPr>
                <w:rFonts w:cs="Calibri"/>
                <w:b/>
                <w:bCs/>
                <w:szCs w:val="18"/>
              </w:rPr>
            </w:pPr>
            <w:r w:rsidRPr="00A76AE1">
              <w:rPr>
                <w:rFonts w:cs="Calibri"/>
                <w:b/>
                <w:bCs/>
                <w:szCs w:val="18"/>
              </w:rPr>
              <w:t xml:space="preserve">International </w:t>
            </w:r>
            <w:r w:rsidR="00214AD1" w:rsidRPr="00A76AE1">
              <w:rPr>
                <w:rFonts w:cs="Calibri"/>
                <w:b/>
                <w:bCs/>
                <w:szCs w:val="18"/>
              </w:rPr>
              <w:t>a</w:t>
            </w:r>
            <w:r w:rsidRPr="00A76AE1">
              <w:rPr>
                <w:rFonts w:cs="Calibri"/>
                <w:b/>
                <w:bCs/>
                <w:szCs w:val="18"/>
              </w:rPr>
              <w:t>greement areas</w:t>
            </w:r>
          </w:p>
        </w:tc>
      </w:tr>
      <w:tr w:rsidR="00825BFD" w:rsidRPr="00A76AE1" w14:paraId="6C5C6A3E" w14:textId="77777777" w:rsidTr="00AC5C38">
        <w:tc>
          <w:tcPr>
            <w:tcW w:w="1701" w:type="dxa"/>
            <w:hideMark/>
          </w:tcPr>
          <w:p w14:paraId="69D9F67E" w14:textId="65215B73" w:rsidR="00825BFD" w:rsidRPr="00A76AE1" w:rsidRDefault="00825BFD" w:rsidP="00BA7B38">
            <w:pPr>
              <w:pStyle w:val="TableText"/>
              <w:spacing w:before="40" w:after="40"/>
              <w:rPr>
                <w:rFonts w:cs="Calibri"/>
                <w:szCs w:val="18"/>
              </w:rPr>
            </w:pPr>
            <w:r w:rsidRPr="00A76AE1">
              <w:rPr>
                <w:rFonts w:cs="Calibri"/>
                <w:szCs w:val="18"/>
              </w:rPr>
              <w:t xml:space="preserve">World Heritage </w:t>
            </w:r>
            <w:r w:rsidR="00214AD1" w:rsidRPr="00A76AE1">
              <w:rPr>
                <w:rFonts w:cs="Calibri"/>
                <w:szCs w:val="18"/>
              </w:rPr>
              <w:t>a</w:t>
            </w:r>
            <w:r w:rsidRPr="00A76AE1">
              <w:rPr>
                <w:rFonts w:cs="Calibri"/>
                <w:szCs w:val="18"/>
              </w:rPr>
              <w:t>rea</w:t>
            </w:r>
          </w:p>
        </w:tc>
        <w:tc>
          <w:tcPr>
            <w:tcW w:w="1125" w:type="dxa"/>
            <w:noWrap/>
            <w:hideMark/>
          </w:tcPr>
          <w:p w14:paraId="69D23BED" w14:textId="77D26C3D" w:rsidR="00825BFD" w:rsidRPr="00A76AE1" w:rsidRDefault="00825BFD" w:rsidP="00BA7B38">
            <w:pPr>
              <w:pStyle w:val="TableText"/>
              <w:spacing w:before="40" w:after="40"/>
              <w:rPr>
                <w:rFonts w:cs="Calibri"/>
                <w:szCs w:val="18"/>
              </w:rPr>
            </w:pPr>
          </w:p>
        </w:tc>
        <w:tc>
          <w:tcPr>
            <w:tcW w:w="1316" w:type="dxa"/>
            <w:noWrap/>
            <w:hideMark/>
          </w:tcPr>
          <w:p w14:paraId="4151F27A" w14:textId="5E8F5FFC" w:rsidR="00825BFD" w:rsidRPr="00A76AE1" w:rsidRDefault="00825BFD" w:rsidP="00BA7B38">
            <w:pPr>
              <w:pStyle w:val="TableText"/>
              <w:spacing w:before="40" w:after="40"/>
              <w:rPr>
                <w:rFonts w:cs="Calibri"/>
                <w:szCs w:val="18"/>
              </w:rPr>
            </w:pPr>
          </w:p>
        </w:tc>
        <w:tc>
          <w:tcPr>
            <w:tcW w:w="1316" w:type="dxa"/>
            <w:noWrap/>
            <w:hideMark/>
          </w:tcPr>
          <w:p w14:paraId="7FD00410" w14:textId="3316C083" w:rsidR="00825BFD" w:rsidRPr="00A76AE1" w:rsidRDefault="00214AD1" w:rsidP="00BA7B38">
            <w:pPr>
              <w:pStyle w:val="TableText"/>
              <w:spacing w:before="40" w:after="40"/>
              <w:rPr>
                <w:rFonts w:cs="Calibri"/>
                <w:szCs w:val="18"/>
              </w:rPr>
            </w:pPr>
            <w:r w:rsidRPr="00A76AE1">
              <w:rPr>
                <w:rFonts w:cs="Calibri"/>
                <w:szCs w:val="18"/>
              </w:rPr>
              <w:t>‘</w:t>
            </w:r>
            <w:r w:rsidR="00825BFD" w:rsidRPr="00A76AE1">
              <w:rPr>
                <w:rFonts w:cs="Calibri"/>
                <w:szCs w:val="18"/>
              </w:rPr>
              <w:t xml:space="preserve">Not </w:t>
            </w:r>
            <w:r w:rsidRPr="00A76AE1">
              <w:rPr>
                <w:rFonts w:cs="Calibri"/>
                <w:szCs w:val="18"/>
              </w:rPr>
              <w:t>a</w:t>
            </w:r>
            <w:r w:rsidR="00825BFD" w:rsidRPr="00A76AE1">
              <w:rPr>
                <w:rFonts w:cs="Calibri"/>
                <w:szCs w:val="18"/>
              </w:rPr>
              <w:t>pplicable</w:t>
            </w:r>
            <w:r w:rsidRPr="00A76AE1">
              <w:rPr>
                <w:rFonts w:cs="Calibri"/>
                <w:szCs w:val="18"/>
              </w:rPr>
              <w:t>’</w:t>
            </w:r>
          </w:p>
        </w:tc>
        <w:tc>
          <w:tcPr>
            <w:tcW w:w="1531" w:type="dxa"/>
            <w:noWrap/>
            <w:hideMark/>
          </w:tcPr>
          <w:p w14:paraId="6A38E088"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hideMark/>
          </w:tcPr>
          <w:p w14:paraId="230AB207" w14:textId="0BB2B46E" w:rsidR="00825BFD" w:rsidRPr="00A76AE1" w:rsidRDefault="00825BFD" w:rsidP="00BA7B38">
            <w:pPr>
              <w:pStyle w:val="TableText"/>
              <w:spacing w:before="40" w:after="40"/>
              <w:rPr>
                <w:rFonts w:cs="Calibri"/>
                <w:szCs w:val="18"/>
              </w:rPr>
            </w:pPr>
            <w:r w:rsidRPr="00A76AE1">
              <w:rPr>
                <w:rFonts w:cs="Calibri"/>
                <w:szCs w:val="18"/>
              </w:rPr>
              <w:t xml:space="preserve">International </w:t>
            </w:r>
            <w:r w:rsidR="00214AD1" w:rsidRPr="00A76AE1">
              <w:rPr>
                <w:rFonts w:cs="Calibri"/>
                <w:szCs w:val="18"/>
              </w:rPr>
              <w:t>a</w:t>
            </w:r>
            <w:r w:rsidRPr="00A76AE1">
              <w:rPr>
                <w:rFonts w:cs="Calibri"/>
                <w:szCs w:val="18"/>
              </w:rPr>
              <w:t>greement designation does not provide legal protection</w:t>
            </w:r>
          </w:p>
        </w:tc>
      </w:tr>
      <w:tr w:rsidR="00825BFD" w:rsidRPr="00A76AE1" w14:paraId="3B51B47E" w14:textId="77777777" w:rsidTr="00AC5C38">
        <w:tc>
          <w:tcPr>
            <w:tcW w:w="1701" w:type="dxa"/>
            <w:hideMark/>
          </w:tcPr>
          <w:p w14:paraId="3064B31A" w14:textId="77777777" w:rsidR="00825BFD" w:rsidRPr="00A76AE1" w:rsidRDefault="00825BFD" w:rsidP="00BA7B38">
            <w:pPr>
              <w:pStyle w:val="TableText"/>
              <w:spacing w:before="40" w:after="40"/>
              <w:rPr>
                <w:rFonts w:cs="Calibri"/>
                <w:szCs w:val="18"/>
              </w:rPr>
            </w:pPr>
            <w:r w:rsidRPr="00A76AE1">
              <w:rPr>
                <w:rFonts w:cs="Calibri"/>
                <w:szCs w:val="18"/>
              </w:rPr>
              <w:t>Ramsar List site</w:t>
            </w:r>
          </w:p>
        </w:tc>
        <w:tc>
          <w:tcPr>
            <w:tcW w:w="1125" w:type="dxa"/>
            <w:noWrap/>
            <w:hideMark/>
          </w:tcPr>
          <w:p w14:paraId="2237B98C" w14:textId="3D624241" w:rsidR="00825BFD" w:rsidRPr="00A76AE1" w:rsidRDefault="00825BFD" w:rsidP="00BA7B38">
            <w:pPr>
              <w:pStyle w:val="TableText"/>
              <w:spacing w:before="40" w:after="40"/>
              <w:rPr>
                <w:rFonts w:cs="Calibri"/>
                <w:szCs w:val="18"/>
              </w:rPr>
            </w:pPr>
          </w:p>
        </w:tc>
        <w:tc>
          <w:tcPr>
            <w:tcW w:w="1316" w:type="dxa"/>
            <w:noWrap/>
            <w:hideMark/>
          </w:tcPr>
          <w:p w14:paraId="4ED6062D" w14:textId="7D948D2E" w:rsidR="00825BFD" w:rsidRPr="00A76AE1" w:rsidRDefault="00825BFD" w:rsidP="00BA7B38">
            <w:pPr>
              <w:pStyle w:val="TableText"/>
              <w:spacing w:before="40" w:after="40"/>
              <w:rPr>
                <w:rFonts w:cs="Calibri"/>
                <w:szCs w:val="18"/>
              </w:rPr>
            </w:pPr>
          </w:p>
        </w:tc>
        <w:tc>
          <w:tcPr>
            <w:tcW w:w="1316" w:type="dxa"/>
            <w:noWrap/>
            <w:hideMark/>
          </w:tcPr>
          <w:p w14:paraId="03B7CFC8" w14:textId="7225A6EC" w:rsidR="00825BFD" w:rsidRPr="00A76AE1" w:rsidRDefault="00214AD1" w:rsidP="00BA7B38">
            <w:pPr>
              <w:pStyle w:val="TableText"/>
              <w:spacing w:before="40" w:after="40"/>
              <w:rPr>
                <w:rFonts w:cs="Calibri"/>
                <w:szCs w:val="18"/>
              </w:rPr>
            </w:pPr>
            <w:r w:rsidRPr="00A76AE1">
              <w:rPr>
                <w:rFonts w:cs="Calibri"/>
                <w:szCs w:val="18"/>
              </w:rPr>
              <w:t>‘</w:t>
            </w:r>
            <w:r w:rsidR="00825BFD" w:rsidRPr="00A76AE1">
              <w:rPr>
                <w:rFonts w:cs="Calibri"/>
                <w:szCs w:val="18"/>
              </w:rPr>
              <w:t xml:space="preserve">Not </w:t>
            </w:r>
            <w:r w:rsidRPr="00A76AE1">
              <w:rPr>
                <w:rFonts w:cs="Calibri"/>
                <w:szCs w:val="18"/>
              </w:rPr>
              <w:t>r</w:t>
            </w:r>
            <w:r w:rsidR="00825BFD" w:rsidRPr="00A76AE1">
              <w:rPr>
                <w:rFonts w:cs="Calibri"/>
                <w:szCs w:val="18"/>
              </w:rPr>
              <w:t>eported</w:t>
            </w:r>
            <w:r w:rsidRPr="00A76AE1">
              <w:rPr>
                <w:rFonts w:cs="Calibri"/>
                <w:szCs w:val="18"/>
              </w:rPr>
              <w:t>’</w:t>
            </w:r>
            <w:r w:rsidR="000B7CC9" w:rsidRPr="00A76AE1">
              <w:rPr>
                <w:rFonts w:cs="Calibri"/>
                <w:szCs w:val="18"/>
              </w:rPr>
              <w:t xml:space="preserve"> </w:t>
            </w:r>
            <w:r w:rsidR="0093005D" w:rsidRPr="00A76AE1">
              <w:rPr>
                <w:rFonts w:cs="Calibri"/>
                <w:szCs w:val="18"/>
              </w:rPr>
              <w:t xml:space="preserve">for 6 sites only </w:t>
            </w:r>
            <w:r w:rsidR="000B7CC9" w:rsidRPr="00A76AE1">
              <w:rPr>
                <w:rFonts w:cs="Calibri"/>
                <w:szCs w:val="18"/>
              </w:rPr>
              <w:t>in point file</w:t>
            </w:r>
          </w:p>
        </w:tc>
        <w:tc>
          <w:tcPr>
            <w:tcW w:w="1531" w:type="dxa"/>
            <w:noWrap/>
            <w:hideMark/>
          </w:tcPr>
          <w:p w14:paraId="3DAAE08E" w14:textId="77777777" w:rsidR="00825BFD" w:rsidRPr="00A76AE1" w:rsidRDefault="00825BFD" w:rsidP="00BA7B38">
            <w:pPr>
              <w:pStyle w:val="TableText"/>
              <w:spacing w:before="40" w:after="40"/>
              <w:rPr>
                <w:rFonts w:cs="Calibri"/>
                <w:szCs w:val="18"/>
              </w:rPr>
            </w:pPr>
            <w:r w:rsidRPr="00A76AE1">
              <w:rPr>
                <w:rFonts w:cs="Calibri"/>
                <w:szCs w:val="18"/>
              </w:rPr>
              <w:t>None</w:t>
            </w:r>
          </w:p>
        </w:tc>
        <w:tc>
          <w:tcPr>
            <w:tcW w:w="1526" w:type="dxa"/>
            <w:hideMark/>
          </w:tcPr>
          <w:p w14:paraId="5F758A91" w14:textId="2981A5B8" w:rsidR="00825BFD" w:rsidRPr="00A76AE1" w:rsidRDefault="00825BFD" w:rsidP="00BA7B38">
            <w:pPr>
              <w:pStyle w:val="TableText"/>
              <w:spacing w:before="40" w:after="40"/>
              <w:rPr>
                <w:rFonts w:cs="Calibri"/>
                <w:szCs w:val="18"/>
              </w:rPr>
            </w:pPr>
            <w:r w:rsidRPr="00A76AE1">
              <w:rPr>
                <w:rFonts w:cs="Calibri"/>
                <w:szCs w:val="18"/>
              </w:rPr>
              <w:t xml:space="preserve">International </w:t>
            </w:r>
            <w:r w:rsidR="00214AD1" w:rsidRPr="00A76AE1">
              <w:rPr>
                <w:rFonts w:cs="Calibri"/>
                <w:szCs w:val="18"/>
              </w:rPr>
              <w:t>a</w:t>
            </w:r>
            <w:r w:rsidRPr="00A76AE1">
              <w:rPr>
                <w:rFonts w:cs="Calibri"/>
                <w:szCs w:val="18"/>
              </w:rPr>
              <w:t>greement designation does not provide legal protection</w:t>
            </w:r>
          </w:p>
        </w:tc>
      </w:tr>
    </w:tbl>
    <w:p w14:paraId="6C793449" w14:textId="3DC8B1B3" w:rsidR="00563A8D" w:rsidRPr="00A76AE1" w:rsidRDefault="00563A8D" w:rsidP="00DA1374">
      <w:pPr>
        <w:pStyle w:val="Note"/>
        <w:spacing w:after="60"/>
      </w:pPr>
      <w:r w:rsidRPr="00A76AE1">
        <w:t xml:space="preserve">1 = </w:t>
      </w:r>
      <w:r w:rsidR="00523909">
        <w:t>l</w:t>
      </w:r>
      <w:r w:rsidRPr="00A76AE1">
        <w:t xml:space="preserve">ow to 5 = </w:t>
      </w:r>
      <w:r w:rsidR="00523909">
        <w:t>h</w:t>
      </w:r>
      <w:r w:rsidRPr="00A76AE1">
        <w:t>igh</w:t>
      </w:r>
      <w:r w:rsidR="003116A5" w:rsidRPr="00A76AE1">
        <w:t xml:space="preserve">. See </w:t>
      </w:r>
      <w:hyperlink w:anchor="_Appendix_2:_Degree" w:history="1">
        <w:r w:rsidR="00214AD1" w:rsidRPr="00523909">
          <w:rPr>
            <w:rStyle w:val="Hyperlink"/>
          </w:rPr>
          <w:t>a</w:t>
        </w:r>
        <w:r w:rsidR="003116A5" w:rsidRPr="00523909">
          <w:rPr>
            <w:rStyle w:val="Hyperlink"/>
          </w:rPr>
          <w:t>ppendix 2</w:t>
        </w:r>
      </w:hyperlink>
      <w:r w:rsidR="003116A5" w:rsidRPr="00A76AE1">
        <w:t>.</w:t>
      </w:r>
    </w:p>
    <w:p w14:paraId="00D7CAFC" w14:textId="043E2E8D" w:rsidR="00563A8D" w:rsidRPr="00A76AE1" w:rsidRDefault="00563A8D" w:rsidP="00743DC9">
      <w:pPr>
        <w:pStyle w:val="Note"/>
        <w:spacing w:before="0" w:after="60"/>
      </w:pPr>
      <w:r w:rsidRPr="00A76AE1">
        <w:t>**</w:t>
      </w:r>
      <w:r w:rsidR="00091FA0">
        <w:t xml:space="preserve"> </w:t>
      </w:r>
      <w:proofErr w:type="gramStart"/>
      <w:r w:rsidRPr="00A76AE1">
        <w:t xml:space="preserve">Conservation </w:t>
      </w:r>
      <w:r w:rsidR="00141934" w:rsidRPr="00A76AE1">
        <w:t>p</w:t>
      </w:r>
      <w:r w:rsidRPr="00A76AE1">
        <w:t>ark</w:t>
      </w:r>
      <w:proofErr w:type="gramEnd"/>
      <w:r w:rsidRPr="00A76AE1">
        <w:t xml:space="preserve"> may include </w:t>
      </w:r>
      <w:r w:rsidR="00141934" w:rsidRPr="00A76AE1">
        <w:t>w</w:t>
      </w:r>
      <w:r w:rsidRPr="00A76AE1">
        <w:t xml:space="preserve">ilderness, </w:t>
      </w:r>
      <w:r w:rsidR="00141934" w:rsidRPr="00A76AE1">
        <w:t>a</w:t>
      </w:r>
      <w:r w:rsidRPr="00A76AE1">
        <w:t xml:space="preserve">menity, </w:t>
      </w:r>
      <w:r w:rsidR="00141934" w:rsidRPr="00A76AE1">
        <w:t>e</w:t>
      </w:r>
      <w:r w:rsidRPr="00A76AE1">
        <w:t xml:space="preserve">cological, </w:t>
      </w:r>
      <w:r w:rsidR="00141934" w:rsidRPr="00A76AE1">
        <w:t>s</w:t>
      </w:r>
      <w:r w:rsidRPr="00A76AE1">
        <w:t xml:space="preserve">anctuary and </w:t>
      </w:r>
      <w:r w:rsidR="00141934" w:rsidRPr="00A76AE1">
        <w:t>w</w:t>
      </w:r>
      <w:r w:rsidRPr="00A76AE1">
        <w:t xml:space="preserve">ildlife </w:t>
      </w:r>
      <w:r w:rsidR="00141934" w:rsidRPr="00A76AE1">
        <w:t>m</w:t>
      </w:r>
      <w:r w:rsidRPr="00A76AE1">
        <w:t xml:space="preserve">anagement </w:t>
      </w:r>
      <w:r w:rsidR="00141934" w:rsidRPr="00A76AE1">
        <w:t>a</w:t>
      </w:r>
      <w:r w:rsidRPr="00A76AE1">
        <w:t>reas.</w:t>
      </w:r>
    </w:p>
    <w:p w14:paraId="7192DFC3" w14:textId="0300A6B8" w:rsidR="00563A8D" w:rsidRPr="00A76AE1" w:rsidRDefault="00563A8D" w:rsidP="00743DC9">
      <w:pPr>
        <w:pStyle w:val="Note"/>
        <w:spacing w:before="0" w:after="60"/>
      </w:pPr>
      <w:r w:rsidRPr="00A76AE1">
        <w:t>***</w:t>
      </w:r>
      <w:r w:rsidR="00091FA0">
        <w:t xml:space="preserve"> </w:t>
      </w:r>
      <w:proofErr w:type="gramStart"/>
      <w:r w:rsidRPr="00A76AE1">
        <w:t xml:space="preserve">National </w:t>
      </w:r>
      <w:r w:rsidR="00141934" w:rsidRPr="00A76AE1">
        <w:t>p</w:t>
      </w:r>
      <w:r w:rsidRPr="00A76AE1">
        <w:t>ark</w:t>
      </w:r>
      <w:proofErr w:type="gramEnd"/>
      <w:r w:rsidRPr="00A76AE1">
        <w:t xml:space="preserve"> excludes any </w:t>
      </w:r>
      <w:r w:rsidR="00141934" w:rsidRPr="00A76AE1">
        <w:t>a</w:t>
      </w:r>
      <w:r w:rsidRPr="00A76AE1">
        <w:t xml:space="preserve">menities </w:t>
      </w:r>
      <w:r w:rsidR="00141934" w:rsidRPr="00A76AE1">
        <w:t>a</w:t>
      </w:r>
      <w:r w:rsidRPr="00A76AE1">
        <w:t xml:space="preserve">reas and includes </w:t>
      </w:r>
      <w:r w:rsidR="00141934" w:rsidRPr="00A76AE1">
        <w:t>w</w:t>
      </w:r>
      <w:r w:rsidRPr="00A76AE1">
        <w:t xml:space="preserve">ilderness and </w:t>
      </w:r>
      <w:r w:rsidR="00141934" w:rsidRPr="00A76AE1">
        <w:t>s</w:t>
      </w:r>
      <w:r w:rsidRPr="00A76AE1">
        <w:t xml:space="preserve">pecially </w:t>
      </w:r>
      <w:r w:rsidR="00141934" w:rsidRPr="00A76AE1">
        <w:t>p</w:t>
      </w:r>
      <w:r w:rsidRPr="00A76AE1">
        <w:t xml:space="preserve">rotected </w:t>
      </w:r>
      <w:r w:rsidR="00141934" w:rsidRPr="00A76AE1">
        <w:t>a</w:t>
      </w:r>
      <w:r w:rsidRPr="00A76AE1">
        <w:t>reas.</w:t>
      </w:r>
    </w:p>
    <w:p w14:paraId="7033DE94" w14:textId="3E34F983" w:rsidR="00D31834" w:rsidRPr="00A76AE1" w:rsidRDefault="00D31834" w:rsidP="00743DC9">
      <w:pPr>
        <w:pStyle w:val="Note"/>
        <w:spacing w:before="0" w:after="60"/>
      </w:pPr>
      <w:r w:rsidRPr="00A76AE1">
        <w:t>****</w:t>
      </w:r>
      <w:r w:rsidR="00091FA0">
        <w:t xml:space="preserve"> </w:t>
      </w:r>
      <w:r w:rsidR="00141934" w:rsidRPr="00A76AE1">
        <w:t>’</w:t>
      </w:r>
      <w:r w:rsidR="00DA45D6" w:rsidRPr="00A76AE1">
        <w:t>O</w:t>
      </w:r>
      <w:r w:rsidRPr="00A76AE1">
        <w:t>nly where qualifying</w:t>
      </w:r>
      <w:r w:rsidR="00DA45D6" w:rsidRPr="00A76AE1">
        <w:t>’</w:t>
      </w:r>
      <w:r w:rsidRPr="00A76AE1">
        <w:t xml:space="preserve"> means only where the specific area under consideration meets the criteria for the specific IUCN </w:t>
      </w:r>
      <w:r w:rsidR="00DA45D6" w:rsidRPr="00A76AE1">
        <w:t>c</w:t>
      </w:r>
      <w:r w:rsidRPr="00A76AE1">
        <w:t xml:space="preserve">ategory definitions and primary objectives, in the </w:t>
      </w:r>
      <w:r w:rsidR="00DA45D6" w:rsidRPr="00A76AE1">
        <w:t>c</w:t>
      </w:r>
      <w:r w:rsidRPr="00A76AE1">
        <w:t>ategories that are unlikely to be applicable to all areas of the assessed land type.</w:t>
      </w:r>
    </w:p>
    <w:p w14:paraId="0732D917" w14:textId="34474808" w:rsidR="00743DC9" w:rsidRPr="00A76AE1" w:rsidRDefault="00942145" w:rsidP="00743DC9">
      <w:pPr>
        <w:pStyle w:val="Note"/>
        <w:spacing w:before="0" w:after="60"/>
      </w:pPr>
      <w:r w:rsidRPr="00C268CF">
        <w:rPr>
          <w:vertAlign w:val="superscript"/>
        </w:rPr>
        <w:t>#</w:t>
      </w:r>
      <w:r w:rsidRPr="00A76AE1">
        <w:t xml:space="preserve"> </w:t>
      </w:r>
      <w:r w:rsidR="008B736C" w:rsidRPr="00A76AE1">
        <w:t>Main</w:t>
      </w:r>
      <w:r w:rsidR="001B0867" w:rsidRPr="00A76AE1">
        <w:t xml:space="preserve"> </w:t>
      </w:r>
      <w:r w:rsidR="008C5269" w:rsidRPr="00A76AE1">
        <w:t xml:space="preserve">IUCN </w:t>
      </w:r>
      <w:r w:rsidRPr="00A76AE1">
        <w:t>category</w:t>
      </w:r>
      <w:r w:rsidR="00DA45D6" w:rsidRPr="00A76AE1">
        <w:t>(</w:t>
      </w:r>
      <w:proofErr w:type="spellStart"/>
      <w:r w:rsidR="009D5564" w:rsidRPr="00A76AE1">
        <w:t>ies</w:t>
      </w:r>
      <w:proofErr w:type="spellEnd"/>
      <w:r w:rsidR="00DA45D6" w:rsidRPr="00A76AE1">
        <w:t>)</w:t>
      </w:r>
      <w:r w:rsidR="00E02077" w:rsidRPr="00A76AE1">
        <w:t xml:space="preserve"> </w:t>
      </w:r>
      <w:r w:rsidR="008B736C" w:rsidRPr="00A76AE1">
        <w:t xml:space="preserve">expected </w:t>
      </w:r>
      <w:r w:rsidR="00E02077" w:rsidRPr="00A76AE1">
        <w:t>for the land type assessed</w:t>
      </w:r>
      <w:r w:rsidR="00DA45D6" w:rsidRPr="00A76AE1">
        <w:t>.</w:t>
      </w:r>
    </w:p>
    <w:p w14:paraId="5DF266C4" w14:textId="636FD20B" w:rsidR="00E32B6C" w:rsidRPr="00A76AE1" w:rsidRDefault="00825BFD" w:rsidP="00442898">
      <w:pPr>
        <w:pStyle w:val="Heading2"/>
      </w:pPr>
      <w:bookmarkStart w:id="25" w:name="_Toc213147215"/>
      <w:r w:rsidRPr="00A76AE1">
        <w:lastRenderedPageBreak/>
        <w:t xml:space="preserve">Detailed </w:t>
      </w:r>
      <w:r w:rsidR="003F3B02" w:rsidRPr="00A76AE1">
        <w:t>N</w:t>
      </w:r>
      <w:r w:rsidR="00550489" w:rsidRPr="00A76AE1">
        <w:t xml:space="preserve">ew </w:t>
      </w:r>
      <w:r w:rsidR="003F3B02" w:rsidRPr="00A76AE1">
        <w:t>Z</w:t>
      </w:r>
      <w:r w:rsidR="00550489" w:rsidRPr="00A76AE1">
        <w:t>ealand</w:t>
      </w:r>
      <w:r w:rsidR="003F3B02" w:rsidRPr="00A76AE1">
        <w:t xml:space="preserve"> </w:t>
      </w:r>
      <w:r w:rsidR="006358BC" w:rsidRPr="00A76AE1">
        <w:t>land</w:t>
      </w:r>
      <w:r w:rsidR="003F3B02" w:rsidRPr="00A76AE1">
        <w:t xml:space="preserve"> type </w:t>
      </w:r>
      <w:r w:rsidR="006358BC" w:rsidRPr="00A76AE1">
        <w:t>a</w:t>
      </w:r>
      <w:r w:rsidR="00CF3B39" w:rsidRPr="00A76AE1">
        <w:t>ssessments</w:t>
      </w:r>
      <w:bookmarkEnd w:id="25"/>
    </w:p>
    <w:p w14:paraId="542E59EC" w14:textId="3B9FFB1A" w:rsidR="00751761" w:rsidRPr="00A76AE1" w:rsidRDefault="003D2FDD" w:rsidP="00106C19">
      <w:pPr>
        <w:pStyle w:val="Heading3"/>
        <w:spacing w:before="240"/>
      </w:pPr>
      <w:r w:rsidRPr="00A76AE1">
        <w:t>Public lands</w:t>
      </w:r>
      <w:r w:rsidR="002869DC" w:rsidRPr="00A76AE1">
        <w:t xml:space="preserve"> protection</w:t>
      </w:r>
    </w:p>
    <w:p w14:paraId="6C36E0C5" w14:textId="39ABF67F" w:rsidR="003D2FDD" w:rsidRPr="00A76AE1" w:rsidRDefault="003D2FDD" w:rsidP="00106C19">
      <w:pPr>
        <w:pStyle w:val="Heading4"/>
        <w:spacing w:before="120" w:after="120"/>
      </w:pPr>
      <w:r w:rsidRPr="00A76AE1">
        <w:t>Reserves Act 1977</w:t>
      </w:r>
    </w:p>
    <w:tbl>
      <w:tblPr>
        <w:tblStyle w:val="TableGrid"/>
        <w:tblW w:w="8505" w:type="dxa"/>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3D376F" w:rsidRPr="00A76AE1" w14:paraId="2919D019" w14:textId="77777777" w:rsidTr="000F2380">
        <w:tc>
          <w:tcPr>
            <w:tcW w:w="9016" w:type="dxa"/>
            <w:tcBorders>
              <w:top w:val="single" w:sz="4" w:space="0" w:color="33441C"/>
              <w:bottom w:val="single" w:sz="4" w:space="0" w:color="33441C"/>
            </w:tcBorders>
          </w:tcPr>
          <w:p w14:paraId="61698B81" w14:textId="629B85A7" w:rsidR="003D376F" w:rsidRPr="00A76AE1" w:rsidRDefault="003D376F" w:rsidP="00961E24">
            <w:pPr>
              <w:pStyle w:val="TableText"/>
              <w:keepNext/>
              <w:rPr>
                <w:sz w:val="20"/>
                <w:szCs w:val="20"/>
              </w:rPr>
            </w:pPr>
            <w:r w:rsidRPr="00A76AE1">
              <w:rPr>
                <w:b/>
                <w:bCs/>
                <w:sz w:val="20"/>
                <w:szCs w:val="20"/>
              </w:rPr>
              <w:t>N</w:t>
            </w:r>
            <w:r w:rsidR="00550489" w:rsidRPr="00A76AE1">
              <w:rPr>
                <w:b/>
                <w:bCs/>
                <w:sz w:val="20"/>
                <w:szCs w:val="20"/>
              </w:rPr>
              <w:t xml:space="preserve">ew </w:t>
            </w:r>
            <w:r w:rsidRPr="00A76AE1">
              <w:rPr>
                <w:b/>
                <w:bCs/>
                <w:sz w:val="20"/>
                <w:szCs w:val="20"/>
              </w:rPr>
              <w:t>Z</w:t>
            </w:r>
            <w:r w:rsidR="00550489" w:rsidRPr="00A76AE1">
              <w:rPr>
                <w:b/>
                <w:bCs/>
                <w:sz w:val="20"/>
                <w:szCs w:val="20"/>
              </w:rPr>
              <w:t>ealand</w:t>
            </w:r>
            <w:r w:rsidRPr="00A76AE1">
              <w:rPr>
                <w:b/>
                <w:bCs/>
                <w:sz w:val="20"/>
                <w:szCs w:val="20"/>
              </w:rPr>
              <w:t xml:space="preserve"> </w:t>
            </w:r>
            <w:r w:rsidR="00550489" w:rsidRPr="00A76AE1">
              <w:rPr>
                <w:b/>
                <w:bCs/>
                <w:sz w:val="20"/>
                <w:szCs w:val="20"/>
              </w:rPr>
              <w:t>l</w:t>
            </w:r>
            <w:r w:rsidRPr="00A76AE1">
              <w:rPr>
                <w:b/>
                <w:bCs/>
                <w:sz w:val="20"/>
                <w:szCs w:val="20"/>
              </w:rPr>
              <w:t xml:space="preserve">egal </w:t>
            </w:r>
            <w:r w:rsidR="00550489" w:rsidRPr="00A76AE1">
              <w:rPr>
                <w:b/>
                <w:bCs/>
                <w:sz w:val="20"/>
                <w:szCs w:val="20"/>
              </w:rPr>
              <w:t>p</w:t>
            </w:r>
            <w:r w:rsidRPr="00A76AE1">
              <w:rPr>
                <w:b/>
                <w:bCs/>
                <w:sz w:val="20"/>
                <w:szCs w:val="20"/>
              </w:rPr>
              <w:t>rotection type:</w:t>
            </w:r>
            <w:r w:rsidRPr="00A76AE1">
              <w:rPr>
                <w:sz w:val="20"/>
                <w:szCs w:val="20"/>
              </w:rPr>
              <w:t xml:space="preserve"> Reserves Act 1977</w:t>
            </w:r>
            <w:r w:rsidR="00550489" w:rsidRPr="00A76AE1">
              <w:rPr>
                <w:sz w:val="20"/>
                <w:szCs w:val="20"/>
              </w:rPr>
              <w:t>,</w:t>
            </w:r>
            <w:r w:rsidRPr="00A76AE1">
              <w:rPr>
                <w:sz w:val="20"/>
                <w:szCs w:val="20"/>
              </w:rPr>
              <w:t xml:space="preserve"> </w:t>
            </w:r>
            <w:r w:rsidR="00550489" w:rsidRPr="00A76AE1">
              <w:rPr>
                <w:sz w:val="20"/>
                <w:szCs w:val="20"/>
              </w:rPr>
              <w:t xml:space="preserve">section </w:t>
            </w:r>
            <w:r w:rsidRPr="00A76AE1">
              <w:rPr>
                <w:sz w:val="20"/>
                <w:szCs w:val="20"/>
              </w:rPr>
              <w:t>20</w:t>
            </w:r>
            <w:r w:rsidR="0002168B" w:rsidRPr="00A76AE1">
              <w:rPr>
                <w:sz w:val="20"/>
                <w:szCs w:val="20"/>
              </w:rPr>
              <w:t>,</w:t>
            </w:r>
            <w:r w:rsidRPr="00A76AE1">
              <w:rPr>
                <w:sz w:val="20"/>
                <w:szCs w:val="20"/>
              </w:rPr>
              <w:t xml:space="preserve"> Nature </w:t>
            </w:r>
            <w:r w:rsidR="00550489" w:rsidRPr="00A76AE1">
              <w:rPr>
                <w:sz w:val="20"/>
                <w:szCs w:val="20"/>
              </w:rPr>
              <w:t>r</w:t>
            </w:r>
            <w:r w:rsidRPr="00A76AE1">
              <w:rPr>
                <w:sz w:val="20"/>
                <w:szCs w:val="20"/>
              </w:rPr>
              <w:t>eserve</w:t>
            </w:r>
            <w:r w:rsidR="006C57AA">
              <w:rPr>
                <w:sz w:val="20"/>
                <w:szCs w:val="20"/>
              </w:rPr>
              <w:t>s</w:t>
            </w:r>
          </w:p>
        </w:tc>
      </w:tr>
      <w:tr w:rsidR="003D376F" w:rsidRPr="00A76AE1" w14:paraId="42FC6478" w14:textId="77777777" w:rsidTr="000F2380">
        <w:tc>
          <w:tcPr>
            <w:tcW w:w="9016" w:type="dxa"/>
            <w:tcBorders>
              <w:top w:val="single" w:sz="4" w:space="0" w:color="33441C"/>
            </w:tcBorders>
          </w:tcPr>
          <w:p w14:paraId="37A4A937" w14:textId="2E2F626F" w:rsidR="003D376F" w:rsidRPr="00A76AE1" w:rsidRDefault="001B474C" w:rsidP="00961E24">
            <w:pPr>
              <w:pStyle w:val="TableText"/>
              <w:rPr>
                <w:sz w:val="20"/>
                <w:szCs w:val="20"/>
              </w:rPr>
            </w:pPr>
            <w:r w:rsidRPr="00A76AE1">
              <w:rPr>
                <w:b/>
                <w:bCs/>
                <w:sz w:val="20"/>
                <w:szCs w:val="20"/>
              </w:rPr>
              <w:t>Primary purpose</w:t>
            </w:r>
            <w:r w:rsidR="009F4AFD" w:rsidRPr="00A76AE1">
              <w:rPr>
                <w:b/>
                <w:bCs/>
                <w:sz w:val="20"/>
                <w:szCs w:val="20"/>
              </w:rPr>
              <w:t>(</w:t>
            </w:r>
            <w:r w:rsidRPr="00A76AE1">
              <w:rPr>
                <w:b/>
                <w:bCs/>
                <w:sz w:val="20"/>
                <w:szCs w:val="20"/>
              </w:rPr>
              <w:t>s</w:t>
            </w:r>
            <w:r w:rsidR="009F4AFD" w:rsidRPr="00A76AE1">
              <w:rPr>
                <w:b/>
                <w:bCs/>
                <w:sz w:val="20"/>
                <w:szCs w:val="20"/>
              </w:rPr>
              <w:t>)</w:t>
            </w:r>
            <w:r w:rsidR="003D376F" w:rsidRPr="00A76AE1">
              <w:rPr>
                <w:b/>
                <w:bCs/>
                <w:sz w:val="20"/>
                <w:szCs w:val="20"/>
              </w:rPr>
              <w:t>:</w:t>
            </w:r>
            <w:r w:rsidR="003D376F" w:rsidRPr="00A76AE1">
              <w:rPr>
                <w:sz w:val="20"/>
                <w:szCs w:val="20"/>
              </w:rPr>
              <w:t xml:space="preserve"> </w:t>
            </w:r>
            <w:r w:rsidR="00DB25BD" w:rsidRPr="00A76AE1">
              <w:rPr>
                <w:sz w:val="20"/>
                <w:szCs w:val="20"/>
              </w:rPr>
              <w:t>Protecting and preserving in perpetuity indigenous flora or fauna or natural features that are of such rarity, scientific interest or importance, or so unique that their protection and preservation are in the public interest</w:t>
            </w:r>
            <w:r w:rsidR="00EF05C3" w:rsidRPr="00A76AE1">
              <w:rPr>
                <w:sz w:val="20"/>
                <w:szCs w:val="20"/>
              </w:rPr>
              <w:t>.</w:t>
            </w:r>
            <w:r w:rsidR="00C61791" w:rsidRPr="00A76AE1">
              <w:rPr>
                <w:rStyle w:val="FootnoteReference"/>
                <w:sz w:val="20"/>
                <w:szCs w:val="20"/>
              </w:rPr>
              <w:footnoteReference w:id="64"/>
            </w:r>
          </w:p>
        </w:tc>
      </w:tr>
      <w:tr w:rsidR="003D376F" w:rsidRPr="00A76AE1" w14:paraId="65C7AF04" w14:textId="77777777" w:rsidTr="008F6D0A">
        <w:tc>
          <w:tcPr>
            <w:tcW w:w="9016" w:type="dxa"/>
          </w:tcPr>
          <w:p w14:paraId="5E5108B3" w14:textId="6EFC9C1D" w:rsidR="003D376F" w:rsidRPr="00A76AE1" w:rsidRDefault="003D376F" w:rsidP="00961E24">
            <w:pPr>
              <w:pStyle w:val="TableText"/>
              <w:rPr>
                <w:sz w:val="20"/>
                <w:szCs w:val="20"/>
              </w:rPr>
            </w:pPr>
            <w:r w:rsidRPr="00A76AE1">
              <w:rPr>
                <w:b/>
                <w:bCs/>
                <w:sz w:val="20"/>
                <w:szCs w:val="20"/>
              </w:rPr>
              <w:t>History:</w:t>
            </w:r>
            <w:r w:rsidR="00DB25BD" w:rsidRPr="00A76AE1">
              <w:rPr>
                <w:sz w:val="20"/>
                <w:szCs w:val="20"/>
              </w:rPr>
              <w:t xml:space="preserve"> Created</w:t>
            </w:r>
            <w:r w:rsidR="00E90F8E" w:rsidRPr="00A76AE1">
              <w:rPr>
                <w:sz w:val="20"/>
                <w:szCs w:val="20"/>
              </w:rPr>
              <w:t xml:space="preserve"> under</w:t>
            </w:r>
            <w:r w:rsidR="00DB25BD" w:rsidRPr="00A76AE1">
              <w:rPr>
                <w:sz w:val="20"/>
                <w:szCs w:val="20"/>
              </w:rPr>
              <w:t xml:space="preserve"> the Reserves Act </w:t>
            </w:r>
            <w:r w:rsidR="00E90F8E" w:rsidRPr="00A76AE1">
              <w:rPr>
                <w:sz w:val="20"/>
                <w:szCs w:val="20"/>
              </w:rPr>
              <w:t>since</w:t>
            </w:r>
            <w:r w:rsidR="00DB25BD" w:rsidRPr="00A76AE1">
              <w:rPr>
                <w:sz w:val="20"/>
                <w:szCs w:val="20"/>
              </w:rPr>
              <w:t xml:space="preserve"> 1977.</w:t>
            </w:r>
            <w:r w:rsidR="002F435D" w:rsidRPr="00A76AE1">
              <w:rPr>
                <w:sz w:val="20"/>
                <w:szCs w:val="20"/>
              </w:rPr>
              <w:t xml:space="preserve"> Some previously gazetted </w:t>
            </w:r>
            <w:r w:rsidR="000E283D" w:rsidRPr="00A76AE1">
              <w:rPr>
                <w:sz w:val="20"/>
                <w:szCs w:val="20"/>
              </w:rPr>
              <w:t xml:space="preserve">under the Reserves and Domains Act 1953 </w:t>
            </w:r>
            <w:r w:rsidR="002F435D" w:rsidRPr="00A76AE1">
              <w:rPr>
                <w:sz w:val="20"/>
                <w:szCs w:val="20"/>
              </w:rPr>
              <w:t xml:space="preserve">as </w:t>
            </w:r>
            <w:r w:rsidR="009F4AFD" w:rsidRPr="00A76AE1">
              <w:rPr>
                <w:sz w:val="20"/>
                <w:szCs w:val="20"/>
              </w:rPr>
              <w:t>p</w:t>
            </w:r>
            <w:r w:rsidR="002F435D" w:rsidRPr="00A76AE1">
              <w:rPr>
                <w:sz w:val="20"/>
                <w:szCs w:val="20"/>
              </w:rPr>
              <w:t xml:space="preserve">reservation of </w:t>
            </w:r>
            <w:r w:rsidR="009F4AFD" w:rsidRPr="00A76AE1">
              <w:rPr>
                <w:sz w:val="20"/>
                <w:szCs w:val="20"/>
              </w:rPr>
              <w:t>f</w:t>
            </w:r>
            <w:r w:rsidR="002F435D" w:rsidRPr="00A76AE1">
              <w:rPr>
                <w:sz w:val="20"/>
                <w:szCs w:val="20"/>
              </w:rPr>
              <w:t xml:space="preserve">lora and </w:t>
            </w:r>
            <w:r w:rsidR="002516AE">
              <w:rPr>
                <w:sz w:val="20"/>
                <w:szCs w:val="20"/>
              </w:rPr>
              <w:t>f</w:t>
            </w:r>
            <w:r w:rsidR="002F435D" w:rsidRPr="00A76AE1">
              <w:rPr>
                <w:sz w:val="20"/>
                <w:szCs w:val="20"/>
              </w:rPr>
              <w:t xml:space="preserve">auna </w:t>
            </w:r>
            <w:r w:rsidR="009F4AFD" w:rsidRPr="00A76AE1">
              <w:rPr>
                <w:sz w:val="20"/>
                <w:szCs w:val="20"/>
              </w:rPr>
              <w:t>r</w:t>
            </w:r>
            <w:r w:rsidR="002F435D" w:rsidRPr="00A76AE1">
              <w:rPr>
                <w:sz w:val="20"/>
                <w:szCs w:val="20"/>
              </w:rPr>
              <w:t>eserves from 1956 to 1975.</w:t>
            </w:r>
          </w:p>
        </w:tc>
      </w:tr>
      <w:tr w:rsidR="003D376F" w:rsidRPr="00A76AE1" w14:paraId="5610B105" w14:textId="77777777" w:rsidTr="008F6D0A">
        <w:tc>
          <w:tcPr>
            <w:tcW w:w="9016" w:type="dxa"/>
          </w:tcPr>
          <w:p w14:paraId="38920D30" w14:textId="54E0950B" w:rsidR="003D376F" w:rsidRPr="00A76AE1" w:rsidRDefault="003D376F" w:rsidP="00961E24">
            <w:pPr>
              <w:pStyle w:val="TableText"/>
              <w:rPr>
                <w:sz w:val="20"/>
                <w:szCs w:val="20"/>
              </w:rPr>
            </w:pPr>
            <w:r w:rsidRPr="00A76AE1">
              <w:rPr>
                <w:b/>
                <w:bCs/>
                <w:sz w:val="20"/>
                <w:szCs w:val="20"/>
              </w:rPr>
              <w:t>General description:</w:t>
            </w:r>
            <w:r w:rsidR="00EF05C3" w:rsidRPr="00A76AE1">
              <w:rPr>
                <w:sz w:val="20"/>
                <w:szCs w:val="20"/>
              </w:rPr>
              <w:t xml:space="preserve"> </w:t>
            </w:r>
            <w:r w:rsidR="00A74B55" w:rsidRPr="00A76AE1">
              <w:rPr>
                <w:sz w:val="20"/>
                <w:szCs w:val="20"/>
              </w:rPr>
              <w:t>40</w:t>
            </w:r>
            <w:r w:rsidR="00EF05C3" w:rsidRPr="00A76AE1">
              <w:rPr>
                <w:sz w:val="20"/>
                <w:szCs w:val="20"/>
              </w:rPr>
              <w:t xml:space="preserve"> offshore islands</w:t>
            </w:r>
            <w:r w:rsidR="00DA2EA5">
              <w:rPr>
                <w:sz w:val="20"/>
                <w:szCs w:val="20"/>
              </w:rPr>
              <w:t>,</w:t>
            </w:r>
            <w:r w:rsidR="00A74B55" w:rsidRPr="00A76AE1">
              <w:rPr>
                <w:sz w:val="20"/>
                <w:szCs w:val="20"/>
              </w:rPr>
              <w:t xml:space="preserve"> including the subantarctic islands</w:t>
            </w:r>
            <w:r w:rsidR="00EF05C3" w:rsidRPr="00A76AE1">
              <w:rPr>
                <w:sz w:val="20"/>
                <w:szCs w:val="20"/>
              </w:rPr>
              <w:t>, Farewell Spit</w:t>
            </w:r>
            <w:r w:rsidR="00A74B55" w:rsidRPr="00A76AE1">
              <w:rPr>
                <w:sz w:val="20"/>
                <w:szCs w:val="20"/>
              </w:rPr>
              <w:t xml:space="preserve">, </w:t>
            </w:r>
            <w:r w:rsidR="00EF05C3" w:rsidRPr="00A76AE1">
              <w:rPr>
                <w:sz w:val="20"/>
                <w:szCs w:val="20"/>
              </w:rPr>
              <w:t xml:space="preserve">and </w:t>
            </w:r>
            <w:r w:rsidR="00A74B55" w:rsidRPr="00A76AE1">
              <w:rPr>
                <w:sz w:val="20"/>
                <w:szCs w:val="20"/>
              </w:rPr>
              <w:t>12 small</w:t>
            </w:r>
            <w:r w:rsidR="00DA2EA5">
              <w:rPr>
                <w:sz w:val="20"/>
                <w:szCs w:val="20"/>
              </w:rPr>
              <w:t>,</w:t>
            </w:r>
            <w:r w:rsidR="00EF05C3" w:rsidRPr="00A76AE1">
              <w:rPr>
                <w:sz w:val="20"/>
                <w:szCs w:val="20"/>
              </w:rPr>
              <w:t xml:space="preserve"> </w:t>
            </w:r>
            <w:r w:rsidR="00A74B55" w:rsidRPr="00A76AE1">
              <w:rPr>
                <w:sz w:val="20"/>
                <w:szCs w:val="20"/>
              </w:rPr>
              <w:t xml:space="preserve">mainly </w:t>
            </w:r>
            <w:r w:rsidR="00EF05C3" w:rsidRPr="00A76AE1">
              <w:rPr>
                <w:sz w:val="20"/>
                <w:szCs w:val="20"/>
              </w:rPr>
              <w:t>threatened species sites on the mainland</w:t>
            </w:r>
            <w:r w:rsidR="00810897" w:rsidRPr="00A76AE1">
              <w:rPr>
                <w:sz w:val="20"/>
                <w:szCs w:val="20"/>
              </w:rPr>
              <w:t xml:space="preserve">. </w:t>
            </w:r>
          </w:p>
        </w:tc>
      </w:tr>
      <w:tr w:rsidR="003D376F" w:rsidRPr="00A76AE1" w14:paraId="692FC5B8" w14:textId="77777777" w:rsidTr="008F6D0A">
        <w:tc>
          <w:tcPr>
            <w:tcW w:w="9016" w:type="dxa"/>
          </w:tcPr>
          <w:p w14:paraId="5963EAB3" w14:textId="51223A83" w:rsidR="003D376F" w:rsidRPr="00A76AE1" w:rsidRDefault="003D376F" w:rsidP="00961E24">
            <w:pPr>
              <w:pStyle w:val="TableText"/>
              <w:rPr>
                <w:sz w:val="20"/>
                <w:szCs w:val="20"/>
              </w:rPr>
            </w:pPr>
            <w:r w:rsidRPr="00A76AE1">
              <w:rPr>
                <w:b/>
                <w:bCs/>
                <w:sz w:val="20"/>
                <w:szCs w:val="20"/>
              </w:rPr>
              <w:t>Statistics:</w:t>
            </w:r>
            <w:r w:rsidR="00A74B55" w:rsidRPr="00A76AE1">
              <w:rPr>
                <w:sz w:val="20"/>
                <w:szCs w:val="20"/>
              </w:rPr>
              <w:t xml:space="preserve"> </w:t>
            </w:r>
            <w:r w:rsidR="00580324" w:rsidRPr="00A76AE1">
              <w:rPr>
                <w:sz w:val="20"/>
                <w:szCs w:val="20"/>
              </w:rPr>
              <w:t>60</w:t>
            </w:r>
            <w:r w:rsidR="004D666C" w:rsidRPr="00A76AE1">
              <w:rPr>
                <w:sz w:val="20"/>
                <w:szCs w:val="20"/>
              </w:rPr>
              <w:t xml:space="preserve"> sites. </w:t>
            </w:r>
            <w:r w:rsidR="00DB07AE" w:rsidRPr="00A76AE1">
              <w:rPr>
                <w:sz w:val="20"/>
                <w:szCs w:val="20"/>
              </w:rPr>
              <w:t>Mainland</w:t>
            </w:r>
            <w:r w:rsidR="00A74B55" w:rsidRPr="00A76AE1">
              <w:rPr>
                <w:sz w:val="20"/>
                <w:szCs w:val="20"/>
              </w:rPr>
              <w:t xml:space="preserve"> </w:t>
            </w:r>
            <w:r w:rsidR="00DB07AE" w:rsidRPr="00A76AE1">
              <w:rPr>
                <w:sz w:val="20"/>
                <w:szCs w:val="20"/>
              </w:rPr>
              <w:t>site</w:t>
            </w:r>
            <w:r w:rsidR="00A74B55" w:rsidRPr="00A76AE1">
              <w:rPr>
                <w:sz w:val="20"/>
                <w:szCs w:val="20"/>
              </w:rPr>
              <w:t xml:space="preserve">s range </w:t>
            </w:r>
            <w:r w:rsidR="00A75253" w:rsidRPr="00A76AE1">
              <w:rPr>
                <w:sz w:val="20"/>
                <w:szCs w:val="20"/>
              </w:rPr>
              <w:t xml:space="preserve">in size </w:t>
            </w:r>
            <w:r w:rsidR="00A74B55" w:rsidRPr="00A76AE1">
              <w:rPr>
                <w:sz w:val="20"/>
                <w:szCs w:val="20"/>
              </w:rPr>
              <w:t>from 5</w:t>
            </w:r>
            <w:r w:rsidR="004A3511" w:rsidRPr="00A76AE1">
              <w:rPr>
                <w:sz w:val="20"/>
                <w:szCs w:val="20"/>
              </w:rPr>
              <w:t xml:space="preserve"> hectares</w:t>
            </w:r>
            <w:r w:rsidR="00A74B55" w:rsidRPr="00A76AE1">
              <w:rPr>
                <w:sz w:val="20"/>
                <w:szCs w:val="20"/>
              </w:rPr>
              <w:t xml:space="preserve"> to 1,523 hectares</w:t>
            </w:r>
            <w:r w:rsidR="004A3511" w:rsidRPr="00A76AE1">
              <w:rPr>
                <w:sz w:val="20"/>
                <w:szCs w:val="20"/>
              </w:rPr>
              <w:t>.</w:t>
            </w:r>
            <w:r w:rsidR="00A74B55" w:rsidRPr="00A76AE1">
              <w:rPr>
                <w:sz w:val="20"/>
                <w:szCs w:val="20"/>
              </w:rPr>
              <w:t xml:space="preserve"> Farewell </w:t>
            </w:r>
            <w:r w:rsidR="00DB07AE" w:rsidRPr="00A76AE1">
              <w:rPr>
                <w:sz w:val="20"/>
                <w:szCs w:val="20"/>
              </w:rPr>
              <w:t>S</w:t>
            </w:r>
            <w:r w:rsidR="00A74B55" w:rsidRPr="00A76AE1">
              <w:rPr>
                <w:sz w:val="20"/>
                <w:szCs w:val="20"/>
              </w:rPr>
              <w:t xml:space="preserve">pit is </w:t>
            </w:r>
            <w:r w:rsidR="00DB07AE" w:rsidRPr="00A76AE1">
              <w:rPr>
                <w:sz w:val="20"/>
                <w:szCs w:val="20"/>
              </w:rPr>
              <w:t xml:space="preserve">1,993 hectares, </w:t>
            </w:r>
            <w:r w:rsidR="002060B5" w:rsidRPr="00A76AE1">
              <w:rPr>
                <w:sz w:val="20"/>
                <w:szCs w:val="20"/>
              </w:rPr>
              <w:t xml:space="preserve">and </w:t>
            </w:r>
            <w:r w:rsidR="00DB07AE" w:rsidRPr="00A76AE1">
              <w:rPr>
                <w:sz w:val="20"/>
                <w:szCs w:val="20"/>
              </w:rPr>
              <w:t xml:space="preserve">offshore island sites range </w:t>
            </w:r>
            <w:r w:rsidR="00A75253" w:rsidRPr="00A76AE1">
              <w:rPr>
                <w:sz w:val="20"/>
                <w:szCs w:val="20"/>
              </w:rPr>
              <w:t xml:space="preserve">in size </w:t>
            </w:r>
            <w:r w:rsidR="00DB07AE" w:rsidRPr="00A76AE1">
              <w:rPr>
                <w:sz w:val="20"/>
                <w:szCs w:val="20"/>
              </w:rPr>
              <w:t xml:space="preserve">from 0 </w:t>
            </w:r>
            <w:r w:rsidR="004A3511" w:rsidRPr="00A76AE1">
              <w:rPr>
                <w:sz w:val="20"/>
                <w:szCs w:val="20"/>
              </w:rPr>
              <w:t xml:space="preserve">hectares </w:t>
            </w:r>
            <w:r w:rsidR="00DB07AE" w:rsidRPr="00A76AE1">
              <w:rPr>
                <w:sz w:val="20"/>
                <w:szCs w:val="20"/>
              </w:rPr>
              <w:t>to 57,000 hectares.</w:t>
            </w:r>
            <w:r w:rsidR="002060B5" w:rsidRPr="00A76AE1">
              <w:rPr>
                <w:sz w:val="20"/>
                <w:szCs w:val="20"/>
              </w:rPr>
              <w:t xml:space="preserve"> </w:t>
            </w:r>
            <w:r w:rsidR="004A3511" w:rsidRPr="00A76AE1">
              <w:rPr>
                <w:sz w:val="20"/>
                <w:szCs w:val="20"/>
              </w:rPr>
              <w:t xml:space="preserve">Fifty-three </w:t>
            </w:r>
            <w:r w:rsidR="004D666C" w:rsidRPr="00A76AE1">
              <w:rPr>
                <w:sz w:val="20"/>
                <w:szCs w:val="20"/>
              </w:rPr>
              <w:t xml:space="preserve">sites </w:t>
            </w:r>
            <w:r w:rsidR="004A3511" w:rsidRPr="00A76AE1">
              <w:rPr>
                <w:sz w:val="20"/>
                <w:szCs w:val="20"/>
              </w:rPr>
              <w:t xml:space="preserve">are </w:t>
            </w:r>
            <w:r w:rsidR="00580324" w:rsidRPr="00A76AE1">
              <w:rPr>
                <w:sz w:val="20"/>
                <w:szCs w:val="20"/>
              </w:rPr>
              <w:t xml:space="preserve">recorded as </w:t>
            </w:r>
            <w:r w:rsidR="004D666C" w:rsidRPr="00A76AE1">
              <w:rPr>
                <w:sz w:val="20"/>
                <w:szCs w:val="20"/>
              </w:rPr>
              <w:t xml:space="preserve">managed by DOC, </w:t>
            </w:r>
            <w:r w:rsidR="00580324" w:rsidRPr="00A76AE1">
              <w:rPr>
                <w:sz w:val="20"/>
                <w:szCs w:val="20"/>
              </w:rPr>
              <w:t xml:space="preserve">one </w:t>
            </w:r>
            <w:proofErr w:type="gramStart"/>
            <w:r w:rsidR="00580324" w:rsidRPr="00A76AE1">
              <w:rPr>
                <w:sz w:val="20"/>
                <w:szCs w:val="20"/>
              </w:rPr>
              <w:t>not recorded</w:t>
            </w:r>
            <w:proofErr w:type="gramEnd"/>
            <w:r w:rsidR="00580324" w:rsidRPr="00A76AE1">
              <w:rPr>
                <w:sz w:val="20"/>
                <w:szCs w:val="20"/>
              </w:rPr>
              <w:t xml:space="preserve">, and </w:t>
            </w:r>
            <w:r w:rsidR="004D666C" w:rsidRPr="00A76AE1">
              <w:rPr>
                <w:sz w:val="20"/>
                <w:szCs w:val="20"/>
              </w:rPr>
              <w:t xml:space="preserve">parcel records show </w:t>
            </w:r>
            <w:r w:rsidR="00D55139" w:rsidRPr="00A76AE1">
              <w:rPr>
                <w:sz w:val="20"/>
                <w:szCs w:val="20"/>
              </w:rPr>
              <w:t>six</w:t>
            </w:r>
            <w:r w:rsidR="004D666C" w:rsidRPr="00A76AE1">
              <w:rPr>
                <w:sz w:val="20"/>
                <w:szCs w:val="20"/>
              </w:rPr>
              <w:t xml:space="preserve"> small sites on the mainland that a</w:t>
            </w:r>
            <w:r w:rsidR="00580324" w:rsidRPr="00A76AE1">
              <w:rPr>
                <w:sz w:val="20"/>
                <w:szCs w:val="20"/>
              </w:rPr>
              <w:t>ppear</w:t>
            </w:r>
            <w:r w:rsidR="004D666C" w:rsidRPr="00A76AE1">
              <w:rPr>
                <w:sz w:val="20"/>
                <w:szCs w:val="20"/>
              </w:rPr>
              <w:t xml:space="preserve"> not </w:t>
            </w:r>
            <w:r w:rsidR="00D55139" w:rsidRPr="00A76AE1">
              <w:rPr>
                <w:sz w:val="20"/>
                <w:szCs w:val="20"/>
              </w:rPr>
              <w:t xml:space="preserve">to be </w:t>
            </w:r>
            <w:r w:rsidR="004D666C" w:rsidRPr="00A76AE1">
              <w:rPr>
                <w:sz w:val="20"/>
                <w:szCs w:val="20"/>
              </w:rPr>
              <w:t>administered by DOC.</w:t>
            </w:r>
          </w:p>
        </w:tc>
      </w:tr>
      <w:tr w:rsidR="003D376F" w:rsidRPr="00A76AE1" w14:paraId="4FE4E7D5" w14:textId="77777777" w:rsidTr="008F6D0A">
        <w:tc>
          <w:tcPr>
            <w:tcW w:w="9016" w:type="dxa"/>
          </w:tcPr>
          <w:p w14:paraId="68C104E0" w14:textId="59282ACB" w:rsidR="003D376F" w:rsidRPr="00A76AE1" w:rsidRDefault="00F64129" w:rsidP="00961E24">
            <w:pPr>
              <w:pStyle w:val="TableText"/>
              <w:rPr>
                <w:sz w:val="20"/>
                <w:szCs w:val="20"/>
              </w:rPr>
            </w:pPr>
            <w:r w:rsidRPr="00A76AE1">
              <w:rPr>
                <w:b/>
                <w:bCs/>
                <w:sz w:val="20"/>
                <w:szCs w:val="20"/>
              </w:rPr>
              <w:t>Historic</w:t>
            </w:r>
            <w:r w:rsidR="00417BEB" w:rsidRPr="00A76AE1">
              <w:rPr>
                <w:b/>
                <w:bCs/>
                <w:sz w:val="20"/>
                <w:szCs w:val="20"/>
              </w:rPr>
              <w:t>al DOC 1997</w:t>
            </w:r>
            <w:r w:rsidRPr="00A76AE1">
              <w:rPr>
                <w:b/>
                <w:bCs/>
                <w:sz w:val="20"/>
                <w:szCs w:val="20"/>
              </w:rPr>
              <w:t>/</w:t>
            </w:r>
            <w:r w:rsidR="004844D7" w:rsidRPr="00A76AE1">
              <w:rPr>
                <w:b/>
                <w:bCs/>
                <w:sz w:val="20"/>
                <w:szCs w:val="20"/>
              </w:rPr>
              <w:t>c</w:t>
            </w:r>
            <w:r w:rsidR="003D376F" w:rsidRPr="00A76AE1">
              <w:rPr>
                <w:b/>
                <w:bCs/>
                <w:sz w:val="20"/>
                <w:szCs w:val="20"/>
              </w:rPr>
              <w:t>urrent IUCN WDPA reported category:</w:t>
            </w:r>
            <w:r w:rsidR="00F7643E" w:rsidRPr="00A76AE1">
              <w:rPr>
                <w:sz w:val="20"/>
                <w:szCs w:val="20"/>
              </w:rPr>
              <w:t xml:space="preserve"> </w:t>
            </w:r>
            <w:r w:rsidR="009943C9" w:rsidRPr="00A76AE1">
              <w:rPr>
                <w:sz w:val="20"/>
                <w:szCs w:val="20"/>
              </w:rPr>
              <w:t xml:space="preserve">Both </w:t>
            </w:r>
            <w:proofErr w:type="spellStart"/>
            <w:r w:rsidR="00F7643E" w:rsidRPr="00A76AE1">
              <w:rPr>
                <w:sz w:val="20"/>
                <w:szCs w:val="20"/>
              </w:rPr>
              <w:t>Ia</w:t>
            </w:r>
            <w:proofErr w:type="spellEnd"/>
            <w:r w:rsidR="00E90F8E" w:rsidRPr="00A76AE1">
              <w:rPr>
                <w:sz w:val="20"/>
                <w:szCs w:val="20"/>
              </w:rPr>
              <w:t xml:space="preserve"> </w:t>
            </w:r>
            <w:r w:rsidR="00D55139" w:rsidRPr="00A76AE1">
              <w:rPr>
                <w:sz w:val="20"/>
                <w:szCs w:val="20"/>
              </w:rPr>
              <w:t>–</w:t>
            </w:r>
            <w:r w:rsidR="00E90F8E" w:rsidRPr="00A76AE1">
              <w:rPr>
                <w:sz w:val="20"/>
                <w:szCs w:val="20"/>
              </w:rPr>
              <w:t xml:space="preserve"> Strict nature reserve</w:t>
            </w:r>
            <w:r w:rsidR="00BF60CC" w:rsidRPr="00A76AE1">
              <w:rPr>
                <w:sz w:val="20"/>
                <w:szCs w:val="20"/>
              </w:rPr>
              <w:t>.</w:t>
            </w:r>
          </w:p>
        </w:tc>
      </w:tr>
      <w:tr w:rsidR="003D376F" w:rsidRPr="00A76AE1" w14:paraId="2FFDFB7C" w14:textId="77777777" w:rsidTr="008F6D0A">
        <w:tc>
          <w:tcPr>
            <w:tcW w:w="9016" w:type="dxa"/>
          </w:tcPr>
          <w:p w14:paraId="1B9EA3C8" w14:textId="79ADF0DF" w:rsidR="003D376F" w:rsidRPr="00A76AE1" w:rsidRDefault="003D376F" w:rsidP="00961E24">
            <w:pPr>
              <w:pStyle w:val="TableText"/>
              <w:rPr>
                <w:color w:val="282829"/>
                <w:sz w:val="20"/>
                <w:szCs w:val="20"/>
              </w:rPr>
            </w:pPr>
            <w:r w:rsidRPr="00A76AE1">
              <w:rPr>
                <w:b/>
                <w:bCs/>
                <w:sz w:val="20"/>
                <w:szCs w:val="20"/>
              </w:rPr>
              <w:t>Bellingham et al c</w:t>
            </w:r>
            <w:r w:rsidR="00DB25BD" w:rsidRPr="00A76AE1">
              <w:rPr>
                <w:b/>
                <w:bCs/>
                <w:sz w:val="20"/>
                <w:szCs w:val="20"/>
              </w:rPr>
              <w:t>lassification</w:t>
            </w:r>
            <w:r w:rsidRPr="00A76AE1">
              <w:rPr>
                <w:b/>
                <w:bCs/>
                <w:sz w:val="20"/>
                <w:szCs w:val="20"/>
              </w:rPr>
              <w:t>:</w:t>
            </w:r>
            <w:r w:rsidRPr="00A76AE1">
              <w:rPr>
                <w:sz w:val="20"/>
                <w:szCs w:val="20"/>
              </w:rPr>
              <w:t xml:space="preserve"> </w:t>
            </w:r>
            <w:r w:rsidR="00187066" w:rsidRPr="00A76AE1">
              <w:rPr>
                <w:sz w:val="20"/>
                <w:szCs w:val="20"/>
              </w:rPr>
              <w:t>5</w:t>
            </w:r>
            <w:r w:rsidR="00521935" w:rsidRPr="00A76AE1">
              <w:rPr>
                <w:sz w:val="20"/>
                <w:szCs w:val="20"/>
              </w:rPr>
              <w:t>.</w:t>
            </w:r>
          </w:p>
        </w:tc>
      </w:tr>
      <w:tr w:rsidR="003D376F" w:rsidRPr="00A76AE1" w14:paraId="149E6B0A" w14:textId="77777777" w:rsidTr="008F6D0A">
        <w:tc>
          <w:tcPr>
            <w:tcW w:w="9016" w:type="dxa"/>
          </w:tcPr>
          <w:p w14:paraId="3DA596FE" w14:textId="07B6E130" w:rsidR="003D376F" w:rsidRPr="00A76AE1" w:rsidRDefault="003D376F" w:rsidP="00961E24">
            <w:pPr>
              <w:pStyle w:val="TableText"/>
              <w:rPr>
                <w:sz w:val="20"/>
                <w:szCs w:val="20"/>
              </w:rPr>
            </w:pPr>
            <w:r w:rsidRPr="00A76AE1">
              <w:rPr>
                <w:b/>
                <w:bCs/>
                <w:sz w:val="20"/>
                <w:szCs w:val="20"/>
              </w:rPr>
              <w:t>Discussion:</w:t>
            </w:r>
            <w:r w:rsidR="00810897" w:rsidRPr="00A76AE1">
              <w:rPr>
                <w:sz w:val="20"/>
                <w:szCs w:val="20"/>
              </w:rPr>
              <w:t xml:space="preserve"> </w:t>
            </w:r>
            <w:r w:rsidR="00F071F9" w:rsidRPr="00A76AE1">
              <w:rPr>
                <w:sz w:val="20"/>
                <w:szCs w:val="20"/>
              </w:rPr>
              <w:t>High</w:t>
            </w:r>
            <w:r w:rsidR="00063E7A">
              <w:rPr>
                <w:sz w:val="20"/>
                <w:szCs w:val="20"/>
              </w:rPr>
              <w:t>-</w:t>
            </w:r>
            <w:r w:rsidR="00F071F9" w:rsidRPr="00A76AE1">
              <w:rPr>
                <w:sz w:val="20"/>
                <w:szCs w:val="20"/>
              </w:rPr>
              <w:t xml:space="preserve">standard protected area. </w:t>
            </w:r>
            <w:r w:rsidR="00810897" w:rsidRPr="00A76AE1">
              <w:rPr>
                <w:sz w:val="20"/>
                <w:szCs w:val="20"/>
              </w:rPr>
              <w:t xml:space="preserve">Entry is </w:t>
            </w:r>
            <w:r w:rsidR="005D71EE" w:rsidRPr="00A76AE1">
              <w:rPr>
                <w:sz w:val="20"/>
                <w:szCs w:val="20"/>
              </w:rPr>
              <w:t xml:space="preserve">strictly </w:t>
            </w:r>
            <w:r w:rsidR="00810897" w:rsidRPr="00A76AE1">
              <w:rPr>
                <w:sz w:val="20"/>
                <w:szCs w:val="20"/>
              </w:rPr>
              <w:t>by permit only.</w:t>
            </w:r>
            <w:r w:rsidR="005D71EE" w:rsidRPr="00A76AE1">
              <w:rPr>
                <w:sz w:val="20"/>
                <w:szCs w:val="20"/>
              </w:rPr>
              <w:t xml:space="preserve"> Under</w:t>
            </w:r>
            <w:r w:rsidR="0061289D" w:rsidRPr="00A76AE1">
              <w:rPr>
                <w:sz w:val="20"/>
                <w:szCs w:val="20"/>
              </w:rPr>
              <w:t xml:space="preserve"> </w:t>
            </w:r>
            <w:r w:rsidR="00D55139" w:rsidRPr="00A76AE1">
              <w:rPr>
                <w:sz w:val="20"/>
                <w:szCs w:val="20"/>
              </w:rPr>
              <w:t>s</w:t>
            </w:r>
            <w:r w:rsidR="0061289D" w:rsidRPr="00A76AE1">
              <w:rPr>
                <w:sz w:val="20"/>
                <w:szCs w:val="20"/>
              </w:rPr>
              <w:t>ec</w:t>
            </w:r>
            <w:r w:rsidR="00A254A5" w:rsidRPr="00A76AE1">
              <w:rPr>
                <w:sz w:val="20"/>
                <w:szCs w:val="20"/>
              </w:rPr>
              <w:t>tion</w:t>
            </w:r>
            <w:r w:rsidR="0061289D" w:rsidRPr="00A76AE1">
              <w:rPr>
                <w:sz w:val="20"/>
                <w:szCs w:val="20"/>
              </w:rPr>
              <w:t xml:space="preserve"> 20(3) </w:t>
            </w:r>
            <w:r w:rsidR="005D71EE" w:rsidRPr="00A76AE1">
              <w:rPr>
                <w:sz w:val="20"/>
                <w:szCs w:val="20"/>
              </w:rPr>
              <w:t>permit r</w:t>
            </w:r>
            <w:r w:rsidR="0061289D" w:rsidRPr="00A76AE1">
              <w:rPr>
                <w:sz w:val="20"/>
                <w:szCs w:val="20"/>
              </w:rPr>
              <w:t>estrictions on entering the reserve include any adjoining foreshore on an island or part of an island.</w:t>
            </w:r>
          </w:p>
        </w:tc>
      </w:tr>
      <w:tr w:rsidR="003D376F" w:rsidRPr="00A76AE1" w14:paraId="046ED662" w14:textId="77777777" w:rsidTr="008F6D0A">
        <w:tc>
          <w:tcPr>
            <w:tcW w:w="9016" w:type="dxa"/>
          </w:tcPr>
          <w:p w14:paraId="1C7D0D2A" w14:textId="576D1467" w:rsidR="003D376F" w:rsidRPr="00A76AE1" w:rsidRDefault="003D376F" w:rsidP="00961E24">
            <w:pPr>
              <w:pStyle w:val="TableText"/>
              <w:rPr>
                <w:sz w:val="20"/>
                <w:szCs w:val="20"/>
              </w:rPr>
            </w:pPr>
            <w:r w:rsidRPr="00A76AE1">
              <w:rPr>
                <w:b/>
                <w:bCs/>
                <w:sz w:val="20"/>
                <w:szCs w:val="20"/>
              </w:rPr>
              <w:t>Uncertainty:</w:t>
            </w:r>
            <w:r w:rsidR="008A4279" w:rsidRPr="00A76AE1">
              <w:rPr>
                <w:sz w:val="20"/>
                <w:szCs w:val="20"/>
              </w:rPr>
              <w:t xml:space="preserve"> </w:t>
            </w:r>
            <w:r w:rsidR="00426504" w:rsidRPr="00A76AE1">
              <w:rPr>
                <w:sz w:val="20"/>
                <w:szCs w:val="20"/>
              </w:rPr>
              <w:t xml:space="preserve">Former DOC </w:t>
            </w:r>
            <w:r w:rsidR="00A254A5" w:rsidRPr="00A76AE1">
              <w:rPr>
                <w:sz w:val="20"/>
                <w:szCs w:val="20"/>
              </w:rPr>
              <w:t>p</w:t>
            </w:r>
            <w:r w:rsidR="00426504" w:rsidRPr="00A76AE1">
              <w:rPr>
                <w:sz w:val="20"/>
                <w:szCs w:val="20"/>
              </w:rPr>
              <w:t xml:space="preserve">ublic </w:t>
            </w:r>
            <w:r w:rsidR="00A254A5" w:rsidRPr="00A76AE1">
              <w:rPr>
                <w:sz w:val="20"/>
                <w:szCs w:val="20"/>
              </w:rPr>
              <w:t>c</w:t>
            </w:r>
            <w:r w:rsidR="00426504" w:rsidRPr="00A76AE1">
              <w:rPr>
                <w:sz w:val="20"/>
                <w:szCs w:val="20"/>
              </w:rPr>
              <w:t xml:space="preserve">onservation </w:t>
            </w:r>
            <w:r w:rsidR="00A254A5" w:rsidRPr="00A76AE1">
              <w:rPr>
                <w:sz w:val="20"/>
                <w:szCs w:val="20"/>
              </w:rPr>
              <w:t>l</w:t>
            </w:r>
            <w:r w:rsidR="00426504" w:rsidRPr="00A76AE1">
              <w:rPr>
                <w:sz w:val="20"/>
                <w:szCs w:val="20"/>
              </w:rPr>
              <w:t xml:space="preserve">and affected by </w:t>
            </w:r>
            <w:r w:rsidR="00A254A5" w:rsidRPr="00A76AE1">
              <w:rPr>
                <w:sz w:val="20"/>
                <w:szCs w:val="20"/>
              </w:rPr>
              <w:t>n</w:t>
            </w:r>
            <w:r w:rsidR="00426504" w:rsidRPr="00A76AE1">
              <w:rPr>
                <w:sz w:val="20"/>
                <w:szCs w:val="20"/>
              </w:rPr>
              <w:t xml:space="preserve">ature </w:t>
            </w:r>
            <w:r w:rsidR="00A254A5" w:rsidRPr="00A76AE1">
              <w:rPr>
                <w:sz w:val="20"/>
                <w:szCs w:val="20"/>
              </w:rPr>
              <w:t>r</w:t>
            </w:r>
            <w:r w:rsidR="00426504" w:rsidRPr="00A76AE1">
              <w:rPr>
                <w:sz w:val="20"/>
                <w:szCs w:val="20"/>
              </w:rPr>
              <w:t xml:space="preserve">eserve provisions of specific Treaty </w:t>
            </w:r>
            <w:r w:rsidR="00A63990" w:rsidRPr="00A76AE1">
              <w:rPr>
                <w:sz w:val="20"/>
                <w:szCs w:val="20"/>
              </w:rPr>
              <w:t>s</w:t>
            </w:r>
            <w:r w:rsidR="00426504" w:rsidRPr="00A76AE1">
              <w:rPr>
                <w:sz w:val="20"/>
                <w:szCs w:val="20"/>
              </w:rPr>
              <w:t xml:space="preserve">ettlement legislation at Kapiti Island, Ninety Mile beach and Te </w:t>
            </w:r>
            <w:proofErr w:type="spellStart"/>
            <w:r w:rsidR="00426504" w:rsidRPr="00A76AE1">
              <w:rPr>
                <w:sz w:val="20"/>
                <w:szCs w:val="20"/>
              </w:rPr>
              <w:t>Urewera</w:t>
            </w:r>
            <w:proofErr w:type="spellEnd"/>
            <w:r w:rsidR="00426504" w:rsidRPr="00A76AE1">
              <w:rPr>
                <w:sz w:val="20"/>
                <w:szCs w:val="20"/>
              </w:rPr>
              <w:t xml:space="preserve"> require</w:t>
            </w:r>
            <w:r w:rsidR="00F071F9" w:rsidRPr="00A76AE1">
              <w:rPr>
                <w:sz w:val="20"/>
                <w:szCs w:val="20"/>
              </w:rPr>
              <w:t xml:space="preserve"> clarification</w:t>
            </w:r>
            <w:r w:rsidR="008A4279" w:rsidRPr="00A76AE1">
              <w:rPr>
                <w:sz w:val="20"/>
                <w:szCs w:val="20"/>
              </w:rPr>
              <w:t>.</w:t>
            </w:r>
            <w:r w:rsidR="00F071F9" w:rsidRPr="00A76AE1">
              <w:rPr>
                <w:sz w:val="20"/>
                <w:szCs w:val="20"/>
              </w:rPr>
              <w:t xml:space="preserve"> </w:t>
            </w:r>
            <w:r w:rsidR="00580324" w:rsidRPr="00A76AE1">
              <w:rPr>
                <w:sz w:val="20"/>
                <w:szCs w:val="20"/>
              </w:rPr>
              <w:t xml:space="preserve">Parcel </w:t>
            </w:r>
            <w:r w:rsidR="00246FCA" w:rsidRPr="00A76AE1">
              <w:rPr>
                <w:sz w:val="20"/>
                <w:szCs w:val="20"/>
              </w:rPr>
              <w:t xml:space="preserve">data </w:t>
            </w:r>
            <w:r w:rsidR="00580324" w:rsidRPr="00A76AE1">
              <w:rPr>
                <w:sz w:val="20"/>
                <w:szCs w:val="20"/>
              </w:rPr>
              <w:t>recorded sites not recorded by DOC</w:t>
            </w:r>
            <w:r w:rsidR="00F071F9" w:rsidRPr="00A76AE1">
              <w:rPr>
                <w:sz w:val="20"/>
                <w:szCs w:val="20"/>
              </w:rPr>
              <w:t xml:space="preserve"> </w:t>
            </w:r>
            <w:r w:rsidR="00426504" w:rsidRPr="00A76AE1">
              <w:rPr>
                <w:sz w:val="20"/>
                <w:szCs w:val="20"/>
              </w:rPr>
              <w:t>require</w:t>
            </w:r>
            <w:r w:rsidR="00F071F9" w:rsidRPr="00A76AE1">
              <w:rPr>
                <w:sz w:val="20"/>
                <w:szCs w:val="20"/>
              </w:rPr>
              <w:t xml:space="preserve"> clarification.</w:t>
            </w:r>
            <w:r w:rsidR="00580324" w:rsidRPr="00A76AE1">
              <w:rPr>
                <w:sz w:val="20"/>
                <w:szCs w:val="20"/>
              </w:rPr>
              <w:t xml:space="preserve"> </w:t>
            </w:r>
            <w:r w:rsidR="00A63990" w:rsidRPr="00A76AE1">
              <w:rPr>
                <w:sz w:val="20"/>
                <w:szCs w:val="20"/>
              </w:rPr>
              <w:t xml:space="preserve">The </w:t>
            </w:r>
            <w:r w:rsidR="00580324" w:rsidRPr="00A76AE1">
              <w:rPr>
                <w:sz w:val="20"/>
                <w:szCs w:val="20"/>
              </w:rPr>
              <w:t>WDPA records a Walker Island Nature Reserve that is not recorded by DOC.</w:t>
            </w:r>
          </w:p>
        </w:tc>
      </w:tr>
      <w:tr w:rsidR="003D376F" w:rsidRPr="00A76AE1" w14:paraId="7E2BC8C3" w14:textId="77777777" w:rsidTr="008F6D0A">
        <w:tc>
          <w:tcPr>
            <w:tcW w:w="9016" w:type="dxa"/>
          </w:tcPr>
          <w:p w14:paraId="2B232413" w14:textId="12C12313" w:rsidR="003D376F" w:rsidRPr="00A76AE1" w:rsidRDefault="003D376F" w:rsidP="00961E24">
            <w:pPr>
              <w:pStyle w:val="TableText"/>
              <w:rPr>
                <w:sz w:val="20"/>
                <w:szCs w:val="20"/>
              </w:rPr>
            </w:pPr>
            <w:r w:rsidRPr="00A76AE1">
              <w:rPr>
                <w:b/>
                <w:bCs/>
                <w:sz w:val="20"/>
                <w:szCs w:val="20"/>
              </w:rPr>
              <w:t>Rationale:</w:t>
            </w:r>
            <w:r w:rsidR="00F071F9" w:rsidRPr="00A76AE1">
              <w:rPr>
                <w:sz w:val="20"/>
                <w:szCs w:val="20"/>
              </w:rPr>
              <w:t xml:space="preserve"> Strong protection of biodiversity and natural features. Strict entry restrictions.</w:t>
            </w:r>
          </w:p>
        </w:tc>
      </w:tr>
      <w:tr w:rsidR="003D376F" w:rsidRPr="00A76AE1" w14:paraId="571D092D" w14:textId="77777777" w:rsidTr="008F6D0A">
        <w:tc>
          <w:tcPr>
            <w:tcW w:w="9016" w:type="dxa"/>
          </w:tcPr>
          <w:p w14:paraId="260720ED" w14:textId="77777777" w:rsidR="005D7761" w:rsidRPr="00A76AE1" w:rsidRDefault="003D376F" w:rsidP="00106C19">
            <w:pPr>
              <w:pStyle w:val="TableText"/>
              <w:spacing w:after="0"/>
              <w:rPr>
                <w:sz w:val="20"/>
                <w:szCs w:val="20"/>
              </w:rPr>
            </w:pPr>
            <w:r w:rsidRPr="00A76AE1">
              <w:rPr>
                <w:b/>
                <w:bCs/>
                <w:sz w:val="20"/>
                <w:szCs w:val="20"/>
              </w:rPr>
              <w:t>Assessed IUCN category:</w:t>
            </w:r>
            <w:r w:rsidR="00DB25BD" w:rsidRPr="00A76AE1">
              <w:rPr>
                <w:sz w:val="20"/>
                <w:szCs w:val="20"/>
              </w:rPr>
              <w:t xml:space="preserve"> </w:t>
            </w:r>
          </w:p>
          <w:p w14:paraId="24397ADC" w14:textId="7199795B" w:rsidR="003D376F" w:rsidRPr="00A76AE1" w:rsidRDefault="00DB25BD" w:rsidP="00106C19">
            <w:pPr>
              <w:pStyle w:val="TableText"/>
              <w:spacing w:after="0"/>
              <w:rPr>
                <w:sz w:val="20"/>
                <w:szCs w:val="20"/>
              </w:rPr>
            </w:pPr>
            <w:proofErr w:type="spellStart"/>
            <w:r w:rsidRPr="00A76AE1">
              <w:rPr>
                <w:sz w:val="20"/>
                <w:szCs w:val="20"/>
              </w:rPr>
              <w:t>Ia</w:t>
            </w:r>
            <w:proofErr w:type="spellEnd"/>
            <w:r w:rsidR="00F071F9" w:rsidRPr="00A76AE1">
              <w:rPr>
                <w:sz w:val="20"/>
                <w:szCs w:val="20"/>
              </w:rPr>
              <w:t xml:space="preserve"> </w:t>
            </w:r>
            <w:r w:rsidR="008405D2" w:rsidRPr="00A76AE1">
              <w:rPr>
                <w:sz w:val="20"/>
                <w:szCs w:val="20"/>
              </w:rPr>
              <w:t>–</w:t>
            </w:r>
            <w:r w:rsidR="00F071F9" w:rsidRPr="00A76AE1">
              <w:rPr>
                <w:sz w:val="20"/>
                <w:szCs w:val="20"/>
              </w:rPr>
              <w:t xml:space="preserve"> Strict nature reserve</w:t>
            </w:r>
          </w:p>
          <w:p w14:paraId="03B1AAE6" w14:textId="0ED6C3CD" w:rsidR="00A358F8" w:rsidRPr="00A76AE1" w:rsidRDefault="00A358F8" w:rsidP="008405D2">
            <w:pPr>
              <w:pStyle w:val="TableText"/>
              <w:spacing w:after="40"/>
              <w:rPr>
                <w:sz w:val="20"/>
                <w:szCs w:val="20"/>
              </w:rPr>
            </w:pPr>
            <w:r w:rsidRPr="00A76AE1">
              <w:rPr>
                <w:sz w:val="20"/>
                <w:szCs w:val="20"/>
              </w:rPr>
              <w:t>II</w:t>
            </w:r>
            <w:r w:rsidRPr="00A76AE1">
              <w:rPr>
                <w:b/>
                <w:bCs/>
                <w:sz w:val="20"/>
                <w:szCs w:val="20"/>
              </w:rPr>
              <w:t xml:space="preserve"> </w:t>
            </w:r>
            <w:r w:rsidR="008405D2" w:rsidRPr="00A76AE1">
              <w:rPr>
                <w:sz w:val="20"/>
                <w:szCs w:val="20"/>
              </w:rPr>
              <w:t>–</w:t>
            </w:r>
            <w:r w:rsidRPr="00A76AE1">
              <w:rPr>
                <w:sz w:val="20"/>
                <w:szCs w:val="20"/>
              </w:rPr>
              <w:t xml:space="preserve"> </w:t>
            </w:r>
            <w:proofErr w:type="gramStart"/>
            <w:r w:rsidRPr="00A76AE1">
              <w:rPr>
                <w:sz w:val="20"/>
                <w:szCs w:val="20"/>
              </w:rPr>
              <w:t>National park</w:t>
            </w:r>
            <w:proofErr w:type="gramEnd"/>
            <w:r w:rsidRPr="00A76AE1">
              <w:rPr>
                <w:sz w:val="20"/>
                <w:szCs w:val="20"/>
              </w:rPr>
              <w:t xml:space="preserve"> where:</w:t>
            </w:r>
          </w:p>
          <w:p w14:paraId="51F5F8B8" w14:textId="79428F5C" w:rsidR="00A358F8" w:rsidRPr="00A76AE1" w:rsidRDefault="00A358F8" w:rsidP="002C661D">
            <w:pPr>
              <w:pStyle w:val="TableDash"/>
              <w:rPr>
                <w:spacing w:val="-2"/>
                <w:sz w:val="20"/>
                <w:szCs w:val="20"/>
              </w:rPr>
            </w:pPr>
            <w:r w:rsidRPr="00A76AE1">
              <w:rPr>
                <w:spacing w:val="-2"/>
                <w:sz w:val="20"/>
                <w:szCs w:val="20"/>
              </w:rPr>
              <w:t>the contiguous extent of aggregated biodiversity protected areas exceeds 1,000 hectares in size</w:t>
            </w:r>
          </w:p>
          <w:p w14:paraId="64538967" w14:textId="2B38A3CB" w:rsidR="00A358F8" w:rsidRPr="00A76AE1" w:rsidRDefault="00A358F8" w:rsidP="002C661D">
            <w:pPr>
              <w:pStyle w:val="TableDash"/>
              <w:rPr>
                <w:sz w:val="20"/>
                <w:szCs w:val="20"/>
              </w:rPr>
            </w:pPr>
            <w:r w:rsidRPr="00A76AE1">
              <w:rPr>
                <w:sz w:val="20"/>
                <w:szCs w:val="20"/>
              </w:rPr>
              <w:t>on smaller islands</w:t>
            </w:r>
            <w:r w:rsidR="00DB4090" w:rsidRPr="00A76AE1">
              <w:rPr>
                <w:sz w:val="20"/>
                <w:szCs w:val="20"/>
              </w:rPr>
              <w:t>,</w:t>
            </w:r>
            <w:r w:rsidRPr="00A76AE1">
              <w:rPr>
                <w:sz w:val="20"/>
                <w:szCs w:val="20"/>
              </w:rPr>
              <w:t xml:space="preserve"> any contiguous biodiversity protected areas in aggregate comprise 75% of the island area or include most ecological processes</w:t>
            </w:r>
          </w:p>
          <w:p w14:paraId="61CD02F4" w14:textId="19814F86" w:rsidR="005D7761" w:rsidRPr="00A76AE1" w:rsidRDefault="005D7761" w:rsidP="00177255">
            <w:pPr>
              <w:pStyle w:val="TableText"/>
              <w:spacing w:before="40" w:after="0"/>
              <w:rPr>
                <w:sz w:val="20"/>
                <w:szCs w:val="20"/>
              </w:rPr>
            </w:pPr>
            <w:r w:rsidRPr="00A76AE1">
              <w:rPr>
                <w:sz w:val="20"/>
                <w:szCs w:val="20"/>
              </w:rPr>
              <w:t>III – Natural monument or feature – where present</w:t>
            </w:r>
          </w:p>
          <w:p w14:paraId="70C1D533" w14:textId="0F87D029" w:rsidR="005D7761" w:rsidRPr="00A76AE1" w:rsidRDefault="005D7761" w:rsidP="00106C19">
            <w:pPr>
              <w:pStyle w:val="TableText"/>
              <w:rPr>
                <w:sz w:val="20"/>
                <w:szCs w:val="20"/>
              </w:rPr>
            </w:pPr>
            <w:r w:rsidRPr="00A76AE1">
              <w:rPr>
                <w:sz w:val="20"/>
                <w:szCs w:val="20"/>
              </w:rPr>
              <w:t>IV – Habitat/species protection management area – where a species or habitat is being managed</w:t>
            </w:r>
            <w:r w:rsidR="004429EE" w:rsidRPr="00A76AE1">
              <w:rPr>
                <w:sz w:val="20"/>
                <w:szCs w:val="20"/>
              </w:rPr>
              <w:t>.</w:t>
            </w:r>
          </w:p>
        </w:tc>
      </w:tr>
    </w:tbl>
    <w:p w14:paraId="3B3EAFBF" w14:textId="77777777" w:rsidR="00E27F25" w:rsidRPr="00A76AE1" w:rsidRDefault="00E27F25" w:rsidP="00106C19">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F64129" w:rsidRPr="00A76AE1" w14:paraId="0CDF7B99" w14:textId="77777777" w:rsidTr="000F2380">
        <w:tc>
          <w:tcPr>
            <w:tcW w:w="9016" w:type="dxa"/>
            <w:tcBorders>
              <w:top w:val="single" w:sz="4" w:space="0" w:color="33441C"/>
              <w:bottom w:val="single" w:sz="4" w:space="0" w:color="33441C"/>
            </w:tcBorders>
          </w:tcPr>
          <w:p w14:paraId="0067100D" w14:textId="61AD856A" w:rsidR="00F64129" w:rsidRPr="00A76AE1" w:rsidRDefault="00F64129" w:rsidP="00961E24">
            <w:pPr>
              <w:pStyle w:val="TableText"/>
              <w:rPr>
                <w:sz w:val="20"/>
                <w:szCs w:val="24"/>
              </w:rPr>
            </w:pPr>
            <w:r w:rsidRPr="00A76AE1">
              <w:rPr>
                <w:b/>
                <w:bCs/>
                <w:sz w:val="20"/>
                <w:szCs w:val="24"/>
              </w:rPr>
              <w:t>N</w:t>
            </w:r>
            <w:r w:rsidR="00313193" w:rsidRPr="00A76AE1">
              <w:rPr>
                <w:b/>
                <w:bCs/>
                <w:sz w:val="20"/>
                <w:szCs w:val="24"/>
              </w:rPr>
              <w:t xml:space="preserve">ew </w:t>
            </w:r>
            <w:r w:rsidRPr="00A76AE1">
              <w:rPr>
                <w:b/>
                <w:bCs/>
                <w:sz w:val="20"/>
                <w:szCs w:val="24"/>
              </w:rPr>
              <w:t>Z</w:t>
            </w:r>
            <w:r w:rsidR="00313193" w:rsidRPr="00A76AE1">
              <w:rPr>
                <w:b/>
                <w:bCs/>
                <w:sz w:val="20"/>
                <w:szCs w:val="24"/>
              </w:rPr>
              <w:t>ealand</w:t>
            </w:r>
            <w:r w:rsidRPr="00A76AE1">
              <w:rPr>
                <w:b/>
                <w:bCs/>
                <w:sz w:val="20"/>
                <w:szCs w:val="24"/>
              </w:rPr>
              <w:t xml:space="preserve"> </w:t>
            </w:r>
            <w:r w:rsidR="00313193" w:rsidRPr="00A76AE1">
              <w:rPr>
                <w:b/>
                <w:bCs/>
                <w:sz w:val="20"/>
                <w:szCs w:val="24"/>
              </w:rPr>
              <w:t>l</w:t>
            </w:r>
            <w:r w:rsidRPr="00A76AE1">
              <w:rPr>
                <w:b/>
                <w:bCs/>
                <w:sz w:val="20"/>
                <w:szCs w:val="24"/>
              </w:rPr>
              <w:t xml:space="preserve">egal </w:t>
            </w:r>
            <w:r w:rsidR="00313193" w:rsidRPr="00A76AE1">
              <w:rPr>
                <w:b/>
                <w:bCs/>
                <w:sz w:val="20"/>
                <w:szCs w:val="24"/>
              </w:rPr>
              <w:t>p</w:t>
            </w:r>
            <w:r w:rsidRPr="00A76AE1">
              <w:rPr>
                <w:b/>
                <w:bCs/>
                <w:sz w:val="20"/>
                <w:szCs w:val="24"/>
              </w:rPr>
              <w:t>rotection type:</w:t>
            </w:r>
            <w:r w:rsidR="00CE592C" w:rsidRPr="00A76AE1">
              <w:rPr>
                <w:b/>
                <w:bCs/>
                <w:sz w:val="20"/>
                <w:szCs w:val="24"/>
              </w:rPr>
              <w:t xml:space="preserve"> </w:t>
            </w:r>
            <w:r w:rsidR="00CE592C" w:rsidRPr="00A76AE1">
              <w:rPr>
                <w:sz w:val="20"/>
                <w:szCs w:val="24"/>
              </w:rPr>
              <w:t xml:space="preserve">Reserves Act </w:t>
            </w:r>
            <w:r w:rsidR="00C0378B" w:rsidRPr="00A76AE1">
              <w:rPr>
                <w:sz w:val="20"/>
                <w:szCs w:val="24"/>
              </w:rPr>
              <w:t>1977</w:t>
            </w:r>
            <w:r w:rsidR="00313193" w:rsidRPr="00A76AE1">
              <w:rPr>
                <w:sz w:val="20"/>
                <w:szCs w:val="24"/>
              </w:rPr>
              <w:t>,</w:t>
            </w:r>
            <w:r w:rsidR="00C0378B" w:rsidRPr="00A76AE1">
              <w:rPr>
                <w:sz w:val="20"/>
                <w:szCs w:val="24"/>
              </w:rPr>
              <w:t xml:space="preserve"> </w:t>
            </w:r>
            <w:r w:rsidR="00313193" w:rsidRPr="00A76AE1">
              <w:rPr>
                <w:sz w:val="20"/>
                <w:szCs w:val="24"/>
              </w:rPr>
              <w:t>s</w:t>
            </w:r>
            <w:r w:rsidR="00CE592C" w:rsidRPr="00A76AE1">
              <w:rPr>
                <w:sz w:val="20"/>
                <w:szCs w:val="24"/>
              </w:rPr>
              <w:t>ec</w:t>
            </w:r>
            <w:r w:rsidR="00313193" w:rsidRPr="00A76AE1">
              <w:rPr>
                <w:sz w:val="20"/>
                <w:szCs w:val="24"/>
              </w:rPr>
              <w:t>tion</w:t>
            </w:r>
            <w:r w:rsidR="00CE592C" w:rsidRPr="00A76AE1">
              <w:rPr>
                <w:sz w:val="20"/>
                <w:szCs w:val="24"/>
              </w:rPr>
              <w:t xml:space="preserve"> 13</w:t>
            </w:r>
            <w:r w:rsidR="00313193" w:rsidRPr="00A76AE1">
              <w:rPr>
                <w:sz w:val="20"/>
                <w:szCs w:val="24"/>
              </w:rPr>
              <w:t>,</w:t>
            </w:r>
            <w:r w:rsidR="00CE592C" w:rsidRPr="00A76AE1">
              <w:rPr>
                <w:sz w:val="20"/>
                <w:szCs w:val="24"/>
              </w:rPr>
              <w:t xml:space="preserve"> National reserves</w:t>
            </w:r>
          </w:p>
        </w:tc>
      </w:tr>
      <w:tr w:rsidR="00F64129" w:rsidRPr="00A76AE1" w14:paraId="1E66D86C" w14:textId="77777777" w:rsidTr="000F2380">
        <w:tc>
          <w:tcPr>
            <w:tcW w:w="9016" w:type="dxa"/>
            <w:tcBorders>
              <w:top w:val="single" w:sz="4" w:space="0" w:color="33441C"/>
            </w:tcBorders>
          </w:tcPr>
          <w:p w14:paraId="74954AE3" w14:textId="61D7D9C9" w:rsidR="00F64129" w:rsidRPr="00A76AE1" w:rsidRDefault="001B474C" w:rsidP="00961E24">
            <w:pPr>
              <w:pStyle w:val="TableText"/>
              <w:rPr>
                <w:sz w:val="20"/>
                <w:szCs w:val="24"/>
              </w:rPr>
            </w:pPr>
            <w:r w:rsidRPr="00A76AE1">
              <w:rPr>
                <w:b/>
                <w:bCs/>
                <w:sz w:val="20"/>
                <w:szCs w:val="24"/>
              </w:rPr>
              <w:t>Primary purpose</w:t>
            </w:r>
            <w:r w:rsidR="00313193" w:rsidRPr="00A76AE1">
              <w:rPr>
                <w:b/>
                <w:bCs/>
                <w:sz w:val="20"/>
                <w:szCs w:val="24"/>
              </w:rPr>
              <w:t>(</w:t>
            </w:r>
            <w:r w:rsidRPr="00A76AE1">
              <w:rPr>
                <w:b/>
                <w:bCs/>
                <w:sz w:val="20"/>
                <w:szCs w:val="24"/>
              </w:rPr>
              <w:t>s</w:t>
            </w:r>
            <w:r w:rsidR="00313193" w:rsidRPr="00A76AE1">
              <w:rPr>
                <w:b/>
                <w:bCs/>
                <w:sz w:val="20"/>
                <w:szCs w:val="24"/>
              </w:rPr>
              <w:t>)</w:t>
            </w:r>
            <w:r w:rsidR="00F64129" w:rsidRPr="00A76AE1">
              <w:rPr>
                <w:b/>
                <w:bCs/>
                <w:sz w:val="20"/>
                <w:szCs w:val="24"/>
              </w:rPr>
              <w:t>:</w:t>
            </w:r>
            <w:r w:rsidR="00CE592C" w:rsidRPr="00A76AE1">
              <w:rPr>
                <w:b/>
                <w:bCs/>
                <w:sz w:val="20"/>
                <w:szCs w:val="24"/>
              </w:rPr>
              <w:t xml:space="preserve"> </w:t>
            </w:r>
            <w:r w:rsidR="00CE592C" w:rsidRPr="00A76AE1">
              <w:rPr>
                <w:sz w:val="20"/>
                <w:szCs w:val="24"/>
              </w:rPr>
              <w:t>Protect values of national or international importance.</w:t>
            </w:r>
          </w:p>
        </w:tc>
      </w:tr>
      <w:tr w:rsidR="00F64129" w:rsidRPr="00A76AE1" w14:paraId="37774F98" w14:textId="77777777" w:rsidTr="00914119">
        <w:tc>
          <w:tcPr>
            <w:tcW w:w="9016" w:type="dxa"/>
          </w:tcPr>
          <w:p w14:paraId="6A897C6D" w14:textId="32383783" w:rsidR="00F64129" w:rsidRPr="00A76AE1" w:rsidRDefault="00F64129" w:rsidP="00961E24">
            <w:pPr>
              <w:pStyle w:val="TableText"/>
              <w:rPr>
                <w:sz w:val="20"/>
                <w:szCs w:val="24"/>
              </w:rPr>
            </w:pPr>
            <w:r w:rsidRPr="00A76AE1">
              <w:rPr>
                <w:b/>
                <w:bCs/>
                <w:sz w:val="20"/>
                <w:szCs w:val="24"/>
              </w:rPr>
              <w:t>History:</w:t>
            </w:r>
            <w:r w:rsidR="00CE592C" w:rsidRPr="00A76AE1">
              <w:rPr>
                <w:b/>
                <w:bCs/>
                <w:sz w:val="20"/>
                <w:szCs w:val="24"/>
              </w:rPr>
              <w:t xml:space="preserve"> </w:t>
            </w:r>
            <w:r w:rsidR="00CE592C" w:rsidRPr="00A76AE1">
              <w:rPr>
                <w:sz w:val="20"/>
                <w:szCs w:val="24"/>
              </w:rPr>
              <w:t xml:space="preserve">Created under the Reserves Act </w:t>
            </w:r>
            <w:r w:rsidR="00211824" w:rsidRPr="00A76AE1">
              <w:rPr>
                <w:sz w:val="20"/>
                <w:szCs w:val="24"/>
              </w:rPr>
              <w:t xml:space="preserve">1977 </w:t>
            </w:r>
            <w:r w:rsidR="00CE592C" w:rsidRPr="00A76AE1">
              <w:rPr>
                <w:sz w:val="20"/>
                <w:szCs w:val="24"/>
              </w:rPr>
              <w:t>since 1977.</w:t>
            </w:r>
          </w:p>
        </w:tc>
      </w:tr>
      <w:tr w:rsidR="00F64129" w:rsidRPr="00A76AE1" w14:paraId="51E12C66" w14:textId="77777777" w:rsidTr="00914119">
        <w:tc>
          <w:tcPr>
            <w:tcW w:w="9016" w:type="dxa"/>
          </w:tcPr>
          <w:p w14:paraId="77354691" w14:textId="45C409B9" w:rsidR="00F64129" w:rsidRPr="00A76AE1" w:rsidRDefault="00F64129" w:rsidP="00961E24">
            <w:pPr>
              <w:pStyle w:val="TableText"/>
              <w:rPr>
                <w:sz w:val="20"/>
                <w:szCs w:val="24"/>
              </w:rPr>
            </w:pPr>
            <w:r w:rsidRPr="00A76AE1">
              <w:rPr>
                <w:b/>
                <w:bCs/>
                <w:sz w:val="20"/>
                <w:szCs w:val="24"/>
              </w:rPr>
              <w:t>General description:</w:t>
            </w:r>
            <w:r w:rsidR="00CE592C" w:rsidRPr="00A76AE1">
              <w:rPr>
                <w:b/>
                <w:bCs/>
                <w:sz w:val="20"/>
                <w:szCs w:val="24"/>
              </w:rPr>
              <w:t xml:space="preserve"> </w:t>
            </w:r>
            <w:r w:rsidR="0043027E" w:rsidRPr="00A76AE1">
              <w:rPr>
                <w:sz w:val="20"/>
                <w:szCs w:val="24"/>
              </w:rPr>
              <w:t xml:space="preserve">Overlaying status for </w:t>
            </w:r>
            <w:r w:rsidR="00313193" w:rsidRPr="00A76AE1">
              <w:rPr>
                <w:sz w:val="20"/>
                <w:szCs w:val="24"/>
              </w:rPr>
              <w:t>r</w:t>
            </w:r>
            <w:r w:rsidR="0043027E" w:rsidRPr="00A76AE1">
              <w:rPr>
                <w:sz w:val="20"/>
                <w:szCs w:val="24"/>
              </w:rPr>
              <w:t>eserves classified for specific primary purposes.</w:t>
            </w:r>
            <w:r w:rsidR="00C0378B" w:rsidRPr="00A76AE1">
              <w:rPr>
                <w:sz w:val="20"/>
                <w:szCs w:val="24"/>
              </w:rPr>
              <w:t xml:space="preserve"> Applies to </w:t>
            </w:r>
            <w:r w:rsidR="003119E5">
              <w:rPr>
                <w:sz w:val="20"/>
                <w:szCs w:val="24"/>
              </w:rPr>
              <w:t>s</w:t>
            </w:r>
            <w:r w:rsidR="00C0378B" w:rsidRPr="00A76AE1">
              <w:rPr>
                <w:sz w:val="20"/>
                <w:szCs w:val="24"/>
              </w:rPr>
              <w:t xml:space="preserve">ubantarctic </w:t>
            </w:r>
            <w:r w:rsidR="003119E5">
              <w:rPr>
                <w:sz w:val="20"/>
                <w:szCs w:val="24"/>
              </w:rPr>
              <w:t>i</w:t>
            </w:r>
            <w:r w:rsidR="00C0378B" w:rsidRPr="00A76AE1">
              <w:rPr>
                <w:sz w:val="20"/>
                <w:szCs w:val="24"/>
              </w:rPr>
              <w:t xml:space="preserve">slands </w:t>
            </w:r>
            <w:r w:rsidR="00313193" w:rsidRPr="00A76AE1">
              <w:rPr>
                <w:sz w:val="20"/>
                <w:szCs w:val="24"/>
              </w:rPr>
              <w:t>n</w:t>
            </w:r>
            <w:r w:rsidR="00C0378B" w:rsidRPr="00A76AE1">
              <w:rPr>
                <w:sz w:val="20"/>
                <w:szCs w:val="24"/>
              </w:rPr>
              <w:t xml:space="preserve">ature </w:t>
            </w:r>
            <w:r w:rsidR="00313193" w:rsidRPr="00A76AE1">
              <w:rPr>
                <w:sz w:val="20"/>
                <w:szCs w:val="24"/>
              </w:rPr>
              <w:t>r</w:t>
            </w:r>
            <w:r w:rsidR="00C0378B" w:rsidRPr="00A76AE1">
              <w:rPr>
                <w:sz w:val="20"/>
                <w:szCs w:val="24"/>
              </w:rPr>
              <w:t xml:space="preserve">eserves, Lewis Pass Scenic Reserve and two </w:t>
            </w:r>
            <w:r w:rsidR="00ED45F9" w:rsidRPr="00A76AE1">
              <w:rPr>
                <w:sz w:val="20"/>
                <w:szCs w:val="24"/>
              </w:rPr>
              <w:t>h</w:t>
            </w:r>
            <w:r w:rsidR="00C0378B" w:rsidRPr="00A76AE1">
              <w:rPr>
                <w:sz w:val="20"/>
                <w:szCs w:val="24"/>
              </w:rPr>
              <w:t xml:space="preserve">istoric </w:t>
            </w:r>
            <w:r w:rsidR="00ED45F9" w:rsidRPr="00A76AE1">
              <w:rPr>
                <w:sz w:val="20"/>
                <w:szCs w:val="24"/>
              </w:rPr>
              <w:t>r</w:t>
            </w:r>
            <w:r w:rsidR="00C0378B" w:rsidRPr="00A76AE1">
              <w:rPr>
                <w:sz w:val="20"/>
                <w:szCs w:val="24"/>
              </w:rPr>
              <w:t xml:space="preserve">eserves for </w:t>
            </w:r>
            <w:proofErr w:type="spellStart"/>
            <w:r w:rsidR="00C0378B" w:rsidRPr="00A76AE1">
              <w:rPr>
                <w:sz w:val="20"/>
                <w:szCs w:val="24"/>
              </w:rPr>
              <w:t>Moriori</w:t>
            </w:r>
            <w:proofErr w:type="spellEnd"/>
            <w:r w:rsidR="00C0378B" w:rsidRPr="00A76AE1">
              <w:rPr>
                <w:sz w:val="20"/>
                <w:szCs w:val="24"/>
              </w:rPr>
              <w:t xml:space="preserve"> tree carvings and Cook </w:t>
            </w:r>
            <w:r w:rsidR="00C22131" w:rsidRPr="00A76AE1">
              <w:rPr>
                <w:sz w:val="20"/>
                <w:szCs w:val="24"/>
              </w:rPr>
              <w:t>l</w:t>
            </w:r>
            <w:r w:rsidR="00C0378B" w:rsidRPr="00A76AE1">
              <w:rPr>
                <w:sz w:val="20"/>
                <w:szCs w:val="24"/>
              </w:rPr>
              <w:t xml:space="preserve">anding </w:t>
            </w:r>
            <w:r w:rsidR="00C22131" w:rsidRPr="00A76AE1">
              <w:rPr>
                <w:sz w:val="20"/>
                <w:szCs w:val="24"/>
              </w:rPr>
              <w:t>s</w:t>
            </w:r>
            <w:r w:rsidR="00C0378B" w:rsidRPr="00A76AE1">
              <w:rPr>
                <w:sz w:val="20"/>
                <w:szCs w:val="24"/>
              </w:rPr>
              <w:t>ite.</w:t>
            </w:r>
          </w:p>
        </w:tc>
      </w:tr>
      <w:tr w:rsidR="00F64129" w:rsidRPr="00A76AE1" w14:paraId="7E9DF322" w14:textId="77777777" w:rsidTr="00914119">
        <w:tc>
          <w:tcPr>
            <w:tcW w:w="9016" w:type="dxa"/>
          </w:tcPr>
          <w:p w14:paraId="46712B7B" w14:textId="782329FB" w:rsidR="00F64129" w:rsidRPr="00A76AE1" w:rsidRDefault="00F64129" w:rsidP="00961E24">
            <w:pPr>
              <w:pStyle w:val="TableText"/>
              <w:rPr>
                <w:sz w:val="20"/>
                <w:szCs w:val="24"/>
              </w:rPr>
            </w:pPr>
            <w:r w:rsidRPr="00A76AE1">
              <w:rPr>
                <w:b/>
                <w:bCs/>
                <w:sz w:val="20"/>
                <w:szCs w:val="24"/>
              </w:rPr>
              <w:t>Statistics:</w:t>
            </w:r>
            <w:r w:rsidR="00C0378B" w:rsidRPr="00A76AE1">
              <w:rPr>
                <w:b/>
                <w:bCs/>
                <w:sz w:val="20"/>
                <w:szCs w:val="24"/>
              </w:rPr>
              <w:t xml:space="preserve"> </w:t>
            </w:r>
            <w:r w:rsidR="00C0378B" w:rsidRPr="00A76AE1">
              <w:rPr>
                <w:sz w:val="20"/>
                <w:szCs w:val="24"/>
              </w:rPr>
              <w:t xml:space="preserve">4 </w:t>
            </w:r>
            <w:r w:rsidR="00A75253" w:rsidRPr="00A76AE1">
              <w:rPr>
                <w:sz w:val="20"/>
                <w:szCs w:val="24"/>
              </w:rPr>
              <w:t>sit</w:t>
            </w:r>
            <w:r w:rsidR="00C0378B" w:rsidRPr="00A76AE1">
              <w:rPr>
                <w:sz w:val="20"/>
                <w:szCs w:val="24"/>
              </w:rPr>
              <w:t>es.</w:t>
            </w:r>
          </w:p>
        </w:tc>
      </w:tr>
      <w:tr w:rsidR="00F64129" w:rsidRPr="00A76AE1" w14:paraId="73596036" w14:textId="77777777" w:rsidTr="00914119">
        <w:tc>
          <w:tcPr>
            <w:tcW w:w="9016" w:type="dxa"/>
          </w:tcPr>
          <w:p w14:paraId="0C855D4F" w14:textId="20681EDA" w:rsidR="00F64129" w:rsidRPr="00A76AE1" w:rsidRDefault="00F64129" w:rsidP="00961E24">
            <w:pPr>
              <w:pStyle w:val="TableText"/>
              <w:rPr>
                <w:sz w:val="20"/>
                <w:szCs w:val="24"/>
              </w:rPr>
            </w:pPr>
            <w:r w:rsidRPr="00A76AE1">
              <w:rPr>
                <w:b/>
                <w:bCs/>
                <w:sz w:val="20"/>
                <w:szCs w:val="24"/>
              </w:rPr>
              <w:lastRenderedPageBreak/>
              <w:t>Historical</w:t>
            </w:r>
            <w:r w:rsidR="00417BEB" w:rsidRPr="00A76AE1">
              <w:rPr>
                <w:b/>
                <w:bCs/>
                <w:sz w:val="20"/>
                <w:szCs w:val="24"/>
              </w:rPr>
              <w:t xml:space="preserve"> DOC 1997</w:t>
            </w:r>
            <w:r w:rsidRPr="00A76AE1">
              <w:rPr>
                <w:b/>
                <w:bCs/>
                <w:sz w:val="20"/>
                <w:szCs w:val="24"/>
              </w:rPr>
              <w:t>/</w:t>
            </w:r>
            <w:r w:rsidR="00211824" w:rsidRPr="00A76AE1">
              <w:rPr>
                <w:b/>
                <w:bCs/>
                <w:sz w:val="20"/>
                <w:szCs w:val="24"/>
              </w:rPr>
              <w:t>c</w:t>
            </w:r>
            <w:r w:rsidRPr="00A76AE1">
              <w:rPr>
                <w:b/>
                <w:bCs/>
                <w:sz w:val="20"/>
                <w:szCs w:val="24"/>
              </w:rPr>
              <w:t>urrent IUCN WDPA reported category:</w:t>
            </w:r>
            <w:r w:rsidR="00CE592C" w:rsidRPr="00A76AE1">
              <w:rPr>
                <w:b/>
                <w:bCs/>
                <w:sz w:val="20"/>
                <w:szCs w:val="24"/>
              </w:rPr>
              <w:t xml:space="preserve"> </w:t>
            </w:r>
            <w:r w:rsidR="00D72631" w:rsidRPr="00A76AE1">
              <w:rPr>
                <w:sz w:val="20"/>
                <w:szCs w:val="24"/>
              </w:rPr>
              <w:t>DOC 1997 II</w:t>
            </w:r>
            <w:r w:rsidR="0089761C" w:rsidRPr="00A76AE1">
              <w:rPr>
                <w:sz w:val="20"/>
                <w:szCs w:val="24"/>
              </w:rPr>
              <w:t xml:space="preserve"> – </w:t>
            </w:r>
            <w:proofErr w:type="gramStart"/>
            <w:r w:rsidR="0089761C" w:rsidRPr="00A76AE1">
              <w:rPr>
                <w:sz w:val="20"/>
                <w:szCs w:val="24"/>
              </w:rPr>
              <w:t>National park</w:t>
            </w:r>
            <w:proofErr w:type="gramEnd"/>
            <w:r w:rsidR="00D72631" w:rsidRPr="00A76AE1">
              <w:rPr>
                <w:sz w:val="20"/>
                <w:szCs w:val="24"/>
              </w:rPr>
              <w:t>.</w:t>
            </w:r>
          </w:p>
        </w:tc>
      </w:tr>
      <w:tr w:rsidR="00F64129" w:rsidRPr="00A76AE1" w14:paraId="3CCE0D2F" w14:textId="77777777" w:rsidTr="00914119">
        <w:tc>
          <w:tcPr>
            <w:tcW w:w="9016" w:type="dxa"/>
          </w:tcPr>
          <w:p w14:paraId="46CCE084" w14:textId="5780BCC0" w:rsidR="00F64129" w:rsidRPr="00A76AE1" w:rsidRDefault="00F64129" w:rsidP="00961E24">
            <w:pPr>
              <w:pStyle w:val="TableText"/>
              <w:rPr>
                <w:sz w:val="20"/>
                <w:szCs w:val="24"/>
              </w:rPr>
            </w:pPr>
            <w:r w:rsidRPr="00A76AE1">
              <w:rPr>
                <w:b/>
                <w:bCs/>
                <w:sz w:val="20"/>
                <w:szCs w:val="24"/>
              </w:rPr>
              <w:t>Bellingham et al classification:</w:t>
            </w:r>
            <w:r w:rsidR="00D72631" w:rsidRPr="00A76AE1">
              <w:rPr>
                <w:b/>
                <w:bCs/>
                <w:sz w:val="20"/>
                <w:szCs w:val="24"/>
              </w:rPr>
              <w:t xml:space="preserve"> </w:t>
            </w:r>
            <w:r w:rsidR="005E6E95" w:rsidRPr="005E6E95">
              <w:rPr>
                <w:sz w:val="20"/>
                <w:szCs w:val="24"/>
              </w:rPr>
              <w:t>Not assessed</w:t>
            </w:r>
            <w:r w:rsidR="000F6AD4">
              <w:rPr>
                <w:sz w:val="20"/>
                <w:szCs w:val="24"/>
              </w:rPr>
              <w:t>.</w:t>
            </w:r>
          </w:p>
        </w:tc>
      </w:tr>
      <w:tr w:rsidR="00F64129" w:rsidRPr="00A76AE1" w14:paraId="722AB3A3" w14:textId="77777777" w:rsidTr="00914119">
        <w:tc>
          <w:tcPr>
            <w:tcW w:w="9016" w:type="dxa"/>
          </w:tcPr>
          <w:p w14:paraId="47DC86C3" w14:textId="11DB2838" w:rsidR="00F64129" w:rsidRPr="00A76AE1" w:rsidRDefault="00F64129" w:rsidP="00961E24">
            <w:pPr>
              <w:pStyle w:val="TableText"/>
              <w:rPr>
                <w:sz w:val="20"/>
                <w:szCs w:val="24"/>
              </w:rPr>
            </w:pPr>
            <w:r w:rsidRPr="00A76AE1">
              <w:rPr>
                <w:b/>
                <w:bCs/>
                <w:sz w:val="20"/>
                <w:szCs w:val="24"/>
              </w:rPr>
              <w:t>Discussion:</w:t>
            </w:r>
            <w:r w:rsidR="00D72631" w:rsidRPr="00A76AE1">
              <w:rPr>
                <w:b/>
                <w:bCs/>
                <w:sz w:val="20"/>
                <w:szCs w:val="24"/>
              </w:rPr>
              <w:t xml:space="preserve"> </w:t>
            </w:r>
            <w:r w:rsidR="00D72631" w:rsidRPr="00A76AE1">
              <w:rPr>
                <w:sz w:val="20"/>
                <w:szCs w:val="24"/>
              </w:rPr>
              <w:t xml:space="preserve">There is no primary purpose </w:t>
            </w:r>
            <w:r w:rsidR="00E76E96" w:rsidRPr="00A76AE1">
              <w:rPr>
                <w:sz w:val="20"/>
                <w:szCs w:val="24"/>
              </w:rPr>
              <w:t xml:space="preserve">for </w:t>
            </w:r>
            <w:r w:rsidR="00D72631" w:rsidRPr="00A76AE1">
              <w:rPr>
                <w:sz w:val="20"/>
                <w:szCs w:val="24"/>
              </w:rPr>
              <w:t xml:space="preserve">the protection of natural values, only recognition of the level of importance of the underlying </w:t>
            </w:r>
            <w:r w:rsidR="008F7224" w:rsidRPr="00A76AE1">
              <w:rPr>
                <w:sz w:val="20"/>
                <w:szCs w:val="24"/>
              </w:rPr>
              <w:t>r</w:t>
            </w:r>
            <w:r w:rsidR="00D72631" w:rsidRPr="00A76AE1">
              <w:rPr>
                <w:sz w:val="20"/>
                <w:szCs w:val="24"/>
              </w:rPr>
              <w:t>eserve and its primary purposes.</w:t>
            </w:r>
          </w:p>
        </w:tc>
      </w:tr>
      <w:tr w:rsidR="00F64129" w:rsidRPr="00A76AE1" w14:paraId="3D9C5284" w14:textId="77777777" w:rsidTr="00914119">
        <w:tc>
          <w:tcPr>
            <w:tcW w:w="9016" w:type="dxa"/>
          </w:tcPr>
          <w:p w14:paraId="6B3A7B62" w14:textId="1DEE3146" w:rsidR="00F64129" w:rsidRPr="00A76AE1" w:rsidRDefault="00F64129" w:rsidP="00961E24">
            <w:pPr>
              <w:pStyle w:val="TableText"/>
              <w:rPr>
                <w:sz w:val="20"/>
                <w:szCs w:val="24"/>
              </w:rPr>
            </w:pPr>
            <w:r w:rsidRPr="00A76AE1">
              <w:rPr>
                <w:b/>
                <w:bCs/>
                <w:sz w:val="20"/>
                <w:szCs w:val="24"/>
              </w:rPr>
              <w:t>Uncertainty:</w:t>
            </w:r>
            <w:r w:rsidR="00D72631" w:rsidRPr="00A76AE1">
              <w:rPr>
                <w:b/>
                <w:bCs/>
                <w:sz w:val="20"/>
                <w:szCs w:val="24"/>
              </w:rPr>
              <w:t xml:space="preserve"> </w:t>
            </w:r>
            <w:r w:rsidR="0043027E" w:rsidRPr="00A76AE1">
              <w:rPr>
                <w:sz w:val="20"/>
                <w:szCs w:val="24"/>
              </w:rPr>
              <w:t xml:space="preserve">The term </w:t>
            </w:r>
            <w:r w:rsidR="008F7224" w:rsidRPr="00A76AE1">
              <w:rPr>
                <w:sz w:val="20"/>
                <w:szCs w:val="24"/>
              </w:rPr>
              <w:t>‘</w:t>
            </w:r>
            <w:r w:rsidR="0043027E" w:rsidRPr="00A76AE1">
              <w:rPr>
                <w:sz w:val="20"/>
                <w:szCs w:val="24"/>
              </w:rPr>
              <w:t>national</w:t>
            </w:r>
            <w:r w:rsidR="008F7224" w:rsidRPr="00A76AE1">
              <w:rPr>
                <w:sz w:val="20"/>
                <w:szCs w:val="24"/>
              </w:rPr>
              <w:t>’</w:t>
            </w:r>
            <w:r w:rsidR="0043027E" w:rsidRPr="00A76AE1">
              <w:rPr>
                <w:sz w:val="20"/>
                <w:szCs w:val="24"/>
              </w:rPr>
              <w:t xml:space="preserve"> causes confusion with the status </w:t>
            </w:r>
            <w:r w:rsidR="008F7224" w:rsidRPr="00A76AE1">
              <w:rPr>
                <w:sz w:val="20"/>
                <w:szCs w:val="24"/>
              </w:rPr>
              <w:t>of n</w:t>
            </w:r>
            <w:r w:rsidR="0043027E" w:rsidRPr="00A76AE1">
              <w:rPr>
                <w:sz w:val="20"/>
                <w:szCs w:val="24"/>
              </w:rPr>
              <w:t xml:space="preserve">ational </w:t>
            </w:r>
            <w:r w:rsidR="008F7224" w:rsidRPr="00A76AE1">
              <w:rPr>
                <w:sz w:val="20"/>
                <w:szCs w:val="24"/>
              </w:rPr>
              <w:t>p</w:t>
            </w:r>
            <w:r w:rsidR="0043027E" w:rsidRPr="00A76AE1">
              <w:rPr>
                <w:sz w:val="20"/>
                <w:szCs w:val="24"/>
              </w:rPr>
              <w:t>arks.</w:t>
            </w:r>
          </w:p>
        </w:tc>
      </w:tr>
      <w:tr w:rsidR="00F64129" w:rsidRPr="00A76AE1" w14:paraId="44321C6B" w14:textId="77777777" w:rsidTr="00914119">
        <w:tc>
          <w:tcPr>
            <w:tcW w:w="9016" w:type="dxa"/>
          </w:tcPr>
          <w:p w14:paraId="31166BCB" w14:textId="574D88CE" w:rsidR="00F64129" w:rsidRPr="00A76AE1" w:rsidRDefault="00F64129" w:rsidP="00961E24">
            <w:pPr>
              <w:pStyle w:val="TableText"/>
              <w:rPr>
                <w:sz w:val="20"/>
                <w:szCs w:val="24"/>
              </w:rPr>
            </w:pPr>
            <w:r w:rsidRPr="00A76AE1">
              <w:rPr>
                <w:b/>
                <w:bCs/>
                <w:sz w:val="20"/>
                <w:szCs w:val="24"/>
              </w:rPr>
              <w:t>Rationale:</w:t>
            </w:r>
            <w:r w:rsidR="00D72631" w:rsidRPr="00A76AE1">
              <w:rPr>
                <w:b/>
                <w:bCs/>
                <w:sz w:val="20"/>
                <w:szCs w:val="24"/>
              </w:rPr>
              <w:t xml:space="preserve"> </w:t>
            </w:r>
            <w:r w:rsidR="00D72631" w:rsidRPr="00A76AE1">
              <w:rPr>
                <w:sz w:val="20"/>
                <w:szCs w:val="24"/>
              </w:rPr>
              <w:t xml:space="preserve">No primary purpose </w:t>
            </w:r>
            <w:r w:rsidR="0043027E" w:rsidRPr="00A76AE1">
              <w:rPr>
                <w:sz w:val="20"/>
                <w:szCs w:val="24"/>
              </w:rPr>
              <w:t xml:space="preserve">of the protection of </w:t>
            </w:r>
            <w:r w:rsidR="00D72631" w:rsidRPr="00A76AE1">
              <w:rPr>
                <w:sz w:val="20"/>
                <w:szCs w:val="24"/>
              </w:rPr>
              <w:t xml:space="preserve">natural </w:t>
            </w:r>
            <w:r w:rsidR="0043027E" w:rsidRPr="00A76AE1">
              <w:rPr>
                <w:sz w:val="20"/>
                <w:szCs w:val="24"/>
              </w:rPr>
              <w:t>values</w:t>
            </w:r>
            <w:r w:rsidR="00D72631" w:rsidRPr="00A76AE1">
              <w:rPr>
                <w:sz w:val="20"/>
                <w:szCs w:val="24"/>
              </w:rPr>
              <w:t>.</w:t>
            </w:r>
          </w:p>
        </w:tc>
      </w:tr>
      <w:tr w:rsidR="00F64129" w:rsidRPr="00A76AE1" w14:paraId="2C24EE91" w14:textId="77777777" w:rsidTr="00914119">
        <w:tc>
          <w:tcPr>
            <w:tcW w:w="9016" w:type="dxa"/>
          </w:tcPr>
          <w:p w14:paraId="51790E43" w14:textId="723FC3FF" w:rsidR="00F64129" w:rsidRPr="00A76AE1" w:rsidRDefault="00F64129" w:rsidP="00961E24">
            <w:pPr>
              <w:pStyle w:val="TableText"/>
              <w:rPr>
                <w:sz w:val="20"/>
                <w:szCs w:val="24"/>
              </w:rPr>
            </w:pPr>
            <w:r w:rsidRPr="00A76AE1">
              <w:rPr>
                <w:b/>
                <w:bCs/>
                <w:sz w:val="20"/>
                <w:szCs w:val="24"/>
              </w:rPr>
              <w:t>Assessed IUCN category:</w:t>
            </w:r>
            <w:r w:rsidR="00CE592C" w:rsidRPr="00A76AE1">
              <w:rPr>
                <w:b/>
                <w:bCs/>
                <w:sz w:val="20"/>
                <w:szCs w:val="24"/>
              </w:rPr>
              <w:t xml:space="preserve"> </w:t>
            </w:r>
            <w:r w:rsidR="00CE592C" w:rsidRPr="00A76AE1">
              <w:rPr>
                <w:sz w:val="20"/>
                <w:szCs w:val="24"/>
              </w:rPr>
              <w:t>No</w:t>
            </w:r>
            <w:r w:rsidR="00892D86" w:rsidRPr="00A76AE1">
              <w:rPr>
                <w:sz w:val="20"/>
                <w:szCs w:val="24"/>
              </w:rPr>
              <w:t>ne</w:t>
            </w:r>
            <w:r w:rsidR="00BF60CC" w:rsidRPr="00A76AE1">
              <w:rPr>
                <w:sz w:val="20"/>
                <w:szCs w:val="24"/>
              </w:rPr>
              <w:t>.</w:t>
            </w:r>
          </w:p>
        </w:tc>
      </w:tr>
    </w:tbl>
    <w:p w14:paraId="79EF0820" w14:textId="77777777" w:rsidR="00E27F25" w:rsidRPr="00A76AE1" w:rsidRDefault="00E27F25" w:rsidP="00E87882">
      <w:pPr>
        <w:pStyle w:val="BodyText"/>
      </w:pPr>
    </w:p>
    <w:tbl>
      <w:tblPr>
        <w:tblStyle w:val="TableGrid"/>
        <w:tblW w:w="8505" w:type="dxa"/>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CE592C" w:rsidRPr="00A76AE1" w14:paraId="5E301DC4" w14:textId="77777777" w:rsidTr="009D39D3">
        <w:tc>
          <w:tcPr>
            <w:tcW w:w="9016" w:type="dxa"/>
            <w:tcBorders>
              <w:top w:val="single" w:sz="4" w:space="0" w:color="33441C"/>
              <w:bottom w:val="single" w:sz="4" w:space="0" w:color="33441C"/>
            </w:tcBorders>
          </w:tcPr>
          <w:p w14:paraId="7360A894" w14:textId="39BFAC28" w:rsidR="00CE592C" w:rsidRPr="00A76AE1" w:rsidRDefault="00CE592C" w:rsidP="00961E24">
            <w:pPr>
              <w:pStyle w:val="TableText"/>
              <w:rPr>
                <w:sz w:val="20"/>
                <w:szCs w:val="20"/>
              </w:rPr>
            </w:pPr>
            <w:r w:rsidRPr="00A76AE1">
              <w:rPr>
                <w:b/>
                <w:bCs/>
                <w:sz w:val="20"/>
                <w:szCs w:val="20"/>
              </w:rPr>
              <w:t>N</w:t>
            </w:r>
            <w:r w:rsidR="006B320D" w:rsidRPr="00A76AE1">
              <w:rPr>
                <w:b/>
                <w:bCs/>
                <w:sz w:val="20"/>
                <w:szCs w:val="20"/>
              </w:rPr>
              <w:t xml:space="preserve">ew </w:t>
            </w:r>
            <w:r w:rsidRPr="00A76AE1">
              <w:rPr>
                <w:b/>
                <w:bCs/>
                <w:sz w:val="20"/>
                <w:szCs w:val="20"/>
              </w:rPr>
              <w:t>Z</w:t>
            </w:r>
            <w:r w:rsidR="006B320D" w:rsidRPr="00A76AE1">
              <w:rPr>
                <w:b/>
                <w:bCs/>
                <w:sz w:val="20"/>
                <w:szCs w:val="20"/>
              </w:rPr>
              <w:t>ealand</w:t>
            </w:r>
            <w:r w:rsidRPr="00A76AE1">
              <w:rPr>
                <w:b/>
                <w:bCs/>
                <w:sz w:val="20"/>
                <w:szCs w:val="20"/>
              </w:rPr>
              <w:t xml:space="preserve"> </w:t>
            </w:r>
            <w:r w:rsidR="006B320D" w:rsidRPr="00A76AE1">
              <w:rPr>
                <w:b/>
                <w:bCs/>
                <w:sz w:val="20"/>
                <w:szCs w:val="20"/>
              </w:rPr>
              <w:t>l</w:t>
            </w:r>
            <w:r w:rsidRPr="00A76AE1">
              <w:rPr>
                <w:b/>
                <w:bCs/>
                <w:sz w:val="20"/>
                <w:szCs w:val="20"/>
              </w:rPr>
              <w:t xml:space="preserve">egal </w:t>
            </w:r>
            <w:r w:rsidR="006B320D" w:rsidRPr="00A76AE1">
              <w:rPr>
                <w:b/>
                <w:bCs/>
                <w:sz w:val="20"/>
                <w:szCs w:val="20"/>
              </w:rPr>
              <w:t>p</w:t>
            </w:r>
            <w:r w:rsidRPr="00A76AE1">
              <w:rPr>
                <w:b/>
                <w:bCs/>
                <w:sz w:val="20"/>
                <w:szCs w:val="20"/>
              </w:rPr>
              <w:t>rotection type:</w:t>
            </w:r>
            <w:r w:rsidR="00C0378B" w:rsidRPr="00A76AE1">
              <w:rPr>
                <w:b/>
                <w:bCs/>
                <w:sz w:val="20"/>
                <w:szCs w:val="20"/>
              </w:rPr>
              <w:t xml:space="preserve"> </w:t>
            </w:r>
            <w:r w:rsidR="00C0378B" w:rsidRPr="00A76AE1">
              <w:rPr>
                <w:sz w:val="20"/>
                <w:szCs w:val="20"/>
              </w:rPr>
              <w:t>Reserves Act 1977</w:t>
            </w:r>
            <w:r w:rsidR="006B320D" w:rsidRPr="00A76AE1">
              <w:rPr>
                <w:sz w:val="20"/>
                <w:szCs w:val="20"/>
              </w:rPr>
              <w:t>,</w:t>
            </w:r>
            <w:r w:rsidR="00C0378B" w:rsidRPr="00A76AE1">
              <w:rPr>
                <w:sz w:val="20"/>
                <w:szCs w:val="20"/>
              </w:rPr>
              <w:t xml:space="preserve"> </w:t>
            </w:r>
            <w:r w:rsidR="006B320D" w:rsidRPr="00A76AE1">
              <w:rPr>
                <w:sz w:val="20"/>
                <w:szCs w:val="20"/>
              </w:rPr>
              <w:t>s</w:t>
            </w:r>
            <w:r w:rsidR="00C0378B" w:rsidRPr="00A76AE1">
              <w:rPr>
                <w:sz w:val="20"/>
                <w:szCs w:val="20"/>
              </w:rPr>
              <w:t>ec</w:t>
            </w:r>
            <w:r w:rsidR="006B320D" w:rsidRPr="00A76AE1">
              <w:rPr>
                <w:sz w:val="20"/>
                <w:szCs w:val="20"/>
              </w:rPr>
              <w:t>tion</w:t>
            </w:r>
            <w:r w:rsidR="00C0378B" w:rsidRPr="00A76AE1">
              <w:rPr>
                <w:sz w:val="20"/>
                <w:szCs w:val="20"/>
              </w:rPr>
              <w:t xml:space="preserve"> </w:t>
            </w:r>
            <w:r w:rsidR="00A75253" w:rsidRPr="00A76AE1">
              <w:rPr>
                <w:sz w:val="20"/>
                <w:szCs w:val="20"/>
              </w:rPr>
              <w:t>19(1)(a)</w:t>
            </w:r>
            <w:r w:rsidR="006B320D" w:rsidRPr="00A76AE1">
              <w:rPr>
                <w:sz w:val="20"/>
                <w:szCs w:val="20"/>
              </w:rPr>
              <w:t>,</w:t>
            </w:r>
            <w:r w:rsidR="00A75253" w:rsidRPr="00A76AE1">
              <w:rPr>
                <w:sz w:val="20"/>
                <w:szCs w:val="20"/>
              </w:rPr>
              <w:t xml:space="preserve"> </w:t>
            </w:r>
            <w:r w:rsidR="00C0378B" w:rsidRPr="00A76AE1">
              <w:rPr>
                <w:sz w:val="20"/>
                <w:szCs w:val="20"/>
              </w:rPr>
              <w:t xml:space="preserve">Scenic </w:t>
            </w:r>
            <w:r w:rsidR="006B320D" w:rsidRPr="00A76AE1">
              <w:rPr>
                <w:sz w:val="20"/>
                <w:szCs w:val="20"/>
              </w:rPr>
              <w:t>r</w:t>
            </w:r>
            <w:r w:rsidR="00C0378B" w:rsidRPr="00A76AE1">
              <w:rPr>
                <w:sz w:val="20"/>
                <w:szCs w:val="20"/>
              </w:rPr>
              <w:t>eserves</w:t>
            </w:r>
          </w:p>
        </w:tc>
      </w:tr>
      <w:tr w:rsidR="00CE592C" w:rsidRPr="00A76AE1" w14:paraId="5AB769E8" w14:textId="77777777" w:rsidTr="009D39D3">
        <w:tc>
          <w:tcPr>
            <w:tcW w:w="9016" w:type="dxa"/>
            <w:tcBorders>
              <w:top w:val="single" w:sz="4" w:space="0" w:color="33441C"/>
            </w:tcBorders>
          </w:tcPr>
          <w:p w14:paraId="76F2C689" w14:textId="76484F34" w:rsidR="00CE592C" w:rsidRPr="00A76AE1" w:rsidRDefault="001B474C" w:rsidP="00961E24">
            <w:pPr>
              <w:pStyle w:val="TableText"/>
              <w:rPr>
                <w:sz w:val="20"/>
                <w:szCs w:val="20"/>
              </w:rPr>
            </w:pPr>
            <w:r w:rsidRPr="00A76AE1">
              <w:rPr>
                <w:b/>
                <w:bCs/>
                <w:sz w:val="20"/>
                <w:szCs w:val="20"/>
              </w:rPr>
              <w:t>Primary purpose</w:t>
            </w:r>
            <w:r w:rsidR="006B320D" w:rsidRPr="00A76AE1">
              <w:rPr>
                <w:b/>
                <w:bCs/>
                <w:sz w:val="20"/>
                <w:szCs w:val="20"/>
              </w:rPr>
              <w:t>(</w:t>
            </w:r>
            <w:r w:rsidRPr="00A76AE1">
              <w:rPr>
                <w:b/>
                <w:bCs/>
                <w:sz w:val="20"/>
                <w:szCs w:val="20"/>
              </w:rPr>
              <w:t>s</w:t>
            </w:r>
            <w:r w:rsidR="006B320D" w:rsidRPr="00A76AE1">
              <w:rPr>
                <w:b/>
                <w:bCs/>
                <w:sz w:val="20"/>
                <w:szCs w:val="20"/>
              </w:rPr>
              <w:t>)</w:t>
            </w:r>
            <w:r w:rsidR="00CE592C" w:rsidRPr="00A76AE1">
              <w:rPr>
                <w:b/>
                <w:bCs/>
                <w:sz w:val="20"/>
                <w:szCs w:val="20"/>
              </w:rPr>
              <w:t>:</w:t>
            </w:r>
            <w:r w:rsidR="00C0378B" w:rsidRPr="00A76AE1">
              <w:rPr>
                <w:sz w:val="20"/>
                <w:szCs w:val="20"/>
              </w:rPr>
              <w:t xml:space="preserve"> </w:t>
            </w:r>
            <w:r w:rsidR="00A75253" w:rsidRPr="00A76AE1">
              <w:rPr>
                <w:sz w:val="20"/>
                <w:szCs w:val="20"/>
              </w:rPr>
              <w:t>P</w:t>
            </w:r>
            <w:r w:rsidR="00C0378B" w:rsidRPr="00A76AE1">
              <w:rPr>
                <w:sz w:val="20"/>
                <w:szCs w:val="20"/>
              </w:rPr>
              <w:t>rotecting and preserving in perpetuity for their intrinsic worth and for the benefit, enjoyment and use of the public, suitable areas possessing such qualities of scenic interest, beauty, or natural features or landscape</w:t>
            </w:r>
            <w:r w:rsidR="004606F0" w:rsidRPr="00A76AE1">
              <w:rPr>
                <w:sz w:val="20"/>
                <w:szCs w:val="20"/>
              </w:rPr>
              <w:t xml:space="preserve"> that their protection and preservation are desirable in the public interest</w:t>
            </w:r>
            <w:r w:rsidR="00A75253" w:rsidRPr="00A76AE1">
              <w:rPr>
                <w:sz w:val="20"/>
                <w:szCs w:val="20"/>
              </w:rPr>
              <w:t>.</w:t>
            </w:r>
            <w:r w:rsidR="00A75253" w:rsidRPr="00A76AE1">
              <w:rPr>
                <w:rStyle w:val="FootnoteReference"/>
                <w:sz w:val="20"/>
                <w:szCs w:val="20"/>
              </w:rPr>
              <w:footnoteReference w:id="65"/>
            </w:r>
          </w:p>
        </w:tc>
      </w:tr>
      <w:tr w:rsidR="00CE592C" w:rsidRPr="00A76AE1" w14:paraId="097D29BA" w14:textId="77777777" w:rsidTr="00914119">
        <w:tc>
          <w:tcPr>
            <w:tcW w:w="9016" w:type="dxa"/>
          </w:tcPr>
          <w:p w14:paraId="4966D81A" w14:textId="3B4B453F" w:rsidR="00CE592C" w:rsidRPr="00A76AE1" w:rsidRDefault="00CE592C" w:rsidP="00961E24">
            <w:pPr>
              <w:pStyle w:val="TableText"/>
              <w:rPr>
                <w:sz w:val="20"/>
                <w:szCs w:val="20"/>
              </w:rPr>
            </w:pPr>
            <w:r w:rsidRPr="00A76AE1">
              <w:rPr>
                <w:b/>
                <w:bCs/>
                <w:sz w:val="20"/>
                <w:szCs w:val="20"/>
              </w:rPr>
              <w:t>History:</w:t>
            </w:r>
            <w:r w:rsidR="00A75253" w:rsidRPr="00A76AE1">
              <w:rPr>
                <w:b/>
                <w:bCs/>
                <w:sz w:val="20"/>
                <w:szCs w:val="20"/>
              </w:rPr>
              <w:t xml:space="preserve"> </w:t>
            </w:r>
            <w:r w:rsidR="00A75253" w:rsidRPr="00A76AE1">
              <w:rPr>
                <w:sz w:val="20"/>
                <w:szCs w:val="20"/>
              </w:rPr>
              <w:t xml:space="preserve">Created under the Reserves Act </w:t>
            </w:r>
            <w:r w:rsidR="00211824" w:rsidRPr="00A76AE1">
              <w:rPr>
                <w:sz w:val="20"/>
                <w:szCs w:val="20"/>
              </w:rPr>
              <w:t xml:space="preserve">1977 </w:t>
            </w:r>
            <w:r w:rsidR="00A75253" w:rsidRPr="00A76AE1">
              <w:rPr>
                <w:sz w:val="20"/>
                <w:szCs w:val="20"/>
              </w:rPr>
              <w:t xml:space="preserve">since 1977. Some previously gazetted under the Reserves and Domains Act 1953 as </w:t>
            </w:r>
            <w:r w:rsidR="00A6272B" w:rsidRPr="00A76AE1">
              <w:rPr>
                <w:sz w:val="20"/>
                <w:szCs w:val="20"/>
              </w:rPr>
              <w:t>s</w:t>
            </w:r>
            <w:r w:rsidR="00A75253" w:rsidRPr="00A76AE1">
              <w:rPr>
                <w:sz w:val="20"/>
                <w:szCs w:val="20"/>
              </w:rPr>
              <w:t xml:space="preserve">cenic </w:t>
            </w:r>
            <w:r w:rsidR="00A6272B" w:rsidRPr="00A76AE1">
              <w:rPr>
                <w:sz w:val="20"/>
                <w:szCs w:val="20"/>
              </w:rPr>
              <w:t>r</w:t>
            </w:r>
            <w:r w:rsidR="00A75253" w:rsidRPr="00A76AE1">
              <w:rPr>
                <w:sz w:val="20"/>
                <w:szCs w:val="20"/>
              </w:rPr>
              <w:t>eserves, which carried forward some created under the Scenery Preservation Act 1903.</w:t>
            </w:r>
            <w:r w:rsidR="00DE450E" w:rsidRPr="00A76AE1">
              <w:rPr>
                <w:sz w:val="20"/>
                <w:szCs w:val="20"/>
              </w:rPr>
              <w:t xml:space="preserve"> Most </w:t>
            </w:r>
            <w:r w:rsidR="00A6272B" w:rsidRPr="00A76AE1">
              <w:rPr>
                <w:sz w:val="20"/>
                <w:szCs w:val="20"/>
              </w:rPr>
              <w:t>s</w:t>
            </w:r>
            <w:r w:rsidR="00DE450E" w:rsidRPr="00A76AE1">
              <w:rPr>
                <w:sz w:val="20"/>
                <w:szCs w:val="20"/>
              </w:rPr>
              <w:t xml:space="preserve">cenic </w:t>
            </w:r>
            <w:r w:rsidR="00A6272B" w:rsidRPr="00A76AE1">
              <w:rPr>
                <w:sz w:val="20"/>
                <w:szCs w:val="20"/>
              </w:rPr>
              <w:t>r</w:t>
            </w:r>
            <w:r w:rsidR="00DE450E" w:rsidRPr="00A76AE1">
              <w:rPr>
                <w:sz w:val="20"/>
                <w:szCs w:val="20"/>
              </w:rPr>
              <w:t xml:space="preserve">eserves are managed by DOC. </w:t>
            </w:r>
          </w:p>
        </w:tc>
      </w:tr>
      <w:tr w:rsidR="00CE592C" w:rsidRPr="00A76AE1" w14:paraId="6FA3FBFA" w14:textId="77777777" w:rsidTr="00914119">
        <w:tc>
          <w:tcPr>
            <w:tcW w:w="9016" w:type="dxa"/>
          </w:tcPr>
          <w:p w14:paraId="21B6749A" w14:textId="14D2E5AB" w:rsidR="00CE592C" w:rsidRPr="00A76AE1" w:rsidRDefault="00CE592C" w:rsidP="00961E24">
            <w:pPr>
              <w:pStyle w:val="TableText"/>
              <w:rPr>
                <w:sz w:val="20"/>
                <w:szCs w:val="20"/>
              </w:rPr>
            </w:pPr>
            <w:r w:rsidRPr="00A76AE1">
              <w:rPr>
                <w:b/>
                <w:bCs/>
                <w:sz w:val="20"/>
                <w:szCs w:val="20"/>
              </w:rPr>
              <w:t>General description:</w:t>
            </w:r>
            <w:r w:rsidR="00A75253" w:rsidRPr="00A76AE1">
              <w:rPr>
                <w:b/>
                <w:bCs/>
                <w:sz w:val="20"/>
                <w:szCs w:val="20"/>
              </w:rPr>
              <w:t xml:space="preserve"> </w:t>
            </w:r>
            <w:r w:rsidR="00A75253" w:rsidRPr="00A76AE1">
              <w:rPr>
                <w:sz w:val="20"/>
                <w:szCs w:val="20"/>
              </w:rPr>
              <w:t>Initially after 1903 created for scenic purposes, in recent times</w:t>
            </w:r>
            <w:r w:rsidR="00063E7A">
              <w:rPr>
                <w:sz w:val="20"/>
                <w:szCs w:val="20"/>
              </w:rPr>
              <w:t>,</w:t>
            </w:r>
            <w:r w:rsidR="00A75253" w:rsidRPr="00A76AE1">
              <w:rPr>
                <w:sz w:val="20"/>
                <w:szCs w:val="20"/>
              </w:rPr>
              <w:t xml:space="preserve"> they have been created more for biodiversity values. Many created </w:t>
            </w:r>
            <w:r w:rsidR="0008673C" w:rsidRPr="00A76AE1">
              <w:rPr>
                <w:sz w:val="20"/>
                <w:szCs w:val="20"/>
              </w:rPr>
              <w:t xml:space="preserve">or managed </w:t>
            </w:r>
            <w:r w:rsidR="00A75253" w:rsidRPr="00A76AE1">
              <w:rPr>
                <w:sz w:val="20"/>
                <w:szCs w:val="20"/>
              </w:rPr>
              <w:t xml:space="preserve">by </w:t>
            </w:r>
            <w:r w:rsidR="00A6272B" w:rsidRPr="00A76AE1">
              <w:rPr>
                <w:sz w:val="20"/>
                <w:szCs w:val="20"/>
              </w:rPr>
              <w:t>c</w:t>
            </w:r>
            <w:r w:rsidR="00A75253" w:rsidRPr="00A76AE1">
              <w:rPr>
                <w:sz w:val="20"/>
                <w:szCs w:val="20"/>
              </w:rPr>
              <w:t>ouncils that are not recorded in DOC data.</w:t>
            </w:r>
          </w:p>
        </w:tc>
      </w:tr>
      <w:tr w:rsidR="00CE592C" w:rsidRPr="00A76AE1" w14:paraId="76B48A94" w14:textId="77777777" w:rsidTr="00914119">
        <w:tc>
          <w:tcPr>
            <w:tcW w:w="9016" w:type="dxa"/>
          </w:tcPr>
          <w:p w14:paraId="0106A354" w14:textId="1CBF7E7D" w:rsidR="00CE592C" w:rsidRPr="00A76AE1" w:rsidRDefault="00CE592C" w:rsidP="00961E24">
            <w:pPr>
              <w:pStyle w:val="TableText"/>
              <w:rPr>
                <w:sz w:val="20"/>
                <w:szCs w:val="20"/>
              </w:rPr>
            </w:pPr>
            <w:r w:rsidRPr="00A76AE1">
              <w:rPr>
                <w:b/>
                <w:bCs/>
                <w:sz w:val="20"/>
                <w:szCs w:val="20"/>
              </w:rPr>
              <w:t>Statistics:</w:t>
            </w:r>
            <w:r w:rsidR="00A75253" w:rsidRPr="00A76AE1">
              <w:rPr>
                <w:b/>
                <w:bCs/>
                <w:sz w:val="20"/>
                <w:szCs w:val="20"/>
              </w:rPr>
              <w:t xml:space="preserve"> </w:t>
            </w:r>
            <w:r w:rsidR="00A75253" w:rsidRPr="00A76AE1">
              <w:rPr>
                <w:sz w:val="20"/>
                <w:szCs w:val="20"/>
              </w:rPr>
              <w:t xml:space="preserve">72 DOC sites. </w:t>
            </w:r>
            <w:r w:rsidR="0086591C" w:rsidRPr="00A76AE1">
              <w:rPr>
                <w:sz w:val="20"/>
                <w:szCs w:val="20"/>
              </w:rPr>
              <w:t xml:space="preserve">Unknown number of </w:t>
            </w:r>
            <w:r w:rsidR="00A6272B" w:rsidRPr="00A76AE1">
              <w:rPr>
                <w:sz w:val="20"/>
                <w:szCs w:val="20"/>
              </w:rPr>
              <w:t>c</w:t>
            </w:r>
            <w:r w:rsidR="0086591C" w:rsidRPr="00A76AE1">
              <w:rPr>
                <w:sz w:val="20"/>
                <w:szCs w:val="20"/>
              </w:rPr>
              <w:t>ouncil sites. DOC s</w:t>
            </w:r>
            <w:r w:rsidR="00A75253" w:rsidRPr="00A76AE1">
              <w:rPr>
                <w:sz w:val="20"/>
                <w:szCs w:val="20"/>
              </w:rPr>
              <w:t>ites range in size from 5</w:t>
            </w:r>
            <w:r w:rsidR="00A6272B" w:rsidRPr="00A76AE1">
              <w:rPr>
                <w:sz w:val="20"/>
                <w:szCs w:val="20"/>
              </w:rPr>
              <w:t> hectares</w:t>
            </w:r>
            <w:r w:rsidR="00A75253" w:rsidRPr="00A76AE1">
              <w:rPr>
                <w:sz w:val="20"/>
                <w:szCs w:val="20"/>
              </w:rPr>
              <w:t xml:space="preserve"> to 29,585 </w:t>
            </w:r>
            <w:r w:rsidR="00DB4090" w:rsidRPr="00A76AE1">
              <w:rPr>
                <w:sz w:val="20"/>
                <w:szCs w:val="20"/>
              </w:rPr>
              <w:t xml:space="preserve">hectares </w:t>
            </w:r>
            <w:r w:rsidR="00A75253" w:rsidRPr="00A76AE1">
              <w:rPr>
                <w:sz w:val="20"/>
                <w:szCs w:val="20"/>
              </w:rPr>
              <w:t>(Lewis Pass)</w:t>
            </w:r>
            <w:r w:rsidR="0008673C" w:rsidRPr="00A76AE1">
              <w:rPr>
                <w:sz w:val="20"/>
                <w:szCs w:val="20"/>
              </w:rPr>
              <w:t>.</w:t>
            </w:r>
            <w:r w:rsidR="00C03F8F" w:rsidRPr="00A76AE1">
              <w:rPr>
                <w:sz w:val="20"/>
                <w:szCs w:val="20"/>
              </w:rPr>
              <w:t xml:space="preserve"> An unknown number of </w:t>
            </w:r>
            <w:r w:rsidR="00A6272B" w:rsidRPr="00A76AE1">
              <w:rPr>
                <w:sz w:val="20"/>
                <w:szCs w:val="20"/>
              </w:rPr>
              <w:t>s</w:t>
            </w:r>
            <w:r w:rsidR="00C03F8F" w:rsidRPr="00A76AE1">
              <w:rPr>
                <w:sz w:val="20"/>
                <w:szCs w:val="20"/>
              </w:rPr>
              <w:t xml:space="preserve">cenic </w:t>
            </w:r>
            <w:r w:rsidR="00A6272B" w:rsidRPr="00A76AE1">
              <w:rPr>
                <w:sz w:val="20"/>
                <w:szCs w:val="20"/>
              </w:rPr>
              <w:t>r</w:t>
            </w:r>
            <w:r w:rsidR="00C03F8F" w:rsidRPr="00A76AE1">
              <w:rPr>
                <w:sz w:val="20"/>
                <w:szCs w:val="20"/>
              </w:rPr>
              <w:t xml:space="preserve">eserves are managed by </w:t>
            </w:r>
            <w:r w:rsidR="00A6272B" w:rsidRPr="00A76AE1">
              <w:rPr>
                <w:sz w:val="20"/>
                <w:szCs w:val="20"/>
              </w:rPr>
              <w:t>c</w:t>
            </w:r>
            <w:r w:rsidR="00C03F8F" w:rsidRPr="00A76AE1">
              <w:rPr>
                <w:sz w:val="20"/>
                <w:szCs w:val="20"/>
              </w:rPr>
              <w:t>ouncils.</w:t>
            </w:r>
          </w:p>
        </w:tc>
      </w:tr>
      <w:tr w:rsidR="00CE592C" w:rsidRPr="00A76AE1" w14:paraId="238057D9" w14:textId="77777777" w:rsidTr="00914119">
        <w:tc>
          <w:tcPr>
            <w:tcW w:w="9016" w:type="dxa"/>
          </w:tcPr>
          <w:p w14:paraId="07355166" w14:textId="57B6FC65" w:rsidR="00CE592C" w:rsidRPr="00A76AE1" w:rsidRDefault="00CE592C" w:rsidP="00961E24">
            <w:pPr>
              <w:pStyle w:val="TableText"/>
              <w:rPr>
                <w:sz w:val="20"/>
                <w:szCs w:val="20"/>
              </w:rPr>
            </w:pPr>
            <w:r w:rsidRPr="00A76AE1">
              <w:rPr>
                <w:b/>
                <w:bCs/>
                <w:sz w:val="20"/>
                <w:szCs w:val="20"/>
              </w:rPr>
              <w:t>Historical DOC 1997/</w:t>
            </w:r>
            <w:r w:rsidR="006B2E5F" w:rsidRPr="00A76AE1">
              <w:rPr>
                <w:b/>
                <w:bCs/>
                <w:sz w:val="20"/>
                <w:szCs w:val="20"/>
              </w:rPr>
              <w:t>c</w:t>
            </w:r>
            <w:r w:rsidRPr="00A76AE1">
              <w:rPr>
                <w:b/>
                <w:bCs/>
                <w:sz w:val="20"/>
                <w:szCs w:val="20"/>
              </w:rPr>
              <w:t>urrent IUCN WDPA reported category:</w:t>
            </w:r>
            <w:r w:rsidR="0008673C" w:rsidRPr="00A76AE1">
              <w:rPr>
                <w:b/>
                <w:bCs/>
                <w:sz w:val="20"/>
                <w:szCs w:val="20"/>
              </w:rPr>
              <w:t xml:space="preserve"> </w:t>
            </w:r>
            <w:r w:rsidR="0008673C" w:rsidRPr="00A76AE1">
              <w:rPr>
                <w:sz w:val="20"/>
                <w:szCs w:val="20"/>
              </w:rPr>
              <w:t>Both III</w:t>
            </w:r>
            <w:r w:rsidR="0089761C" w:rsidRPr="00A76AE1">
              <w:rPr>
                <w:sz w:val="20"/>
                <w:szCs w:val="20"/>
              </w:rPr>
              <w:t xml:space="preserve"> – Natural monument or feature</w:t>
            </w:r>
            <w:r w:rsidR="0008673C" w:rsidRPr="00A76AE1">
              <w:rPr>
                <w:sz w:val="20"/>
                <w:szCs w:val="20"/>
              </w:rPr>
              <w:t>.</w:t>
            </w:r>
          </w:p>
        </w:tc>
      </w:tr>
      <w:tr w:rsidR="00CE592C" w:rsidRPr="00A76AE1" w14:paraId="3F1F3275" w14:textId="77777777" w:rsidTr="00914119">
        <w:tc>
          <w:tcPr>
            <w:tcW w:w="9016" w:type="dxa"/>
          </w:tcPr>
          <w:p w14:paraId="0DB6F69A" w14:textId="2656D0EB" w:rsidR="00CE592C" w:rsidRPr="00A76AE1" w:rsidRDefault="00CE592C" w:rsidP="00961E24">
            <w:pPr>
              <w:pStyle w:val="TableText"/>
              <w:rPr>
                <w:sz w:val="20"/>
                <w:szCs w:val="20"/>
              </w:rPr>
            </w:pPr>
            <w:r w:rsidRPr="00A76AE1">
              <w:rPr>
                <w:b/>
                <w:bCs/>
                <w:sz w:val="20"/>
                <w:szCs w:val="20"/>
              </w:rPr>
              <w:t>Bellingham et al classification:</w:t>
            </w:r>
            <w:r w:rsidR="0008673C" w:rsidRPr="00A76AE1">
              <w:rPr>
                <w:b/>
                <w:bCs/>
                <w:sz w:val="20"/>
                <w:szCs w:val="20"/>
              </w:rPr>
              <w:t xml:space="preserve"> </w:t>
            </w:r>
            <w:r w:rsidR="0008673C" w:rsidRPr="00A76AE1">
              <w:rPr>
                <w:sz w:val="20"/>
                <w:szCs w:val="20"/>
              </w:rPr>
              <w:t>4</w:t>
            </w:r>
            <w:r w:rsidR="00016F6D" w:rsidRPr="00A76AE1">
              <w:rPr>
                <w:sz w:val="20"/>
                <w:szCs w:val="20"/>
              </w:rPr>
              <w:t>.</w:t>
            </w:r>
            <w:r w:rsidR="0008673C" w:rsidRPr="00A76AE1">
              <w:rPr>
                <w:sz w:val="20"/>
                <w:szCs w:val="20"/>
              </w:rPr>
              <w:t xml:space="preserve"> With no distinction between </w:t>
            </w:r>
            <w:r w:rsidR="00016F6D" w:rsidRPr="00A76AE1">
              <w:rPr>
                <w:sz w:val="20"/>
                <w:szCs w:val="20"/>
              </w:rPr>
              <w:t>s</w:t>
            </w:r>
            <w:r w:rsidR="0008673C" w:rsidRPr="00A76AE1">
              <w:rPr>
                <w:sz w:val="20"/>
                <w:szCs w:val="20"/>
              </w:rPr>
              <w:t>ec</w:t>
            </w:r>
            <w:r w:rsidR="00016F6D" w:rsidRPr="00A76AE1">
              <w:rPr>
                <w:sz w:val="20"/>
                <w:szCs w:val="20"/>
              </w:rPr>
              <w:t>tion</w:t>
            </w:r>
            <w:r w:rsidR="0008673C" w:rsidRPr="00A76AE1">
              <w:rPr>
                <w:sz w:val="20"/>
                <w:szCs w:val="20"/>
              </w:rPr>
              <w:t xml:space="preserve"> 19(1)(a) and </w:t>
            </w:r>
            <w:r w:rsidR="00016F6D" w:rsidRPr="00A76AE1">
              <w:rPr>
                <w:sz w:val="20"/>
                <w:szCs w:val="20"/>
              </w:rPr>
              <w:t xml:space="preserve">section </w:t>
            </w:r>
            <w:r w:rsidR="0008673C" w:rsidRPr="00A76AE1">
              <w:rPr>
                <w:sz w:val="20"/>
                <w:szCs w:val="20"/>
              </w:rPr>
              <w:t>19(1)(b)</w:t>
            </w:r>
            <w:r w:rsidR="00016F6D" w:rsidRPr="00A76AE1">
              <w:rPr>
                <w:sz w:val="20"/>
                <w:szCs w:val="20"/>
              </w:rPr>
              <w:t>,</w:t>
            </w:r>
            <w:r w:rsidR="0086591C" w:rsidRPr="00A76AE1">
              <w:rPr>
                <w:sz w:val="20"/>
                <w:szCs w:val="20"/>
              </w:rPr>
              <w:t xml:space="preserve"> Scenic </w:t>
            </w:r>
            <w:r w:rsidR="00016F6D" w:rsidRPr="00A76AE1">
              <w:rPr>
                <w:sz w:val="20"/>
                <w:szCs w:val="20"/>
              </w:rPr>
              <w:t>r</w:t>
            </w:r>
            <w:r w:rsidR="0086591C" w:rsidRPr="00A76AE1">
              <w:rPr>
                <w:sz w:val="20"/>
                <w:szCs w:val="20"/>
              </w:rPr>
              <w:t>eserves</w:t>
            </w:r>
            <w:r w:rsidR="00016F6D" w:rsidRPr="00A76AE1">
              <w:rPr>
                <w:sz w:val="20"/>
                <w:szCs w:val="20"/>
              </w:rPr>
              <w:t>.</w:t>
            </w:r>
          </w:p>
        </w:tc>
      </w:tr>
      <w:tr w:rsidR="00CE592C" w:rsidRPr="00A76AE1" w14:paraId="5F59A3A5" w14:textId="77777777" w:rsidTr="00914119">
        <w:tc>
          <w:tcPr>
            <w:tcW w:w="9016" w:type="dxa"/>
          </w:tcPr>
          <w:p w14:paraId="2ADF9B68" w14:textId="0C1AE7F1" w:rsidR="00CE592C" w:rsidRPr="00A76AE1" w:rsidRDefault="00CE592C" w:rsidP="00961E24">
            <w:pPr>
              <w:pStyle w:val="TableText"/>
              <w:rPr>
                <w:sz w:val="20"/>
                <w:szCs w:val="20"/>
              </w:rPr>
            </w:pPr>
            <w:r w:rsidRPr="00A76AE1">
              <w:rPr>
                <w:b/>
                <w:bCs/>
                <w:sz w:val="20"/>
                <w:szCs w:val="20"/>
              </w:rPr>
              <w:t>Discussion:</w:t>
            </w:r>
            <w:r w:rsidR="0008673C" w:rsidRPr="00A76AE1">
              <w:rPr>
                <w:b/>
                <w:bCs/>
                <w:sz w:val="20"/>
                <w:szCs w:val="20"/>
              </w:rPr>
              <w:t xml:space="preserve"> </w:t>
            </w:r>
            <w:r w:rsidR="0008673C" w:rsidRPr="00A76AE1">
              <w:rPr>
                <w:sz w:val="20"/>
                <w:szCs w:val="20"/>
              </w:rPr>
              <w:t xml:space="preserve">Usual legal protection class for </w:t>
            </w:r>
            <w:r w:rsidR="00016F6D" w:rsidRPr="00A76AE1">
              <w:rPr>
                <w:sz w:val="20"/>
                <w:szCs w:val="20"/>
              </w:rPr>
              <w:t>r</w:t>
            </w:r>
            <w:r w:rsidR="0008673C" w:rsidRPr="00A76AE1">
              <w:rPr>
                <w:sz w:val="20"/>
                <w:szCs w:val="20"/>
              </w:rPr>
              <w:t>eserves with significant biodiversity values.</w:t>
            </w:r>
          </w:p>
        </w:tc>
      </w:tr>
      <w:tr w:rsidR="00CE592C" w:rsidRPr="00A76AE1" w14:paraId="35A2B213" w14:textId="77777777" w:rsidTr="00914119">
        <w:tc>
          <w:tcPr>
            <w:tcW w:w="9016" w:type="dxa"/>
          </w:tcPr>
          <w:p w14:paraId="0CE7D9FF" w14:textId="4A1943D5" w:rsidR="00CE592C" w:rsidRPr="00A76AE1" w:rsidRDefault="00CE592C" w:rsidP="00961E24">
            <w:pPr>
              <w:pStyle w:val="TableText"/>
              <w:rPr>
                <w:sz w:val="20"/>
                <w:szCs w:val="20"/>
              </w:rPr>
            </w:pPr>
            <w:r w:rsidRPr="00A76AE1">
              <w:rPr>
                <w:b/>
                <w:bCs/>
                <w:sz w:val="20"/>
                <w:szCs w:val="20"/>
              </w:rPr>
              <w:t>Uncertainty:</w:t>
            </w:r>
            <w:r w:rsidR="0008673C" w:rsidRPr="00A76AE1">
              <w:rPr>
                <w:b/>
                <w:bCs/>
                <w:sz w:val="20"/>
                <w:szCs w:val="20"/>
              </w:rPr>
              <w:t xml:space="preserve"> </w:t>
            </w:r>
            <w:r w:rsidR="0008673C" w:rsidRPr="00A76AE1">
              <w:rPr>
                <w:sz w:val="20"/>
                <w:szCs w:val="20"/>
              </w:rPr>
              <w:t xml:space="preserve">No national register of </w:t>
            </w:r>
            <w:r w:rsidR="00016F6D" w:rsidRPr="00A76AE1">
              <w:rPr>
                <w:sz w:val="20"/>
                <w:szCs w:val="20"/>
              </w:rPr>
              <w:t>c</w:t>
            </w:r>
            <w:r w:rsidR="0008673C" w:rsidRPr="00A76AE1">
              <w:rPr>
                <w:sz w:val="20"/>
                <w:szCs w:val="20"/>
              </w:rPr>
              <w:t>ouncil</w:t>
            </w:r>
            <w:r w:rsidR="00016F6D" w:rsidRPr="00A76AE1">
              <w:rPr>
                <w:sz w:val="20"/>
                <w:szCs w:val="20"/>
              </w:rPr>
              <w:t>-</w:t>
            </w:r>
            <w:r w:rsidR="0008673C" w:rsidRPr="00A76AE1">
              <w:rPr>
                <w:sz w:val="20"/>
                <w:szCs w:val="20"/>
              </w:rPr>
              <w:t xml:space="preserve">managed </w:t>
            </w:r>
            <w:r w:rsidR="00016F6D" w:rsidRPr="00A76AE1">
              <w:rPr>
                <w:sz w:val="20"/>
                <w:szCs w:val="20"/>
              </w:rPr>
              <w:t>s</w:t>
            </w:r>
            <w:r w:rsidR="0008673C" w:rsidRPr="00A76AE1">
              <w:rPr>
                <w:sz w:val="20"/>
                <w:szCs w:val="20"/>
              </w:rPr>
              <w:t xml:space="preserve">cenic </w:t>
            </w:r>
            <w:r w:rsidR="00016F6D" w:rsidRPr="00A76AE1">
              <w:rPr>
                <w:sz w:val="20"/>
                <w:szCs w:val="20"/>
              </w:rPr>
              <w:t>r</w:t>
            </w:r>
            <w:r w:rsidR="0008673C" w:rsidRPr="00A76AE1">
              <w:rPr>
                <w:sz w:val="20"/>
                <w:szCs w:val="20"/>
              </w:rPr>
              <w:t>eserves.</w:t>
            </w:r>
          </w:p>
        </w:tc>
      </w:tr>
      <w:tr w:rsidR="00CE592C" w:rsidRPr="00A76AE1" w14:paraId="4D7C0AAB" w14:textId="77777777" w:rsidTr="00914119">
        <w:tc>
          <w:tcPr>
            <w:tcW w:w="9016" w:type="dxa"/>
          </w:tcPr>
          <w:p w14:paraId="3D9663B6" w14:textId="0CF94B4C" w:rsidR="00CE592C" w:rsidRPr="00A76AE1" w:rsidRDefault="00CE592C" w:rsidP="00961E24">
            <w:pPr>
              <w:pStyle w:val="TableText"/>
              <w:rPr>
                <w:sz w:val="20"/>
                <w:szCs w:val="20"/>
              </w:rPr>
            </w:pPr>
            <w:r w:rsidRPr="00A76AE1">
              <w:rPr>
                <w:b/>
                <w:bCs/>
                <w:sz w:val="20"/>
                <w:szCs w:val="20"/>
              </w:rPr>
              <w:t>Rationale:</w:t>
            </w:r>
            <w:r w:rsidR="0008673C" w:rsidRPr="00A76AE1">
              <w:rPr>
                <w:b/>
                <w:bCs/>
                <w:sz w:val="20"/>
                <w:szCs w:val="20"/>
              </w:rPr>
              <w:t xml:space="preserve"> </w:t>
            </w:r>
            <w:r w:rsidR="0008673C" w:rsidRPr="00A76AE1">
              <w:rPr>
                <w:sz w:val="20"/>
                <w:szCs w:val="20"/>
              </w:rPr>
              <w:t>Primary purpose of the protection of natural values.</w:t>
            </w:r>
          </w:p>
        </w:tc>
      </w:tr>
      <w:tr w:rsidR="00CE592C" w:rsidRPr="00A76AE1" w14:paraId="0DE49E2C" w14:textId="77777777" w:rsidTr="00914119">
        <w:tc>
          <w:tcPr>
            <w:tcW w:w="9016" w:type="dxa"/>
          </w:tcPr>
          <w:p w14:paraId="7E4AC60D" w14:textId="77777777" w:rsidR="00956419" w:rsidRPr="00A76AE1" w:rsidRDefault="00CE592C" w:rsidP="00177255">
            <w:pPr>
              <w:pStyle w:val="TableText"/>
              <w:spacing w:after="0"/>
              <w:rPr>
                <w:b/>
                <w:bCs/>
                <w:sz w:val="20"/>
                <w:szCs w:val="20"/>
              </w:rPr>
            </w:pPr>
            <w:r w:rsidRPr="00A76AE1">
              <w:rPr>
                <w:b/>
                <w:bCs/>
                <w:sz w:val="20"/>
                <w:szCs w:val="20"/>
              </w:rPr>
              <w:t>Assessed IUCN category:</w:t>
            </w:r>
            <w:r w:rsidR="0008673C" w:rsidRPr="00A76AE1">
              <w:rPr>
                <w:b/>
                <w:bCs/>
                <w:sz w:val="20"/>
                <w:szCs w:val="20"/>
              </w:rPr>
              <w:t xml:space="preserve"> </w:t>
            </w:r>
          </w:p>
          <w:p w14:paraId="3C848975" w14:textId="692C6014" w:rsidR="00987739" w:rsidRPr="00A76AE1" w:rsidRDefault="00987739" w:rsidP="00914119">
            <w:pPr>
              <w:pStyle w:val="TableText"/>
              <w:spacing w:after="40"/>
              <w:rPr>
                <w:sz w:val="20"/>
                <w:szCs w:val="20"/>
              </w:rPr>
            </w:pPr>
            <w:r w:rsidRPr="00A76AE1">
              <w:rPr>
                <w:sz w:val="20"/>
                <w:szCs w:val="20"/>
              </w:rPr>
              <w:t>II</w:t>
            </w:r>
            <w:r w:rsidRPr="00A76AE1">
              <w:rPr>
                <w:b/>
                <w:bCs/>
                <w:sz w:val="20"/>
                <w:szCs w:val="20"/>
              </w:rPr>
              <w:t xml:space="preserve"> </w:t>
            </w:r>
            <w:r w:rsidR="00914119" w:rsidRPr="00A76AE1">
              <w:rPr>
                <w:sz w:val="20"/>
                <w:szCs w:val="20"/>
              </w:rPr>
              <w:t>–</w:t>
            </w:r>
            <w:r w:rsidR="00862FF7" w:rsidRPr="00A76AE1">
              <w:rPr>
                <w:b/>
                <w:bCs/>
                <w:sz w:val="20"/>
                <w:szCs w:val="20"/>
              </w:rPr>
              <w:t xml:space="preserve"> </w:t>
            </w:r>
            <w:proofErr w:type="gramStart"/>
            <w:r w:rsidR="00956419" w:rsidRPr="00A76AE1">
              <w:rPr>
                <w:sz w:val="20"/>
                <w:szCs w:val="20"/>
              </w:rPr>
              <w:t>National park</w:t>
            </w:r>
            <w:proofErr w:type="gramEnd"/>
            <w:r w:rsidR="00956419" w:rsidRPr="00A76AE1">
              <w:rPr>
                <w:sz w:val="20"/>
                <w:szCs w:val="20"/>
              </w:rPr>
              <w:t xml:space="preserve"> </w:t>
            </w:r>
            <w:r w:rsidRPr="00A76AE1">
              <w:rPr>
                <w:sz w:val="20"/>
                <w:szCs w:val="20"/>
              </w:rPr>
              <w:t>where</w:t>
            </w:r>
            <w:r w:rsidR="00C03F8F" w:rsidRPr="00A76AE1">
              <w:rPr>
                <w:sz w:val="20"/>
                <w:szCs w:val="20"/>
              </w:rPr>
              <w:t>:</w:t>
            </w:r>
          </w:p>
          <w:p w14:paraId="51CE603C" w14:textId="398001D8" w:rsidR="00956419" w:rsidRPr="00A76AE1" w:rsidRDefault="00987739" w:rsidP="002C661D">
            <w:pPr>
              <w:pStyle w:val="TableDash"/>
              <w:rPr>
                <w:spacing w:val="-2"/>
                <w:sz w:val="20"/>
                <w:szCs w:val="20"/>
              </w:rPr>
            </w:pPr>
            <w:r w:rsidRPr="00A76AE1">
              <w:rPr>
                <w:spacing w:val="-2"/>
                <w:sz w:val="20"/>
                <w:szCs w:val="20"/>
              </w:rPr>
              <w:t xml:space="preserve">the contiguous extent of aggregated </w:t>
            </w:r>
            <w:r w:rsidR="00956419" w:rsidRPr="00A76AE1">
              <w:rPr>
                <w:spacing w:val="-2"/>
                <w:sz w:val="20"/>
                <w:szCs w:val="20"/>
              </w:rPr>
              <w:t xml:space="preserve">biodiversity </w:t>
            </w:r>
            <w:r w:rsidRPr="00A76AE1">
              <w:rPr>
                <w:spacing w:val="-2"/>
                <w:sz w:val="20"/>
                <w:szCs w:val="20"/>
              </w:rPr>
              <w:t>protected areas exceeds 1,000 hectares in size</w:t>
            </w:r>
          </w:p>
          <w:p w14:paraId="675DC018" w14:textId="28D376BC" w:rsidR="00CE592C" w:rsidRPr="00A76AE1" w:rsidRDefault="00987739" w:rsidP="002C661D">
            <w:pPr>
              <w:pStyle w:val="TableDash"/>
              <w:rPr>
                <w:sz w:val="20"/>
                <w:szCs w:val="20"/>
              </w:rPr>
            </w:pPr>
            <w:r w:rsidRPr="00A76AE1">
              <w:rPr>
                <w:sz w:val="20"/>
                <w:szCs w:val="20"/>
              </w:rPr>
              <w:t>on smaller islands</w:t>
            </w:r>
            <w:r w:rsidR="00016F6D" w:rsidRPr="00A76AE1">
              <w:rPr>
                <w:sz w:val="20"/>
                <w:szCs w:val="20"/>
              </w:rPr>
              <w:t>,</w:t>
            </w:r>
            <w:r w:rsidRPr="00A76AE1">
              <w:rPr>
                <w:sz w:val="20"/>
                <w:szCs w:val="20"/>
              </w:rPr>
              <w:t xml:space="preserve"> any contiguous </w:t>
            </w:r>
            <w:r w:rsidR="00956419" w:rsidRPr="00A76AE1">
              <w:rPr>
                <w:sz w:val="20"/>
                <w:szCs w:val="20"/>
              </w:rPr>
              <w:t xml:space="preserve">biodiversity </w:t>
            </w:r>
            <w:r w:rsidRPr="00A76AE1">
              <w:rPr>
                <w:sz w:val="20"/>
                <w:szCs w:val="20"/>
              </w:rPr>
              <w:t>protected areas in aggregate comprise 75% of the island area or include most ecological processes</w:t>
            </w:r>
            <w:r w:rsidR="00C03F8F" w:rsidRPr="00A76AE1">
              <w:rPr>
                <w:sz w:val="20"/>
                <w:szCs w:val="20"/>
              </w:rPr>
              <w:t>.</w:t>
            </w:r>
          </w:p>
          <w:p w14:paraId="208CD2EF" w14:textId="440D2C75" w:rsidR="004606F0" w:rsidRPr="00A76AE1" w:rsidRDefault="00956419" w:rsidP="00177255">
            <w:pPr>
              <w:pStyle w:val="TableText"/>
              <w:spacing w:before="40" w:after="40"/>
              <w:rPr>
                <w:sz w:val="20"/>
                <w:szCs w:val="20"/>
              </w:rPr>
            </w:pPr>
            <w:r w:rsidRPr="00A76AE1">
              <w:rPr>
                <w:sz w:val="20"/>
                <w:szCs w:val="20"/>
              </w:rPr>
              <w:t xml:space="preserve">III </w:t>
            </w:r>
            <w:r w:rsidR="00914119" w:rsidRPr="00A76AE1">
              <w:rPr>
                <w:sz w:val="20"/>
                <w:szCs w:val="20"/>
              </w:rPr>
              <w:t>–</w:t>
            </w:r>
            <w:r w:rsidR="00862FF7" w:rsidRPr="00A76AE1">
              <w:rPr>
                <w:sz w:val="20"/>
                <w:szCs w:val="20"/>
              </w:rPr>
              <w:t xml:space="preserve"> </w:t>
            </w:r>
            <w:r w:rsidR="004606F0" w:rsidRPr="00A76AE1">
              <w:rPr>
                <w:sz w:val="20"/>
                <w:szCs w:val="20"/>
              </w:rPr>
              <w:t>Natural monument or feature where</w:t>
            </w:r>
            <w:r w:rsidR="00C03F8F" w:rsidRPr="00A76AE1">
              <w:rPr>
                <w:sz w:val="20"/>
                <w:szCs w:val="20"/>
              </w:rPr>
              <w:t>:</w:t>
            </w:r>
          </w:p>
          <w:p w14:paraId="5071540D" w14:textId="02858894" w:rsidR="004606F0" w:rsidRPr="00A76AE1" w:rsidRDefault="00956419" w:rsidP="002C661D">
            <w:pPr>
              <w:pStyle w:val="TableDash"/>
              <w:rPr>
                <w:sz w:val="20"/>
                <w:szCs w:val="20"/>
              </w:rPr>
            </w:pPr>
            <w:r w:rsidRPr="00A76AE1">
              <w:rPr>
                <w:sz w:val="20"/>
                <w:szCs w:val="20"/>
              </w:rPr>
              <w:t xml:space="preserve">a smaller natural monument and/or </w:t>
            </w:r>
            <w:proofErr w:type="spellStart"/>
            <w:r w:rsidRPr="00A76AE1">
              <w:rPr>
                <w:sz w:val="20"/>
                <w:szCs w:val="20"/>
              </w:rPr>
              <w:t>geopreservation</w:t>
            </w:r>
            <w:proofErr w:type="spellEnd"/>
            <w:r w:rsidRPr="00A76AE1">
              <w:rPr>
                <w:sz w:val="20"/>
                <w:szCs w:val="20"/>
              </w:rPr>
              <w:t xml:space="preserve"> site is</w:t>
            </w:r>
            <w:r w:rsidR="004606F0" w:rsidRPr="00A76AE1">
              <w:rPr>
                <w:sz w:val="20"/>
                <w:szCs w:val="20"/>
              </w:rPr>
              <w:t xml:space="preserve"> </w:t>
            </w:r>
            <w:r w:rsidRPr="00A76AE1">
              <w:rPr>
                <w:sz w:val="20"/>
                <w:szCs w:val="20"/>
              </w:rPr>
              <w:t xml:space="preserve">the prime reason for the </w:t>
            </w:r>
            <w:r w:rsidR="004606F0" w:rsidRPr="00A76AE1">
              <w:rPr>
                <w:sz w:val="20"/>
                <w:szCs w:val="20"/>
              </w:rPr>
              <w:t xml:space="preserve">entire </w:t>
            </w:r>
            <w:r w:rsidR="00016F6D" w:rsidRPr="00A76AE1">
              <w:rPr>
                <w:sz w:val="20"/>
                <w:szCs w:val="20"/>
              </w:rPr>
              <w:t>r</w:t>
            </w:r>
            <w:r w:rsidRPr="00A76AE1">
              <w:rPr>
                <w:sz w:val="20"/>
                <w:szCs w:val="20"/>
              </w:rPr>
              <w:t>eserve</w:t>
            </w:r>
          </w:p>
          <w:p w14:paraId="3727777C" w14:textId="70DC4C14" w:rsidR="00956419" w:rsidRPr="00A76AE1" w:rsidRDefault="004606F0" w:rsidP="002C661D">
            <w:pPr>
              <w:pStyle w:val="TableDash"/>
              <w:rPr>
                <w:sz w:val="20"/>
                <w:szCs w:val="20"/>
              </w:rPr>
            </w:pPr>
            <w:r w:rsidRPr="00A76AE1">
              <w:rPr>
                <w:sz w:val="20"/>
                <w:szCs w:val="20"/>
              </w:rPr>
              <w:t xml:space="preserve">a smaller </w:t>
            </w:r>
            <w:proofErr w:type="spellStart"/>
            <w:r w:rsidRPr="00A76AE1">
              <w:rPr>
                <w:sz w:val="20"/>
                <w:szCs w:val="20"/>
              </w:rPr>
              <w:t>geopreservation</w:t>
            </w:r>
            <w:proofErr w:type="spellEnd"/>
            <w:r w:rsidRPr="00A76AE1">
              <w:rPr>
                <w:sz w:val="20"/>
                <w:szCs w:val="20"/>
              </w:rPr>
              <w:t xml:space="preserve"> site is a portion of a </w:t>
            </w:r>
            <w:r w:rsidR="00016F6D" w:rsidRPr="00A76AE1">
              <w:rPr>
                <w:sz w:val="20"/>
                <w:szCs w:val="20"/>
              </w:rPr>
              <w:t>r</w:t>
            </w:r>
            <w:r w:rsidRPr="00A76AE1">
              <w:rPr>
                <w:sz w:val="20"/>
                <w:szCs w:val="20"/>
              </w:rPr>
              <w:t>eserve.</w:t>
            </w:r>
          </w:p>
          <w:p w14:paraId="2AB21BE3" w14:textId="368D9148" w:rsidR="005D7761" w:rsidRPr="00A76AE1" w:rsidRDefault="005D7761" w:rsidP="00961E24">
            <w:pPr>
              <w:pStyle w:val="TableText"/>
              <w:spacing w:before="40"/>
              <w:rPr>
                <w:sz w:val="20"/>
                <w:szCs w:val="20"/>
              </w:rPr>
            </w:pPr>
            <w:r w:rsidRPr="00A76AE1">
              <w:rPr>
                <w:sz w:val="20"/>
                <w:szCs w:val="20"/>
              </w:rPr>
              <w:t>IV – Habitat/species protection management area where a species or habitat is being managed</w:t>
            </w:r>
            <w:r w:rsidR="008E13D6" w:rsidRPr="00A76AE1">
              <w:rPr>
                <w:sz w:val="20"/>
                <w:szCs w:val="20"/>
              </w:rPr>
              <w:t>.</w:t>
            </w:r>
          </w:p>
        </w:tc>
      </w:tr>
    </w:tbl>
    <w:p w14:paraId="3C7949E3" w14:textId="77777777" w:rsidR="00950392" w:rsidRPr="00A76AE1" w:rsidRDefault="00950392" w:rsidP="00177255">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4606F0" w:rsidRPr="00A76AE1" w14:paraId="59C1E0CC" w14:textId="77777777" w:rsidTr="000F2380">
        <w:tc>
          <w:tcPr>
            <w:tcW w:w="9016" w:type="dxa"/>
            <w:tcBorders>
              <w:top w:val="single" w:sz="4" w:space="0" w:color="33441C"/>
              <w:bottom w:val="single" w:sz="4" w:space="0" w:color="33441C"/>
            </w:tcBorders>
          </w:tcPr>
          <w:p w14:paraId="2C191831" w14:textId="20D9E643" w:rsidR="004606F0" w:rsidRPr="00A76AE1" w:rsidRDefault="004606F0" w:rsidP="00366392">
            <w:pPr>
              <w:pStyle w:val="TableText"/>
              <w:keepNext/>
              <w:rPr>
                <w:sz w:val="20"/>
                <w:szCs w:val="20"/>
              </w:rPr>
            </w:pPr>
            <w:r w:rsidRPr="00A76AE1">
              <w:rPr>
                <w:b/>
                <w:bCs/>
                <w:sz w:val="20"/>
                <w:szCs w:val="20"/>
              </w:rPr>
              <w:lastRenderedPageBreak/>
              <w:t>N</w:t>
            </w:r>
            <w:r w:rsidR="00123A3D" w:rsidRPr="00A76AE1">
              <w:rPr>
                <w:b/>
                <w:bCs/>
                <w:sz w:val="20"/>
                <w:szCs w:val="20"/>
              </w:rPr>
              <w:t xml:space="preserve">ew </w:t>
            </w:r>
            <w:r w:rsidRPr="00A76AE1">
              <w:rPr>
                <w:b/>
                <w:bCs/>
                <w:sz w:val="20"/>
                <w:szCs w:val="20"/>
              </w:rPr>
              <w:t>Z</w:t>
            </w:r>
            <w:r w:rsidR="00123A3D" w:rsidRPr="00A76AE1">
              <w:rPr>
                <w:b/>
                <w:bCs/>
                <w:sz w:val="20"/>
                <w:szCs w:val="20"/>
              </w:rPr>
              <w:t>ealand</w:t>
            </w:r>
            <w:r w:rsidRPr="00A76AE1">
              <w:rPr>
                <w:b/>
                <w:bCs/>
                <w:sz w:val="20"/>
                <w:szCs w:val="20"/>
              </w:rPr>
              <w:t xml:space="preserve"> </w:t>
            </w:r>
            <w:r w:rsidR="00123A3D" w:rsidRPr="00A76AE1">
              <w:rPr>
                <w:b/>
                <w:bCs/>
                <w:sz w:val="20"/>
                <w:szCs w:val="20"/>
              </w:rPr>
              <w:t>l</w:t>
            </w:r>
            <w:r w:rsidRPr="00A76AE1">
              <w:rPr>
                <w:b/>
                <w:bCs/>
                <w:sz w:val="20"/>
                <w:szCs w:val="20"/>
              </w:rPr>
              <w:t xml:space="preserve">egal </w:t>
            </w:r>
            <w:r w:rsidR="00123A3D" w:rsidRPr="00A76AE1">
              <w:rPr>
                <w:b/>
                <w:bCs/>
                <w:sz w:val="20"/>
                <w:szCs w:val="20"/>
              </w:rPr>
              <w:t>p</w:t>
            </w:r>
            <w:r w:rsidRPr="00A76AE1">
              <w:rPr>
                <w:b/>
                <w:bCs/>
                <w:sz w:val="20"/>
                <w:szCs w:val="20"/>
              </w:rPr>
              <w:t xml:space="preserve">rotection type: </w:t>
            </w:r>
            <w:r w:rsidRPr="00A76AE1">
              <w:rPr>
                <w:sz w:val="20"/>
                <w:szCs w:val="20"/>
              </w:rPr>
              <w:t>Reserves Act 1977</w:t>
            </w:r>
            <w:r w:rsidR="00123A3D" w:rsidRPr="00A76AE1">
              <w:rPr>
                <w:sz w:val="20"/>
                <w:szCs w:val="20"/>
              </w:rPr>
              <w:t>,</w:t>
            </w:r>
            <w:r w:rsidRPr="00A76AE1">
              <w:rPr>
                <w:sz w:val="20"/>
                <w:szCs w:val="20"/>
              </w:rPr>
              <w:t xml:space="preserve"> </w:t>
            </w:r>
            <w:r w:rsidR="00123A3D" w:rsidRPr="00A76AE1">
              <w:rPr>
                <w:sz w:val="20"/>
                <w:szCs w:val="20"/>
              </w:rPr>
              <w:t>s</w:t>
            </w:r>
            <w:r w:rsidRPr="00A76AE1">
              <w:rPr>
                <w:sz w:val="20"/>
                <w:szCs w:val="20"/>
              </w:rPr>
              <w:t>ec</w:t>
            </w:r>
            <w:r w:rsidR="00123A3D" w:rsidRPr="00A76AE1">
              <w:rPr>
                <w:sz w:val="20"/>
                <w:szCs w:val="20"/>
              </w:rPr>
              <w:t>tion</w:t>
            </w:r>
            <w:r w:rsidRPr="00A76AE1">
              <w:rPr>
                <w:sz w:val="20"/>
                <w:szCs w:val="20"/>
              </w:rPr>
              <w:t xml:space="preserve"> 19(1)(b)</w:t>
            </w:r>
            <w:r w:rsidR="00123A3D" w:rsidRPr="00A76AE1">
              <w:rPr>
                <w:sz w:val="20"/>
                <w:szCs w:val="20"/>
              </w:rPr>
              <w:t>,</w:t>
            </w:r>
            <w:r w:rsidRPr="00A76AE1">
              <w:rPr>
                <w:sz w:val="20"/>
                <w:szCs w:val="20"/>
              </w:rPr>
              <w:t xml:space="preserve"> Scenic </w:t>
            </w:r>
            <w:r w:rsidR="00123A3D" w:rsidRPr="00A76AE1">
              <w:rPr>
                <w:sz w:val="20"/>
                <w:szCs w:val="20"/>
              </w:rPr>
              <w:t>r</w:t>
            </w:r>
            <w:r w:rsidRPr="00A76AE1">
              <w:rPr>
                <w:sz w:val="20"/>
                <w:szCs w:val="20"/>
              </w:rPr>
              <w:t>eserves</w:t>
            </w:r>
          </w:p>
        </w:tc>
      </w:tr>
      <w:tr w:rsidR="004606F0" w:rsidRPr="00A76AE1" w14:paraId="297A438B" w14:textId="77777777" w:rsidTr="000F2380">
        <w:tc>
          <w:tcPr>
            <w:tcW w:w="9016" w:type="dxa"/>
            <w:tcBorders>
              <w:top w:val="single" w:sz="4" w:space="0" w:color="33441C"/>
            </w:tcBorders>
          </w:tcPr>
          <w:p w14:paraId="7DD9D982" w14:textId="26A6FD2D" w:rsidR="004606F0" w:rsidRPr="00A76AE1" w:rsidRDefault="001B474C" w:rsidP="00961E24">
            <w:pPr>
              <w:pStyle w:val="TableText"/>
              <w:rPr>
                <w:sz w:val="20"/>
                <w:szCs w:val="20"/>
              </w:rPr>
            </w:pPr>
            <w:r w:rsidRPr="00A76AE1">
              <w:rPr>
                <w:b/>
                <w:bCs/>
                <w:sz w:val="20"/>
                <w:szCs w:val="20"/>
              </w:rPr>
              <w:t>Primary purpose</w:t>
            </w:r>
            <w:r w:rsidR="00123A3D" w:rsidRPr="00A76AE1">
              <w:rPr>
                <w:b/>
                <w:bCs/>
                <w:sz w:val="20"/>
                <w:szCs w:val="20"/>
              </w:rPr>
              <w:t>(</w:t>
            </w:r>
            <w:r w:rsidRPr="00A76AE1">
              <w:rPr>
                <w:b/>
                <w:bCs/>
                <w:sz w:val="20"/>
                <w:szCs w:val="20"/>
              </w:rPr>
              <w:t>s</w:t>
            </w:r>
            <w:r w:rsidR="00123A3D" w:rsidRPr="00A76AE1">
              <w:rPr>
                <w:b/>
                <w:bCs/>
                <w:sz w:val="20"/>
                <w:szCs w:val="20"/>
              </w:rPr>
              <w:t>)</w:t>
            </w:r>
            <w:r w:rsidR="004606F0" w:rsidRPr="00A76AE1">
              <w:rPr>
                <w:b/>
                <w:bCs/>
                <w:sz w:val="20"/>
                <w:szCs w:val="20"/>
              </w:rPr>
              <w:t xml:space="preserve">: </w:t>
            </w:r>
            <w:r w:rsidR="004606F0" w:rsidRPr="00A76AE1">
              <w:rPr>
                <w:sz w:val="20"/>
                <w:szCs w:val="20"/>
              </w:rPr>
              <w:t xml:space="preserve">Providing, in appropriate circumstances, suitable areas </w:t>
            </w:r>
            <w:r w:rsidR="009C0F5E" w:rsidRPr="00A76AE1">
              <w:rPr>
                <w:sz w:val="20"/>
                <w:szCs w:val="20"/>
              </w:rPr>
              <w:t xml:space="preserve">that </w:t>
            </w:r>
            <w:r w:rsidR="004606F0" w:rsidRPr="00A76AE1">
              <w:rPr>
                <w:sz w:val="20"/>
                <w:szCs w:val="20"/>
              </w:rPr>
              <w:t>by development and the introduction of flora, whether indigenous or exotic, will become of such scenic interest or beauty that their development, protection and preservation are desirable in the public interest.</w:t>
            </w:r>
            <w:r w:rsidR="004606F0" w:rsidRPr="00A76AE1">
              <w:rPr>
                <w:rStyle w:val="FootnoteReference"/>
                <w:sz w:val="20"/>
                <w:szCs w:val="20"/>
              </w:rPr>
              <w:footnoteReference w:id="66"/>
            </w:r>
          </w:p>
        </w:tc>
      </w:tr>
      <w:tr w:rsidR="004606F0" w:rsidRPr="00A76AE1" w14:paraId="4504A3EB" w14:textId="77777777" w:rsidTr="000F2380">
        <w:tc>
          <w:tcPr>
            <w:tcW w:w="9016" w:type="dxa"/>
          </w:tcPr>
          <w:p w14:paraId="527DF3F3" w14:textId="47EF5D79" w:rsidR="004606F0" w:rsidRPr="00A76AE1" w:rsidRDefault="004606F0" w:rsidP="00961E24">
            <w:pPr>
              <w:pStyle w:val="TableText"/>
              <w:rPr>
                <w:sz w:val="20"/>
                <w:szCs w:val="20"/>
              </w:rPr>
            </w:pPr>
            <w:r w:rsidRPr="00A76AE1">
              <w:rPr>
                <w:b/>
                <w:bCs/>
                <w:sz w:val="20"/>
                <w:szCs w:val="20"/>
              </w:rPr>
              <w:t xml:space="preserve">History: </w:t>
            </w:r>
            <w:r w:rsidRPr="00A76AE1">
              <w:rPr>
                <w:sz w:val="20"/>
                <w:szCs w:val="20"/>
              </w:rPr>
              <w:t xml:space="preserve">Created under the Reserves Act </w:t>
            </w:r>
            <w:r w:rsidR="00211824" w:rsidRPr="00A76AE1">
              <w:rPr>
                <w:sz w:val="20"/>
                <w:szCs w:val="20"/>
              </w:rPr>
              <w:t xml:space="preserve">1977 </w:t>
            </w:r>
            <w:r w:rsidRPr="00A76AE1">
              <w:rPr>
                <w:sz w:val="20"/>
                <w:szCs w:val="20"/>
              </w:rPr>
              <w:t>since 1977.</w:t>
            </w:r>
          </w:p>
        </w:tc>
      </w:tr>
      <w:tr w:rsidR="004606F0" w:rsidRPr="00A76AE1" w14:paraId="5787D73D" w14:textId="77777777" w:rsidTr="000F2380">
        <w:tc>
          <w:tcPr>
            <w:tcW w:w="9016" w:type="dxa"/>
          </w:tcPr>
          <w:p w14:paraId="5E1144C3" w14:textId="2036E021" w:rsidR="004606F0" w:rsidRPr="00A76AE1" w:rsidRDefault="004606F0" w:rsidP="00961E24">
            <w:pPr>
              <w:pStyle w:val="TableText"/>
              <w:rPr>
                <w:sz w:val="20"/>
                <w:szCs w:val="20"/>
              </w:rPr>
            </w:pPr>
            <w:r w:rsidRPr="00A76AE1">
              <w:rPr>
                <w:b/>
                <w:bCs/>
                <w:sz w:val="20"/>
                <w:szCs w:val="20"/>
              </w:rPr>
              <w:t xml:space="preserve">General description: </w:t>
            </w:r>
            <w:r w:rsidR="0086591C" w:rsidRPr="00A76AE1">
              <w:rPr>
                <w:sz w:val="20"/>
                <w:szCs w:val="20"/>
              </w:rPr>
              <w:t>Reserves with mixed indigenous and exotic flora</w:t>
            </w:r>
            <w:r w:rsidR="000D4774" w:rsidRPr="00A76AE1">
              <w:rPr>
                <w:sz w:val="20"/>
                <w:szCs w:val="20"/>
              </w:rPr>
              <w:t xml:space="preserve"> throughout the mainland</w:t>
            </w:r>
            <w:r w:rsidR="0086591C" w:rsidRPr="00A76AE1">
              <w:rPr>
                <w:sz w:val="20"/>
                <w:szCs w:val="20"/>
              </w:rPr>
              <w:t>.</w:t>
            </w:r>
            <w:r w:rsidR="000D4774" w:rsidRPr="00A76AE1">
              <w:rPr>
                <w:sz w:val="20"/>
                <w:szCs w:val="20"/>
              </w:rPr>
              <w:t xml:space="preserve"> Many around Lake Taupo.</w:t>
            </w:r>
          </w:p>
        </w:tc>
      </w:tr>
      <w:tr w:rsidR="004606F0" w:rsidRPr="00A76AE1" w14:paraId="21B96B54" w14:textId="77777777" w:rsidTr="000F2380">
        <w:tc>
          <w:tcPr>
            <w:tcW w:w="9016" w:type="dxa"/>
          </w:tcPr>
          <w:p w14:paraId="1159164E" w14:textId="647BC5B4" w:rsidR="004606F0" w:rsidRPr="00A76AE1" w:rsidRDefault="004606F0" w:rsidP="00961E24">
            <w:pPr>
              <w:pStyle w:val="TableText"/>
              <w:rPr>
                <w:sz w:val="20"/>
                <w:szCs w:val="20"/>
              </w:rPr>
            </w:pPr>
            <w:r w:rsidRPr="00A76AE1">
              <w:rPr>
                <w:b/>
                <w:bCs/>
                <w:sz w:val="20"/>
                <w:szCs w:val="20"/>
              </w:rPr>
              <w:t>Statistics:</w:t>
            </w:r>
            <w:r w:rsidR="0086591C" w:rsidRPr="00A76AE1">
              <w:rPr>
                <w:b/>
                <w:bCs/>
                <w:sz w:val="20"/>
                <w:szCs w:val="20"/>
              </w:rPr>
              <w:t xml:space="preserve"> </w:t>
            </w:r>
            <w:r w:rsidR="0086591C" w:rsidRPr="00A76AE1">
              <w:rPr>
                <w:sz w:val="20"/>
                <w:szCs w:val="20"/>
              </w:rPr>
              <w:t>24 DOC sites.</w:t>
            </w:r>
            <w:r w:rsidR="0086591C" w:rsidRPr="00A76AE1">
              <w:rPr>
                <w:b/>
                <w:bCs/>
                <w:sz w:val="20"/>
                <w:szCs w:val="20"/>
              </w:rPr>
              <w:t xml:space="preserve"> </w:t>
            </w:r>
            <w:r w:rsidR="0086591C" w:rsidRPr="00A76AE1">
              <w:rPr>
                <w:sz w:val="20"/>
                <w:szCs w:val="20"/>
              </w:rPr>
              <w:t xml:space="preserve">Unknown number of </w:t>
            </w:r>
            <w:r w:rsidR="009C0F5E" w:rsidRPr="00A76AE1">
              <w:rPr>
                <w:sz w:val="20"/>
                <w:szCs w:val="20"/>
              </w:rPr>
              <w:t>c</w:t>
            </w:r>
            <w:r w:rsidR="0086591C" w:rsidRPr="00A76AE1">
              <w:rPr>
                <w:sz w:val="20"/>
                <w:szCs w:val="20"/>
              </w:rPr>
              <w:t>ouncil sites. DOC sites range in size from 0</w:t>
            </w:r>
            <w:r w:rsidR="009C0F5E" w:rsidRPr="00A76AE1">
              <w:rPr>
                <w:sz w:val="20"/>
                <w:szCs w:val="20"/>
              </w:rPr>
              <w:t> hectares</w:t>
            </w:r>
            <w:r w:rsidR="0086591C" w:rsidRPr="00A76AE1">
              <w:rPr>
                <w:sz w:val="20"/>
                <w:szCs w:val="20"/>
              </w:rPr>
              <w:t xml:space="preserve"> to 850</w:t>
            </w:r>
            <w:r w:rsidR="009D39D3" w:rsidRPr="00A76AE1">
              <w:rPr>
                <w:sz w:val="20"/>
                <w:szCs w:val="20"/>
              </w:rPr>
              <w:t> </w:t>
            </w:r>
            <w:r w:rsidR="0086591C" w:rsidRPr="00A76AE1">
              <w:rPr>
                <w:sz w:val="20"/>
                <w:szCs w:val="20"/>
              </w:rPr>
              <w:t>hectares.</w:t>
            </w:r>
          </w:p>
        </w:tc>
      </w:tr>
      <w:tr w:rsidR="004606F0" w:rsidRPr="00A76AE1" w14:paraId="6CB7714C" w14:textId="77777777" w:rsidTr="000F2380">
        <w:tc>
          <w:tcPr>
            <w:tcW w:w="9016" w:type="dxa"/>
          </w:tcPr>
          <w:p w14:paraId="615749CF" w14:textId="63F12800" w:rsidR="004606F0" w:rsidRPr="00A76AE1" w:rsidRDefault="004606F0" w:rsidP="00961E24">
            <w:pPr>
              <w:pStyle w:val="TableText"/>
              <w:rPr>
                <w:sz w:val="20"/>
                <w:szCs w:val="20"/>
              </w:rPr>
            </w:pPr>
            <w:r w:rsidRPr="00A76AE1">
              <w:rPr>
                <w:b/>
                <w:bCs/>
                <w:sz w:val="20"/>
                <w:szCs w:val="20"/>
              </w:rPr>
              <w:t>Historical DOC 1997/</w:t>
            </w:r>
            <w:r w:rsidR="00366392" w:rsidRPr="00A76AE1">
              <w:rPr>
                <w:b/>
                <w:bCs/>
                <w:sz w:val="20"/>
                <w:szCs w:val="20"/>
              </w:rPr>
              <w:t>c</w:t>
            </w:r>
            <w:r w:rsidRPr="00A76AE1">
              <w:rPr>
                <w:b/>
                <w:bCs/>
                <w:sz w:val="20"/>
                <w:szCs w:val="20"/>
              </w:rPr>
              <w:t xml:space="preserve">urrent IUCN WDPA reported category: </w:t>
            </w:r>
            <w:r w:rsidR="00C3645D" w:rsidRPr="00A76AE1">
              <w:rPr>
                <w:sz w:val="20"/>
                <w:szCs w:val="20"/>
              </w:rPr>
              <w:t>Both III</w:t>
            </w:r>
            <w:r w:rsidR="0089761C" w:rsidRPr="00A76AE1">
              <w:rPr>
                <w:sz w:val="20"/>
                <w:szCs w:val="20"/>
              </w:rPr>
              <w:t xml:space="preserve"> – Natural monument or feature</w:t>
            </w:r>
            <w:r w:rsidR="00C3645D" w:rsidRPr="00A76AE1">
              <w:rPr>
                <w:sz w:val="20"/>
                <w:szCs w:val="20"/>
              </w:rPr>
              <w:t>.</w:t>
            </w:r>
          </w:p>
        </w:tc>
      </w:tr>
      <w:tr w:rsidR="004606F0" w:rsidRPr="00A76AE1" w14:paraId="2AD2B173" w14:textId="77777777" w:rsidTr="000F2380">
        <w:tc>
          <w:tcPr>
            <w:tcW w:w="9016" w:type="dxa"/>
          </w:tcPr>
          <w:p w14:paraId="54826E6A" w14:textId="357C4914" w:rsidR="004606F0" w:rsidRPr="00A76AE1" w:rsidRDefault="004606F0" w:rsidP="00961E24">
            <w:pPr>
              <w:pStyle w:val="TableText"/>
              <w:rPr>
                <w:sz w:val="20"/>
                <w:szCs w:val="20"/>
              </w:rPr>
            </w:pPr>
            <w:r w:rsidRPr="00A76AE1">
              <w:rPr>
                <w:b/>
                <w:bCs/>
                <w:sz w:val="20"/>
                <w:szCs w:val="20"/>
              </w:rPr>
              <w:t xml:space="preserve">Bellingham et al classification: </w:t>
            </w:r>
            <w:r w:rsidRPr="00A76AE1">
              <w:rPr>
                <w:sz w:val="20"/>
                <w:szCs w:val="20"/>
              </w:rPr>
              <w:t>4</w:t>
            </w:r>
            <w:r w:rsidR="009C0F5E" w:rsidRPr="00A76AE1">
              <w:rPr>
                <w:sz w:val="20"/>
                <w:szCs w:val="20"/>
              </w:rPr>
              <w:t>.</w:t>
            </w:r>
            <w:r w:rsidRPr="00A76AE1">
              <w:rPr>
                <w:sz w:val="20"/>
                <w:szCs w:val="20"/>
              </w:rPr>
              <w:t xml:space="preserve"> With no distinction between </w:t>
            </w:r>
            <w:r w:rsidR="009C0F5E" w:rsidRPr="00A76AE1">
              <w:rPr>
                <w:sz w:val="20"/>
                <w:szCs w:val="20"/>
              </w:rPr>
              <w:t xml:space="preserve">section </w:t>
            </w:r>
            <w:r w:rsidRPr="00A76AE1">
              <w:rPr>
                <w:sz w:val="20"/>
                <w:szCs w:val="20"/>
              </w:rPr>
              <w:t xml:space="preserve">19(1)(a) and </w:t>
            </w:r>
            <w:r w:rsidR="009C0F5E" w:rsidRPr="00A76AE1">
              <w:rPr>
                <w:sz w:val="20"/>
                <w:szCs w:val="20"/>
              </w:rPr>
              <w:t xml:space="preserve">section </w:t>
            </w:r>
            <w:r w:rsidRPr="00A76AE1">
              <w:rPr>
                <w:sz w:val="20"/>
                <w:szCs w:val="20"/>
              </w:rPr>
              <w:t>19(1)(b)</w:t>
            </w:r>
            <w:r w:rsidR="009C0F5E" w:rsidRPr="00A76AE1">
              <w:rPr>
                <w:sz w:val="20"/>
                <w:szCs w:val="20"/>
              </w:rPr>
              <w:t>,</w:t>
            </w:r>
            <w:r w:rsidRPr="00A76AE1">
              <w:rPr>
                <w:sz w:val="20"/>
                <w:szCs w:val="20"/>
              </w:rPr>
              <w:t xml:space="preserve"> Sc</w:t>
            </w:r>
            <w:r w:rsidR="0086591C" w:rsidRPr="00A76AE1">
              <w:rPr>
                <w:sz w:val="20"/>
                <w:szCs w:val="20"/>
              </w:rPr>
              <w:t xml:space="preserve">enic </w:t>
            </w:r>
            <w:r w:rsidR="009C0F5E" w:rsidRPr="00A76AE1">
              <w:rPr>
                <w:sz w:val="20"/>
                <w:szCs w:val="20"/>
              </w:rPr>
              <w:t>r</w:t>
            </w:r>
            <w:r w:rsidR="0086591C" w:rsidRPr="00A76AE1">
              <w:rPr>
                <w:sz w:val="20"/>
                <w:szCs w:val="20"/>
              </w:rPr>
              <w:t>eserves</w:t>
            </w:r>
            <w:r w:rsidR="00BF60CC" w:rsidRPr="00A76AE1">
              <w:rPr>
                <w:sz w:val="20"/>
                <w:szCs w:val="20"/>
              </w:rPr>
              <w:t>.</w:t>
            </w:r>
          </w:p>
        </w:tc>
      </w:tr>
      <w:tr w:rsidR="004606F0" w:rsidRPr="00A76AE1" w14:paraId="25085311" w14:textId="77777777" w:rsidTr="000F2380">
        <w:tc>
          <w:tcPr>
            <w:tcW w:w="9016" w:type="dxa"/>
          </w:tcPr>
          <w:p w14:paraId="6FEE538E" w14:textId="4F87C3F4" w:rsidR="004606F0" w:rsidRPr="00A76AE1" w:rsidRDefault="004606F0" w:rsidP="00961E24">
            <w:pPr>
              <w:pStyle w:val="TableText"/>
              <w:rPr>
                <w:sz w:val="20"/>
                <w:szCs w:val="20"/>
              </w:rPr>
            </w:pPr>
            <w:r w:rsidRPr="00A76AE1">
              <w:rPr>
                <w:b/>
                <w:bCs/>
                <w:sz w:val="20"/>
                <w:szCs w:val="20"/>
              </w:rPr>
              <w:t xml:space="preserve">Discussion: </w:t>
            </w:r>
            <w:r w:rsidR="0086591C" w:rsidRPr="00A76AE1">
              <w:rPr>
                <w:sz w:val="20"/>
                <w:szCs w:val="20"/>
              </w:rPr>
              <w:t>Focus is on including exotic flora.</w:t>
            </w:r>
          </w:p>
        </w:tc>
      </w:tr>
      <w:tr w:rsidR="004606F0" w:rsidRPr="00A76AE1" w14:paraId="5C327FCD" w14:textId="77777777" w:rsidTr="000F2380">
        <w:tc>
          <w:tcPr>
            <w:tcW w:w="9016" w:type="dxa"/>
          </w:tcPr>
          <w:p w14:paraId="4B677CFB" w14:textId="21E7530F" w:rsidR="004606F0" w:rsidRPr="00A76AE1" w:rsidRDefault="004606F0" w:rsidP="00961E24">
            <w:pPr>
              <w:pStyle w:val="TableText"/>
              <w:rPr>
                <w:sz w:val="20"/>
                <w:szCs w:val="20"/>
              </w:rPr>
            </w:pPr>
            <w:r w:rsidRPr="00A76AE1">
              <w:rPr>
                <w:b/>
                <w:bCs/>
                <w:sz w:val="20"/>
                <w:szCs w:val="20"/>
              </w:rPr>
              <w:t xml:space="preserve">Uncertainty: </w:t>
            </w:r>
            <w:r w:rsidR="0086591C" w:rsidRPr="00A76AE1">
              <w:rPr>
                <w:sz w:val="20"/>
                <w:szCs w:val="20"/>
              </w:rPr>
              <w:t>The provision for the development and introduction of exotic flora undermines any primary purpose for protecting natural indigenous biodiversity values.</w:t>
            </w:r>
            <w:r w:rsidR="000D4774" w:rsidRPr="00A76AE1">
              <w:rPr>
                <w:sz w:val="20"/>
                <w:szCs w:val="20"/>
              </w:rPr>
              <w:t xml:space="preserve"> Unclear if all </w:t>
            </w:r>
            <w:r w:rsidR="00FC5B1F">
              <w:rPr>
                <w:sz w:val="20"/>
                <w:szCs w:val="20"/>
              </w:rPr>
              <w:t xml:space="preserve">are </w:t>
            </w:r>
            <w:r w:rsidR="000D4774" w:rsidRPr="00A76AE1">
              <w:rPr>
                <w:sz w:val="20"/>
                <w:szCs w:val="20"/>
              </w:rPr>
              <w:t>classified appropriately.</w:t>
            </w:r>
          </w:p>
        </w:tc>
      </w:tr>
      <w:tr w:rsidR="004606F0" w:rsidRPr="00A76AE1" w14:paraId="5DDF1149" w14:textId="77777777" w:rsidTr="000F2380">
        <w:tc>
          <w:tcPr>
            <w:tcW w:w="9016" w:type="dxa"/>
          </w:tcPr>
          <w:p w14:paraId="185DB46A" w14:textId="292183DD" w:rsidR="004606F0" w:rsidRPr="00A76AE1" w:rsidRDefault="004606F0" w:rsidP="00961E24">
            <w:pPr>
              <w:pStyle w:val="TableText"/>
              <w:rPr>
                <w:sz w:val="20"/>
                <w:szCs w:val="20"/>
              </w:rPr>
            </w:pPr>
            <w:r w:rsidRPr="00A76AE1">
              <w:rPr>
                <w:b/>
                <w:bCs/>
                <w:sz w:val="20"/>
                <w:szCs w:val="20"/>
              </w:rPr>
              <w:t xml:space="preserve">Rationale: </w:t>
            </w:r>
            <w:r w:rsidR="0086591C" w:rsidRPr="00A76AE1">
              <w:rPr>
                <w:sz w:val="20"/>
                <w:szCs w:val="20"/>
              </w:rPr>
              <w:t>No clear primary purpose for the protection of natural values.</w:t>
            </w:r>
            <w:r w:rsidR="00862FF7" w:rsidRPr="00A76AE1">
              <w:rPr>
                <w:sz w:val="20"/>
                <w:szCs w:val="20"/>
              </w:rPr>
              <w:t xml:space="preserve"> </w:t>
            </w:r>
            <w:r w:rsidR="00950392" w:rsidRPr="00A76AE1">
              <w:rPr>
                <w:sz w:val="20"/>
                <w:szCs w:val="20"/>
              </w:rPr>
              <w:t>Specifically p</w:t>
            </w:r>
            <w:r w:rsidR="00862FF7" w:rsidRPr="00A76AE1">
              <w:rPr>
                <w:sz w:val="20"/>
                <w:szCs w:val="20"/>
              </w:rPr>
              <w:t>rovide for exotic planting and protection.</w:t>
            </w:r>
          </w:p>
        </w:tc>
      </w:tr>
      <w:tr w:rsidR="004606F0" w:rsidRPr="00A76AE1" w14:paraId="0F0483BC" w14:textId="77777777" w:rsidTr="000F2380">
        <w:tc>
          <w:tcPr>
            <w:tcW w:w="9016" w:type="dxa"/>
          </w:tcPr>
          <w:p w14:paraId="51A701FF" w14:textId="6B988819" w:rsidR="004606F0" w:rsidRPr="00A76AE1" w:rsidRDefault="004606F0" w:rsidP="00961E24">
            <w:pPr>
              <w:pStyle w:val="TableText"/>
              <w:rPr>
                <w:sz w:val="20"/>
                <w:szCs w:val="20"/>
              </w:rPr>
            </w:pPr>
            <w:r w:rsidRPr="00A76AE1">
              <w:rPr>
                <w:b/>
                <w:bCs/>
                <w:sz w:val="20"/>
                <w:szCs w:val="20"/>
              </w:rPr>
              <w:t xml:space="preserve">Assessed IUCN category: </w:t>
            </w:r>
            <w:r w:rsidRPr="00A76AE1">
              <w:rPr>
                <w:sz w:val="20"/>
                <w:szCs w:val="20"/>
              </w:rPr>
              <w:t>None</w:t>
            </w:r>
            <w:r w:rsidR="00CA360A" w:rsidRPr="00A76AE1">
              <w:rPr>
                <w:sz w:val="20"/>
                <w:szCs w:val="20"/>
              </w:rPr>
              <w:t>.</w:t>
            </w:r>
          </w:p>
        </w:tc>
      </w:tr>
    </w:tbl>
    <w:p w14:paraId="2E8E46F0" w14:textId="77777777" w:rsidR="00E27F25" w:rsidRPr="00A76AE1" w:rsidRDefault="00E27F25" w:rsidP="00961E24">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C53455" w:rsidRPr="00A76AE1" w14:paraId="0E03FD22" w14:textId="77777777" w:rsidTr="009D39D3">
        <w:tc>
          <w:tcPr>
            <w:tcW w:w="9016" w:type="dxa"/>
            <w:tcBorders>
              <w:top w:val="single" w:sz="4" w:space="0" w:color="33441C"/>
              <w:bottom w:val="single" w:sz="4" w:space="0" w:color="33441C"/>
            </w:tcBorders>
          </w:tcPr>
          <w:p w14:paraId="49B3B3C2" w14:textId="5EF911C3" w:rsidR="00C53455" w:rsidRPr="00A76AE1" w:rsidRDefault="00C53455" w:rsidP="00961E24">
            <w:pPr>
              <w:pStyle w:val="TableText"/>
              <w:rPr>
                <w:sz w:val="20"/>
                <w:szCs w:val="20"/>
              </w:rPr>
            </w:pPr>
            <w:r w:rsidRPr="00A76AE1">
              <w:rPr>
                <w:b/>
                <w:bCs/>
                <w:sz w:val="20"/>
                <w:szCs w:val="20"/>
              </w:rPr>
              <w:t>N</w:t>
            </w:r>
            <w:r w:rsidR="00CA360A" w:rsidRPr="00A76AE1">
              <w:rPr>
                <w:b/>
                <w:bCs/>
                <w:sz w:val="20"/>
                <w:szCs w:val="20"/>
              </w:rPr>
              <w:t xml:space="preserve">ew </w:t>
            </w:r>
            <w:r w:rsidRPr="00A76AE1">
              <w:rPr>
                <w:b/>
                <w:bCs/>
                <w:sz w:val="20"/>
                <w:szCs w:val="20"/>
              </w:rPr>
              <w:t>Z</w:t>
            </w:r>
            <w:r w:rsidR="00CA360A" w:rsidRPr="00A76AE1">
              <w:rPr>
                <w:b/>
                <w:bCs/>
                <w:sz w:val="20"/>
                <w:szCs w:val="20"/>
              </w:rPr>
              <w:t>ealand</w:t>
            </w:r>
            <w:r w:rsidRPr="00A76AE1">
              <w:rPr>
                <w:b/>
                <w:bCs/>
                <w:sz w:val="20"/>
                <w:szCs w:val="20"/>
              </w:rPr>
              <w:t xml:space="preserve"> </w:t>
            </w:r>
            <w:r w:rsidR="00CA360A" w:rsidRPr="00A76AE1">
              <w:rPr>
                <w:b/>
                <w:bCs/>
                <w:sz w:val="20"/>
                <w:szCs w:val="20"/>
              </w:rPr>
              <w:t>l</w:t>
            </w:r>
            <w:r w:rsidRPr="00A76AE1">
              <w:rPr>
                <w:b/>
                <w:bCs/>
                <w:sz w:val="20"/>
                <w:szCs w:val="20"/>
              </w:rPr>
              <w:t xml:space="preserve">egal </w:t>
            </w:r>
            <w:r w:rsidR="00CA360A" w:rsidRPr="00A76AE1">
              <w:rPr>
                <w:b/>
                <w:bCs/>
                <w:sz w:val="20"/>
                <w:szCs w:val="20"/>
              </w:rPr>
              <w:t>p</w:t>
            </w:r>
            <w:r w:rsidRPr="00A76AE1">
              <w:rPr>
                <w:b/>
                <w:bCs/>
                <w:sz w:val="20"/>
                <w:szCs w:val="20"/>
              </w:rPr>
              <w:t xml:space="preserve">rotection type: </w:t>
            </w:r>
            <w:r w:rsidRPr="00A76AE1">
              <w:rPr>
                <w:sz w:val="20"/>
                <w:szCs w:val="20"/>
              </w:rPr>
              <w:t>Reserves Act 1977</w:t>
            </w:r>
            <w:r w:rsidR="00CA360A" w:rsidRPr="00A76AE1">
              <w:rPr>
                <w:sz w:val="20"/>
                <w:szCs w:val="20"/>
              </w:rPr>
              <w:t>,</w:t>
            </w:r>
            <w:r w:rsidRPr="00A76AE1">
              <w:rPr>
                <w:sz w:val="20"/>
                <w:szCs w:val="20"/>
              </w:rPr>
              <w:t xml:space="preserve"> </w:t>
            </w:r>
            <w:r w:rsidR="00CA360A" w:rsidRPr="00A76AE1">
              <w:rPr>
                <w:sz w:val="20"/>
                <w:szCs w:val="20"/>
              </w:rPr>
              <w:t xml:space="preserve">section </w:t>
            </w:r>
            <w:r w:rsidRPr="00A76AE1">
              <w:rPr>
                <w:sz w:val="20"/>
                <w:szCs w:val="20"/>
              </w:rPr>
              <w:t>21</w:t>
            </w:r>
            <w:r w:rsidR="00CA360A" w:rsidRPr="00A76AE1">
              <w:rPr>
                <w:sz w:val="20"/>
                <w:szCs w:val="20"/>
              </w:rPr>
              <w:t>,</w:t>
            </w:r>
            <w:r w:rsidRPr="00A76AE1">
              <w:rPr>
                <w:sz w:val="20"/>
                <w:szCs w:val="20"/>
              </w:rPr>
              <w:t xml:space="preserve"> Scientific </w:t>
            </w:r>
            <w:r w:rsidR="00CA360A" w:rsidRPr="00A76AE1">
              <w:rPr>
                <w:sz w:val="20"/>
                <w:szCs w:val="20"/>
              </w:rPr>
              <w:t>r</w:t>
            </w:r>
            <w:r w:rsidRPr="00A76AE1">
              <w:rPr>
                <w:sz w:val="20"/>
                <w:szCs w:val="20"/>
              </w:rPr>
              <w:t>eserves</w:t>
            </w:r>
          </w:p>
        </w:tc>
      </w:tr>
      <w:tr w:rsidR="00C53455" w:rsidRPr="00A76AE1" w14:paraId="4E089426" w14:textId="77777777" w:rsidTr="009D39D3">
        <w:tc>
          <w:tcPr>
            <w:tcW w:w="9016" w:type="dxa"/>
            <w:tcBorders>
              <w:top w:val="single" w:sz="4" w:space="0" w:color="33441C"/>
            </w:tcBorders>
          </w:tcPr>
          <w:p w14:paraId="4A12CB28" w14:textId="404ED32F" w:rsidR="00C53455" w:rsidRPr="00A76AE1" w:rsidRDefault="001B474C" w:rsidP="00961E24">
            <w:pPr>
              <w:pStyle w:val="TableText"/>
              <w:rPr>
                <w:sz w:val="20"/>
                <w:szCs w:val="20"/>
              </w:rPr>
            </w:pPr>
            <w:r w:rsidRPr="00A76AE1">
              <w:rPr>
                <w:b/>
                <w:bCs/>
                <w:sz w:val="20"/>
                <w:szCs w:val="20"/>
              </w:rPr>
              <w:t>Primary purpose</w:t>
            </w:r>
            <w:r w:rsidR="00CA360A" w:rsidRPr="00A76AE1">
              <w:rPr>
                <w:b/>
                <w:bCs/>
                <w:sz w:val="20"/>
                <w:szCs w:val="20"/>
              </w:rPr>
              <w:t>(</w:t>
            </w:r>
            <w:r w:rsidRPr="00A76AE1">
              <w:rPr>
                <w:b/>
                <w:bCs/>
                <w:sz w:val="20"/>
                <w:szCs w:val="20"/>
              </w:rPr>
              <w:t>s</w:t>
            </w:r>
            <w:r w:rsidR="00CA360A" w:rsidRPr="00A76AE1">
              <w:rPr>
                <w:b/>
                <w:bCs/>
                <w:sz w:val="20"/>
                <w:szCs w:val="20"/>
              </w:rPr>
              <w:t>)</w:t>
            </w:r>
            <w:r w:rsidR="00C53455" w:rsidRPr="00A76AE1">
              <w:rPr>
                <w:b/>
                <w:bCs/>
                <w:sz w:val="20"/>
                <w:szCs w:val="20"/>
              </w:rPr>
              <w:t xml:space="preserve">: </w:t>
            </w:r>
            <w:r w:rsidR="00C53455" w:rsidRPr="00A76AE1">
              <w:rPr>
                <w:sz w:val="20"/>
                <w:szCs w:val="20"/>
              </w:rPr>
              <w:t>Protecting and preserving in perpetuity for scientific study, research, education and the benefit of the country, ecological associations, plant or animal communities, types of soil, geomorphological phenomena, and like matters of special interest.</w:t>
            </w:r>
            <w:r w:rsidR="00C53455" w:rsidRPr="00A76AE1">
              <w:rPr>
                <w:rStyle w:val="FootnoteReference"/>
                <w:sz w:val="20"/>
                <w:szCs w:val="20"/>
              </w:rPr>
              <w:footnoteReference w:id="67"/>
            </w:r>
          </w:p>
        </w:tc>
      </w:tr>
      <w:tr w:rsidR="00C53455" w:rsidRPr="00A76AE1" w14:paraId="3761C02A" w14:textId="77777777" w:rsidTr="009D39D3">
        <w:tc>
          <w:tcPr>
            <w:tcW w:w="9016" w:type="dxa"/>
          </w:tcPr>
          <w:p w14:paraId="3A284EBF" w14:textId="39D3DDCB" w:rsidR="00C53455" w:rsidRPr="00A76AE1" w:rsidRDefault="00C53455" w:rsidP="00961E24">
            <w:pPr>
              <w:pStyle w:val="TableText"/>
              <w:rPr>
                <w:sz w:val="20"/>
                <w:szCs w:val="20"/>
              </w:rPr>
            </w:pPr>
            <w:r w:rsidRPr="00A76AE1">
              <w:rPr>
                <w:b/>
                <w:bCs/>
                <w:sz w:val="20"/>
                <w:szCs w:val="20"/>
              </w:rPr>
              <w:t xml:space="preserve">History: </w:t>
            </w:r>
            <w:r w:rsidR="00581340" w:rsidRPr="00A76AE1">
              <w:rPr>
                <w:sz w:val="20"/>
                <w:szCs w:val="20"/>
              </w:rPr>
              <w:t xml:space="preserve">Created under the Reserves Act </w:t>
            </w:r>
            <w:r w:rsidR="00211824" w:rsidRPr="00A76AE1">
              <w:rPr>
                <w:sz w:val="20"/>
                <w:szCs w:val="20"/>
              </w:rPr>
              <w:t xml:space="preserve">1977 </w:t>
            </w:r>
            <w:r w:rsidR="00581340" w:rsidRPr="00A76AE1">
              <w:rPr>
                <w:sz w:val="20"/>
                <w:szCs w:val="20"/>
              </w:rPr>
              <w:t>since 1977.</w:t>
            </w:r>
          </w:p>
        </w:tc>
      </w:tr>
      <w:tr w:rsidR="00C53455" w:rsidRPr="00A76AE1" w14:paraId="309AEF64" w14:textId="77777777" w:rsidTr="009D39D3">
        <w:tc>
          <w:tcPr>
            <w:tcW w:w="9016" w:type="dxa"/>
          </w:tcPr>
          <w:p w14:paraId="3C15EFBD" w14:textId="31F8CD49" w:rsidR="00C53455" w:rsidRPr="00A76AE1" w:rsidRDefault="00C53455" w:rsidP="00961E24">
            <w:pPr>
              <w:pStyle w:val="TableText"/>
              <w:rPr>
                <w:sz w:val="20"/>
                <w:szCs w:val="20"/>
              </w:rPr>
            </w:pPr>
            <w:r w:rsidRPr="00A76AE1">
              <w:rPr>
                <w:b/>
                <w:bCs/>
                <w:sz w:val="20"/>
                <w:szCs w:val="20"/>
              </w:rPr>
              <w:t xml:space="preserve">General description: </w:t>
            </w:r>
            <w:r w:rsidR="00581340" w:rsidRPr="00A76AE1">
              <w:rPr>
                <w:sz w:val="20"/>
                <w:szCs w:val="20"/>
              </w:rPr>
              <w:t>Classified for a range of primary purposes throughout the mainland. Many by name are geological, rocks, caves, terraces</w:t>
            </w:r>
            <w:r w:rsidR="00950392" w:rsidRPr="00A76AE1">
              <w:rPr>
                <w:sz w:val="20"/>
                <w:szCs w:val="20"/>
              </w:rPr>
              <w:t xml:space="preserve"> or</w:t>
            </w:r>
            <w:r w:rsidR="00207381" w:rsidRPr="00A76AE1">
              <w:rPr>
                <w:sz w:val="20"/>
                <w:szCs w:val="20"/>
              </w:rPr>
              <w:t xml:space="preserve"> geodiversity </w:t>
            </w:r>
            <w:r w:rsidR="009F68B4" w:rsidRPr="00A76AE1">
              <w:rPr>
                <w:sz w:val="20"/>
                <w:szCs w:val="20"/>
              </w:rPr>
              <w:t>r</w:t>
            </w:r>
            <w:r w:rsidR="00207381" w:rsidRPr="00A76AE1">
              <w:rPr>
                <w:sz w:val="20"/>
                <w:szCs w:val="20"/>
              </w:rPr>
              <w:t>eserves. Others are for the protection of individual species.</w:t>
            </w:r>
          </w:p>
        </w:tc>
      </w:tr>
      <w:tr w:rsidR="00C53455" w:rsidRPr="00A76AE1" w14:paraId="7185B9E1" w14:textId="77777777" w:rsidTr="009D39D3">
        <w:tc>
          <w:tcPr>
            <w:tcW w:w="9016" w:type="dxa"/>
          </w:tcPr>
          <w:p w14:paraId="42DE9EFA" w14:textId="5B4C5074" w:rsidR="00C53455" w:rsidRPr="00A76AE1" w:rsidRDefault="00C53455" w:rsidP="00961E24">
            <w:pPr>
              <w:pStyle w:val="TableText"/>
              <w:rPr>
                <w:sz w:val="20"/>
                <w:szCs w:val="20"/>
              </w:rPr>
            </w:pPr>
            <w:r w:rsidRPr="00A76AE1">
              <w:rPr>
                <w:b/>
                <w:bCs/>
                <w:sz w:val="20"/>
                <w:szCs w:val="20"/>
              </w:rPr>
              <w:t>Statistics:</w:t>
            </w:r>
            <w:r w:rsidR="00581340" w:rsidRPr="00A76AE1">
              <w:rPr>
                <w:b/>
                <w:bCs/>
                <w:sz w:val="20"/>
                <w:szCs w:val="20"/>
              </w:rPr>
              <w:t xml:space="preserve"> </w:t>
            </w:r>
            <w:r w:rsidR="00581340" w:rsidRPr="00A76AE1">
              <w:rPr>
                <w:sz w:val="20"/>
                <w:szCs w:val="20"/>
              </w:rPr>
              <w:t>99 DOC sites.</w:t>
            </w:r>
            <w:r w:rsidR="00581340" w:rsidRPr="00A76AE1">
              <w:rPr>
                <w:b/>
                <w:bCs/>
                <w:sz w:val="20"/>
                <w:szCs w:val="20"/>
              </w:rPr>
              <w:t xml:space="preserve"> </w:t>
            </w:r>
            <w:r w:rsidR="00581340" w:rsidRPr="00A76AE1">
              <w:rPr>
                <w:sz w:val="20"/>
                <w:szCs w:val="20"/>
              </w:rPr>
              <w:t xml:space="preserve">DOC sites range in size from 0 </w:t>
            </w:r>
            <w:r w:rsidR="009F68B4" w:rsidRPr="00A76AE1">
              <w:rPr>
                <w:sz w:val="20"/>
                <w:szCs w:val="20"/>
              </w:rPr>
              <w:t xml:space="preserve">hectares </w:t>
            </w:r>
            <w:r w:rsidR="00581340" w:rsidRPr="00A76AE1">
              <w:rPr>
                <w:sz w:val="20"/>
                <w:szCs w:val="20"/>
              </w:rPr>
              <w:t>to 3,596</w:t>
            </w:r>
            <w:r w:rsidR="007335AB" w:rsidRPr="00A76AE1">
              <w:rPr>
                <w:sz w:val="20"/>
                <w:szCs w:val="20"/>
              </w:rPr>
              <w:t xml:space="preserve"> hectares</w:t>
            </w:r>
            <w:r w:rsidR="00581340" w:rsidRPr="00A76AE1">
              <w:rPr>
                <w:sz w:val="20"/>
                <w:szCs w:val="20"/>
              </w:rPr>
              <w:t xml:space="preserve"> (</w:t>
            </w:r>
            <w:proofErr w:type="spellStart"/>
            <w:r w:rsidR="00581340" w:rsidRPr="00A76AE1">
              <w:rPr>
                <w:sz w:val="20"/>
                <w:szCs w:val="20"/>
              </w:rPr>
              <w:t>Waituna</w:t>
            </w:r>
            <w:proofErr w:type="spellEnd"/>
            <w:r w:rsidR="00581340" w:rsidRPr="00A76AE1">
              <w:rPr>
                <w:sz w:val="20"/>
                <w:szCs w:val="20"/>
              </w:rPr>
              <w:t xml:space="preserve"> Wetlands Scientific Reserve).</w:t>
            </w:r>
          </w:p>
        </w:tc>
      </w:tr>
      <w:tr w:rsidR="00C53455" w:rsidRPr="00A76AE1" w14:paraId="4A9685F0" w14:textId="77777777" w:rsidTr="009D39D3">
        <w:tc>
          <w:tcPr>
            <w:tcW w:w="9016" w:type="dxa"/>
          </w:tcPr>
          <w:p w14:paraId="3238DD82" w14:textId="463D59D5" w:rsidR="00C53455" w:rsidRPr="00A76AE1" w:rsidRDefault="00C53455" w:rsidP="00961E24">
            <w:pPr>
              <w:pStyle w:val="TableText"/>
              <w:rPr>
                <w:sz w:val="20"/>
                <w:szCs w:val="20"/>
              </w:rPr>
            </w:pPr>
            <w:r w:rsidRPr="00A76AE1">
              <w:rPr>
                <w:b/>
                <w:bCs/>
                <w:sz w:val="20"/>
                <w:szCs w:val="20"/>
              </w:rPr>
              <w:t>Historical DOC 1997/</w:t>
            </w:r>
            <w:r w:rsidR="00735BB3" w:rsidRPr="00A76AE1">
              <w:rPr>
                <w:b/>
                <w:bCs/>
                <w:sz w:val="20"/>
                <w:szCs w:val="20"/>
              </w:rPr>
              <w:t>c</w:t>
            </w:r>
            <w:r w:rsidRPr="00A76AE1">
              <w:rPr>
                <w:b/>
                <w:bCs/>
                <w:sz w:val="20"/>
                <w:szCs w:val="20"/>
              </w:rPr>
              <w:t xml:space="preserve">urrent IUCN WDPA reported category: </w:t>
            </w:r>
            <w:r w:rsidR="00207381" w:rsidRPr="00A76AE1">
              <w:rPr>
                <w:sz w:val="20"/>
                <w:szCs w:val="20"/>
              </w:rPr>
              <w:t xml:space="preserve">Both </w:t>
            </w:r>
            <w:proofErr w:type="spellStart"/>
            <w:r w:rsidR="00207381" w:rsidRPr="00A76AE1">
              <w:rPr>
                <w:sz w:val="20"/>
                <w:szCs w:val="20"/>
              </w:rPr>
              <w:t>Ia</w:t>
            </w:r>
            <w:proofErr w:type="spellEnd"/>
            <w:r w:rsidR="0089761C" w:rsidRPr="00A76AE1">
              <w:rPr>
                <w:sz w:val="20"/>
                <w:szCs w:val="20"/>
              </w:rPr>
              <w:t xml:space="preserve"> – Strict nature reserve</w:t>
            </w:r>
            <w:r w:rsidR="00207381" w:rsidRPr="00A76AE1">
              <w:rPr>
                <w:sz w:val="20"/>
                <w:szCs w:val="20"/>
              </w:rPr>
              <w:t>.</w:t>
            </w:r>
          </w:p>
        </w:tc>
      </w:tr>
      <w:tr w:rsidR="00C53455" w:rsidRPr="00A76AE1" w14:paraId="27E7046E" w14:textId="77777777" w:rsidTr="009D39D3">
        <w:tc>
          <w:tcPr>
            <w:tcW w:w="9016" w:type="dxa"/>
          </w:tcPr>
          <w:p w14:paraId="0B9D2D7E" w14:textId="52A2D9FE" w:rsidR="00C53455" w:rsidRPr="00A76AE1" w:rsidRDefault="00C53455" w:rsidP="00961E24">
            <w:pPr>
              <w:pStyle w:val="TableText"/>
              <w:rPr>
                <w:sz w:val="20"/>
                <w:szCs w:val="20"/>
              </w:rPr>
            </w:pPr>
            <w:r w:rsidRPr="00A76AE1">
              <w:rPr>
                <w:b/>
                <w:bCs/>
                <w:sz w:val="20"/>
                <w:szCs w:val="20"/>
              </w:rPr>
              <w:t xml:space="preserve">Bellingham et al classification: </w:t>
            </w:r>
            <w:r w:rsidR="00207381" w:rsidRPr="00A76AE1">
              <w:rPr>
                <w:sz w:val="20"/>
                <w:szCs w:val="20"/>
              </w:rPr>
              <w:t>5</w:t>
            </w:r>
            <w:r w:rsidR="009F68B4" w:rsidRPr="00A76AE1">
              <w:rPr>
                <w:sz w:val="20"/>
                <w:szCs w:val="20"/>
              </w:rPr>
              <w:t>.</w:t>
            </w:r>
          </w:p>
        </w:tc>
      </w:tr>
      <w:tr w:rsidR="00C53455" w:rsidRPr="00A76AE1" w14:paraId="2B354CC3" w14:textId="77777777" w:rsidTr="009D39D3">
        <w:tc>
          <w:tcPr>
            <w:tcW w:w="9016" w:type="dxa"/>
          </w:tcPr>
          <w:p w14:paraId="64A1B8A4" w14:textId="1FD8857B" w:rsidR="00C53455" w:rsidRPr="00A76AE1" w:rsidRDefault="00C53455" w:rsidP="00961E24">
            <w:pPr>
              <w:pStyle w:val="TableText"/>
              <w:rPr>
                <w:sz w:val="20"/>
                <w:szCs w:val="20"/>
              </w:rPr>
            </w:pPr>
            <w:r w:rsidRPr="00A76AE1">
              <w:rPr>
                <w:b/>
                <w:bCs/>
                <w:sz w:val="20"/>
                <w:szCs w:val="20"/>
              </w:rPr>
              <w:t xml:space="preserve">Discussion: </w:t>
            </w:r>
            <w:r w:rsidR="003D7587" w:rsidRPr="00A76AE1">
              <w:rPr>
                <w:sz w:val="20"/>
                <w:szCs w:val="20"/>
              </w:rPr>
              <w:t>Used for a variety of conservation purposes.</w:t>
            </w:r>
            <w:r w:rsidR="00601C43" w:rsidRPr="00A76AE1">
              <w:rPr>
                <w:sz w:val="20"/>
                <w:szCs w:val="20"/>
              </w:rPr>
              <w:t xml:space="preserve"> Parallel </w:t>
            </w:r>
            <w:r w:rsidR="009F68B4" w:rsidRPr="00A76AE1">
              <w:rPr>
                <w:sz w:val="20"/>
                <w:szCs w:val="20"/>
              </w:rPr>
              <w:t>s</w:t>
            </w:r>
            <w:r w:rsidR="00601C43" w:rsidRPr="00A76AE1">
              <w:rPr>
                <w:sz w:val="20"/>
                <w:szCs w:val="20"/>
              </w:rPr>
              <w:t xml:space="preserve">anctuary </w:t>
            </w:r>
            <w:r w:rsidR="009F68B4" w:rsidRPr="00A76AE1">
              <w:rPr>
                <w:sz w:val="20"/>
                <w:szCs w:val="20"/>
              </w:rPr>
              <w:t>a</w:t>
            </w:r>
            <w:r w:rsidR="00601C43" w:rsidRPr="00A76AE1">
              <w:rPr>
                <w:sz w:val="20"/>
                <w:szCs w:val="20"/>
              </w:rPr>
              <w:t>reas under the Conservation Act</w:t>
            </w:r>
            <w:r w:rsidR="009F68B4" w:rsidRPr="00A76AE1">
              <w:rPr>
                <w:sz w:val="20"/>
                <w:szCs w:val="20"/>
              </w:rPr>
              <w:t xml:space="preserve"> 1987</w:t>
            </w:r>
            <w:r w:rsidR="00601C43" w:rsidRPr="00A76AE1">
              <w:rPr>
                <w:sz w:val="20"/>
                <w:szCs w:val="20"/>
              </w:rPr>
              <w:t>.</w:t>
            </w:r>
          </w:p>
        </w:tc>
      </w:tr>
      <w:tr w:rsidR="00C53455" w:rsidRPr="00A76AE1" w14:paraId="2FB1962C" w14:textId="77777777" w:rsidTr="009D39D3">
        <w:tc>
          <w:tcPr>
            <w:tcW w:w="9016" w:type="dxa"/>
          </w:tcPr>
          <w:p w14:paraId="36CE9EDF" w14:textId="6F1CE266" w:rsidR="00C53455" w:rsidRPr="00A76AE1" w:rsidRDefault="00C53455" w:rsidP="00961E24">
            <w:pPr>
              <w:pStyle w:val="TableText"/>
              <w:rPr>
                <w:sz w:val="20"/>
                <w:szCs w:val="20"/>
              </w:rPr>
            </w:pPr>
            <w:r w:rsidRPr="00A76AE1">
              <w:rPr>
                <w:b/>
                <w:bCs/>
                <w:sz w:val="20"/>
                <w:szCs w:val="20"/>
              </w:rPr>
              <w:t xml:space="preserve">Uncertainty: </w:t>
            </w:r>
            <w:r w:rsidR="003D7587" w:rsidRPr="00A76AE1">
              <w:rPr>
                <w:sz w:val="20"/>
                <w:szCs w:val="20"/>
              </w:rPr>
              <w:t xml:space="preserve">Any emphasis on scientific study is </w:t>
            </w:r>
            <w:r w:rsidR="00585DAB" w:rsidRPr="00A76AE1">
              <w:rPr>
                <w:sz w:val="20"/>
                <w:szCs w:val="20"/>
              </w:rPr>
              <w:t>limiting</w:t>
            </w:r>
            <w:r w:rsidR="00C03F8F" w:rsidRPr="00A76AE1">
              <w:rPr>
                <w:sz w:val="20"/>
                <w:szCs w:val="20"/>
              </w:rPr>
              <w:t>,</w:t>
            </w:r>
            <w:r w:rsidR="003D7587" w:rsidRPr="00A76AE1">
              <w:rPr>
                <w:sz w:val="20"/>
                <w:szCs w:val="20"/>
              </w:rPr>
              <w:t xml:space="preserve"> </w:t>
            </w:r>
            <w:r w:rsidR="00C17443" w:rsidRPr="00A76AE1">
              <w:rPr>
                <w:sz w:val="20"/>
                <w:szCs w:val="20"/>
              </w:rPr>
              <w:t>because</w:t>
            </w:r>
            <w:r w:rsidR="003D7587" w:rsidRPr="00A76AE1">
              <w:rPr>
                <w:sz w:val="20"/>
                <w:szCs w:val="20"/>
              </w:rPr>
              <w:t xml:space="preserve"> all protected areas are the subject of scientific study.</w:t>
            </w:r>
          </w:p>
        </w:tc>
      </w:tr>
      <w:tr w:rsidR="00C53455" w:rsidRPr="00A76AE1" w14:paraId="4A327A37" w14:textId="77777777" w:rsidTr="009D39D3">
        <w:tc>
          <w:tcPr>
            <w:tcW w:w="9016" w:type="dxa"/>
          </w:tcPr>
          <w:p w14:paraId="4ADAE290" w14:textId="6E880004" w:rsidR="00C53455" w:rsidRPr="00A76AE1" w:rsidRDefault="00C53455" w:rsidP="00961E24">
            <w:pPr>
              <w:pStyle w:val="TableText"/>
              <w:rPr>
                <w:sz w:val="20"/>
                <w:szCs w:val="20"/>
              </w:rPr>
            </w:pPr>
            <w:r w:rsidRPr="00A76AE1">
              <w:rPr>
                <w:b/>
                <w:bCs/>
                <w:sz w:val="20"/>
                <w:szCs w:val="20"/>
              </w:rPr>
              <w:t xml:space="preserve">Rationale: </w:t>
            </w:r>
            <w:r w:rsidR="00825706" w:rsidRPr="00A76AE1">
              <w:rPr>
                <w:sz w:val="20"/>
                <w:szCs w:val="20"/>
              </w:rPr>
              <w:t>Primary purpose of the protection of natural values.</w:t>
            </w:r>
          </w:p>
        </w:tc>
      </w:tr>
      <w:tr w:rsidR="00C53455" w:rsidRPr="00A76AE1" w14:paraId="1EF64ED5" w14:textId="77777777" w:rsidTr="009D39D3">
        <w:tc>
          <w:tcPr>
            <w:tcW w:w="9016" w:type="dxa"/>
          </w:tcPr>
          <w:p w14:paraId="19F7518F" w14:textId="77777777" w:rsidR="00C53455" w:rsidRPr="00A76AE1" w:rsidRDefault="00C53455" w:rsidP="0032572A">
            <w:pPr>
              <w:pStyle w:val="TableText"/>
              <w:keepNext/>
              <w:rPr>
                <w:b/>
                <w:bCs/>
                <w:sz w:val="20"/>
                <w:szCs w:val="20"/>
              </w:rPr>
            </w:pPr>
            <w:r w:rsidRPr="00A76AE1">
              <w:rPr>
                <w:b/>
                <w:bCs/>
                <w:sz w:val="20"/>
                <w:szCs w:val="20"/>
              </w:rPr>
              <w:lastRenderedPageBreak/>
              <w:t>Assessed IUCN category:</w:t>
            </w:r>
          </w:p>
          <w:p w14:paraId="38F64D07" w14:textId="0FCD84B6" w:rsidR="00207381" w:rsidRPr="00A76AE1" w:rsidRDefault="00207381" w:rsidP="00C97E2B">
            <w:pPr>
              <w:pStyle w:val="TableText"/>
              <w:spacing w:before="0"/>
              <w:rPr>
                <w:sz w:val="20"/>
                <w:szCs w:val="20"/>
              </w:rPr>
            </w:pPr>
            <w:proofErr w:type="spellStart"/>
            <w:r w:rsidRPr="00A76AE1">
              <w:rPr>
                <w:sz w:val="20"/>
                <w:szCs w:val="20"/>
              </w:rPr>
              <w:t>Ia</w:t>
            </w:r>
            <w:proofErr w:type="spellEnd"/>
            <w:r w:rsidRPr="00A76AE1">
              <w:rPr>
                <w:sz w:val="20"/>
                <w:szCs w:val="20"/>
              </w:rPr>
              <w:t xml:space="preserve"> </w:t>
            </w:r>
            <w:r w:rsidR="00C97E2B" w:rsidRPr="00A76AE1">
              <w:rPr>
                <w:sz w:val="20"/>
                <w:szCs w:val="20"/>
              </w:rPr>
              <w:t>–</w:t>
            </w:r>
            <w:r w:rsidR="00862FF7" w:rsidRPr="00A76AE1">
              <w:rPr>
                <w:sz w:val="20"/>
                <w:szCs w:val="20"/>
              </w:rPr>
              <w:t xml:space="preserve"> Strict nature reserve </w:t>
            </w:r>
            <w:r w:rsidRPr="00A76AE1">
              <w:rPr>
                <w:sz w:val="20"/>
                <w:szCs w:val="20"/>
              </w:rPr>
              <w:t>where entry is by strict permit</w:t>
            </w:r>
            <w:r w:rsidR="004873AF" w:rsidRPr="00A76AE1">
              <w:rPr>
                <w:sz w:val="20"/>
                <w:szCs w:val="20"/>
              </w:rPr>
              <w:t>.</w:t>
            </w:r>
          </w:p>
          <w:p w14:paraId="4000A4E7" w14:textId="058C9C1C" w:rsidR="00207381" w:rsidRPr="00A76AE1" w:rsidRDefault="00207381" w:rsidP="00C97E2B">
            <w:pPr>
              <w:pStyle w:val="TableText"/>
              <w:spacing w:before="0"/>
              <w:rPr>
                <w:sz w:val="20"/>
                <w:szCs w:val="20"/>
              </w:rPr>
            </w:pPr>
            <w:r w:rsidRPr="00A76AE1">
              <w:rPr>
                <w:sz w:val="20"/>
                <w:szCs w:val="20"/>
              </w:rPr>
              <w:t>II</w:t>
            </w:r>
            <w:r w:rsidRPr="00A76AE1">
              <w:rPr>
                <w:b/>
                <w:bCs/>
                <w:sz w:val="20"/>
                <w:szCs w:val="20"/>
              </w:rPr>
              <w:t xml:space="preserve"> </w:t>
            </w:r>
            <w:r w:rsidR="00C97E2B" w:rsidRPr="00A76AE1">
              <w:rPr>
                <w:sz w:val="20"/>
                <w:szCs w:val="20"/>
              </w:rPr>
              <w:t>–</w:t>
            </w:r>
            <w:r w:rsidR="00862FF7" w:rsidRPr="00A76AE1">
              <w:rPr>
                <w:b/>
                <w:bCs/>
                <w:sz w:val="20"/>
                <w:szCs w:val="20"/>
              </w:rPr>
              <w:t xml:space="preserve"> </w:t>
            </w:r>
            <w:proofErr w:type="gramStart"/>
            <w:r w:rsidRPr="00A76AE1">
              <w:rPr>
                <w:sz w:val="20"/>
                <w:szCs w:val="20"/>
              </w:rPr>
              <w:t>National park</w:t>
            </w:r>
            <w:proofErr w:type="gramEnd"/>
            <w:r w:rsidRPr="00A76AE1">
              <w:rPr>
                <w:sz w:val="20"/>
                <w:szCs w:val="20"/>
              </w:rPr>
              <w:t xml:space="preserve"> where</w:t>
            </w:r>
            <w:r w:rsidR="00C03F8F" w:rsidRPr="00A76AE1">
              <w:rPr>
                <w:sz w:val="20"/>
                <w:szCs w:val="20"/>
              </w:rPr>
              <w:t>:</w:t>
            </w:r>
          </w:p>
          <w:p w14:paraId="73C31678" w14:textId="714EA4BB" w:rsidR="00207381" w:rsidRPr="00A76AE1" w:rsidRDefault="00207381" w:rsidP="002C661D">
            <w:pPr>
              <w:pStyle w:val="TableDash"/>
              <w:rPr>
                <w:sz w:val="20"/>
                <w:szCs w:val="20"/>
              </w:rPr>
            </w:pPr>
            <w:r w:rsidRPr="00A76AE1">
              <w:rPr>
                <w:sz w:val="20"/>
                <w:szCs w:val="20"/>
              </w:rPr>
              <w:t>the contiguous extent of aggregated biodiversity protected areas exceeds 1,000 hectares in size</w:t>
            </w:r>
          </w:p>
          <w:p w14:paraId="1E41F0A8" w14:textId="5DE5AD03" w:rsidR="00207381" w:rsidRPr="00A76AE1" w:rsidRDefault="00207381" w:rsidP="002C661D">
            <w:pPr>
              <w:pStyle w:val="TableDash"/>
              <w:rPr>
                <w:sz w:val="20"/>
                <w:szCs w:val="20"/>
              </w:rPr>
            </w:pPr>
            <w:r w:rsidRPr="00A76AE1">
              <w:rPr>
                <w:sz w:val="20"/>
                <w:szCs w:val="20"/>
              </w:rPr>
              <w:t>on smaller islands</w:t>
            </w:r>
            <w:r w:rsidR="00B905B1"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62BA28A2" w14:textId="0E5B3D56" w:rsidR="00207381" w:rsidRPr="00A76AE1" w:rsidRDefault="00207381" w:rsidP="00961E24">
            <w:pPr>
              <w:pStyle w:val="TableText"/>
              <w:rPr>
                <w:sz w:val="20"/>
                <w:szCs w:val="20"/>
              </w:rPr>
            </w:pPr>
            <w:r w:rsidRPr="00A76AE1">
              <w:rPr>
                <w:sz w:val="20"/>
                <w:szCs w:val="20"/>
              </w:rPr>
              <w:t xml:space="preserve">III </w:t>
            </w:r>
            <w:r w:rsidR="00C97E2B" w:rsidRPr="00A76AE1">
              <w:rPr>
                <w:sz w:val="20"/>
                <w:szCs w:val="20"/>
              </w:rPr>
              <w:t>–</w:t>
            </w:r>
            <w:r w:rsidR="00862FF7" w:rsidRPr="00A76AE1">
              <w:rPr>
                <w:sz w:val="20"/>
                <w:szCs w:val="20"/>
              </w:rPr>
              <w:t xml:space="preserve"> </w:t>
            </w:r>
            <w:r w:rsidRPr="00A76AE1">
              <w:rPr>
                <w:sz w:val="20"/>
                <w:szCs w:val="20"/>
              </w:rPr>
              <w:t>Natural monument or feature where</w:t>
            </w:r>
            <w:r w:rsidR="00C03F8F" w:rsidRPr="00A76AE1">
              <w:rPr>
                <w:sz w:val="20"/>
                <w:szCs w:val="20"/>
              </w:rPr>
              <w:t>:</w:t>
            </w:r>
          </w:p>
          <w:p w14:paraId="790ED69E" w14:textId="60F6872C" w:rsidR="00207381" w:rsidRPr="00A76AE1" w:rsidRDefault="00207381" w:rsidP="002C661D">
            <w:pPr>
              <w:pStyle w:val="TableDash"/>
              <w:rPr>
                <w:sz w:val="20"/>
                <w:szCs w:val="20"/>
              </w:rPr>
            </w:pPr>
            <w:r w:rsidRPr="00A76AE1">
              <w:rPr>
                <w:sz w:val="20"/>
                <w:szCs w:val="20"/>
              </w:rPr>
              <w:t xml:space="preserve">a smaller natural monument and/or </w:t>
            </w:r>
            <w:proofErr w:type="spellStart"/>
            <w:r w:rsidRPr="00A76AE1">
              <w:rPr>
                <w:sz w:val="20"/>
                <w:szCs w:val="20"/>
              </w:rPr>
              <w:t>geopreservation</w:t>
            </w:r>
            <w:proofErr w:type="spellEnd"/>
            <w:r w:rsidRPr="00A76AE1">
              <w:rPr>
                <w:sz w:val="20"/>
                <w:szCs w:val="20"/>
              </w:rPr>
              <w:t xml:space="preserve"> site is the prime reason for the entire </w:t>
            </w:r>
            <w:r w:rsidR="00B905B1" w:rsidRPr="00A76AE1">
              <w:rPr>
                <w:sz w:val="20"/>
                <w:szCs w:val="20"/>
              </w:rPr>
              <w:t>r</w:t>
            </w:r>
            <w:r w:rsidRPr="00A76AE1">
              <w:rPr>
                <w:sz w:val="20"/>
                <w:szCs w:val="20"/>
              </w:rPr>
              <w:t>eserve</w:t>
            </w:r>
          </w:p>
          <w:p w14:paraId="149A9B2E" w14:textId="6B53A516" w:rsidR="00207381" w:rsidRPr="00A76AE1" w:rsidRDefault="00207381" w:rsidP="002C661D">
            <w:pPr>
              <w:pStyle w:val="TableDash"/>
              <w:rPr>
                <w:sz w:val="20"/>
                <w:szCs w:val="20"/>
              </w:rPr>
            </w:pPr>
            <w:r w:rsidRPr="00A76AE1">
              <w:rPr>
                <w:sz w:val="20"/>
                <w:szCs w:val="20"/>
              </w:rPr>
              <w:t xml:space="preserve">a smaller </w:t>
            </w:r>
            <w:proofErr w:type="spellStart"/>
            <w:r w:rsidRPr="00A76AE1">
              <w:rPr>
                <w:sz w:val="20"/>
                <w:szCs w:val="20"/>
              </w:rPr>
              <w:t>geopreservation</w:t>
            </w:r>
            <w:proofErr w:type="spellEnd"/>
            <w:r w:rsidRPr="00A76AE1">
              <w:rPr>
                <w:sz w:val="20"/>
                <w:szCs w:val="20"/>
              </w:rPr>
              <w:t xml:space="preserve"> site is a portion of a </w:t>
            </w:r>
            <w:r w:rsidR="00B905B1" w:rsidRPr="00A76AE1">
              <w:rPr>
                <w:sz w:val="20"/>
                <w:szCs w:val="20"/>
              </w:rPr>
              <w:t>r</w:t>
            </w:r>
            <w:r w:rsidRPr="00A76AE1">
              <w:rPr>
                <w:sz w:val="20"/>
                <w:szCs w:val="20"/>
              </w:rPr>
              <w:t>eserve.</w:t>
            </w:r>
          </w:p>
          <w:p w14:paraId="0D8769E6" w14:textId="7EC0F6CB" w:rsidR="00207381" w:rsidRPr="00A76AE1" w:rsidRDefault="00207381" w:rsidP="00961E24">
            <w:pPr>
              <w:pStyle w:val="TableText"/>
              <w:rPr>
                <w:sz w:val="20"/>
                <w:szCs w:val="20"/>
              </w:rPr>
            </w:pPr>
            <w:r w:rsidRPr="00A76AE1">
              <w:rPr>
                <w:sz w:val="20"/>
                <w:szCs w:val="20"/>
              </w:rPr>
              <w:t xml:space="preserve">IV </w:t>
            </w:r>
            <w:r w:rsidR="00C97E2B" w:rsidRPr="00A76AE1">
              <w:rPr>
                <w:sz w:val="20"/>
                <w:szCs w:val="20"/>
              </w:rPr>
              <w:t>–</w:t>
            </w:r>
            <w:r w:rsidR="007474F9" w:rsidRPr="00A76AE1">
              <w:rPr>
                <w:sz w:val="20"/>
                <w:szCs w:val="20"/>
              </w:rPr>
              <w:t xml:space="preserve"> </w:t>
            </w:r>
            <w:r w:rsidRPr="00A76AE1">
              <w:rPr>
                <w:sz w:val="20"/>
                <w:szCs w:val="20"/>
              </w:rPr>
              <w:t>Habitat/species management area where a particular species or habitat is the emphasis.</w:t>
            </w:r>
          </w:p>
        </w:tc>
      </w:tr>
    </w:tbl>
    <w:p w14:paraId="6BC09DD0" w14:textId="77777777" w:rsidR="00691077" w:rsidRPr="00A76AE1" w:rsidRDefault="00691077">
      <w:pPr>
        <w:rPr>
          <w:b/>
          <w:bCs/>
        </w:rPr>
      </w:pPr>
    </w:p>
    <w:tbl>
      <w:tblPr>
        <w:tblStyle w:val="TableGrid"/>
        <w:tblW w:w="8562" w:type="dxa"/>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gridCol w:w="57"/>
      </w:tblGrid>
      <w:tr w:rsidR="009C0C0D" w:rsidRPr="00A76AE1" w14:paraId="359A08E9" w14:textId="77777777" w:rsidTr="00C2756F">
        <w:trPr>
          <w:gridAfter w:val="1"/>
          <w:wAfter w:w="57" w:type="dxa"/>
        </w:trPr>
        <w:tc>
          <w:tcPr>
            <w:tcW w:w="8505" w:type="dxa"/>
            <w:tcBorders>
              <w:top w:val="single" w:sz="4" w:space="0" w:color="33441C"/>
              <w:bottom w:val="single" w:sz="4" w:space="0" w:color="33441C"/>
            </w:tcBorders>
          </w:tcPr>
          <w:p w14:paraId="64FF6A33" w14:textId="2853E684" w:rsidR="009C0C0D" w:rsidRPr="00A76AE1" w:rsidRDefault="009C0C0D" w:rsidP="00C97E2B">
            <w:pPr>
              <w:pStyle w:val="TableText"/>
              <w:keepNext/>
              <w:rPr>
                <w:sz w:val="20"/>
                <w:szCs w:val="24"/>
              </w:rPr>
            </w:pPr>
            <w:r w:rsidRPr="00A76AE1">
              <w:rPr>
                <w:b/>
                <w:bCs/>
                <w:sz w:val="20"/>
                <w:szCs w:val="24"/>
              </w:rPr>
              <w:t>N</w:t>
            </w:r>
            <w:r w:rsidR="00B905B1" w:rsidRPr="00A76AE1">
              <w:rPr>
                <w:b/>
                <w:bCs/>
                <w:sz w:val="20"/>
                <w:szCs w:val="24"/>
              </w:rPr>
              <w:t xml:space="preserve">ew </w:t>
            </w:r>
            <w:r w:rsidRPr="00A76AE1">
              <w:rPr>
                <w:b/>
                <w:bCs/>
                <w:sz w:val="20"/>
                <w:szCs w:val="24"/>
              </w:rPr>
              <w:t>Z</w:t>
            </w:r>
            <w:r w:rsidR="00B905B1" w:rsidRPr="00A76AE1">
              <w:rPr>
                <w:b/>
                <w:bCs/>
                <w:sz w:val="20"/>
                <w:szCs w:val="24"/>
              </w:rPr>
              <w:t>ealand</w:t>
            </w:r>
            <w:r w:rsidRPr="00A76AE1">
              <w:rPr>
                <w:b/>
                <w:bCs/>
                <w:sz w:val="20"/>
                <w:szCs w:val="24"/>
              </w:rPr>
              <w:t xml:space="preserve"> </w:t>
            </w:r>
            <w:r w:rsidR="00B905B1" w:rsidRPr="00A76AE1">
              <w:rPr>
                <w:b/>
                <w:bCs/>
                <w:sz w:val="20"/>
                <w:szCs w:val="24"/>
              </w:rPr>
              <w:t>l</w:t>
            </w:r>
            <w:r w:rsidRPr="00A76AE1">
              <w:rPr>
                <w:b/>
                <w:bCs/>
                <w:sz w:val="20"/>
                <w:szCs w:val="24"/>
              </w:rPr>
              <w:t xml:space="preserve">egal </w:t>
            </w:r>
            <w:r w:rsidR="00B905B1" w:rsidRPr="00A76AE1">
              <w:rPr>
                <w:b/>
                <w:bCs/>
                <w:sz w:val="20"/>
                <w:szCs w:val="24"/>
              </w:rPr>
              <w:t>p</w:t>
            </w:r>
            <w:r w:rsidRPr="00A76AE1">
              <w:rPr>
                <w:b/>
                <w:bCs/>
                <w:sz w:val="20"/>
                <w:szCs w:val="24"/>
              </w:rPr>
              <w:t xml:space="preserve">rotection type: </w:t>
            </w:r>
            <w:r w:rsidRPr="00A76AE1">
              <w:rPr>
                <w:sz w:val="20"/>
                <w:szCs w:val="24"/>
              </w:rPr>
              <w:t>Reserves Act 1977</w:t>
            </w:r>
            <w:r w:rsidR="00B905B1" w:rsidRPr="00A76AE1">
              <w:rPr>
                <w:sz w:val="20"/>
                <w:szCs w:val="24"/>
              </w:rPr>
              <w:t>,</w:t>
            </w:r>
            <w:r w:rsidRPr="00A76AE1">
              <w:rPr>
                <w:sz w:val="20"/>
                <w:szCs w:val="24"/>
              </w:rPr>
              <w:t xml:space="preserve"> </w:t>
            </w:r>
            <w:r w:rsidR="00B905B1" w:rsidRPr="00A76AE1">
              <w:rPr>
                <w:sz w:val="20"/>
                <w:szCs w:val="24"/>
              </w:rPr>
              <w:t>s</w:t>
            </w:r>
            <w:r w:rsidRPr="00A76AE1">
              <w:rPr>
                <w:sz w:val="20"/>
                <w:szCs w:val="24"/>
              </w:rPr>
              <w:t>ec</w:t>
            </w:r>
            <w:r w:rsidR="00B905B1" w:rsidRPr="00A76AE1">
              <w:rPr>
                <w:sz w:val="20"/>
                <w:szCs w:val="24"/>
              </w:rPr>
              <w:t>tion</w:t>
            </w:r>
            <w:r w:rsidRPr="00A76AE1">
              <w:rPr>
                <w:sz w:val="20"/>
                <w:szCs w:val="24"/>
              </w:rPr>
              <w:t xml:space="preserve"> </w:t>
            </w:r>
            <w:r w:rsidR="00DE74F4" w:rsidRPr="00A76AE1">
              <w:rPr>
                <w:sz w:val="20"/>
                <w:szCs w:val="24"/>
              </w:rPr>
              <w:t>22</w:t>
            </w:r>
            <w:r w:rsidR="00B905B1" w:rsidRPr="00A76AE1">
              <w:rPr>
                <w:sz w:val="20"/>
                <w:szCs w:val="24"/>
              </w:rPr>
              <w:t>,</w:t>
            </w:r>
            <w:r w:rsidR="00DE74F4" w:rsidRPr="00A76AE1">
              <w:rPr>
                <w:sz w:val="20"/>
                <w:szCs w:val="24"/>
              </w:rPr>
              <w:t xml:space="preserve"> </w:t>
            </w:r>
            <w:r w:rsidRPr="00A76AE1">
              <w:rPr>
                <w:sz w:val="20"/>
                <w:szCs w:val="24"/>
              </w:rPr>
              <w:t xml:space="preserve">Government </w:t>
            </w:r>
            <w:r w:rsidR="00B905B1" w:rsidRPr="00A76AE1">
              <w:rPr>
                <w:sz w:val="20"/>
                <w:szCs w:val="24"/>
              </w:rPr>
              <w:t>p</w:t>
            </w:r>
            <w:r w:rsidRPr="00A76AE1">
              <w:rPr>
                <w:sz w:val="20"/>
                <w:szCs w:val="24"/>
              </w:rPr>
              <w:t xml:space="preserve">urpose </w:t>
            </w:r>
            <w:r w:rsidR="00B905B1" w:rsidRPr="00A76AE1">
              <w:rPr>
                <w:sz w:val="20"/>
                <w:szCs w:val="24"/>
              </w:rPr>
              <w:t>r</w:t>
            </w:r>
            <w:r w:rsidRPr="00A76AE1">
              <w:rPr>
                <w:sz w:val="20"/>
                <w:szCs w:val="24"/>
              </w:rPr>
              <w:t>eserve</w:t>
            </w:r>
            <w:r w:rsidR="00EF30FD">
              <w:rPr>
                <w:sz w:val="20"/>
                <w:szCs w:val="24"/>
              </w:rPr>
              <w:t>s</w:t>
            </w:r>
          </w:p>
        </w:tc>
      </w:tr>
      <w:tr w:rsidR="009C0C0D" w:rsidRPr="00A76AE1" w14:paraId="58F3DC83" w14:textId="77777777" w:rsidTr="00C2756F">
        <w:trPr>
          <w:gridAfter w:val="1"/>
          <w:wAfter w:w="57" w:type="dxa"/>
        </w:trPr>
        <w:tc>
          <w:tcPr>
            <w:tcW w:w="8505" w:type="dxa"/>
            <w:tcBorders>
              <w:top w:val="single" w:sz="4" w:space="0" w:color="33441C"/>
            </w:tcBorders>
          </w:tcPr>
          <w:p w14:paraId="7154B014" w14:textId="68A101FC" w:rsidR="009C0C0D" w:rsidRPr="00A76AE1" w:rsidRDefault="009C0C0D" w:rsidP="00C97E2B">
            <w:pPr>
              <w:pStyle w:val="TableText"/>
              <w:rPr>
                <w:sz w:val="20"/>
                <w:szCs w:val="24"/>
              </w:rPr>
            </w:pPr>
            <w:r w:rsidRPr="00A76AE1">
              <w:rPr>
                <w:b/>
                <w:bCs/>
                <w:sz w:val="20"/>
                <w:szCs w:val="24"/>
              </w:rPr>
              <w:t>Primary purpose</w:t>
            </w:r>
            <w:r w:rsidR="00B905B1" w:rsidRPr="00A76AE1">
              <w:rPr>
                <w:b/>
                <w:bCs/>
                <w:sz w:val="20"/>
                <w:szCs w:val="24"/>
              </w:rPr>
              <w:t>(</w:t>
            </w:r>
            <w:r w:rsidRPr="00A76AE1">
              <w:rPr>
                <w:b/>
                <w:bCs/>
                <w:sz w:val="20"/>
                <w:szCs w:val="24"/>
              </w:rPr>
              <w:t>s</w:t>
            </w:r>
            <w:r w:rsidR="00B905B1" w:rsidRPr="00A76AE1">
              <w:rPr>
                <w:b/>
                <w:bCs/>
                <w:sz w:val="20"/>
                <w:szCs w:val="24"/>
              </w:rPr>
              <w:t>)</w:t>
            </w:r>
            <w:r w:rsidRPr="00A76AE1">
              <w:rPr>
                <w:b/>
                <w:bCs/>
                <w:sz w:val="20"/>
                <w:szCs w:val="24"/>
              </w:rPr>
              <w:t xml:space="preserve">: </w:t>
            </w:r>
            <w:r w:rsidR="00DE74F4" w:rsidRPr="00A76AE1">
              <w:rPr>
                <w:sz w:val="20"/>
                <w:szCs w:val="24"/>
              </w:rPr>
              <w:t>Providing and retaining areas for such government purpose or purposes as are specified in any classification of the reserve.</w:t>
            </w:r>
            <w:r w:rsidR="00DE74F4" w:rsidRPr="00A76AE1">
              <w:rPr>
                <w:rStyle w:val="FootnoteReference"/>
                <w:sz w:val="20"/>
                <w:szCs w:val="24"/>
              </w:rPr>
              <w:footnoteReference w:id="68"/>
            </w:r>
            <w:r w:rsidR="00DE74F4" w:rsidRPr="00A76AE1">
              <w:rPr>
                <w:sz w:val="20"/>
                <w:szCs w:val="24"/>
              </w:rPr>
              <w:t xml:space="preserve"> These purposes are recorded in the gazette notices classifying the reserve and recorded in DOC data.</w:t>
            </w:r>
          </w:p>
        </w:tc>
      </w:tr>
      <w:tr w:rsidR="009C0C0D" w:rsidRPr="00A76AE1" w14:paraId="4C1E437F" w14:textId="77777777" w:rsidTr="00C2756F">
        <w:trPr>
          <w:gridAfter w:val="1"/>
          <w:wAfter w:w="57" w:type="dxa"/>
        </w:trPr>
        <w:tc>
          <w:tcPr>
            <w:tcW w:w="8505" w:type="dxa"/>
          </w:tcPr>
          <w:p w14:paraId="1E5F6123" w14:textId="6270FE17" w:rsidR="009C0C0D" w:rsidRPr="00A76AE1" w:rsidRDefault="009C0C0D" w:rsidP="00C97E2B">
            <w:pPr>
              <w:pStyle w:val="TableText"/>
              <w:rPr>
                <w:sz w:val="20"/>
                <w:szCs w:val="24"/>
              </w:rPr>
            </w:pPr>
            <w:r w:rsidRPr="00A76AE1">
              <w:rPr>
                <w:b/>
                <w:bCs/>
                <w:sz w:val="20"/>
                <w:szCs w:val="24"/>
              </w:rPr>
              <w:t xml:space="preserve">History: </w:t>
            </w:r>
            <w:r w:rsidR="00DE74F4" w:rsidRPr="00A76AE1">
              <w:rPr>
                <w:sz w:val="20"/>
                <w:szCs w:val="24"/>
              </w:rPr>
              <w:t>Similar provisions existed in the Reserves and Domains Act 195</w:t>
            </w:r>
            <w:r w:rsidR="00337DFC" w:rsidRPr="00A76AE1">
              <w:rPr>
                <w:sz w:val="20"/>
                <w:szCs w:val="24"/>
              </w:rPr>
              <w:t>3,</w:t>
            </w:r>
            <w:r w:rsidR="00DE74F4" w:rsidRPr="00A76AE1">
              <w:rPr>
                <w:sz w:val="20"/>
                <w:szCs w:val="24"/>
              </w:rPr>
              <w:t xml:space="preserve"> </w:t>
            </w:r>
            <w:r w:rsidR="00337DFC" w:rsidRPr="00A76AE1">
              <w:rPr>
                <w:sz w:val="20"/>
                <w:szCs w:val="24"/>
              </w:rPr>
              <w:t>s</w:t>
            </w:r>
            <w:r w:rsidR="00DE74F4" w:rsidRPr="00A76AE1">
              <w:rPr>
                <w:sz w:val="20"/>
                <w:szCs w:val="24"/>
              </w:rPr>
              <w:t>ec</w:t>
            </w:r>
            <w:r w:rsidR="00337DFC" w:rsidRPr="00A76AE1">
              <w:rPr>
                <w:sz w:val="20"/>
                <w:szCs w:val="24"/>
              </w:rPr>
              <w:t>tion</w:t>
            </w:r>
            <w:r w:rsidR="00DE74F4" w:rsidRPr="00A76AE1">
              <w:rPr>
                <w:sz w:val="20"/>
                <w:szCs w:val="24"/>
              </w:rPr>
              <w:t xml:space="preserve"> 12</w:t>
            </w:r>
            <w:r w:rsidR="00A52D48" w:rsidRPr="00A76AE1">
              <w:rPr>
                <w:sz w:val="20"/>
                <w:szCs w:val="24"/>
              </w:rPr>
              <w:t>,</w:t>
            </w:r>
            <w:r w:rsidR="00825706" w:rsidRPr="00A76AE1">
              <w:rPr>
                <w:sz w:val="20"/>
                <w:szCs w:val="24"/>
              </w:rPr>
              <w:t xml:space="preserve"> and any such reserves were then required by the Reserves Act </w:t>
            </w:r>
            <w:r w:rsidR="00A52D48" w:rsidRPr="00A76AE1">
              <w:rPr>
                <w:sz w:val="20"/>
                <w:szCs w:val="24"/>
              </w:rPr>
              <w:t>1977, s</w:t>
            </w:r>
            <w:r w:rsidR="00825706" w:rsidRPr="00A76AE1">
              <w:rPr>
                <w:sz w:val="20"/>
                <w:szCs w:val="24"/>
              </w:rPr>
              <w:t>ec</w:t>
            </w:r>
            <w:r w:rsidR="00A52D48" w:rsidRPr="00A76AE1">
              <w:rPr>
                <w:sz w:val="20"/>
                <w:szCs w:val="24"/>
              </w:rPr>
              <w:t>tion</w:t>
            </w:r>
            <w:r w:rsidR="00825706" w:rsidRPr="00A76AE1">
              <w:rPr>
                <w:sz w:val="20"/>
                <w:szCs w:val="24"/>
              </w:rPr>
              <w:t xml:space="preserve"> 22(6) to be continued to be managed for these purposes</w:t>
            </w:r>
            <w:r w:rsidR="00DE74F4" w:rsidRPr="00A76AE1">
              <w:rPr>
                <w:sz w:val="20"/>
                <w:szCs w:val="24"/>
              </w:rPr>
              <w:t>.</w:t>
            </w:r>
            <w:r w:rsidR="00DE74F4" w:rsidRPr="00A76AE1">
              <w:rPr>
                <w:b/>
                <w:bCs/>
                <w:sz w:val="20"/>
                <w:szCs w:val="24"/>
              </w:rPr>
              <w:t xml:space="preserve"> </w:t>
            </w:r>
            <w:r w:rsidR="00825706" w:rsidRPr="00A76AE1">
              <w:rPr>
                <w:sz w:val="20"/>
                <w:szCs w:val="24"/>
              </w:rPr>
              <w:t>Created under the Reserves Act since 1977.</w:t>
            </w:r>
          </w:p>
        </w:tc>
      </w:tr>
      <w:tr w:rsidR="009C0C0D" w:rsidRPr="00A76AE1" w14:paraId="4977DFB7" w14:textId="77777777" w:rsidTr="00C2756F">
        <w:trPr>
          <w:gridAfter w:val="1"/>
          <w:wAfter w:w="57" w:type="dxa"/>
        </w:trPr>
        <w:tc>
          <w:tcPr>
            <w:tcW w:w="8505" w:type="dxa"/>
          </w:tcPr>
          <w:p w14:paraId="4010396D" w14:textId="0ED64C40" w:rsidR="009C0C0D" w:rsidRPr="00A76AE1" w:rsidRDefault="009C0C0D" w:rsidP="00C97E2B">
            <w:pPr>
              <w:pStyle w:val="TableText"/>
              <w:rPr>
                <w:sz w:val="20"/>
                <w:szCs w:val="24"/>
              </w:rPr>
            </w:pPr>
            <w:r w:rsidRPr="00A76AE1">
              <w:rPr>
                <w:b/>
                <w:bCs/>
                <w:sz w:val="20"/>
                <w:szCs w:val="24"/>
              </w:rPr>
              <w:t xml:space="preserve">General description: </w:t>
            </w:r>
            <w:r w:rsidR="00825706" w:rsidRPr="00A76AE1">
              <w:rPr>
                <w:sz w:val="20"/>
                <w:szCs w:val="24"/>
              </w:rPr>
              <w:t>Many throughout the mainland.</w:t>
            </w:r>
          </w:p>
        </w:tc>
      </w:tr>
      <w:tr w:rsidR="009C0C0D" w:rsidRPr="00A76AE1" w14:paraId="04D989B4" w14:textId="77777777" w:rsidTr="00C2756F">
        <w:trPr>
          <w:gridAfter w:val="1"/>
          <w:wAfter w:w="57" w:type="dxa"/>
        </w:trPr>
        <w:tc>
          <w:tcPr>
            <w:tcW w:w="8505" w:type="dxa"/>
          </w:tcPr>
          <w:p w14:paraId="16CE5682" w14:textId="5D98C963" w:rsidR="009C0C0D" w:rsidRPr="00A76AE1" w:rsidRDefault="009C0C0D" w:rsidP="00C97E2B">
            <w:pPr>
              <w:pStyle w:val="TableText"/>
              <w:rPr>
                <w:sz w:val="20"/>
                <w:szCs w:val="24"/>
              </w:rPr>
            </w:pPr>
            <w:r w:rsidRPr="00A76AE1">
              <w:rPr>
                <w:b/>
                <w:bCs/>
                <w:sz w:val="20"/>
                <w:szCs w:val="24"/>
              </w:rPr>
              <w:t>Statistics:</w:t>
            </w:r>
            <w:r w:rsidR="00CE0756" w:rsidRPr="00A76AE1">
              <w:rPr>
                <w:b/>
                <w:bCs/>
                <w:sz w:val="20"/>
                <w:szCs w:val="24"/>
              </w:rPr>
              <w:t xml:space="preserve"> </w:t>
            </w:r>
            <w:r w:rsidR="00CE0756" w:rsidRPr="00A76AE1">
              <w:rPr>
                <w:sz w:val="20"/>
                <w:szCs w:val="24"/>
              </w:rPr>
              <w:t>178 DOC sites.</w:t>
            </w:r>
            <w:r w:rsidR="00CE0756" w:rsidRPr="00A76AE1">
              <w:rPr>
                <w:b/>
                <w:bCs/>
                <w:sz w:val="20"/>
                <w:szCs w:val="24"/>
              </w:rPr>
              <w:t xml:space="preserve"> </w:t>
            </w:r>
            <w:r w:rsidR="00CE0756" w:rsidRPr="00A76AE1">
              <w:rPr>
                <w:sz w:val="20"/>
                <w:szCs w:val="24"/>
              </w:rPr>
              <w:t xml:space="preserve">DOC sites range in size from 0 </w:t>
            </w:r>
            <w:r w:rsidR="001D7802" w:rsidRPr="00A76AE1">
              <w:rPr>
                <w:sz w:val="20"/>
                <w:szCs w:val="24"/>
              </w:rPr>
              <w:t xml:space="preserve">hectares </w:t>
            </w:r>
            <w:r w:rsidR="00CE0756" w:rsidRPr="00A76AE1">
              <w:rPr>
                <w:sz w:val="20"/>
                <w:szCs w:val="24"/>
              </w:rPr>
              <w:t>to 9,179</w:t>
            </w:r>
            <w:r w:rsidR="00350762" w:rsidRPr="00A76AE1">
              <w:rPr>
                <w:sz w:val="20"/>
                <w:szCs w:val="24"/>
              </w:rPr>
              <w:t xml:space="preserve"> hectares</w:t>
            </w:r>
            <w:r w:rsidR="00CE0756" w:rsidRPr="00A76AE1">
              <w:rPr>
                <w:sz w:val="20"/>
                <w:szCs w:val="24"/>
              </w:rPr>
              <w:t xml:space="preserve"> (Kopuatai Wetland Management Reserve).</w:t>
            </w:r>
          </w:p>
        </w:tc>
      </w:tr>
      <w:tr w:rsidR="009C0C0D" w:rsidRPr="00A76AE1" w14:paraId="7C89DDE3" w14:textId="77777777" w:rsidTr="00C2756F">
        <w:trPr>
          <w:gridAfter w:val="1"/>
          <w:wAfter w:w="57" w:type="dxa"/>
        </w:trPr>
        <w:tc>
          <w:tcPr>
            <w:tcW w:w="8505" w:type="dxa"/>
          </w:tcPr>
          <w:p w14:paraId="28847504" w14:textId="3CCDF0F9" w:rsidR="009C0C0D" w:rsidRPr="00A76AE1" w:rsidRDefault="009C0C0D" w:rsidP="00C97E2B">
            <w:pPr>
              <w:pStyle w:val="TableText"/>
              <w:rPr>
                <w:sz w:val="20"/>
                <w:szCs w:val="24"/>
              </w:rPr>
            </w:pPr>
            <w:r w:rsidRPr="00A76AE1">
              <w:rPr>
                <w:b/>
                <w:bCs/>
                <w:sz w:val="20"/>
                <w:szCs w:val="24"/>
              </w:rPr>
              <w:t>Historical DOC 1997/</w:t>
            </w:r>
            <w:r w:rsidR="00735BB3" w:rsidRPr="00A76AE1">
              <w:rPr>
                <w:b/>
                <w:bCs/>
                <w:sz w:val="20"/>
                <w:szCs w:val="24"/>
              </w:rPr>
              <w:t>c</w:t>
            </w:r>
            <w:r w:rsidRPr="00A76AE1">
              <w:rPr>
                <w:b/>
                <w:bCs/>
                <w:sz w:val="20"/>
                <w:szCs w:val="24"/>
              </w:rPr>
              <w:t xml:space="preserve">urrent IUCN WDPA reported category: </w:t>
            </w:r>
            <w:r w:rsidR="00DE74F4" w:rsidRPr="00A76AE1">
              <w:rPr>
                <w:sz w:val="20"/>
                <w:szCs w:val="24"/>
              </w:rPr>
              <w:t>DOC 1997 III</w:t>
            </w:r>
            <w:r w:rsidR="0089761C" w:rsidRPr="00A76AE1">
              <w:rPr>
                <w:sz w:val="20"/>
                <w:szCs w:val="24"/>
              </w:rPr>
              <w:t xml:space="preserve"> – Natural monument or </w:t>
            </w:r>
            <w:r w:rsidR="00912420" w:rsidRPr="00A76AE1">
              <w:rPr>
                <w:sz w:val="20"/>
                <w:szCs w:val="24"/>
              </w:rPr>
              <w:t>feature for</w:t>
            </w:r>
            <w:r w:rsidR="00DE74F4" w:rsidRPr="00A76AE1">
              <w:rPr>
                <w:sz w:val="20"/>
                <w:szCs w:val="24"/>
              </w:rPr>
              <w:t xml:space="preserve"> </w:t>
            </w:r>
            <w:r w:rsidR="00EA1957" w:rsidRPr="00A76AE1">
              <w:rPr>
                <w:sz w:val="20"/>
                <w:szCs w:val="24"/>
              </w:rPr>
              <w:t>w</w:t>
            </w:r>
            <w:r w:rsidR="00DE74F4" w:rsidRPr="00A76AE1">
              <w:rPr>
                <w:sz w:val="20"/>
                <w:szCs w:val="24"/>
              </w:rPr>
              <w:t>ildlife purposes.</w:t>
            </w:r>
          </w:p>
        </w:tc>
      </w:tr>
      <w:tr w:rsidR="009C0C0D" w:rsidRPr="00A76AE1" w14:paraId="66380D86" w14:textId="77777777" w:rsidTr="00C2756F">
        <w:trPr>
          <w:gridAfter w:val="1"/>
          <w:wAfter w:w="57" w:type="dxa"/>
        </w:trPr>
        <w:tc>
          <w:tcPr>
            <w:tcW w:w="8505" w:type="dxa"/>
          </w:tcPr>
          <w:p w14:paraId="50123996" w14:textId="56C8BF75" w:rsidR="009C0C0D" w:rsidRPr="00A76AE1" w:rsidRDefault="009C0C0D" w:rsidP="00C97E2B">
            <w:pPr>
              <w:pStyle w:val="TableText"/>
              <w:rPr>
                <w:sz w:val="20"/>
                <w:szCs w:val="24"/>
              </w:rPr>
            </w:pPr>
            <w:r w:rsidRPr="00A76AE1">
              <w:rPr>
                <w:b/>
                <w:bCs/>
                <w:sz w:val="20"/>
                <w:szCs w:val="24"/>
              </w:rPr>
              <w:t xml:space="preserve">Bellingham et al classification: </w:t>
            </w:r>
            <w:r w:rsidR="00DE74F4" w:rsidRPr="00A76AE1">
              <w:rPr>
                <w:sz w:val="20"/>
                <w:szCs w:val="24"/>
              </w:rPr>
              <w:t xml:space="preserve">3 for </w:t>
            </w:r>
            <w:r w:rsidR="00EA1957" w:rsidRPr="00A76AE1">
              <w:rPr>
                <w:sz w:val="20"/>
                <w:szCs w:val="24"/>
              </w:rPr>
              <w:t>e</w:t>
            </w:r>
            <w:r w:rsidR="00DE74F4" w:rsidRPr="00A76AE1">
              <w:rPr>
                <w:sz w:val="20"/>
                <w:szCs w:val="24"/>
              </w:rPr>
              <w:t xml:space="preserve">cological or </w:t>
            </w:r>
            <w:r w:rsidR="00EA1957" w:rsidRPr="00A76AE1">
              <w:rPr>
                <w:sz w:val="20"/>
                <w:szCs w:val="24"/>
              </w:rPr>
              <w:t>w</w:t>
            </w:r>
            <w:r w:rsidR="00DE74F4" w:rsidRPr="00A76AE1">
              <w:rPr>
                <w:sz w:val="20"/>
                <w:szCs w:val="24"/>
              </w:rPr>
              <w:t>ildlife purposes.</w:t>
            </w:r>
          </w:p>
        </w:tc>
      </w:tr>
      <w:tr w:rsidR="009C0C0D" w:rsidRPr="00A76AE1" w14:paraId="3589CB7D" w14:textId="77777777" w:rsidTr="00C2756F">
        <w:trPr>
          <w:gridAfter w:val="1"/>
          <w:wAfter w:w="57" w:type="dxa"/>
        </w:trPr>
        <w:tc>
          <w:tcPr>
            <w:tcW w:w="8505" w:type="dxa"/>
          </w:tcPr>
          <w:p w14:paraId="0F6BCC50" w14:textId="3CA145B1" w:rsidR="009C0C0D" w:rsidRPr="00A76AE1" w:rsidRDefault="009C0C0D" w:rsidP="00C97E2B">
            <w:pPr>
              <w:pStyle w:val="TableText"/>
              <w:rPr>
                <w:sz w:val="20"/>
                <w:szCs w:val="24"/>
              </w:rPr>
            </w:pPr>
            <w:r w:rsidRPr="00A76AE1">
              <w:rPr>
                <w:b/>
                <w:bCs/>
                <w:sz w:val="20"/>
                <w:szCs w:val="24"/>
              </w:rPr>
              <w:t xml:space="preserve">Discussion: </w:t>
            </w:r>
            <w:r w:rsidR="00825706" w:rsidRPr="00A76AE1">
              <w:rPr>
                <w:sz w:val="20"/>
                <w:szCs w:val="24"/>
              </w:rPr>
              <w:t xml:space="preserve">There are </w:t>
            </w:r>
            <w:r w:rsidR="009B4DED" w:rsidRPr="00A76AE1">
              <w:rPr>
                <w:sz w:val="20"/>
                <w:szCs w:val="24"/>
              </w:rPr>
              <w:t xml:space="preserve">currently </w:t>
            </w:r>
            <w:r w:rsidR="00825706" w:rsidRPr="00A76AE1">
              <w:rPr>
                <w:sz w:val="20"/>
                <w:szCs w:val="24"/>
              </w:rPr>
              <w:t xml:space="preserve">general purposes for </w:t>
            </w:r>
            <w:r w:rsidR="00EA1957" w:rsidRPr="00A76AE1">
              <w:rPr>
                <w:sz w:val="20"/>
                <w:szCs w:val="24"/>
              </w:rPr>
              <w:t>w</w:t>
            </w:r>
            <w:r w:rsidR="00825706" w:rsidRPr="00A76AE1">
              <w:rPr>
                <w:sz w:val="20"/>
                <w:szCs w:val="24"/>
              </w:rPr>
              <w:t>ildlife</w:t>
            </w:r>
            <w:r w:rsidR="009B4DED" w:rsidRPr="00A76AE1">
              <w:rPr>
                <w:sz w:val="20"/>
                <w:szCs w:val="24"/>
              </w:rPr>
              <w:t>.</w:t>
            </w:r>
            <w:r w:rsidR="00825706" w:rsidRPr="00A76AE1">
              <w:rPr>
                <w:sz w:val="20"/>
                <w:szCs w:val="24"/>
              </w:rPr>
              <w:t xml:space="preserve"> There are </w:t>
            </w:r>
            <w:r w:rsidR="009B4DED" w:rsidRPr="00A76AE1">
              <w:rPr>
                <w:sz w:val="20"/>
                <w:szCs w:val="24"/>
              </w:rPr>
              <w:t xml:space="preserve">currently </w:t>
            </w:r>
            <w:r w:rsidR="00825706" w:rsidRPr="00A76AE1">
              <w:rPr>
                <w:sz w:val="20"/>
                <w:szCs w:val="24"/>
              </w:rPr>
              <w:t xml:space="preserve">purposes for </w:t>
            </w:r>
            <w:proofErr w:type="gramStart"/>
            <w:r w:rsidR="009B4DED" w:rsidRPr="00A76AE1">
              <w:rPr>
                <w:sz w:val="20"/>
                <w:szCs w:val="24"/>
              </w:rPr>
              <w:t xml:space="preserve">particular </w:t>
            </w:r>
            <w:r w:rsidR="00825706" w:rsidRPr="00A76AE1">
              <w:rPr>
                <w:sz w:val="20"/>
                <w:szCs w:val="24"/>
              </w:rPr>
              <w:t>species</w:t>
            </w:r>
            <w:proofErr w:type="gramEnd"/>
            <w:r w:rsidR="00825706" w:rsidRPr="00A76AE1">
              <w:rPr>
                <w:sz w:val="20"/>
                <w:szCs w:val="24"/>
              </w:rPr>
              <w:t xml:space="preserve"> and habitats comprising </w:t>
            </w:r>
            <w:r w:rsidR="00EA1957" w:rsidRPr="00A76AE1">
              <w:rPr>
                <w:sz w:val="20"/>
                <w:szCs w:val="24"/>
              </w:rPr>
              <w:t>g</w:t>
            </w:r>
            <w:r w:rsidR="00825706" w:rsidRPr="00A76AE1">
              <w:rPr>
                <w:sz w:val="20"/>
                <w:szCs w:val="24"/>
              </w:rPr>
              <w:t>annets</w:t>
            </w:r>
            <w:r w:rsidR="009B4DED" w:rsidRPr="00A76AE1">
              <w:rPr>
                <w:sz w:val="20"/>
                <w:szCs w:val="24"/>
              </w:rPr>
              <w:t xml:space="preserve"> and</w:t>
            </w:r>
            <w:r w:rsidR="00825706" w:rsidRPr="00A76AE1">
              <w:rPr>
                <w:sz w:val="20"/>
                <w:szCs w:val="24"/>
              </w:rPr>
              <w:t xml:space="preserve"> </w:t>
            </w:r>
            <w:r w:rsidR="00EA1957" w:rsidRPr="00A76AE1">
              <w:rPr>
                <w:sz w:val="20"/>
                <w:szCs w:val="24"/>
              </w:rPr>
              <w:t>w</w:t>
            </w:r>
            <w:r w:rsidR="009B4DED" w:rsidRPr="00A76AE1">
              <w:rPr>
                <w:sz w:val="20"/>
                <w:szCs w:val="24"/>
              </w:rPr>
              <w:t>etland</w:t>
            </w:r>
            <w:r w:rsidR="001473D2">
              <w:rPr>
                <w:sz w:val="20"/>
                <w:szCs w:val="24"/>
              </w:rPr>
              <w:t>s</w:t>
            </w:r>
            <w:r w:rsidR="009B4DED" w:rsidRPr="00A76AE1">
              <w:rPr>
                <w:sz w:val="20"/>
                <w:szCs w:val="24"/>
              </w:rPr>
              <w:t>. T</w:t>
            </w:r>
            <w:r w:rsidR="00825706" w:rsidRPr="00A76AE1">
              <w:rPr>
                <w:sz w:val="20"/>
                <w:szCs w:val="24"/>
              </w:rPr>
              <w:t xml:space="preserve">here are </w:t>
            </w:r>
            <w:r w:rsidR="009B4DED" w:rsidRPr="00A76AE1">
              <w:rPr>
                <w:sz w:val="20"/>
                <w:szCs w:val="24"/>
              </w:rPr>
              <w:t xml:space="preserve">currently </w:t>
            </w:r>
            <w:r w:rsidR="00825706" w:rsidRPr="00A76AE1">
              <w:rPr>
                <w:sz w:val="20"/>
                <w:szCs w:val="24"/>
              </w:rPr>
              <w:t>no geodiversity purposes.</w:t>
            </w:r>
          </w:p>
        </w:tc>
      </w:tr>
      <w:tr w:rsidR="009C0C0D" w:rsidRPr="00A76AE1" w14:paraId="60243CC1" w14:textId="77777777" w:rsidTr="00C2756F">
        <w:trPr>
          <w:gridAfter w:val="1"/>
          <w:wAfter w:w="57" w:type="dxa"/>
        </w:trPr>
        <w:tc>
          <w:tcPr>
            <w:tcW w:w="8505" w:type="dxa"/>
          </w:tcPr>
          <w:p w14:paraId="02505D9F" w14:textId="3884F537" w:rsidR="009C0C0D" w:rsidRPr="00A76AE1" w:rsidRDefault="009C0C0D" w:rsidP="00C97E2B">
            <w:pPr>
              <w:pStyle w:val="TableText"/>
              <w:rPr>
                <w:sz w:val="20"/>
                <w:szCs w:val="24"/>
              </w:rPr>
            </w:pPr>
            <w:r w:rsidRPr="00A76AE1">
              <w:rPr>
                <w:b/>
                <w:bCs/>
                <w:sz w:val="20"/>
                <w:szCs w:val="24"/>
              </w:rPr>
              <w:t xml:space="preserve">Uncertainty: </w:t>
            </w:r>
            <w:r w:rsidR="00C358D4" w:rsidRPr="00A76AE1">
              <w:rPr>
                <w:sz w:val="20"/>
                <w:szCs w:val="24"/>
              </w:rPr>
              <w:t>3 have no recorded purpose.</w:t>
            </w:r>
          </w:p>
        </w:tc>
      </w:tr>
      <w:tr w:rsidR="009C0C0D" w:rsidRPr="00A76AE1" w14:paraId="30942133" w14:textId="77777777" w:rsidTr="00C2756F">
        <w:trPr>
          <w:gridAfter w:val="1"/>
          <w:wAfter w:w="57" w:type="dxa"/>
        </w:trPr>
        <w:tc>
          <w:tcPr>
            <w:tcW w:w="8505" w:type="dxa"/>
          </w:tcPr>
          <w:p w14:paraId="693BA775" w14:textId="28647827" w:rsidR="009C0C0D" w:rsidRPr="00A76AE1" w:rsidRDefault="009C0C0D" w:rsidP="00C97E2B">
            <w:pPr>
              <w:pStyle w:val="TableText"/>
              <w:rPr>
                <w:sz w:val="20"/>
                <w:szCs w:val="24"/>
              </w:rPr>
            </w:pPr>
            <w:r w:rsidRPr="00A76AE1">
              <w:rPr>
                <w:b/>
                <w:bCs/>
                <w:sz w:val="20"/>
                <w:szCs w:val="24"/>
              </w:rPr>
              <w:t xml:space="preserve">Rationale: </w:t>
            </w:r>
            <w:r w:rsidR="00825706" w:rsidRPr="00A76AE1">
              <w:rPr>
                <w:sz w:val="20"/>
                <w:szCs w:val="24"/>
              </w:rPr>
              <w:t xml:space="preserve">Primary purpose of the protection of natural values, where the purpose includes </w:t>
            </w:r>
            <w:r w:rsidR="00CE0756" w:rsidRPr="00A76AE1">
              <w:rPr>
                <w:sz w:val="20"/>
                <w:szCs w:val="24"/>
              </w:rPr>
              <w:t>natural value</w:t>
            </w:r>
            <w:r w:rsidR="00825706" w:rsidRPr="00A76AE1">
              <w:rPr>
                <w:sz w:val="20"/>
                <w:szCs w:val="24"/>
              </w:rPr>
              <w:t xml:space="preserve"> purposes</w:t>
            </w:r>
            <w:r w:rsidR="00CE0756" w:rsidRPr="00A76AE1">
              <w:rPr>
                <w:sz w:val="20"/>
                <w:szCs w:val="24"/>
              </w:rPr>
              <w:t xml:space="preserve"> (currently </w:t>
            </w:r>
            <w:r w:rsidR="00297FE0" w:rsidRPr="00A76AE1">
              <w:rPr>
                <w:sz w:val="20"/>
                <w:szCs w:val="24"/>
              </w:rPr>
              <w:t>w</w:t>
            </w:r>
            <w:r w:rsidR="00CE0756" w:rsidRPr="00A76AE1">
              <w:rPr>
                <w:sz w:val="20"/>
                <w:szCs w:val="24"/>
              </w:rPr>
              <w:t xml:space="preserve">ildlife, </w:t>
            </w:r>
            <w:r w:rsidR="00297FE0" w:rsidRPr="00A76AE1">
              <w:rPr>
                <w:sz w:val="20"/>
                <w:szCs w:val="24"/>
              </w:rPr>
              <w:t>g</w:t>
            </w:r>
            <w:r w:rsidR="00CE0756" w:rsidRPr="00A76AE1">
              <w:rPr>
                <w:sz w:val="20"/>
                <w:szCs w:val="24"/>
              </w:rPr>
              <w:t xml:space="preserve">annet and </w:t>
            </w:r>
            <w:r w:rsidR="00297FE0" w:rsidRPr="00A76AE1">
              <w:rPr>
                <w:sz w:val="20"/>
                <w:szCs w:val="24"/>
              </w:rPr>
              <w:t>w</w:t>
            </w:r>
            <w:r w:rsidR="00CE0756" w:rsidRPr="00A76AE1">
              <w:rPr>
                <w:sz w:val="20"/>
                <w:szCs w:val="24"/>
              </w:rPr>
              <w:t>etland)</w:t>
            </w:r>
            <w:r w:rsidR="00825706" w:rsidRPr="00A76AE1">
              <w:rPr>
                <w:sz w:val="20"/>
                <w:szCs w:val="24"/>
              </w:rPr>
              <w:t>.</w:t>
            </w:r>
          </w:p>
        </w:tc>
      </w:tr>
      <w:tr w:rsidR="009C0C0D" w:rsidRPr="00A76AE1" w14:paraId="1B789BFF" w14:textId="77777777" w:rsidTr="00C2756F">
        <w:trPr>
          <w:gridAfter w:val="1"/>
          <w:wAfter w:w="57" w:type="dxa"/>
        </w:trPr>
        <w:tc>
          <w:tcPr>
            <w:tcW w:w="8505" w:type="dxa"/>
          </w:tcPr>
          <w:p w14:paraId="4DF41A45" w14:textId="77777777" w:rsidR="009C0C0D" w:rsidRPr="00A76AE1" w:rsidRDefault="009C0C0D" w:rsidP="00C97E2B">
            <w:pPr>
              <w:pStyle w:val="TableText"/>
              <w:rPr>
                <w:b/>
                <w:bCs/>
                <w:sz w:val="20"/>
                <w:szCs w:val="24"/>
              </w:rPr>
            </w:pPr>
            <w:r w:rsidRPr="00A76AE1">
              <w:rPr>
                <w:b/>
                <w:bCs/>
                <w:sz w:val="20"/>
                <w:szCs w:val="24"/>
              </w:rPr>
              <w:t xml:space="preserve">Assessed IUCN category: </w:t>
            </w:r>
          </w:p>
          <w:p w14:paraId="28A09605" w14:textId="4C42DBA0" w:rsidR="00825706" w:rsidRPr="00A76AE1" w:rsidRDefault="00825706" w:rsidP="001C5338">
            <w:pPr>
              <w:pStyle w:val="TableText"/>
              <w:spacing w:before="0"/>
              <w:rPr>
                <w:sz w:val="20"/>
                <w:szCs w:val="24"/>
              </w:rPr>
            </w:pPr>
            <w:r w:rsidRPr="00A76AE1">
              <w:rPr>
                <w:sz w:val="20"/>
                <w:szCs w:val="24"/>
              </w:rPr>
              <w:t>II</w:t>
            </w:r>
            <w:r w:rsidRPr="00A76AE1">
              <w:rPr>
                <w:b/>
                <w:bCs/>
                <w:sz w:val="20"/>
                <w:szCs w:val="24"/>
              </w:rPr>
              <w:t xml:space="preserve"> </w:t>
            </w:r>
            <w:r w:rsidR="00C97E2B" w:rsidRPr="00A76AE1">
              <w:rPr>
                <w:sz w:val="20"/>
                <w:szCs w:val="24"/>
              </w:rPr>
              <w:t>–</w:t>
            </w:r>
            <w:r w:rsidRPr="00A76AE1">
              <w:rPr>
                <w:b/>
                <w:bCs/>
                <w:sz w:val="20"/>
                <w:szCs w:val="24"/>
              </w:rPr>
              <w:t xml:space="preserve"> </w:t>
            </w:r>
            <w:proofErr w:type="gramStart"/>
            <w:r w:rsidRPr="00A76AE1">
              <w:rPr>
                <w:sz w:val="20"/>
                <w:szCs w:val="24"/>
              </w:rPr>
              <w:t>National park</w:t>
            </w:r>
            <w:proofErr w:type="gramEnd"/>
            <w:r w:rsidRPr="00A76AE1">
              <w:rPr>
                <w:sz w:val="20"/>
                <w:szCs w:val="24"/>
              </w:rPr>
              <w:t xml:space="preserve"> where</w:t>
            </w:r>
            <w:r w:rsidR="00C03F8F" w:rsidRPr="00A76AE1">
              <w:rPr>
                <w:sz w:val="20"/>
                <w:szCs w:val="24"/>
              </w:rPr>
              <w:t>:</w:t>
            </w:r>
          </w:p>
          <w:p w14:paraId="33A80633" w14:textId="73C85DE9" w:rsidR="00825706" w:rsidRPr="00A76AE1" w:rsidRDefault="00825706" w:rsidP="002C661D">
            <w:pPr>
              <w:pStyle w:val="TableDash"/>
              <w:rPr>
                <w:sz w:val="20"/>
                <w:szCs w:val="20"/>
              </w:rPr>
            </w:pPr>
            <w:r w:rsidRPr="00A76AE1">
              <w:rPr>
                <w:sz w:val="20"/>
                <w:szCs w:val="20"/>
              </w:rPr>
              <w:t>the contiguous extent of aggregated biodiversity protected areas exceeds 1,000 hectares in size</w:t>
            </w:r>
          </w:p>
          <w:p w14:paraId="500297D6" w14:textId="2B711CDC" w:rsidR="00825706" w:rsidRPr="00A76AE1" w:rsidRDefault="00825706" w:rsidP="002C661D">
            <w:pPr>
              <w:pStyle w:val="TableDash"/>
              <w:rPr>
                <w:sz w:val="20"/>
                <w:szCs w:val="20"/>
              </w:rPr>
            </w:pPr>
            <w:r w:rsidRPr="00A76AE1">
              <w:rPr>
                <w:sz w:val="20"/>
                <w:szCs w:val="20"/>
              </w:rPr>
              <w:t>on smaller islands</w:t>
            </w:r>
            <w:r w:rsidR="000D4479"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0E87C742" w14:textId="1289D2F4" w:rsidR="00825706" w:rsidRPr="00A76AE1" w:rsidRDefault="00825706" w:rsidP="00C97E2B">
            <w:pPr>
              <w:pStyle w:val="TableText"/>
              <w:rPr>
                <w:sz w:val="20"/>
                <w:szCs w:val="24"/>
              </w:rPr>
            </w:pPr>
            <w:r w:rsidRPr="00A76AE1">
              <w:rPr>
                <w:sz w:val="20"/>
                <w:szCs w:val="24"/>
              </w:rPr>
              <w:t xml:space="preserve">III </w:t>
            </w:r>
            <w:r w:rsidR="00C97E2B" w:rsidRPr="00A76AE1">
              <w:rPr>
                <w:sz w:val="20"/>
                <w:szCs w:val="24"/>
              </w:rPr>
              <w:t>–</w:t>
            </w:r>
            <w:r w:rsidRPr="00A76AE1">
              <w:rPr>
                <w:sz w:val="20"/>
                <w:szCs w:val="24"/>
              </w:rPr>
              <w:t xml:space="preserve"> Natural monument or feature where</w:t>
            </w:r>
            <w:r w:rsidR="00C03F8F" w:rsidRPr="00A76AE1">
              <w:rPr>
                <w:sz w:val="20"/>
                <w:szCs w:val="24"/>
              </w:rPr>
              <w:t>:</w:t>
            </w:r>
          </w:p>
          <w:p w14:paraId="3DB8B75A" w14:textId="6E73FC18" w:rsidR="00CE0756" w:rsidRPr="00A76AE1" w:rsidRDefault="00CE0756" w:rsidP="002C661D">
            <w:pPr>
              <w:pStyle w:val="TableDash"/>
              <w:rPr>
                <w:sz w:val="20"/>
                <w:szCs w:val="20"/>
              </w:rPr>
            </w:pPr>
            <w:r w:rsidRPr="00A76AE1">
              <w:rPr>
                <w:sz w:val="20"/>
                <w:szCs w:val="20"/>
              </w:rPr>
              <w:t xml:space="preserve">a smaller natural monument and/or </w:t>
            </w:r>
            <w:proofErr w:type="spellStart"/>
            <w:r w:rsidRPr="00A76AE1">
              <w:rPr>
                <w:sz w:val="20"/>
                <w:szCs w:val="20"/>
              </w:rPr>
              <w:t>geopreservation</w:t>
            </w:r>
            <w:proofErr w:type="spellEnd"/>
            <w:r w:rsidRPr="00A76AE1">
              <w:rPr>
                <w:sz w:val="20"/>
                <w:szCs w:val="20"/>
              </w:rPr>
              <w:t xml:space="preserve"> site is the prime reason for the entire </w:t>
            </w:r>
            <w:r w:rsidR="003D6EBC" w:rsidRPr="00A76AE1">
              <w:rPr>
                <w:sz w:val="20"/>
                <w:szCs w:val="20"/>
              </w:rPr>
              <w:t>r</w:t>
            </w:r>
            <w:r w:rsidRPr="00A76AE1">
              <w:rPr>
                <w:sz w:val="20"/>
                <w:szCs w:val="20"/>
              </w:rPr>
              <w:t>eserve</w:t>
            </w:r>
          </w:p>
          <w:p w14:paraId="6EB031E0" w14:textId="069036D2" w:rsidR="00825706" w:rsidRPr="00A76AE1" w:rsidRDefault="00825706" w:rsidP="002C661D">
            <w:pPr>
              <w:pStyle w:val="TableDash"/>
              <w:rPr>
                <w:sz w:val="20"/>
                <w:szCs w:val="20"/>
              </w:rPr>
            </w:pPr>
            <w:r w:rsidRPr="00A76AE1">
              <w:rPr>
                <w:sz w:val="20"/>
                <w:szCs w:val="20"/>
              </w:rPr>
              <w:t xml:space="preserve">a smaller </w:t>
            </w:r>
            <w:proofErr w:type="spellStart"/>
            <w:r w:rsidRPr="00A76AE1">
              <w:rPr>
                <w:sz w:val="20"/>
                <w:szCs w:val="20"/>
              </w:rPr>
              <w:t>geopreservation</w:t>
            </w:r>
            <w:proofErr w:type="spellEnd"/>
            <w:r w:rsidRPr="00A76AE1">
              <w:rPr>
                <w:sz w:val="20"/>
                <w:szCs w:val="20"/>
              </w:rPr>
              <w:t xml:space="preserve"> site is a portion of a </w:t>
            </w:r>
            <w:r w:rsidR="0095634A" w:rsidRPr="00A76AE1">
              <w:rPr>
                <w:sz w:val="20"/>
                <w:szCs w:val="20"/>
              </w:rPr>
              <w:t>r</w:t>
            </w:r>
            <w:r w:rsidRPr="00A76AE1">
              <w:rPr>
                <w:sz w:val="20"/>
                <w:szCs w:val="20"/>
              </w:rPr>
              <w:t>eserve.</w:t>
            </w:r>
          </w:p>
          <w:p w14:paraId="3DCA785F" w14:textId="32EBD1C5" w:rsidR="00825706" w:rsidRPr="00A76AE1" w:rsidRDefault="00825706" w:rsidP="00C97E2B">
            <w:pPr>
              <w:pStyle w:val="TableText"/>
              <w:rPr>
                <w:sz w:val="20"/>
                <w:szCs w:val="24"/>
              </w:rPr>
            </w:pPr>
            <w:r w:rsidRPr="00A76AE1">
              <w:rPr>
                <w:sz w:val="20"/>
                <w:szCs w:val="24"/>
              </w:rPr>
              <w:t xml:space="preserve">IV </w:t>
            </w:r>
            <w:r w:rsidR="00C97E2B" w:rsidRPr="00A76AE1">
              <w:rPr>
                <w:sz w:val="20"/>
                <w:szCs w:val="24"/>
              </w:rPr>
              <w:t>–</w:t>
            </w:r>
            <w:r w:rsidR="007474F9" w:rsidRPr="00A76AE1">
              <w:rPr>
                <w:sz w:val="20"/>
                <w:szCs w:val="24"/>
              </w:rPr>
              <w:t xml:space="preserve"> </w:t>
            </w:r>
            <w:r w:rsidRPr="00A76AE1">
              <w:rPr>
                <w:sz w:val="20"/>
                <w:szCs w:val="24"/>
              </w:rPr>
              <w:t>Habitat/species management area where a particular species or habitat is the emphasis.</w:t>
            </w:r>
          </w:p>
        </w:tc>
      </w:tr>
      <w:tr w:rsidR="00CE0756" w:rsidRPr="00A76AE1" w14:paraId="2811ABCE" w14:textId="77777777" w:rsidTr="00C2756F">
        <w:tblPrEx>
          <w:tblCellMar>
            <w:right w:w="85" w:type="dxa"/>
          </w:tblCellMar>
        </w:tblPrEx>
        <w:tc>
          <w:tcPr>
            <w:tcW w:w="8562" w:type="dxa"/>
            <w:gridSpan w:val="2"/>
            <w:tcBorders>
              <w:top w:val="single" w:sz="4" w:space="0" w:color="33441C"/>
              <w:bottom w:val="single" w:sz="4" w:space="0" w:color="33441C"/>
            </w:tcBorders>
          </w:tcPr>
          <w:p w14:paraId="65A5E366" w14:textId="3564B079" w:rsidR="00CE0756" w:rsidRPr="00A76AE1" w:rsidRDefault="00CE0756" w:rsidP="00C97E2B">
            <w:pPr>
              <w:pStyle w:val="TableText"/>
              <w:rPr>
                <w:sz w:val="20"/>
                <w:szCs w:val="24"/>
              </w:rPr>
            </w:pPr>
            <w:r w:rsidRPr="00A76AE1">
              <w:rPr>
                <w:b/>
                <w:bCs/>
                <w:sz w:val="20"/>
                <w:szCs w:val="24"/>
              </w:rPr>
              <w:lastRenderedPageBreak/>
              <w:t>N</w:t>
            </w:r>
            <w:r w:rsidR="00790A01" w:rsidRPr="00A76AE1">
              <w:rPr>
                <w:b/>
                <w:bCs/>
                <w:sz w:val="20"/>
                <w:szCs w:val="24"/>
              </w:rPr>
              <w:t xml:space="preserve">ew </w:t>
            </w:r>
            <w:r w:rsidRPr="00A76AE1">
              <w:rPr>
                <w:b/>
                <w:bCs/>
                <w:sz w:val="20"/>
                <w:szCs w:val="24"/>
              </w:rPr>
              <w:t>Z</w:t>
            </w:r>
            <w:r w:rsidR="00790A01" w:rsidRPr="00A76AE1">
              <w:rPr>
                <w:b/>
                <w:bCs/>
                <w:sz w:val="20"/>
                <w:szCs w:val="24"/>
              </w:rPr>
              <w:t>ealand</w:t>
            </w:r>
            <w:r w:rsidRPr="00A76AE1">
              <w:rPr>
                <w:b/>
                <w:bCs/>
                <w:sz w:val="20"/>
                <w:szCs w:val="24"/>
              </w:rPr>
              <w:t xml:space="preserve"> </w:t>
            </w:r>
            <w:r w:rsidR="00790A01" w:rsidRPr="00A76AE1">
              <w:rPr>
                <w:b/>
                <w:bCs/>
                <w:sz w:val="20"/>
                <w:szCs w:val="24"/>
              </w:rPr>
              <w:t>l</w:t>
            </w:r>
            <w:r w:rsidRPr="00A76AE1">
              <w:rPr>
                <w:b/>
                <w:bCs/>
                <w:sz w:val="20"/>
                <w:szCs w:val="24"/>
              </w:rPr>
              <w:t xml:space="preserve">egal </w:t>
            </w:r>
            <w:r w:rsidR="00790A01" w:rsidRPr="00A76AE1">
              <w:rPr>
                <w:b/>
                <w:bCs/>
                <w:sz w:val="20"/>
                <w:szCs w:val="24"/>
              </w:rPr>
              <w:t>p</w:t>
            </w:r>
            <w:r w:rsidRPr="00A76AE1">
              <w:rPr>
                <w:b/>
                <w:bCs/>
                <w:sz w:val="20"/>
                <w:szCs w:val="24"/>
              </w:rPr>
              <w:t xml:space="preserve">rotection type: </w:t>
            </w:r>
            <w:r w:rsidRPr="00A76AE1">
              <w:rPr>
                <w:sz w:val="20"/>
                <w:szCs w:val="24"/>
              </w:rPr>
              <w:t>Reserves Act 1977</w:t>
            </w:r>
            <w:r w:rsidR="008C2BAF" w:rsidRPr="00A76AE1">
              <w:rPr>
                <w:sz w:val="20"/>
                <w:szCs w:val="24"/>
              </w:rPr>
              <w:t>,</w:t>
            </w:r>
            <w:r w:rsidRPr="00A76AE1">
              <w:rPr>
                <w:sz w:val="20"/>
                <w:szCs w:val="24"/>
              </w:rPr>
              <w:t xml:space="preserve"> </w:t>
            </w:r>
            <w:r w:rsidR="005D7106" w:rsidRPr="00A76AE1">
              <w:rPr>
                <w:sz w:val="20"/>
                <w:szCs w:val="24"/>
              </w:rPr>
              <w:t>s</w:t>
            </w:r>
            <w:r w:rsidRPr="00A76AE1">
              <w:rPr>
                <w:sz w:val="20"/>
                <w:szCs w:val="24"/>
              </w:rPr>
              <w:t>ec</w:t>
            </w:r>
            <w:r w:rsidR="005D7106" w:rsidRPr="00A76AE1">
              <w:rPr>
                <w:sz w:val="20"/>
                <w:szCs w:val="24"/>
              </w:rPr>
              <w:t>tion</w:t>
            </w:r>
            <w:r w:rsidRPr="00A76AE1">
              <w:rPr>
                <w:sz w:val="20"/>
                <w:szCs w:val="24"/>
              </w:rPr>
              <w:t xml:space="preserve"> 23</w:t>
            </w:r>
            <w:r w:rsidR="005D7106" w:rsidRPr="00A76AE1">
              <w:rPr>
                <w:sz w:val="20"/>
                <w:szCs w:val="24"/>
              </w:rPr>
              <w:t>,</w:t>
            </w:r>
            <w:r w:rsidRPr="00A76AE1">
              <w:rPr>
                <w:sz w:val="20"/>
                <w:szCs w:val="24"/>
              </w:rPr>
              <w:t xml:space="preserve"> Local </w:t>
            </w:r>
            <w:r w:rsidR="005D7106" w:rsidRPr="00A76AE1">
              <w:rPr>
                <w:sz w:val="20"/>
                <w:szCs w:val="24"/>
              </w:rPr>
              <w:t>p</w:t>
            </w:r>
            <w:r w:rsidRPr="00A76AE1">
              <w:rPr>
                <w:sz w:val="20"/>
                <w:szCs w:val="24"/>
              </w:rPr>
              <w:t xml:space="preserve">urpose </w:t>
            </w:r>
            <w:r w:rsidR="005D7106" w:rsidRPr="00A76AE1">
              <w:rPr>
                <w:sz w:val="20"/>
                <w:szCs w:val="24"/>
              </w:rPr>
              <w:t>r</w:t>
            </w:r>
            <w:r w:rsidRPr="00A76AE1">
              <w:rPr>
                <w:sz w:val="20"/>
                <w:szCs w:val="24"/>
              </w:rPr>
              <w:t>eserve</w:t>
            </w:r>
            <w:r w:rsidR="00C51517" w:rsidRPr="00A76AE1">
              <w:rPr>
                <w:sz w:val="20"/>
                <w:szCs w:val="24"/>
              </w:rPr>
              <w:t>s</w:t>
            </w:r>
          </w:p>
        </w:tc>
      </w:tr>
      <w:tr w:rsidR="00CE0756" w:rsidRPr="00A76AE1" w14:paraId="08DC4E8C" w14:textId="77777777" w:rsidTr="00C2756F">
        <w:tblPrEx>
          <w:tblCellMar>
            <w:right w:w="85" w:type="dxa"/>
          </w:tblCellMar>
        </w:tblPrEx>
        <w:tc>
          <w:tcPr>
            <w:tcW w:w="8562" w:type="dxa"/>
            <w:gridSpan w:val="2"/>
            <w:tcBorders>
              <w:top w:val="single" w:sz="4" w:space="0" w:color="33441C"/>
            </w:tcBorders>
          </w:tcPr>
          <w:p w14:paraId="48F8B8F4" w14:textId="59EEF907" w:rsidR="00CE0756" w:rsidRPr="00A76AE1" w:rsidRDefault="00CE0756" w:rsidP="00C97E2B">
            <w:pPr>
              <w:pStyle w:val="TableText"/>
              <w:rPr>
                <w:sz w:val="20"/>
                <w:szCs w:val="24"/>
              </w:rPr>
            </w:pPr>
            <w:r w:rsidRPr="00A76AE1">
              <w:rPr>
                <w:b/>
                <w:bCs/>
                <w:sz w:val="20"/>
                <w:szCs w:val="24"/>
              </w:rPr>
              <w:t>Primary purpose</w:t>
            </w:r>
            <w:r w:rsidR="005D7106" w:rsidRPr="00A76AE1">
              <w:rPr>
                <w:b/>
                <w:bCs/>
                <w:sz w:val="20"/>
                <w:szCs w:val="24"/>
              </w:rPr>
              <w:t>(</w:t>
            </w:r>
            <w:r w:rsidRPr="00A76AE1">
              <w:rPr>
                <w:b/>
                <w:bCs/>
                <w:sz w:val="20"/>
                <w:szCs w:val="24"/>
              </w:rPr>
              <w:t>s</w:t>
            </w:r>
            <w:r w:rsidR="005D7106" w:rsidRPr="00A76AE1">
              <w:rPr>
                <w:b/>
                <w:bCs/>
                <w:sz w:val="20"/>
                <w:szCs w:val="24"/>
              </w:rPr>
              <w:t>)</w:t>
            </w:r>
            <w:r w:rsidRPr="00A76AE1">
              <w:rPr>
                <w:b/>
                <w:bCs/>
                <w:sz w:val="20"/>
                <w:szCs w:val="24"/>
              </w:rPr>
              <w:t xml:space="preserve">: </w:t>
            </w:r>
            <w:r w:rsidR="0004230E" w:rsidRPr="00A76AE1">
              <w:rPr>
                <w:sz w:val="20"/>
                <w:szCs w:val="24"/>
              </w:rPr>
              <w:t>Providing and retaining areas for such local purpose or purposes as are specified in any classification of the reserve</w:t>
            </w:r>
            <w:r w:rsidRPr="00A76AE1">
              <w:rPr>
                <w:sz w:val="20"/>
                <w:szCs w:val="24"/>
              </w:rPr>
              <w:t>.</w:t>
            </w:r>
            <w:r w:rsidR="0004230E" w:rsidRPr="00A76AE1">
              <w:rPr>
                <w:rStyle w:val="FootnoteReference"/>
                <w:sz w:val="20"/>
                <w:szCs w:val="24"/>
              </w:rPr>
              <w:footnoteReference w:id="69"/>
            </w:r>
            <w:r w:rsidRPr="00A76AE1">
              <w:rPr>
                <w:sz w:val="20"/>
                <w:szCs w:val="24"/>
              </w:rPr>
              <w:t xml:space="preserve"> These purposes are recorded in the gazette notices classifying the reserve and recorded in </w:t>
            </w:r>
            <w:r w:rsidR="0004230E" w:rsidRPr="00A76AE1">
              <w:rPr>
                <w:sz w:val="20"/>
                <w:szCs w:val="24"/>
              </w:rPr>
              <w:t xml:space="preserve">any </w:t>
            </w:r>
            <w:r w:rsidRPr="00A76AE1">
              <w:rPr>
                <w:sz w:val="20"/>
                <w:szCs w:val="24"/>
              </w:rPr>
              <w:t>DOC data.</w:t>
            </w:r>
            <w:r w:rsidR="00BB7DFE" w:rsidRPr="00A76AE1">
              <w:rPr>
                <w:sz w:val="20"/>
                <w:szCs w:val="24"/>
              </w:rPr>
              <w:t xml:space="preserve"> Includes </w:t>
            </w:r>
            <w:r w:rsidR="005D7106" w:rsidRPr="00A76AE1">
              <w:rPr>
                <w:sz w:val="20"/>
                <w:szCs w:val="24"/>
              </w:rPr>
              <w:t>e</w:t>
            </w:r>
            <w:r w:rsidR="00BB7DFE" w:rsidRPr="00A76AE1">
              <w:rPr>
                <w:sz w:val="20"/>
                <w:szCs w:val="24"/>
              </w:rPr>
              <w:t xml:space="preserve">splanade </w:t>
            </w:r>
            <w:r w:rsidR="005D7106" w:rsidRPr="00A76AE1">
              <w:rPr>
                <w:sz w:val="20"/>
                <w:szCs w:val="24"/>
              </w:rPr>
              <w:t>r</w:t>
            </w:r>
            <w:r w:rsidR="00BB7DFE" w:rsidRPr="00A76AE1">
              <w:rPr>
                <w:sz w:val="20"/>
                <w:szCs w:val="24"/>
              </w:rPr>
              <w:t>eserves.</w:t>
            </w:r>
          </w:p>
        </w:tc>
      </w:tr>
      <w:tr w:rsidR="00CE0756" w:rsidRPr="00A76AE1" w14:paraId="42E726D8" w14:textId="77777777" w:rsidTr="00C2756F">
        <w:tblPrEx>
          <w:tblCellMar>
            <w:right w:w="85" w:type="dxa"/>
          </w:tblCellMar>
        </w:tblPrEx>
        <w:tc>
          <w:tcPr>
            <w:tcW w:w="8562" w:type="dxa"/>
            <w:gridSpan w:val="2"/>
          </w:tcPr>
          <w:p w14:paraId="06BE058A" w14:textId="29C7FC45" w:rsidR="00CE0756" w:rsidRPr="00A76AE1" w:rsidRDefault="00CE0756" w:rsidP="00C97E2B">
            <w:pPr>
              <w:pStyle w:val="TableText"/>
              <w:rPr>
                <w:sz w:val="20"/>
                <w:szCs w:val="24"/>
              </w:rPr>
            </w:pPr>
            <w:r w:rsidRPr="00A76AE1">
              <w:rPr>
                <w:b/>
                <w:bCs/>
                <w:sz w:val="20"/>
                <w:szCs w:val="24"/>
              </w:rPr>
              <w:t xml:space="preserve">History: </w:t>
            </w:r>
            <w:r w:rsidRPr="00A76AE1">
              <w:rPr>
                <w:sz w:val="20"/>
                <w:szCs w:val="24"/>
              </w:rPr>
              <w:t>Created under the Reserves Act</w:t>
            </w:r>
            <w:r w:rsidR="00211824" w:rsidRPr="00A76AE1">
              <w:rPr>
                <w:sz w:val="20"/>
                <w:szCs w:val="24"/>
              </w:rPr>
              <w:t xml:space="preserve"> 1977</w:t>
            </w:r>
            <w:r w:rsidRPr="00A76AE1">
              <w:rPr>
                <w:sz w:val="20"/>
                <w:szCs w:val="24"/>
              </w:rPr>
              <w:t xml:space="preserve"> since 1977.</w:t>
            </w:r>
          </w:p>
        </w:tc>
      </w:tr>
      <w:tr w:rsidR="00CE0756" w:rsidRPr="00A76AE1" w14:paraId="3AED8486" w14:textId="77777777" w:rsidTr="00C2756F">
        <w:tblPrEx>
          <w:tblCellMar>
            <w:right w:w="85" w:type="dxa"/>
          </w:tblCellMar>
        </w:tblPrEx>
        <w:tc>
          <w:tcPr>
            <w:tcW w:w="8562" w:type="dxa"/>
            <w:gridSpan w:val="2"/>
          </w:tcPr>
          <w:p w14:paraId="38CA10A6" w14:textId="7BC9258C" w:rsidR="00CE0756" w:rsidRPr="00A76AE1" w:rsidRDefault="00CE0756" w:rsidP="00C97E2B">
            <w:pPr>
              <w:pStyle w:val="TableText"/>
              <w:rPr>
                <w:sz w:val="20"/>
                <w:szCs w:val="24"/>
              </w:rPr>
            </w:pPr>
            <w:r w:rsidRPr="00A76AE1">
              <w:rPr>
                <w:b/>
                <w:bCs/>
                <w:sz w:val="20"/>
                <w:szCs w:val="24"/>
              </w:rPr>
              <w:t xml:space="preserve">General description: </w:t>
            </w:r>
            <w:r w:rsidRPr="00A76AE1">
              <w:rPr>
                <w:sz w:val="20"/>
                <w:szCs w:val="24"/>
              </w:rPr>
              <w:t xml:space="preserve">Many </w:t>
            </w:r>
            <w:r w:rsidR="005B2971" w:rsidRPr="00A76AE1">
              <w:rPr>
                <w:sz w:val="20"/>
                <w:szCs w:val="24"/>
              </w:rPr>
              <w:t>DOC</w:t>
            </w:r>
            <w:r w:rsidR="00AC1410" w:rsidRPr="00A76AE1">
              <w:rPr>
                <w:sz w:val="20"/>
                <w:szCs w:val="24"/>
              </w:rPr>
              <w:t>-</w:t>
            </w:r>
            <w:r w:rsidR="005B2971" w:rsidRPr="00A76AE1">
              <w:rPr>
                <w:sz w:val="20"/>
                <w:szCs w:val="24"/>
              </w:rPr>
              <w:t xml:space="preserve"> and </w:t>
            </w:r>
            <w:r w:rsidR="00AC1410" w:rsidRPr="00A76AE1">
              <w:rPr>
                <w:sz w:val="20"/>
                <w:szCs w:val="24"/>
              </w:rPr>
              <w:t>c</w:t>
            </w:r>
            <w:r w:rsidR="005B2971" w:rsidRPr="00A76AE1">
              <w:rPr>
                <w:sz w:val="20"/>
                <w:szCs w:val="24"/>
              </w:rPr>
              <w:t>ouncil</w:t>
            </w:r>
            <w:r w:rsidR="00AC1410" w:rsidRPr="00A76AE1">
              <w:rPr>
                <w:sz w:val="20"/>
                <w:szCs w:val="24"/>
              </w:rPr>
              <w:t>-</w:t>
            </w:r>
            <w:r w:rsidR="005B2971" w:rsidRPr="00A76AE1">
              <w:rPr>
                <w:sz w:val="20"/>
                <w:szCs w:val="24"/>
              </w:rPr>
              <w:t xml:space="preserve">managed Crown </w:t>
            </w:r>
            <w:r w:rsidR="00AC1410" w:rsidRPr="00A76AE1">
              <w:rPr>
                <w:sz w:val="20"/>
                <w:szCs w:val="24"/>
              </w:rPr>
              <w:t>r</w:t>
            </w:r>
            <w:r w:rsidR="005B2971" w:rsidRPr="00A76AE1">
              <w:rPr>
                <w:sz w:val="20"/>
                <w:szCs w:val="24"/>
              </w:rPr>
              <w:t xml:space="preserve">eserves </w:t>
            </w:r>
            <w:r w:rsidRPr="00A76AE1">
              <w:rPr>
                <w:sz w:val="20"/>
                <w:szCs w:val="24"/>
              </w:rPr>
              <w:t>throughout the mainland.</w:t>
            </w:r>
            <w:r w:rsidR="00331F2B" w:rsidRPr="00A76AE1">
              <w:rPr>
                <w:sz w:val="20"/>
                <w:szCs w:val="24"/>
              </w:rPr>
              <w:t xml:space="preserve"> Numerous </w:t>
            </w:r>
            <w:r w:rsidR="004E3741" w:rsidRPr="00A76AE1">
              <w:rPr>
                <w:sz w:val="20"/>
                <w:szCs w:val="24"/>
              </w:rPr>
              <w:t>f</w:t>
            </w:r>
            <w:r w:rsidR="00331F2B" w:rsidRPr="00A76AE1">
              <w:rPr>
                <w:sz w:val="20"/>
                <w:szCs w:val="24"/>
              </w:rPr>
              <w:t xml:space="preserve">oreshore </w:t>
            </w:r>
            <w:r w:rsidR="004E3741" w:rsidRPr="00A76AE1">
              <w:rPr>
                <w:sz w:val="20"/>
                <w:szCs w:val="24"/>
              </w:rPr>
              <w:t>r</w:t>
            </w:r>
            <w:r w:rsidR="00331F2B" w:rsidRPr="00A76AE1">
              <w:rPr>
                <w:sz w:val="20"/>
                <w:szCs w:val="24"/>
              </w:rPr>
              <w:t>eserves within the Marlborough Sounds.</w:t>
            </w:r>
          </w:p>
        </w:tc>
      </w:tr>
      <w:tr w:rsidR="00CE0756" w:rsidRPr="00A76AE1" w14:paraId="754D4F1F" w14:textId="77777777" w:rsidTr="00C2756F">
        <w:tblPrEx>
          <w:tblCellMar>
            <w:right w:w="85" w:type="dxa"/>
          </w:tblCellMar>
        </w:tblPrEx>
        <w:tc>
          <w:tcPr>
            <w:tcW w:w="8562" w:type="dxa"/>
            <w:gridSpan w:val="2"/>
          </w:tcPr>
          <w:p w14:paraId="4501E8D0" w14:textId="136AFEA1" w:rsidR="00CE0756" w:rsidRPr="00A76AE1" w:rsidRDefault="00CE0756" w:rsidP="00C97E2B">
            <w:pPr>
              <w:pStyle w:val="TableText"/>
              <w:rPr>
                <w:sz w:val="20"/>
                <w:szCs w:val="24"/>
              </w:rPr>
            </w:pPr>
            <w:r w:rsidRPr="00A76AE1">
              <w:rPr>
                <w:b/>
                <w:bCs/>
                <w:sz w:val="20"/>
                <w:szCs w:val="24"/>
              </w:rPr>
              <w:t xml:space="preserve">Statistics: </w:t>
            </w:r>
            <w:r w:rsidR="00331F2B" w:rsidRPr="00A76AE1">
              <w:rPr>
                <w:sz w:val="20"/>
                <w:szCs w:val="24"/>
              </w:rPr>
              <w:t>70</w:t>
            </w:r>
            <w:r w:rsidRPr="00A76AE1">
              <w:rPr>
                <w:sz w:val="20"/>
                <w:szCs w:val="24"/>
              </w:rPr>
              <w:t xml:space="preserve"> DOC sites.</w:t>
            </w:r>
            <w:r w:rsidRPr="00A76AE1">
              <w:rPr>
                <w:b/>
                <w:bCs/>
                <w:sz w:val="20"/>
                <w:szCs w:val="24"/>
              </w:rPr>
              <w:t xml:space="preserve"> </w:t>
            </w:r>
            <w:r w:rsidRPr="00A76AE1">
              <w:rPr>
                <w:sz w:val="20"/>
                <w:szCs w:val="24"/>
              </w:rPr>
              <w:t xml:space="preserve">DOC sites range in size from 0 </w:t>
            </w:r>
            <w:r w:rsidR="004E3741" w:rsidRPr="00A76AE1">
              <w:rPr>
                <w:sz w:val="20"/>
                <w:szCs w:val="24"/>
              </w:rPr>
              <w:t xml:space="preserve">hectares </w:t>
            </w:r>
            <w:r w:rsidRPr="00A76AE1">
              <w:rPr>
                <w:sz w:val="20"/>
                <w:szCs w:val="24"/>
              </w:rPr>
              <w:t xml:space="preserve">to </w:t>
            </w:r>
            <w:r w:rsidR="00331F2B" w:rsidRPr="00A76AE1">
              <w:rPr>
                <w:sz w:val="20"/>
                <w:szCs w:val="24"/>
              </w:rPr>
              <w:t>2,041</w:t>
            </w:r>
            <w:r w:rsidR="00B841D9" w:rsidRPr="00A76AE1">
              <w:rPr>
                <w:sz w:val="20"/>
                <w:szCs w:val="24"/>
              </w:rPr>
              <w:t xml:space="preserve"> hectares</w:t>
            </w:r>
            <w:r w:rsidR="00A942BB" w:rsidRPr="00A76AE1">
              <w:rPr>
                <w:sz w:val="20"/>
                <w:szCs w:val="24"/>
              </w:rPr>
              <w:t xml:space="preserve"> </w:t>
            </w:r>
            <w:r w:rsidRPr="00A76AE1">
              <w:rPr>
                <w:sz w:val="20"/>
                <w:szCs w:val="24"/>
              </w:rPr>
              <w:t>(</w:t>
            </w:r>
            <w:r w:rsidR="00331F2B" w:rsidRPr="00A76AE1">
              <w:rPr>
                <w:sz w:val="20"/>
                <w:szCs w:val="24"/>
              </w:rPr>
              <w:t>Sounds Foreshore Reserve</w:t>
            </w:r>
            <w:r w:rsidR="00C358D4" w:rsidRPr="00A76AE1">
              <w:rPr>
                <w:sz w:val="20"/>
                <w:szCs w:val="24"/>
              </w:rPr>
              <w:t>)</w:t>
            </w:r>
            <w:r w:rsidRPr="00A76AE1">
              <w:rPr>
                <w:sz w:val="20"/>
                <w:szCs w:val="24"/>
              </w:rPr>
              <w:t>.</w:t>
            </w:r>
            <w:r w:rsidR="0044778F" w:rsidRPr="00A76AE1">
              <w:rPr>
                <w:sz w:val="20"/>
                <w:szCs w:val="24"/>
              </w:rPr>
              <w:t xml:space="preserve"> </w:t>
            </w:r>
            <w:r w:rsidR="004E3741" w:rsidRPr="00A76AE1">
              <w:rPr>
                <w:sz w:val="20"/>
                <w:szCs w:val="24"/>
              </w:rPr>
              <w:t>Ninety-three</w:t>
            </w:r>
            <w:r w:rsidR="00702BC9" w:rsidRPr="00A76AE1">
              <w:rPr>
                <w:sz w:val="20"/>
                <w:szCs w:val="24"/>
              </w:rPr>
              <w:t xml:space="preserve"> </w:t>
            </w:r>
            <w:r w:rsidR="004E3741" w:rsidRPr="00A76AE1">
              <w:rPr>
                <w:sz w:val="20"/>
                <w:szCs w:val="24"/>
              </w:rPr>
              <w:t>c</w:t>
            </w:r>
            <w:r w:rsidR="00702BC9" w:rsidRPr="00A76AE1">
              <w:rPr>
                <w:sz w:val="20"/>
                <w:szCs w:val="24"/>
              </w:rPr>
              <w:t>ouncil</w:t>
            </w:r>
            <w:r w:rsidR="008D1D7E" w:rsidRPr="00A76AE1">
              <w:rPr>
                <w:sz w:val="20"/>
                <w:szCs w:val="24"/>
              </w:rPr>
              <w:t>-</w:t>
            </w:r>
            <w:r w:rsidR="004E3741" w:rsidRPr="00A76AE1">
              <w:rPr>
                <w:sz w:val="20"/>
                <w:szCs w:val="24"/>
              </w:rPr>
              <w:t>m</w:t>
            </w:r>
            <w:r w:rsidR="00702BC9" w:rsidRPr="00A76AE1">
              <w:rPr>
                <w:sz w:val="20"/>
                <w:szCs w:val="24"/>
              </w:rPr>
              <w:t>an</w:t>
            </w:r>
            <w:r w:rsidR="004E3741" w:rsidRPr="00A76AE1">
              <w:rPr>
                <w:sz w:val="20"/>
                <w:szCs w:val="24"/>
              </w:rPr>
              <w:t>a</w:t>
            </w:r>
            <w:r w:rsidR="00702BC9" w:rsidRPr="00A76AE1">
              <w:rPr>
                <w:sz w:val="20"/>
                <w:szCs w:val="24"/>
              </w:rPr>
              <w:t xml:space="preserve">ged Crown </w:t>
            </w:r>
            <w:r w:rsidR="004E3741" w:rsidRPr="00A76AE1">
              <w:rPr>
                <w:sz w:val="20"/>
                <w:szCs w:val="24"/>
              </w:rPr>
              <w:t>r</w:t>
            </w:r>
            <w:r w:rsidR="00702BC9" w:rsidRPr="00A76AE1">
              <w:rPr>
                <w:sz w:val="20"/>
                <w:szCs w:val="24"/>
              </w:rPr>
              <w:t xml:space="preserve">eserve </w:t>
            </w:r>
            <w:r w:rsidR="005B2971" w:rsidRPr="00A76AE1">
              <w:rPr>
                <w:sz w:val="20"/>
                <w:szCs w:val="24"/>
              </w:rPr>
              <w:t>sites range in size from 0</w:t>
            </w:r>
            <w:r w:rsidR="004E3741" w:rsidRPr="00A76AE1">
              <w:rPr>
                <w:sz w:val="20"/>
                <w:szCs w:val="24"/>
              </w:rPr>
              <w:t xml:space="preserve"> hectares</w:t>
            </w:r>
            <w:r w:rsidR="005B2971" w:rsidRPr="00A76AE1">
              <w:rPr>
                <w:sz w:val="20"/>
                <w:szCs w:val="24"/>
              </w:rPr>
              <w:t xml:space="preserve"> to 984</w:t>
            </w:r>
            <w:r w:rsidR="00A942BB" w:rsidRPr="00A76AE1">
              <w:rPr>
                <w:sz w:val="20"/>
                <w:szCs w:val="24"/>
              </w:rPr>
              <w:t> hectares</w:t>
            </w:r>
            <w:r w:rsidR="005B2971" w:rsidRPr="00A76AE1">
              <w:rPr>
                <w:sz w:val="20"/>
                <w:szCs w:val="24"/>
              </w:rPr>
              <w:t xml:space="preserve"> (Ashley River/</w:t>
            </w:r>
            <w:proofErr w:type="spellStart"/>
            <w:r w:rsidR="005B2971" w:rsidRPr="00A76AE1">
              <w:rPr>
                <w:sz w:val="20"/>
                <w:szCs w:val="24"/>
              </w:rPr>
              <w:t>Rakahuri</w:t>
            </w:r>
            <w:proofErr w:type="spellEnd"/>
            <w:r w:rsidR="005B2971" w:rsidRPr="00A76AE1">
              <w:rPr>
                <w:sz w:val="20"/>
                <w:szCs w:val="24"/>
              </w:rPr>
              <w:t xml:space="preserve"> Endowment Reserve). </w:t>
            </w:r>
            <w:r w:rsidR="00702BC9" w:rsidRPr="00A76AE1">
              <w:rPr>
                <w:sz w:val="20"/>
                <w:szCs w:val="24"/>
              </w:rPr>
              <w:t xml:space="preserve">Unknown number of </w:t>
            </w:r>
            <w:r w:rsidR="00656760" w:rsidRPr="00A76AE1">
              <w:rPr>
                <w:sz w:val="20"/>
                <w:szCs w:val="24"/>
              </w:rPr>
              <w:t>c</w:t>
            </w:r>
            <w:r w:rsidR="00702BC9" w:rsidRPr="00A76AE1">
              <w:rPr>
                <w:sz w:val="20"/>
                <w:szCs w:val="24"/>
              </w:rPr>
              <w:t>ouncil</w:t>
            </w:r>
            <w:r w:rsidR="00656760" w:rsidRPr="00A76AE1">
              <w:rPr>
                <w:sz w:val="20"/>
                <w:szCs w:val="24"/>
              </w:rPr>
              <w:t>-</w:t>
            </w:r>
            <w:r w:rsidR="00702BC9" w:rsidRPr="00A76AE1">
              <w:rPr>
                <w:sz w:val="20"/>
                <w:szCs w:val="24"/>
              </w:rPr>
              <w:t>owned sites.</w:t>
            </w:r>
          </w:p>
        </w:tc>
      </w:tr>
      <w:tr w:rsidR="00CE0756" w:rsidRPr="00A76AE1" w14:paraId="2CD7E14E" w14:textId="77777777" w:rsidTr="00C2756F">
        <w:tblPrEx>
          <w:tblCellMar>
            <w:right w:w="85" w:type="dxa"/>
          </w:tblCellMar>
        </w:tblPrEx>
        <w:tc>
          <w:tcPr>
            <w:tcW w:w="8562" w:type="dxa"/>
            <w:gridSpan w:val="2"/>
          </w:tcPr>
          <w:p w14:paraId="31E1571E" w14:textId="253A727D" w:rsidR="00CE0756" w:rsidRPr="00A76AE1" w:rsidRDefault="00CE0756" w:rsidP="00C97E2B">
            <w:pPr>
              <w:pStyle w:val="TableText"/>
              <w:rPr>
                <w:sz w:val="20"/>
                <w:szCs w:val="24"/>
              </w:rPr>
            </w:pPr>
            <w:r w:rsidRPr="00A76AE1">
              <w:rPr>
                <w:b/>
                <w:bCs/>
                <w:sz w:val="20"/>
                <w:szCs w:val="24"/>
              </w:rPr>
              <w:t>Historical DOC 1997/</w:t>
            </w:r>
            <w:r w:rsidR="00B86A3E" w:rsidRPr="00A76AE1">
              <w:rPr>
                <w:b/>
                <w:bCs/>
                <w:sz w:val="20"/>
                <w:szCs w:val="24"/>
              </w:rPr>
              <w:t>c</w:t>
            </w:r>
            <w:r w:rsidRPr="00A76AE1">
              <w:rPr>
                <w:b/>
                <w:bCs/>
                <w:sz w:val="20"/>
                <w:szCs w:val="24"/>
              </w:rPr>
              <w:t xml:space="preserve">urrent IUCN WDPA reported category: </w:t>
            </w:r>
            <w:r w:rsidR="00941196">
              <w:rPr>
                <w:b/>
                <w:bCs/>
                <w:sz w:val="20"/>
                <w:szCs w:val="24"/>
              </w:rPr>
              <w:t xml:space="preserve"> </w:t>
            </w:r>
            <w:r w:rsidR="00941196" w:rsidRPr="00941196">
              <w:rPr>
                <w:sz w:val="20"/>
                <w:szCs w:val="24"/>
              </w:rPr>
              <w:t xml:space="preserve">Not </w:t>
            </w:r>
            <w:r w:rsidR="005577BF">
              <w:rPr>
                <w:sz w:val="20"/>
                <w:szCs w:val="24"/>
              </w:rPr>
              <w:t>reported</w:t>
            </w:r>
            <w:r w:rsidR="000F6AD4">
              <w:rPr>
                <w:sz w:val="20"/>
                <w:szCs w:val="24"/>
              </w:rPr>
              <w:t>.</w:t>
            </w:r>
          </w:p>
        </w:tc>
      </w:tr>
      <w:tr w:rsidR="00CE0756" w:rsidRPr="00A76AE1" w14:paraId="0DAEB42B" w14:textId="77777777" w:rsidTr="00C2756F">
        <w:tblPrEx>
          <w:tblCellMar>
            <w:right w:w="85" w:type="dxa"/>
          </w:tblCellMar>
        </w:tblPrEx>
        <w:tc>
          <w:tcPr>
            <w:tcW w:w="8562" w:type="dxa"/>
            <w:gridSpan w:val="2"/>
          </w:tcPr>
          <w:p w14:paraId="70EB4B25" w14:textId="7FBD6C14" w:rsidR="00CE0756" w:rsidRPr="00A76AE1" w:rsidRDefault="00CE0756" w:rsidP="00C97E2B">
            <w:pPr>
              <w:pStyle w:val="TableText"/>
              <w:rPr>
                <w:sz w:val="20"/>
                <w:szCs w:val="24"/>
              </w:rPr>
            </w:pPr>
            <w:r w:rsidRPr="00A76AE1">
              <w:rPr>
                <w:b/>
                <w:bCs/>
                <w:sz w:val="20"/>
                <w:szCs w:val="24"/>
              </w:rPr>
              <w:t xml:space="preserve">Bellingham et al classification: </w:t>
            </w:r>
            <w:r w:rsidRPr="00A76AE1">
              <w:rPr>
                <w:sz w:val="20"/>
                <w:szCs w:val="24"/>
              </w:rPr>
              <w:t xml:space="preserve">3 for </w:t>
            </w:r>
            <w:r w:rsidR="00656760" w:rsidRPr="00A76AE1">
              <w:rPr>
                <w:sz w:val="20"/>
                <w:szCs w:val="24"/>
              </w:rPr>
              <w:t>e</w:t>
            </w:r>
            <w:r w:rsidRPr="00A76AE1">
              <w:rPr>
                <w:sz w:val="20"/>
                <w:szCs w:val="24"/>
              </w:rPr>
              <w:t>cological purposes.</w:t>
            </w:r>
          </w:p>
        </w:tc>
      </w:tr>
      <w:tr w:rsidR="00CE0756" w:rsidRPr="00A76AE1" w14:paraId="4F474219" w14:textId="77777777" w:rsidTr="00C2756F">
        <w:tblPrEx>
          <w:tblCellMar>
            <w:right w:w="85" w:type="dxa"/>
          </w:tblCellMar>
        </w:tblPrEx>
        <w:tc>
          <w:tcPr>
            <w:tcW w:w="8562" w:type="dxa"/>
            <w:gridSpan w:val="2"/>
          </w:tcPr>
          <w:p w14:paraId="7BD5FCCB" w14:textId="047B11EF" w:rsidR="00702BC9" w:rsidRPr="00A76AE1" w:rsidRDefault="00CE0756" w:rsidP="00C97E2B">
            <w:pPr>
              <w:pStyle w:val="TableText"/>
              <w:rPr>
                <w:sz w:val="20"/>
                <w:szCs w:val="24"/>
              </w:rPr>
            </w:pPr>
            <w:r w:rsidRPr="00A76AE1">
              <w:rPr>
                <w:b/>
                <w:bCs/>
                <w:sz w:val="20"/>
                <w:szCs w:val="24"/>
              </w:rPr>
              <w:t xml:space="preserve">Discussion: </w:t>
            </w:r>
            <w:r w:rsidR="00702BC9" w:rsidRPr="00A76AE1">
              <w:rPr>
                <w:sz w:val="20"/>
                <w:szCs w:val="24"/>
              </w:rPr>
              <w:t xml:space="preserve">DOC </w:t>
            </w:r>
            <w:r w:rsidR="008D1D7E" w:rsidRPr="00A76AE1">
              <w:rPr>
                <w:sz w:val="20"/>
                <w:szCs w:val="24"/>
              </w:rPr>
              <w:t>s</w:t>
            </w:r>
            <w:r w:rsidR="00702BC9" w:rsidRPr="00A76AE1">
              <w:rPr>
                <w:sz w:val="20"/>
                <w:szCs w:val="24"/>
              </w:rPr>
              <w:t xml:space="preserve">ites. </w:t>
            </w:r>
            <w:r w:rsidRPr="00A76AE1">
              <w:rPr>
                <w:sz w:val="20"/>
                <w:szCs w:val="24"/>
              </w:rPr>
              <w:t xml:space="preserve">There are currently general purposes for </w:t>
            </w:r>
            <w:r w:rsidR="005D7E9F" w:rsidRPr="00A76AE1">
              <w:rPr>
                <w:sz w:val="20"/>
                <w:szCs w:val="24"/>
              </w:rPr>
              <w:t>w</w:t>
            </w:r>
            <w:r w:rsidR="0044778F" w:rsidRPr="00A76AE1">
              <w:rPr>
                <w:sz w:val="20"/>
                <w:szCs w:val="24"/>
              </w:rPr>
              <w:t xml:space="preserve">ildlife, </w:t>
            </w:r>
            <w:r w:rsidR="005D7E9F" w:rsidRPr="00A76AE1">
              <w:rPr>
                <w:sz w:val="20"/>
                <w:szCs w:val="24"/>
              </w:rPr>
              <w:t>s</w:t>
            </w:r>
            <w:r w:rsidR="0044778F" w:rsidRPr="00A76AE1">
              <w:rPr>
                <w:sz w:val="20"/>
                <w:szCs w:val="24"/>
              </w:rPr>
              <w:t>cenic</w:t>
            </w:r>
            <w:r w:rsidR="00DC71DD" w:rsidRPr="00A76AE1">
              <w:rPr>
                <w:sz w:val="20"/>
                <w:szCs w:val="24"/>
              </w:rPr>
              <w:t xml:space="preserve"> and</w:t>
            </w:r>
            <w:r w:rsidR="0044778F" w:rsidRPr="00A76AE1">
              <w:rPr>
                <w:sz w:val="20"/>
                <w:szCs w:val="24"/>
              </w:rPr>
              <w:t xml:space="preserve"> </w:t>
            </w:r>
            <w:r w:rsidR="00DC71DD" w:rsidRPr="00A76AE1">
              <w:rPr>
                <w:sz w:val="20"/>
                <w:szCs w:val="24"/>
              </w:rPr>
              <w:t>n</w:t>
            </w:r>
            <w:r w:rsidR="0044778F" w:rsidRPr="00A76AE1">
              <w:rPr>
                <w:sz w:val="20"/>
                <w:szCs w:val="24"/>
              </w:rPr>
              <w:t xml:space="preserve">ative </w:t>
            </w:r>
            <w:r w:rsidR="00DC71DD" w:rsidRPr="00A76AE1">
              <w:rPr>
                <w:sz w:val="20"/>
                <w:szCs w:val="24"/>
              </w:rPr>
              <w:t>b</w:t>
            </w:r>
            <w:r w:rsidR="0044778F" w:rsidRPr="00A76AE1">
              <w:rPr>
                <w:sz w:val="20"/>
                <w:szCs w:val="24"/>
              </w:rPr>
              <w:t xml:space="preserve">ush </w:t>
            </w:r>
            <w:r w:rsidR="00DC71DD" w:rsidRPr="00A76AE1">
              <w:rPr>
                <w:sz w:val="20"/>
                <w:szCs w:val="24"/>
              </w:rPr>
              <w:t>p</w:t>
            </w:r>
            <w:r w:rsidR="0044778F" w:rsidRPr="00A76AE1">
              <w:rPr>
                <w:sz w:val="20"/>
                <w:szCs w:val="24"/>
              </w:rPr>
              <w:t>reservation</w:t>
            </w:r>
            <w:r w:rsidRPr="00A76AE1">
              <w:rPr>
                <w:sz w:val="20"/>
                <w:szCs w:val="24"/>
              </w:rPr>
              <w:t xml:space="preserve">. There are currently purposes for </w:t>
            </w:r>
            <w:proofErr w:type="gramStart"/>
            <w:r w:rsidRPr="00A76AE1">
              <w:rPr>
                <w:sz w:val="20"/>
                <w:szCs w:val="24"/>
              </w:rPr>
              <w:t>particular species</w:t>
            </w:r>
            <w:proofErr w:type="gramEnd"/>
            <w:r w:rsidRPr="00A76AE1">
              <w:rPr>
                <w:sz w:val="20"/>
                <w:szCs w:val="24"/>
              </w:rPr>
              <w:t xml:space="preserve"> and habitats comprising </w:t>
            </w:r>
            <w:r w:rsidR="003F15D1" w:rsidRPr="00A76AE1">
              <w:rPr>
                <w:sz w:val="20"/>
                <w:szCs w:val="24"/>
              </w:rPr>
              <w:t>w</w:t>
            </w:r>
            <w:r w:rsidR="0044778F" w:rsidRPr="00A76AE1">
              <w:rPr>
                <w:sz w:val="20"/>
                <w:szCs w:val="24"/>
              </w:rPr>
              <w:t xml:space="preserve">etland, </w:t>
            </w:r>
            <w:r w:rsidR="003F15D1" w:rsidRPr="00A76AE1">
              <w:rPr>
                <w:sz w:val="20"/>
                <w:szCs w:val="24"/>
              </w:rPr>
              <w:t>f</w:t>
            </w:r>
            <w:r w:rsidR="0044778F" w:rsidRPr="00A76AE1">
              <w:rPr>
                <w:sz w:val="20"/>
                <w:szCs w:val="24"/>
              </w:rPr>
              <w:t xml:space="preserve">oreshore, </w:t>
            </w:r>
            <w:r w:rsidR="003F15D1" w:rsidRPr="00A76AE1">
              <w:rPr>
                <w:sz w:val="20"/>
                <w:szCs w:val="24"/>
              </w:rPr>
              <w:t>e</w:t>
            </w:r>
            <w:r w:rsidR="00702BC9" w:rsidRPr="00A76AE1">
              <w:rPr>
                <w:sz w:val="20"/>
                <w:szCs w:val="24"/>
              </w:rPr>
              <w:t xml:space="preserve">splanade, </w:t>
            </w:r>
            <w:r w:rsidR="003F15D1" w:rsidRPr="00A76AE1">
              <w:rPr>
                <w:sz w:val="20"/>
                <w:szCs w:val="24"/>
              </w:rPr>
              <w:t>r</w:t>
            </w:r>
            <w:r w:rsidR="00C358D4" w:rsidRPr="00A76AE1">
              <w:rPr>
                <w:sz w:val="20"/>
                <w:szCs w:val="24"/>
              </w:rPr>
              <w:t xml:space="preserve">iver </w:t>
            </w:r>
            <w:r w:rsidR="003F15D1" w:rsidRPr="00A76AE1">
              <w:rPr>
                <w:sz w:val="20"/>
                <w:szCs w:val="24"/>
              </w:rPr>
              <w:t>p</w:t>
            </w:r>
            <w:r w:rsidR="00C358D4" w:rsidRPr="00A76AE1">
              <w:rPr>
                <w:sz w:val="20"/>
                <w:szCs w:val="24"/>
              </w:rPr>
              <w:t xml:space="preserve">rotection, </w:t>
            </w:r>
            <w:proofErr w:type="gramStart"/>
            <w:r w:rsidR="003F15D1" w:rsidRPr="00A76AE1">
              <w:rPr>
                <w:sz w:val="20"/>
                <w:szCs w:val="24"/>
              </w:rPr>
              <w:t>r</w:t>
            </w:r>
            <w:r w:rsidR="0044778F" w:rsidRPr="00A76AE1">
              <w:rPr>
                <w:sz w:val="20"/>
                <w:szCs w:val="24"/>
              </w:rPr>
              <w:t xml:space="preserve">iver </w:t>
            </w:r>
            <w:r w:rsidR="003F15D1" w:rsidRPr="00A76AE1">
              <w:rPr>
                <w:sz w:val="20"/>
                <w:szCs w:val="24"/>
              </w:rPr>
              <w:t>b</w:t>
            </w:r>
            <w:r w:rsidR="0044778F" w:rsidRPr="00A76AE1">
              <w:rPr>
                <w:sz w:val="20"/>
                <w:szCs w:val="24"/>
              </w:rPr>
              <w:t>ank</w:t>
            </w:r>
            <w:proofErr w:type="gramEnd"/>
            <w:r w:rsidRPr="00A76AE1">
              <w:rPr>
                <w:sz w:val="20"/>
                <w:szCs w:val="24"/>
              </w:rPr>
              <w:t>. There are currently no geodiversity purposes.</w:t>
            </w:r>
            <w:r w:rsidR="00702BC9" w:rsidRPr="00A76AE1">
              <w:rPr>
                <w:sz w:val="20"/>
                <w:szCs w:val="24"/>
              </w:rPr>
              <w:t xml:space="preserve"> </w:t>
            </w:r>
          </w:p>
          <w:p w14:paraId="0242947D" w14:textId="5DBDD849" w:rsidR="00CE0756" w:rsidRPr="00A76AE1" w:rsidRDefault="00702BC9" w:rsidP="00C97E2B">
            <w:pPr>
              <w:pStyle w:val="TableText"/>
              <w:rPr>
                <w:sz w:val="20"/>
                <w:szCs w:val="24"/>
              </w:rPr>
            </w:pPr>
            <w:r w:rsidRPr="00A76AE1">
              <w:rPr>
                <w:sz w:val="20"/>
                <w:szCs w:val="24"/>
              </w:rPr>
              <w:t>Council</w:t>
            </w:r>
            <w:r w:rsidR="003F15D1" w:rsidRPr="00A76AE1">
              <w:rPr>
                <w:sz w:val="20"/>
                <w:szCs w:val="24"/>
              </w:rPr>
              <w:t>-</w:t>
            </w:r>
            <w:r w:rsidRPr="00A76AE1">
              <w:rPr>
                <w:sz w:val="20"/>
                <w:szCs w:val="24"/>
              </w:rPr>
              <w:t xml:space="preserve">managed Crown </w:t>
            </w:r>
            <w:r w:rsidR="003F15D1" w:rsidRPr="00A76AE1">
              <w:rPr>
                <w:sz w:val="20"/>
                <w:szCs w:val="24"/>
              </w:rPr>
              <w:t>r</w:t>
            </w:r>
            <w:r w:rsidRPr="00A76AE1">
              <w:rPr>
                <w:sz w:val="20"/>
                <w:szCs w:val="24"/>
              </w:rPr>
              <w:t xml:space="preserve">eserve sites. There are currently general purposes for </w:t>
            </w:r>
            <w:r w:rsidR="00A920B3" w:rsidRPr="00A76AE1">
              <w:rPr>
                <w:sz w:val="20"/>
                <w:szCs w:val="24"/>
              </w:rPr>
              <w:t>c</w:t>
            </w:r>
            <w:r w:rsidRPr="00A76AE1">
              <w:rPr>
                <w:sz w:val="20"/>
                <w:szCs w:val="24"/>
              </w:rPr>
              <w:t xml:space="preserve">oastal </w:t>
            </w:r>
            <w:r w:rsidR="00A920B3" w:rsidRPr="00A76AE1">
              <w:rPr>
                <w:sz w:val="20"/>
                <w:szCs w:val="24"/>
              </w:rPr>
              <w:t>p</w:t>
            </w:r>
            <w:r w:rsidRPr="00A76AE1">
              <w:rPr>
                <w:sz w:val="20"/>
                <w:szCs w:val="24"/>
              </w:rPr>
              <w:t xml:space="preserve">rotection, </w:t>
            </w:r>
            <w:r w:rsidR="00A920B3" w:rsidRPr="00A76AE1">
              <w:rPr>
                <w:sz w:val="20"/>
                <w:szCs w:val="24"/>
              </w:rPr>
              <w:t>c</w:t>
            </w:r>
            <w:r w:rsidRPr="00A76AE1">
              <w:rPr>
                <w:sz w:val="20"/>
                <w:szCs w:val="24"/>
              </w:rPr>
              <w:t xml:space="preserve">onservation </w:t>
            </w:r>
            <w:r w:rsidR="00A920B3" w:rsidRPr="00A76AE1">
              <w:rPr>
                <w:sz w:val="20"/>
                <w:szCs w:val="24"/>
              </w:rPr>
              <w:t>r</w:t>
            </w:r>
            <w:r w:rsidRPr="00A76AE1">
              <w:rPr>
                <w:sz w:val="20"/>
                <w:szCs w:val="24"/>
              </w:rPr>
              <w:t xml:space="preserve">eserve, </w:t>
            </w:r>
            <w:r w:rsidR="00A920B3" w:rsidRPr="00A76AE1">
              <w:rPr>
                <w:sz w:val="20"/>
                <w:szCs w:val="24"/>
              </w:rPr>
              <w:t>e</w:t>
            </w:r>
            <w:r w:rsidRPr="00A76AE1">
              <w:rPr>
                <w:sz w:val="20"/>
                <w:szCs w:val="24"/>
              </w:rPr>
              <w:t xml:space="preserve">cological </w:t>
            </w:r>
            <w:r w:rsidR="00A920B3" w:rsidRPr="00A76AE1">
              <w:rPr>
                <w:sz w:val="20"/>
                <w:szCs w:val="24"/>
              </w:rPr>
              <w:t>m</w:t>
            </w:r>
            <w:r w:rsidRPr="00A76AE1">
              <w:rPr>
                <w:sz w:val="20"/>
                <w:szCs w:val="24"/>
              </w:rPr>
              <w:t xml:space="preserve">anagement, </w:t>
            </w:r>
            <w:r w:rsidR="00A920B3" w:rsidRPr="00A76AE1">
              <w:rPr>
                <w:sz w:val="20"/>
                <w:szCs w:val="24"/>
              </w:rPr>
              <w:t>e</w:t>
            </w:r>
            <w:r w:rsidRPr="00A76AE1">
              <w:rPr>
                <w:sz w:val="20"/>
                <w:szCs w:val="24"/>
              </w:rPr>
              <w:t xml:space="preserve">cosystem, </w:t>
            </w:r>
            <w:r w:rsidR="00A920B3" w:rsidRPr="00A76AE1">
              <w:rPr>
                <w:sz w:val="20"/>
                <w:szCs w:val="24"/>
              </w:rPr>
              <w:t>n</w:t>
            </w:r>
            <w:r w:rsidRPr="00A76AE1">
              <w:rPr>
                <w:sz w:val="20"/>
                <w:szCs w:val="24"/>
              </w:rPr>
              <w:t xml:space="preserve">ative </w:t>
            </w:r>
            <w:r w:rsidR="00A920B3" w:rsidRPr="00A76AE1">
              <w:rPr>
                <w:sz w:val="20"/>
                <w:szCs w:val="24"/>
              </w:rPr>
              <w:t>b</w:t>
            </w:r>
            <w:r w:rsidRPr="00A76AE1">
              <w:rPr>
                <w:sz w:val="20"/>
                <w:szCs w:val="24"/>
              </w:rPr>
              <w:t xml:space="preserve">ush </w:t>
            </w:r>
            <w:r w:rsidR="00A920B3" w:rsidRPr="00A76AE1">
              <w:rPr>
                <w:sz w:val="20"/>
                <w:szCs w:val="24"/>
              </w:rPr>
              <w:t>p</w:t>
            </w:r>
            <w:r w:rsidRPr="00A76AE1">
              <w:rPr>
                <w:sz w:val="20"/>
                <w:szCs w:val="24"/>
              </w:rPr>
              <w:t xml:space="preserve">reservation, </w:t>
            </w:r>
            <w:r w:rsidR="00A920B3" w:rsidRPr="00A76AE1">
              <w:rPr>
                <w:sz w:val="20"/>
                <w:szCs w:val="24"/>
              </w:rPr>
              <w:t>s</w:t>
            </w:r>
            <w:r w:rsidRPr="00A76AE1">
              <w:rPr>
                <w:sz w:val="20"/>
                <w:szCs w:val="24"/>
              </w:rPr>
              <w:t xml:space="preserve">cenic, </w:t>
            </w:r>
            <w:r w:rsidR="00A920B3" w:rsidRPr="00A76AE1">
              <w:rPr>
                <w:sz w:val="20"/>
                <w:szCs w:val="24"/>
              </w:rPr>
              <w:t>w</w:t>
            </w:r>
            <w:r w:rsidRPr="00A76AE1">
              <w:rPr>
                <w:sz w:val="20"/>
                <w:szCs w:val="24"/>
              </w:rPr>
              <w:t xml:space="preserve">ildlife. There are currently purposes for </w:t>
            </w:r>
            <w:proofErr w:type="gramStart"/>
            <w:r w:rsidRPr="00A76AE1">
              <w:rPr>
                <w:sz w:val="20"/>
                <w:szCs w:val="24"/>
              </w:rPr>
              <w:t>particular species</w:t>
            </w:r>
            <w:proofErr w:type="gramEnd"/>
            <w:r w:rsidRPr="00A76AE1">
              <w:rPr>
                <w:sz w:val="20"/>
                <w:szCs w:val="24"/>
              </w:rPr>
              <w:t xml:space="preserve"> and habitats comprising </w:t>
            </w:r>
            <w:r w:rsidR="00A235F2" w:rsidRPr="00A76AE1">
              <w:rPr>
                <w:sz w:val="20"/>
                <w:szCs w:val="24"/>
              </w:rPr>
              <w:t>e</w:t>
            </w:r>
            <w:r w:rsidRPr="00A76AE1">
              <w:rPr>
                <w:sz w:val="20"/>
                <w:szCs w:val="24"/>
              </w:rPr>
              <w:t>splanade</w:t>
            </w:r>
            <w:r w:rsidR="00DA5DB4">
              <w:rPr>
                <w:sz w:val="20"/>
                <w:szCs w:val="24"/>
              </w:rPr>
              <w:t>s</w:t>
            </w:r>
            <w:r w:rsidRPr="00A76AE1">
              <w:rPr>
                <w:sz w:val="20"/>
                <w:szCs w:val="24"/>
              </w:rPr>
              <w:t xml:space="preserve">, </w:t>
            </w:r>
            <w:r w:rsidR="00A235F2" w:rsidRPr="00A76AE1">
              <w:rPr>
                <w:sz w:val="20"/>
                <w:szCs w:val="24"/>
              </w:rPr>
              <w:t>e</w:t>
            </w:r>
            <w:r w:rsidRPr="00A76AE1">
              <w:rPr>
                <w:sz w:val="20"/>
                <w:szCs w:val="24"/>
              </w:rPr>
              <w:t xml:space="preserve">stuarine </w:t>
            </w:r>
            <w:r w:rsidR="00A235F2" w:rsidRPr="00A76AE1">
              <w:rPr>
                <w:sz w:val="20"/>
                <w:szCs w:val="24"/>
              </w:rPr>
              <w:t>b</w:t>
            </w:r>
            <w:r w:rsidRPr="00A76AE1">
              <w:rPr>
                <w:sz w:val="20"/>
                <w:szCs w:val="24"/>
              </w:rPr>
              <w:t>uffer</w:t>
            </w:r>
            <w:r w:rsidR="00DA5DB4">
              <w:rPr>
                <w:sz w:val="20"/>
                <w:szCs w:val="24"/>
              </w:rPr>
              <w:t>s</w:t>
            </w:r>
            <w:r w:rsidRPr="00A76AE1">
              <w:rPr>
                <w:sz w:val="20"/>
                <w:szCs w:val="24"/>
              </w:rPr>
              <w:t xml:space="preserve">, </w:t>
            </w:r>
            <w:r w:rsidR="00A235F2" w:rsidRPr="00A76AE1">
              <w:rPr>
                <w:sz w:val="20"/>
                <w:szCs w:val="24"/>
              </w:rPr>
              <w:t>f</w:t>
            </w:r>
            <w:r w:rsidRPr="00A76AE1">
              <w:rPr>
                <w:sz w:val="20"/>
                <w:szCs w:val="24"/>
              </w:rPr>
              <w:t>oreshore</w:t>
            </w:r>
            <w:r w:rsidR="00DA5DB4">
              <w:rPr>
                <w:sz w:val="20"/>
                <w:szCs w:val="24"/>
              </w:rPr>
              <w:t>s</w:t>
            </w:r>
            <w:r w:rsidRPr="00A76AE1">
              <w:rPr>
                <w:sz w:val="20"/>
                <w:szCs w:val="24"/>
              </w:rPr>
              <w:t xml:space="preserve">, </w:t>
            </w:r>
            <w:r w:rsidR="00A235F2" w:rsidRPr="00A76AE1">
              <w:rPr>
                <w:sz w:val="20"/>
                <w:szCs w:val="24"/>
              </w:rPr>
              <w:t>w</w:t>
            </w:r>
            <w:r w:rsidRPr="00A76AE1">
              <w:rPr>
                <w:sz w:val="20"/>
                <w:szCs w:val="24"/>
              </w:rPr>
              <w:t>etland</w:t>
            </w:r>
            <w:r w:rsidR="00DA5DB4">
              <w:rPr>
                <w:sz w:val="20"/>
                <w:szCs w:val="24"/>
              </w:rPr>
              <w:t>s</w:t>
            </w:r>
            <w:r w:rsidRPr="00A76AE1">
              <w:rPr>
                <w:sz w:val="20"/>
                <w:szCs w:val="24"/>
              </w:rPr>
              <w:t xml:space="preserve">, </w:t>
            </w:r>
            <w:proofErr w:type="gramStart"/>
            <w:r w:rsidR="00370A83" w:rsidRPr="00A76AE1">
              <w:rPr>
                <w:sz w:val="20"/>
                <w:szCs w:val="24"/>
              </w:rPr>
              <w:t>r</w:t>
            </w:r>
            <w:r w:rsidRPr="00A76AE1">
              <w:rPr>
                <w:sz w:val="20"/>
                <w:szCs w:val="24"/>
              </w:rPr>
              <w:t xml:space="preserve">iver </w:t>
            </w:r>
            <w:r w:rsidR="00370A83" w:rsidRPr="00A76AE1">
              <w:rPr>
                <w:sz w:val="20"/>
                <w:szCs w:val="24"/>
              </w:rPr>
              <w:t>b</w:t>
            </w:r>
            <w:r w:rsidRPr="00A76AE1">
              <w:rPr>
                <w:sz w:val="20"/>
                <w:szCs w:val="24"/>
              </w:rPr>
              <w:t>ank</w:t>
            </w:r>
            <w:proofErr w:type="gramEnd"/>
            <w:r w:rsidRPr="00A76AE1">
              <w:rPr>
                <w:sz w:val="20"/>
                <w:szCs w:val="24"/>
              </w:rPr>
              <w:t xml:space="preserve"> </w:t>
            </w:r>
            <w:r w:rsidR="00370A83" w:rsidRPr="00A76AE1">
              <w:rPr>
                <w:sz w:val="20"/>
                <w:szCs w:val="24"/>
              </w:rPr>
              <w:t>p</w:t>
            </w:r>
            <w:r w:rsidRPr="00A76AE1">
              <w:rPr>
                <w:sz w:val="20"/>
                <w:szCs w:val="24"/>
              </w:rPr>
              <w:t xml:space="preserve">rotection, </w:t>
            </w:r>
            <w:r w:rsidR="00370A83" w:rsidRPr="00A76AE1">
              <w:rPr>
                <w:sz w:val="20"/>
                <w:szCs w:val="24"/>
              </w:rPr>
              <w:t>r</w:t>
            </w:r>
            <w:r w:rsidRPr="00A76AE1">
              <w:rPr>
                <w:sz w:val="20"/>
                <w:szCs w:val="24"/>
              </w:rPr>
              <w:t xml:space="preserve">iver </w:t>
            </w:r>
            <w:r w:rsidR="00370A83" w:rsidRPr="00A76AE1">
              <w:rPr>
                <w:sz w:val="20"/>
                <w:szCs w:val="24"/>
              </w:rPr>
              <w:t>p</w:t>
            </w:r>
            <w:r w:rsidRPr="00A76AE1">
              <w:rPr>
                <w:sz w:val="20"/>
                <w:szCs w:val="24"/>
              </w:rPr>
              <w:t xml:space="preserve">rotection, </w:t>
            </w:r>
            <w:proofErr w:type="gramStart"/>
            <w:r w:rsidR="00370A83" w:rsidRPr="00A76AE1">
              <w:rPr>
                <w:sz w:val="20"/>
                <w:szCs w:val="24"/>
              </w:rPr>
              <w:t>r</w:t>
            </w:r>
            <w:r w:rsidRPr="00A76AE1">
              <w:rPr>
                <w:sz w:val="20"/>
                <w:szCs w:val="24"/>
              </w:rPr>
              <w:t>iver</w:t>
            </w:r>
            <w:r w:rsidR="00C64260" w:rsidRPr="00A76AE1">
              <w:rPr>
                <w:sz w:val="20"/>
                <w:szCs w:val="24"/>
              </w:rPr>
              <w:t xml:space="preserve"> </w:t>
            </w:r>
            <w:r w:rsidRPr="00A76AE1">
              <w:rPr>
                <w:sz w:val="20"/>
                <w:szCs w:val="24"/>
              </w:rPr>
              <w:t>bank</w:t>
            </w:r>
            <w:proofErr w:type="gramEnd"/>
            <w:r w:rsidRPr="00A76AE1">
              <w:rPr>
                <w:sz w:val="20"/>
                <w:szCs w:val="24"/>
              </w:rPr>
              <w:t>. There are currently no geodiversity purposes.</w:t>
            </w:r>
          </w:p>
        </w:tc>
      </w:tr>
      <w:tr w:rsidR="00CE0756" w:rsidRPr="00A76AE1" w14:paraId="7D8026E9" w14:textId="77777777" w:rsidTr="00C2756F">
        <w:tblPrEx>
          <w:tblCellMar>
            <w:right w:w="85" w:type="dxa"/>
          </w:tblCellMar>
        </w:tblPrEx>
        <w:tc>
          <w:tcPr>
            <w:tcW w:w="8562" w:type="dxa"/>
            <w:gridSpan w:val="2"/>
          </w:tcPr>
          <w:p w14:paraId="7BBF85E2" w14:textId="095784B5" w:rsidR="00CE0756" w:rsidRPr="00A76AE1" w:rsidRDefault="00CE0756" w:rsidP="00C97E2B">
            <w:pPr>
              <w:pStyle w:val="TableText"/>
              <w:rPr>
                <w:sz w:val="20"/>
                <w:szCs w:val="24"/>
              </w:rPr>
            </w:pPr>
            <w:r w:rsidRPr="00A76AE1">
              <w:rPr>
                <w:b/>
                <w:bCs/>
                <w:sz w:val="20"/>
                <w:szCs w:val="24"/>
              </w:rPr>
              <w:t xml:space="preserve">Uncertainty: </w:t>
            </w:r>
            <w:r w:rsidR="00C358D4" w:rsidRPr="00A76AE1">
              <w:rPr>
                <w:sz w:val="20"/>
                <w:szCs w:val="24"/>
              </w:rPr>
              <w:t xml:space="preserve">22 </w:t>
            </w:r>
            <w:r w:rsidR="00702BC9" w:rsidRPr="00A76AE1">
              <w:rPr>
                <w:sz w:val="20"/>
                <w:szCs w:val="24"/>
              </w:rPr>
              <w:t xml:space="preserve">DOC sites </w:t>
            </w:r>
            <w:r w:rsidR="00C358D4" w:rsidRPr="00A76AE1">
              <w:rPr>
                <w:sz w:val="20"/>
                <w:szCs w:val="24"/>
              </w:rPr>
              <w:t>have no recorded purpose</w:t>
            </w:r>
            <w:r w:rsidR="00E06467">
              <w:rPr>
                <w:sz w:val="20"/>
                <w:szCs w:val="24"/>
              </w:rPr>
              <w:t>,</w:t>
            </w:r>
            <w:r w:rsidR="00CD5B63" w:rsidRPr="00A76AE1">
              <w:rPr>
                <w:sz w:val="20"/>
                <w:szCs w:val="24"/>
              </w:rPr>
              <w:t xml:space="preserve"> and</w:t>
            </w:r>
            <w:r w:rsidR="00702BC9" w:rsidRPr="00A76AE1">
              <w:rPr>
                <w:sz w:val="20"/>
                <w:szCs w:val="24"/>
              </w:rPr>
              <w:t xml:space="preserve"> </w:t>
            </w:r>
            <w:r w:rsidR="005B2971" w:rsidRPr="00A76AE1">
              <w:rPr>
                <w:sz w:val="20"/>
                <w:szCs w:val="24"/>
              </w:rPr>
              <w:t>520</w:t>
            </w:r>
            <w:r w:rsidR="00702BC9" w:rsidRPr="00A76AE1">
              <w:rPr>
                <w:sz w:val="20"/>
                <w:szCs w:val="24"/>
              </w:rPr>
              <w:t xml:space="preserve"> </w:t>
            </w:r>
            <w:r w:rsidR="00CD5B63" w:rsidRPr="00A76AE1">
              <w:rPr>
                <w:sz w:val="20"/>
                <w:szCs w:val="24"/>
              </w:rPr>
              <w:t>c</w:t>
            </w:r>
            <w:r w:rsidR="00702BC9" w:rsidRPr="00A76AE1">
              <w:rPr>
                <w:sz w:val="20"/>
                <w:szCs w:val="24"/>
              </w:rPr>
              <w:t>ouncil</w:t>
            </w:r>
            <w:r w:rsidR="00CD5B63" w:rsidRPr="00A76AE1">
              <w:rPr>
                <w:sz w:val="20"/>
                <w:szCs w:val="24"/>
              </w:rPr>
              <w:t>-</w:t>
            </w:r>
            <w:r w:rsidR="00702BC9" w:rsidRPr="00A76AE1">
              <w:rPr>
                <w:sz w:val="20"/>
                <w:szCs w:val="24"/>
              </w:rPr>
              <w:t xml:space="preserve">managed Crown </w:t>
            </w:r>
            <w:r w:rsidR="00CD5B63" w:rsidRPr="00A76AE1">
              <w:rPr>
                <w:sz w:val="20"/>
                <w:szCs w:val="24"/>
              </w:rPr>
              <w:t>r</w:t>
            </w:r>
            <w:r w:rsidR="00702BC9" w:rsidRPr="00A76AE1">
              <w:rPr>
                <w:sz w:val="20"/>
                <w:szCs w:val="24"/>
              </w:rPr>
              <w:t>eserve</w:t>
            </w:r>
            <w:r w:rsidR="005B2971" w:rsidRPr="00A76AE1">
              <w:rPr>
                <w:sz w:val="20"/>
                <w:szCs w:val="24"/>
              </w:rPr>
              <w:t xml:space="preserve"> site</w:t>
            </w:r>
            <w:r w:rsidR="00702BC9" w:rsidRPr="00A76AE1">
              <w:rPr>
                <w:sz w:val="20"/>
                <w:szCs w:val="24"/>
              </w:rPr>
              <w:t xml:space="preserve">s have no recorded purpose. Unknown number of </w:t>
            </w:r>
            <w:r w:rsidR="00CD5B63" w:rsidRPr="00A76AE1">
              <w:rPr>
                <w:sz w:val="20"/>
                <w:szCs w:val="24"/>
              </w:rPr>
              <w:t>c</w:t>
            </w:r>
            <w:r w:rsidR="00702BC9" w:rsidRPr="00A76AE1">
              <w:rPr>
                <w:sz w:val="20"/>
                <w:szCs w:val="24"/>
              </w:rPr>
              <w:t>ouncil</w:t>
            </w:r>
            <w:r w:rsidR="00CD5B63" w:rsidRPr="00A76AE1">
              <w:rPr>
                <w:sz w:val="20"/>
                <w:szCs w:val="24"/>
              </w:rPr>
              <w:t>-</w:t>
            </w:r>
            <w:r w:rsidR="00702BC9" w:rsidRPr="00A76AE1">
              <w:rPr>
                <w:sz w:val="20"/>
                <w:szCs w:val="24"/>
              </w:rPr>
              <w:t xml:space="preserve">owned sites. </w:t>
            </w:r>
          </w:p>
        </w:tc>
      </w:tr>
      <w:tr w:rsidR="00CE0756" w:rsidRPr="00A76AE1" w14:paraId="14CCD34F" w14:textId="77777777" w:rsidTr="00C2756F">
        <w:tblPrEx>
          <w:tblCellMar>
            <w:right w:w="85" w:type="dxa"/>
          </w:tblCellMar>
        </w:tblPrEx>
        <w:tc>
          <w:tcPr>
            <w:tcW w:w="8562" w:type="dxa"/>
            <w:gridSpan w:val="2"/>
          </w:tcPr>
          <w:p w14:paraId="3861A391" w14:textId="0E835DFF" w:rsidR="00CE0756" w:rsidRPr="00A76AE1" w:rsidRDefault="00CE0756" w:rsidP="00C97E2B">
            <w:pPr>
              <w:pStyle w:val="TableText"/>
              <w:rPr>
                <w:sz w:val="20"/>
                <w:szCs w:val="24"/>
              </w:rPr>
            </w:pPr>
            <w:r w:rsidRPr="00A76AE1">
              <w:rPr>
                <w:b/>
                <w:bCs/>
                <w:sz w:val="20"/>
                <w:szCs w:val="24"/>
              </w:rPr>
              <w:t xml:space="preserve">Rationale: </w:t>
            </w:r>
            <w:r w:rsidRPr="00A76AE1">
              <w:rPr>
                <w:sz w:val="20"/>
                <w:szCs w:val="24"/>
              </w:rPr>
              <w:t>Primary purpose of the protection of natural values, where the purpose includes natural value</w:t>
            </w:r>
            <w:r w:rsidR="00585C2D">
              <w:rPr>
                <w:sz w:val="20"/>
                <w:szCs w:val="24"/>
              </w:rPr>
              <w:t>s</w:t>
            </w:r>
            <w:r w:rsidRPr="00A76AE1">
              <w:rPr>
                <w:sz w:val="20"/>
                <w:szCs w:val="24"/>
              </w:rPr>
              <w:t xml:space="preserve"> </w:t>
            </w:r>
            <w:r w:rsidR="00331F2B" w:rsidRPr="00A76AE1">
              <w:rPr>
                <w:sz w:val="20"/>
                <w:szCs w:val="24"/>
              </w:rPr>
              <w:t>(currently</w:t>
            </w:r>
            <w:r w:rsidR="005B2971" w:rsidRPr="00A76AE1">
              <w:rPr>
                <w:sz w:val="20"/>
                <w:szCs w:val="24"/>
              </w:rPr>
              <w:t xml:space="preserve"> </w:t>
            </w:r>
            <w:r w:rsidR="00CD5B63" w:rsidRPr="00A76AE1">
              <w:rPr>
                <w:sz w:val="20"/>
                <w:szCs w:val="24"/>
              </w:rPr>
              <w:t>w</w:t>
            </w:r>
            <w:r w:rsidR="005B2971" w:rsidRPr="00A76AE1">
              <w:rPr>
                <w:sz w:val="20"/>
                <w:szCs w:val="24"/>
              </w:rPr>
              <w:t xml:space="preserve">ildlife, </w:t>
            </w:r>
            <w:r w:rsidR="00CD5B63" w:rsidRPr="00A76AE1">
              <w:rPr>
                <w:sz w:val="20"/>
                <w:szCs w:val="24"/>
              </w:rPr>
              <w:t>s</w:t>
            </w:r>
            <w:r w:rsidR="005B2971" w:rsidRPr="00A76AE1">
              <w:rPr>
                <w:sz w:val="20"/>
                <w:szCs w:val="24"/>
              </w:rPr>
              <w:t xml:space="preserve">cenic, </w:t>
            </w:r>
            <w:r w:rsidR="00CD5B63" w:rsidRPr="00A76AE1">
              <w:rPr>
                <w:sz w:val="20"/>
                <w:szCs w:val="24"/>
              </w:rPr>
              <w:t>n</w:t>
            </w:r>
            <w:r w:rsidR="005B2971" w:rsidRPr="00A76AE1">
              <w:rPr>
                <w:sz w:val="20"/>
                <w:szCs w:val="24"/>
              </w:rPr>
              <w:t xml:space="preserve">ative </w:t>
            </w:r>
            <w:r w:rsidR="00CD5B63" w:rsidRPr="00A76AE1">
              <w:rPr>
                <w:sz w:val="20"/>
                <w:szCs w:val="24"/>
              </w:rPr>
              <w:t>b</w:t>
            </w:r>
            <w:r w:rsidR="005B2971" w:rsidRPr="00A76AE1">
              <w:rPr>
                <w:sz w:val="20"/>
                <w:szCs w:val="24"/>
              </w:rPr>
              <w:t xml:space="preserve">ush </w:t>
            </w:r>
            <w:r w:rsidR="00CD5B63" w:rsidRPr="00A76AE1">
              <w:rPr>
                <w:sz w:val="20"/>
                <w:szCs w:val="24"/>
              </w:rPr>
              <w:t>p</w:t>
            </w:r>
            <w:r w:rsidR="005B2971" w:rsidRPr="00A76AE1">
              <w:rPr>
                <w:sz w:val="20"/>
                <w:szCs w:val="24"/>
              </w:rPr>
              <w:t xml:space="preserve">reservation, </w:t>
            </w:r>
            <w:r w:rsidR="00CD5B63" w:rsidRPr="00A76AE1">
              <w:rPr>
                <w:sz w:val="20"/>
                <w:szCs w:val="24"/>
              </w:rPr>
              <w:t>w</w:t>
            </w:r>
            <w:r w:rsidR="005B2971" w:rsidRPr="00A76AE1">
              <w:rPr>
                <w:sz w:val="20"/>
                <w:szCs w:val="24"/>
              </w:rPr>
              <w:t xml:space="preserve">etland, </w:t>
            </w:r>
            <w:r w:rsidR="00CD5B63" w:rsidRPr="00A76AE1">
              <w:rPr>
                <w:sz w:val="20"/>
                <w:szCs w:val="24"/>
              </w:rPr>
              <w:t>f</w:t>
            </w:r>
            <w:r w:rsidR="005B2971" w:rsidRPr="00A76AE1">
              <w:rPr>
                <w:sz w:val="20"/>
                <w:szCs w:val="24"/>
              </w:rPr>
              <w:t xml:space="preserve">oreshore, </w:t>
            </w:r>
            <w:r w:rsidR="00CD5B63" w:rsidRPr="00A76AE1">
              <w:rPr>
                <w:sz w:val="20"/>
                <w:szCs w:val="24"/>
              </w:rPr>
              <w:t>e</w:t>
            </w:r>
            <w:r w:rsidR="005B2971" w:rsidRPr="00A76AE1">
              <w:rPr>
                <w:sz w:val="20"/>
                <w:szCs w:val="24"/>
              </w:rPr>
              <w:t xml:space="preserve">splanade, </w:t>
            </w:r>
            <w:r w:rsidR="00CD5B63" w:rsidRPr="00A76AE1">
              <w:rPr>
                <w:sz w:val="20"/>
                <w:szCs w:val="24"/>
              </w:rPr>
              <w:t>r</w:t>
            </w:r>
            <w:r w:rsidR="005B2971" w:rsidRPr="00A76AE1">
              <w:rPr>
                <w:sz w:val="20"/>
                <w:szCs w:val="24"/>
              </w:rPr>
              <w:t xml:space="preserve">iver </w:t>
            </w:r>
            <w:r w:rsidR="00CD5B63" w:rsidRPr="00A76AE1">
              <w:rPr>
                <w:sz w:val="20"/>
                <w:szCs w:val="24"/>
              </w:rPr>
              <w:t>p</w:t>
            </w:r>
            <w:r w:rsidR="005B2971" w:rsidRPr="00A76AE1">
              <w:rPr>
                <w:sz w:val="20"/>
                <w:szCs w:val="24"/>
              </w:rPr>
              <w:t xml:space="preserve">rotection, </w:t>
            </w:r>
            <w:proofErr w:type="gramStart"/>
            <w:r w:rsidR="003F1B3B" w:rsidRPr="00A76AE1">
              <w:rPr>
                <w:sz w:val="20"/>
                <w:szCs w:val="24"/>
              </w:rPr>
              <w:t>r</w:t>
            </w:r>
            <w:r w:rsidR="005B2971" w:rsidRPr="00A76AE1">
              <w:rPr>
                <w:sz w:val="20"/>
                <w:szCs w:val="24"/>
              </w:rPr>
              <w:t xml:space="preserve">iver </w:t>
            </w:r>
            <w:r w:rsidR="003F1B3B" w:rsidRPr="00A76AE1">
              <w:rPr>
                <w:sz w:val="20"/>
                <w:szCs w:val="24"/>
              </w:rPr>
              <w:t>b</w:t>
            </w:r>
            <w:r w:rsidR="005B2971" w:rsidRPr="00A76AE1">
              <w:rPr>
                <w:sz w:val="20"/>
                <w:szCs w:val="24"/>
              </w:rPr>
              <w:t>ank</w:t>
            </w:r>
            <w:proofErr w:type="gramEnd"/>
            <w:r w:rsidR="005B2971" w:rsidRPr="00A76AE1">
              <w:rPr>
                <w:sz w:val="20"/>
                <w:szCs w:val="24"/>
              </w:rPr>
              <w:t xml:space="preserve">, </w:t>
            </w:r>
            <w:r w:rsidR="003F1B3B" w:rsidRPr="00A76AE1">
              <w:rPr>
                <w:sz w:val="20"/>
                <w:szCs w:val="24"/>
              </w:rPr>
              <w:t>c</w:t>
            </w:r>
            <w:r w:rsidR="005B2971" w:rsidRPr="00A76AE1">
              <w:rPr>
                <w:sz w:val="20"/>
                <w:szCs w:val="24"/>
              </w:rPr>
              <w:t xml:space="preserve">oastal </w:t>
            </w:r>
            <w:r w:rsidR="003F1B3B" w:rsidRPr="00A76AE1">
              <w:rPr>
                <w:sz w:val="20"/>
                <w:szCs w:val="24"/>
              </w:rPr>
              <w:t>p</w:t>
            </w:r>
            <w:r w:rsidR="005B2971" w:rsidRPr="00A76AE1">
              <w:rPr>
                <w:sz w:val="20"/>
                <w:szCs w:val="24"/>
              </w:rPr>
              <w:t xml:space="preserve">rotection, </w:t>
            </w:r>
            <w:r w:rsidR="003F1B3B" w:rsidRPr="00A76AE1">
              <w:rPr>
                <w:sz w:val="20"/>
                <w:szCs w:val="24"/>
              </w:rPr>
              <w:t>c</w:t>
            </w:r>
            <w:r w:rsidR="005B2971" w:rsidRPr="00A76AE1">
              <w:rPr>
                <w:sz w:val="20"/>
                <w:szCs w:val="24"/>
              </w:rPr>
              <w:t xml:space="preserve">onservation </w:t>
            </w:r>
            <w:r w:rsidR="003F1B3B" w:rsidRPr="00A76AE1">
              <w:rPr>
                <w:sz w:val="20"/>
                <w:szCs w:val="24"/>
              </w:rPr>
              <w:t>r</w:t>
            </w:r>
            <w:r w:rsidR="005B2971" w:rsidRPr="00A76AE1">
              <w:rPr>
                <w:sz w:val="20"/>
                <w:szCs w:val="24"/>
              </w:rPr>
              <w:t xml:space="preserve">eserve, </w:t>
            </w:r>
            <w:r w:rsidR="003F1B3B" w:rsidRPr="00A76AE1">
              <w:rPr>
                <w:sz w:val="20"/>
                <w:szCs w:val="24"/>
              </w:rPr>
              <w:t>e</w:t>
            </w:r>
            <w:r w:rsidR="005B2971" w:rsidRPr="00A76AE1">
              <w:rPr>
                <w:sz w:val="20"/>
                <w:szCs w:val="24"/>
              </w:rPr>
              <w:t xml:space="preserve">cological </w:t>
            </w:r>
            <w:r w:rsidR="003F1B3B" w:rsidRPr="00A76AE1">
              <w:rPr>
                <w:sz w:val="20"/>
                <w:szCs w:val="24"/>
              </w:rPr>
              <w:t>m</w:t>
            </w:r>
            <w:r w:rsidR="005B2971" w:rsidRPr="00A76AE1">
              <w:rPr>
                <w:sz w:val="20"/>
                <w:szCs w:val="24"/>
              </w:rPr>
              <w:t xml:space="preserve">anagement, </w:t>
            </w:r>
            <w:r w:rsidR="003F1B3B" w:rsidRPr="00A76AE1">
              <w:rPr>
                <w:sz w:val="20"/>
                <w:szCs w:val="24"/>
              </w:rPr>
              <w:t>e</w:t>
            </w:r>
            <w:r w:rsidR="005B2971" w:rsidRPr="00A76AE1">
              <w:rPr>
                <w:sz w:val="20"/>
                <w:szCs w:val="24"/>
              </w:rPr>
              <w:t xml:space="preserve">cosystem, </w:t>
            </w:r>
            <w:r w:rsidR="003F1B3B" w:rsidRPr="00A76AE1">
              <w:rPr>
                <w:sz w:val="20"/>
                <w:szCs w:val="24"/>
              </w:rPr>
              <w:t>e</w:t>
            </w:r>
            <w:r w:rsidR="005B2971" w:rsidRPr="00A76AE1">
              <w:rPr>
                <w:sz w:val="20"/>
                <w:szCs w:val="24"/>
              </w:rPr>
              <w:t xml:space="preserve">stuarine </w:t>
            </w:r>
            <w:r w:rsidR="003F1B3B" w:rsidRPr="00A76AE1">
              <w:rPr>
                <w:sz w:val="20"/>
                <w:szCs w:val="24"/>
              </w:rPr>
              <w:t>b</w:t>
            </w:r>
            <w:r w:rsidR="005B2971" w:rsidRPr="00A76AE1">
              <w:rPr>
                <w:sz w:val="20"/>
                <w:szCs w:val="24"/>
              </w:rPr>
              <w:t xml:space="preserve">uffer, </w:t>
            </w:r>
            <w:proofErr w:type="gramStart"/>
            <w:r w:rsidR="003F1B3B" w:rsidRPr="00A76AE1">
              <w:rPr>
                <w:sz w:val="20"/>
                <w:szCs w:val="24"/>
              </w:rPr>
              <w:t>r</w:t>
            </w:r>
            <w:r w:rsidR="005B2971" w:rsidRPr="00A76AE1">
              <w:rPr>
                <w:sz w:val="20"/>
                <w:szCs w:val="24"/>
              </w:rPr>
              <w:t xml:space="preserve">iver </w:t>
            </w:r>
            <w:r w:rsidR="003F1B3B" w:rsidRPr="00A76AE1">
              <w:rPr>
                <w:sz w:val="20"/>
                <w:szCs w:val="24"/>
              </w:rPr>
              <w:t>b</w:t>
            </w:r>
            <w:r w:rsidR="005B2971" w:rsidRPr="00A76AE1">
              <w:rPr>
                <w:sz w:val="20"/>
                <w:szCs w:val="24"/>
              </w:rPr>
              <w:t>ank</w:t>
            </w:r>
            <w:proofErr w:type="gramEnd"/>
            <w:r w:rsidR="005B2971" w:rsidRPr="00A76AE1">
              <w:rPr>
                <w:sz w:val="20"/>
                <w:szCs w:val="24"/>
              </w:rPr>
              <w:t xml:space="preserve"> </w:t>
            </w:r>
            <w:r w:rsidR="00EA02EE" w:rsidRPr="00A76AE1">
              <w:rPr>
                <w:sz w:val="20"/>
                <w:szCs w:val="24"/>
              </w:rPr>
              <w:t>p</w:t>
            </w:r>
            <w:r w:rsidR="005B2971" w:rsidRPr="00A76AE1">
              <w:rPr>
                <w:sz w:val="20"/>
                <w:szCs w:val="24"/>
              </w:rPr>
              <w:t xml:space="preserve">rotection, </w:t>
            </w:r>
            <w:proofErr w:type="gramStart"/>
            <w:r w:rsidR="00EA02EE" w:rsidRPr="00A76AE1">
              <w:rPr>
                <w:sz w:val="20"/>
                <w:szCs w:val="24"/>
              </w:rPr>
              <w:t>r</w:t>
            </w:r>
            <w:r w:rsidR="005B2971" w:rsidRPr="00A76AE1">
              <w:rPr>
                <w:sz w:val="20"/>
                <w:szCs w:val="24"/>
              </w:rPr>
              <w:t>iver</w:t>
            </w:r>
            <w:r w:rsidR="0050619E">
              <w:rPr>
                <w:sz w:val="20"/>
                <w:szCs w:val="24"/>
              </w:rPr>
              <w:t xml:space="preserve"> </w:t>
            </w:r>
            <w:r w:rsidR="005B2971" w:rsidRPr="00A76AE1">
              <w:rPr>
                <w:sz w:val="20"/>
                <w:szCs w:val="24"/>
              </w:rPr>
              <w:t>bank</w:t>
            </w:r>
            <w:proofErr w:type="gramEnd"/>
            <w:r w:rsidR="00331F2B" w:rsidRPr="00A76AE1">
              <w:rPr>
                <w:sz w:val="20"/>
                <w:szCs w:val="24"/>
              </w:rPr>
              <w:t>)</w:t>
            </w:r>
            <w:r w:rsidRPr="00A76AE1">
              <w:rPr>
                <w:sz w:val="20"/>
                <w:szCs w:val="24"/>
              </w:rPr>
              <w:t>.</w:t>
            </w:r>
          </w:p>
        </w:tc>
      </w:tr>
      <w:tr w:rsidR="00CE0756" w:rsidRPr="00A76AE1" w14:paraId="2FA079D9" w14:textId="77777777" w:rsidTr="00C2756F">
        <w:tblPrEx>
          <w:tblCellMar>
            <w:right w:w="85" w:type="dxa"/>
          </w:tblCellMar>
        </w:tblPrEx>
        <w:tc>
          <w:tcPr>
            <w:tcW w:w="8562" w:type="dxa"/>
            <w:gridSpan w:val="2"/>
          </w:tcPr>
          <w:p w14:paraId="10D34B2E" w14:textId="77777777" w:rsidR="00CE0756" w:rsidRPr="00A76AE1" w:rsidRDefault="00CE0756" w:rsidP="00C97E2B">
            <w:pPr>
              <w:pStyle w:val="TableText"/>
              <w:rPr>
                <w:b/>
                <w:bCs/>
                <w:sz w:val="20"/>
                <w:szCs w:val="24"/>
              </w:rPr>
            </w:pPr>
            <w:r w:rsidRPr="00A76AE1">
              <w:rPr>
                <w:b/>
                <w:bCs/>
                <w:sz w:val="20"/>
                <w:szCs w:val="24"/>
              </w:rPr>
              <w:t xml:space="preserve">Assessed IUCN category: </w:t>
            </w:r>
          </w:p>
          <w:p w14:paraId="14F7D025" w14:textId="7A1EAD95" w:rsidR="00CE0756" w:rsidRPr="00A76AE1" w:rsidRDefault="00CE0756" w:rsidP="00C97E2B">
            <w:pPr>
              <w:pStyle w:val="TableText"/>
              <w:rPr>
                <w:sz w:val="20"/>
                <w:szCs w:val="24"/>
              </w:rPr>
            </w:pPr>
            <w:r w:rsidRPr="00A76AE1">
              <w:rPr>
                <w:sz w:val="20"/>
                <w:szCs w:val="24"/>
              </w:rPr>
              <w:t xml:space="preserve">II </w:t>
            </w:r>
            <w:r w:rsidR="00C97E2B" w:rsidRPr="00A76AE1">
              <w:rPr>
                <w:sz w:val="20"/>
                <w:szCs w:val="24"/>
              </w:rPr>
              <w:t>–</w:t>
            </w:r>
            <w:r w:rsidRPr="00A76AE1">
              <w:rPr>
                <w:sz w:val="20"/>
                <w:szCs w:val="24"/>
              </w:rPr>
              <w:t xml:space="preserve"> </w:t>
            </w:r>
            <w:proofErr w:type="gramStart"/>
            <w:r w:rsidRPr="00A76AE1">
              <w:rPr>
                <w:sz w:val="20"/>
                <w:szCs w:val="24"/>
              </w:rPr>
              <w:t>National park</w:t>
            </w:r>
            <w:proofErr w:type="gramEnd"/>
            <w:r w:rsidRPr="00A76AE1">
              <w:rPr>
                <w:sz w:val="20"/>
                <w:szCs w:val="24"/>
              </w:rPr>
              <w:t xml:space="preserve"> where</w:t>
            </w:r>
            <w:r w:rsidR="00C03F8F" w:rsidRPr="00A76AE1">
              <w:rPr>
                <w:sz w:val="20"/>
                <w:szCs w:val="24"/>
              </w:rPr>
              <w:t>:</w:t>
            </w:r>
          </w:p>
          <w:p w14:paraId="01F8EA45" w14:textId="235407F6" w:rsidR="00CE0756" w:rsidRPr="00A76AE1" w:rsidRDefault="00CE0756" w:rsidP="002C661D">
            <w:pPr>
              <w:pStyle w:val="TableDash"/>
              <w:rPr>
                <w:sz w:val="20"/>
                <w:szCs w:val="20"/>
              </w:rPr>
            </w:pPr>
            <w:r w:rsidRPr="00A76AE1">
              <w:rPr>
                <w:sz w:val="20"/>
                <w:szCs w:val="20"/>
              </w:rPr>
              <w:t>the contiguous extent of aggregated biodiversity protected areas exceeds 1,000 hectares in size</w:t>
            </w:r>
          </w:p>
          <w:p w14:paraId="45400FD7" w14:textId="46E18ACA" w:rsidR="00CE0756" w:rsidRPr="00A76AE1" w:rsidRDefault="00CE0756" w:rsidP="002C661D">
            <w:pPr>
              <w:pStyle w:val="TableDash"/>
              <w:rPr>
                <w:sz w:val="20"/>
                <w:szCs w:val="20"/>
              </w:rPr>
            </w:pPr>
            <w:r w:rsidRPr="00A76AE1">
              <w:rPr>
                <w:sz w:val="20"/>
                <w:szCs w:val="20"/>
              </w:rPr>
              <w:t>on smaller islands</w:t>
            </w:r>
            <w:r w:rsidR="00737348"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45AC7C7B" w14:textId="5094C348" w:rsidR="00CE0756" w:rsidRPr="00A76AE1" w:rsidRDefault="00CE0756" w:rsidP="00C97E2B">
            <w:pPr>
              <w:pStyle w:val="TableText"/>
              <w:rPr>
                <w:sz w:val="20"/>
                <w:szCs w:val="24"/>
              </w:rPr>
            </w:pPr>
            <w:r w:rsidRPr="00A76AE1">
              <w:rPr>
                <w:sz w:val="20"/>
                <w:szCs w:val="24"/>
              </w:rPr>
              <w:t xml:space="preserve">III </w:t>
            </w:r>
            <w:r w:rsidR="00C97E2B" w:rsidRPr="00A76AE1">
              <w:rPr>
                <w:sz w:val="20"/>
                <w:szCs w:val="24"/>
              </w:rPr>
              <w:t>–</w:t>
            </w:r>
            <w:r w:rsidRPr="00A76AE1">
              <w:rPr>
                <w:sz w:val="20"/>
                <w:szCs w:val="24"/>
              </w:rPr>
              <w:t xml:space="preserve"> Natural monument or feature where</w:t>
            </w:r>
            <w:r w:rsidR="00C03F8F" w:rsidRPr="00A76AE1">
              <w:rPr>
                <w:sz w:val="20"/>
                <w:szCs w:val="24"/>
              </w:rPr>
              <w:t>:</w:t>
            </w:r>
          </w:p>
          <w:p w14:paraId="38DDA58F" w14:textId="7E6F3BBA" w:rsidR="00CE0756" w:rsidRPr="00A76AE1" w:rsidRDefault="00CE0756" w:rsidP="002C661D">
            <w:pPr>
              <w:pStyle w:val="TableDash"/>
              <w:rPr>
                <w:sz w:val="20"/>
                <w:szCs w:val="20"/>
              </w:rPr>
            </w:pPr>
            <w:r w:rsidRPr="00A76AE1">
              <w:rPr>
                <w:sz w:val="20"/>
                <w:szCs w:val="20"/>
              </w:rPr>
              <w:t xml:space="preserve">a smaller natural monument and/or </w:t>
            </w:r>
            <w:proofErr w:type="spellStart"/>
            <w:r w:rsidRPr="00A76AE1">
              <w:rPr>
                <w:sz w:val="20"/>
                <w:szCs w:val="20"/>
              </w:rPr>
              <w:t>geopreservation</w:t>
            </w:r>
            <w:proofErr w:type="spellEnd"/>
            <w:r w:rsidRPr="00A76AE1">
              <w:rPr>
                <w:sz w:val="20"/>
                <w:szCs w:val="20"/>
              </w:rPr>
              <w:t xml:space="preserve"> site is the prime reason for the entire </w:t>
            </w:r>
            <w:r w:rsidR="00737348" w:rsidRPr="00A76AE1">
              <w:rPr>
                <w:sz w:val="20"/>
                <w:szCs w:val="20"/>
              </w:rPr>
              <w:t>r</w:t>
            </w:r>
            <w:r w:rsidRPr="00A76AE1">
              <w:rPr>
                <w:sz w:val="20"/>
                <w:szCs w:val="20"/>
              </w:rPr>
              <w:t>eserve</w:t>
            </w:r>
          </w:p>
          <w:p w14:paraId="05304F35" w14:textId="141B5867" w:rsidR="00CE0756" w:rsidRPr="00A76AE1" w:rsidRDefault="00CE0756" w:rsidP="002C661D">
            <w:pPr>
              <w:pStyle w:val="TableDash"/>
              <w:rPr>
                <w:sz w:val="20"/>
                <w:szCs w:val="20"/>
              </w:rPr>
            </w:pPr>
            <w:r w:rsidRPr="00A76AE1">
              <w:rPr>
                <w:sz w:val="20"/>
                <w:szCs w:val="20"/>
              </w:rPr>
              <w:t xml:space="preserve">a smaller </w:t>
            </w:r>
            <w:proofErr w:type="spellStart"/>
            <w:r w:rsidRPr="00A76AE1">
              <w:rPr>
                <w:sz w:val="20"/>
                <w:szCs w:val="20"/>
              </w:rPr>
              <w:t>geopreservation</w:t>
            </w:r>
            <w:proofErr w:type="spellEnd"/>
            <w:r w:rsidRPr="00A76AE1">
              <w:rPr>
                <w:sz w:val="20"/>
                <w:szCs w:val="20"/>
              </w:rPr>
              <w:t xml:space="preserve"> site is a portion of a </w:t>
            </w:r>
            <w:r w:rsidR="00E2177E" w:rsidRPr="00A76AE1">
              <w:rPr>
                <w:sz w:val="20"/>
                <w:szCs w:val="20"/>
              </w:rPr>
              <w:t>r</w:t>
            </w:r>
            <w:r w:rsidRPr="00A76AE1">
              <w:rPr>
                <w:sz w:val="20"/>
                <w:szCs w:val="20"/>
              </w:rPr>
              <w:t>eserve.</w:t>
            </w:r>
          </w:p>
          <w:p w14:paraId="295B5389" w14:textId="6D8E818F" w:rsidR="00CE0756" w:rsidRPr="00A76AE1" w:rsidRDefault="00CE0756" w:rsidP="00C97E2B">
            <w:pPr>
              <w:pStyle w:val="TableText"/>
              <w:rPr>
                <w:sz w:val="20"/>
                <w:szCs w:val="24"/>
              </w:rPr>
            </w:pPr>
            <w:r w:rsidRPr="00A76AE1">
              <w:rPr>
                <w:sz w:val="20"/>
                <w:szCs w:val="24"/>
              </w:rPr>
              <w:t xml:space="preserve">IV </w:t>
            </w:r>
            <w:r w:rsidR="00C97E2B" w:rsidRPr="00A76AE1">
              <w:rPr>
                <w:sz w:val="20"/>
                <w:szCs w:val="24"/>
              </w:rPr>
              <w:t>–</w:t>
            </w:r>
            <w:r w:rsidR="007474F9" w:rsidRPr="00A76AE1">
              <w:rPr>
                <w:sz w:val="20"/>
                <w:szCs w:val="24"/>
              </w:rPr>
              <w:t xml:space="preserve"> </w:t>
            </w:r>
            <w:r w:rsidRPr="00A76AE1">
              <w:rPr>
                <w:sz w:val="20"/>
                <w:szCs w:val="24"/>
              </w:rPr>
              <w:t>Habitat/species management area where a particular species or habitat is the emphasis.</w:t>
            </w:r>
          </w:p>
        </w:tc>
      </w:tr>
    </w:tbl>
    <w:p w14:paraId="07B0FA66" w14:textId="77777777" w:rsidR="00E75728" w:rsidRPr="00A76AE1" w:rsidRDefault="00E75728" w:rsidP="00C97E2B">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E75728" w:rsidRPr="00A76AE1" w14:paraId="56704F9A" w14:textId="77777777" w:rsidTr="001C5338">
        <w:tc>
          <w:tcPr>
            <w:tcW w:w="9016" w:type="dxa"/>
            <w:tcBorders>
              <w:top w:val="single" w:sz="4" w:space="0" w:color="33441C"/>
              <w:bottom w:val="single" w:sz="4" w:space="0" w:color="33441C"/>
            </w:tcBorders>
            <w:hideMark/>
          </w:tcPr>
          <w:p w14:paraId="2B82DD4B" w14:textId="762945B8" w:rsidR="00E75728" w:rsidRPr="00A76AE1" w:rsidRDefault="00E75728" w:rsidP="001C5338">
            <w:pPr>
              <w:pStyle w:val="TableText"/>
              <w:keepNext/>
              <w:rPr>
                <w:sz w:val="20"/>
                <w:szCs w:val="24"/>
              </w:rPr>
            </w:pPr>
            <w:r w:rsidRPr="00A76AE1">
              <w:rPr>
                <w:b/>
                <w:bCs/>
                <w:sz w:val="20"/>
                <w:szCs w:val="24"/>
              </w:rPr>
              <w:lastRenderedPageBreak/>
              <w:t>N</w:t>
            </w:r>
            <w:r w:rsidR="00DC3558" w:rsidRPr="00A76AE1">
              <w:rPr>
                <w:b/>
                <w:bCs/>
                <w:sz w:val="20"/>
                <w:szCs w:val="24"/>
              </w:rPr>
              <w:t xml:space="preserve">ew </w:t>
            </w:r>
            <w:r w:rsidRPr="00A76AE1">
              <w:rPr>
                <w:b/>
                <w:bCs/>
                <w:sz w:val="20"/>
                <w:szCs w:val="24"/>
              </w:rPr>
              <w:t>Z</w:t>
            </w:r>
            <w:r w:rsidR="00DC3558" w:rsidRPr="00A76AE1">
              <w:rPr>
                <w:b/>
                <w:bCs/>
                <w:sz w:val="20"/>
                <w:szCs w:val="24"/>
              </w:rPr>
              <w:t>ealand</w:t>
            </w:r>
            <w:r w:rsidRPr="00A76AE1">
              <w:rPr>
                <w:b/>
                <w:bCs/>
                <w:sz w:val="20"/>
                <w:szCs w:val="24"/>
              </w:rPr>
              <w:t xml:space="preserve"> </w:t>
            </w:r>
            <w:r w:rsidR="00DC3558" w:rsidRPr="00A76AE1">
              <w:rPr>
                <w:b/>
                <w:bCs/>
                <w:sz w:val="20"/>
                <w:szCs w:val="24"/>
              </w:rPr>
              <w:t>l</w:t>
            </w:r>
            <w:r w:rsidRPr="00A76AE1">
              <w:rPr>
                <w:b/>
                <w:bCs/>
                <w:sz w:val="20"/>
                <w:szCs w:val="24"/>
              </w:rPr>
              <w:t xml:space="preserve">egal </w:t>
            </w:r>
            <w:r w:rsidR="00DC3558" w:rsidRPr="00A76AE1">
              <w:rPr>
                <w:b/>
                <w:bCs/>
                <w:sz w:val="20"/>
                <w:szCs w:val="24"/>
              </w:rPr>
              <w:t>p</w:t>
            </w:r>
            <w:r w:rsidRPr="00A76AE1">
              <w:rPr>
                <w:b/>
                <w:bCs/>
                <w:sz w:val="20"/>
                <w:szCs w:val="24"/>
              </w:rPr>
              <w:t xml:space="preserve">rotection type: </w:t>
            </w:r>
            <w:r w:rsidRPr="00A76AE1">
              <w:rPr>
                <w:sz w:val="20"/>
                <w:szCs w:val="24"/>
              </w:rPr>
              <w:t>Reserves Act 1977</w:t>
            </w:r>
            <w:r w:rsidR="00DC3558" w:rsidRPr="00A76AE1">
              <w:rPr>
                <w:sz w:val="20"/>
                <w:szCs w:val="24"/>
              </w:rPr>
              <w:t>,</w:t>
            </w:r>
            <w:r w:rsidRPr="00A76AE1">
              <w:rPr>
                <w:sz w:val="20"/>
                <w:szCs w:val="24"/>
              </w:rPr>
              <w:t xml:space="preserve"> </w:t>
            </w:r>
            <w:r w:rsidR="00DC3558" w:rsidRPr="00A76AE1">
              <w:rPr>
                <w:sz w:val="20"/>
                <w:szCs w:val="24"/>
              </w:rPr>
              <w:t>s</w:t>
            </w:r>
            <w:r w:rsidRPr="00A76AE1">
              <w:rPr>
                <w:sz w:val="20"/>
                <w:szCs w:val="24"/>
              </w:rPr>
              <w:t>ec</w:t>
            </w:r>
            <w:r w:rsidR="00DC3558" w:rsidRPr="00A76AE1">
              <w:rPr>
                <w:sz w:val="20"/>
                <w:szCs w:val="24"/>
              </w:rPr>
              <w:t>tion</w:t>
            </w:r>
            <w:r w:rsidRPr="00A76AE1">
              <w:rPr>
                <w:sz w:val="20"/>
                <w:szCs w:val="24"/>
              </w:rPr>
              <w:t xml:space="preserve"> 17</w:t>
            </w:r>
            <w:r w:rsidR="00DC3558" w:rsidRPr="00A76AE1">
              <w:rPr>
                <w:sz w:val="20"/>
                <w:szCs w:val="24"/>
              </w:rPr>
              <w:t>,</w:t>
            </w:r>
            <w:r w:rsidRPr="00A76AE1">
              <w:rPr>
                <w:sz w:val="20"/>
                <w:szCs w:val="24"/>
              </w:rPr>
              <w:t xml:space="preserve"> Recreation </w:t>
            </w:r>
            <w:r w:rsidR="00DC3558" w:rsidRPr="00A76AE1">
              <w:rPr>
                <w:sz w:val="20"/>
                <w:szCs w:val="24"/>
              </w:rPr>
              <w:t>r</w:t>
            </w:r>
            <w:r w:rsidRPr="00A76AE1">
              <w:rPr>
                <w:sz w:val="20"/>
                <w:szCs w:val="24"/>
              </w:rPr>
              <w:t>eserves</w:t>
            </w:r>
          </w:p>
        </w:tc>
      </w:tr>
      <w:tr w:rsidR="00E75728" w:rsidRPr="00A76AE1" w14:paraId="04E73C35" w14:textId="77777777" w:rsidTr="001C5338">
        <w:tc>
          <w:tcPr>
            <w:tcW w:w="9016" w:type="dxa"/>
            <w:tcBorders>
              <w:top w:val="single" w:sz="4" w:space="0" w:color="33441C"/>
            </w:tcBorders>
            <w:hideMark/>
          </w:tcPr>
          <w:p w14:paraId="2DAA9A1E" w14:textId="7918EBEC" w:rsidR="00E75728" w:rsidRPr="00A76AE1" w:rsidRDefault="00E75728" w:rsidP="001C5338">
            <w:pPr>
              <w:pStyle w:val="TableText"/>
              <w:keepNext/>
              <w:rPr>
                <w:sz w:val="20"/>
                <w:szCs w:val="24"/>
              </w:rPr>
            </w:pPr>
            <w:r w:rsidRPr="00A76AE1">
              <w:rPr>
                <w:b/>
                <w:bCs/>
                <w:sz w:val="20"/>
                <w:szCs w:val="24"/>
              </w:rPr>
              <w:t>Primary purpose</w:t>
            </w:r>
            <w:r w:rsidR="00DC3558" w:rsidRPr="00A76AE1">
              <w:rPr>
                <w:b/>
                <w:bCs/>
                <w:sz w:val="20"/>
                <w:szCs w:val="24"/>
              </w:rPr>
              <w:t>(</w:t>
            </w:r>
            <w:r w:rsidRPr="00A76AE1">
              <w:rPr>
                <w:b/>
                <w:bCs/>
                <w:sz w:val="20"/>
                <w:szCs w:val="24"/>
              </w:rPr>
              <w:t>s</w:t>
            </w:r>
            <w:r w:rsidR="00A91E3D" w:rsidRPr="00A76AE1">
              <w:rPr>
                <w:b/>
                <w:bCs/>
                <w:sz w:val="20"/>
                <w:szCs w:val="24"/>
              </w:rPr>
              <w:t>)</w:t>
            </w:r>
            <w:r w:rsidRPr="00A76AE1">
              <w:rPr>
                <w:b/>
                <w:bCs/>
                <w:sz w:val="20"/>
                <w:szCs w:val="24"/>
              </w:rPr>
              <w:t>:</w:t>
            </w:r>
            <w:r w:rsidRPr="00A76AE1">
              <w:rPr>
                <w:sz w:val="20"/>
                <w:szCs w:val="24"/>
              </w:rPr>
              <w:t xml:space="preserve"> Providing areas for the recreation and sporting activities and the physical welfare and enjoyment of the public, and for the protection of the natural environment and beauty of the countryside, with emphasis on the retention of open spaces and on outdoor recreational activities, including recreational tracks in the countryside.</w:t>
            </w:r>
            <w:r w:rsidRPr="00A76AE1">
              <w:rPr>
                <w:sz w:val="20"/>
                <w:szCs w:val="24"/>
                <w:vertAlign w:val="superscript"/>
              </w:rPr>
              <w:footnoteReference w:id="70"/>
            </w:r>
          </w:p>
        </w:tc>
      </w:tr>
      <w:tr w:rsidR="00E75728" w:rsidRPr="00A76AE1" w14:paraId="5442857B" w14:textId="77777777" w:rsidTr="001C5338">
        <w:tc>
          <w:tcPr>
            <w:tcW w:w="9016" w:type="dxa"/>
            <w:hideMark/>
          </w:tcPr>
          <w:p w14:paraId="35FD5F6C" w14:textId="58D23C53" w:rsidR="00E75728" w:rsidRPr="00A76AE1" w:rsidRDefault="00E75728" w:rsidP="00C97E2B">
            <w:pPr>
              <w:pStyle w:val="TableText"/>
              <w:rPr>
                <w:sz w:val="20"/>
                <w:szCs w:val="24"/>
              </w:rPr>
            </w:pPr>
            <w:r w:rsidRPr="00A76AE1">
              <w:rPr>
                <w:b/>
                <w:bCs/>
                <w:sz w:val="20"/>
                <w:szCs w:val="24"/>
              </w:rPr>
              <w:t xml:space="preserve">History: </w:t>
            </w:r>
            <w:r w:rsidRPr="00A76AE1">
              <w:rPr>
                <w:sz w:val="20"/>
                <w:szCs w:val="24"/>
              </w:rPr>
              <w:t>Created under the Reserves Act</w:t>
            </w:r>
            <w:r w:rsidR="00211824" w:rsidRPr="00A76AE1">
              <w:rPr>
                <w:sz w:val="20"/>
                <w:szCs w:val="24"/>
              </w:rPr>
              <w:t xml:space="preserve"> 1977</w:t>
            </w:r>
            <w:r w:rsidRPr="00A76AE1">
              <w:rPr>
                <w:sz w:val="20"/>
                <w:szCs w:val="24"/>
              </w:rPr>
              <w:t xml:space="preserve"> since 1977. Only about half of all </w:t>
            </w:r>
            <w:r w:rsidR="00A91E3D" w:rsidRPr="00A76AE1">
              <w:rPr>
                <w:sz w:val="20"/>
                <w:szCs w:val="24"/>
              </w:rPr>
              <w:t>r</w:t>
            </w:r>
            <w:r w:rsidRPr="00A76AE1">
              <w:rPr>
                <w:sz w:val="20"/>
                <w:szCs w:val="24"/>
              </w:rPr>
              <w:t xml:space="preserve">ecreation </w:t>
            </w:r>
            <w:r w:rsidR="00052624" w:rsidRPr="00A76AE1">
              <w:rPr>
                <w:sz w:val="20"/>
                <w:szCs w:val="24"/>
              </w:rPr>
              <w:t>r</w:t>
            </w:r>
            <w:r w:rsidRPr="00A76AE1">
              <w:rPr>
                <w:sz w:val="20"/>
                <w:szCs w:val="24"/>
              </w:rPr>
              <w:t>eserves are managed by DOC.</w:t>
            </w:r>
          </w:p>
        </w:tc>
      </w:tr>
      <w:tr w:rsidR="00E75728" w:rsidRPr="00A76AE1" w14:paraId="1877286B" w14:textId="77777777" w:rsidTr="001C5338">
        <w:tc>
          <w:tcPr>
            <w:tcW w:w="9016" w:type="dxa"/>
            <w:hideMark/>
          </w:tcPr>
          <w:p w14:paraId="170791F5" w14:textId="5D2EB359" w:rsidR="00E75728" w:rsidRPr="00A76AE1" w:rsidRDefault="00E75728" w:rsidP="00C97E2B">
            <w:pPr>
              <w:pStyle w:val="TableText"/>
              <w:rPr>
                <w:sz w:val="20"/>
                <w:szCs w:val="24"/>
              </w:rPr>
            </w:pPr>
            <w:r w:rsidRPr="00A76AE1">
              <w:rPr>
                <w:b/>
                <w:bCs/>
                <w:sz w:val="20"/>
                <w:szCs w:val="24"/>
              </w:rPr>
              <w:t xml:space="preserve">General description: </w:t>
            </w:r>
            <w:r w:rsidRPr="00A76AE1">
              <w:rPr>
                <w:sz w:val="20"/>
                <w:szCs w:val="24"/>
              </w:rPr>
              <w:t xml:space="preserve">Generally high recreational values and low biodiversity values. Many created or managed by </w:t>
            </w:r>
            <w:r w:rsidR="00052624" w:rsidRPr="00A76AE1">
              <w:rPr>
                <w:sz w:val="20"/>
                <w:szCs w:val="24"/>
              </w:rPr>
              <w:t>c</w:t>
            </w:r>
            <w:r w:rsidRPr="00A76AE1">
              <w:rPr>
                <w:sz w:val="20"/>
                <w:szCs w:val="24"/>
              </w:rPr>
              <w:t>ouncils are not recorded in DOC data.</w:t>
            </w:r>
          </w:p>
        </w:tc>
      </w:tr>
      <w:tr w:rsidR="00E75728" w:rsidRPr="00A76AE1" w14:paraId="3D9A46BD" w14:textId="77777777" w:rsidTr="001C5338">
        <w:tc>
          <w:tcPr>
            <w:tcW w:w="9016" w:type="dxa"/>
            <w:hideMark/>
          </w:tcPr>
          <w:p w14:paraId="2E563E21" w14:textId="31769937" w:rsidR="00E75728" w:rsidRPr="00A76AE1" w:rsidRDefault="00E75728" w:rsidP="00C97E2B">
            <w:pPr>
              <w:pStyle w:val="TableText"/>
              <w:rPr>
                <w:sz w:val="20"/>
                <w:szCs w:val="24"/>
              </w:rPr>
            </w:pPr>
            <w:r w:rsidRPr="00A76AE1">
              <w:rPr>
                <w:b/>
                <w:bCs/>
                <w:sz w:val="20"/>
                <w:szCs w:val="24"/>
              </w:rPr>
              <w:t xml:space="preserve">Statistics: </w:t>
            </w:r>
            <w:r w:rsidRPr="00A76AE1">
              <w:rPr>
                <w:sz w:val="20"/>
                <w:szCs w:val="24"/>
              </w:rPr>
              <w:t xml:space="preserve">430 DOC sites. Up to 450 </w:t>
            </w:r>
            <w:r w:rsidR="00052624" w:rsidRPr="00A76AE1">
              <w:rPr>
                <w:sz w:val="20"/>
                <w:szCs w:val="24"/>
              </w:rPr>
              <w:t>c</w:t>
            </w:r>
            <w:r w:rsidRPr="00A76AE1">
              <w:rPr>
                <w:sz w:val="20"/>
                <w:szCs w:val="24"/>
              </w:rPr>
              <w:t>ouncil parcel sites. DOC sites generally range in size from 0</w:t>
            </w:r>
            <w:r w:rsidR="00052624" w:rsidRPr="00A76AE1">
              <w:rPr>
                <w:sz w:val="20"/>
                <w:szCs w:val="24"/>
              </w:rPr>
              <w:t> he</w:t>
            </w:r>
            <w:r w:rsidR="003C1379" w:rsidRPr="00A76AE1">
              <w:rPr>
                <w:sz w:val="20"/>
                <w:szCs w:val="24"/>
              </w:rPr>
              <w:t>c</w:t>
            </w:r>
            <w:r w:rsidR="00052624" w:rsidRPr="00A76AE1">
              <w:rPr>
                <w:sz w:val="20"/>
                <w:szCs w:val="24"/>
              </w:rPr>
              <w:t>tares</w:t>
            </w:r>
            <w:r w:rsidRPr="00A76AE1">
              <w:rPr>
                <w:sz w:val="20"/>
                <w:szCs w:val="24"/>
              </w:rPr>
              <w:t xml:space="preserve"> to 15,282</w:t>
            </w:r>
            <w:r w:rsidR="00D25177" w:rsidRPr="00A76AE1">
              <w:rPr>
                <w:sz w:val="20"/>
                <w:szCs w:val="24"/>
              </w:rPr>
              <w:t xml:space="preserve"> hectares</w:t>
            </w:r>
            <w:r w:rsidRPr="00A76AE1">
              <w:rPr>
                <w:sz w:val="20"/>
                <w:szCs w:val="24"/>
              </w:rPr>
              <w:t xml:space="preserve"> (Te Paki</w:t>
            </w:r>
            <w:r w:rsidR="009D7BB7" w:rsidRPr="00A76AE1">
              <w:rPr>
                <w:sz w:val="20"/>
                <w:szCs w:val="24"/>
              </w:rPr>
              <w:t xml:space="preserve"> Recreation Reserve</w:t>
            </w:r>
            <w:r w:rsidRPr="00A76AE1">
              <w:rPr>
                <w:sz w:val="20"/>
                <w:szCs w:val="24"/>
              </w:rPr>
              <w:t xml:space="preserve">), with Molesworth </w:t>
            </w:r>
            <w:r w:rsidR="003C1379" w:rsidRPr="00A76AE1">
              <w:rPr>
                <w:sz w:val="20"/>
                <w:szCs w:val="24"/>
              </w:rPr>
              <w:t xml:space="preserve">Recreation Reserve </w:t>
            </w:r>
            <w:r w:rsidRPr="00A76AE1">
              <w:rPr>
                <w:sz w:val="20"/>
                <w:szCs w:val="24"/>
              </w:rPr>
              <w:t>being an exceptional 180,000 hectares. Council sites range in size from 0</w:t>
            </w:r>
            <w:r w:rsidR="00CE5A56" w:rsidRPr="00A76AE1">
              <w:rPr>
                <w:sz w:val="20"/>
                <w:szCs w:val="24"/>
              </w:rPr>
              <w:t xml:space="preserve"> hectares</w:t>
            </w:r>
            <w:r w:rsidRPr="00A76AE1">
              <w:rPr>
                <w:sz w:val="20"/>
                <w:szCs w:val="24"/>
              </w:rPr>
              <w:t xml:space="preserve"> to 68</w:t>
            </w:r>
            <w:r w:rsidR="009D7BB7" w:rsidRPr="00A76AE1">
              <w:rPr>
                <w:sz w:val="20"/>
                <w:szCs w:val="24"/>
              </w:rPr>
              <w:t xml:space="preserve"> hectares</w:t>
            </w:r>
            <w:r w:rsidRPr="00A76AE1">
              <w:rPr>
                <w:sz w:val="20"/>
                <w:szCs w:val="24"/>
              </w:rPr>
              <w:t xml:space="preserve"> (Lake</w:t>
            </w:r>
            <w:r w:rsidR="004671BB" w:rsidRPr="00A76AE1">
              <w:rPr>
                <w:sz w:val="20"/>
                <w:szCs w:val="24"/>
              </w:rPr>
              <w:t> </w:t>
            </w:r>
            <w:proofErr w:type="spellStart"/>
            <w:r w:rsidRPr="00A76AE1">
              <w:rPr>
                <w:sz w:val="20"/>
                <w:szCs w:val="24"/>
              </w:rPr>
              <w:t>Ruataniwha</w:t>
            </w:r>
            <w:proofErr w:type="spellEnd"/>
            <w:r w:rsidRPr="00A76AE1">
              <w:rPr>
                <w:sz w:val="20"/>
                <w:szCs w:val="24"/>
              </w:rPr>
              <w:t xml:space="preserve">). </w:t>
            </w:r>
          </w:p>
        </w:tc>
      </w:tr>
      <w:tr w:rsidR="00E75728" w:rsidRPr="00A76AE1" w14:paraId="12DF1883" w14:textId="77777777" w:rsidTr="001C5338">
        <w:tc>
          <w:tcPr>
            <w:tcW w:w="9016" w:type="dxa"/>
            <w:hideMark/>
          </w:tcPr>
          <w:p w14:paraId="629896D3" w14:textId="7989C139" w:rsidR="00E75728" w:rsidRPr="00A76AE1" w:rsidRDefault="00E75728" w:rsidP="00C97E2B">
            <w:pPr>
              <w:pStyle w:val="TableText"/>
              <w:rPr>
                <w:sz w:val="20"/>
                <w:szCs w:val="24"/>
              </w:rPr>
            </w:pPr>
            <w:r w:rsidRPr="00A76AE1">
              <w:rPr>
                <w:b/>
                <w:bCs/>
                <w:sz w:val="20"/>
                <w:szCs w:val="24"/>
              </w:rPr>
              <w:t>Historical DOC 1997/</w:t>
            </w:r>
            <w:r w:rsidR="00102C8A" w:rsidRPr="00A76AE1">
              <w:rPr>
                <w:b/>
                <w:bCs/>
                <w:sz w:val="20"/>
                <w:szCs w:val="24"/>
              </w:rPr>
              <w:t>c</w:t>
            </w:r>
            <w:r w:rsidRPr="00A76AE1">
              <w:rPr>
                <w:b/>
                <w:bCs/>
                <w:sz w:val="20"/>
                <w:szCs w:val="24"/>
              </w:rPr>
              <w:t xml:space="preserve">urrent IUCN WDPA reported category: </w:t>
            </w:r>
            <w:r w:rsidRPr="00A76AE1">
              <w:rPr>
                <w:sz w:val="20"/>
                <w:szCs w:val="24"/>
              </w:rPr>
              <w:t>DOC 1997</w:t>
            </w:r>
            <w:r w:rsidRPr="00A76AE1">
              <w:rPr>
                <w:b/>
                <w:bCs/>
                <w:sz w:val="20"/>
                <w:szCs w:val="24"/>
              </w:rPr>
              <w:t xml:space="preserve"> </w:t>
            </w:r>
            <w:r w:rsidRPr="00A76AE1">
              <w:rPr>
                <w:sz w:val="20"/>
                <w:szCs w:val="24"/>
              </w:rPr>
              <w:t>V – Protected landscape/seascape.</w:t>
            </w:r>
          </w:p>
        </w:tc>
      </w:tr>
      <w:tr w:rsidR="00E75728" w:rsidRPr="00A76AE1" w14:paraId="31C0E62A" w14:textId="77777777" w:rsidTr="001C5338">
        <w:tc>
          <w:tcPr>
            <w:tcW w:w="9016" w:type="dxa"/>
            <w:hideMark/>
          </w:tcPr>
          <w:p w14:paraId="13BC16BC" w14:textId="3E4A604E" w:rsidR="00E75728" w:rsidRPr="00A76AE1" w:rsidRDefault="00E75728" w:rsidP="00C97E2B">
            <w:pPr>
              <w:pStyle w:val="TableText"/>
              <w:rPr>
                <w:sz w:val="20"/>
                <w:szCs w:val="24"/>
              </w:rPr>
            </w:pPr>
            <w:r w:rsidRPr="00A76AE1">
              <w:rPr>
                <w:b/>
                <w:bCs/>
                <w:sz w:val="20"/>
                <w:szCs w:val="24"/>
              </w:rPr>
              <w:t xml:space="preserve">Bellingham et al classification: </w:t>
            </w:r>
            <w:r w:rsidRPr="00A76AE1">
              <w:rPr>
                <w:sz w:val="20"/>
                <w:szCs w:val="24"/>
              </w:rPr>
              <w:t>2</w:t>
            </w:r>
            <w:r w:rsidR="00E74282" w:rsidRPr="00A76AE1">
              <w:rPr>
                <w:sz w:val="20"/>
                <w:szCs w:val="24"/>
              </w:rPr>
              <w:t>.</w:t>
            </w:r>
          </w:p>
        </w:tc>
      </w:tr>
      <w:tr w:rsidR="00E75728" w:rsidRPr="00A76AE1" w14:paraId="5D862F16" w14:textId="77777777" w:rsidTr="001C5338">
        <w:tc>
          <w:tcPr>
            <w:tcW w:w="9016" w:type="dxa"/>
            <w:hideMark/>
          </w:tcPr>
          <w:p w14:paraId="504AB81E" w14:textId="39EC0386" w:rsidR="00E75728" w:rsidRPr="00A76AE1" w:rsidRDefault="00E75728" w:rsidP="00C97E2B">
            <w:pPr>
              <w:pStyle w:val="TableText"/>
              <w:rPr>
                <w:sz w:val="20"/>
                <w:szCs w:val="24"/>
              </w:rPr>
            </w:pPr>
            <w:r w:rsidRPr="00A76AE1">
              <w:rPr>
                <w:b/>
                <w:bCs/>
                <w:sz w:val="20"/>
                <w:szCs w:val="24"/>
              </w:rPr>
              <w:t xml:space="preserve">Discussion: </w:t>
            </w:r>
            <w:r w:rsidRPr="00A76AE1">
              <w:rPr>
                <w:sz w:val="20"/>
                <w:szCs w:val="24"/>
              </w:rPr>
              <w:t>Usual legal protection type for sports grounds</w:t>
            </w:r>
            <w:r w:rsidR="00950392" w:rsidRPr="00A76AE1">
              <w:rPr>
                <w:sz w:val="20"/>
                <w:szCs w:val="24"/>
              </w:rPr>
              <w:t xml:space="preserve"> and parklands</w:t>
            </w:r>
            <w:r w:rsidRPr="00A76AE1">
              <w:rPr>
                <w:sz w:val="20"/>
                <w:szCs w:val="24"/>
              </w:rPr>
              <w:t>.</w:t>
            </w:r>
          </w:p>
        </w:tc>
      </w:tr>
      <w:tr w:rsidR="00E75728" w:rsidRPr="00A76AE1" w14:paraId="6A2240AC" w14:textId="77777777" w:rsidTr="001C5338">
        <w:tc>
          <w:tcPr>
            <w:tcW w:w="9016" w:type="dxa"/>
            <w:hideMark/>
          </w:tcPr>
          <w:p w14:paraId="7FC9572C" w14:textId="79CBDDA2" w:rsidR="00E75728" w:rsidRPr="00A76AE1" w:rsidRDefault="00E75728" w:rsidP="00C97E2B">
            <w:pPr>
              <w:pStyle w:val="TableText"/>
              <w:rPr>
                <w:sz w:val="20"/>
                <w:szCs w:val="24"/>
              </w:rPr>
            </w:pPr>
            <w:r w:rsidRPr="00A76AE1">
              <w:rPr>
                <w:b/>
                <w:bCs/>
                <w:sz w:val="20"/>
                <w:szCs w:val="24"/>
              </w:rPr>
              <w:t xml:space="preserve">Uncertainty: </w:t>
            </w:r>
            <w:r w:rsidRPr="00A76AE1">
              <w:rPr>
                <w:sz w:val="20"/>
                <w:szCs w:val="24"/>
              </w:rPr>
              <w:t>Many are solely recreational</w:t>
            </w:r>
            <w:r w:rsidR="00E74282" w:rsidRPr="00A76AE1">
              <w:rPr>
                <w:sz w:val="20"/>
                <w:szCs w:val="24"/>
              </w:rPr>
              <w:t>,</w:t>
            </w:r>
            <w:r w:rsidRPr="00A76AE1">
              <w:rPr>
                <w:sz w:val="20"/>
                <w:szCs w:val="24"/>
              </w:rPr>
              <w:t xml:space="preserve"> such as sports grounds, showgrounds, ski fields, or are farmed. </w:t>
            </w:r>
            <w:r w:rsidR="004E01BB" w:rsidRPr="00A76AE1">
              <w:rPr>
                <w:sz w:val="20"/>
                <w:szCs w:val="24"/>
              </w:rPr>
              <w:t xml:space="preserve">No geographical extents defined for any natural values present. </w:t>
            </w:r>
            <w:r w:rsidRPr="00A76AE1">
              <w:rPr>
                <w:sz w:val="20"/>
                <w:szCs w:val="24"/>
              </w:rPr>
              <w:t xml:space="preserve">No national record of </w:t>
            </w:r>
            <w:r w:rsidR="00E74282" w:rsidRPr="00A76AE1">
              <w:rPr>
                <w:sz w:val="20"/>
                <w:szCs w:val="24"/>
              </w:rPr>
              <w:t>c</w:t>
            </w:r>
            <w:r w:rsidRPr="00A76AE1">
              <w:rPr>
                <w:sz w:val="20"/>
                <w:szCs w:val="24"/>
              </w:rPr>
              <w:t>ouncil</w:t>
            </w:r>
            <w:r w:rsidR="00E74282" w:rsidRPr="00A76AE1">
              <w:rPr>
                <w:sz w:val="20"/>
                <w:szCs w:val="24"/>
              </w:rPr>
              <w:t>-</w:t>
            </w:r>
            <w:r w:rsidRPr="00A76AE1">
              <w:rPr>
                <w:sz w:val="20"/>
                <w:szCs w:val="24"/>
              </w:rPr>
              <w:t xml:space="preserve">managed </w:t>
            </w:r>
            <w:r w:rsidR="00E74282" w:rsidRPr="00A76AE1">
              <w:rPr>
                <w:sz w:val="20"/>
                <w:szCs w:val="24"/>
              </w:rPr>
              <w:t>r</w:t>
            </w:r>
            <w:r w:rsidRPr="00A76AE1">
              <w:rPr>
                <w:sz w:val="20"/>
                <w:szCs w:val="24"/>
              </w:rPr>
              <w:t xml:space="preserve">ecreation </w:t>
            </w:r>
            <w:r w:rsidR="00E74282" w:rsidRPr="00A76AE1">
              <w:rPr>
                <w:sz w:val="20"/>
                <w:szCs w:val="24"/>
              </w:rPr>
              <w:t>r</w:t>
            </w:r>
            <w:r w:rsidRPr="00A76AE1">
              <w:rPr>
                <w:sz w:val="20"/>
                <w:szCs w:val="24"/>
              </w:rPr>
              <w:t>eserves</w:t>
            </w:r>
            <w:r w:rsidR="00AC612F" w:rsidRPr="00A76AE1">
              <w:rPr>
                <w:sz w:val="20"/>
                <w:szCs w:val="24"/>
              </w:rPr>
              <w:t>,</w:t>
            </w:r>
            <w:r w:rsidRPr="00A76AE1">
              <w:rPr>
                <w:sz w:val="20"/>
                <w:szCs w:val="24"/>
              </w:rPr>
              <w:t xml:space="preserve"> even though DOC manages the Reserves Act.</w:t>
            </w:r>
          </w:p>
        </w:tc>
      </w:tr>
      <w:tr w:rsidR="00E75728" w:rsidRPr="00A76AE1" w14:paraId="14CE81C1" w14:textId="77777777" w:rsidTr="001C5338">
        <w:tc>
          <w:tcPr>
            <w:tcW w:w="9016" w:type="dxa"/>
            <w:hideMark/>
          </w:tcPr>
          <w:p w14:paraId="3F17F2E8" w14:textId="0BFFACE8" w:rsidR="00E75728" w:rsidRPr="00A76AE1" w:rsidRDefault="00E75728" w:rsidP="00C97E2B">
            <w:pPr>
              <w:pStyle w:val="TableText"/>
              <w:rPr>
                <w:sz w:val="20"/>
                <w:szCs w:val="24"/>
              </w:rPr>
            </w:pPr>
            <w:r w:rsidRPr="00A76AE1">
              <w:rPr>
                <w:b/>
                <w:bCs/>
                <w:sz w:val="20"/>
                <w:szCs w:val="24"/>
              </w:rPr>
              <w:t xml:space="preserve">Rationale: </w:t>
            </w:r>
            <w:r w:rsidRPr="00A76AE1">
              <w:rPr>
                <w:sz w:val="20"/>
                <w:szCs w:val="24"/>
              </w:rPr>
              <w:t>Generally small areas not wholly natural or contiguous with larger natural areas.</w:t>
            </w:r>
            <w:r w:rsidR="004E01BB" w:rsidRPr="00A76AE1">
              <w:rPr>
                <w:sz w:val="20"/>
                <w:szCs w:val="24"/>
              </w:rPr>
              <w:t xml:space="preserve"> Any natural values present might be better recognised if the legal protection </w:t>
            </w:r>
            <w:r w:rsidR="00AD52C9" w:rsidRPr="00A76AE1">
              <w:rPr>
                <w:sz w:val="20"/>
                <w:szCs w:val="24"/>
              </w:rPr>
              <w:t xml:space="preserve">were </w:t>
            </w:r>
            <w:r w:rsidR="004E01BB" w:rsidRPr="00A76AE1">
              <w:rPr>
                <w:sz w:val="20"/>
                <w:szCs w:val="24"/>
              </w:rPr>
              <w:t xml:space="preserve">changed to </w:t>
            </w:r>
            <w:r w:rsidR="00AC612F" w:rsidRPr="00A76AE1">
              <w:rPr>
                <w:sz w:val="20"/>
                <w:szCs w:val="24"/>
              </w:rPr>
              <w:t>s</w:t>
            </w:r>
            <w:r w:rsidR="004E01BB" w:rsidRPr="00A76AE1">
              <w:rPr>
                <w:sz w:val="20"/>
                <w:szCs w:val="24"/>
              </w:rPr>
              <w:t xml:space="preserve">cenic </w:t>
            </w:r>
            <w:r w:rsidR="00AC612F" w:rsidRPr="00A76AE1">
              <w:rPr>
                <w:sz w:val="20"/>
                <w:szCs w:val="24"/>
              </w:rPr>
              <w:t>r</w:t>
            </w:r>
            <w:r w:rsidR="004E01BB" w:rsidRPr="00A76AE1">
              <w:rPr>
                <w:sz w:val="20"/>
                <w:szCs w:val="24"/>
              </w:rPr>
              <w:t>eserve or other protected area type.</w:t>
            </w:r>
          </w:p>
        </w:tc>
      </w:tr>
      <w:tr w:rsidR="00E75728" w:rsidRPr="00A76AE1" w14:paraId="333C2782" w14:textId="77777777" w:rsidTr="001C5338">
        <w:tc>
          <w:tcPr>
            <w:tcW w:w="9016" w:type="dxa"/>
            <w:hideMark/>
          </w:tcPr>
          <w:p w14:paraId="515489ED" w14:textId="77777777" w:rsidR="00E75728" w:rsidRPr="00A76AE1" w:rsidRDefault="00E75728" w:rsidP="00C97E2B">
            <w:pPr>
              <w:pStyle w:val="TableText"/>
              <w:rPr>
                <w:sz w:val="20"/>
                <w:szCs w:val="24"/>
              </w:rPr>
            </w:pPr>
            <w:r w:rsidRPr="00A76AE1">
              <w:rPr>
                <w:b/>
                <w:bCs/>
                <w:sz w:val="20"/>
                <w:szCs w:val="24"/>
              </w:rPr>
              <w:t xml:space="preserve">Assessed IUCN category: </w:t>
            </w:r>
            <w:r w:rsidRPr="00A76AE1">
              <w:rPr>
                <w:sz w:val="20"/>
                <w:szCs w:val="24"/>
              </w:rPr>
              <w:t>None.</w:t>
            </w:r>
          </w:p>
        </w:tc>
      </w:tr>
    </w:tbl>
    <w:p w14:paraId="79321B28" w14:textId="77777777" w:rsidR="00691077" w:rsidRPr="00A76AE1" w:rsidRDefault="00691077" w:rsidP="001C5338">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38208E" w:rsidRPr="00A76AE1" w14:paraId="4ED25334" w14:textId="77777777" w:rsidTr="004B5B16">
        <w:tc>
          <w:tcPr>
            <w:tcW w:w="9016" w:type="dxa"/>
            <w:tcBorders>
              <w:top w:val="single" w:sz="4" w:space="0" w:color="33441C"/>
              <w:bottom w:val="single" w:sz="4" w:space="0" w:color="33441C"/>
            </w:tcBorders>
            <w:hideMark/>
          </w:tcPr>
          <w:p w14:paraId="7BD5A971" w14:textId="24E5D40A" w:rsidR="0038208E" w:rsidRPr="00A76AE1" w:rsidRDefault="0038208E" w:rsidP="00C97E2B">
            <w:pPr>
              <w:pStyle w:val="TableText"/>
              <w:rPr>
                <w:sz w:val="20"/>
                <w:szCs w:val="20"/>
              </w:rPr>
            </w:pPr>
            <w:r w:rsidRPr="00A76AE1">
              <w:rPr>
                <w:b/>
                <w:bCs/>
                <w:sz w:val="20"/>
                <w:szCs w:val="20"/>
              </w:rPr>
              <w:t>N</w:t>
            </w:r>
            <w:r w:rsidR="004B5B16" w:rsidRPr="00A76AE1">
              <w:rPr>
                <w:b/>
                <w:bCs/>
                <w:sz w:val="20"/>
                <w:szCs w:val="20"/>
              </w:rPr>
              <w:t xml:space="preserve">ew </w:t>
            </w:r>
            <w:r w:rsidRPr="00A76AE1">
              <w:rPr>
                <w:b/>
                <w:bCs/>
                <w:sz w:val="20"/>
                <w:szCs w:val="20"/>
              </w:rPr>
              <w:t>Z</w:t>
            </w:r>
            <w:r w:rsidR="004B5B16" w:rsidRPr="00A76AE1">
              <w:rPr>
                <w:b/>
                <w:bCs/>
                <w:sz w:val="20"/>
                <w:szCs w:val="20"/>
              </w:rPr>
              <w:t>ealand</w:t>
            </w:r>
            <w:r w:rsidRPr="00A76AE1">
              <w:rPr>
                <w:b/>
                <w:bCs/>
                <w:sz w:val="20"/>
                <w:szCs w:val="20"/>
              </w:rPr>
              <w:t xml:space="preserve"> </w:t>
            </w:r>
            <w:r w:rsidR="004B5B16" w:rsidRPr="00A76AE1">
              <w:rPr>
                <w:b/>
                <w:bCs/>
                <w:sz w:val="20"/>
                <w:szCs w:val="20"/>
              </w:rPr>
              <w:t>l</w:t>
            </w:r>
            <w:r w:rsidRPr="00A76AE1">
              <w:rPr>
                <w:b/>
                <w:bCs/>
                <w:sz w:val="20"/>
                <w:szCs w:val="20"/>
              </w:rPr>
              <w:t xml:space="preserve">egal </w:t>
            </w:r>
            <w:r w:rsidR="004B5B16" w:rsidRPr="00A76AE1">
              <w:rPr>
                <w:b/>
                <w:bCs/>
                <w:sz w:val="20"/>
                <w:szCs w:val="20"/>
              </w:rPr>
              <w:t>p</w:t>
            </w:r>
            <w:r w:rsidRPr="00A76AE1">
              <w:rPr>
                <w:b/>
                <w:bCs/>
                <w:sz w:val="20"/>
                <w:szCs w:val="20"/>
              </w:rPr>
              <w:t xml:space="preserve">rotection type: </w:t>
            </w:r>
            <w:r w:rsidRPr="00A76AE1">
              <w:rPr>
                <w:sz w:val="20"/>
                <w:szCs w:val="20"/>
              </w:rPr>
              <w:t>Reserves Act 1977</w:t>
            </w:r>
            <w:r w:rsidR="004B5B16" w:rsidRPr="00A76AE1">
              <w:rPr>
                <w:sz w:val="20"/>
                <w:szCs w:val="20"/>
              </w:rPr>
              <w:t>,</w:t>
            </w:r>
            <w:r w:rsidRPr="00A76AE1">
              <w:rPr>
                <w:sz w:val="20"/>
                <w:szCs w:val="20"/>
              </w:rPr>
              <w:t xml:space="preserve"> </w:t>
            </w:r>
            <w:r w:rsidR="004B5B16" w:rsidRPr="00A76AE1">
              <w:rPr>
                <w:sz w:val="20"/>
                <w:szCs w:val="20"/>
              </w:rPr>
              <w:t>s</w:t>
            </w:r>
            <w:r w:rsidRPr="00A76AE1">
              <w:rPr>
                <w:sz w:val="20"/>
                <w:szCs w:val="20"/>
              </w:rPr>
              <w:t>ec</w:t>
            </w:r>
            <w:r w:rsidR="004B5B16" w:rsidRPr="00A76AE1">
              <w:rPr>
                <w:sz w:val="20"/>
                <w:szCs w:val="20"/>
              </w:rPr>
              <w:t>tion</w:t>
            </w:r>
            <w:r w:rsidRPr="00A76AE1">
              <w:rPr>
                <w:sz w:val="20"/>
                <w:szCs w:val="20"/>
              </w:rPr>
              <w:t xml:space="preserve"> 18</w:t>
            </w:r>
            <w:r w:rsidR="004B5B16" w:rsidRPr="00A76AE1">
              <w:rPr>
                <w:sz w:val="20"/>
                <w:szCs w:val="20"/>
              </w:rPr>
              <w:t>,</w:t>
            </w:r>
            <w:r w:rsidRPr="00A76AE1">
              <w:rPr>
                <w:sz w:val="20"/>
                <w:szCs w:val="20"/>
              </w:rPr>
              <w:t xml:space="preserve"> Historic </w:t>
            </w:r>
            <w:r w:rsidR="004B5B16" w:rsidRPr="00A76AE1">
              <w:rPr>
                <w:sz w:val="20"/>
                <w:szCs w:val="20"/>
              </w:rPr>
              <w:t>r</w:t>
            </w:r>
            <w:r w:rsidRPr="00A76AE1">
              <w:rPr>
                <w:sz w:val="20"/>
                <w:szCs w:val="20"/>
              </w:rPr>
              <w:t>eserves</w:t>
            </w:r>
          </w:p>
        </w:tc>
      </w:tr>
      <w:tr w:rsidR="0038208E" w:rsidRPr="00A76AE1" w14:paraId="1AD4C650" w14:textId="77777777" w:rsidTr="004B5B16">
        <w:tc>
          <w:tcPr>
            <w:tcW w:w="9016" w:type="dxa"/>
            <w:tcBorders>
              <w:top w:val="single" w:sz="4" w:space="0" w:color="33441C"/>
            </w:tcBorders>
            <w:hideMark/>
          </w:tcPr>
          <w:p w14:paraId="75CED52B" w14:textId="252C8D73" w:rsidR="0038208E" w:rsidRPr="00A76AE1" w:rsidRDefault="0038208E" w:rsidP="00C97E2B">
            <w:pPr>
              <w:pStyle w:val="TableText"/>
              <w:rPr>
                <w:sz w:val="20"/>
                <w:szCs w:val="20"/>
              </w:rPr>
            </w:pPr>
            <w:r w:rsidRPr="00A76AE1">
              <w:rPr>
                <w:b/>
                <w:bCs/>
                <w:sz w:val="20"/>
                <w:szCs w:val="20"/>
              </w:rPr>
              <w:t>Primary purpose</w:t>
            </w:r>
            <w:r w:rsidR="004B5B16" w:rsidRPr="00A76AE1">
              <w:rPr>
                <w:b/>
                <w:bCs/>
                <w:sz w:val="20"/>
                <w:szCs w:val="20"/>
              </w:rPr>
              <w:t>(</w:t>
            </w:r>
            <w:r w:rsidRPr="00A76AE1">
              <w:rPr>
                <w:b/>
                <w:bCs/>
                <w:sz w:val="20"/>
                <w:szCs w:val="20"/>
              </w:rPr>
              <w:t>s</w:t>
            </w:r>
            <w:r w:rsidR="004B5B16" w:rsidRPr="00A76AE1">
              <w:rPr>
                <w:b/>
                <w:bCs/>
                <w:sz w:val="20"/>
                <w:szCs w:val="20"/>
              </w:rPr>
              <w:t>)</w:t>
            </w:r>
            <w:r w:rsidRPr="00A76AE1">
              <w:rPr>
                <w:b/>
                <w:bCs/>
                <w:sz w:val="20"/>
                <w:szCs w:val="20"/>
              </w:rPr>
              <w:t>:</w:t>
            </w:r>
            <w:r w:rsidRPr="00A76AE1">
              <w:rPr>
                <w:sz w:val="20"/>
                <w:szCs w:val="20"/>
              </w:rPr>
              <w:t xml:space="preserve"> </w:t>
            </w:r>
            <w:r w:rsidR="00D87D26" w:rsidRPr="00A76AE1">
              <w:rPr>
                <w:sz w:val="20"/>
                <w:szCs w:val="20"/>
              </w:rPr>
              <w:t>“</w:t>
            </w:r>
            <w:r w:rsidR="00C71EE6" w:rsidRPr="00A76AE1">
              <w:rPr>
                <w:sz w:val="20"/>
                <w:szCs w:val="20"/>
              </w:rPr>
              <w:t>Protecting and preserving in perpetuity such places, objects, and natural features, and such things thereon or therein contained as are of historic, archaeological, cultural, educational, and other special interest.</w:t>
            </w:r>
            <w:r w:rsidR="00D87D26" w:rsidRPr="00A76AE1">
              <w:rPr>
                <w:sz w:val="20"/>
                <w:szCs w:val="20"/>
              </w:rPr>
              <w:t>”</w:t>
            </w:r>
            <w:r w:rsidR="00CD4ED8" w:rsidRPr="00A76AE1">
              <w:rPr>
                <w:rStyle w:val="FootnoteReference"/>
                <w:sz w:val="20"/>
                <w:szCs w:val="20"/>
              </w:rPr>
              <w:footnoteReference w:id="71"/>
            </w:r>
          </w:p>
        </w:tc>
      </w:tr>
      <w:tr w:rsidR="0038208E" w:rsidRPr="00A76AE1" w14:paraId="0111C7CE" w14:textId="77777777" w:rsidTr="001C5338">
        <w:tc>
          <w:tcPr>
            <w:tcW w:w="9016" w:type="dxa"/>
            <w:hideMark/>
          </w:tcPr>
          <w:p w14:paraId="6FC8AFEB" w14:textId="3BB9643E" w:rsidR="0038208E" w:rsidRPr="00A76AE1" w:rsidRDefault="0038208E" w:rsidP="00C97E2B">
            <w:pPr>
              <w:pStyle w:val="TableText"/>
              <w:rPr>
                <w:sz w:val="20"/>
                <w:szCs w:val="20"/>
              </w:rPr>
            </w:pPr>
            <w:r w:rsidRPr="00A76AE1">
              <w:rPr>
                <w:b/>
                <w:bCs/>
                <w:sz w:val="20"/>
                <w:szCs w:val="20"/>
              </w:rPr>
              <w:t xml:space="preserve">History: </w:t>
            </w:r>
            <w:r w:rsidRPr="00A76AE1">
              <w:rPr>
                <w:sz w:val="20"/>
                <w:szCs w:val="20"/>
              </w:rPr>
              <w:t>Created under the Reserves Act</w:t>
            </w:r>
            <w:r w:rsidR="00211824" w:rsidRPr="00A76AE1">
              <w:rPr>
                <w:sz w:val="20"/>
                <w:szCs w:val="20"/>
              </w:rPr>
              <w:t xml:space="preserve"> </w:t>
            </w:r>
            <w:r w:rsidR="00211824" w:rsidRPr="00A76AE1">
              <w:rPr>
                <w:sz w:val="20"/>
                <w:szCs w:val="24"/>
              </w:rPr>
              <w:t>1977</w:t>
            </w:r>
            <w:r w:rsidRPr="00A76AE1">
              <w:rPr>
                <w:sz w:val="20"/>
                <w:szCs w:val="20"/>
              </w:rPr>
              <w:t xml:space="preserve"> since 1977. </w:t>
            </w:r>
            <w:r w:rsidR="00CD4ED8" w:rsidRPr="00A76AE1">
              <w:rPr>
                <w:sz w:val="20"/>
                <w:szCs w:val="20"/>
              </w:rPr>
              <w:t xml:space="preserve">Some previously gazetted under the Reserves and Domains Act 1953 as </w:t>
            </w:r>
            <w:r w:rsidR="00D87D26" w:rsidRPr="00A76AE1">
              <w:rPr>
                <w:sz w:val="20"/>
                <w:szCs w:val="20"/>
              </w:rPr>
              <w:t>h</w:t>
            </w:r>
            <w:r w:rsidR="00CD4ED8" w:rsidRPr="00A76AE1">
              <w:rPr>
                <w:sz w:val="20"/>
                <w:szCs w:val="20"/>
              </w:rPr>
              <w:t xml:space="preserve">istoric </w:t>
            </w:r>
            <w:r w:rsidR="00D87D26" w:rsidRPr="00A76AE1">
              <w:rPr>
                <w:sz w:val="20"/>
                <w:szCs w:val="20"/>
              </w:rPr>
              <w:t>r</w:t>
            </w:r>
            <w:r w:rsidR="00CD4ED8" w:rsidRPr="00A76AE1">
              <w:rPr>
                <w:sz w:val="20"/>
                <w:szCs w:val="20"/>
              </w:rPr>
              <w:t xml:space="preserve">eserves, which carried forward some created under the Scenery Preservation Act 1903. </w:t>
            </w:r>
            <w:r w:rsidRPr="00A76AE1">
              <w:rPr>
                <w:sz w:val="20"/>
                <w:szCs w:val="20"/>
              </w:rPr>
              <w:t xml:space="preserve">Most </w:t>
            </w:r>
            <w:r w:rsidR="0037411C" w:rsidRPr="00A76AE1">
              <w:rPr>
                <w:sz w:val="20"/>
                <w:szCs w:val="20"/>
              </w:rPr>
              <w:t>h</w:t>
            </w:r>
            <w:r w:rsidRPr="00A76AE1">
              <w:rPr>
                <w:sz w:val="20"/>
                <w:szCs w:val="20"/>
              </w:rPr>
              <w:t xml:space="preserve">istoric </w:t>
            </w:r>
            <w:r w:rsidR="0037411C" w:rsidRPr="00A76AE1">
              <w:rPr>
                <w:sz w:val="20"/>
                <w:szCs w:val="20"/>
              </w:rPr>
              <w:t>r</w:t>
            </w:r>
            <w:r w:rsidRPr="00A76AE1">
              <w:rPr>
                <w:sz w:val="20"/>
                <w:szCs w:val="20"/>
              </w:rPr>
              <w:t>eserves are managed by DOC.</w:t>
            </w:r>
          </w:p>
        </w:tc>
      </w:tr>
      <w:tr w:rsidR="0038208E" w:rsidRPr="00A76AE1" w14:paraId="61E09314" w14:textId="77777777" w:rsidTr="001C5338">
        <w:tc>
          <w:tcPr>
            <w:tcW w:w="9016" w:type="dxa"/>
            <w:hideMark/>
          </w:tcPr>
          <w:p w14:paraId="222AE003" w14:textId="3515EFFD" w:rsidR="0038208E" w:rsidRPr="00A76AE1" w:rsidRDefault="0038208E" w:rsidP="00C97E2B">
            <w:pPr>
              <w:pStyle w:val="TableText"/>
              <w:rPr>
                <w:sz w:val="20"/>
                <w:szCs w:val="20"/>
              </w:rPr>
            </w:pPr>
            <w:r w:rsidRPr="00A76AE1">
              <w:rPr>
                <w:b/>
                <w:bCs/>
                <w:sz w:val="20"/>
                <w:szCs w:val="20"/>
              </w:rPr>
              <w:t xml:space="preserve">General description: </w:t>
            </w:r>
            <w:r w:rsidRPr="00A76AE1">
              <w:rPr>
                <w:sz w:val="20"/>
                <w:szCs w:val="20"/>
              </w:rPr>
              <w:t>Generally high hist</w:t>
            </w:r>
            <w:r w:rsidR="00C71EE6" w:rsidRPr="00A76AE1">
              <w:rPr>
                <w:sz w:val="20"/>
                <w:szCs w:val="20"/>
              </w:rPr>
              <w:t>o</w:t>
            </w:r>
            <w:r w:rsidRPr="00A76AE1">
              <w:rPr>
                <w:sz w:val="20"/>
                <w:szCs w:val="20"/>
              </w:rPr>
              <w:t>ric cultural value and low natural value</w:t>
            </w:r>
            <w:r w:rsidR="00C71EE6" w:rsidRPr="00A76AE1">
              <w:rPr>
                <w:sz w:val="20"/>
                <w:szCs w:val="20"/>
              </w:rPr>
              <w:t xml:space="preserve"> places and objects</w:t>
            </w:r>
            <w:r w:rsidRPr="00A76AE1">
              <w:rPr>
                <w:sz w:val="20"/>
                <w:szCs w:val="20"/>
              </w:rPr>
              <w:t xml:space="preserve">. </w:t>
            </w:r>
            <w:r w:rsidR="00CD4ED8" w:rsidRPr="00A76AE1">
              <w:rPr>
                <w:sz w:val="20"/>
                <w:szCs w:val="20"/>
              </w:rPr>
              <w:t>Not typically applied to natural features</w:t>
            </w:r>
            <w:r w:rsidR="00691291" w:rsidRPr="00A76AE1">
              <w:rPr>
                <w:sz w:val="20"/>
                <w:szCs w:val="20"/>
              </w:rPr>
              <w:t xml:space="preserve">. </w:t>
            </w:r>
            <w:r w:rsidR="004E01BB" w:rsidRPr="00A76AE1">
              <w:rPr>
                <w:sz w:val="20"/>
                <w:szCs w:val="20"/>
              </w:rPr>
              <w:t>Ma</w:t>
            </w:r>
            <w:r w:rsidRPr="00A76AE1">
              <w:rPr>
                <w:sz w:val="20"/>
                <w:szCs w:val="20"/>
              </w:rPr>
              <w:t xml:space="preserve">ny created or managed by </w:t>
            </w:r>
            <w:r w:rsidR="001E2F6F" w:rsidRPr="00A76AE1">
              <w:rPr>
                <w:sz w:val="20"/>
                <w:szCs w:val="20"/>
              </w:rPr>
              <w:t>c</w:t>
            </w:r>
            <w:r w:rsidRPr="00A76AE1">
              <w:rPr>
                <w:sz w:val="20"/>
                <w:szCs w:val="20"/>
              </w:rPr>
              <w:t xml:space="preserve">ouncils </w:t>
            </w:r>
            <w:r w:rsidR="00691291" w:rsidRPr="00A76AE1">
              <w:rPr>
                <w:sz w:val="20"/>
                <w:szCs w:val="20"/>
              </w:rPr>
              <w:t xml:space="preserve">or others </w:t>
            </w:r>
            <w:r w:rsidRPr="00A76AE1">
              <w:rPr>
                <w:sz w:val="20"/>
                <w:szCs w:val="20"/>
              </w:rPr>
              <w:t>are not recorded in DOC data.</w:t>
            </w:r>
            <w:r w:rsidR="00C71EE6" w:rsidRPr="00A76AE1">
              <w:rPr>
                <w:sz w:val="20"/>
                <w:szCs w:val="20"/>
              </w:rPr>
              <w:t xml:space="preserve"> </w:t>
            </w:r>
          </w:p>
        </w:tc>
      </w:tr>
      <w:tr w:rsidR="0038208E" w:rsidRPr="00A76AE1" w14:paraId="1F4E91A7" w14:textId="77777777" w:rsidTr="001C5338">
        <w:tc>
          <w:tcPr>
            <w:tcW w:w="9016" w:type="dxa"/>
            <w:hideMark/>
          </w:tcPr>
          <w:p w14:paraId="7F775040" w14:textId="567EBC0E" w:rsidR="0038208E" w:rsidRPr="00A76AE1" w:rsidRDefault="0038208E" w:rsidP="00C97E2B">
            <w:pPr>
              <w:pStyle w:val="TableText"/>
              <w:rPr>
                <w:sz w:val="20"/>
                <w:szCs w:val="20"/>
              </w:rPr>
            </w:pPr>
            <w:r w:rsidRPr="00A76AE1">
              <w:rPr>
                <w:b/>
                <w:bCs/>
                <w:sz w:val="20"/>
                <w:szCs w:val="20"/>
              </w:rPr>
              <w:t xml:space="preserve">Statistics: </w:t>
            </w:r>
            <w:r w:rsidR="00CD4ED8" w:rsidRPr="00A76AE1">
              <w:rPr>
                <w:sz w:val="20"/>
                <w:szCs w:val="20"/>
              </w:rPr>
              <w:t>150</w:t>
            </w:r>
            <w:r w:rsidRPr="00A76AE1">
              <w:rPr>
                <w:sz w:val="20"/>
                <w:szCs w:val="20"/>
              </w:rPr>
              <w:t xml:space="preserve"> DOC</w:t>
            </w:r>
            <w:r w:rsidR="003C791A">
              <w:rPr>
                <w:sz w:val="20"/>
                <w:szCs w:val="20"/>
              </w:rPr>
              <w:t>-</w:t>
            </w:r>
            <w:r w:rsidR="00691291" w:rsidRPr="00A76AE1">
              <w:rPr>
                <w:sz w:val="20"/>
                <w:szCs w:val="20"/>
              </w:rPr>
              <w:t xml:space="preserve">recorded </w:t>
            </w:r>
            <w:r w:rsidRPr="00A76AE1">
              <w:rPr>
                <w:sz w:val="20"/>
                <w:szCs w:val="20"/>
              </w:rPr>
              <w:t xml:space="preserve">sites. Up to </w:t>
            </w:r>
            <w:r w:rsidR="00691291" w:rsidRPr="00A76AE1">
              <w:rPr>
                <w:sz w:val="20"/>
                <w:szCs w:val="20"/>
              </w:rPr>
              <w:t>635</w:t>
            </w:r>
            <w:r w:rsidRPr="00A76AE1">
              <w:rPr>
                <w:sz w:val="20"/>
                <w:szCs w:val="20"/>
              </w:rPr>
              <w:t xml:space="preserve"> </w:t>
            </w:r>
            <w:r w:rsidR="001E2F6F" w:rsidRPr="00A76AE1">
              <w:rPr>
                <w:sz w:val="20"/>
                <w:szCs w:val="20"/>
              </w:rPr>
              <w:t>c</w:t>
            </w:r>
            <w:r w:rsidR="00691291" w:rsidRPr="00A76AE1">
              <w:rPr>
                <w:sz w:val="20"/>
                <w:szCs w:val="20"/>
              </w:rPr>
              <w:t>ouncil and other</w:t>
            </w:r>
            <w:r w:rsidRPr="00A76AE1">
              <w:rPr>
                <w:sz w:val="20"/>
                <w:szCs w:val="20"/>
              </w:rPr>
              <w:t xml:space="preserve"> parcel sites</w:t>
            </w:r>
            <w:r w:rsidR="00691291" w:rsidRPr="00A76AE1">
              <w:rPr>
                <w:sz w:val="20"/>
                <w:szCs w:val="20"/>
              </w:rPr>
              <w:t xml:space="preserve">, some of which may be Treaty </w:t>
            </w:r>
            <w:r w:rsidR="001E2F6F" w:rsidRPr="00A76AE1">
              <w:rPr>
                <w:sz w:val="20"/>
                <w:szCs w:val="20"/>
              </w:rPr>
              <w:t>s</w:t>
            </w:r>
            <w:r w:rsidR="00691291" w:rsidRPr="00A76AE1">
              <w:rPr>
                <w:sz w:val="20"/>
                <w:szCs w:val="20"/>
              </w:rPr>
              <w:t xml:space="preserve">ettlement fee simple vested </w:t>
            </w:r>
            <w:r w:rsidR="001E2F6F" w:rsidRPr="00A76AE1">
              <w:rPr>
                <w:sz w:val="20"/>
                <w:szCs w:val="20"/>
              </w:rPr>
              <w:t>h</w:t>
            </w:r>
            <w:r w:rsidR="00691291" w:rsidRPr="00A76AE1">
              <w:rPr>
                <w:sz w:val="20"/>
                <w:szCs w:val="20"/>
              </w:rPr>
              <w:t xml:space="preserve">istoric </w:t>
            </w:r>
            <w:r w:rsidR="001E2F6F" w:rsidRPr="00A76AE1">
              <w:rPr>
                <w:sz w:val="20"/>
                <w:szCs w:val="20"/>
              </w:rPr>
              <w:t>r</w:t>
            </w:r>
            <w:r w:rsidR="00691291" w:rsidRPr="00A76AE1">
              <w:rPr>
                <w:sz w:val="20"/>
                <w:szCs w:val="20"/>
              </w:rPr>
              <w:t>eserves not recorded by DOC.</w:t>
            </w:r>
            <w:r w:rsidRPr="00A76AE1">
              <w:rPr>
                <w:sz w:val="20"/>
                <w:szCs w:val="20"/>
              </w:rPr>
              <w:t xml:space="preserve"> DOC</w:t>
            </w:r>
            <w:r w:rsidR="007C4E64" w:rsidRPr="00A76AE1">
              <w:rPr>
                <w:sz w:val="20"/>
                <w:szCs w:val="20"/>
              </w:rPr>
              <w:t>-</w:t>
            </w:r>
            <w:r w:rsidR="00691291" w:rsidRPr="00A76AE1">
              <w:rPr>
                <w:sz w:val="20"/>
                <w:szCs w:val="20"/>
              </w:rPr>
              <w:t xml:space="preserve">recorded </w:t>
            </w:r>
            <w:r w:rsidRPr="00A76AE1">
              <w:rPr>
                <w:sz w:val="20"/>
                <w:szCs w:val="20"/>
              </w:rPr>
              <w:t xml:space="preserve">sites generally range in size from 0 </w:t>
            </w:r>
            <w:r w:rsidR="007C4E64" w:rsidRPr="00A76AE1">
              <w:rPr>
                <w:sz w:val="20"/>
                <w:szCs w:val="20"/>
              </w:rPr>
              <w:t xml:space="preserve">hectares </w:t>
            </w:r>
            <w:r w:rsidRPr="00A76AE1">
              <w:rPr>
                <w:sz w:val="20"/>
                <w:szCs w:val="20"/>
              </w:rPr>
              <w:t xml:space="preserve">to </w:t>
            </w:r>
            <w:r w:rsidR="00CD4ED8" w:rsidRPr="00A76AE1">
              <w:rPr>
                <w:sz w:val="20"/>
                <w:szCs w:val="20"/>
              </w:rPr>
              <w:t>1,500</w:t>
            </w:r>
            <w:r w:rsidRPr="00A76AE1">
              <w:rPr>
                <w:sz w:val="20"/>
                <w:szCs w:val="20"/>
              </w:rPr>
              <w:t xml:space="preserve"> </w:t>
            </w:r>
            <w:r w:rsidR="005904B9" w:rsidRPr="00A76AE1">
              <w:rPr>
                <w:sz w:val="20"/>
                <w:szCs w:val="20"/>
              </w:rPr>
              <w:t xml:space="preserve">hectares </w:t>
            </w:r>
            <w:r w:rsidRPr="00A76AE1">
              <w:rPr>
                <w:sz w:val="20"/>
                <w:szCs w:val="20"/>
              </w:rPr>
              <w:t>(</w:t>
            </w:r>
            <w:r w:rsidR="00CD4ED8" w:rsidRPr="00A76AE1">
              <w:rPr>
                <w:sz w:val="20"/>
                <w:szCs w:val="20"/>
              </w:rPr>
              <w:t>Te Heru o Tureia</w:t>
            </w:r>
            <w:r w:rsidR="00B96192" w:rsidRPr="00A76AE1">
              <w:rPr>
                <w:sz w:val="20"/>
                <w:szCs w:val="20"/>
              </w:rPr>
              <w:t xml:space="preserve"> Historic Reserve</w:t>
            </w:r>
            <w:r w:rsidRPr="00A76AE1">
              <w:rPr>
                <w:sz w:val="20"/>
                <w:szCs w:val="20"/>
              </w:rPr>
              <w:t xml:space="preserve">). </w:t>
            </w:r>
            <w:r w:rsidR="00691291" w:rsidRPr="00A76AE1">
              <w:rPr>
                <w:sz w:val="20"/>
                <w:szCs w:val="20"/>
              </w:rPr>
              <w:t>Council and other</w:t>
            </w:r>
            <w:r w:rsidRPr="00A76AE1">
              <w:rPr>
                <w:sz w:val="20"/>
                <w:szCs w:val="20"/>
              </w:rPr>
              <w:t xml:space="preserve"> sites range in size from 0 </w:t>
            </w:r>
            <w:r w:rsidR="007C4E64" w:rsidRPr="00A76AE1">
              <w:rPr>
                <w:sz w:val="20"/>
                <w:szCs w:val="20"/>
              </w:rPr>
              <w:t xml:space="preserve">hectares </w:t>
            </w:r>
            <w:r w:rsidRPr="00A76AE1">
              <w:rPr>
                <w:sz w:val="20"/>
                <w:szCs w:val="20"/>
              </w:rPr>
              <w:t xml:space="preserve">to </w:t>
            </w:r>
            <w:r w:rsidR="00691291" w:rsidRPr="00A76AE1">
              <w:rPr>
                <w:sz w:val="20"/>
                <w:szCs w:val="20"/>
              </w:rPr>
              <w:t>12,324</w:t>
            </w:r>
            <w:r w:rsidR="00B96192" w:rsidRPr="00A76AE1">
              <w:rPr>
                <w:sz w:val="20"/>
                <w:szCs w:val="20"/>
              </w:rPr>
              <w:t xml:space="preserve"> hectares</w:t>
            </w:r>
            <w:r w:rsidRPr="00A76AE1">
              <w:rPr>
                <w:sz w:val="20"/>
                <w:szCs w:val="20"/>
              </w:rPr>
              <w:t xml:space="preserve"> (</w:t>
            </w:r>
            <w:r w:rsidR="00691291" w:rsidRPr="00A76AE1">
              <w:rPr>
                <w:sz w:val="20"/>
                <w:szCs w:val="20"/>
              </w:rPr>
              <w:t>Waitaki</w:t>
            </w:r>
            <w:r w:rsidR="0019144A" w:rsidRPr="00A76AE1">
              <w:rPr>
                <w:sz w:val="20"/>
                <w:szCs w:val="20"/>
              </w:rPr>
              <w:t xml:space="preserve"> Historic Reserve</w:t>
            </w:r>
            <w:r w:rsidRPr="00A76AE1">
              <w:rPr>
                <w:sz w:val="20"/>
                <w:szCs w:val="20"/>
              </w:rPr>
              <w:t xml:space="preserve">). </w:t>
            </w:r>
          </w:p>
        </w:tc>
      </w:tr>
      <w:tr w:rsidR="0038208E" w:rsidRPr="00A76AE1" w14:paraId="55B84CC5" w14:textId="77777777" w:rsidTr="001C5338">
        <w:tc>
          <w:tcPr>
            <w:tcW w:w="9016" w:type="dxa"/>
            <w:hideMark/>
          </w:tcPr>
          <w:p w14:paraId="24366473" w14:textId="51FDFE00" w:rsidR="0038208E" w:rsidRPr="00A76AE1" w:rsidRDefault="0038208E" w:rsidP="00C97E2B">
            <w:pPr>
              <w:pStyle w:val="TableText"/>
              <w:rPr>
                <w:sz w:val="20"/>
                <w:szCs w:val="20"/>
              </w:rPr>
            </w:pPr>
            <w:r w:rsidRPr="00A76AE1">
              <w:rPr>
                <w:b/>
                <w:bCs/>
                <w:sz w:val="20"/>
                <w:szCs w:val="20"/>
              </w:rPr>
              <w:t>Historical DOC 1997/</w:t>
            </w:r>
            <w:r w:rsidR="00102C8A" w:rsidRPr="00A76AE1">
              <w:rPr>
                <w:b/>
                <w:bCs/>
                <w:sz w:val="20"/>
                <w:szCs w:val="20"/>
              </w:rPr>
              <w:t>c</w:t>
            </w:r>
            <w:r w:rsidRPr="00A76AE1">
              <w:rPr>
                <w:b/>
                <w:bCs/>
                <w:sz w:val="20"/>
                <w:szCs w:val="20"/>
              </w:rPr>
              <w:t xml:space="preserve">urrent IUCN WDPA reported category: </w:t>
            </w:r>
            <w:r w:rsidRPr="00A76AE1">
              <w:rPr>
                <w:sz w:val="20"/>
                <w:szCs w:val="20"/>
              </w:rPr>
              <w:t>DOC 1997</w:t>
            </w:r>
            <w:r w:rsidRPr="00A76AE1">
              <w:rPr>
                <w:b/>
                <w:bCs/>
                <w:sz w:val="20"/>
                <w:szCs w:val="20"/>
              </w:rPr>
              <w:t xml:space="preserve"> </w:t>
            </w:r>
            <w:r w:rsidR="00C71EE6" w:rsidRPr="00A76AE1">
              <w:rPr>
                <w:sz w:val="20"/>
                <w:szCs w:val="20"/>
              </w:rPr>
              <w:t>III – Natural monument or feature</w:t>
            </w:r>
            <w:r w:rsidRPr="00A76AE1">
              <w:rPr>
                <w:sz w:val="20"/>
                <w:szCs w:val="20"/>
              </w:rPr>
              <w:t>.</w:t>
            </w:r>
          </w:p>
        </w:tc>
      </w:tr>
      <w:tr w:rsidR="0038208E" w:rsidRPr="00A76AE1" w14:paraId="5495E006" w14:textId="77777777" w:rsidTr="001C5338">
        <w:tc>
          <w:tcPr>
            <w:tcW w:w="9016" w:type="dxa"/>
            <w:hideMark/>
          </w:tcPr>
          <w:p w14:paraId="1A65F5DD" w14:textId="5E046002" w:rsidR="0038208E" w:rsidRPr="00A76AE1" w:rsidRDefault="0038208E" w:rsidP="00C97E2B">
            <w:pPr>
              <w:pStyle w:val="TableText"/>
              <w:rPr>
                <w:sz w:val="20"/>
                <w:szCs w:val="20"/>
              </w:rPr>
            </w:pPr>
            <w:r w:rsidRPr="00A76AE1">
              <w:rPr>
                <w:b/>
                <w:bCs/>
                <w:sz w:val="20"/>
                <w:szCs w:val="20"/>
              </w:rPr>
              <w:lastRenderedPageBreak/>
              <w:t xml:space="preserve">Bellingham et al classification: </w:t>
            </w:r>
            <w:r w:rsidRPr="00A76AE1">
              <w:rPr>
                <w:sz w:val="20"/>
                <w:szCs w:val="20"/>
              </w:rPr>
              <w:t>2</w:t>
            </w:r>
            <w:r w:rsidR="007C4E64" w:rsidRPr="00A76AE1">
              <w:rPr>
                <w:sz w:val="20"/>
                <w:szCs w:val="20"/>
              </w:rPr>
              <w:t>.</w:t>
            </w:r>
          </w:p>
        </w:tc>
      </w:tr>
      <w:tr w:rsidR="0038208E" w:rsidRPr="00A76AE1" w14:paraId="293D35A1" w14:textId="77777777" w:rsidTr="001C5338">
        <w:tc>
          <w:tcPr>
            <w:tcW w:w="9016" w:type="dxa"/>
            <w:hideMark/>
          </w:tcPr>
          <w:p w14:paraId="14C01DA0" w14:textId="1E0AFF35" w:rsidR="0038208E" w:rsidRPr="00A76AE1" w:rsidRDefault="0038208E" w:rsidP="007D5199">
            <w:pPr>
              <w:pStyle w:val="TableText"/>
              <w:spacing w:before="40"/>
              <w:rPr>
                <w:sz w:val="20"/>
                <w:szCs w:val="20"/>
              </w:rPr>
            </w:pPr>
            <w:r w:rsidRPr="00A76AE1">
              <w:rPr>
                <w:b/>
                <w:bCs/>
                <w:sz w:val="20"/>
                <w:szCs w:val="20"/>
              </w:rPr>
              <w:t xml:space="preserve">Discussion: </w:t>
            </w:r>
            <w:r w:rsidR="00C71EE6" w:rsidRPr="00A76AE1">
              <w:rPr>
                <w:sz w:val="20"/>
                <w:szCs w:val="20"/>
              </w:rPr>
              <w:t>None</w:t>
            </w:r>
            <w:r w:rsidR="00892D86" w:rsidRPr="00A76AE1">
              <w:rPr>
                <w:sz w:val="20"/>
                <w:szCs w:val="20"/>
              </w:rPr>
              <w:t>.</w:t>
            </w:r>
          </w:p>
        </w:tc>
      </w:tr>
      <w:tr w:rsidR="0038208E" w:rsidRPr="00A76AE1" w14:paraId="0D86BD36" w14:textId="77777777" w:rsidTr="001C5338">
        <w:tc>
          <w:tcPr>
            <w:tcW w:w="9016" w:type="dxa"/>
            <w:hideMark/>
          </w:tcPr>
          <w:p w14:paraId="2C3F254D" w14:textId="5D5DC2F9" w:rsidR="0038208E" w:rsidRPr="00A76AE1" w:rsidRDefault="0038208E" w:rsidP="007D5199">
            <w:pPr>
              <w:pStyle w:val="TableText"/>
              <w:spacing w:before="40"/>
              <w:rPr>
                <w:sz w:val="20"/>
                <w:szCs w:val="20"/>
              </w:rPr>
            </w:pPr>
            <w:r w:rsidRPr="00A76AE1">
              <w:rPr>
                <w:b/>
                <w:bCs/>
                <w:sz w:val="20"/>
                <w:szCs w:val="20"/>
              </w:rPr>
              <w:t xml:space="preserve">Uncertainty: </w:t>
            </w:r>
            <w:r w:rsidR="00D71700" w:rsidRPr="00A76AE1">
              <w:rPr>
                <w:sz w:val="20"/>
                <w:szCs w:val="20"/>
              </w:rPr>
              <w:t xml:space="preserve">Not clear if any </w:t>
            </w:r>
            <w:r w:rsidR="006C1D41" w:rsidRPr="00A76AE1">
              <w:rPr>
                <w:sz w:val="20"/>
                <w:szCs w:val="20"/>
              </w:rPr>
              <w:t>h</w:t>
            </w:r>
            <w:r w:rsidR="00D71700" w:rsidRPr="00A76AE1">
              <w:rPr>
                <w:sz w:val="20"/>
                <w:szCs w:val="20"/>
              </w:rPr>
              <w:t xml:space="preserve">istoric </w:t>
            </w:r>
            <w:r w:rsidR="006C1D41" w:rsidRPr="00A76AE1">
              <w:rPr>
                <w:sz w:val="20"/>
                <w:szCs w:val="20"/>
              </w:rPr>
              <w:t>r</w:t>
            </w:r>
            <w:r w:rsidR="00D71700" w:rsidRPr="00A76AE1">
              <w:rPr>
                <w:sz w:val="20"/>
                <w:szCs w:val="20"/>
              </w:rPr>
              <w:t xml:space="preserve">eserves are </w:t>
            </w:r>
            <w:r w:rsidR="004E01BB" w:rsidRPr="00A76AE1">
              <w:rPr>
                <w:sz w:val="20"/>
                <w:szCs w:val="20"/>
              </w:rPr>
              <w:t xml:space="preserve">focused on </w:t>
            </w:r>
            <w:r w:rsidR="00D71700" w:rsidRPr="00A76AE1">
              <w:rPr>
                <w:sz w:val="20"/>
                <w:szCs w:val="20"/>
              </w:rPr>
              <w:t>natural features</w:t>
            </w:r>
            <w:r w:rsidR="00C71EE6" w:rsidRPr="00A76AE1">
              <w:rPr>
                <w:sz w:val="20"/>
                <w:szCs w:val="20"/>
              </w:rPr>
              <w:t xml:space="preserve">. </w:t>
            </w:r>
            <w:r w:rsidRPr="00A76AE1">
              <w:rPr>
                <w:sz w:val="20"/>
                <w:szCs w:val="20"/>
              </w:rPr>
              <w:t xml:space="preserve">No national record of </w:t>
            </w:r>
            <w:r w:rsidR="006C1D41" w:rsidRPr="00A76AE1">
              <w:rPr>
                <w:sz w:val="20"/>
                <w:szCs w:val="20"/>
              </w:rPr>
              <w:t>c</w:t>
            </w:r>
            <w:r w:rsidRPr="00A76AE1">
              <w:rPr>
                <w:sz w:val="20"/>
                <w:szCs w:val="20"/>
              </w:rPr>
              <w:t xml:space="preserve">ouncil </w:t>
            </w:r>
            <w:r w:rsidR="00691291" w:rsidRPr="00A76AE1">
              <w:rPr>
                <w:sz w:val="20"/>
                <w:szCs w:val="20"/>
              </w:rPr>
              <w:t xml:space="preserve">or other </w:t>
            </w:r>
            <w:r w:rsidRPr="00A76AE1">
              <w:rPr>
                <w:sz w:val="20"/>
                <w:szCs w:val="20"/>
              </w:rPr>
              <w:t xml:space="preserve">managed </w:t>
            </w:r>
            <w:r w:rsidR="006C1D41" w:rsidRPr="00A76AE1">
              <w:rPr>
                <w:sz w:val="20"/>
                <w:szCs w:val="20"/>
              </w:rPr>
              <w:t>h</w:t>
            </w:r>
            <w:r w:rsidR="00C71EE6" w:rsidRPr="00A76AE1">
              <w:rPr>
                <w:sz w:val="20"/>
                <w:szCs w:val="20"/>
              </w:rPr>
              <w:t>istoric</w:t>
            </w:r>
            <w:r w:rsidRPr="00A76AE1">
              <w:rPr>
                <w:sz w:val="20"/>
                <w:szCs w:val="20"/>
              </w:rPr>
              <w:t xml:space="preserve"> </w:t>
            </w:r>
            <w:r w:rsidR="006C1D41" w:rsidRPr="00A76AE1">
              <w:rPr>
                <w:sz w:val="20"/>
                <w:szCs w:val="20"/>
              </w:rPr>
              <w:t>r</w:t>
            </w:r>
            <w:r w:rsidRPr="00A76AE1">
              <w:rPr>
                <w:sz w:val="20"/>
                <w:szCs w:val="20"/>
              </w:rPr>
              <w:t>eserves</w:t>
            </w:r>
            <w:r w:rsidR="006C1D41" w:rsidRPr="00A76AE1">
              <w:rPr>
                <w:sz w:val="20"/>
                <w:szCs w:val="20"/>
              </w:rPr>
              <w:t>,</w:t>
            </w:r>
            <w:r w:rsidRPr="00A76AE1">
              <w:rPr>
                <w:sz w:val="20"/>
                <w:szCs w:val="20"/>
              </w:rPr>
              <w:t xml:space="preserve"> even though DOC manages the Reserves Act.</w:t>
            </w:r>
          </w:p>
        </w:tc>
      </w:tr>
      <w:tr w:rsidR="0038208E" w:rsidRPr="00A76AE1" w14:paraId="265AE8A1" w14:textId="77777777" w:rsidTr="001C5338">
        <w:tc>
          <w:tcPr>
            <w:tcW w:w="9016" w:type="dxa"/>
            <w:hideMark/>
          </w:tcPr>
          <w:p w14:paraId="051589FA" w14:textId="3DC2A104" w:rsidR="0038208E" w:rsidRPr="00A76AE1" w:rsidRDefault="0038208E" w:rsidP="007D5199">
            <w:pPr>
              <w:pStyle w:val="TableText"/>
              <w:spacing w:before="40"/>
              <w:rPr>
                <w:sz w:val="20"/>
                <w:szCs w:val="20"/>
              </w:rPr>
            </w:pPr>
            <w:r w:rsidRPr="00A76AE1">
              <w:rPr>
                <w:b/>
                <w:bCs/>
                <w:sz w:val="20"/>
                <w:szCs w:val="20"/>
              </w:rPr>
              <w:t xml:space="preserve">Rationale: </w:t>
            </w:r>
            <w:r w:rsidR="004E01BB" w:rsidRPr="00A76AE1">
              <w:rPr>
                <w:sz w:val="20"/>
                <w:szCs w:val="20"/>
              </w:rPr>
              <w:t>No primary purpose for the protection of natural values unless a natural feature that is the focus of the reserve is present.</w:t>
            </w:r>
          </w:p>
        </w:tc>
      </w:tr>
      <w:tr w:rsidR="0038208E" w:rsidRPr="00A76AE1" w14:paraId="451EBB47" w14:textId="77777777" w:rsidTr="001C5338">
        <w:tc>
          <w:tcPr>
            <w:tcW w:w="9016" w:type="dxa"/>
            <w:hideMark/>
          </w:tcPr>
          <w:p w14:paraId="480910A5" w14:textId="77777777" w:rsidR="004E01BB" w:rsidRPr="00A76AE1" w:rsidRDefault="0038208E" w:rsidP="007D5199">
            <w:pPr>
              <w:pStyle w:val="TableText"/>
              <w:spacing w:before="40"/>
              <w:rPr>
                <w:b/>
                <w:bCs/>
                <w:sz w:val="20"/>
                <w:szCs w:val="20"/>
              </w:rPr>
            </w:pPr>
            <w:r w:rsidRPr="00A76AE1">
              <w:rPr>
                <w:b/>
                <w:bCs/>
                <w:sz w:val="20"/>
                <w:szCs w:val="20"/>
              </w:rPr>
              <w:t xml:space="preserve">Assessed IUCN category: </w:t>
            </w:r>
          </w:p>
          <w:p w14:paraId="089B33CC" w14:textId="283653A7" w:rsidR="004E01BB" w:rsidRPr="00A76AE1" w:rsidRDefault="004E01BB" w:rsidP="007D5199">
            <w:pPr>
              <w:pStyle w:val="TableText"/>
              <w:spacing w:before="40"/>
              <w:rPr>
                <w:sz w:val="20"/>
                <w:szCs w:val="20"/>
              </w:rPr>
            </w:pPr>
            <w:r w:rsidRPr="00A76AE1">
              <w:rPr>
                <w:sz w:val="20"/>
                <w:szCs w:val="20"/>
              </w:rPr>
              <w:t xml:space="preserve">III </w:t>
            </w:r>
            <w:r w:rsidR="00C97E2B" w:rsidRPr="00A76AE1">
              <w:rPr>
                <w:sz w:val="20"/>
                <w:szCs w:val="20"/>
              </w:rPr>
              <w:t>–</w:t>
            </w:r>
            <w:r w:rsidRPr="00A76AE1">
              <w:rPr>
                <w:sz w:val="20"/>
                <w:szCs w:val="20"/>
              </w:rPr>
              <w:t xml:space="preserve"> Natural monument or feature</w:t>
            </w:r>
            <w:r w:rsidR="006C1D41" w:rsidRPr="00A76AE1">
              <w:rPr>
                <w:sz w:val="20"/>
                <w:szCs w:val="20"/>
              </w:rPr>
              <w:t>,</w:t>
            </w:r>
            <w:r w:rsidRPr="00A76AE1">
              <w:rPr>
                <w:sz w:val="20"/>
                <w:szCs w:val="20"/>
              </w:rPr>
              <w:t xml:space="preserve"> where a natural monument or feature is the focus of the </w:t>
            </w:r>
            <w:r w:rsidR="006C1D41" w:rsidRPr="00A76AE1">
              <w:rPr>
                <w:sz w:val="20"/>
                <w:szCs w:val="20"/>
              </w:rPr>
              <w:t>h</w:t>
            </w:r>
            <w:r w:rsidRPr="00A76AE1">
              <w:rPr>
                <w:sz w:val="20"/>
                <w:szCs w:val="20"/>
              </w:rPr>
              <w:t xml:space="preserve">istoric </w:t>
            </w:r>
            <w:r w:rsidR="006C1D41" w:rsidRPr="00A76AE1">
              <w:rPr>
                <w:sz w:val="20"/>
                <w:szCs w:val="20"/>
              </w:rPr>
              <w:t>r</w:t>
            </w:r>
            <w:r w:rsidRPr="00A76AE1">
              <w:rPr>
                <w:sz w:val="20"/>
                <w:szCs w:val="20"/>
              </w:rPr>
              <w:t>eserve.</w:t>
            </w:r>
          </w:p>
        </w:tc>
      </w:tr>
    </w:tbl>
    <w:p w14:paraId="4BCE478F" w14:textId="3EC1511E" w:rsidR="00C53455" w:rsidRPr="00A76AE1" w:rsidRDefault="003D2FDD" w:rsidP="001C5338">
      <w:pPr>
        <w:pStyle w:val="Heading4"/>
        <w:spacing w:before="360" w:after="120"/>
      </w:pPr>
      <w:r w:rsidRPr="00A76AE1">
        <w:t>Conservation Act 1987</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EA27BB" w:rsidRPr="00A76AE1" w14:paraId="61104930" w14:textId="77777777" w:rsidTr="001C5338">
        <w:tc>
          <w:tcPr>
            <w:tcW w:w="9016" w:type="dxa"/>
            <w:tcBorders>
              <w:top w:val="single" w:sz="4" w:space="0" w:color="33441C"/>
              <w:bottom w:val="single" w:sz="4" w:space="0" w:color="33441C"/>
            </w:tcBorders>
          </w:tcPr>
          <w:p w14:paraId="6171AD40" w14:textId="49418F00" w:rsidR="00EA27BB" w:rsidRPr="00A76AE1" w:rsidRDefault="00EA27BB" w:rsidP="003D2542">
            <w:pPr>
              <w:pStyle w:val="TableText"/>
              <w:rPr>
                <w:sz w:val="20"/>
                <w:szCs w:val="20"/>
              </w:rPr>
            </w:pPr>
            <w:r w:rsidRPr="00A76AE1">
              <w:rPr>
                <w:b/>
                <w:bCs/>
                <w:sz w:val="20"/>
                <w:szCs w:val="20"/>
              </w:rPr>
              <w:t>N</w:t>
            </w:r>
            <w:r w:rsidR="006C1D41" w:rsidRPr="00A76AE1">
              <w:rPr>
                <w:b/>
                <w:bCs/>
                <w:sz w:val="20"/>
                <w:szCs w:val="20"/>
              </w:rPr>
              <w:t xml:space="preserve">ew </w:t>
            </w:r>
            <w:r w:rsidRPr="00A76AE1">
              <w:rPr>
                <w:b/>
                <w:bCs/>
                <w:sz w:val="20"/>
                <w:szCs w:val="20"/>
              </w:rPr>
              <w:t>Z</w:t>
            </w:r>
            <w:r w:rsidR="006C1D41" w:rsidRPr="00A76AE1">
              <w:rPr>
                <w:b/>
                <w:bCs/>
                <w:sz w:val="20"/>
                <w:szCs w:val="20"/>
              </w:rPr>
              <w:t>ealand</w:t>
            </w:r>
            <w:r w:rsidRPr="00A76AE1">
              <w:rPr>
                <w:b/>
                <w:bCs/>
                <w:sz w:val="20"/>
                <w:szCs w:val="20"/>
              </w:rPr>
              <w:t xml:space="preserve"> </w:t>
            </w:r>
            <w:r w:rsidR="006C1D41" w:rsidRPr="00A76AE1">
              <w:rPr>
                <w:b/>
                <w:bCs/>
                <w:sz w:val="20"/>
                <w:szCs w:val="20"/>
              </w:rPr>
              <w:t>l</w:t>
            </w:r>
            <w:r w:rsidRPr="00A76AE1">
              <w:rPr>
                <w:b/>
                <w:bCs/>
                <w:sz w:val="20"/>
                <w:szCs w:val="20"/>
              </w:rPr>
              <w:t xml:space="preserve">egal </w:t>
            </w:r>
            <w:r w:rsidR="006C1D41" w:rsidRPr="00A76AE1">
              <w:rPr>
                <w:b/>
                <w:bCs/>
                <w:sz w:val="20"/>
                <w:szCs w:val="20"/>
              </w:rPr>
              <w:t>p</w:t>
            </w:r>
            <w:r w:rsidRPr="00A76AE1">
              <w:rPr>
                <w:b/>
                <w:bCs/>
                <w:sz w:val="20"/>
                <w:szCs w:val="20"/>
              </w:rPr>
              <w:t xml:space="preserve">rotection type: </w:t>
            </w:r>
            <w:r w:rsidRPr="00A76AE1">
              <w:rPr>
                <w:sz w:val="20"/>
                <w:szCs w:val="20"/>
              </w:rPr>
              <w:t>Conservation Act 1987</w:t>
            </w:r>
            <w:r w:rsidR="005325F0" w:rsidRPr="00A76AE1">
              <w:rPr>
                <w:sz w:val="20"/>
                <w:szCs w:val="20"/>
              </w:rPr>
              <w:t>,</w:t>
            </w:r>
            <w:r w:rsidRPr="00A76AE1">
              <w:rPr>
                <w:sz w:val="20"/>
                <w:szCs w:val="20"/>
              </w:rPr>
              <w:t xml:space="preserve"> </w:t>
            </w:r>
            <w:r w:rsidR="005325F0" w:rsidRPr="00A76AE1">
              <w:rPr>
                <w:sz w:val="20"/>
                <w:szCs w:val="20"/>
              </w:rPr>
              <w:t>s</w:t>
            </w:r>
            <w:r w:rsidRPr="00A76AE1">
              <w:rPr>
                <w:sz w:val="20"/>
                <w:szCs w:val="20"/>
              </w:rPr>
              <w:t>ec</w:t>
            </w:r>
            <w:r w:rsidR="005325F0" w:rsidRPr="00A76AE1">
              <w:rPr>
                <w:sz w:val="20"/>
                <w:szCs w:val="20"/>
              </w:rPr>
              <w:t>tion</w:t>
            </w:r>
            <w:r w:rsidRPr="00A76AE1">
              <w:rPr>
                <w:sz w:val="20"/>
                <w:szCs w:val="20"/>
              </w:rPr>
              <w:t xml:space="preserve"> 7</w:t>
            </w:r>
            <w:r w:rsidR="005325F0" w:rsidRPr="00A76AE1">
              <w:rPr>
                <w:sz w:val="20"/>
                <w:szCs w:val="20"/>
              </w:rPr>
              <w:t>,</w:t>
            </w:r>
            <w:r w:rsidRPr="00A76AE1">
              <w:rPr>
                <w:sz w:val="20"/>
                <w:szCs w:val="20"/>
              </w:rPr>
              <w:t xml:space="preserve"> Conservation purposes</w:t>
            </w:r>
          </w:p>
        </w:tc>
      </w:tr>
      <w:tr w:rsidR="00EA27BB" w:rsidRPr="00A76AE1" w14:paraId="212DBD3F" w14:textId="77777777" w:rsidTr="001C5338">
        <w:tc>
          <w:tcPr>
            <w:tcW w:w="9016" w:type="dxa"/>
            <w:tcBorders>
              <w:top w:val="single" w:sz="4" w:space="0" w:color="33441C"/>
            </w:tcBorders>
          </w:tcPr>
          <w:p w14:paraId="48D4A794" w14:textId="2FCCC4C4" w:rsidR="00EA27BB" w:rsidRPr="00A76AE1" w:rsidRDefault="001B474C" w:rsidP="003D2542">
            <w:pPr>
              <w:pStyle w:val="TableText"/>
              <w:rPr>
                <w:sz w:val="20"/>
                <w:szCs w:val="20"/>
              </w:rPr>
            </w:pPr>
            <w:r w:rsidRPr="00A76AE1">
              <w:rPr>
                <w:b/>
                <w:bCs/>
                <w:sz w:val="20"/>
                <w:szCs w:val="20"/>
              </w:rPr>
              <w:t>Primary purpose</w:t>
            </w:r>
            <w:r w:rsidR="005325F0" w:rsidRPr="00A76AE1">
              <w:rPr>
                <w:b/>
                <w:bCs/>
                <w:sz w:val="20"/>
                <w:szCs w:val="20"/>
              </w:rPr>
              <w:t>(</w:t>
            </w:r>
            <w:r w:rsidRPr="00A76AE1">
              <w:rPr>
                <w:b/>
                <w:bCs/>
                <w:sz w:val="20"/>
                <w:szCs w:val="20"/>
              </w:rPr>
              <w:t>s</w:t>
            </w:r>
            <w:r w:rsidR="005325F0" w:rsidRPr="00A76AE1">
              <w:rPr>
                <w:b/>
                <w:bCs/>
                <w:sz w:val="20"/>
                <w:szCs w:val="20"/>
              </w:rPr>
              <w:t>)</w:t>
            </w:r>
            <w:r w:rsidR="00EA27BB" w:rsidRPr="00A76AE1">
              <w:rPr>
                <w:b/>
                <w:bCs/>
                <w:sz w:val="20"/>
                <w:szCs w:val="20"/>
              </w:rPr>
              <w:t xml:space="preserve">: </w:t>
            </w:r>
            <w:r w:rsidR="00E02B3D" w:rsidRPr="00A76AE1">
              <w:rPr>
                <w:sz w:val="20"/>
                <w:szCs w:val="20"/>
              </w:rPr>
              <w:t>Conservation purposes.</w:t>
            </w:r>
            <w:r w:rsidR="00E02B3D" w:rsidRPr="00A76AE1">
              <w:rPr>
                <w:rStyle w:val="FootnoteReference"/>
                <w:sz w:val="20"/>
                <w:szCs w:val="20"/>
              </w:rPr>
              <w:footnoteReference w:id="72"/>
            </w:r>
            <w:r w:rsidR="00E02B3D" w:rsidRPr="00A76AE1">
              <w:rPr>
                <w:b/>
                <w:bCs/>
                <w:sz w:val="20"/>
                <w:szCs w:val="20"/>
              </w:rPr>
              <w:t xml:space="preserve"> </w:t>
            </w:r>
            <w:r w:rsidR="00EA27BB" w:rsidRPr="00A76AE1">
              <w:rPr>
                <w:sz w:val="20"/>
                <w:szCs w:val="20"/>
              </w:rPr>
              <w:t>Preservation and protection of natural and historic resources for the purpose of maintaining their intrinsic values, providing for their appreciation and recreational enjoyment by the public, and safeguarding the options of future generations (</w:t>
            </w:r>
            <w:r w:rsidR="00B62004" w:rsidRPr="00A76AE1">
              <w:rPr>
                <w:sz w:val="20"/>
                <w:szCs w:val="20"/>
              </w:rPr>
              <w:t>s</w:t>
            </w:r>
            <w:r w:rsidR="00EA27BB" w:rsidRPr="00A76AE1">
              <w:rPr>
                <w:sz w:val="20"/>
                <w:szCs w:val="20"/>
              </w:rPr>
              <w:t>ec</w:t>
            </w:r>
            <w:r w:rsidR="001C548B" w:rsidRPr="00A76AE1">
              <w:rPr>
                <w:sz w:val="20"/>
                <w:szCs w:val="20"/>
              </w:rPr>
              <w:t>tion </w:t>
            </w:r>
            <w:r w:rsidR="00EA27BB" w:rsidRPr="00A76AE1">
              <w:rPr>
                <w:sz w:val="20"/>
                <w:szCs w:val="20"/>
              </w:rPr>
              <w:t>2</w:t>
            </w:r>
            <w:r w:rsidR="001C548B" w:rsidRPr="00A76AE1">
              <w:rPr>
                <w:sz w:val="20"/>
                <w:szCs w:val="20"/>
              </w:rPr>
              <w:t>,</w:t>
            </w:r>
            <w:r w:rsidR="00EA27BB" w:rsidRPr="00A76AE1">
              <w:rPr>
                <w:sz w:val="20"/>
                <w:szCs w:val="20"/>
              </w:rPr>
              <w:t xml:space="preserve"> Interpretation</w:t>
            </w:r>
            <w:r w:rsidR="00E02B3D" w:rsidRPr="00A76AE1">
              <w:rPr>
                <w:rStyle w:val="FootnoteReference"/>
                <w:sz w:val="20"/>
                <w:szCs w:val="20"/>
              </w:rPr>
              <w:footnoteReference w:id="73"/>
            </w:r>
            <w:r w:rsidR="00EA27BB" w:rsidRPr="00A76AE1">
              <w:rPr>
                <w:sz w:val="20"/>
                <w:szCs w:val="20"/>
              </w:rPr>
              <w:t>)</w:t>
            </w:r>
            <w:r w:rsidR="00B62004" w:rsidRPr="00A76AE1">
              <w:rPr>
                <w:sz w:val="20"/>
                <w:szCs w:val="20"/>
              </w:rPr>
              <w:t>.</w:t>
            </w:r>
          </w:p>
        </w:tc>
      </w:tr>
      <w:tr w:rsidR="00EA27BB" w:rsidRPr="00A76AE1" w14:paraId="1345F40D" w14:textId="77777777" w:rsidTr="001C5338">
        <w:tc>
          <w:tcPr>
            <w:tcW w:w="9016" w:type="dxa"/>
          </w:tcPr>
          <w:p w14:paraId="72C1E39D" w14:textId="0C062FA2" w:rsidR="00EA27BB" w:rsidRPr="00A76AE1" w:rsidRDefault="00EA27BB" w:rsidP="003D2542">
            <w:pPr>
              <w:pStyle w:val="TableText"/>
              <w:rPr>
                <w:sz w:val="20"/>
                <w:szCs w:val="20"/>
              </w:rPr>
            </w:pPr>
            <w:r w:rsidRPr="00A76AE1">
              <w:rPr>
                <w:b/>
                <w:bCs/>
                <w:sz w:val="20"/>
                <w:szCs w:val="20"/>
              </w:rPr>
              <w:t xml:space="preserve">History: </w:t>
            </w:r>
            <w:r w:rsidRPr="00A76AE1">
              <w:rPr>
                <w:sz w:val="20"/>
                <w:szCs w:val="20"/>
              </w:rPr>
              <w:t>Created since the Conservation Act 1987.</w:t>
            </w:r>
          </w:p>
        </w:tc>
      </w:tr>
      <w:tr w:rsidR="00EA27BB" w:rsidRPr="00A76AE1" w14:paraId="6F99D282" w14:textId="77777777" w:rsidTr="001C5338">
        <w:tc>
          <w:tcPr>
            <w:tcW w:w="9016" w:type="dxa"/>
          </w:tcPr>
          <w:p w14:paraId="7DB04D7E" w14:textId="21B76859" w:rsidR="00EA27BB" w:rsidRPr="00A76AE1" w:rsidRDefault="00EA27BB" w:rsidP="003D2542">
            <w:pPr>
              <w:pStyle w:val="TableText"/>
              <w:rPr>
                <w:sz w:val="20"/>
                <w:szCs w:val="20"/>
              </w:rPr>
            </w:pPr>
            <w:r w:rsidRPr="00A76AE1">
              <w:rPr>
                <w:b/>
                <w:bCs/>
                <w:sz w:val="20"/>
                <w:szCs w:val="20"/>
              </w:rPr>
              <w:t xml:space="preserve">General description: </w:t>
            </w:r>
            <w:r w:rsidR="003D7587" w:rsidRPr="00A76AE1">
              <w:rPr>
                <w:sz w:val="20"/>
                <w:szCs w:val="20"/>
              </w:rPr>
              <w:t>All on the mainland</w:t>
            </w:r>
            <w:r w:rsidR="00916E8B" w:rsidRPr="00A76AE1">
              <w:rPr>
                <w:sz w:val="20"/>
                <w:szCs w:val="20"/>
              </w:rPr>
              <w:t>,</w:t>
            </w:r>
            <w:r w:rsidR="003D7587" w:rsidRPr="00A76AE1">
              <w:rPr>
                <w:sz w:val="20"/>
                <w:szCs w:val="20"/>
              </w:rPr>
              <w:t xml:space="preserve"> especially in the South Island. </w:t>
            </w:r>
            <w:r w:rsidR="00F169E1" w:rsidRPr="00A76AE1">
              <w:rPr>
                <w:sz w:val="20"/>
                <w:szCs w:val="20"/>
              </w:rPr>
              <w:t xml:space="preserve">Purchases </w:t>
            </w:r>
            <w:r w:rsidR="003D7587" w:rsidRPr="00A76AE1">
              <w:rPr>
                <w:sz w:val="20"/>
                <w:szCs w:val="20"/>
              </w:rPr>
              <w:t>and acquisitions.</w:t>
            </w:r>
          </w:p>
        </w:tc>
      </w:tr>
      <w:tr w:rsidR="00EA27BB" w:rsidRPr="00A76AE1" w14:paraId="21C30F56" w14:textId="77777777" w:rsidTr="001C5338">
        <w:tc>
          <w:tcPr>
            <w:tcW w:w="9016" w:type="dxa"/>
          </w:tcPr>
          <w:p w14:paraId="7B2DA941" w14:textId="727C4A31" w:rsidR="00EA27BB" w:rsidRPr="00A76AE1" w:rsidRDefault="00EA27BB" w:rsidP="003D2542">
            <w:pPr>
              <w:pStyle w:val="TableText"/>
              <w:rPr>
                <w:sz w:val="20"/>
                <w:szCs w:val="20"/>
              </w:rPr>
            </w:pPr>
            <w:r w:rsidRPr="00A76AE1">
              <w:rPr>
                <w:b/>
                <w:bCs/>
                <w:sz w:val="20"/>
                <w:szCs w:val="20"/>
              </w:rPr>
              <w:t xml:space="preserve">Statistics: </w:t>
            </w:r>
            <w:r w:rsidRPr="00A76AE1">
              <w:rPr>
                <w:sz w:val="20"/>
                <w:szCs w:val="20"/>
              </w:rPr>
              <w:t>73 DOC sites.</w:t>
            </w:r>
            <w:r w:rsidRPr="00A76AE1">
              <w:rPr>
                <w:b/>
                <w:bCs/>
                <w:sz w:val="20"/>
                <w:szCs w:val="20"/>
              </w:rPr>
              <w:t xml:space="preserve"> </w:t>
            </w:r>
            <w:r w:rsidRPr="00A76AE1">
              <w:rPr>
                <w:sz w:val="20"/>
                <w:szCs w:val="20"/>
              </w:rPr>
              <w:t xml:space="preserve">DOC sites range in size from 0 </w:t>
            </w:r>
            <w:r w:rsidR="00916E8B" w:rsidRPr="00A76AE1">
              <w:rPr>
                <w:sz w:val="20"/>
                <w:szCs w:val="20"/>
              </w:rPr>
              <w:t xml:space="preserve">hectares </w:t>
            </w:r>
            <w:r w:rsidRPr="00A76AE1">
              <w:rPr>
                <w:sz w:val="20"/>
                <w:szCs w:val="20"/>
              </w:rPr>
              <w:t xml:space="preserve">to 79,134 </w:t>
            </w:r>
            <w:r w:rsidR="00B62004" w:rsidRPr="00A76AE1">
              <w:rPr>
                <w:sz w:val="20"/>
                <w:szCs w:val="20"/>
              </w:rPr>
              <w:t xml:space="preserve">hectares </w:t>
            </w:r>
            <w:r w:rsidRPr="00A76AE1">
              <w:rPr>
                <w:sz w:val="20"/>
                <w:szCs w:val="20"/>
              </w:rPr>
              <w:t>(St James Conservation Area).</w:t>
            </w:r>
            <w:r w:rsidR="00E02B3D" w:rsidRPr="00A76AE1">
              <w:rPr>
                <w:sz w:val="20"/>
                <w:szCs w:val="20"/>
              </w:rPr>
              <w:t xml:space="preserve"> May not be represented fully in</w:t>
            </w:r>
            <w:r w:rsidR="00916E8B" w:rsidRPr="00A76AE1">
              <w:rPr>
                <w:sz w:val="20"/>
                <w:szCs w:val="20"/>
              </w:rPr>
              <w:t xml:space="preserve"> the</w:t>
            </w:r>
            <w:r w:rsidR="00E02B3D" w:rsidRPr="00A76AE1">
              <w:rPr>
                <w:sz w:val="20"/>
                <w:szCs w:val="20"/>
              </w:rPr>
              <w:t xml:space="preserve"> WDPA.</w:t>
            </w:r>
          </w:p>
        </w:tc>
      </w:tr>
      <w:tr w:rsidR="00EA27BB" w:rsidRPr="00A76AE1" w14:paraId="782D8444" w14:textId="77777777" w:rsidTr="001C5338">
        <w:tc>
          <w:tcPr>
            <w:tcW w:w="9016" w:type="dxa"/>
          </w:tcPr>
          <w:p w14:paraId="53301F4C" w14:textId="7747025D" w:rsidR="00EA27BB" w:rsidRPr="00A76AE1" w:rsidRDefault="00EA27BB" w:rsidP="003D2542">
            <w:pPr>
              <w:pStyle w:val="TableText"/>
              <w:rPr>
                <w:sz w:val="20"/>
                <w:szCs w:val="20"/>
              </w:rPr>
            </w:pPr>
            <w:r w:rsidRPr="00A76AE1">
              <w:rPr>
                <w:b/>
                <w:bCs/>
                <w:sz w:val="20"/>
                <w:szCs w:val="20"/>
              </w:rPr>
              <w:t>Historical DOC 1997</w:t>
            </w:r>
            <w:r w:rsidR="00916E8B" w:rsidRPr="00A76AE1">
              <w:rPr>
                <w:b/>
                <w:bCs/>
                <w:sz w:val="20"/>
                <w:szCs w:val="20"/>
              </w:rPr>
              <w:t xml:space="preserve"> and c</w:t>
            </w:r>
            <w:r w:rsidRPr="00A76AE1">
              <w:rPr>
                <w:b/>
                <w:bCs/>
                <w:sz w:val="20"/>
                <w:szCs w:val="20"/>
              </w:rPr>
              <w:t xml:space="preserve">urrent IUCN WDPA reported category: </w:t>
            </w:r>
            <w:r w:rsidR="003D7587" w:rsidRPr="00A76AE1">
              <w:rPr>
                <w:sz w:val="20"/>
                <w:szCs w:val="20"/>
              </w:rPr>
              <w:t>DOC 1997</w:t>
            </w:r>
            <w:r w:rsidR="009943C9" w:rsidRPr="00A76AE1">
              <w:rPr>
                <w:sz w:val="20"/>
                <w:szCs w:val="20"/>
              </w:rPr>
              <w:t xml:space="preserve"> </w:t>
            </w:r>
            <w:r w:rsidR="00892D86" w:rsidRPr="00A76AE1">
              <w:rPr>
                <w:sz w:val="20"/>
                <w:szCs w:val="20"/>
              </w:rPr>
              <w:t>blank</w:t>
            </w:r>
            <w:r w:rsidR="003D7587" w:rsidRPr="00A76AE1">
              <w:rPr>
                <w:sz w:val="20"/>
                <w:szCs w:val="20"/>
              </w:rPr>
              <w:t xml:space="preserve">. </w:t>
            </w:r>
            <w:r w:rsidR="009943C9" w:rsidRPr="00A76AE1">
              <w:rPr>
                <w:sz w:val="20"/>
                <w:szCs w:val="20"/>
              </w:rPr>
              <w:t>Current WDPA (Conservation area)</w:t>
            </w:r>
            <w:r w:rsidR="009943C9" w:rsidRPr="00A76AE1">
              <w:rPr>
                <w:b/>
                <w:bCs/>
                <w:sz w:val="20"/>
                <w:szCs w:val="20"/>
              </w:rPr>
              <w:t xml:space="preserve"> </w:t>
            </w:r>
            <w:r w:rsidR="003D7587" w:rsidRPr="00A76AE1">
              <w:rPr>
                <w:sz w:val="20"/>
                <w:szCs w:val="20"/>
              </w:rPr>
              <w:t>III</w:t>
            </w:r>
            <w:r w:rsidR="0089761C" w:rsidRPr="00A76AE1">
              <w:rPr>
                <w:sz w:val="20"/>
                <w:szCs w:val="20"/>
              </w:rPr>
              <w:t xml:space="preserve"> – Natural monument or feature</w:t>
            </w:r>
            <w:r w:rsidR="009943C9" w:rsidRPr="00A76AE1">
              <w:rPr>
                <w:sz w:val="20"/>
                <w:szCs w:val="20"/>
              </w:rPr>
              <w:t>.</w:t>
            </w:r>
          </w:p>
        </w:tc>
      </w:tr>
      <w:tr w:rsidR="00EA27BB" w:rsidRPr="00A76AE1" w14:paraId="563766AA" w14:textId="77777777" w:rsidTr="001C5338">
        <w:tc>
          <w:tcPr>
            <w:tcW w:w="9016" w:type="dxa"/>
          </w:tcPr>
          <w:p w14:paraId="053826DC" w14:textId="518021A5" w:rsidR="00EA27BB" w:rsidRPr="00A76AE1" w:rsidRDefault="00EA27BB" w:rsidP="003D2542">
            <w:pPr>
              <w:pStyle w:val="TableText"/>
              <w:rPr>
                <w:sz w:val="20"/>
                <w:szCs w:val="20"/>
              </w:rPr>
            </w:pPr>
            <w:r w:rsidRPr="00A76AE1">
              <w:rPr>
                <w:b/>
                <w:bCs/>
                <w:sz w:val="20"/>
                <w:szCs w:val="20"/>
              </w:rPr>
              <w:t xml:space="preserve">Bellingham et al classification: </w:t>
            </w:r>
            <w:r w:rsidR="00DD2C2E" w:rsidRPr="00DD2C2E">
              <w:rPr>
                <w:sz w:val="20"/>
                <w:szCs w:val="20"/>
              </w:rPr>
              <w:t>Not assessed</w:t>
            </w:r>
            <w:r w:rsidR="00DD2C2E">
              <w:rPr>
                <w:sz w:val="20"/>
                <w:szCs w:val="20"/>
              </w:rPr>
              <w:t>.</w:t>
            </w:r>
          </w:p>
        </w:tc>
      </w:tr>
      <w:tr w:rsidR="00EA27BB" w:rsidRPr="00A76AE1" w14:paraId="5C59C34B" w14:textId="77777777" w:rsidTr="001C5338">
        <w:tc>
          <w:tcPr>
            <w:tcW w:w="9016" w:type="dxa"/>
          </w:tcPr>
          <w:p w14:paraId="266A700F" w14:textId="3D237786" w:rsidR="00EA27BB" w:rsidRPr="00A76AE1" w:rsidRDefault="00EA27BB" w:rsidP="003D2542">
            <w:pPr>
              <w:pStyle w:val="TableText"/>
              <w:rPr>
                <w:sz w:val="20"/>
                <w:szCs w:val="20"/>
              </w:rPr>
            </w:pPr>
            <w:r w:rsidRPr="00A76AE1">
              <w:rPr>
                <w:b/>
                <w:bCs/>
                <w:sz w:val="20"/>
                <w:szCs w:val="20"/>
              </w:rPr>
              <w:t xml:space="preserve">Discussion: </w:t>
            </w:r>
            <w:r w:rsidR="003D7587" w:rsidRPr="00A76AE1">
              <w:rPr>
                <w:sz w:val="20"/>
                <w:szCs w:val="20"/>
              </w:rPr>
              <w:t xml:space="preserve">Overlooked as a general </w:t>
            </w:r>
            <w:r w:rsidR="0089761C" w:rsidRPr="00A76AE1">
              <w:rPr>
                <w:sz w:val="20"/>
                <w:szCs w:val="20"/>
              </w:rPr>
              <w:t xml:space="preserve">IUCN </w:t>
            </w:r>
            <w:r w:rsidR="003D7587" w:rsidRPr="00A76AE1">
              <w:rPr>
                <w:sz w:val="20"/>
                <w:szCs w:val="20"/>
              </w:rPr>
              <w:t>category.</w:t>
            </w:r>
          </w:p>
        </w:tc>
      </w:tr>
      <w:tr w:rsidR="00EA27BB" w:rsidRPr="00A76AE1" w14:paraId="4C2422B9" w14:textId="77777777" w:rsidTr="001C5338">
        <w:tc>
          <w:tcPr>
            <w:tcW w:w="9016" w:type="dxa"/>
          </w:tcPr>
          <w:p w14:paraId="7AA5F7E6" w14:textId="3FE4440E" w:rsidR="00EA27BB" w:rsidRPr="00A76AE1" w:rsidRDefault="00EA27BB" w:rsidP="003D2542">
            <w:pPr>
              <w:pStyle w:val="TableText"/>
              <w:rPr>
                <w:sz w:val="20"/>
                <w:szCs w:val="20"/>
              </w:rPr>
            </w:pPr>
            <w:r w:rsidRPr="00A76AE1">
              <w:rPr>
                <w:b/>
                <w:bCs/>
                <w:sz w:val="20"/>
                <w:szCs w:val="20"/>
              </w:rPr>
              <w:t xml:space="preserve">Uncertainty: </w:t>
            </w:r>
            <w:r w:rsidR="003D7587" w:rsidRPr="00A76AE1">
              <w:rPr>
                <w:sz w:val="20"/>
                <w:szCs w:val="20"/>
              </w:rPr>
              <w:t>None</w:t>
            </w:r>
            <w:r w:rsidR="00BF60CC" w:rsidRPr="00A76AE1">
              <w:rPr>
                <w:sz w:val="20"/>
                <w:szCs w:val="20"/>
              </w:rPr>
              <w:t>.</w:t>
            </w:r>
          </w:p>
        </w:tc>
      </w:tr>
      <w:tr w:rsidR="00EA27BB" w:rsidRPr="00A76AE1" w14:paraId="519DFC76" w14:textId="77777777" w:rsidTr="001C5338">
        <w:tc>
          <w:tcPr>
            <w:tcW w:w="9016" w:type="dxa"/>
          </w:tcPr>
          <w:p w14:paraId="2154E9E7" w14:textId="16C7CE83" w:rsidR="00EA27BB" w:rsidRPr="00A76AE1" w:rsidRDefault="00EA27BB" w:rsidP="003D2542">
            <w:pPr>
              <w:pStyle w:val="TableText"/>
              <w:rPr>
                <w:sz w:val="20"/>
                <w:szCs w:val="20"/>
              </w:rPr>
            </w:pPr>
            <w:r w:rsidRPr="00A76AE1">
              <w:rPr>
                <w:b/>
                <w:bCs/>
                <w:sz w:val="20"/>
                <w:szCs w:val="20"/>
              </w:rPr>
              <w:t xml:space="preserve">Rationale: </w:t>
            </w:r>
            <w:r w:rsidR="003D7587" w:rsidRPr="00A76AE1">
              <w:rPr>
                <w:sz w:val="20"/>
                <w:szCs w:val="20"/>
              </w:rPr>
              <w:t>Primary purpose of the protection of natural values.</w:t>
            </w:r>
          </w:p>
        </w:tc>
      </w:tr>
      <w:tr w:rsidR="00EA27BB" w:rsidRPr="00A76AE1" w14:paraId="3C661452" w14:textId="77777777" w:rsidTr="001C5338">
        <w:tc>
          <w:tcPr>
            <w:tcW w:w="9016" w:type="dxa"/>
          </w:tcPr>
          <w:p w14:paraId="2816E6A4" w14:textId="34E65D90" w:rsidR="00EA27BB" w:rsidRPr="00A76AE1" w:rsidRDefault="00EA27BB" w:rsidP="003D2542">
            <w:pPr>
              <w:pStyle w:val="TableText"/>
              <w:spacing w:after="0"/>
              <w:rPr>
                <w:b/>
                <w:bCs/>
                <w:sz w:val="20"/>
                <w:szCs w:val="20"/>
              </w:rPr>
            </w:pPr>
            <w:r w:rsidRPr="00A76AE1">
              <w:rPr>
                <w:b/>
                <w:bCs/>
                <w:sz w:val="20"/>
                <w:szCs w:val="20"/>
              </w:rPr>
              <w:t xml:space="preserve">Assessed IUCN category: </w:t>
            </w:r>
          </w:p>
          <w:p w14:paraId="585E1E0A" w14:textId="17A3A3C2" w:rsidR="003D7587" w:rsidRPr="00A76AE1" w:rsidRDefault="003D7587" w:rsidP="003D2542">
            <w:pPr>
              <w:pStyle w:val="TableText"/>
              <w:rPr>
                <w:sz w:val="20"/>
                <w:szCs w:val="20"/>
              </w:rPr>
            </w:pPr>
            <w:r w:rsidRPr="00A76AE1">
              <w:rPr>
                <w:sz w:val="20"/>
                <w:szCs w:val="20"/>
              </w:rPr>
              <w:t>II</w:t>
            </w:r>
            <w:r w:rsidR="003D2542" w:rsidRPr="00A76AE1">
              <w:rPr>
                <w:sz w:val="20"/>
                <w:szCs w:val="20"/>
              </w:rPr>
              <w:t xml:space="preserve"> – </w:t>
            </w:r>
            <w:proofErr w:type="gramStart"/>
            <w:r w:rsidRPr="00A76AE1">
              <w:rPr>
                <w:sz w:val="20"/>
                <w:szCs w:val="20"/>
              </w:rPr>
              <w:t>National park</w:t>
            </w:r>
            <w:proofErr w:type="gramEnd"/>
            <w:r w:rsidRPr="00A76AE1">
              <w:rPr>
                <w:sz w:val="20"/>
                <w:szCs w:val="20"/>
              </w:rPr>
              <w:t xml:space="preserve"> where</w:t>
            </w:r>
            <w:r w:rsidR="00C03F8F" w:rsidRPr="00A76AE1">
              <w:rPr>
                <w:sz w:val="20"/>
                <w:szCs w:val="20"/>
              </w:rPr>
              <w:t>:</w:t>
            </w:r>
          </w:p>
          <w:p w14:paraId="2DB358F3" w14:textId="01F13779" w:rsidR="003D7587" w:rsidRPr="00A76AE1" w:rsidRDefault="003D7587" w:rsidP="002C661D">
            <w:pPr>
              <w:pStyle w:val="TableDash"/>
              <w:rPr>
                <w:sz w:val="20"/>
                <w:szCs w:val="20"/>
              </w:rPr>
            </w:pPr>
            <w:r w:rsidRPr="00A76AE1">
              <w:rPr>
                <w:sz w:val="20"/>
                <w:szCs w:val="20"/>
              </w:rPr>
              <w:t>the contiguous extent of aggregated biodiversity protected areas exceeds 1,000 hectares in size</w:t>
            </w:r>
          </w:p>
          <w:p w14:paraId="54682AA8" w14:textId="1784B3FB" w:rsidR="003D7587" w:rsidRPr="00A76AE1" w:rsidRDefault="003D7587" w:rsidP="002C661D">
            <w:pPr>
              <w:pStyle w:val="TableDash"/>
              <w:rPr>
                <w:sz w:val="20"/>
                <w:szCs w:val="20"/>
              </w:rPr>
            </w:pPr>
            <w:r w:rsidRPr="00A76AE1">
              <w:rPr>
                <w:sz w:val="20"/>
                <w:szCs w:val="20"/>
              </w:rPr>
              <w:t>on smaller islands</w:t>
            </w:r>
            <w:r w:rsidR="007E6D04"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34EB27E4" w14:textId="42D7CC49" w:rsidR="003D7587" w:rsidRPr="00A76AE1" w:rsidRDefault="003D7587" w:rsidP="00E97572">
            <w:pPr>
              <w:pStyle w:val="TableText"/>
              <w:spacing w:before="0"/>
              <w:rPr>
                <w:sz w:val="20"/>
                <w:szCs w:val="20"/>
              </w:rPr>
            </w:pPr>
            <w:r w:rsidRPr="00A76AE1">
              <w:rPr>
                <w:sz w:val="20"/>
                <w:szCs w:val="20"/>
              </w:rPr>
              <w:t xml:space="preserve">III </w:t>
            </w:r>
            <w:r w:rsidR="003D2542" w:rsidRPr="00A76AE1">
              <w:rPr>
                <w:sz w:val="20"/>
                <w:szCs w:val="20"/>
              </w:rPr>
              <w:t>–</w:t>
            </w:r>
            <w:r w:rsidR="00862FF7" w:rsidRPr="00A76AE1">
              <w:rPr>
                <w:sz w:val="20"/>
                <w:szCs w:val="20"/>
              </w:rPr>
              <w:t xml:space="preserve"> </w:t>
            </w:r>
            <w:r w:rsidRPr="00A76AE1">
              <w:rPr>
                <w:sz w:val="20"/>
                <w:szCs w:val="20"/>
              </w:rPr>
              <w:t>Natural monument or feature where</w:t>
            </w:r>
            <w:r w:rsidR="009943C9" w:rsidRPr="00A76AE1">
              <w:rPr>
                <w:sz w:val="20"/>
                <w:szCs w:val="20"/>
              </w:rPr>
              <w:t xml:space="preserve"> </w:t>
            </w:r>
            <w:r w:rsidRPr="00A76AE1">
              <w:rPr>
                <w:sz w:val="20"/>
                <w:szCs w:val="20"/>
              </w:rPr>
              <w:t xml:space="preserve">a smaller </w:t>
            </w:r>
            <w:proofErr w:type="spellStart"/>
            <w:r w:rsidRPr="00A76AE1">
              <w:rPr>
                <w:sz w:val="20"/>
                <w:szCs w:val="20"/>
              </w:rPr>
              <w:t>geopreservation</w:t>
            </w:r>
            <w:proofErr w:type="spellEnd"/>
            <w:r w:rsidRPr="00A76AE1">
              <w:rPr>
                <w:sz w:val="20"/>
                <w:szCs w:val="20"/>
              </w:rPr>
              <w:t xml:space="preserve"> site is a portion of the site.</w:t>
            </w:r>
          </w:p>
        </w:tc>
      </w:tr>
    </w:tbl>
    <w:p w14:paraId="0F9E3EDE" w14:textId="77777777" w:rsidR="00E27F25" w:rsidRPr="00A76AE1" w:rsidRDefault="00E27F25" w:rsidP="00E97572">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6B6B17" w:rsidRPr="00A76AE1" w14:paraId="3402C196" w14:textId="77777777" w:rsidTr="001C5338">
        <w:tc>
          <w:tcPr>
            <w:tcW w:w="9016" w:type="dxa"/>
            <w:tcBorders>
              <w:top w:val="single" w:sz="4" w:space="0" w:color="33441C"/>
              <w:bottom w:val="single" w:sz="4" w:space="0" w:color="33441C"/>
            </w:tcBorders>
          </w:tcPr>
          <w:p w14:paraId="617DD935" w14:textId="4C641D89" w:rsidR="006B6B17" w:rsidRPr="00A76AE1" w:rsidRDefault="006B6B17" w:rsidP="007D5199">
            <w:pPr>
              <w:pStyle w:val="TableText"/>
              <w:keepNext/>
              <w:spacing w:before="50" w:after="50"/>
              <w:rPr>
                <w:sz w:val="20"/>
                <w:szCs w:val="20"/>
              </w:rPr>
            </w:pPr>
            <w:r w:rsidRPr="00A76AE1">
              <w:rPr>
                <w:b/>
                <w:bCs/>
                <w:sz w:val="20"/>
                <w:szCs w:val="20"/>
              </w:rPr>
              <w:lastRenderedPageBreak/>
              <w:t>N</w:t>
            </w:r>
            <w:r w:rsidR="00025282" w:rsidRPr="00A76AE1">
              <w:rPr>
                <w:b/>
                <w:bCs/>
                <w:sz w:val="20"/>
                <w:szCs w:val="20"/>
              </w:rPr>
              <w:t xml:space="preserve">ew </w:t>
            </w:r>
            <w:r w:rsidRPr="00A76AE1">
              <w:rPr>
                <w:b/>
                <w:bCs/>
                <w:sz w:val="20"/>
                <w:szCs w:val="20"/>
              </w:rPr>
              <w:t>Z</w:t>
            </w:r>
            <w:r w:rsidR="00025282" w:rsidRPr="00A76AE1">
              <w:rPr>
                <w:b/>
                <w:bCs/>
                <w:sz w:val="20"/>
                <w:szCs w:val="20"/>
              </w:rPr>
              <w:t>ealand</w:t>
            </w:r>
            <w:r w:rsidRPr="00A76AE1">
              <w:rPr>
                <w:b/>
                <w:bCs/>
                <w:sz w:val="20"/>
                <w:szCs w:val="20"/>
              </w:rPr>
              <w:t xml:space="preserve"> </w:t>
            </w:r>
            <w:r w:rsidR="00025282" w:rsidRPr="00A76AE1">
              <w:rPr>
                <w:b/>
                <w:bCs/>
                <w:sz w:val="20"/>
                <w:szCs w:val="20"/>
              </w:rPr>
              <w:t>l</w:t>
            </w:r>
            <w:r w:rsidRPr="00A76AE1">
              <w:rPr>
                <w:b/>
                <w:bCs/>
                <w:sz w:val="20"/>
                <w:szCs w:val="20"/>
              </w:rPr>
              <w:t xml:space="preserve">egal </w:t>
            </w:r>
            <w:r w:rsidR="00025282" w:rsidRPr="00A76AE1">
              <w:rPr>
                <w:b/>
                <w:bCs/>
                <w:sz w:val="20"/>
                <w:szCs w:val="20"/>
              </w:rPr>
              <w:t>p</w:t>
            </w:r>
            <w:r w:rsidRPr="00A76AE1">
              <w:rPr>
                <w:b/>
                <w:bCs/>
                <w:sz w:val="20"/>
                <w:szCs w:val="20"/>
              </w:rPr>
              <w:t xml:space="preserve">rotection type: </w:t>
            </w:r>
            <w:r w:rsidRPr="00A76AE1">
              <w:rPr>
                <w:sz w:val="20"/>
                <w:szCs w:val="20"/>
              </w:rPr>
              <w:t>Conservation Act 1987</w:t>
            </w:r>
            <w:r w:rsidR="00025282" w:rsidRPr="00A76AE1">
              <w:rPr>
                <w:sz w:val="20"/>
                <w:szCs w:val="20"/>
              </w:rPr>
              <w:t>,</w:t>
            </w:r>
            <w:r w:rsidRPr="00A76AE1">
              <w:rPr>
                <w:sz w:val="20"/>
                <w:szCs w:val="20"/>
              </w:rPr>
              <w:t xml:space="preserve"> </w:t>
            </w:r>
            <w:r w:rsidR="00025282" w:rsidRPr="00A76AE1">
              <w:rPr>
                <w:sz w:val="20"/>
                <w:szCs w:val="20"/>
              </w:rPr>
              <w:t>s</w:t>
            </w:r>
            <w:r w:rsidRPr="00A76AE1">
              <w:rPr>
                <w:sz w:val="20"/>
                <w:szCs w:val="20"/>
              </w:rPr>
              <w:t>ec</w:t>
            </w:r>
            <w:r w:rsidR="00025282" w:rsidRPr="00A76AE1">
              <w:rPr>
                <w:sz w:val="20"/>
                <w:szCs w:val="20"/>
              </w:rPr>
              <w:t>tion</w:t>
            </w:r>
            <w:r w:rsidRPr="00A76AE1">
              <w:rPr>
                <w:sz w:val="20"/>
                <w:szCs w:val="20"/>
              </w:rPr>
              <w:t xml:space="preserve"> </w:t>
            </w:r>
            <w:r w:rsidR="003E04E2">
              <w:rPr>
                <w:sz w:val="20"/>
                <w:szCs w:val="20"/>
              </w:rPr>
              <w:t>19</w:t>
            </w:r>
            <w:r w:rsidR="00025282" w:rsidRPr="00A76AE1">
              <w:rPr>
                <w:sz w:val="20"/>
                <w:szCs w:val="20"/>
              </w:rPr>
              <w:t>,</w:t>
            </w:r>
            <w:r w:rsidRPr="00A76AE1">
              <w:rPr>
                <w:sz w:val="20"/>
                <w:szCs w:val="20"/>
              </w:rPr>
              <w:t xml:space="preserve"> Conservation park</w:t>
            </w:r>
            <w:r w:rsidR="003E04E2">
              <w:rPr>
                <w:sz w:val="20"/>
                <w:szCs w:val="20"/>
              </w:rPr>
              <w:t>s</w:t>
            </w:r>
          </w:p>
        </w:tc>
      </w:tr>
      <w:tr w:rsidR="006B6B17" w:rsidRPr="00A76AE1" w14:paraId="12F0DCD9" w14:textId="77777777" w:rsidTr="001C5338">
        <w:tc>
          <w:tcPr>
            <w:tcW w:w="9016" w:type="dxa"/>
            <w:tcBorders>
              <w:top w:val="single" w:sz="4" w:space="0" w:color="33441C"/>
            </w:tcBorders>
          </w:tcPr>
          <w:p w14:paraId="68C97094" w14:textId="6B8A1878" w:rsidR="006B6B17" w:rsidRPr="00A76AE1" w:rsidRDefault="001B474C" w:rsidP="007D5199">
            <w:pPr>
              <w:pStyle w:val="TableText"/>
              <w:keepNext/>
              <w:spacing w:before="40" w:after="50"/>
              <w:rPr>
                <w:sz w:val="20"/>
                <w:szCs w:val="20"/>
              </w:rPr>
            </w:pPr>
            <w:r w:rsidRPr="00A76AE1">
              <w:rPr>
                <w:b/>
                <w:bCs/>
                <w:sz w:val="20"/>
                <w:szCs w:val="20"/>
              </w:rPr>
              <w:t>Primary purpose</w:t>
            </w:r>
            <w:r w:rsidR="00025282" w:rsidRPr="00A76AE1">
              <w:rPr>
                <w:b/>
                <w:bCs/>
                <w:sz w:val="20"/>
                <w:szCs w:val="20"/>
              </w:rPr>
              <w:t>(</w:t>
            </w:r>
            <w:r w:rsidRPr="00A76AE1">
              <w:rPr>
                <w:b/>
                <w:bCs/>
                <w:sz w:val="20"/>
                <w:szCs w:val="20"/>
              </w:rPr>
              <w:t>s</w:t>
            </w:r>
            <w:r w:rsidR="00025282" w:rsidRPr="00A76AE1">
              <w:rPr>
                <w:b/>
                <w:bCs/>
                <w:sz w:val="20"/>
                <w:szCs w:val="20"/>
              </w:rPr>
              <w:t>)</w:t>
            </w:r>
            <w:r w:rsidR="006B6B17" w:rsidRPr="00A76AE1">
              <w:rPr>
                <w:b/>
                <w:bCs/>
                <w:sz w:val="20"/>
                <w:szCs w:val="20"/>
              </w:rPr>
              <w:t xml:space="preserve">: </w:t>
            </w:r>
            <w:r w:rsidR="006B6B17" w:rsidRPr="00A76AE1">
              <w:rPr>
                <w:sz w:val="20"/>
                <w:szCs w:val="20"/>
              </w:rPr>
              <w:t>Natural and historic resources are protected.</w:t>
            </w:r>
            <w:r w:rsidR="00E02B3D" w:rsidRPr="00A76AE1">
              <w:rPr>
                <w:rStyle w:val="FootnoteReference"/>
                <w:sz w:val="20"/>
                <w:szCs w:val="20"/>
              </w:rPr>
              <w:footnoteReference w:id="74"/>
            </w:r>
          </w:p>
        </w:tc>
      </w:tr>
      <w:tr w:rsidR="006B6B17" w:rsidRPr="00A76AE1" w14:paraId="06BAB83D" w14:textId="77777777" w:rsidTr="001C5338">
        <w:tc>
          <w:tcPr>
            <w:tcW w:w="9016" w:type="dxa"/>
          </w:tcPr>
          <w:p w14:paraId="3D5526B5" w14:textId="33BE8A5B" w:rsidR="006B6B17" w:rsidRPr="00A76AE1" w:rsidRDefault="006B6B17" w:rsidP="007D5199">
            <w:pPr>
              <w:pStyle w:val="TableText"/>
              <w:keepNext/>
              <w:spacing w:before="40" w:after="50"/>
              <w:rPr>
                <w:sz w:val="20"/>
                <w:szCs w:val="20"/>
              </w:rPr>
            </w:pPr>
            <w:r w:rsidRPr="00A76AE1">
              <w:rPr>
                <w:b/>
                <w:bCs/>
                <w:sz w:val="20"/>
                <w:szCs w:val="20"/>
              </w:rPr>
              <w:t xml:space="preserve">History: </w:t>
            </w:r>
            <w:r w:rsidR="00E02B3D" w:rsidRPr="00A76AE1">
              <w:rPr>
                <w:sz w:val="20"/>
                <w:szCs w:val="20"/>
              </w:rPr>
              <w:t>Created since the Conservation Act 1987.</w:t>
            </w:r>
          </w:p>
        </w:tc>
      </w:tr>
      <w:tr w:rsidR="006B6B17" w:rsidRPr="00A76AE1" w14:paraId="17DBAFA2" w14:textId="77777777" w:rsidTr="001C5338">
        <w:tc>
          <w:tcPr>
            <w:tcW w:w="9016" w:type="dxa"/>
          </w:tcPr>
          <w:p w14:paraId="443A9E67" w14:textId="315DD827" w:rsidR="006B6B17" w:rsidRPr="00A76AE1" w:rsidRDefault="006B6B17" w:rsidP="005F3A64">
            <w:pPr>
              <w:pStyle w:val="TableText"/>
              <w:spacing w:before="40" w:after="50"/>
              <w:rPr>
                <w:sz w:val="20"/>
                <w:szCs w:val="20"/>
              </w:rPr>
            </w:pPr>
            <w:r w:rsidRPr="00A76AE1">
              <w:rPr>
                <w:b/>
                <w:bCs/>
                <w:sz w:val="20"/>
                <w:szCs w:val="20"/>
              </w:rPr>
              <w:t xml:space="preserve">General description: </w:t>
            </w:r>
            <w:r w:rsidR="009943C9" w:rsidRPr="00A76AE1">
              <w:rPr>
                <w:sz w:val="20"/>
                <w:szCs w:val="20"/>
              </w:rPr>
              <w:t>Mainly f</w:t>
            </w:r>
            <w:r w:rsidR="00E02B3D" w:rsidRPr="00A76AE1">
              <w:rPr>
                <w:sz w:val="20"/>
                <w:szCs w:val="20"/>
              </w:rPr>
              <w:t xml:space="preserve">ormer </w:t>
            </w:r>
            <w:r w:rsidR="00A67AFF" w:rsidRPr="00A76AE1">
              <w:rPr>
                <w:sz w:val="20"/>
                <w:szCs w:val="20"/>
              </w:rPr>
              <w:t>s</w:t>
            </w:r>
            <w:r w:rsidR="00E02B3D" w:rsidRPr="00A76AE1">
              <w:rPr>
                <w:sz w:val="20"/>
                <w:szCs w:val="20"/>
              </w:rPr>
              <w:t xml:space="preserve">tate </w:t>
            </w:r>
            <w:r w:rsidR="00A67AFF" w:rsidRPr="00A76AE1">
              <w:rPr>
                <w:sz w:val="20"/>
                <w:szCs w:val="20"/>
              </w:rPr>
              <w:t>f</w:t>
            </w:r>
            <w:r w:rsidR="00E02B3D" w:rsidRPr="00A76AE1">
              <w:rPr>
                <w:sz w:val="20"/>
                <w:szCs w:val="20"/>
              </w:rPr>
              <w:t xml:space="preserve">orest </w:t>
            </w:r>
            <w:r w:rsidR="00A67AFF" w:rsidRPr="00A76AE1">
              <w:rPr>
                <w:sz w:val="20"/>
                <w:szCs w:val="20"/>
              </w:rPr>
              <w:t>p</w:t>
            </w:r>
            <w:r w:rsidR="00E02B3D" w:rsidRPr="00A76AE1">
              <w:rPr>
                <w:sz w:val="20"/>
                <w:szCs w:val="20"/>
              </w:rPr>
              <w:t>arks from 1987</w:t>
            </w:r>
            <w:r w:rsidR="009943C9" w:rsidRPr="00A76AE1">
              <w:rPr>
                <w:sz w:val="20"/>
                <w:szCs w:val="20"/>
              </w:rPr>
              <w:t>, Sugar Loaf Conservation Park</w:t>
            </w:r>
            <w:r w:rsidR="00E02B3D" w:rsidRPr="00A76AE1">
              <w:rPr>
                <w:sz w:val="20"/>
                <w:szCs w:val="20"/>
              </w:rPr>
              <w:t xml:space="preserve"> and</w:t>
            </w:r>
            <w:r w:rsidR="00A67AFF" w:rsidRPr="00A76AE1">
              <w:rPr>
                <w:sz w:val="20"/>
                <w:szCs w:val="20"/>
              </w:rPr>
              <w:t>,</w:t>
            </w:r>
            <w:r w:rsidR="00E02B3D" w:rsidRPr="00A76AE1">
              <w:rPr>
                <w:sz w:val="20"/>
                <w:szCs w:val="20"/>
              </w:rPr>
              <w:t xml:space="preserve"> later</w:t>
            </w:r>
            <w:r w:rsidR="00A67AFF" w:rsidRPr="00A76AE1">
              <w:rPr>
                <w:sz w:val="20"/>
                <w:szCs w:val="20"/>
              </w:rPr>
              <w:t>,</w:t>
            </w:r>
            <w:r w:rsidR="00E02B3D" w:rsidRPr="00A76AE1">
              <w:rPr>
                <w:sz w:val="20"/>
                <w:szCs w:val="20"/>
              </w:rPr>
              <w:t xml:space="preserve"> Crown Pastoral Lease Tenure Review transfers and purchases</w:t>
            </w:r>
            <w:r w:rsidR="00BF60CC" w:rsidRPr="00A76AE1">
              <w:rPr>
                <w:sz w:val="20"/>
                <w:szCs w:val="20"/>
              </w:rPr>
              <w:t>.</w:t>
            </w:r>
          </w:p>
        </w:tc>
      </w:tr>
      <w:tr w:rsidR="006B6B17" w:rsidRPr="00A76AE1" w14:paraId="7552F325" w14:textId="77777777" w:rsidTr="001C5338">
        <w:tc>
          <w:tcPr>
            <w:tcW w:w="9016" w:type="dxa"/>
          </w:tcPr>
          <w:p w14:paraId="61EDA800" w14:textId="26B29697" w:rsidR="006B6B17" w:rsidRPr="00A76AE1" w:rsidRDefault="006B6B17" w:rsidP="005F3A64">
            <w:pPr>
              <w:pStyle w:val="TableText"/>
              <w:spacing w:before="40" w:after="50"/>
              <w:rPr>
                <w:sz w:val="20"/>
                <w:szCs w:val="20"/>
              </w:rPr>
            </w:pPr>
            <w:r w:rsidRPr="00A76AE1">
              <w:rPr>
                <w:b/>
                <w:bCs/>
                <w:sz w:val="20"/>
                <w:szCs w:val="20"/>
              </w:rPr>
              <w:t>Statistics:</w:t>
            </w:r>
            <w:r w:rsidR="00E02B3D" w:rsidRPr="00A76AE1">
              <w:rPr>
                <w:b/>
                <w:bCs/>
                <w:sz w:val="20"/>
                <w:szCs w:val="20"/>
              </w:rPr>
              <w:t xml:space="preserve"> </w:t>
            </w:r>
            <w:r w:rsidR="00E02B3D" w:rsidRPr="00A76AE1">
              <w:rPr>
                <w:sz w:val="20"/>
                <w:szCs w:val="20"/>
              </w:rPr>
              <w:t>67 DOC sites.</w:t>
            </w:r>
            <w:r w:rsidR="00E02B3D" w:rsidRPr="00A76AE1">
              <w:rPr>
                <w:b/>
                <w:bCs/>
                <w:sz w:val="20"/>
                <w:szCs w:val="20"/>
              </w:rPr>
              <w:t xml:space="preserve"> </w:t>
            </w:r>
            <w:r w:rsidR="00E02B3D" w:rsidRPr="00A76AE1">
              <w:rPr>
                <w:sz w:val="20"/>
                <w:szCs w:val="20"/>
              </w:rPr>
              <w:t xml:space="preserve">DOC sites range in size from </w:t>
            </w:r>
            <w:r w:rsidR="009943C9" w:rsidRPr="00A76AE1">
              <w:rPr>
                <w:sz w:val="20"/>
                <w:szCs w:val="20"/>
              </w:rPr>
              <w:t>292</w:t>
            </w:r>
            <w:r w:rsidR="00E02B3D" w:rsidRPr="00A76AE1">
              <w:rPr>
                <w:sz w:val="20"/>
                <w:szCs w:val="20"/>
              </w:rPr>
              <w:t xml:space="preserve"> </w:t>
            </w:r>
            <w:r w:rsidR="00465224" w:rsidRPr="00A76AE1">
              <w:rPr>
                <w:sz w:val="20"/>
                <w:szCs w:val="20"/>
              </w:rPr>
              <w:t xml:space="preserve">hectares </w:t>
            </w:r>
            <w:r w:rsidR="00E02B3D" w:rsidRPr="00A76AE1">
              <w:rPr>
                <w:sz w:val="20"/>
                <w:szCs w:val="20"/>
              </w:rPr>
              <w:t xml:space="preserve">to </w:t>
            </w:r>
            <w:r w:rsidR="009943C9" w:rsidRPr="00A76AE1">
              <w:rPr>
                <w:sz w:val="20"/>
                <w:szCs w:val="20"/>
              </w:rPr>
              <w:t>206,863</w:t>
            </w:r>
            <w:r w:rsidR="00A51C23" w:rsidRPr="00A76AE1">
              <w:rPr>
                <w:sz w:val="20"/>
                <w:szCs w:val="20"/>
              </w:rPr>
              <w:t xml:space="preserve"> hectares</w:t>
            </w:r>
            <w:r w:rsidR="00E02B3D" w:rsidRPr="00A76AE1">
              <w:rPr>
                <w:sz w:val="20"/>
                <w:szCs w:val="20"/>
              </w:rPr>
              <w:t xml:space="preserve"> (</w:t>
            </w:r>
            <w:r w:rsidR="009943C9" w:rsidRPr="00A76AE1">
              <w:rPr>
                <w:sz w:val="20"/>
                <w:szCs w:val="20"/>
              </w:rPr>
              <w:t>Victoria Forest Park)</w:t>
            </w:r>
            <w:r w:rsidR="00E02B3D" w:rsidRPr="00A76AE1">
              <w:rPr>
                <w:sz w:val="20"/>
                <w:szCs w:val="20"/>
              </w:rPr>
              <w:t>.</w:t>
            </w:r>
          </w:p>
        </w:tc>
      </w:tr>
      <w:tr w:rsidR="006B6B17" w:rsidRPr="00A76AE1" w14:paraId="58962680" w14:textId="77777777" w:rsidTr="001C5338">
        <w:tc>
          <w:tcPr>
            <w:tcW w:w="9016" w:type="dxa"/>
          </w:tcPr>
          <w:p w14:paraId="0A46C8E8" w14:textId="22DEF143" w:rsidR="006B6B17" w:rsidRPr="00A76AE1" w:rsidRDefault="006B6B17" w:rsidP="005F3A64">
            <w:pPr>
              <w:pStyle w:val="TableText"/>
              <w:spacing w:before="40" w:after="50"/>
              <w:rPr>
                <w:sz w:val="20"/>
                <w:szCs w:val="20"/>
              </w:rPr>
            </w:pPr>
            <w:r w:rsidRPr="00A76AE1">
              <w:rPr>
                <w:b/>
                <w:bCs/>
                <w:sz w:val="20"/>
                <w:szCs w:val="20"/>
              </w:rPr>
              <w:t>Historical DOC 1997/</w:t>
            </w:r>
            <w:r w:rsidR="0049087D" w:rsidRPr="00A76AE1">
              <w:rPr>
                <w:b/>
                <w:bCs/>
                <w:sz w:val="20"/>
                <w:szCs w:val="20"/>
              </w:rPr>
              <w:t>c</w:t>
            </w:r>
            <w:r w:rsidRPr="00A76AE1">
              <w:rPr>
                <w:b/>
                <w:bCs/>
                <w:sz w:val="20"/>
                <w:szCs w:val="20"/>
              </w:rPr>
              <w:t xml:space="preserve">urrent IUCN WDPA reported category: </w:t>
            </w:r>
            <w:r w:rsidR="009943C9" w:rsidRPr="00A76AE1">
              <w:rPr>
                <w:sz w:val="20"/>
                <w:szCs w:val="20"/>
              </w:rPr>
              <w:t>DOC 1997 II</w:t>
            </w:r>
            <w:r w:rsidR="0089761C" w:rsidRPr="00A76AE1">
              <w:rPr>
                <w:sz w:val="20"/>
                <w:szCs w:val="20"/>
              </w:rPr>
              <w:t xml:space="preserve"> – </w:t>
            </w:r>
            <w:proofErr w:type="gramStart"/>
            <w:r w:rsidR="0089761C" w:rsidRPr="00A76AE1">
              <w:rPr>
                <w:sz w:val="20"/>
                <w:szCs w:val="20"/>
              </w:rPr>
              <w:t>National park</w:t>
            </w:r>
            <w:proofErr w:type="gramEnd"/>
            <w:r w:rsidR="009943C9" w:rsidRPr="00A76AE1">
              <w:rPr>
                <w:sz w:val="20"/>
                <w:szCs w:val="20"/>
              </w:rPr>
              <w:t>. Current WDPA V</w:t>
            </w:r>
            <w:r w:rsidR="0089761C" w:rsidRPr="00A76AE1">
              <w:rPr>
                <w:sz w:val="20"/>
                <w:szCs w:val="20"/>
              </w:rPr>
              <w:t xml:space="preserve"> – Protected landscape/seascape</w:t>
            </w:r>
            <w:r w:rsidR="009943C9" w:rsidRPr="00A76AE1">
              <w:rPr>
                <w:sz w:val="20"/>
                <w:szCs w:val="20"/>
              </w:rPr>
              <w:t>.</w:t>
            </w:r>
          </w:p>
        </w:tc>
      </w:tr>
      <w:tr w:rsidR="006B6B17" w:rsidRPr="00A76AE1" w14:paraId="79A4F05A" w14:textId="77777777" w:rsidTr="001C5338">
        <w:tc>
          <w:tcPr>
            <w:tcW w:w="9016" w:type="dxa"/>
          </w:tcPr>
          <w:p w14:paraId="134FDB83" w14:textId="4505D283" w:rsidR="006B6B17" w:rsidRPr="00A76AE1" w:rsidRDefault="006B6B17" w:rsidP="005F3A64">
            <w:pPr>
              <w:pStyle w:val="TableText"/>
              <w:spacing w:before="40" w:after="50"/>
              <w:rPr>
                <w:sz w:val="20"/>
                <w:szCs w:val="20"/>
              </w:rPr>
            </w:pPr>
            <w:r w:rsidRPr="00A76AE1">
              <w:rPr>
                <w:b/>
                <w:bCs/>
                <w:sz w:val="20"/>
                <w:szCs w:val="20"/>
              </w:rPr>
              <w:t xml:space="preserve">Bellingham et al classification: </w:t>
            </w:r>
            <w:r w:rsidR="00E02B3D" w:rsidRPr="00A76AE1">
              <w:rPr>
                <w:sz w:val="20"/>
                <w:szCs w:val="20"/>
              </w:rPr>
              <w:t>4</w:t>
            </w:r>
            <w:r w:rsidR="00465224" w:rsidRPr="00A76AE1">
              <w:rPr>
                <w:sz w:val="20"/>
                <w:szCs w:val="20"/>
              </w:rPr>
              <w:t>.</w:t>
            </w:r>
          </w:p>
        </w:tc>
      </w:tr>
      <w:tr w:rsidR="006B6B17" w:rsidRPr="00A76AE1" w14:paraId="37770171" w14:textId="77777777" w:rsidTr="001C5338">
        <w:tc>
          <w:tcPr>
            <w:tcW w:w="9016" w:type="dxa"/>
          </w:tcPr>
          <w:p w14:paraId="47A59CA3" w14:textId="2AB39269" w:rsidR="006B6B17" w:rsidRPr="00A76AE1" w:rsidRDefault="006B6B17" w:rsidP="005F3A64">
            <w:pPr>
              <w:pStyle w:val="TableText"/>
              <w:spacing w:before="40" w:after="50"/>
              <w:rPr>
                <w:sz w:val="20"/>
                <w:szCs w:val="20"/>
              </w:rPr>
            </w:pPr>
            <w:r w:rsidRPr="00A76AE1">
              <w:rPr>
                <w:b/>
                <w:bCs/>
                <w:sz w:val="20"/>
                <w:szCs w:val="20"/>
              </w:rPr>
              <w:t xml:space="preserve">Discussion: </w:t>
            </w:r>
            <w:r w:rsidR="009943C9" w:rsidRPr="00A76AE1">
              <w:rPr>
                <w:sz w:val="20"/>
                <w:szCs w:val="20"/>
              </w:rPr>
              <w:t xml:space="preserve">Many have historically been proposed as </w:t>
            </w:r>
            <w:r w:rsidR="00465224" w:rsidRPr="00A76AE1">
              <w:rPr>
                <w:sz w:val="20"/>
                <w:szCs w:val="20"/>
              </w:rPr>
              <w:t>n</w:t>
            </w:r>
            <w:r w:rsidR="009943C9" w:rsidRPr="00A76AE1">
              <w:rPr>
                <w:sz w:val="20"/>
                <w:szCs w:val="20"/>
              </w:rPr>
              <w:t xml:space="preserve">ational </w:t>
            </w:r>
            <w:r w:rsidR="00465224" w:rsidRPr="00A76AE1">
              <w:rPr>
                <w:sz w:val="20"/>
                <w:szCs w:val="20"/>
              </w:rPr>
              <w:t>p</w:t>
            </w:r>
            <w:r w:rsidR="009943C9" w:rsidRPr="00A76AE1">
              <w:rPr>
                <w:sz w:val="20"/>
                <w:szCs w:val="20"/>
              </w:rPr>
              <w:t>arks by the community.</w:t>
            </w:r>
          </w:p>
        </w:tc>
      </w:tr>
      <w:tr w:rsidR="006B6B17" w:rsidRPr="00A76AE1" w14:paraId="05EC23E1" w14:textId="77777777" w:rsidTr="001C5338">
        <w:tc>
          <w:tcPr>
            <w:tcW w:w="9016" w:type="dxa"/>
          </w:tcPr>
          <w:p w14:paraId="6B7F18ED" w14:textId="0EDAEB95" w:rsidR="006B6B17" w:rsidRPr="00A76AE1" w:rsidRDefault="006B6B17" w:rsidP="005F3A64">
            <w:pPr>
              <w:pStyle w:val="TableText"/>
              <w:spacing w:before="40" w:after="50"/>
              <w:rPr>
                <w:sz w:val="20"/>
                <w:szCs w:val="20"/>
              </w:rPr>
            </w:pPr>
            <w:r w:rsidRPr="00A76AE1">
              <w:rPr>
                <w:b/>
                <w:bCs/>
                <w:sz w:val="20"/>
                <w:szCs w:val="20"/>
              </w:rPr>
              <w:t xml:space="preserve">Uncertainty: </w:t>
            </w:r>
            <w:r w:rsidR="009943C9" w:rsidRPr="00A76AE1">
              <w:rPr>
                <w:sz w:val="20"/>
                <w:szCs w:val="20"/>
              </w:rPr>
              <w:t>Includes some small relics of North</w:t>
            </w:r>
            <w:r w:rsidR="002D757B" w:rsidRPr="00A76AE1">
              <w:rPr>
                <w:sz w:val="20"/>
                <w:szCs w:val="20"/>
              </w:rPr>
              <w:t>-w</w:t>
            </w:r>
            <w:r w:rsidR="009943C9" w:rsidRPr="00A76AE1">
              <w:rPr>
                <w:sz w:val="20"/>
                <w:szCs w:val="20"/>
              </w:rPr>
              <w:t>est Nelson Fores</w:t>
            </w:r>
            <w:r w:rsidR="00B337A4" w:rsidRPr="00A76AE1">
              <w:rPr>
                <w:sz w:val="20"/>
                <w:szCs w:val="20"/>
              </w:rPr>
              <w:t>t</w:t>
            </w:r>
            <w:r w:rsidR="009943C9" w:rsidRPr="00A76AE1">
              <w:rPr>
                <w:sz w:val="20"/>
                <w:szCs w:val="20"/>
              </w:rPr>
              <w:t xml:space="preserve"> Park and assorted odd sites. </w:t>
            </w:r>
          </w:p>
        </w:tc>
      </w:tr>
      <w:tr w:rsidR="006B6B17" w:rsidRPr="00A76AE1" w14:paraId="759FC5D8" w14:textId="77777777" w:rsidTr="001C5338">
        <w:tc>
          <w:tcPr>
            <w:tcW w:w="9016" w:type="dxa"/>
          </w:tcPr>
          <w:p w14:paraId="4F2911E1" w14:textId="1123C408" w:rsidR="006B6B17" w:rsidRPr="00A76AE1" w:rsidRDefault="006B6B17" w:rsidP="005F3A64">
            <w:pPr>
              <w:pStyle w:val="TableText"/>
              <w:spacing w:before="40" w:after="50"/>
              <w:rPr>
                <w:sz w:val="20"/>
                <w:szCs w:val="20"/>
              </w:rPr>
            </w:pPr>
            <w:r w:rsidRPr="00A76AE1">
              <w:rPr>
                <w:b/>
                <w:bCs/>
                <w:sz w:val="20"/>
                <w:szCs w:val="20"/>
              </w:rPr>
              <w:t xml:space="preserve">Rationale: </w:t>
            </w:r>
            <w:r w:rsidR="009943C9" w:rsidRPr="00A76AE1">
              <w:rPr>
                <w:sz w:val="20"/>
                <w:szCs w:val="20"/>
              </w:rPr>
              <w:t>Primary purpose of the protection of natural values.</w:t>
            </w:r>
          </w:p>
        </w:tc>
      </w:tr>
      <w:tr w:rsidR="006B6B17" w:rsidRPr="00A76AE1" w14:paraId="7D0E928B" w14:textId="77777777" w:rsidTr="001C5338">
        <w:tc>
          <w:tcPr>
            <w:tcW w:w="9016" w:type="dxa"/>
          </w:tcPr>
          <w:p w14:paraId="12274308" w14:textId="77777777" w:rsidR="006B6B17" w:rsidRPr="00A76AE1" w:rsidRDefault="006B6B17" w:rsidP="001C5338">
            <w:pPr>
              <w:pStyle w:val="TableText"/>
              <w:spacing w:after="50"/>
              <w:rPr>
                <w:b/>
                <w:bCs/>
                <w:sz w:val="20"/>
                <w:szCs w:val="20"/>
              </w:rPr>
            </w:pPr>
            <w:r w:rsidRPr="00A76AE1">
              <w:rPr>
                <w:b/>
                <w:bCs/>
                <w:sz w:val="20"/>
                <w:szCs w:val="20"/>
              </w:rPr>
              <w:t xml:space="preserve">Assessed IUCN category: </w:t>
            </w:r>
          </w:p>
          <w:p w14:paraId="07434A33" w14:textId="77D51D74" w:rsidR="009943C9" w:rsidRPr="00A76AE1" w:rsidRDefault="009943C9" w:rsidP="001C5338">
            <w:pPr>
              <w:pStyle w:val="TableText"/>
              <w:spacing w:before="0" w:after="50"/>
              <w:rPr>
                <w:sz w:val="20"/>
                <w:szCs w:val="20"/>
              </w:rPr>
            </w:pPr>
            <w:r w:rsidRPr="00A76AE1">
              <w:rPr>
                <w:sz w:val="20"/>
                <w:szCs w:val="20"/>
              </w:rPr>
              <w:t>II</w:t>
            </w:r>
            <w:r w:rsidR="00E97572" w:rsidRPr="00A76AE1">
              <w:rPr>
                <w:sz w:val="20"/>
                <w:szCs w:val="20"/>
              </w:rPr>
              <w:t xml:space="preserve"> – </w:t>
            </w:r>
            <w:proofErr w:type="gramStart"/>
            <w:r w:rsidRPr="00A76AE1">
              <w:rPr>
                <w:sz w:val="20"/>
                <w:szCs w:val="20"/>
              </w:rPr>
              <w:t>National park</w:t>
            </w:r>
            <w:proofErr w:type="gramEnd"/>
            <w:r w:rsidRPr="00A76AE1">
              <w:rPr>
                <w:sz w:val="20"/>
                <w:szCs w:val="20"/>
              </w:rPr>
              <w:t xml:space="preserve"> where</w:t>
            </w:r>
            <w:r w:rsidR="00C03F8F" w:rsidRPr="00A76AE1">
              <w:rPr>
                <w:sz w:val="20"/>
                <w:szCs w:val="20"/>
              </w:rPr>
              <w:t>:</w:t>
            </w:r>
          </w:p>
          <w:p w14:paraId="3B823429" w14:textId="2DDE51B3" w:rsidR="009943C9" w:rsidRPr="00A76AE1" w:rsidRDefault="009943C9" w:rsidP="00A65A98">
            <w:pPr>
              <w:pStyle w:val="TableDash"/>
              <w:spacing w:after="50"/>
              <w:rPr>
                <w:sz w:val="20"/>
                <w:szCs w:val="20"/>
              </w:rPr>
            </w:pPr>
            <w:r w:rsidRPr="00A65A98">
              <w:rPr>
                <w:spacing w:val="-2"/>
                <w:sz w:val="20"/>
                <w:szCs w:val="20"/>
              </w:rPr>
              <w:t>the contiguous extent of aggregated biodiversity protected areas exceeds 1,000 hectares in siz</w:t>
            </w:r>
            <w:r w:rsidRPr="00A76AE1">
              <w:rPr>
                <w:sz w:val="20"/>
                <w:szCs w:val="20"/>
              </w:rPr>
              <w:t>e</w:t>
            </w:r>
          </w:p>
          <w:p w14:paraId="0D17D420" w14:textId="29D3BE5D" w:rsidR="009943C9" w:rsidRPr="00A76AE1" w:rsidRDefault="009943C9" w:rsidP="00A65A98">
            <w:pPr>
              <w:pStyle w:val="TableDash"/>
              <w:spacing w:after="50"/>
              <w:rPr>
                <w:sz w:val="20"/>
                <w:szCs w:val="20"/>
              </w:rPr>
            </w:pPr>
            <w:r w:rsidRPr="00A76AE1">
              <w:rPr>
                <w:sz w:val="20"/>
                <w:szCs w:val="20"/>
              </w:rPr>
              <w:t>on smaller islands</w:t>
            </w:r>
            <w:r w:rsidR="002D757B"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07D4BECF" w14:textId="7C71690E" w:rsidR="009943C9" w:rsidRPr="00A76AE1" w:rsidRDefault="009943C9" w:rsidP="00A65A98">
            <w:pPr>
              <w:pStyle w:val="TableText"/>
              <w:spacing w:before="50" w:after="50"/>
              <w:rPr>
                <w:sz w:val="20"/>
                <w:szCs w:val="20"/>
              </w:rPr>
            </w:pPr>
            <w:r w:rsidRPr="00A76AE1">
              <w:rPr>
                <w:sz w:val="20"/>
                <w:szCs w:val="20"/>
              </w:rPr>
              <w:t xml:space="preserve">III </w:t>
            </w:r>
            <w:r w:rsidR="00E97572" w:rsidRPr="00A76AE1">
              <w:rPr>
                <w:sz w:val="20"/>
                <w:szCs w:val="20"/>
              </w:rPr>
              <w:t>–</w:t>
            </w:r>
            <w:r w:rsidR="00862FF7" w:rsidRPr="00A76AE1">
              <w:rPr>
                <w:sz w:val="20"/>
                <w:szCs w:val="20"/>
              </w:rPr>
              <w:t xml:space="preserve"> </w:t>
            </w:r>
            <w:r w:rsidRPr="00A76AE1">
              <w:rPr>
                <w:sz w:val="20"/>
                <w:szCs w:val="20"/>
              </w:rPr>
              <w:t xml:space="preserve">Natural monument or feature where a smaller </w:t>
            </w:r>
            <w:proofErr w:type="spellStart"/>
            <w:r w:rsidRPr="00A76AE1">
              <w:rPr>
                <w:sz w:val="20"/>
                <w:szCs w:val="20"/>
              </w:rPr>
              <w:t>geopreservation</w:t>
            </w:r>
            <w:proofErr w:type="spellEnd"/>
            <w:r w:rsidRPr="00A76AE1">
              <w:rPr>
                <w:sz w:val="20"/>
                <w:szCs w:val="20"/>
              </w:rPr>
              <w:t xml:space="preserve"> site is a portion of the site.</w:t>
            </w:r>
          </w:p>
          <w:p w14:paraId="0D75D8E5" w14:textId="498D9FD3" w:rsidR="000F2F98" w:rsidRPr="00A76AE1" w:rsidRDefault="000F2F98" w:rsidP="00A65A98">
            <w:pPr>
              <w:pStyle w:val="TableText"/>
              <w:spacing w:before="50"/>
              <w:rPr>
                <w:sz w:val="20"/>
                <w:szCs w:val="20"/>
              </w:rPr>
            </w:pPr>
            <w:r w:rsidRPr="00A76AE1">
              <w:rPr>
                <w:sz w:val="20"/>
                <w:szCs w:val="20"/>
              </w:rPr>
              <w:t xml:space="preserve">IV </w:t>
            </w:r>
            <w:r w:rsidR="00E97572" w:rsidRPr="00A76AE1">
              <w:rPr>
                <w:sz w:val="20"/>
                <w:szCs w:val="20"/>
              </w:rPr>
              <w:t>–</w:t>
            </w:r>
            <w:r w:rsidR="007474F9" w:rsidRPr="00A76AE1">
              <w:rPr>
                <w:sz w:val="20"/>
                <w:szCs w:val="20"/>
              </w:rPr>
              <w:t xml:space="preserve"> </w:t>
            </w:r>
            <w:r w:rsidRPr="00A76AE1">
              <w:rPr>
                <w:sz w:val="20"/>
                <w:szCs w:val="20"/>
              </w:rPr>
              <w:t>Habitat/species management area where a particular species or habitat is the emphasis.</w:t>
            </w:r>
          </w:p>
        </w:tc>
      </w:tr>
    </w:tbl>
    <w:p w14:paraId="29C11EF5" w14:textId="77777777" w:rsidR="00E27F25" w:rsidRPr="00A76AE1" w:rsidRDefault="00E27F25" w:rsidP="00C8660E">
      <w:pPr>
        <w:pStyle w:val="BodyText"/>
        <w:spacing w:before="80" w:after="80"/>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C26E75" w:rsidRPr="00A76AE1" w14:paraId="4921001C" w14:textId="77777777" w:rsidTr="001C5338">
        <w:tc>
          <w:tcPr>
            <w:tcW w:w="9016" w:type="dxa"/>
            <w:tcBorders>
              <w:top w:val="single" w:sz="4" w:space="0" w:color="33441C"/>
              <w:bottom w:val="single" w:sz="4" w:space="0" w:color="33441C"/>
            </w:tcBorders>
          </w:tcPr>
          <w:p w14:paraId="0AE688F6" w14:textId="3349FE64" w:rsidR="00C26E75" w:rsidRPr="00A76AE1" w:rsidRDefault="00C26E75" w:rsidP="00AE4453">
            <w:pPr>
              <w:pStyle w:val="TableText"/>
              <w:keepNext/>
              <w:spacing w:before="50" w:after="50"/>
              <w:rPr>
                <w:sz w:val="20"/>
                <w:szCs w:val="20"/>
              </w:rPr>
            </w:pPr>
            <w:r w:rsidRPr="00A76AE1">
              <w:rPr>
                <w:b/>
                <w:bCs/>
                <w:sz w:val="20"/>
                <w:szCs w:val="20"/>
              </w:rPr>
              <w:t>N</w:t>
            </w:r>
            <w:r w:rsidR="00F85D18" w:rsidRPr="00A76AE1">
              <w:rPr>
                <w:b/>
                <w:bCs/>
                <w:sz w:val="20"/>
                <w:szCs w:val="20"/>
              </w:rPr>
              <w:t xml:space="preserve">ew </w:t>
            </w:r>
            <w:r w:rsidRPr="00A76AE1">
              <w:rPr>
                <w:b/>
                <w:bCs/>
                <w:sz w:val="20"/>
                <w:szCs w:val="20"/>
              </w:rPr>
              <w:t>Z</w:t>
            </w:r>
            <w:r w:rsidR="00F85D18" w:rsidRPr="00A76AE1">
              <w:rPr>
                <w:b/>
                <w:bCs/>
                <w:sz w:val="20"/>
                <w:szCs w:val="20"/>
              </w:rPr>
              <w:t>ealand</w:t>
            </w:r>
            <w:r w:rsidRPr="00A76AE1">
              <w:rPr>
                <w:b/>
                <w:bCs/>
                <w:sz w:val="20"/>
                <w:szCs w:val="20"/>
              </w:rPr>
              <w:t xml:space="preserve"> </w:t>
            </w:r>
            <w:r w:rsidR="00F85D18" w:rsidRPr="00A76AE1">
              <w:rPr>
                <w:b/>
                <w:bCs/>
                <w:sz w:val="20"/>
                <w:szCs w:val="20"/>
              </w:rPr>
              <w:t>l</w:t>
            </w:r>
            <w:r w:rsidRPr="00A76AE1">
              <w:rPr>
                <w:b/>
                <w:bCs/>
                <w:sz w:val="20"/>
                <w:szCs w:val="20"/>
              </w:rPr>
              <w:t xml:space="preserve">egal </w:t>
            </w:r>
            <w:r w:rsidR="00F85D18" w:rsidRPr="00A76AE1">
              <w:rPr>
                <w:b/>
                <w:bCs/>
                <w:sz w:val="20"/>
                <w:szCs w:val="20"/>
              </w:rPr>
              <w:t>p</w:t>
            </w:r>
            <w:r w:rsidRPr="00A76AE1">
              <w:rPr>
                <w:b/>
                <w:bCs/>
                <w:sz w:val="20"/>
                <w:szCs w:val="20"/>
              </w:rPr>
              <w:t xml:space="preserve">rotection type: </w:t>
            </w:r>
            <w:r w:rsidRPr="00A76AE1">
              <w:rPr>
                <w:sz w:val="20"/>
                <w:szCs w:val="20"/>
              </w:rPr>
              <w:t>Conservation Act 1987</w:t>
            </w:r>
            <w:r w:rsidR="00F85D18" w:rsidRPr="00A76AE1">
              <w:rPr>
                <w:sz w:val="20"/>
                <w:szCs w:val="20"/>
              </w:rPr>
              <w:t>,</w:t>
            </w:r>
            <w:r w:rsidRPr="00A76AE1">
              <w:rPr>
                <w:sz w:val="20"/>
                <w:szCs w:val="20"/>
              </w:rPr>
              <w:t xml:space="preserve"> </w:t>
            </w:r>
            <w:r w:rsidR="00F85D18" w:rsidRPr="00A76AE1">
              <w:rPr>
                <w:sz w:val="20"/>
                <w:szCs w:val="20"/>
              </w:rPr>
              <w:t>s</w:t>
            </w:r>
            <w:r w:rsidRPr="00A76AE1">
              <w:rPr>
                <w:sz w:val="20"/>
                <w:szCs w:val="20"/>
              </w:rPr>
              <w:t>ec</w:t>
            </w:r>
            <w:r w:rsidR="00F85D18" w:rsidRPr="00A76AE1">
              <w:rPr>
                <w:sz w:val="20"/>
                <w:szCs w:val="20"/>
              </w:rPr>
              <w:t>tion</w:t>
            </w:r>
            <w:r w:rsidRPr="00A76AE1">
              <w:rPr>
                <w:sz w:val="20"/>
                <w:szCs w:val="20"/>
              </w:rPr>
              <w:t xml:space="preserve"> 20</w:t>
            </w:r>
            <w:r w:rsidR="00F85D18" w:rsidRPr="00A76AE1">
              <w:rPr>
                <w:sz w:val="20"/>
                <w:szCs w:val="20"/>
              </w:rPr>
              <w:t>,</w:t>
            </w:r>
            <w:r w:rsidRPr="00A76AE1">
              <w:rPr>
                <w:sz w:val="20"/>
                <w:szCs w:val="20"/>
              </w:rPr>
              <w:t xml:space="preserve"> Wilderness area</w:t>
            </w:r>
            <w:r w:rsidR="00B139DE" w:rsidRPr="00A76AE1">
              <w:rPr>
                <w:sz w:val="20"/>
                <w:szCs w:val="20"/>
              </w:rPr>
              <w:t>s</w:t>
            </w:r>
          </w:p>
        </w:tc>
      </w:tr>
      <w:tr w:rsidR="00C26E75" w:rsidRPr="00A76AE1" w14:paraId="424585DD" w14:textId="77777777" w:rsidTr="001C5338">
        <w:tc>
          <w:tcPr>
            <w:tcW w:w="9016" w:type="dxa"/>
            <w:tcBorders>
              <w:top w:val="single" w:sz="4" w:space="0" w:color="33441C"/>
            </w:tcBorders>
          </w:tcPr>
          <w:p w14:paraId="120E1B99" w14:textId="25BF9BAA" w:rsidR="00C26E75" w:rsidRPr="00A76AE1" w:rsidRDefault="00C26E75" w:rsidP="00212865">
            <w:pPr>
              <w:pStyle w:val="TableText"/>
              <w:spacing w:before="40" w:after="50"/>
              <w:rPr>
                <w:sz w:val="20"/>
                <w:szCs w:val="20"/>
              </w:rPr>
            </w:pPr>
            <w:r w:rsidRPr="00A76AE1">
              <w:rPr>
                <w:b/>
                <w:bCs/>
                <w:sz w:val="20"/>
                <w:szCs w:val="20"/>
              </w:rPr>
              <w:t>Primary purpose</w:t>
            </w:r>
            <w:r w:rsidR="00B139DE" w:rsidRPr="00A76AE1">
              <w:rPr>
                <w:b/>
                <w:bCs/>
                <w:sz w:val="20"/>
                <w:szCs w:val="20"/>
              </w:rPr>
              <w:t>(</w:t>
            </w:r>
            <w:r w:rsidRPr="00A76AE1">
              <w:rPr>
                <w:b/>
                <w:bCs/>
                <w:sz w:val="20"/>
                <w:szCs w:val="20"/>
              </w:rPr>
              <w:t>s</w:t>
            </w:r>
            <w:r w:rsidR="00B139DE" w:rsidRPr="00A76AE1">
              <w:rPr>
                <w:b/>
                <w:bCs/>
                <w:sz w:val="20"/>
                <w:szCs w:val="20"/>
              </w:rPr>
              <w:t>)</w:t>
            </w:r>
            <w:r w:rsidRPr="00A76AE1">
              <w:rPr>
                <w:b/>
                <w:bCs/>
                <w:sz w:val="20"/>
                <w:szCs w:val="20"/>
              </w:rPr>
              <w:t xml:space="preserve">: </w:t>
            </w:r>
            <w:r w:rsidRPr="00A76AE1">
              <w:rPr>
                <w:sz w:val="20"/>
                <w:szCs w:val="20"/>
              </w:rPr>
              <w:t>Indigenous natural resources shall be preserved.</w:t>
            </w:r>
            <w:r w:rsidRPr="00A76AE1">
              <w:rPr>
                <w:rStyle w:val="FootnoteReference"/>
                <w:sz w:val="20"/>
                <w:szCs w:val="20"/>
              </w:rPr>
              <w:footnoteReference w:id="75"/>
            </w:r>
          </w:p>
        </w:tc>
      </w:tr>
      <w:tr w:rsidR="00C26E75" w:rsidRPr="00A76AE1" w14:paraId="624FF9D5" w14:textId="77777777" w:rsidTr="001C5338">
        <w:tc>
          <w:tcPr>
            <w:tcW w:w="9016" w:type="dxa"/>
          </w:tcPr>
          <w:p w14:paraId="002D3B7E" w14:textId="38434F31" w:rsidR="00C26E75" w:rsidRPr="00A76AE1" w:rsidRDefault="00C26E75" w:rsidP="00212865">
            <w:pPr>
              <w:pStyle w:val="TableText"/>
              <w:spacing w:before="40" w:after="50"/>
              <w:rPr>
                <w:sz w:val="20"/>
                <w:szCs w:val="20"/>
              </w:rPr>
            </w:pPr>
            <w:r w:rsidRPr="00A76AE1">
              <w:rPr>
                <w:b/>
                <w:bCs/>
                <w:sz w:val="20"/>
                <w:szCs w:val="20"/>
              </w:rPr>
              <w:t xml:space="preserve">History: </w:t>
            </w:r>
            <w:r w:rsidR="008C30BF" w:rsidRPr="00A76AE1">
              <w:rPr>
                <w:sz w:val="20"/>
                <w:szCs w:val="20"/>
              </w:rPr>
              <w:t>Type</w:t>
            </w:r>
            <w:r w:rsidRPr="00A76AE1">
              <w:rPr>
                <w:sz w:val="20"/>
                <w:szCs w:val="20"/>
              </w:rPr>
              <w:t xml:space="preserve"> created since 1949 under the Forests Act</w:t>
            </w:r>
            <w:r w:rsidR="00FB4944" w:rsidRPr="00A76AE1">
              <w:rPr>
                <w:sz w:val="20"/>
                <w:szCs w:val="20"/>
              </w:rPr>
              <w:t xml:space="preserve"> 1949</w:t>
            </w:r>
            <w:r w:rsidR="00D93606" w:rsidRPr="00A76AE1">
              <w:rPr>
                <w:sz w:val="20"/>
                <w:szCs w:val="20"/>
              </w:rPr>
              <w:t>,</w:t>
            </w:r>
            <w:r w:rsidRPr="00A76AE1">
              <w:rPr>
                <w:sz w:val="20"/>
                <w:szCs w:val="20"/>
              </w:rPr>
              <w:t xml:space="preserve"> becoming Conservation Act</w:t>
            </w:r>
            <w:r w:rsidR="00FB4944" w:rsidRPr="00A76AE1">
              <w:rPr>
                <w:sz w:val="20"/>
                <w:szCs w:val="20"/>
              </w:rPr>
              <w:t xml:space="preserve"> 1987</w:t>
            </w:r>
            <w:r w:rsidRPr="00A76AE1">
              <w:rPr>
                <w:sz w:val="20"/>
                <w:szCs w:val="20"/>
              </w:rPr>
              <w:t xml:space="preserve"> </w:t>
            </w:r>
            <w:r w:rsidR="00CF1907" w:rsidRPr="00A76AE1">
              <w:rPr>
                <w:sz w:val="20"/>
                <w:szCs w:val="20"/>
              </w:rPr>
              <w:t>w</w:t>
            </w:r>
            <w:r w:rsidRPr="00A76AE1">
              <w:rPr>
                <w:sz w:val="20"/>
                <w:szCs w:val="20"/>
              </w:rPr>
              <w:t xml:space="preserve">ilderness areas in 1987. </w:t>
            </w:r>
            <w:r w:rsidR="00D93606" w:rsidRPr="00A76AE1">
              <w:rPr>
                <w:sz w:val="20"/>
                <w:szCs w:val="20"/>
              </w:rPr>
              <w:t>All created</w:t>
            </w:r>
            <w:r w:rsidRPr="00A76AE1">
              <w:rPr>
                <w:sz w:val="20"/>
                <w:szCs w:val="20"/>
              </w:rPr>
              <w:t xml:space="preserve"> under the Conservation Act</w:t>
            </w:r>
            <w:r w:rsidR="00FB4944" w:rsidRPr="00A76AE1">
              <w:rPr>
                <w:sz w:val="20"/>
                <w:szCs w:val="20"/>
              </w:rPr>
              <w:t xml:space="preserve"> 1987</w:t>
            </w:r>
            <w:r w:rsidR="00D93606" w:rsidRPr="00A76AE1">
              <w:rPr>
                <w:sz w:val="20"/>
                <w:szCs w:val="20"/>
              </w:rPr>
              <w:t xml:space="preserve"> since 1987</w:t>
            </w:r>
            <w:r w:rsidRPr="00A76AE1">
              <w:rPr>
                <w:sz w:val="20"/>
                <w:szCs w:val="20"/>
              </w:rPr>
              <w:t>.</w:t>
            </w:r>
          </w:p>
        </w:tc>
      </w:tr>
      <w:tr w:rsidR="00C26E75" w:rsidRPr="00A76AE1" w14:paraId="254FB2B6" w14:textId="77777777" w:rsidTr="001C5338">
        <w:tc>
          <w:tcPr>
            <w:tcW w:w="9016" w:type="dxa"/>
          </w:tcPr>
          <w:p w14:paraId="31304EE7" w14:textId="72EEE99A" w:rsidR="00C26E75" w:rsidRPr="00A76AE1" w:rsidRDefault="00C26E75" w:rsidP="00212865">
            <w:pPr>
              <w:pStyle w:val="TableText"/>
              <w:spacing w:before="40" w:after="50"/>
              <w:rPr>
                <w:sz w:val="20"/>
                <w:szCs w:val="20"/>
              </w:rPr>
            </w:pPr>
            <w:r w:rsidRPr="00A76AE1">
              <w:rPr>
                <w:b/>
                <w:bCs/>
                <w:sz w:val="20"/>
                <w:szCs w:val="20"/>
              </w:rPr>
              <w:t xml:space="preserve">General description: </w:t>
            </w:r>
            <w:r w:rsidR="00D93606" w:rsidRPr="00A76AE1">
              <w:rPr>
                <w:sz w:val="20"/>
                <w:szCs w:val="20"/>
              </w:rPr>
              <w:t>Remote areas on land managed under the Conservation Act</w:t>
            </w:r>
            <w:r w:rsidR="00AD7E01" w:rsidRPr="00A76AE1">
              <w:rPr>
                <w:sz w:val="20"/>
                <w:szCs w:val="20"/>
              </w:rPr>
              <w:t xml:space="preserve"> 1987</w:t>
            </w:r>
            <w:r w:rsidR="00D93606" w:rsidRPr="00A76AE1">
              <w:rPr>
                <w:sz w:val="20"/>
                <w:szCs w:val="20"/>
              </w:rPr>
              <w:t>.</w:t>
            </w:r>
          </w:p>
        </w:tc>
      </w:tr>
      <w:tr w:rsidR="00C26E75" w:rsidRPr="00A76AE1" w14:paraId="58D801AA" w14:textId="77777777" w:rsidTr="001C5338">
        <w:tc>
          <w:tcPr>
            <w:tcW w:w="9016" w:type="dxa"/>
          </w:tcPr>
          <w:p w14:paraId="7D87ABD5" w14:textId="636EEEE6" w:rsidR="00C26E75" w:rsidRPr="00A76AE1" w:rsidRDefault="00C26E75" w:rsidP="00212865">
            <w:pPr>
              <w:pStyle w:val="TableText"/>
              <w:spacing w:before="40" w:after="50"/>
              <w:rPr>
                <w:sz w:val="20"/>
                <w:szCs w:val="20"/>
              </w:rPr>
            </w:pPr>
            <w:r w:rsidRPr="00A76AE1">
              <w:rPr>
                <w:b/>
                <w:bCs/>
                <w:sz w:val="20"/>
                <w:szCs w:val="20"/>
              </w:rPr>
              <w:t xml:space="preserve">Statistics: </w:t>
            </w:r>
            <w:r w:rsidR="00D93606" w:rsidRPr="00A76AE1">
              <w:rPr>
                <w:sz w:val="20"/>
                <w:szCs w:val="20"/>
              </w:rPr>
              <w:t>4</w:t>
            </w:r>
            <w:r w:rsidRPr="00A76AE1">
              <w:rPr>
                <w:sz w:val="20"/>
                <w:szCs w:val="20"/>
              </w:rPr>
              <w:t xml:space="preserve"> DOC sites.</w:t>
            </w:r>
            <w:r w:rsidRPr="00A76AE1">
              <w:rPr>
                <w:b/>
                <w:bCs/>
                <w:sz w:val="20"/>
                <w:szCs w:val="20"/>
              </w:rPr>
              <w:t xml:space="preserve"> </w:t>
            </w:r>
            <w:r w:rsidRPr="00A76AE1">
              <w:rPr>
                <w:sz w:val="20"/>
                <w:szCs w:val="20"/>
              </w:rPr>
              <w:t xml:space="preserve">DOC sites range in size from 6,803 </w:t>
            </w:r>
            <w:r w:rsidR="00CF1907" w:rsidRPr="00A76AE1">
              <w:rPr>
                <w:sz w:val="20"/>
                <w:szCs w:val="20"/>
              </w:rPr>
              <w:t xml:space="preserve">hectares </w:t>
            </w:r>
            <w:r w:rsidRPr="00A76AE1">
              <w:rPr>
                <w:sz w:val="20"/>
                <w:szCs w:val="20"/>
              </w:rPr>
              <w:t>to 46,587</w:t>
            </w:r>
            <w:r w:rsidR="00CE70B9" w:rsidRPr="00A76AE1">
              <w:rPr>
                <w:sz w:val="20"/>
                <w:szCs w:val="20"/>
              </w:rPr>
              <w:t xml:space="preserve"> hectares</w:t>
            </w:r>
            <w:r w:rsidRPr="00A76AE1">
              <w:rPr>
                <w:sz w:val="20"/>
                <w:szCs w:val="20"/>
              </w:rPr>
              <w:t xml:space="preserve"> (Adams Wilderness Area).</w:t>
            </w:r>
          </w:p>
        </w:tc>
      </w:tr>
      <w:tr w:rsidR="00C26E75" w:rsidRPr="00A76AE1" w14:paraId="22B4A3E0" w14:textId="77777777" w:rsidTr="001C5338">
        <w:tc>
          <w:tcPr>
            <w:tcW w:w="9016" w:type="dxa"/>
          </w:tcPr>
          <w:p w14:paraId="71C4B730" w14:textId="092CAEB0" w:rsidR="00C26E75" w:rsidRPr="00A76AE1" w:rsidRDefault="00C26E75" w:rsidP="00212865">
            <w:pPr>
              <w:pStyle w:val="TableText"/>
              <w:spacing w:before="40" w:after="50"/>
              <w:rPr>
                <w:sz w:val="20"/>
                <w:szCs w:val="20"/>
              </w:rPr>
            </w:pPr>
            <w:r w:rsidRPr="00A76AE1">
              <w:rPr>
                <w:b/>
                <w:bCs/>
                <w:sz w:val="20"/>
                <w:szCs w:val="20"/>
              </w:rPr>
              <w:t>Historical DOC 1997/</w:t>
            </w:r>
            <w:r w:rsidR="00256CC4" w:rsidRPr="00A76AE1">
              <w:rPr>
                <w:b/>
                <w:bCs/>
                <w:sz w:val="20"/>
                <w:szCs w:val="20"/>
              </w:rPr>
              <w:t>c</w:t>
            </w:r>
            <w:r w:rsidRPr="00A76AE1">
              <w:rPr>
                <w:b/>
                <w:bCs/>
                <w:sz w:val="20"/>
                <w:szCs w:val="20"/>
              </w:rPr>
              <w:t xml:space="preserve">urrent IUCN WDPA reported category: </w:t>
            </w:r>
            <w:r w:rsidRPr="00A76AE1">
              <w:rPr>
                <w:sz w:val="20"/>
                <w:szCs w:val="20"/>
              </w:rPr>
              <w:t>DOC 1997 II</w:t>
            </w:r>
            <w:r w:rsidR="0089761C" w:rsidRPr="00A76AE1">
              <w:rPr>
                <w:sz w:val="20"/>
                <w:szCs w:val="20"/>
              </w:rPr>
              <w:t xml:space="preserve"> – </w:t>
            </w:r>
            <w:proofErr w:type="gramStart"/>
            <w:r w:rsidR="0089761C" w:rsidRPr="00A76AE1">
              <w:rPr>
                <w:sz w:val="20"/>
                <w:szCs w:val="20"/>
              </w:rPr>
              <w:t>National park</w:t>
            </w:r>
            <w:proofErr w:type="gramEnd"/>
            <w:r w:rsidRPr="00A76AE1">
              <w:rPr>
                <w:sz w:val="20"/>
                <w:szCs w:val="20"/>
              </w:rPr>
              <w:t xml:space="preserve">. Current WDPA </w:t>
            </w:r>
            <w:proofErr w:type="spellStart"/>
            <w:r w:rsidR="00C06E1E" w:rsidRPr="00A76AE1">
              <w:rPr>
                <w:sz w:val="20"/>
                <w:szCs w:val="20"/>
              </w:rPr>
              <w:t>Ib</w:t>
            </w:r>
            <w:proofErr w:type="spellEnd"/>
            <w:r w:rsidR="00C06E1E" w:rsidRPr="00A76AE1">
              <w:rPr>
                <w:sz w:val="20"/>
                <w:szCs w:val="20"/>
              </w:rPr>
              <w:t xml:space="preserve"> – Wilderness area</w:t>
            </w:r>
            <w:r w:rsidRPr="00A76AE1">
              <w:rPr>
                <w:sz w:val="20"/>
                <w:szCs w:val="20"/>
              </w:rPr>
              <w:t>.</w:t>
            </w:r>
          </w:p>
        </w:tc>
      </w:tr>
      <w:tr w:rsidR="00C26E75" w:rsidRPr="00A76AE1" w14:paraId="1558882D" w14:textId="77777777" w:rsidTr="001C5338">
        <w:tc>
          <w:tcPr>
            <w:tcW w:w="9016" w:type="dxa"/>
          </w:tcPr>
          <w:p w14:paraId="06FF9089" w14:textId="21EDEF8A" w:rsidR="00C26E75" w:rsidRPr="00A76AE1" w:rsidRDefault="00C26E75" w:rsidP="00212865">
            <w:pPr>
              <w:pStyle w:val="TableText"/>
              <w:spacing w:before="40" w:after="50"/>
              <w:rPr>
                <w:sz w:val="20"/>
                <w:szCs w:val="20"/>
              </w:rPr>
            </w:pPr>
            <w:r w:rsidRPr="00A76AE1">
              <w:rPr>
                <w:b/>
                <w:bCs/>
                <w:sz w:val="20"/>
                <w:szCs w:val="20"/>
              </w:rPr>
              <w:t xml:space="preserve">Bellingham et al classification: </w:t>
            </w:r>
            <w:r w:rsidRPr="00A76AE1">
              <w:rPr>
                <w:sz w:val="20"/>
                <w:szCs w:val="20"/>
              </w:rPr>
              <w:t>4</w:t>
            </w:r>
            <w:r w:rsidR="00AD4EA0" w:rsidRPr="00A76AE1">
              <w:rPr>
                <w:sz w:val="20"/>
                <w:szCs w:val="20"/>
              </w:rPr>
              <w:t>.</w:t>
            </w:r>
          </w:p>
        </w:tc>
      </w:tr>
      <w:tr w:rsidR="00C26E75" w:rsidRPr="00A76AE1" w14:paraId="6CE16ED2" w14:textId="77777777" w:rsidTr="001C5338">
        <w:tc>
          <w:tcPr>
            <w:tcW w:w="9016" w:type="dxa"/>
          </w:tcPr>
          <w:p w14:paraId="006CE6DD" w14:textId="6E1181BC" w:rsidR="00C26E75" w:rsidRPr="00A76AE1" w:rsidRDefault="00C26E75" w:rsidP="00212865">
            <w:pPr>
              <w:pStyle w:val="TableText"/>
              <w:spacing w:before="40" w:after="50"/>
              <w:rPr>
                <w:sz w:val="20"/>
                <w:szCs w:val="20"/>
              </w:rPr>
            </w:pPr>
            <w:r w:rsidRPr="00A76AE1">
              <w:rPr>
                <w:b/>
                <w:bCs/>
                <w:sz w:val="20"/>
                <w:szCs w:val="20"/>
              </w:rPr>
              <w:t xml:space="preserve">Discussion: </w:t>
            </w:r>
            <w:r w:rsidR="00D93606" w:rsidRPr="00A76AE1">
              <w:rPr>
                <w:sz w:val="20"/>
                <w:szCs w:val="20"/>
              </w:rPr>
              <w:t>Initiated</w:t>
            </w:r>
            <w:r w:rsidRPr="00A76AE1">
              <w:rPr>
                <w:sz w:val="20"/>
                <w:szCs w:val="20"/>
              </w:rPr>
              <w:t xml:space="preserve"> by the community.</w:t>
            </w:r>
          </w:p>
        </w:tc>
      </w:tr>
      <w:tr w:rsidR="00C26E75" w:rsidRPr="00A76AE1" w14:paraId="0D41E39F" w14:textId="77777777" w:rsidTr="001C5338">
        <w:tc>
          <w:tcPr>
            <w:tcW w:w="9016" w:type="dxa"/>
          </w:tcPr>
          <w:p w14:paraId="1F655385" w14:textId="4443182B" w:rsidR="00C26E75" w:rsidRPr="00A76AE1" w:rsidRDefault="00C26E75" w:rsidP="00212865">
            <w:pPr>
              <w:pStyle w:val="TableText"/>
              <w:spacing w:before="40" w:after="50"/>
              <w:rPr>
                <w:sz w:val="20"/>
                <w:szCs w:val="20"/>
              </w:rPr>
            </w:pPr>
            <w:r w:rsidRPr="00A76AE1">
              <w:rPr>
                <w:b/>
                <w:bCs/>
                <w:sz w:val="20"/>
                <w:szCs w:val="20"/>
              </w:rPr>
              <w:t xml:space="preserve">Uncertainty: </w:t>
            </w:r>
            <w:r w:rsidR="00D93606" w:rsidRPr="00A76AE1">
              <w:rPr>
                <w:sz w:val="20"/>
                <w:szCs w:val="20"/>
              </w:rPr>
              <w:t>None</w:t>
            </w:r>
            <w:r w:rsidR="00BF60CC" w:rsidRPr="00A76AE1">
              <w:rPr>
                <w:sz w:val="20"/>
                <w:szCs w:val="20"/>
              </w:rPr>
              <w:t>.</w:t>
            </w:r>
          </w:p>
        </w:tc>
      </w:tr>
      <w:tr w:rsidR="00C26E75" w:rsidRPr="00A76AE1" w14:paraId="4CA6281E" w14:textId="77777777" w:rsidTr="001C5338">
        <w:tc>
          <w:tcPr>
            <w:tcW w:w="9016" w:type="dxa"/>
          </w:tcPr>
          <w:p w14:paraId="33C5F71F" w14:textId="77777777" w:rsidR="00C26E75" w:rsidRPr="00A76AE1" w:rsidRDefault="00C26E75" w:rsidP="00212865">
            <w:pPr>
              <w:pStyle w:val="TableText"/>
              <w:spacing w:before="40" w:after="50"/>
              <w:rPr>
                <w:sz w:val="20"/>
                <w:szCs w:val="20"/>
              </w:rPr>
            </w:pPr>
            <w:r w:rsidRPr="00A76AE1">
              <w:rPr>
                <w:b/>
                <w:bCs/>
                <w:sz w:val="20"/>
                <w:szCs w:val="20"/>
              </w:rPr>
              <w:t xml:space="preserve">Rationale: </w:t>
            </w:r>
            <w:r w:rsidRPr="00A76AE1">
              <w:rPr>
                <w:sz w:val="20"/>
                <w:szCs w:val="20"/>
              </w:rPr>
              <w:t>Primary purpose of the protection of natural values.</w:t>
            </w:r>
          </w:p>
        </w:tc>
      </w:tr>
      <w:tr w:rsidR="00C26E75" w:rsidRPr="00A76AE1" w14:paraId="3B51AFB7" w14:textId="77777777" w:rsidTr="001C5338">
        <w:tc>
          <w:tcPr>
            <w:tcW w:w="9016" w:type="dxa"/>
          </w:tcPr>
          <w:p w14:paraId="32DB48C3" w14:textId="77777777" w:rsidR="000F2F98" w:rsidRPr="00A76AE1" w:rsidRDefault="00C26E75" w:rsidP="00E97572">
            <w:pPr>
              <w:pStyle w:val="TableText"/>
              <w:rPr>
                <w:b/>
                <w:bCs/>
                <w:sz w:val="20"/>
                <w:szCs w:val="20"/>
              </w:rPr>
            </w:pPr>
            <w:r w:rsidRPr="00A76AE1">
              <w:rPr>
                <w:b/>
                <w:bCs/>
                <w:sz w:val="20"/>
                <w:szCs w:val="20"/>
              </w:rPr>
              <w:t xml:space="preserve">Assessed IUCN category: </w:t>
            </w:r>
          </w:p>
          <w:p w14:paraId="4438F678" w14:textId="48E9449C" w:rsidR="000F2F98" w:rsidRPr="00A76AE1" w:rsidRDefault="003414FD" w:rsidP="00AE4453">
            <w:pPr>
              <w:pStyle w:val="TableText"/>
              <w:spacing w:before="0" w:after="50"/>
              <w:rPr>
                <w:sz w:val="20"/>
                <w:szCs w:val="20"/>
              </w:rPr>
            </w:pPr>
            <w:proofErr w:type="spellStart"/>
            <w:r w:rsidRPr="00A76AE1">
              <w:rPr>
                <w:sz w:val="20"/>
                <w:szCs w:val="20"/>
              </w:rPr>
              <w:t>I</w:t>
            </w:r>
            <w:r w:rsidR="00C06E1E" w:rsidRPr="00A76AE1">
              <w:rPr>
                <w:sz w:val="20"/>
                <w:szCs w:val="20"/>
              </w:rPr>
              <w:t>b</w:t>
            </w:r>
            <w:proofErr w:type="spellEnd"/>
            <w:r w:rsidRPr="00A76AE1">
              <w:rPr>
                <w:sz w:val="20"/>
                <w:szCs w:val="20"/>
              </w:rPr>
              <w:t xml:space="preserve"> – Wilderness area</w:t>
            </w:r>
            <w:r w:rsidR="000F2F98" w:rsidRPr="00A76AE1">
              <w:rPr>
                <w:sz w:val="20"/>
                <w:szCs w:val="20"/>
              </w:rPr>
              <w:t xml:space="preserve"> </w:t>
            </w:r>
          </w:p>
          <w:p w14:paraId="2CEF13DE" w14:textId="332F8383" w:rsidR="00C26E75" w:rsidRPr="00A76AE1" w:rsidRDefault="000F2F98" w:rsidP="00AE4453">
            <w:pPr>
              <w:pStyle w:val="TableText"/>
              <w:spacing w:before="0" w:after="50"/>
              <w:rPr>
                <w:sz w:val="20"/>
                <w:szCs w:val="20"/>
              </w:rPr>
            </w:pPr>
            <w:r w:rsidRPr="00A76AE1">
              <w:rPr>
                <w:sz w:val="20"/>
                <w:szCs w:val="20"/>
              </w:rPr>
              <w:t>II</w:t>
            </w:r>
            <w:r w:rsidRPr="00A76AE1">
              <w:rPr>
                <w:b/>
                <w:bCs/>
                <w:sz w:val="20"/>
                <w:szCs w:val="20"/>
              </w:rPr>
              <w:t xml:space="preserve"> </w:t>
            </w:r>
            <w:r w:rsidR="00E97572" w:rsidRPr="00A76AE1">
              <w:rPr>
                <w:sz w:val="20"/>
                <w:szCs w:val="20"/>
              </w:rPr>
              <w:t>–</w:t>
            </w:r>
            <w:r w:rsidRPr="00A76AE1">
              <w:rPr>
                <w:b/>
                <w:bCs/>
                <w:sz w:val="20"/>
                <w:szCs w:val="20"/>
              </w:rPr>
              <w:t xml:space="preserve"> </w:t>
            </w:r>
            <w:proofErr w:type="gramStart"/>
            <w:r w:rsidRPr="00A76AE1">
              <w:rPr>
                <w:sz w:val="20"/>
                <w:szCs w:val="20"/>
              </w:rPr>
              <w:t>National park</w:t>
            </w:r>
            <w:proofErr w:type="gramEnd"/>
          </w:p>
          <w:p w14:paraId="6AD9E4D1" w14:textId="7EF78E9E" w:rsidR="000F2F98" w:rsidRPr="00A76AE1" w:rsidRDefault="000F2F98" w:rsidP="00AE4453">
            <w:pPr>
              <w:pStyle w:val="TableText"/>
              <w:spacing w:before="0" w:after="50"/>
              <w:rPr>
                <w:sz w:val="20"/>
                <w:szCs w:val="20"/>
              </w:rPr>
            </w:pPr>
            <w:r w:rsidRPr="00A76AE1">
              <w:rPr>
                <w:sz w:val="20"/>
                <w:szCs w:val="20"/>
              </w:rPr>
              <w:t xml:space="preserve">III </w:t>
            </w:r>
            <w:r w:rsidR="00E97572" w:rsidRPr="00A76AE1">
              <w:rPr>
                <w:sz w:val="20"/>
                <w:szCs w:val="20"/>
              </w:rPr>
              <w:t>–</w:t>
            </w:r>
            <w:r w:rsidRPr="00A76AE1">
              <w:rPr>
                <w:sz w:val="20"/>
                <w:szCs w:val="20"/>
              </w:rPr>
              <w:t xml:space="preserve"> Natural monument or feature where a smaller </w:t>
            </w:r>
            <w:proofErr w:type="spellStart"/>
            <w:r w:rsidRPr="00A76AE1">
              <w:rPr>
                <w:sz w:val="20"/>
                <w:szCs w:val="20"/>
              </w:rPr>
              <w:t>geopreservation</w:t>
            </w:r>
            <w:proofErr w:type="spellEnd"/>
            <w:r w:rsidRPr="00A76AE1">
              <w:rPr>
                <w:sz w:val="20"/>
                <w:szCs w:val="20"/>
              </w:rPr>
              <w:t xml:space="preserve"> site is a portion of the site.</w:t>
            </w:r>
          </w:p>
          <w:p w14:paraId="1DB81D88" w14:textId="554BAB84" w:rsidR="000F2F98" w:rsidRPr="00A76AE1" w:rsidRDefault="000F2F98" w:rsidP="00AE4453">
            <w:pPr>
              <w:pStyle w:val="TableText"/>
              <w:spacing w:before="0" w:after="50"/>
              <w:rPr>
                <w:sz w:val="20"/>
                <w:szCs w:val="20"/>
              </w:rPr>
            </w:pPr>
            <w:r w:rsidRPr="00A76AE1">
              <w:rPr>
                <w:sz w:val="20"/>
                <w:szCs w:val="20"/>
              </w:rPr>
              <w:t xml:space="preserve">IV </w:t>
            </w:r>
            <w:r w:rsidR="00E97572" w:rsidRPr="00A76AE1">
              <w:rPr>
                <w:sz w:val="20"/>
                <w:szCs w:val="20"/>
              </w:rPr>
              <w:t>–</w:t>
            </w:r>
            <w:r w:rsidR="007474F9" w:rsidRPr="00A76AE1">
              <w:rPr>
                <w:sz w:val="20"/>
                <w:szCs w:val="20"/>
              </w:rPr>
              <w:t xml:space="preserve"> </w:t>
            </w:r>
            <w:r w:rsidRPr="00A76AE1">
              <w:rPr>
                <w:sz w:val="20"/>
                <w:szCs w:val="20"/>
              </w:rPr>
              <w:t>Habitat/species management area where a particular species or habitat is the emphasis.</w:t>
            </w:r>
          </w:p>
        </w:tc>
      </w:tr>
    </w:tbl>
    <w:tbl>
      <w:tblPr>
        <w:tblStyle w:val="TableGrid"/>
        <w:tblW w:w="8562" w:type="dxa"/>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ayout w:type="fixed"/>
        <w:tblCellMar>
          <w:left w:w="85" w:type="dxa"/>
          <w:right w:w="57" w:type="dxa"/>
        </w:tblCellMar>
        <w:tblLook w:val="04A0" w:firstRow="1" w:lastRow="0" w:firstColumn="1" w:lastColumn="0" w:noHBand="0" w:noVBand="1"/>
      </w:tblPr>
      <w:tblGrid>
        <w:gridCol w:w="8562"/>
      </w:tblGrid>
      <w:tr w:rsidR="006B6B17" w:rsidRPr="00A76AE1" w14:paraId="6C335ED4" w14:textId="77777777" w:rsidTr="00C2756F">
        <w:tc>
          <w:tcPr>
            <w:tcW w:w="8562" w:type="dxa"/>
            <w:tcBorders>
              <w:top w:val="single" w:sz="4" w:space="0" w:color="33441C"/>
              <w:bottom w:val="single" w:sz="4" w:space="0" w:color="33441C"/>
            </w:tcBorders>
          </w:tcPr>
          <w:p w14:paraId="20DD7DE4" w14:textId="6C5321EC" w:rsidR="006B6B17" w:rsidRPr="00A76AE1" w:rsidRDefault="006B6B17" w:rsidP="00FB2CF5">
            <w:pPr>
              <w:pStyle w:val="TableText"/>
              <w:spacing w:before="50" w:after="30"/>
              <w:rPr>
                <w:sz w:val="20"/>
                <w:szCs w:val="24"/>
              </w:rPr>
            </w:pPr>
            <w:r w:rsidRPr="00A76AE1">
              <w:rPr>
                <w:b/>
                <w:bCs/>
                <w:sz w:val="20"/>
                <w:szCs w:val="24"/>
              </w:rPr>
              <w:lastRenderedPageBreak/>
              <w:t>N</w:t>
            </w:r>
            <w:r w:rsidR="00AD4EA0" w:rsidRPr="00A76AE1">
              <w:rPr>
                <w:b/>
                <w:bCs/>
                <w:sz w:val="20"/>
                <w:szCs w:val="24"/>
              </w:rPr>
              <w:t xml:space="preserve">ew </w:t>
            </w:r>
            <w:r w:rsidRPr="00A76AE1">
              <w:rPr>
                <w:b/>
                <w:bCs/>
                <w:sz w:val="20"/>
                <w:szCs w:val="24"/>
              </w:rPr>
              <w:t>Z</w:t>
            </w:r>
            <w:r w:rsidR="00AD4EA0" w:rsidRPr="00A76AE1">
              <w:rPr>
                <w:b/>
                <w:bCs/>
                <w:sz w:val="20"/>
                <w:szCs w:val="24"/>
              </w:rPr>
              <w:t>ealand</w:t>
            </w:r>
            <w:r w:rsidRPr="00A76AE1">
              <w:rPr>
                <w:b/>
                <w:bCs/>
                <w:sz w:val="20"/>
                <w:szCs w:val="24"/>
              </w:rPr>
              <w:t xml:space="preserve"> </w:t>
            </w:r>
            <w:r w:rsidR="00AD4EA0" w:rsidRPr="00A76AE1">
              <w:rPr>
                <w:b/>
                <w:bCs/>
                <w:sz w:val="20"/>
                <w:szCs w:val="24"/>
              </w:rPr>
              <w:t>l</w:t>
            </w:r>
            <w:r w:rsidRPr="00A76AE1">
              <w:rPr>
                <w:b/>
                <w:bCs/>
                <w:sz w:val="20"/>
                <w:szCs w:val="24"/>
              </w:rPr>
              <w:t xml:space="preserve">egal </w:t>
            </w:r>
            <w:r w:rsidR="00AD4EA0" w:rsidRPr="00A76AE1">
              <w:rPr>
                <w:b/>
                <w:bCs/>
                <w:sz w:val="20"/>
                <w:szCs w:val="24"/>
              </w:rPr>
              <w:t>p</w:t>
            </w:r>
            <w:r w:rsidRPr="00A76AE1">
              <w:rPr>
                <w:b/>
                <w:bCs/>
                <w:sz w:val="20"/>
                <w:szCs w:val="24"/>
              </w:rPr>
              <w:t xml:space="preserve">rotection type: </w:t>
            </w:r>
            <w:r w:rsidR="00C715DE" w:rsidRPr="00A76AE1">
              <w:rPr>
                <w:sz w:val="20"/>
                <w:szCs w:val="24"/>
              </w:rPr>
              <w:t>Conservation Act 1987</w:t>
            </w:r>
            <w:r w:rsidR="00AD4EA0" w:rsidRPr="00A76AE1">
              <w:rPr>
                <w:sz w:val="20"/>
                <w:szCs w:val="24"/>
              </w:rPr>
              <w:t>,</w:t>
            </w:r>
            <w:r w:rsidR="00C715DE" w:rsidRPr="00A76AE1">
              <w:rPr>
                <w:sz w:val="20"/>
                <w:szCs w:val="24"/>
              </w:rPr>
              <w:t xml:space="preserve"> </w:t>
            </w:r>
            <w:r w:rsidR="00AD4EA0" w:rsidRPr="00A76AE1">
              <w:rPr>
                <w:sz w:val="20"/>
                <w:szCs w:val="24"/>
              </w:rPr>
              <w:t>s</w:t>
            </w:r>
            <w:r w:rsidR="00C715DE" w:rsidRPr="00A76AE1">
              <w:rPr>
                <w:sz w:val="20"/>
                <w:szCs w:val="24"/>
              </w:rPr>
              <w:t>ec</w:t>
            </w:r>
            <w:r w:rsidR="00AD4EA0" w:rsidRPr="00A76AE1">
              <w:rPr>
                <w:sz w:val="20"/>
                <w:szCs w:val="24"/>
              </w:rPr>
              <w:t>tion</w:t>
            </w:r>
            <w:r w:rsidR="00C715DE" w:rsidRPr="00A76AE1">
              <w:rPr>
                <w:sz w:val="20"/>
                <w:szCs w:val="24"/>
              </w:rPr>
              <w:t xml:space="preserve"> 25</w:t>
            </w:r>
            <w:r w:rsidR="00AD4EA0" w:rsidRPr="00A76AE1">
              <w:rPr>
                <w:sz w:val="20"/>
                <w:szCs w:val="24"/>
              </w:rPr>
              <w:t>,</w:t>
            </w:r>
            <w:r w:rsidR="00C715DE" w:rsidRPr="00A76AE1">
              <w:rPr>
                <w:sz w:val="20"/>
                <w:szCs w:val="24"/>
              </w:rPr>
              <w:t xml:space="preserve"> Stew</w:t>
            </w:r>
            <w:r w:rsidR="00D757FB" w:rsidRPr="00A76AE1">
              <w:rPr>
                <w:sz w:val="20"/>
                <w:szCs w:val="24"/>
              </w:rPr>
              <w:t>ar</w:t>
            </w:r>
            <w:r w:rsidR="00C715DE" w:rsidRPr="00A76AE1">
              <w:rPr>
                <w:sz w:val="20"/>
                <w:szCs w:val="24"/>
              </w:rPr>
              <w:t>dship area</w:t>
            </w:r>
            <w:r w:rsidR="009C4DDA" w:rsidRPr="00A76AE1">
              <w:rPr>
                <w:sz w:val="20"/>
                <w:szCs w:val="24"/>
              </w:rPr>
              <w:t>s</w:t>
            </w:r>
          </w:p>
        </w:tc>
      </w:tr>
      <w:tr w:rsidR="006B6B17" w:rsidRPr="00A76AE1" w14:paraId="214C00C9" w14:textId="77777777" w:rsidTr="00C2756F">
        <w:tc>
          <w:tcPr>
            <w:tcW w:w="8562" w:type="dxa"/>
            <w:tcBorders>
              <w:top w:val="single" w:sz="4" w:space="0" w:color="33441C"/>
            </w:tcBorders>
          </w:tcPr>
          <w:p w14:paraId="09C9E467" w14:textId="21BDA786" w:rsidR="006B6B17" w:rsidRPr="00A76AE1" w:rsidRDefault="001B474C" w:rsidP="00FB2CF5">
            <w:pPr>
              <w:pStyle w:val="TableText"/>
              <w:spacing w:before="50" w:after="30"/>
              <w:rPr>
                <w:sz w:val="20"/>
                <w:szCs w:val="24"/>
              </w:rPr>
            </w:pPr>
            <w:r w:rsidRPr="00A76AE1">
              <w:rPr>
                <w:b/>
                <w:bCs/>
                <w:sz w:val="20"/>
                <w:szCs w:val="24"/>
              </w:rPr>
              <w:t>Primary purpose</w:t>
            </w:r>
            <w:r w:rsidR="009C4DDA" w:rsidRPr="00A76AE1">
              <w:rPr>
                <w:b/>
                <w:bCs/>
                <w:sz w:val="20"/>
                <w:szCs w:val="24"/>
              </w:rPr>
              <w:t>(</w:t>
            </w:r>
            <w:r w:rsidRPr="00A76AE1">
              <w:rPr>
                <w:b/>
                <w:bCs/>
                <w:sz w:val="20"/>
                <w:szCs w:val="24"/>
              </w:rPr>
              <w:t>s</w:t>
            </w:r>
            <w:r w:rsidR="009C4DDA" w:rsidRPr="00A76AE1">
              <w:rPr>
                <w:b/>
                <w:bCs/>
                <w:sz w:val="20"/>
                <w:szCs w:val="24"/>
              </w:rPr>
              <w:t>)</w:t>
            </w:r>
            <w:r w:rsidR="006B6B17" w:rsidRPr="00A76AE1">
              <w:rPr>
                <w:b/>
                <w:bCs/>
                <w:sz w:val="20"/>
                <w:szCs w:val="24"/>
              </w:rPr>
              <w:t>:</w:t>
            </w:r>
            <w:r w:rsidR="006B6B17" w:rsidRPr="00A76AE1">
              <w:rPr>
                <w:sz w:val="20"/>
                <w:szCs w:val="24"/>
              </w:rPr>
              <w:t xml:space="preserve"> </w:t>
            </w:r>
            <w:r w:rsidR="00D757FB" w:rsidRPr="00A76AE1">
              <w:rPr>
                <w:sz w:val="20"/>
                <w:szCs w:val="24"/>
              </w:rPr>
              <w:t>Natural and historic resources are protected.</w:t>
            </w:r>
            <w:r w:rsidR="00D757FB" w:rsidRPr="00A76AE1">
              <w:rPr>
                <w:rStyle w:val="FootnoteReference"/>
                <w:sz w:val="20"/>
                <w:szCs w:val="24"/>
              </w:rPr>
              <w:footnoteReference w:id="76"/>
            </w:r>
          </w:p>
        </w:tc>
      </w:tr>
      <w:tr w:rsidR="006B6B17" w:rsidRPr="00A76AE1" w14:paraId="19EA113F" w14:textId="77777777" w:rsidTr="00C2756F">
        <w:tc>
          <w:tcPr>
            <w:tcW w:w="8562" w:type="dxa"/>
          </w:tcPr>
          <w:p w14:paraId="7BC6EFCA" w14:textId="3F9CE4C7" w:rsidR="006B6B17" w:rsidRPr="00A76AE1" w:rsidRDefault="006B6B17" w:rsidP="00FB2CF5">
            <w:pPr>
              <w:pStyle w:val="TableText"/>
              <w:spacing w:before="40" w:after="30"/>
              <w:rPr>
                <w:sz w:val="20"/>
                <w:szCs w:val="24"/>
              </w:rPr>
            </w:pPr>
            <w:r w:rsidRPr="00A76AE1">
              <w:rPr>
                <w:b/>
                <w:bCs/>
                <w:sz w:val="20"/>
                <w:szCs w:val="24"/>
              </w:rPr>
              <w:t xml:space="preserve">History: </w:t>
            </w:r>
            <w:r w:rsidR="00D757FB" w:rsidRPr="00A76AE1">
              <w:rPr>
                <w:sz w:val="20"/>
                <w:szCs w:val="24"/>
              </w:rPr>
              <w:t xml:space="preserve">Created in 1987 by </w:t>
            </w:r>
            <w:r w:rsidR="00FB0429" w:rsidRPr="00A76AE1">
              <w:rPr>
                <w:sz w:val="20"/>
                <w:szCs w:val="24"/>
              </w:rPr>
              <w:t>s</w:t>
            </w:r>
            <w:r w:rsidR="00D757FB" w:rsidRPr="00A76AE1">
              <w:rPr>
                <w:sz w:val="20"/>
                <w:szCs w:val="24"/>
              </w:rPr>
              <w:t>ec</w:t>
            </w:r>
            <w:r w:rsidR="00FB0429" w:rsidRPr="00A76AE1">
              <w:rPr>
                <w:sz w:val="20"/>
                <w:szCs w:val="24"/>
              </w:rPr>
              <w:t>tion</w:t>
            </w:r>
            <w:r w:rsidR="00D757FB" w:rsidRPr="00A76AE1">
              <w:rPr>
                <w:sz w:val="20"/>
                <w:szCs w:val="24"/>
              </w:rPr>
              <w:t xml:space="preserve"> 62.</w:t>
            </w:r>
            <w:r w:rsidR="00F169E1" w:rsidRPr="00A76AE1">
              <w:rPr>
                <w:sz w:val="20"/>
                <w:szCs w:val="24"/>
              </w:rPr>
              <w:t xml:space="preserve"> Transfers </w:t>
            </w:r>
            <w:r w:rsidR="00D10071">
              <w:rPr>
                <w:sz w:val="20"/>
                <w:szCs w:val="24"/>
              </w:rPr>
              <w:t>of Crown Lands</w:t>
            </w:r>
            <w:r w:rsidR="00F169E1" w:rsidRPr="00A76AE1">
              <w:rPr>
                <w:sz w:val="20"/>
                <w:szCs w:val="24"/>
              </w:rPr>
              <w:t xml:space="preserve"> and </w:t>
            </w:r>
            <w:r w:rsidR="00D10071">
              <w:rPr>
                <w:sz w:val="20"/>
                <w:szCs w:val="24"/>
              </w:rPr>
              <w:t>S</w:t>
            </w:r>
            <w:r w:rsidR="00F169E1" w:rsidRPr="00A76AE1">
              <w:rPr>
                <w:sz w:val="20"/>
                <w:szCs w:val="24"/>
              </w:rPr>
              <w:t xml:space="preserve">tate </w:t>
            </w:r>
            <w:r w:rsidR="00D10071">
              <w:rPr>
                <w:sz w:val="20"/>
                <w:szCs w:val="24"/>
              </w:rPr>
              <w:t>F</w:t>
            </w:r>
            <w:r w:rsidR="00F169E1" w:rsidRPr="00A76AE1">
              <w:rPr>
                <w:sz w:val="20"/>
                <w:szCs w:val="24"/>
              </w:rPr>
              <w:t>orest</w:t>
            </w:r>
            <w:r w:rsidR="00D6491C" w:rsidRPr="00A76AE1">
              <w:rPr>
                <w:sz w:val="20"/>
                <w:szCs w:val="24"/>
              </w:rPr>
              <w:t>s</w:t>
            </w:r>
            <w:r w:rsidR="00F169E1" w:rsidRPr="00A76AE1">
              <w:rPr>
                <w:sz w:val="20"/>
                <w:szCs w:val="24"/>
              </w:rPr>
              <w:t xml:space="preserve"> in 1991.</w:t>
            </w:r>
            <w:r w:rsidR="00D10071">
              <w:rPr>
                <w:sz w:val="20"/>
                <w:szCs w:val="24"/>
              </w:rPr>
              <w:t xml:space="preserve"> Transfers of Timberlands West Coast Forests under the </w:t>
            </w:r>
            <w:r w:rsidR="00D10071" w:rsidRPr="007C0538">
              <w:rPr>
                <w:lang w:val="en-US"/>
              </w:rPr>
              <w:t>Forests (West Coast) Accord Act 2000</w:t>
            </w:r>
            <w:r w:rsidR="00D10071">
              <w:rPr>
                <w:sz w:val="20"/>
                <w:szCs w:val="24"/>
              </w:rPr>
              <w:t xml:space="preserve"> in 2001/2002.</w:t>
            </w:r>
          </w:p>
        </w:tc>
      </w:tr>
      <w:tr w:rsidR="006B6B17" w:rsidRPr="00A76AE1" w14:paraId="11C0EF3C" w14:textId="77777777" w:rsidTr="00C2756F">
        <w:tc>
          <w:tcPr>
            <w:tcW w:w="8562" w:type="dxa"/>
          </w:tcPr>
          <w:p w14:paraId="43A450EA" w14:textId="10826769" w:rsidR="006B6B17" w:rsidRPr="00A76AE1" w:rsidRDefault="006B6B17" w:rsidP="00FB2CF5">
            <w:pPr>
              <w:pStyle w:val="TableText"/>
              <w:spacing w:before="40" w:after="30"/>
              <w:rPr>
                <w:sz w:val="20"/>
                <w:szCs w:val="24"/>
              </w:rPr>
            </w:pPr>
            <w:r w:rsidRPr="00A76AE1">
              <w:rPr>
                <w:b/>
                <w:bCs/>
                <w:sz w:val="20"/>
                <w:szCs w:val="24"/>
              </w:rPr>
              <w:t xml:space="preserve">General description: </w:t>
            </w:r>
            <w:r w:rsidR="00D757FB" w:rsidRPr="00A76AE1">
              <w:rPr>
                <w:sz w:val="20"/>
                <w:szCs w:val="24"/>
              </w:rPr>
              <w:t>Many areas on the mainland, Stewart Island and the Chatham Islands.</w:t>
            </w:r>
          </w:p>
        </w:tc>
      </w:tr>
      <w:tr w:rsidR="006B6B17" w:rsidRPr="00A76AE1" w14:paraId="5FD09933" w14:textId="77777777" w:rsidTr="00C2756F">
        <w:tc>
          <w:tcPr>
            <w:tcW w:w="8562" w:type="dxa"/>
          </w:tcPr>
          <w:p w14:paraId="31A69C8D" w14:textId="2B3F1E36" w:rsidR="006B6B17" w:rsidRPr="00A76AE1" w:rsidRDefault="006B6B17" w:rsidP="00FB2CF5">
            <w:pPr>
              <w:pStyle w:val="TableText"/>
              <w:spacing w:before="40" w:after="30"/>
              <w:rPr>
                <w:sz w:val="20"/>
                <w:szCs w:val="24"/>
              </w:rPr>
            </w:pPr>
            <w:r w:rsidRPr="00A76AE1">
              <w:rPr>
                <w:b/>
                <w:bCs/>
                <w:sz w:val="20"/>
                <w:szCs w:val="24"/>
              </w:rPr>
              <w:t>Statistics:</w:t>
            </w:r>
            <w:r w:rsidR="00D757FB" w:rsidRPr="00A76AE1">
              <w:rPr>
                <w:b/>
                <w:bCs/>
                <w:sz w:val="20"/>
                <w:szCs w:val="24"/>
              </w:rPr>
              <w:t xml:space="preserve"> </w:t>
            </w:r>
            <w:r w:rsidR="00BF60CC" w:rsidRPr="00A76AE1">
              <w:rPr>
                <w:sz w:val="20"/>
                <w:szCs w:val="24"/>
              </w:rPr>
              <w:t>3,183 DOC sites.</w:t>
            </w:r>
            <w:r w:rsidR="00BF60CC" w:rsidRPr="00A76AE1">
              <w:rPr>
                <w:b/>
                <w:bCs/>
                <w:sz w:val="20"/>
                <w:szCs w:val="24"/>
              </w:rPr>
              <w:t xml:space="preserve"> </w:t>
            </w:r>
            <w:r w:rsidR="00BF60CC" w:rsidRPr="00A76AE1">
              <w:rPr>
                <w:sz w:val="20"/>
                <w:szCs w:val="24"/>
              </w:rPr>
              <w:t xml:space="preserve">DOC sites range in size from 0 </w:t>
            </w:r>
            <w:r w:rsidR="00D6491C" w:rsidRPr="00A76AE1">
              <w:rPr>
                <w:sz w:val="20"/>
                <w:szCs w:val="24"/>
              </w:rPr>
              <w:t xml:space="preserve">hectares </w:t>
            </w:r>
            <w:r w:rsidR="00BF60CC" w:rsidRPr="00A76AE1">
              <w:rPr>
                <w:sz w:val="20"/>
                <w:szCs w:val="24"/>
              </w:rPr>
              <w:t xml:space="preserve">to 188,466 </w:t>
            </w:r>
            <w:r w:rsidR="007D5CF7" w:rsidRPr="00A76AE1">
              <w:rPr>
                <w:sz w:val="20"/>
                <w:szCs w:val="24"/>
              </w:rPr>
              <w:t xml:space="preserve">hectares </w:t>
            </w:r>
            <w:r w:rsidR="00BF60CC" w:rsidRPr="00A76AE1">
              <w:rPr>
                <w:sz w:val="20"/>
                <w:szCs w:val="24"/>
              </w:rPr>
              <w:t xml:space="preserve">(Conservation Area </w:t>
            </w:r>
            <w:r w:rsidR="00212865" w:rsidRPr="00A76AE1">
              <w:rPr>
                <w:sz w:val="20"/>
                <w:szCs w:val="24"/>
              </w:rPr>
              <w:t>–</w:t>
            </w:r>
            <w:r w:rsidR="00256CC4" w:rsidRPr="00A76AE1">
              <w:rPr>
                <w:sz w:val="20"/>
                <w:szCs w:val="24"/>
              </w:rPr>
              <w:t> </w:t>
            </w:r>
            <w:r w:rsidR="00BF60CC" w:rsidRPr="00A76AE1">
              <w:rPr>
                <w:sz w:val="20"/>
                <w:szCs w:val="24"/>
              </w:rPr>
              <w:t>Cook River/</w:t>
            </w:r>
            <w:proofErr w:type="spellStart"/>
            <w:r w:rsidR="00BF60CC" w:rsidRPr="00A76AE1">
              <w:rPr>
                <w:sz w:val="20"/>
                <w:szCs w:val="24"/>
              </w:rPr>
              <w:t>Weheka</w:t>
            </w:r>
            <w:proofErr w:type="spellEnd"/>
            <w:r w:rsidR="00BF60CC" w:rsidRPr="00A76AE1">
              <w:rPr>
                <w:sz w:val="20"/>
                <w:szCs w:val="24"/>
              </w:rPr>
              <w:t xml:space="preserve"> to Haast River).</w:t>
            </w:r>
          </w:p>
        </w:tc>
      </w:tr>
      <w:tr w:rsidR="006B6B17" w:rsidRPr="00A76AE1" w14:paraId="600C02A9" w14:textId="77777777" w:rsidTr="00C2756F">
        <w:tc>
          <w:tcPr>
            <w:tcW w:w="8562" w:type="dxa"/>
          </w:tcPr>
          <w:p w14:paraId="60921A68" w14:textId="1125525D" w:rsidR="006B6B17" w:rsidRPr="00A76AE1" w:rsidRDefault="006B6B17" w:rsidP="00FB2CF5">
            <w:pPr>
              <w:pStyle w:val="TableText"/>
              <w:spacing w:before="40" w:after="30"/>
              <w:rPr>
                <w:sz w:val="20"/>
                <w:szCs w:val="24"/>
              </w:rPr>
            </w:pPr>
            <w:r w:rsidRPr="00A76AE1">
              <w:rPr>
                <w:b/>
                <w:bCs/>
                <w:sz w:val="20"/>
                <w:szCs w:val="24"/>
              </w:rPr>
              <w:t>Historical DOC 1997/</w:t>
            </w:r>
            <w:r w:rsidR="00256CC4" w:rsidRPr="00A76AE1">
              <w:rPr>
                <w:b/>
                <w:bCs/>
                <w:sz w:val="20"/>
                <w:szCs w:val="24"/>
              </w:rPr>
              <w:t>c</w:t>
            </w:r>
            <w:r w:rsidRPr="00A76AE1">
              <w:rPr>
                <w:b/>
                <w:bCs/>
                <w:sz w:val="20"/>
                <w:szCs w:val="24"/>
              </w:rPr>
              <w:t xml:space="preserve">urrent IUCN WDPA reported category: </w:t>
            </w:r>
            <w:r w:rsidR="00D757FB" w:rsidRPr="00A76AE1">
              <w:rPr>
                <w:sz w:val="20"/>
                <w:szCs w:val="24"/>
              </w:rPr>
              <w:t>DOC 1997 IV</w:t>
            </w:r>
            <w:r w:rsidR="0089761C" w:rsidRPr="00A76AE1">
              <w:rPr>
                <w:sz w:val="20"/>
                <w:szCs w:val="24"/>
              </w:rPr>
              <w:t xml:space="preserve"> – Habitat</w:t>
            </w:r>
            <w:r w:rsidR="00764123" w:rsidRPr="00A76AE1">
              <w:rPr>
                <w:sz w:val="20"/>
                <w:szCs w:val="24"/>
              </w:rPr>
              <w:t xml:space="preserve"> and </w:t>
            </w:r>
            <w:r w:rsidR="0089761C" w:rsidRPr="00A76AE1">
              <w:rPr>
                <w:sz w:val="20"/>
                <w:szCs w:val="24"/>
              </w:rPr>
              <w:t>species management area</w:t>
            </w:r>
            <w:r w:rsidR="00D757FB" w:rsidRPr="00A76AE1">
              <w:rPr>
                <w:sz w:val="20"/>
                <w:szCs w:val="24"/>
              </w:rPr>
              <w:t>. Current WDPA III</w:t>
            </w:r>
            <w:r w:rsidR="0089761C" w:rsidRPr="00A76AE1">
              <w:rPr>
                <w:sz w:val="20"/>
                <w:szCs w:val="24"/>
              </w:rPr>
              <w:t xml:space="preserve"> – Natural monument or feature</w:t>
            </w:r>
            <w:r w:rsidR="00D757FB" w:rsidRPr="00A76AE1">
              <w:rPr>
                <w:sz w:val="20"/>
                <w:szCs w:val="24"/>
              </w:rPr>
              <w:t>.</w:t>
            </w:r>
          </w:p>
        </w:tc>
      </w:tr>
      <w:tr w:rsidR="006B6B17" w:rsidRPr="00A76AE1" w14:paraId="6CA87F7E" w14:textId="77777777" w:rsidTr="00C2756F">
        <w:tc>
          <w:tcPr>
            <w:tcW w:w="8562" w:type="dxa"/>
          </w:tcPr>
          <w:p w14:paraId="47CF0967" w14:textId="1F5043B3" w:rsidR="006B6B17" w:rsidRPr="00A76AE1" w:rsidRDefault="006B6B17" w:rsidP="00FB2CF5">
            <w:pPr>
              <w:pStyle w:val="TableText"/>
              <w:spacing w:before="40" w:after="30"/>
              <w:rPr>
                <w:sz w:val="20"/>
                <w:szCs w:val="24"/>
              </w:rPr>
            </w:pPr>
            <w:r w:rsidRPr="00A76AE1">
              <w:rPr>
                <w:b/>
                <w:bCs/>
                <w:sz w:val="20"/>
                <w:szCs w:val="24"/>
              </w:rPr>
              <w:t xml:space="preserve">Bellingham et al classification: </w:t>
            </w:r>
            <w:r w:rsidR="00D757FB" w:rsidRPr="00A76AE1">
              <w:rPr>
                <w:sz w:val="20"/>
                <w:szCs w:val="24"/>
              </w:rPr>
              <w:t>3</w:t>
            </w:r>
            <w:r w:rsidR="000C3271" w:rsidRPr="00A76AE1">
              <w:rPr>
                <w:sz w:val="20"/>
                <w:szCs w:val="24"/>
              </w:rPr>
              <w:t>.</w:t>
            </w:r>
          </w:p>
        </w:tc>
      </w:tr>
      <w:tr w:rsidR="006B6B17" w:rsidRPr="00A76AE1" w14:paraId="28417C4F" w14:textId="77777777" w:rsidTr="00C2756F">
        <w:tc>
          <w:tcPr>
            <w:tcW w:w="8562" w:type="dxa"/>
          </w:tcPr>
          <w:p w14:paraId="17300521" w14:textId="474F064B" w:rsidR="006B6B17" w:rsidRPr="00A76AE1" w:rsidRDefault="006B6B17" w:rsidP="00FB2CF5">
            <w:pPr>
              <w:pStyle w:val="TableText"/>
              <w:spacing w:before="40" w:after="30"/>
              <w:rPr>
                <w:sz w:val="20"/>
                <w:szCs w:val="24"/>
              </w:rPr>
            </w:pPr>
            <w:r w:rsidRPr="00A76AE1">
              <w:rPr>
                <w:b/>
                <w:bCs/>
                <w:sz w:val="20"/>
                <w:szCs w:val="24"/>
              </w:rPr>
              <w:t xml:space="preserve">Discussion: </w:t>
            </w:r>
            <w:r w:rsidR="00BF60CC" w:rsidRPr="00A76AE1">
              <w:rPr>
                <w:sz w:val="20"/>
                <w:szCs w:val="24"/>
              </w:rPr>
              <w:t>Natural values and legal protection status are often dismissed in error.</w:t>
            </w:r>
          </w:p>
        </w:tc>
      </w:tr>
      <w:tr w:rsidR="006B6B17" w:rsidRPr="00A76AE1" w14:paraId="14EDAEC8" w14:textId="77777777" w:rsidTr="00C2756F">
        <w:tc>
          <w:tcPr>
            <w:tcW w:w="8562" w:type="dxa"/>
          </w:tcPr>
          <w:p w14:paraId="734ABAD0" w14:textId="3DB15113" w:rsidR="006B6B17" w:rsidRPr="00A76AE1" w:rsidRDefault="006B6B17" w:rsidP="00FB2CF5">
            <w:pPr>
              <w:pStyle w:val="TableText"/>
              <w:spacing w:before="40" w:after="30"/>
              <w:rPr>
                <w:sz w:val="20"/>
                <w:szCs w:val="24"/>
              </w:rPr>
            </w:pPr>
            <w:r w:rsidRPr="00A76AE1">
              <w:rPr>
                <w:b/>
                <w:bCs/>
                <w:sz w:val="20"/>
                <w:szCs w:val="24"/>
              </w:rPr>
              <w:t xml:space="preserve">Uncertainty: </w:t>
            </w:r>
            <w:r w:rsidR="00BF60CC" w:rsidRPr="00A76AE1">
              <w:rPr>
                <w:sz w:val="20"/>
                <w:szCs w:val="24"/>
              </w:rPr>
              <w:t>None.</w:t>
            </w:r>
          </w:p>
        </w:tc>
      </w:tr>
      <w:tr w:rsidR="006B6B17" w:rsidRPr="00A76AE1" w14:paraId="0BD46582" w14:textId="77777777" w:rsidTr="00C2756F">
        <w:tc>
          <w:tcPr>
            <w:tcW w:w="8562" w:type="dxa"/>
          </w:tcPr>
          <w:p w14:paraId="7D56F3D0" w14:textId="4A60A16C" w:rsidR="006B6B17" w:rsidRPr="00A76AE1" w:rsidRDefault="006B6B17" w:rsidP="00FB2CF5">
            <w:pPr>
              <w:pStyle w:val="TableText"/>
              <w:spacing w:before="40" w:after="30"/>
              <w:rPr>
                <w:sz w:val="20"/>
                <w:szCs w:val="24"/>
              </w:rPr>
            </w:pPr>
            <w:r w:rsidRPr="00A76AE1">
              <w:rPr>
                <w:b/>
                <w:bCs/>
                <w:sz w:val="20"/>
                <w:szCs w:val="24"/>
              </w:rPr>
              <w:t xml:space="preserve">Rationale: </w:t>
            </w:r>
            <w:r w:rsidR="00D757FB" w:rsidRPr="00A76AE1">
              <w:rPr>
                <w:sz w:val="20"/>
                <w:szCs w:val="24"/>
              </w:rPr>
              <w:t>Primary purpose of the protection of natural values.</w:t>
            </w:r>
          </w:p>
        </w:tc>
      </w:tr>
      <w:tr w:rsidR="006B6B17" w:rsidRPr="00A76AE1" w14:paraId="2DEFE5DC" w14:textId="77777777" w:rsidTr="00C2756F">
        <w:tc>
          <w:tcPr>
            <w:tcW w:w="8562" w:type="dxa"/>
          </w:tcPr>
          <w:p w14:paraId="51E34ACF" w14:textId="77777777" w:rsidR="006B6B17" w:rsidRPr="00A76AE1" w:rsidRDefault="006B6B17" w:rsidP="00FB2CF5">
            <w:pPr>
              <w:pStyle w:val="TableText"/>
              <w:spacing w:before="40" w:after="30"/>
              <w:rPr>
                <w:b/>
                <w:bCs/>
                <w:sz w:val="20"/>
                <w:szCs w:val="20"/>
              </w:rPr>
            </w:pPr>
            <w:r w:rsidRPr="00A76AE1">
              <w:rPr>
                <w:b/>
                <w:bCs/>
                <w:sz w:val="20"/>
                <w:szCs w:val="20"/>
              </w:rPr>
              <w:t xml:space="preserve">Assessed IUCN category: </w:t>
            </w:r>
          </w:p>
          <w:p w14:paraId="17B9D02D" w14:textId="38CB93B9" w:rsidR="00D757FB" w:rsidRPr="00A76AE1" w:rsidRDefault="00D757FB" w:rsidP="00FB2CF5">
            <w:pPr>
              <w:pStyle w:val="TableText"/>
              <w:spacing w:before="0" w:after="30"/>
              <w:rPr>
                <w:sz w:val="20"/>
                <w:szCs w:val="20"/>
              </w:rPr>
            </w:pPr>
            <w:r w:rsidRPr="00A76AE1">
              <w:rPr>
                <w:sz w:val="20"/>
                <w:szCs w:val="20"/>
              </w:rPr>
              <w:t xml:space="preserve">II </w:t>
            </w:r>
            <w:r w:rsidR="00212865" w:rsidRPr="00A76AE1">
              <w:rPr>
                <w:sz w:val="20"/>
                <w:szCs w:val="20"/>
              </w:rPr>
              <w:t>–</w:t>
            </w:r>
            <w:r w:rsidR="00212865" w:rsidRPr="00A76AE1">
              <w:rPr>
                <w:b/>
                <w:bCs/>
                <w:sz w:val="20"/>
                <w:szCs w:val="20"/>
              </w:rPr>
              <w:t xml:space="preserve"> </w:t>
            </w:r>
            <w:proofErr w:type="gramStart"/>
            <w:r w:rsidRPr="00A76AE1">
              <w:rPr>
                <w:sz w:val="20"/>
                <w:szCs w:val="20"/>
              </w:rPr>
              <w:t>National park</w:t>
            </w:r>
            <w:proofErr w:type="gramEnd"/>
            <w:r w:rsidRPr="00A76AE1">
              <w:rPr>
                <w:sz w:val="20"/>
                <w:szCs w:val="20"/>
              </w:rPr>
              <w:t xml:space="preserve"> where</w:t>
            </w:r>
            <w:r w:rsidR="00C03F8F" w:rsidRPr="00A76AE1">
              <w:rPr>
                <w:sz w:val="20"/>
                <w:szCs w:val="20"/>
              </w:rPr>
              <w:t>:</w:t>
            </w:r>
          </w:p>
          <w:p w14:paraId="4E74142E" w14:textId="5FFF21A8" w:rsidR="00D757FB" w:rsidRPr="00A76AE1" w:rsidRDefault="00D757FB" w:rsidP="00FB2CF5">
            <w:pPr>
              <w:pStyle w:val="TableDash"/>
              <w:spacing w:after="30"/>
              <w:rPr>
                <w:sz w:val="20"/>
                <w:szCs w:val="20"/>
              </w:rPr>
            </w:pPr>
            <w:r w:rsidRPr="00A76AE1">
              <w:rPr>
                <w:spacing w:val="-2"/>
                <w:sz w:val="20"/>
                <w:szCs w:val="20"/>
              </w:rPr>
              <w:t>the contiguous extent of aggregated biodiversity protected areas exceeds 1,000 hectares in size</w:t>
            </w:r>
          </w:p>
          <w:p w14:paraId="56370DA3" w14:textId="06E588E8" w:rsidR="00D757FB" w:rsidRPr="00A76AE1" w:rsidRDefault="00D757FB" w:rsidP="00FB2CF5">
            <w:pPr>
              <w:pStyle w:val="TableDash"/>
              <w:spacing w:after="30"/>
              <w:rPr>
                <w:sz w:val="20"/>
                <w:szCs w:val="20"/>
              </w:rPr>
            </w:pPr>
            <w:r w:rsidRPr="00A76AE1">
              <w:rPr>
                <w:sz w:val="20"/>
                <w:szCs w:val="20"/>
              </w:rPr>
              <w:t>on smaller islands</w:t>
            </w:r>
            <w:r w:rsidR="006A1E10"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159F82ED" w14:textId="2BA06C2D" w:rsidR="00D757FB" w:rsidRPr="00A76AE1" w:rsidRDefault="00D757FB" w:rsidP="00FB2CF5">
            <w:pPr>
              <w:pStyle w:val="TableText"/>
              <w:spacing w:before="40" w:after="30"/>
              <w:rPr>
                <w:sz w:val="20"/>
                <w:szCs w:val="20"/>
              </w:rPr>
            </w:pPr>
            <w:r w:rsidRPr="00A76AE1">
              <w:rPr>
                <w:sz w:val="20"/>
                <w:szCs w:val="20"/>
              </w:rPr>
              <w:t xml:space="preserve">III </w:t>
            </w:r>
            <w:r w:rsidR="00212865" w:rsidRPr="00A76AE1">
              <w:rPr>
                <w:sz w:val="20"/>
                <w:szCs w:val="20"/>
              </w:rPr>
              <w:t>–</w:t>
            </w:r>
            <w:r w:rsidR="00862FF7" w:rsidRPr="00A76AE1">
              <w:rPr>
                <w:sz w:val="20"/>
                <w:szCs w:val="20"/>
              </w:rPr>
              <w:t xml:space="preserve"> </w:t>
            </w:r>
            <w:r w:rsidRPr="00A76AE1">
              <w:rPr>
                <w:sz w:val="20"/>
                <w:szCs w:val="20"/>
              </w:rPr>
              <w:t xml:space="preserve">Natural monument or feature where a smaller </w:t>
            </w:r>
            <w:proofErr w:type="spellStart"/>
            <w:r w:rsidRPr="00A76AE1">
              <w:rPr>
                <w:sz w:val="20"/>
                <w:szCs w:val="20"/>
              </w:rPr>
              <w:t>geopreservation</w:t>
            </w:r>
            <w:proofErr w:type="spellEnd"/>
            <w:r w:rsidRPr="00A76AE1">
              <w:rPr>
                <w:sz w:val="20"/>
                <w:szCs w:val="20"/>
              </w:rPr>
              <w:t xml:space="preserve"> site is a portion of the site</w:t>
            </w:r>
            <w:r w:rsidR="00BF60CC" w:rsidRPr="00A76AE1">
              <w:rPr>
                <w:sz w:val="20"/>
                <w:szCs w:val="20"/>
              </w:rPr>
              <w:t>.</w:t>
            </w:r>
          </w:p>
          <w:p w14:paraId="6E46D1EA" w14:textId="2A071379" w:rsidR="000F2F98" w:rsidRPr="00A76AE1" w:rsidRDefault="000F2F98" w:rsidP="00FB2CF5">
            <w:pPr>
              <w:pStyle w:val="TableText"/>
              <w:spacing w:before="40" w:after="30"/>
              <w:rPr>
                <w:sz w:val="20"/>
                <w:szCs w:val="20"/>
              </w:rPr>
            </w:pPr>
            <w:r w:rsidRPr="00A76AE1">
              <w:rPr>
                <w:sz w:val="20"/>
                <w:szCs w:val="20"/>
              </w:rPr>
              <w:t xml:space="preserve">IV </w:t>
            </w:r>
            <w:r w:rsidR="00212865" w:rsidRPr="00A76AE1">
              <w:rPr>
                <w:sz w:val="20"/>
                <w:szCs w:val="20"/>
              </w:rPr>
              <w:t>–</w:t>
            </w:r>
            <w:r w:rsidR="007474F9" w:rsidRPr="00A76AE1">
              <w:rPr>
                <w:sz w:val="20"/>
                <w:szCs w:val="20"/>
              </w:rPr>
              <w:t xml:space="preserve"> </w:t>
            </w:r>
            <w:r w:rsidRPr="00A76AE1">
              <w:rPr>
                <w:sz w:val="20"/>
                <w:szCs w:val="20"/>
              </w:rPr>
              <w:t>Habitat/species management area where a particular species or habitat is the emphasis.</w:t>
            </w:r>
          </w:p>
        </w:tc>
      </w:tr>
    </w:tbl>
    <w:p w14:paraId="55F88936" w14:textId="77777777" w:rsidR="00E27F25" w:rsidRPr="00A76AE1" w:rsidRDefault="00E27F25" w:rsidP="005939F9">
      <w:pPr>
        <w:pStyle w:val="BodyText"/>
        <w:spacing w:before="80" w:after="80"/>
      </w:pPr>
    </w:p>
    <w:tbl>
      <w:tblPr>
        <w:tblStyle w:val="TableGrid"/>
        <w:tblW w:w="8562" w:type="dxa"/>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CellMar>
          <w:left w:w="85" w:type="dxa"/>
          <w:right w:w="57" w:type="dxa"/>
        </w:tblCellMar>
        <w:tblLook w:val="04A0" w:firstRow="1" w:lastRow="0" w:firstColumn="1" w:lastColumn="0" w:noHBand="0" w:noVBand="1"/>
      </w:tblPr>
      <w:tblGrid>
        <w:gridCol w:w="8562"/>
      </w:tblGrid>
      <w:tr w:rsidR="006B6B17" w:rsidRPr="00A76AE1" w14:paraId="3EB1C844" w14:textId="77777777" w:rsidTr="00FB6B87">
        <w:tc>
          <w:tcPr>
            <w:tcW w:w="9016" w:type="dxa"/>
            <w:tcBorders>
              <w:top w:val="single" w:sz="4" w:space="0" w:color="33441C"/>
              <w:bottom w:val="single" w:sz="4" w:space="0" w:color="33441C"/>
            </w:tcBorders>
          </w:tcPr>
          <w:p w14:paraId="75A46489" w14:textId="7A48A363" w:rsidR="006B6B17" w:rsidRPr="00A76AE1" w:rsidRDefault="006B6B17" w:rsidP="00E93C78">
            <w:pPr>
              <w:pStyle w:val="TableText"/>
              <w:spacing w:before="40" w:after="40"/>
              <w:rPr>
                <w:sz w:val="20"/>
                <w:szCs w:val="24"/>
              </w:rPr>
            </w:pPr>
            <w:r w:rsidRPr="00A76AE1">
              <w:rPr>
                <w:b/>
                <w:bCs/>
                <w:sz w:val="20"/>
                <w:szCs w:val="24"/>
              </w:rPr>
              <w:t>N</w:t>
            </w:r>
            <w:r w:rsidR="00764123" w:rsidRPr="00A76AE1">
              <w:rPr>
                <w:b/>
                <w:bCs/>
                <w:sz w:val="20"/>
                <w:szCs w:val="24"/>
              </w:rPr>
              <w:t xml:space="preserve">ew </w:t>
            </w:r>
            <w:r w:rsidRPr="00A76AE1">
              <w:rPr>
                <w:b/>
                <w:bCs/>
                <w:sz w:val="20"/>
                <w:szCs w:val="24"/>
              </w:rPr>
              <w:t>Z</w:t>
            </w:r>
            <w:r w:rsidR="00764123" w:rsidRPr="00A76AE1">
              <w:rPr>
                <w:b/>
                <w:bCs/>
                <w:sz w:val="20"/>
                <w:szCs w:val="24"/>
              </w:rPr>
              <w:t>ealand</w:t>
            </w:r>
            <w:r w:rsidRPr="00A76AE1">
              <w:rPr>
                <w:b/>
                <w:bCs/>
                <w:sz w:val="20"/>
                <w:szCs w:val="24"/>
              </w:rPr>
              <w:t xml:space="preserve"> </w:t>
            </w:r>
            <w:r w:rsidR="00764123" w:rsidRPr="00A76AE1">
              <w:rPr>
                <w:b/>
                <w:bCs/>
                <w:sz w:val="20"/>
                <w:szCs w:val="24"/>
              </w:rPr>
              <w:t>l</w:t>
            </w:r>
            <w:r w:rsidRPr="00A76AE1">
              <w:rPr>
                <w:b/>
                <w:bCs/>
                <w:sz w:val="20"/>
                <w:szCs w:val="24"/>
              </w:rPr>
              <w:t xml:space="preserve">egal </w:t>
            </w:r>
            <w:r w:rsidR="00764123" w:rsidRPr="00A76AE1">
              <w:rPr>
                <w:b/>
                <w:bCs/>
                <w:sz w:val="20"/>
                <w:szCs w:val="24"/>
              </w:rPr>
              <w:t>p</w:t>
            </w:r>
            <w:r w:rsidRPr="00A76AE1">
              <w:rPr>
                <w:b/>
                <w:bCs/>
                <w:sz w:val="20"/>
                <w:szCs w:val="24"/>
              </w:rPr>
              <w:t xml:space="preserve">rotection type: </w:t>
            </w:r>
            <w:r w:rsidR="001377DA" w:rsidRPr="00A76AE1">
              <w:rPr>
                <w:sz w:val="20"/>
                <w:szCs w:val="24"/>
              </w:rPr>
              <w:t>Conservation Act 1987</w:t>
            </w:r>
            <w:r w:rsidR="00764123" w:rsidRPr="00A76AE1">
              <w:rPr>
                <w:sz w:val="20"/>
                <w:szCs w:val="24"/>
              </w:rPr>
              <w:t>,</w:t>
            </w:r>
            <w:r w:rsidR="001377DA" w:rsidRPr="00A76AE1">
              <w:rPr>
                <w:sz w:val="20"/>
                <w:szCs w:val="24"/>
              </w:rPr>
              <w:t xml:space="preserve"> </w:t>
            </w:r>
            <w:r w:rsidR="00764123" w:rsidRPr="00A76AE1">
              <w:rPr>
                <w:sz w:val="20"/>
                <w:szCs w:val="24"/>
              </w:rPr>
              <w:t>s</w:t>
            </w:r>
            <w:r w:rsidR="001377DA" w:rsidRPr="00A76AE1">
              <w:rPr>
                <w:sz w:val="20"/>
                <w:szCs w:val="24"/>
              </w:rPr>
              <w:t>ec</w:t>
            </w:r>
            <w:r w:rsidR="00764123" w:rsidRPr="00A76AE1">
              <w:rPr>
                <w:sz w:val="20"/>
                <w:szCs w:val="24"/>
              </w:rPr>
              <w:t>tion</w:t>
            </w:r>
            <w:r w:rsidR="001377DA" w:rsidRPr="00A76AE1">
              <w:rPr>
                <w:sz w:val="20"/>
                <w:szCs w:val="24"/>
              </w:rPr>
              <w:t xml:space="preserve"> 23A</w:t>
            </w:r>
            <w:r w:rsidR="00764123" w:rsidRPr="00A76AE1">
              <w:rPr>
                <w:sz w:val="20"/>
                <w:szCs w:val="24"/>
              </w:rPr>
              <w:t>,</w:t>
            </w:r>
            <w:r w:rsidR="001377DA" w:rsidRPr="00A76AE1">
              <w:rPr>
                <w:sz w:val="20"/>
                <w:szCs w:val="24"/>
              </w:rPr>
              <w:t xml:space="preserve"> Amenity area</w:t>
            </w:r>
            <w:r w:rsidR="00294D24">
              <w:rPr>
                <w:sz w:val="20"/>
                <w:szCs w:val="24"/>
              </w:rPr>
              <w:t>s</w:t>
            </w:r>
          </w:p>
        </w:tc>
      </w:tr>
      <w:tr w:rsidR="006B6B17" w:rsidRPr="00A76AE1" w14:paraId="10514F23" w14:textId="77777777" w:rsidTr="00FB6B87">
        <w:tc>
          <w:tcPr>
            <w:tcW w:w="9016" w:type="dxa"/>
            <w:tcBorders>
              <w:top w:val="single" w:sz="4" w:space="0" w:color="33441C"/>
            </w:tcBorders>
          </w:tcPr>
          <w:p w14:paraId="455CB324" w14:textId="08745C00" w:rsidR="006B6B17" w:rsidRPr="00A76AE1" w:rsidRDefault="001B474C" w:rsidP="00520AFC">
            <w:pPr>
              <w:pStyle w:val="TableText"/>
              <w:spacing w:before="40" w:after="30"/>
              <w:rPr>
                <w:sz w:val="20"/>
                <w:szCs w:val="24"/>
              </w:rPr>
            </w:pPr>
            <w:r w:rsidRPr="00A76AE1">
              <w:rPr>
                <w:b/>
                <w:bCs/>
                <w:sz w:val="20"/>
                <w:szCs w:val="24"/>
              </w:rPr>
              <w:t>Primary purpose</w:t>
            </w:r>
            <w:r w:rsidR="00764123" w:rsidRPr="00A76AE1">
              <w:rPr>
                <w:b/>
                <w:bCs/>
                <w:sz w:val="20"/>
                <w:szCs w:val="24"/>
              </w:rPr>
              <w:t>(</w:t>
            </w:r>
            <w:r w:rsidRPr="00A76AE1">
              <w:rPr>
                <w:b/>
                <w:bCs/>
                <w:sz w:val="20"/>
                <w:szCs w:val="24"/>
              </w:rPr>
              <w:t>s</w:t>
            </w:r>
            <w:r w:rsidR="00764123" w:rsidRPr="00A76AE1">
              <w:rPr>
                <w:b/>
                <w:bCs/>
                <w:sz w:val="20"/>
                <w:szCs w:val="24"/>
              </w:rPr>
              <w:t>)</w:t>
            </w:r>
            <w:r w:rsidR="006B6B17" w:rsidRPr="00A76AE1">
              <w:rPr>
                <w:b/>
                <w:bCs/>
                <w:sz w:val="20"/>
                <w:szCs w:val="24"/>
              </w:rPr>
              <w:t xml:space="preserve">: </w:t>
            </w:r>
            <w:r w:rsidR="00877C20">
              <w:rPr>
                <w:sz w:val="20"/>
                <w:szCs w:val="24"/>
              </w:rPr>
              <w:t>Each area and its i</w:t>
            </w:r>
            <w:r w:rsidR="001377DA" w:rsidRPr="00A76AE1">
              <w:rPr>
                <w:sz w:val="20"/>
                <w:szCs w:val="24"/>
              </w:rPr>
              <w:t>ndigenous natural resources and its historic resources are protected.</w:t>
            </w:r>
            <w:r w:rsidR="001377DA" w:rsidRPr="00A76AE1">
              <w:rPr>
                <w:rStyle w:val="FootnoteReference"/>
                <w:sz w:val="20"/>
                <w:szCs w:val="24"/>
              </w:rPr>
              <w:footnoteReference w:id="77"/>
            </w:r>
          </w:p>
        </w:tc>
      </w:tr>
      <w:tr w:rsidR="006B6B17" w:rsidRPr="00A76AE1" w14:paraId="636CD1EF" w14:textId="77777777" w:rsidTr="00FB6B87">
        <w:tc>
          <w:tcPr>
            <w:tcW w:w="9016" w:type="dxa"/>
          </w:tcPr>
          <w:p w14:paraId="1A55AA23" w14:textId="22FD845D" w:rsidR="006B6B17" w:rsidRPr="00A76AE1" w:rsidRDefault="006B6B17" w:rsidP="00B22FE7">
            <w:pPr>
              <w:pStyle w:val="TableText"/>
              <w:spacing w:before="30" w:after="30"/>
              <w:rPr>
                <w:sz w:val="20"/>
                <w:szCs w:val="24"/>
              </w:rPr>
            </w:pPr>
            <w:r w:rsidRPr="00A76AE1">
              <w:rPr>
                <w:b/>
                <w:bCs/>
                <w:sz w:val="20"/>
                <w:szCs w:val="24"/>
              </w:rPr>
              <w:t xml:space="preserve">History: </w:t>
            </w:r>
            <w:r w:rsidR="001377DA" w:rsidRPr="00A76AE1">
              <w:rPr>
                <w:sz w:val="20"/>
                <w:szCs w:val="24"/>
              </w:rPr>
              <w:t>Created since 1996 and the Conservation Amendment Act 1996.</w:t>
            </w:r>
          </w:p>
        </w:tc>
      </w:tr>
      <w:tr w:rsidR="006B6B17" w:rsidRPr="00A76AE1" w14:paraId="0FF76AF1" w14:textId="77777777" w:rsidTr="00FB6B87">
        <w:tc>
          <w:tcPr>
            <w:tcW w:w="9016" w:type="dxa"/>
          </w:tcPr>
          <w:p w14:paraId="60BEBA21" w14:textId="4D43A99D" w:rsidR="006B6B17" w:rsidRPr="00FB6B87" w:rsidRDefault="006B6B17" w:rsidP="00B22FE7">
            <w:pPr>
              <w:pStyle w:val="TableText"/>
              <w:spacing w:before="30" w:after="30"/>
              <w:rPr>
                <w:sz w:val="20"/>
                <w:szCs w:val="24"/>
              </w:rPr>
            </w:pPr>
            <w:r w:rsidRPr="00FB6B87">
              <w:rPr>
                <w:b/>
                <w:bCs/>
                <w:sz w:val="20"/>
                <w:szCs w:val="24"/>
              </w:rPr>
              <w:t xml:space="preserve">General description: </w:t>
            </w:r>
            <w:r w:rsidR="00947E47" w:rsidRPr="00FB6B87">
              <w:rPr>
                <w:sz w:val="20"/>
                <w:szCs w:val="24"/>
              </w:rPr>
              <w:t xml:space="preserve">Former Forests Act </w:t>
            </w:r>
            <w:r w:rsidR="006E6B7E" w:rsidRPr="00FB6B87">
              <w:rPr>
                <w:sz w:val="20"/>
                <w:szCs w:val="24"/>
              </w:rPr>
              <w:t xml:space="preserve">1949 </w:t>
            </w:r>
            <w:r w:rsidR="00947E47" w:rsidRPr="00FB6B87">
              <w:rPr>
                <w:sz w:val="20"/>
                <w:szCs w:val="24"/>
              </w:rPr>
              <w:t xml:space="preserve">timber production areas </w:t>
            </w:r>
            <w:r w:rsidR="008A19CA" w:rsidRPr="00FB6B87">
              <w:rPr>
                <w:sz w:val="20"/>
                <w:szCs w:val="24"/>
              </w:rPr>
              <w:t xml:space="preserve">set aside </w:t>
            </w:r>
            <w:r w:rsidR="00947E47" w:rsidRPr="00FB6B87">
              <w:rPr>
                <w:sz w:val="20"/>
                <w:szCs w:val="24"/>
              </w:rPr>
              <w:t>in the north</w:t>
            </w:r>
            <w:r w:rsidR="008A19CA" w:rsidRPr="00FB6B87">
              <w:rPr>
                <w:sz w:val="20"/>
                <w:szCs w:val="24"/>
              </w:rPr>
              <w:t>ern</w:t>
            </w:r>
            <w:r w:rsidR="00947E47" w:rsidRPr="00FB6B87">
              <w:rPr>
                <w:sz w:val="20"/>
                <w:szCs w:val="24"/>
              </w:rPr>
              <w:t xml:space="preserve"> West Coast.</w:t>
            </w:r>
          </w:p>
        </w:tc>
      </w:tr>
      <w:tr w:rsidR="006B6B17" w:rsidRPr="00A76AE1" w14:paraId="06A11F32" w14:textId="77777777" w:rsidTr="00FB6B87">
        <w:tc>
          <w:tcPr>
            <w:tcW w:w="9016" w:type="dxa"/>
          </w:tcPr>
          <w:p w14:paraId="21CE690F" w14:textId="18FB5E29" w:rsidR="006B6B17" w:rsidRPr="00A76AE1" w:rsidRDefault="006B6B17" w:rsidP="00B22FE7">
            <w:pPr>
              <w:pStyle w:val="TableText"/>
              <w:spacing w:before="30" w:after="30"/>
              <w:rPr>
                <w:sz w:val="20"/>
                <w:szCs w:val="24"/>
              </w:rPr>
            </w:pPr>
            <w:r w:rsidRPr="00A76AE1">
              <w:rPr>
                <w:b/>
                <w:bCs/>
                <w:sz w:val="20"/>
                <w:szCs w:val="24"/>
              </w:rPr>
              <w:t>Statistics:</w:t>
            </w:r>
            <w:r w:rsidR="00947E47" w:rsidRPr="00A76AE1">
              <w:rPr>
                <w:b/>
                <w:bCs/>
                <w:sz w:val="20"/>
                <w:szCs w:val="24"/>
              </w:rPr>
              <w:t xml:space="preserve"> </w:t>
            </w:r>
            <w:r w:rsidR="00947E47" w:rsidRPr="00A76AE1">
              <w:rPr>
                <w:sz w:val="20"/>
                <w:szCs w:val="24"/>
              </w:rPr>
              <w:t>22 DOC sites.</w:t>
            </w:r>
            <w:r w:rsidR="00947E47" w:rsidRPr="00A76AE1">
              <w:rPr>
                <w:b/>
                <w:bCs/>
                <w:sz w:val="20"/>
                <w:szCs w:val="24"/>
              </w:rPr>
              <w:t xml:space="preserve"> </w:t>
            </w:r>
            <w:r w:rsidR="00947E47" w:rsidRPr="00A76AE1">
              <w:rPr>
                <w:sz w:val="20"/>
                <w:szCs w:val="24"/>
              </w:rPr>
              <w:t>DOC sites range in size from 64</w:t>
            </w:r>
            <w:r w:rsidR="00FC78C0" w:rsidRPr="00A76AE1">
              <w:rPr>
                <w:sz w:val="20"/>
                <w:szCs w:val="24"/>
              </w:rPr>
              <w:t xml:space="preserve"> hectares</w:t>
            </w:r>
            <w:r w:rsidR="00947E47" w:rsidRPr="00A76AE1">
              <w:rPr>
                <w:sz w:val="20"/>
                <w:szCs w:val="24"/>
              </w:rPr>
              <w:t xml:space="preserve"> to </w:t>
            </w:r>
            <w:r w:rsidR="00351977" w:rsidRPr="00A76AE1">
              <w:rPr>
                <w:sz w:val="20"/>
                <w:szCs w:val="24"/>
              </w:rPr>
              <w:t>3,981</w:t>
            </w:r>
            <w:r w:rsidR="007D5CF7" w:rsidRPr="00A76AE1">
              <w:rPr>
                <w:sz w:val="20"/>
                <w:szCs w:val="24"/>
              </w:rPr>
              <w:t xml:space="preserve"> hectares</w:t>
            </w:r>
            <w:r w:rsidR="00FC78C0" w:rsidRPr="00A76AE1">
              <w:rPr>
                <w:sz w:val="20"/>
                <w:szCs w:val="24"/>
              </w:rPr>
              <w:t xml:space="preserve"> </w:t>
            </w:r>
            <w:r w:rsidR="00351977" w:rsidRPr="00A76AE1">
              <w:rPr>
                <w:sz w:val="20"/>
                <w:szCs w:val="24"/>
              </w:rPr>
              <w:t>(Deep Creek Amenity Area)</w:t>
            </w:r>
            <w:r w:rsidR="00947E47" w:rsidRPr="00A76AE1">
              <w:rPr>
                <w:sz w:val="20"/>
                <w:szCs w:val="24"/>
              </w:rPr>
              <w:t>.</w:t>
            </w:r>
          </w:p>
        </w:tc>
      </w:tr>
      <w:tr w:rsidR="006B6B17" w:rsidRPr="00A76AE1" w14:paraId="3C7B6E5A" w14:textId="77777777" w:rsidTr="00FB6B87">
        <w:tc>
          <w:tcPr>
            <w:tcW w:w="9016" w:type="dxa"/>
          </w:tcPr>
          <w:p w14:paraId="6E368439" w14:textId="2057DE75" w:rsidR="006B6B17" w:rsidRPr="00A76AE1" w:rsidRDefault="006B6B17" w:rsidP="00B22FE7">
            <w:pPr>
              <w:pStyle w:val="TableText"/>
              <w:spacing w:before="30" w:after="30"/>
              <w:rPr>
                <w:sz w:val="20"/>
                <w:szCs w:val="24"/>
              </w:rPr>
            </w:pPr>
            <w:r w:rsidRPr="00A76AE1">
              <w:rPr>
                <w:b/>
                <w:bCs/>
                <w:sz w:val="20"/>
                <w:szCs w:val="24"/>
              </w:rPr>
              <w:t>Historical DOC 1997/</w:t>
            </w:r>
            <w:r w:rsidR="00256CC4" w:rsidRPr="00A76AE1">
              <w:rPr>
                <w:b/>
                <w:bCs/>
                <w:sz w:val="20"/>
                <w:szCs w:val="24"/>
              </w:rPr>
              <w:t>c</w:t>
            </w:r>
            <w:r w:rsidRPr="00A76AE1">
              <w:rPr>
                <w:b/>
                <w:bCs/>
                <w:sz w:val="20"/>
                <w:szCs w:val="24"/>
              </w:rPr>
              <w:t>urrent IUCN WDPA reported category:</w:t>
            </w:r>
          </w:p>
        </w:tc>
      </w:tr>
      <w:tr w:rsidR="006B6B17" w:rsidRPr="00A76AE1" w14:paraId="09908CB9" w14:textId="77777777" w:rsidTr="00FB6B87">
        <w:tc>
          <w:tcPr>
            <w:tcW w:w="9016" w:type="dxa"/>
          </w:tcPr>
          <w:p w14:paraId="66453F0C" w14:textId="4AF97F7C" w:rsidR="006B6B17" w:rsidRPr="00A76AE1" w:rsidRDefault="006B6B17" w:rsidP="00B22FE7">
            <w:pPr>
              <w:pStyle w:val="TableText"/>
              <w:spacing w:before="30" w:after="30"/>
              <w:rPr>
                <w:sz w:val="20"/>
                <w:szCs w:val="24"/>
              </w:rPr>
            </w:pPr>
            <w:r w:rsidRPr="00A76AE1">
              <w:rPr>
                <w:b/>
                <w:bCs/>
                <w:sz w:val="20"/>
                <w:szCs w:val="24"/>
              </w:rPr>
              <w:t xml:space="preserve">Bellingham et al classification: </w:t>
            </w:r>
            <w:r w:rsidR="001377DA" w:rsidRPr="00A76AE1">
              <w:rPr>
                <w:sz w:val="20"/>
                <w:szCs w:val="24"/>
              </w:rPr>
              <w:t>4</w:t>
            </w:r>
            <w:r w:rsidR="00C94302" w:rsidRPr="00A76AE1">
              <w:rPr>
                <w:sz w:val="20"/>
                <w:szCs w:val="24"/>
              </w:rPr>
              <w:t>.</w:t>
            </w:r>
          </w:p>
        </w:tc>
      </w:tr>
      <w:tr w:rsidR="006B6B17" w:rsidRPr="00A76AE1" w14:paraId="28955DC8" w14:textId="77777777" w:rsidTr="00FB6B87">
        <w:tc>
          <w:tcPr>
            <w:tcW w:w="9016" w:type="dxa"/>
          </w:tcPr>
          <w:p w14:paraId="09735520" w14:textId="7412E366" w:rsidR="006B6B17" w:rsidRPr="00A76AE1" w:rsidRDefault="006B6B17" w:rsidP="00B22FE7">
            <w:pPr>
              <w:pStyle w:val="TableText"/>
              <w:spacing w:before="30" w:after="30"/>
              <w:rPr>
                <w:sz w:val="20"/>
                <w:szCs w:val="24"/>
              </w:rPr>
            </w:pPr>
            <w:r w:rsidRPr="00A76AE1">
              <w:rPr>
                <w:b/>
                <w:bCs/>
                <w:sz w:val="20"/>
                <w:szCs w:val="24"/>
              </w:rPr>
              <w:t xml:space="preserve">Discussion: </w:t>
            </w:r>
            <w:r w:rsidR="008A19CA" w:rsidRPr="00A76AE1">
              <w:rPr>
                <w:sz w:val="20"/>
                <w:szCs w:val="24"/>
              </w:rPr>
              <w:t>None</w:t>
            </w:r>
            <w:r w:rsidR="00BF60CC" w:rsidRPr="00A76AE1">
              <w:rPr>
                <w:sz w:val="20"/>
                <w:szCs w:val="24"/>
              </w:rPr>
              <w:t>.</w:t>
            </w:r>
          </w:p>
        </w:tc>
      </w:tr>
      <w:tr w:rsidR="006B6B17" w:rsidRPr="00A76AE1" w14:paraId="55EF60AD" w14:textId="77777777" w:rsidTr="00FB6B87">
        <w:tc>
          <w:tcPr>
            <w:tcW w:w="9016" w:type="dxa"/>
          </w:tcPr>
          <w:p w14:paraId="053B7B21" w14:textId="53B85960" w:rsidR="006B6B17" w:rsidRPr="00A76AE1" w:rsidRDefault="006B6B17" w:rsidP="00B22FE7">
            <w:pPr>
              <w:pStyle w:val="TableText"/>
              <w:spacing w:before="30" w:after="30"/>
              <w:rPr>
                <w:sz w:val="20"/>
                <w:szCs w:val="24"/>
              </w:rPr>
            </w:pPr>
            <w:r w:rsidRPr="00A76AE1">
              <w:rPr>
                <w:b/>
                <w:bCs/>
                <w:sz w:val="20"/>
                <w:szCs w:val="24"/>
              </w:rPr>
              <w:t xml:space="preserve">Uncertainty: </w:t>
            </w:r>
            <w:r w:rsidR="008A19CA" w:rsidRPr="00A76AE1">
              <w:rPr>
                <w:sz w:val="20"/>
                <w:szCs w:val="24"/>
              </w:rPr>
              <w:t xml:space="preserve">DOC data splits </w:t>
            </w:r>
            <w:r w:rsidR="00C94302" w:rsidRPr="00A76AE1">
              <w:rPr>
                <w:sz w:val="20"/>
                <w:szCs w:val="24"/>
              </w:rPr>
              <w:t>a</w:t>
            </w:r>
            <w:r w:rsidR="003F3B02" w:rsidRPr="00A76AE1">
              <w:rPr>
                <w:sz w:val="20"/>
                <w:szCs w:val="24"/>
              </w:rPr>
              <w:t xml:space="preserve">menity </w:t>
            </w:r>
            <w:r w:rsidR="00C94302" w:rsidRPr="00A76AE1">
              <w:rPr>
                <w:sz w:val="20"/>
                <w:szCs w:val="24"/>
              </w:rPr>
              <w:t>a</w:t>
            </w:r>
            <w:r w:rsidR="003F3B02" w:rsidRPr="00A76AE1">
              <w:rPr>
                <w:sz w:val="20"/>
                <w:szCs w:val="24"/>
              </w:rPr>
              <w:t xml:space="preserve">rea </w:t>
            </w:r>
            <w:r w:rsidR="008A19CA" w:rsidRPr="00A76AE1">
              <w:rPr>
                <w:sz w:val="20"/>
                <w:szCs w:val="24"/>
              </w:rPr>
              <w:t>records by overlaying status.</w:t>
            </w:r>
          </w:p>
        </w:tc>
      </w:tr>
      <w:tr w:rsidR="006B6B17" w:rsidRPr="00A76AE1" w14:paraId="0EB8257D" w14:textId="77777777" w:rsidTr="00FB6B87">
        <w:tc>
          <w:tcPr>
            <w:tcW w:w="9016" w:type="dxa"/>
          </w:tcPr>
          <w:p w14:paraId="5B5CB5D2" w14:textId="3F51123E" w:rsidR="006B6B17" w:rsidRPr="00A76AE1" w:rsidRDefault="006B6B17" w:rsidP="00B22FE7">
            <w:pPr>
              <w:pStyle w:val="TableText"/>
              <w:spacing w:before="30" w:after="30"/>
              <w:rPr>
                <w:sz w:val="20"/>
                <w:szCs w:val="24"/>
              </w:rPr>
            </w:pPr>
            <w:r w:rsidRPr="00A76AE1">
              <w:rPr>
                <w:b/>
                <w:bCs/>
                <w:sz w:val="20"/>
                <w:szCs w:val="24"/>
              </w:rPr>
              <w:t xml:space="preserve">Rationale: </w:t>
            </w:r>
            <w:r w:rsidR="00947E47" w:rsidRPr="00A76AE1">
              <w:rPr>
                <w:sz w:val="20"/>
                <w:szCs w:val="24"/>
              </w:rPr>
              <w:t>Primary purpose of the protection of natural values.</w:t>
            </w:r>
          </w:p>
        </w:tc>
      </w:tr>
      <w:tr w:rsidR="006B6B17" w:rsidRPr="00A76AE1" w14:paraId="3E7D45FF" w14:textId="77777777" w:rsidTr="00FB6B87">
        <w:tc>
          <w:tcPr>
            <w:tcW w:w="9016" w:type="dxa"/>
          </w:tcPr>
          <w:p w14:paraId="7AE49396" w14:textId="77777777" w:rsidR="006B6B17" w:rsidRPr="00A76AE1" w:rsidRDefault="006B6B17" w:rsidP="00E93C78">
            <w:pPr>
              <w:pStyle w:val="TableText"/>
              <w:spacing w:after="0"/>
              <w:rPr>
                <w:b/>
                <w:bCs/>
                <w:sz w:val="20"/>
                <w:szCs w:val="20"/>
              </w:rPr>
            </w:pPr>
            <w:r w:rsidRPr="00A76AE1">
              <w:rPr>
                <w:b/>
                <w:bCs/>
                <w:sz w:val="20"/>
                <w:szCs w:val="20"/>
              </w:rPr>
              <w:t xml:space="preserve">Assessed IUCN category: </w:t>
            </w:r>
          </w:p>
          <w:p w14:paraId="2DFED7F5" w14:textId="4A6C1E74" w:rsidR="00947E47" w:rsidRPr="00A76AE1" w:rsidRDefault="00947E47" w:rsidP="00520AFC">
            <w:pPr>
              <w:pStyle w:val="TableText"/>
              <w:spacing w:before="40" w:after="30"/>
              <w:rPr>
                <w:sz w:val="20"/>
                <w:szCs w:val="20"/>
              </w:rPr>
            </w:pPr>
            <w:r w:rsidRPr="00A76AE1">
              <w:rPr>
                <w:sz w:val="20"/>
                <w:szCs w:val="20"/>
              </w:rPr>
              <w:t>II</w:t>
            </w:r>
            <w:r w:rsidRPr="00A76AE1">
              <w:rPr>
                <w:b/>
                <w:bCs/>
                <w:sz w:val="20"/>
                <w:szCs w:val="20"/>
              </w:rPr>
              <w:t xml:space="preserve"> </w:t>
            </w:r>
            <w:r w:rsidR="00212865" w:rsidRPr="00A76AE1">
              <w:rPr>
                <w:sz w:val="20"/>
                <w:szCs w:val="20"/>
              </w:rPr>
              <w:t>–</w:t>
            </w:r>
            <w:r w:rsidR="00862FF7" w:rsidRPr="00A76AE1">
              <w:rPr>
                <w:b/>
                <w:bCs/>
                <w:sz w:val="20"/>
                <w:szCs w:val="20"/>
              </w:rPr>
              <w:t xml:space="preserve"> </w:t>
            </w:r>
            <w:proofErr w:type="gramStart"/>
            <w:r w:rsidRPr="00A76AE1">
              <w:rPr>
                <w:sz w:val="20"/>
                <w:szCs w:val="20"/>
              </w:rPr>
              <w:t>National park</w:t>
            </w:r>
            <w:proofErr w:type="gramEnd"/>
            <w:r w:rsidRPr="00A76AE1">
              <w:rPr>
                <w:sz w:val="20"/>
                <w:szCs w:val="20"/>
              </w:rPr>
              <w:t xml:space="preserve"> where</w:t>
            </w:r>
            <w:r w:rsidR="00C03F8F" w:rsidRPr="00A76AE1">
              <w:rPr>
                <w:sz w:val="20"/>
                <w:szCs w:val="20"/>
              </w:rPr>
              <w:t>:</w:t>
            </w:r>
          </w:p>
          <w:p w14:paraId="24AF8C3A" w14:textId="410961EB" w:rsidR="00947E47" w:rsidRPr="00A76AE1" w:rsidRDefault="00947E47" w:rsidP="00520AFC">
            <w:pPr>
              <w:pStyle w:val="TableDash"/>
              <w:spacing w:after="30"/>
              <w:rPr>
                <w:spacing w:val="-2"/>
                <w:sz w:val="20"/>
                <w:szCs w:val="20"/>
              </w:rPr>
            </w:pPr>
            <w:r w:rsidRPr="00A76AE1">
              <w:rPr>
                <w:spacing w:val="-2"/>
                <w:sz w:val="20"/>
                <w:szCs w:val="20"/>
              </w:rPr>
              <w:t>the contiguous extent of aggregated biodiversity protected areas exceeds 1,000 hectares in size</w:t>
            </w:r>
          </w:p>
          <w:p w14:paraId="7DA345B6" w14:textId="3B96043E" w:rsidR="00947E47" w:rsidRPr="00A76AE1" w:rsidRDefault="00947E47" w:rsidP="00520AFC">
            <w:pPr>
              <w:pStyle w:val="TableDash"/>
              <w:spacing w:after="30"/>
              <w:rPr>
                <w:sz w:val="20"/>
                <w:szCs w:val="20"/>
              </w:rPr>
            </w:pPr>
            <w:r w:rsidRPr="00A76AE1">
              <w:rPr>
                <w:sz w:val="20"/>
                <w:szCs w:val="20"/>
              </w:rPr>
              <w:t>on smaller islands</w:t>
            </w:r>
            <w:r w:rsidR="000518CB"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1930D07F" w14:textId="2EEA15A5" w:rsidR="00947E47" w:rsidRPr="00A76AE1" w:rsidRDefault="00947E47" w:rsidP="00520AFC">
            <w:pPr>
              <w:pStyle w:val="TableText"/>
              <w:spacing w:before="40" w:after="30"/>
              <w:rPr>
                <w:sz w:val="20"/>
                <w:szCs w:val="20"/>
              </w:rPr>
            </w:pPr>
            <w:r w:rsidRPr="00A76AE1">
              <w:rPr>
                <w:sz w:val="20"/>
                <w:szCs w:val="20"/>
              </w:rPr>
              <w:t xml:space="preserve">III </w:t>
            </w:r>
            <w:r w:rsidR="00AB0A66" w:rsidRPr="00A76AE1">
              <w:rPr>
                <w:sz w:val="20"/>
                <w:szCs w:val="20"/>
              </w:rPr>
              <w:t>–</w:t>
            </w:r>
            <w:r w:rsidR="00862FF7" w:rsidRPr="00A76AE1">
              <w:rPr>
                <w:sz w:val="20"/>
                <w:szCs w:val="20"/>
              </w:rPr>
              <w:t xml:space="preserve"> </w:t>
            </w:r>
            <w:r w:rsidRPr="00A76AE1">
              <w:rPr>
                <w:sz w:val="20"/>
                <w:szCs w:val="20"/>
              </w:rPr>
              <w:t xml:space="preserve">Natural monument or feature where a smaller </w:t>
            </w:r>
            <w:proofErr w:type="spellStart"/>
            <w:r w:rsidRPr="00A76AE1">
              <w:rPr>
                <w:sz w:val="20"/>
                <w:szCs w:val="20"/>
              </w:rPr>
              <w:t>geopreservation</w:t>
            </w:r>
            <w:proofErr w:type="spellEnd"/>
            <w:r w:rsidRPr="00A76AE1">
              <w:rPr>
                <w:sz w:val="20"/>
                <w:szCs w:val="20"/>
              </w:rPr>
              <w:t xml:space="preserve"> site is a portion of the site</w:t>
            </w:r>
            <w:r w:rsidR="00BF60CC" w:rsidRPr="00A76AE1">
              <w:rPr>
                <w:sz w:val="20"/>
                <w:szCs w:val="20"/>
              </w:rPr>
              <w:t>.</w:t>
            </w:r>
          </w:p>
          <w:p w14:paraId="4982EAFA" w14:textId="5B1A4EEB" w:rsidR="000F2F98" w:rsidRPr="00A76AE1" w:rsidRDefault="000F2F98" w:rsidP="007B42B9">
            <w:pPr>
              <w:pStyle w:val="TableText"/>
              <w:spacing w:before="40" w:after="40"/>
              <w:rPr>
                <w:sz w:val="20"/>
                <w:szCs w:val="20"/>
              </w:rPr>
            </w:pPr>
            <w:r w:rsidRPr="00A76AE1">
              <w:rPr>
                <w:sz w:val="20"/>
                <w:szCs w:val="20"/>
              </w:rPr>
              <w:t xml:space="preserve">IV </w:t>
            </w:r>
            <w:r w:rsidR="00AB0A66" w:rsidRPr="00A76AE1">
              <w:rPr>
                <w:sz w:val="20"/>
                <w:szCs w:val="20"/>
              </w:rPr>
              <w:t>–</w:t>
            </w:r>
            <w:r w:rsidR="007474F9" w:rsidRPr="00A76AE1">
              <w:rPr>
                <w:sz w:val="20"/>
                <w:szCs w:val="20"/>
              </w:rPr>
              <w:t xml:space="preserve"> </w:t>
            </w:r>
            <w:r w:rsidRPr="00A76AE1">
              <w:rPr>
                <w:sz w:val="20"/>
                <w:szCs w:val="20"/>
              </w:rPr>
              <w:t>Habitat/species management area where a particular species or habitat is the emphasis.</w:t>
            </w:r>
          </w:p>
        </w:tc>
      </w:tr>
    </w:tbl>
    <w:p w14:paraId="409D85A0" w14:textId="77777777" w:rsidR="00E27F25" w:rsidRPr="00A76AE1" w:rsidRDefault="00E27F25" w:rsidP="006265DB">
      <w:pPr>
        <w:spacing w:after="0"/>
        <w:rPr>
          <w:b/>
          <w:bCs/>
        </w:rPr>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8A19CA" w:rsidRPr="00A76AE1" w14:paraId="3C13E5A6" w14:textId="77777777" w:rsidTr="007B42B9">
        <w:tc>
          <w:tcPr>
            <w:tcW w:w="9016" w:type="dxa"/>
            <w:tcBorders>
              <w:top w:val="single" w:sz="4" w:space="0" w:color="33441C"/>
              <w:bottom w:val="single" w:sz="4" w:space="0" w:color="33441C"/>
            </w:tcBorders>
          </w:tcPr>
          <w:p w14:paraId="0FDD690E" w14:textId="70862910" w:rsidR="008A19CA" w:rsidRPr="00A76AE1" w:rsidRDefault="008A19CA" w:rsidP="007B42B9">
            <w:pPr>
              <w:pStyle w:val="TableText"/>
              <w:rPr>
                <w:sz w:val="20"/>
                <w:szCs w:val="20"/>
              </w:rPr>
            </w:pPr>
            <w:r w:rsidRPr="00A76AE1">
              <w:rPr>
                <w:b/>
                <w:bCs/>
                <w:sz w:val="20"/>
                <w:szCs w:val="20"/>
              </w:rPr>
              <w:lastRenderedPageBreak/>
              <w:t>N</w:t>
            </w:r>
            <w:r w:rsidR="006265DB" w:rsidRPr="00A76AE1">
              <w:rPr>
                <w:b/>
                <w:bCs/>
                <w:sz w:val="20"/>
                <w:szCs w:val="20"/>
              </w:rPr>
              <w:t xml:space="preserve">ew </w:t>
            </w:r>
            <w:r w:rsidRPr="00A76AE1">
              <w:rPr>
                <w:b/>
                <w:bCs/>
                <w:sz w:val="20"/>
                <w:szCs w:val="20"/>
              </w:rPr>
              <w:t>Z</w:t>
            </w:r>
            <w:r w:rsidR="006265DB" w:rsidRPr="00A76AE1">
              <w:rPr>
                <w:b/>
                <w:bCs/>
                <w:sz w:val="20"/>
                <w:szCs w:val="20"/>
              </w:rPr>
              <w:t>ealand</w:t>
            </w:r>
            <w:r w:rsidRPr="00A76AE1">
              <w:rPr>
                <w:b/>
                <w:bCs/>
                <w:sz w:val="20"/>
                <w:szCs w:val="20"/>
              </w:rPr>
              <w:t xml:space="preserve"> </w:t>
            </w:r>
            <w:r w:rsidR="006265DB" w:rsidRPr="00A76AE1">
              <w:rPr>
                <w:b/>
                <w:bCs/>
                <w:sz w:val="20"/>
                <w:szCs w:val="20"/>
              </w:rPr>
              <w:t>l</w:t>
            </w:r>
            <w:r w:rsidRPr="00A76AE1">
              <w:rPr>
                <w:b/>
                <w:bCs/>
                <w:sz w:val="20"/>
                <w:szCs w:val="20"/>
              </w:rPr>
              <w:t xml:space="preserve">egal </w:t>
            </w:r>
            <w:r w:rsidR="006265DB" w:rsidRPr="00A76AE1">
              <w:rPr>
                <w:b/>
                <w:bCs/>
                <w:sz w:val="20"/>
                <w:szCs w:val="20"/>
              </w:rPr>
              <w:t>p</w:t>
            </w:r>
            <w:r w:rsidRPr="00A76AE1">
              <w:rPr>
                <w:b/>
                <w:bCs/>
                <w:sz w:val="20"/>
                <w:szCs w:val="20"/>
              </w:rPr>
              <w:t xml:space="preserve">rotection type: </w:t>
            </w:r>
            <w:r w:rsidRPr="00A76AE1">
              <w:rPr>
                <w:sz w:val="20"/>
                <w:szCs w:val="20"/>
              </w:rPr>
              <w:t>Conservation Act 1987</w:t>
            </w:r>
            <w:r w:rsidR="00500DE0" w:rsidRPr="00A76AE1">
              <w:rPr>
                <w:sz w:val="20"/>
                <w:szCs w:val="20"/>
              </w:rPr>
              <w:t>,</w:t>
            </w:r>
            <w:r w:rsidRPr="00A76AE1">
              <w:rPr>
                <w:sz w:val="20"/>
                <w:szCs w:val="20"/>
              </w:rPr>
              <w:t xml:space="preserve"> </w:t>
            </w:r>
            <w:r w:rsidR="00500DE0" w:rsidRPr="00A76AE1">
              <w:rPr>
                <w:sz w:val="20"/>
                <w:szCs w:val="20"/>
              </w:rPr>
              <w:t>s</w:t>
            </w:r>
            <w:r w:rsidRPr="00A76AE1">
              <w:rPr>
                <w:sz w:val="20"/>
                <w:szCs w:val="20"/>
              </w:rPr>
              <w:t>ec</w:t>
            </w:r>
            <w:r w:rsidR="00500DE0" w:rsidRPr="00A76AE1">
              <w:rPr>
                <w:sz w:val="20"/>
                <w:szCs w:val="20"/>
              </w:rPr>
              <w:t>tion</w:t>
            </w:r>
            <w:r w:rsidRPr="00A76AE1">
              <w:rPr>
                <w:sz w:val="20"/>
                <w:szCs w:val="20"/>
              </w:rPr>
              <w:t xml:space="preserve"> 21</w:t>
            </w:r>
            <w:r w:rsidR="00500DE0" w:rsidRPr="00A76AE1">
              <w:rPr>
                <w:sz w:val="20"/>
                <w:szCs w:val="20"/>
              </w:rPr>
              <w:t>,</w:t>
            </w:r>
            <w:r w:rsidRPr="00A76AE1">
              <w:rPr>
                <w:sz w:val="20"/>
                <w:szCs w:val="20"/>
              </w:rPr>
              <w:t xml:space="preserve"> Ecological area</w:t>
            </w:r>
            <w:r w:rsidR="00500DE0" w:rsidRPr="00A76AE1">
              <w:rPr>
                <w:sz w:val="20"/>
                <w:szCs w:val="20"/>
              </w:rPr>
              <w:t>s</w:t>
            </w:r>
          </w:p>
        </w:tc>
      </w:tr>
      <w:tr w:rsidR="008A19CA" w:rsidRPr="00A76AE1" w14:paraId="4788C252" w14:textId="77777777" w:rsidTr="007B42B9">
        <w:tc>
          <w:tcPr>
            <w:tcW w:w="9016" w:type="dxa"/>
            <w:tcBorders>
              <w:top w:val="single" w:sz="4" w:space="0" w:color="33441C"/>
            </w:tcBorders>
          </w:tcPr>
          <w:p w14:paraId="625DE78C" w14:textId="26609B29" w:rsidR="008A19CA" w:rsidRPr="00A76AE1" w:rsidRDefault="001B474C" w:rsidP="007B42B9">
            <w:pPr>
              <w:pStyle w:val="TableText"/>
              <w:rPr>
                <w:sz w:val="20"/>
                <w:szCs w:val="20"/>
              </w:rPr>
            </w:pPr>
            <w:r w:rsidRPr="00A76AE1">
              <w:rPr>
                <w:b/>
                <w:bCs/>
                <w:sz w:val="20"/>
                <w:szCs w:val="20"/>
              </w:rPr>
              <w:t>Primary purpose</w:t>
            </w:r>
            <w:r w:rsidR="00500DE0" w:rsidRPr="00A76AE1">
              <w:rPr>
                <w:b/>
                <w:bCs/>
                <w:sz w:val="20"/>
                <w:szCs w:val="20"/>
              </w:rPr>
              <w:t>(</w:t>
            </w:r>
            <w:r w:rsidRPr="00A76AE1">
              <w:rPr>
                <w:b/>
                <w:bCs/>
                <w:sz w:val="20"/>
                <w:szCs w:val="20"/>
              </w:rPr>
              <w:t>s</w:t>
            </w:r>
            <w:r w:rsidR="00500DE0" w:rsidRPr="00A76AE1">
              <w:rPr>
                <w:b/>
                <w:bCs/>
                <w:sz w:val="20"/>
                <w:szCs w:val="20"/>
              </w:rPr>
              <w:t>)</w:t>
            </w:r>
            <w:r w:rsidR="008A19CA" w:rsidRPr="00A76AE1">
              <w:rPr>
                <w:b/>
                <w:bCs/>
                <w:sz w:val="20"/>
                <w:szCs w:val="20"/>
              </w:rPr>
              <w:t xml:space="preserve">: </w:t>
            </w:r>
            <w:r w:rsidR="008A19CA" w:rsidRPr="00A76AE1">
              <w:rPr>
                <w:sz w:val="20"/>
                <w:szCs w:val="20"/>
              </w:rPr>
              <w:t>Protect the value for which it is held.</w:t>
            </w:r>
            <w:r w:rsidR="008A19CA" w:rsidRPr="00A76AE1">
              <w:rPr>
                <w:rStyle w:val="FootnoteReference"/>
                <w:sz w:val="20"/>
                <w:szCs w:val="20"/>
              </w:rPr>
              <w:footnoteReference w:id="78"/>
            </w:r>
            <w:r w:rsidR="001F361B" w:rsidRPr="00A76AE1">
              <w:rPr>
                <w:sz w:val="20"/>
                <w:szCs w:val="20"/>
              </w:rPr>
              <w:t xml:space="preserve"> Primary purpose is specified in the gazette notice</w:t>
            </w:r>
            <w:r w:rsidR="00DF1FD2" w:rsidRPr="00A76AE1">
              <w:rPr>
                <w:sz w:val="20"/>
                <w:szCs w:val="20"/>
              </w:rPr>
              <w:t>, for example,</w:t>
            </w:r>
            <w:r w:rsidR="001F361B" w:rsidRPr="00A76AE1">
              <w:rPr>
                <w:sz w:val="20"/>
                <w:szCs w:val="20"/>
              </w:rPr>
              <w:t xml:space="preserve"> </w:t>
            </w:r>
            <w:r w:rsidR="00F9583F" w:rsidRPr="00A76AE1">
              <w:rPr>
                <w:sz w:val="20"/>
                <w:szCs w:val="20"/>
              </w:rPr>
              <w:t>“</w:t>
            </w:r>
            <w:r w:rsidR="001F361B" w:rsidRPr="00A76AE1">
              <w:rPr>
                <w:sz w:val="20"/>
                <w:szCs w:val="20"/>
              </w:rPr>
              <w:t>protect a bird-rich sequence of podocarp forest on valley floors, hard beech forest on slopes and hardwood forest on ridges on Old Man Gravels</w:t>
            </w:r>
            <w:r w:rsidR="00F9583F" w:rsidRPr="00A76AE1">
              <w:rPr>
                <w:sz w:val="20"/>
                <w:szCs w:val="20"/>
              </w:rPr>
              <w:t>”</w:t>
            </w:r>
            <w:r w:rsidR="00BF60CC" w:rsidRPr="00A76AE1">
              <w:rPr>
                <w:sz w:val="20"/>
                <w:szCs w:val="20"/>
              </w:rPr>
              <w:t>.</w:t>
            </w:r>
            <w:r w:rsidR="001F361B" w:rsidRPr="00A76AE1">
              <w:rPr>
                <w:rStyle w:val="FootnoteReference"/>
                <w:sz w:val="20"/>
                <w:szCs w:val="20"/>
              </w:rPr>
              <w:footnoteReference w:id="79"/>
            </w:r>
          </w:p>
        </w:tc>
      </w:tr>
      <w:tr w:rsidR="008A19CA" w:rsidRPr="00A76AE1" w14:paraId="0EE7B198" w14:textId="77777777" w:rsidTr="007B42B9">
        <w:tc>
          <w:tcPr>
            <w:tcW w:w="9016" w:type="dxa"/>
          </w:tcPr>
          <w:p w14:paraId="6493A32C" w14:textId="09EA18FE" w:rsidR="008A19CA" w:rsidRPr="00A76AE1" w:rsidRDefault="008A19CA" w:rsidP="007B42B9">
            <w:pPr>
              <w:pStyle w:val="TableText"/>
              <w:rPr>
                <w:sz w:val="20"/>
                <w:szCs w:val="20"/>
              </w:rPr>
            </w:pPr>
            <w:r w:rsidRPr="00A76AE1">
              <w:rPr>
                <w:b/>
                <w:bCs/>
                <w:sz w:val="20"/>
                <w:szCs w:val="20"/>
              </w:rPr>
              <w:t xml:space="preserve">History: </w:t>
            </w:r>
            <w:r w:rsidR="00E51BB3" w:rsidRPr="00A76AE1">
              <w:rPr>
                <w:sz w:val="20"/>
                <w:szCs w:val="20"/>
              </w:rPr>
              <w:t xml:space="preserve">Many created since </w:t>
            </w:r>
            <w:r w:rsidR="00601C43" w:rsidRPr="00A76AE1">
              <w:rPr>
                <w:sz w:val="20"/>
                <w:szCs w:val="20"/>
              </w:rPr>
              <w:t>1976</w:t>
            </w:r>
            <w:r w:rsidR="00E51BB3" w:rsidRPr="00A76AE1">
              <w:rPr>
                <w:sz w:val="20"/>
                <w:szCs w:val="20"/>
              </w:rPr>
              <w:t xml:space="preserve"> under the Forests Act </w:t>
            </w:r>
            <w:r w:rsidR="006E6B7E" w:rsidRPr="00A76AE1">
              <w:rPr>
                <w:sz w:val="20"/>
                <w:szCs w:val="20"/>
              </w:rPr>
              <w:t xml:space="preserve">1949 </w:t>
            </w:r>
            <w:r w:rsidR="00E51BB3" w:rsidRPr="00A76AE1">
              <w:rPr>
                <w:sz w:val="20"/>
                <w:szCs w:val="20"/>
              </w:rPr>
              <w:t xml:space="preserve">only within </w:t>
            </w:r>
            <w:r w:rsidR="00D10109" w:rsidRPr="00A76AE1">
              <w:rPr>
                <w:sz w:val="20"/>
                <w:szCs w:val="20"/>
              </w:rPr>
              <w:t>s</w:t>
            </w:r>
            <w:r w:rsidR="00E51BB3" w:rsidRPr="00A76AE1">
              <w:rPr>
                <w:sz w:val="20"/>
                <w:szCs w:val="20"/>
              </w:rPr>
              <w:t xml:space="preserve">tate </w:t>
            </w:r>
            <w:r w:rsidR="00D10109" w:rsidRPr="00A76AE1">
              <w:rPr>
                <w:sz w:val="20"/>
                <w:szCs w:val="20"/>
              </w:rPr>
              <w:t>f</w:t>
            </w:r>
            <w:r w:rsidR="00E51BB3" w:rsidRPr="00A76AE1">
              <w:rPr>
                <w:sz w:val="20"/>
                <w:szCs w:val="20"/>
              </w:rPr>
              <w:t xml:space="preserve">orests, becoming </w:t>
            </w:r>
            <w:r w:rsidR="004E3212" w:rsidRPr="00A76AE1">
              <w:rPr>
                <w:sz w:val="20"/>
                <w:szCs w:val="20"/>
              </w:rPr>
              <w:t xml:space="preserve">Conservation Act </w:t>
            </w:r>
            <w:r w:rsidR="00AD7E01" w:rsidRPr="00A76AE1">
              <w:rPr>
                <w:sz w:val="20"/>
                <w:szCs w:val="20"/>
              </w:rPr>
              <w:t xml:space="preserve">1987 </w:t>
            </w:r>
            <w:r w:rsidR="0059382A" w:rsidRPr="00A76AE1">
              <w:rPr>
                <w:sz w:val="20"/>
                <w:szCs w:val="20"/>
              </w:rPr>
              <w:t>e</w:t>
            </w:r>
            <w:r w:rsidR="00E51BB3" w:rsidRPr="00A76AE1">
              <w:rPr>
                <w:sz w:val="20"/>
                <w:szCs w:val="20"/>
              </w:rPr>
              <w:t>cological areas in 1987. Many created since 1987 under the Conservation Act</w:t>
            </w:r>
            <w:r w:rsidR="00601C43" w:rsidRPr="00A76AE1">
              <w:rPr>
                <w:sz w:val="20"/>
                <w:szCs w:val="20"/>
              </w:rPr>
              <w:t>, mainly in north Westland and one at Aramoana</w:t>
            </w:r>
            <w:r w:rsidR="00E51BB3" w:rsidRPr="00A76AE1">
              <w:rPr>
                <w:sz w:val="20"/>
                <w:szCs w:val="20"/>
              </w:rPr>
              <w:t>.</w:t>
            </w:r>
            <w:r w:rsidR="00E51BB3" w:rsidRPr="00A76AE1">
              <w:rPr>
                <w:rStyle w:val="FootnoteReference"/>
                <w:sz w:val="20"/>
                <w:szCs w:val="20"/>
              </w:rPr>
              <w:footnoteReference w:id="80"/>
            </w:r>
          </w:p>
        </w:tc>
      </w:tr>
      <w:tr w:rsidR="008A19CA" w:rsidRPr="00A76AE1" w14:paraId="0BF746C1" w14:textId="77777777" w:rsidTr="007B42B9">
        <w:tc>
          <w:tcPr>
            <w:tcW w:w="9016" w:type="dxa"/>
          </w:tcPr>
          <w:p w14:paraId="6994C931" w14:textId="436E7143" w:rsidR="008A19CA" w:rsidRPr="00A76AE1" w:rsidRDefault="008A19CA" w:rsidP="007B42B9">
            <w:pPr>
              <w:pStyle w:val="TableText"/>
              <w:rPr>
                <w:sz w:val="20"/>
                <w:szCs w:val="20"/>
              </w:rPr>
            </w:pPr>
            <w:r w:rsidRPr="00A76AE1">
              <w:rPr>
                <w:b/>
                <w:bCs/>
                <w:sz w:val="20"/>
                <w:szCs w:val="20"/>
              </w:rPr>
              <w:t xml:space="preserve">General description: </w:t>
            </w:r>
            <w:r w:rsidR="00BA0081" w:rsidRPr="00A76AE1">
              <w:rPr>
                <w:sz w:val="20"/>
                <w:szCs w:val="20"/>
              </w:rPr>
              <w:t xml:space="preserve">Initially set aside as representative indigenous forest type areas to be protected from indigenous timber production and other uses under the Forests Act </w:t>
            </w:r>
            <w:r w:rsidR="0059382A" w:rsidRPr="00A76AE1">
              <w:rPr>
                <w:sz w:val="20"/>
                <w:szCs w:val="20"/>
              </w:rPr>
              <w:t xml:space="preserve">1949 </w:t>
            </w:r>
            <w:r w:rsidR="00BA0081" w:rsidRPr="00A76AE1">
              <w:rPr>
                <w:sz w:val="20"/>
                <w:szCs w:val="20"/>
              </w:rPr>
              <w:t xml:space="preserve">on only </w:t>
            </w:r>
            <w:r w:rsidR="0059382A" w:rsidRPr="00A76AE1">
              <w:rPr>
                <w:sz w:val="20"/>
                <w:szCs w:val="20"/>
              </w:rPr>
              <w:t>s</w:t>
            </w:r>
            <w:r w:rsidR="00BA0081" w:rsidRPr="00A76AE1">
              <w:rPr>
                <w:sz w:val="20"/>
                <w:szCs w:val="20"/>
              </w:rPr>
              <w:t xml:space="preserve">tate </w:t>
            </w:r>
            <w:r w:rsidR="0059382A" w:rsidRPr="00A76AE1">
              <w:rPr>
                <w:sz w:val="20"/>
                <w:szCs w:val="20"/>
              </w:rPr>
              <w:t>f</w:t>
            </w:r>
            <w:r w:rsidR="00BA0081" w:rsidRPr="00A76AE1">
              <w:rPr>
                <w:sz w:val="20"/>
                <w:szCs w:val="20"/>
              </w:rPr>
              <w:t xml:space="preserve">orests. Not all </w:t>
            </w:r>
            <w:r w:rsidR="00493568" w:rsidRPr="00A76AE1">
              <w:rPr>
                <w:sz w:val="20"/>
                <w:szCs w:val="20"/>
              </w:rPr>
              <w:t>s</w:t>
            </w:r>
            <w:r w:rsidR="00BA0081" w:rsidRPr="00A76AE1">
              <w:rPr>
                <w:sz w:val="20"/>
                <w:szCs w:val="20"/>
              </w:rPr>
              <w:t xml:space="preserve">tate </w:t>
            </w:r>
            <w:r w:rsidR="00493568" w:rsidRPr="00A76AE1">
              <w:rPr>
                <w:sz w:val="20"/>
                <w:szCs w:val="20"/>
              </w:rPr>
              <w:t>f</w:t>
            </w:r>
            <w:r w:rsidR="00BA0081" w:rsidRPr="00A76AE1">
              <w:rPr>
                <w:sz w:val="20"/>
                <w:szCs w:val="20"/>
              </w:rPr>
              <w:t>orests were assessed and</w:t>
            </w:r>
            <w:r w:rsidR="00493568" w:rsidRPr="00A76AE1">
              <w:rPr>
                <w:sz w:val="20"/>
                <w:szCs w:val="20"/>
              </w:rPr>
              <w:t>,</w:t>
            </w:r>
            <w:r w:rsidR="00BA0081" w:rsidRPr="00A76AE1">
              <w:rPr>
                <w:sz w:val="20"/>
                <w:szCs w:val="20"/>
              </w:rPr>
              <w:t xml:space="preserve"> when they were, not all recommended </w:t>
            </w:r>
            <w:r w:rsidR="00493568" w:rsidRPr="00A76AE1">
              <w:rPr>
                <w:sz w:val="20"/>
                <w:szCs w:val="20"/>
              </w:rPr>
              <w:t>e</w:t>
            </w:r>
            <w:r w:rsidR="00BA0081" w:rsidRPr="00A76AE1">
              <w:rPr>
                <w:sz w:val="20"/>
                <w:szCs w:val="20"/>
              </w:rPr>
              <w:t xml:space="preserve">cological </w:t>
            </w:r>
            <w:r w:rsidR="00493568" w:rsidRPr="00A76AE1">
              <w:rPr>
                <w:sz w:val="20"/>
                <w:szCs w:val="20"/>
              </w:rPr>
              <w:t>a</w:t>
            </w:r>
            <w:r w:rsidR="00BA0081" w:rsidRPr="00A76AE1">
              <w:rPr>
                <w:sz w:val="20"/>
                <w:szCs w:val="20"/>
              </w:rPr>
              <w:t xml:space="preserve">reas were surveyed or gazetted. </w:t>
            </w:r>
            <w:r w:rsidR="00E27F25" w:rsidRPr="00A76AE1">
              <w:rPr>
                <w:sz w:val="20"/>
                <w:szCs w:val="20"/>
              </w:rPr>
              <w:t xml:space="preserve">New duplicate plans for existing and proposed </w:t>
            </w:r>
            <w:r w:rsidR="00493568" w:rsidRPr="00A76AE1">
              <w:rPr>
                <w:sz w:val="20"/>
                <w:szCs w:val="20"/>
              </w:rPr>
              <w:t>e</w:t>
            </w:r>
            <w:r w:rsidR="00E27F25" w:rsidRPr="00A76AE1">
              <w:rPr>
                <w:sz w:val="20"/>
                <w:szCs w:val="20"/>
              </w:rPr>
              <w:t xml:space="preserve">cological </w:t>
            </w:r>
            <w:r w:rsidR="00493568" w:rsidRPr="00A76AE1">
              <w:rPr>
                <w:sz w:val="20"/>
                <w:szCs w:val="20"/>
              </w:rPr>
              <w:t>a</w:t>
            </w:r>
            <w:r w:rsidR="00E27F25" w:rsidRPr="00A76AE1">
              <w:rPr>
                <w:sz w:val="20"/>
                <w:szCs w:val="20"/>
              </w:rPr>
              <w:t xml:space="preserve">reas were prepared for a </w:t>
            </w:r>
            <w:r w:rsidR="00493568" w:rsidRPr="00A76AE1">
              <w:rPr>
                <w:sz w:val="20"/>
                <w:szCs w:val="20"/>
              </w:rPr>
              <w:t>m</w:t>
            </w:r>
            <w:r w:rsidR="00E27F25" w:rsidRPr="00A76AE1">
              <w:rPr>
                <w:sz w:val="20"/>
                <w:szCs w:val="20"/>
              </w:rPr>
              <w:t xml:space="preserve">ining legislative Bill </w:t>
            </w:r>
            <w:r w:rsidR="00F169E1" w:rsidRPr="00A76AE1">
              <w:rPr>
                <w:sz w:val="20"/>
                <w:szCs w:val="20"/>
              </w:rPr>
              <w:t xml:space="preserve">that </w:t>
            </w:r>
            <w:r w:rsidR="00E27F25" w:rsidRPr="00A76AE1">
              <w:rPr>
                <w:sz w:val="20"/>
                <w:szCs w:val="20"/>
              </w:rPr>
              <w:t xml:space="preserve">protected them from mining but was never enacted. They </w:t>
            </w:r>
            <w:r w:rsidR="00BA0081" w:rsidRPr="00A76AE1">
              <w:rPr>
                <w:sz w:val="20"/>
                <w:szCs w:val="20"/>
              </w:rPr>
              <w:t>are all nationally important biodiversity areas</w:t>
            </w:r>
            <w:r w:rsidR="00BA58FF" w:rsidRPr="00A76AE1">
              <w:rPr>
                <w:sz w:val="20"/>
                <w:szCs w:val="20"/>
              </w:rPr>
              <w:t>,</w:t>
            </w:r>
            <w:r w:rsidR="00BA0081" w:rsidRPr="00A76AE1">
              <w:rPr>
                <w:sz w:val="20"/>
                <w:szCs w:val="20"/>
              </w:rPr>
              <w:t xml:space="preserve"> even if incomplete. Their integrity is dependent on being connected through adjoining </w:t>
            </w:r>
            <w:r w:rsidR="003F33DE" w:rsidRPr="00A76AE1">
              <w:rPr>
                <w:sz w:val="20"/>
                <w:szCs w:val="20"/>
              </w:rPr>
              <w:t>c</w:t>
            </w:r>
            <w:r w:rsidR="00BA0081" w:rsidRPr="00A76AE1">
              <w:rPr>
                <w:sz w:val="20"/>
                <w:szCs w:val="20"/>
              </w:rPr>
              <w:t xml:space="preserve">onservation </w:t>
            </w:r>
            <w:r w:rsidR="003F33DE" w:rsidRPr="00A76AE1">
              <w:rPr>
                <w:sz w:val="20"/>
                <w:szCs w:val="20"/>
              </w:rPr>
              <w:t>a</w:t>
            </w:r>
            <w:r w:rsidR="00BA0081" w:rsidRPr="00A76AE1">
              <w:rPr>
                <w:sz w:val="20"/>
                <w:szCs w:val="20"/>
              </w:rPr>
              <w:t xml:space="preserve">reas, particularly </w:t>
            </w:r>
            <w:r w:rsidR="003F33DE" w:rsidRPr="00A76AE1">
              <w:rPr>
                <w:sz w:val="20"/>
                <w:szCs w:val="20"/>
              </w:rPr>
              <w:t xml:space="preserve">because </w:t>
            </w:r>
            <w:r w:rsidR="00BA0081" w:rsidRPr="00A76AE1">
              <w:rPr>
                <w:sz w:val="20"/>
                <w:szCs w:val="20"/>
              </w:rPr>
              <w:t xml:space="preserve">species migrate due to changing </w:t>
            </w:r>
            <w:r w:rsidR="00BA0081" w:rsidRPr="00A76AE1">
              <w:rPr>
                <w:spacing w:val="-2"/>
                <w:sz w:val="20"/>
                <w:szCs w:val="20"/>
              </w:rPr>
              <w:t>climate conditions. Since 1987</w:t>
            </w:r>
            <w:r w:rsidR="003F33DE" w:rsidRPr="00A76AE1">
              <w:rPr>
                <w:spacing w:val="-2"/>
                <w:sz w:val="20"/>
                <w:szCs w:val="20"/>
              </w:rPr>
              <w:t>,</w:t>
            </w:r>
            <w:r w:rsidR="00BA0081" w:rsidRPr="00A76AE1">
              <w:rPr>
                <w:spacing w:val="-2"/>
                <w:sz w:val="20"/>
                <w:szCs w:val="20"/>
              </w:rPr>
              <w:t xml:space="preserve"> many areas have been set aside for </w:t>
            </w:r>
            <w:r w:rsidR="003F3B02" w:rsidRPr="00A76AE1">
              <w:rPr>
                <w:spacing w:val="-2"/>
                <w:sz w:val="20"/>
                <w:szCs w:val="20"/>
              </w:rPr>
              <w:t xml:space="preserve">the full range of </w:t>
            </w:r>
            <w:r w:rsidR="00BA0081" w:rsidRPr="00A76AE1">
              <w:rPr>
                <w:spacing w:val="-2"/>
                <w:sz w:val="20"/>
                <w:szCs w:val="20"/>
              </w:rPr>
              <w:t xml:space="preserve">biodiversity </w:t>
            </w:r>
            <w:r w:rsidR="003F3B02" w:rsidRPr="00A76AE1">
              <w:rPr>
                <w:spacing w:val="-2"/>
                <w:sz w:val="20"/>
                <w:szCs w:val="20"/>
              </w:rPr>
              <w:t>values</w:t>
            </w:r>
            <w:r w:rsidR="00BA0081" w:rsidRPr="00A76AE1">
              <w:rPr>
                <w:sz w:val="20"/>
                <w:szCs w:val="20"/>
              </w:rPr>
              <w:t>.</w:t>
            </w:r>
          </w:p>
        </w:tc>
      </w:tr>
      <w:tr w:rsidR="008A19CA" w:rsidRPr="00A76AE1" w14:paraId="53C47622" w14:textId="77777777" w:rsidTr="007B42B9">
        <w:tc>
          <w:tcPr>
            <w:tcW w:w="9016" w:type="dxa"/>
          </w:tcPr>
          <w:p w14:paraId="28620772" w14:textId="3AE1C423" w:rsidR="008A19CA" w:rsidRPr="00A76AE1" w:rsidRDefault="008A19CA" w:rsidP="007B42B9">
            <w:pPr>
              <w:pStyle w:val="TableText"/>
              <w:rPr>
                <w:sz w:val="20"/>
                <w:szCs w:val="20"/>
              </w:rPr>
            </w:pPr>
            <w:r w:rsidRPr="00A76AE1">
              <w:rPr>
                <w:b/>
                <w:bCs/>
                <w:sz w:val="20"/>
                <w:szCs w:val="20"/>
              </w:rPr>
              <w:t xml:space="preserve">Statistics: </w:t>
            </w:r>
            <w:r w:rsidRPr="00A76AE1">
              <w:rPr>
                <w:sz w:val="20"/>
                <w:szCs w:val="20"/>
              </w:rPr>
              <w:t xml:space="preserve">113 DOC sites. DOC sites range in size from 32 </w:t>
            </w:r>
            <w:r w:rsidR="003F33DE" w:rsidRPr="00A76AE1">
              <w:rPr>
                <w:sz w:val="20"/>
                <w:szCs w:val="20"/>
              </w:rPr>
              <w:t xml:space="preserve">hectares </w:t>
            </w:r>
            <w:r w:rsidRPr="00A76AE1">
              <w:rPr>
                <w:sz w:val="20"/>
                <w:szCs w:val="20"/>
              </w:rPr>
              <w:t>to 20,967</w:t>
            </w:r>
            <w:r w:rsidR="003304A7" w:rsidRPr="00A76AE1">
              <w:rPr>
                <w:sz w:val="20"/>
                <w:szCs w:val="20"/>
              </w:rPr>
              <w:t xml:space="preserve"> hectares</w:t>
            </w:r>
            <w:r w:rsidRPr="00A76AE1">
              <w:rPr>
                <w:sz w:val="20"/>
                <w:szCs w:val="20"/>
              </w:rPr>
              <w:t xml:space="preserve"> (</w:t>
            </w:r>
            <w:proofErr w:type="spellStart"/>
            <w:r w:rsidRPr="00A76AE1">
              <w:rPr>
                <w:sz w:val="20"/>
                <w:szCs w:val="20"/>
              </w:rPr>
              <w:t>Orikaka</w:t>
            </w:r>
            <w:proofErr w:type="spellEnd"/>
            <w:r w:rsidRPr="00A76AE1">
              <w:rPr>
                <w:sz w:val="20"/>
                <w:szCs w:val="20"/>
              </w:rPr>
              <w:t xml:space="preserve"> Ecological Area).</w:t>
            </w:r>
          </w:p>
        </w:tc>
      </w:tr>
      <w:tr w:rsidR="008A19CA" w:rsidRPr="00A76AE1" w14:paraId="73B8C6EB" w14:textId="77777777" w:rsidTr="007B42B9">
        <w:tc>
          <w:tcPr>
            <w:tcW w:w="9016" w:type="dxa"/>
          </w:tcPr>
          <w:p w14:paraId="32F4C866" w14:textId="7377A4C9" w:rsidR="008A19CA" w:rsidRPr="00A76AE1" w:rsidRDefault="008A19CA" w:rsidP="007B42B9">
            <w:pPr>
              <w:pStyle w:val="TableText"/>
              <w:rPr>
                <w:sz w:val="20"/>
                <w:szCs w:val="20"/>
              </w:rPr>
            </w:pPr>
            <w:r w:rsidRPr="00A76AE1">
              <w:rPr>
                <w:b/>
                <w:bCs/>
                <w:sz w:val="20"/>
                <w:szCs w:val="20"/>
              </w:rPr>
              <w:t>Historical DOC 1997/</w:t>
            </w:r>
            <w:r w:rsidR="003F33DE" w:rsidRPr="00A76AE1">
              <w:rPr>
                <w:b/>
                <w:bCs/>
                <w:sz w:val="20"/>
                <w:szCs w:val="20"/>
              </w:rPr>
              <w:t>c</w:t>
            </w:r>
            <w:r w:rsidRPr="00A76AE1">
              <w:rPr>
                <w:b/>
                <w:bCs/>
                <w:sz w:val="20"/>
                <w:szCs w:val="20"/>
              </w:rPr>
              <w:t xml:space="preserve">urrent IUCN WDPA reported category: </w:t>
            </w:r>
            <w:r w:rsidRPr="00A76AE1">
              <w:rPr>
                <w:sz w:val="20"/>
                <w:szCs w:val="20"/>
              </w:rPr>
              <w:t xml:space="preserve">DOC 1997 </w:t>
            </w:r>
            <w:proofErr w:type="spellStart"/>
            <w:r w:rsidRPr="00A76AE1">
              <w:rPr>
                <w:sz w:val="20"/>
                <w:szCs w:val="20"/>
              </w:rPr>
              <w:t>Ia</w:t>
            </w:r>
            <w:proofErr w:type="spellEnd"/>
            <w:r w:rsidR="0089761C" w:rsidRPr="00A76AE1">
              <w:rPr>
                <w:sz w:val="20"/>
                <w:szCs w:val="20"/>
              </w:rPr>
              <w:t xml:space="preserve"> – Strict nature reserve</w:t>
            </w:r>
            <w:r w:rsidRPr="00A76AE1">
              <w:rPr>
                <w:sz w:val="20"/>
                <w:szCs w:val="20"/>
              </w:rPr>
              <w:t>. Current WDPA III</w:t>
            </w:r>
            <w:r w:rsidR="0089761C" w:rsidRPr="00A76AE1">
              <w:rPr>
                <w:sz w:val="20"/>
                <w:szCs w:val="20"/>
              </w:rPr>
              <w:t xml:space="preserve"> – Natural monument or feature</w:t>
            </w:r>
            <w:r w:rsidRPr="00A76AE1">
              <w:rPr>
                <w:sz w:val="20"/>
                <w:szCs w:val="20"/>
              </w:rPr>
              <w:t>.</w:t>
            </w:r>
          </w:p>
        </w:tc>
      </w:tr>
      <w:tr w:rsidR="008A19CA" w:rsidRPr="00A76AE1" w14:paraId="24FDFF8C" w14:textId="77777777" w:rsidTr="007B42B9">
        <w:tc>
          <w:tcPr>
            <w:tcW w:w="9016" w:type="dxa"/>
          </w:tcPr>
          <w:p w14:paraId="12B42BB8" w14:textId="0C7FFC94" w:rsidR="008A19CA" w:rsidRPr="00A76AE1" w:rsidRDefault="008A19CA" w:rsidP="007B42B9">
            <w:pPr>
              <w:pStyle w:val="TableText"/>
              <w:rPr>
                <w:sz w:val="20"/>
                <w:szCs w:val="20"/>
              </w:rPr>
            </w:pPr>
            <w:r w:rsidRPr="00A76AE1">
              <w:rPr>
                <w:b/>
                <w:bCs/>
                <w:sz w:val="20"/>
                <w:szCs w:val="20"/>
              </w:rPr>
              <w:t xml:space="preserve">Bellingham et al classification: </w:t>
            </w:r>
            <w:r w:rsidRPr="00A76AE1">
              <w:rPr>
                <w:sz w:val="20"/>
                <w:szCs w:val="20"/>
              </w:rPr>
              <w:t>3</w:t>
            </w:r>
            <w:r w:rsidR="003F33DE" w:rsidRPr="00A76AE1">
              <w:rPr>
                <w:sz w:val="20"/>
                <w:szCs w:val="20"/>
              </w:rPr>
              <w:t>.</w:t>
            </w:r>
          </w:p>
        </w:tc>
      </w:tr>
      <w:tr w:rsidR="008A19CA" w:rsidRPr="00A76AE1" w14:paraId="49EDE9FD" w14:textId="77777777" w:rsidTr="007B42B9">
        <w:tc>
          <w:tcPr>
            <w:tcW w:w="9016" w:type="dxa"/>
          </w:tcPr>
          <w:p w14:paraId="3F415F32" w14:textId="0A3B4948" w:rsidR="008A19CA" w:rsidRPr="00A76AE1" w:rsidRDefault="008A19CA" w:rsidP="007B42B9">
            <w:pPr>
              <w:pStyle w:val="TableText"/>
              <w:rPr>
                <w:sz w:val="20"/>
                <w:szCs w:val="20"/>
              </w:rPr>
            </w:pPr>
            <w:r w:rsidRPr="00A76AE1">
              <w:rPr>
                <w:b/>
                <w:bCs/>
                <w:sz w:val="20"/>
                <w:szCs w:val="20"/>
              </w:rPr>
              <w:t xml:space="preserve">Discussion: </w:t>
            </w:r>
            <w:r w:rsidR="00BA0081" w:rsidRPr="00A76AE1">
              <w:rPr>
                <w:sz w:val="20"/>
                <w:szCs w:val="20"/>
              </w:rPr>
              <w:t xml:space="preserve">All have the same underlying primary purpose as </w:t>
            </w:r>
            <w:r w:rsidR="003F33DE" w:rsidRPr="00A76AE1">
              <w:rPr>
                <w:sz w:val="20"/>
                <w:szCs w:val="20"/>
              </w:rPr>
              <w:t>c</w:t>
            </w:r>
            <w:r w:rsidR="00BA0081" w:rsidRPr="00A76AE1">
              <w:rPr>
                <w:sz w:val="20"/>
                <w:szCs w:val="20"/>
              </w:rPr>
              <w:t>onservation purposes.</w:t>
            </w:r>
          </w:p>
        </w:tc>
      </w:tr>
      <w:tr w:rsidR="008A19CA" w:rsidRPr="00A76AE1" w14:paraId="0E06F7CC" w14:textId="77777777" w:rsidTr="007B42B9">
        <w:tc>
          <w:tcPr>
            <w:tcW w:w="9016" w:type="dxa"/>
          </w:tcPr>
          <w:p w14:paraId="47366D2B" w14:textId="4713909E" w:rsidR="008A19CA" w:rsidRPr="00A76AE1" w:rsidRDefault="008A19CA" w:rsidP="007B42B9">
            <w:pPr>
              <w:pStyle w:val="TableText"/>
              <w:rPr>
                <w:sz w:val="20"/>
                <w:szCs w:val="20"/>
              </w:rPr>
            </w:pPr>
            <w:r w:rsidRPr="00A76AE1">
              <w:rPr>
                <w:b/>
                <w:bCs/>
                <w:sz w:val="20"/>
                <w:szCs w:val="20"/>
              </w:rPr>
              <w:t xml:space="preserve">Uncertainty: </w:t>
            </w:r>
            <w:r w:rsidRPr="00A76AE1">
              <w:rPr>
                <w:sz w:val="20"/>
                <w:szCs w:val="20"/>
              </w:rPr>
              <w:t xml:space="preserve">DOC data splits </w:t>
            </w:r>
            <w:r w:rsidR="00CE7F69">
              <w:rPr>
                <w:sz w:val="20"/>
                <w:szCs w:val="20"/>
              </w:rPr>
              <w:t>e</w:t>
            </w:r>
            <w:r w:rsidR="00862FF7" w:rsidRPr="00A76AE1">
              <w:rPr>
                <w:sz w:val="20"/>
                <w:szCs w:val="20"/>
              </w:rPr>
              <w:t xml:space="preserve">cological </w:t>
            </w:r>
            <w:r w:rsidR="003F33DE" w:rsidRPr="00A76AE1">
              <w:rPr>
                <w:sz w:val="20"/>
                <w:szCs w:val="20"/>
              </w:rPr>
              <w:t>a</w:t>
            </w:r>
            <w:r w:rsidR="00862FF7" w:rsidRPr="00A76AE1">
              <w:rPr>
                <w:sz w:val="20"/>
                <w:szCs w:val="20"/>
              </w:rPr>
              <w:t xml:space="preserve">rea </w:t>
            </w:r>
            <w:r w:rsidRPr="00A76AE1">
              <w:rPr>
                <w:sz w:val="20"/>
                <w:szCs w:val="20"/>
              </w:rPr>
              <w:t>records by overlaying status.</w:t>
            </w:r>
            <w:r w:rsidR="004E3212" w:rsidRPr="00A76AE1">
              <w:rPr>
                <w:sz w:val="20"/>
                <w:szCs w:val="20"/>
              </w:rPr>
              <w:t xml:space="preserve"> WDPA missing Co</w:t>
            </w:r>
            <w:r w:rsidR="00922E1B" w:rsidRPr="00A76AE1">
              <w:rPr>
                <w:sz w:val="20"/>
                <w:szCs w:val="20"/>
              </w:rPr>
              <w:t>a</w:t>
            </w:r>
            <w:r w:rsidR="004E3212" w:rsidRPr="00A76AE1">
              <w:rPr>
                <w:sz w:val="20"/>
                <w:szCs w:val="20"/>
              </w:rPr>
              <w:t>l Creek Ecological Area.</w:t>
            </w:r>
          </w:p>
        </w:tc>
      </w:tr>
      <w:tr w:rsidR="008A19CA" w:rsidRPr="00A76AE1" w14:paraId="54E9C350" w14:textId="77777777" w:rsidTr="007B42B9">
        <w:tc>
          <w:tcPr>
            <w:tcW w:w="9016" w:type="dxa"/>
          </w:tcPr>
          <w:p w14:paraId="3C5CF32C" w14:textId="6DD26730" w:rsidR="008A19CA" w:rsidRPr="00A76AE1" w:rsidRDefault="008A19CA" w:rsidP="007B42B9">
            <w:pPr>
              <w:pStyle w:val="TableText"/>
              <w:rPr>
                <w:sz w:val="20"/>
                <w:szCs w:val="20"/>
              </w:rPr>
            </w:pPr>
            <w:r w:rsidRPr="00A76AE1">
              <w:rPr>
                <w:b/>
                <w:bCs/>
                <w:sz w:val="20"/>
                <w:szCs w:val="20"/>
              </w:rPr>
              <w:t xml:space="preserve">Rationale: </w:t>
            </w:r>
            <w:r w:rsidR="003F3B02" w:rsidRPr="00A76AE1">
              <w:rPr>
                <w:sz w:val="20"/>
                <w:szCs w:val="20"/>
              </w:rPr>
              <w:t>Primary purpose of the protection of natural values.</w:t>
            </w:r>
          </w:p>
        </w:tc>
      </w:tr>
      <w:tr w:rsidR="008A19CA" w:rsidRPr="00A76AE1" w14:paraId="61B95A3C" w14:textId="77777777" w:rsidTr="007B42B9">
        <w:tc>
          <w:tcPr>
            <w:tcW w:w="9016" w:type="dxa"/>
          </w:tcPr>
          <w:p w14:paraId="11F61701" w14:textId="77777777" w:rsidR="008A19CA" w:rsidRPr="00A76AE1" w:rsidRDefault="008A19CA" w:rsidP="007B42B9">
            <w:pPr>
              <w:pStyle w:val="TableText"/>
              <w:rPr>
                <w:b/>
                <w:bCs/>
                <w:sz w:val="20"/>
                <w:szCs w:val="20"/>
              </w:rPr>
            </w:pPr>
            <w:r w:rsidRPr="00A76AE1">
              <w:rPr>
                <w:b/>
                <w:bCs/>
                <w:sz w:val="20"/>
                <w:szCs w:val="20"/>
              </w:rPr>
              <w:t xml:space="preserve">Assessed IUCN category: </w:t>
            </w:r>
          </w:p>
          <w:p w14:paraId="28DD428D" w14:textId="137B3A45" w:rsidR="00521467" w:rsidRPr="00A76AE1" w:rsidRDefault="00521467" w:rsidP="007B42B9">
            <w:pPr>
              <w:pStyle w:val="TableText"/>
              <w:rPr>
                <w:sz w:val="20"/>
                <w:szCs w:val="20"/>
              </w:rPr>
            </w:pPr>
            <w:r w:rsidRPr="00A76AE1">
              <w:rPr>
                <w:sz w:val="20"/>
                <w:szCs w:val="20"/>
              </w:rPr>
              <w:t>II</w:t>
            </w:r>
            <w:r w:rsidRPr="00A76AE1">
              <w:rPr>
                <w:b/>
                <w:bCs/>
                <w:sz w:val="20"/>
                <w:szCs w:val="20"/>
              </w:rPr>
              <w:t xml:space="preserve"> </w:t>
            </w:r>
            <w:r w:rsidR="007B42B9" w:rsidRPr="00A76AE1">
              <w:rPr>
                <w:sz w:val="20"/>
                <w:szCs w:val="20"/>
              </w:rPr>
              <w:t>–</w:t>
            </w:r>
            <w:r w:rsidRPr="00A76AE1">
              <w:rPr>
                <w:b/>
                <w:bCs/>
                <w:sz w:val="20"/>
                <w:szCs w:val="20"/>
              </w:rPr>
              <w:t xml:space="preserve"> </w:t>
            </w:r>
            <w:proofErr w:type="gramStart"/>
            <w:r w:rsidRPr="00A76AE1">
              <w:rPr>
                <w:sz w:val="20"/>
                <w:szCs w:val="20"/>
              </w:rPr>
              <w:t>National park</w:t>
            </w:r>
            <w:proofErr w:type="gramEnd"/>
            <w:r w:rsidRPr="00A76AE1">
              <w:rPr>
                <w:sz w:val="20"/>
                <w:szCs w:val="20"/>
              </w:rPr>
              <w:t xml:space="preserve"> where</w:t>
            </w:r>
            <w:r w:rsidR="00C03F8F" w:rsidRPr="00A76AE1">
              <w:rPr>
                <w:sz w:val="20"/>
                <w:szCs w:val="20"/>
              </w:rPr>
              <w:t>:</w:t>
            </w:r>
          </w:p>
          <w:p w14:paraId="4B4EF61C" w14:textId="15E3617B" w:rsidR="00521467" w:rsidRPr="00A76AE1" w:rsidRDefault="00521467" w:rsidP="002C661D">
            <w:pPr>
              <w:pStyle w:val="TableDash"/>
              <w:rPr>
                <w:sz w:val="20"/>
                <w:szCs w:val="20"/>
              </w:rPr>
            </w:pPr>
            <w:r w:rsidRPr="00A76AE1">
              <w:rPr>
                <w:sz w:val="20"/>
                <w:szCs w:val="20"/>
              </w:rPr>
              <w:t>the contiguous extent of aggregated biodiversity protected areas exceeds 1,000 hectares in size</w:t>
            </w:r>
          </w:p>
          <w:p w14:paraId="2F4476AD" w14:textId="55B63D08" w:rsidR="00521467" w:rsidRPr="00A76AE1" w:rsidRDefault="00521467" w:rsidP="002C661D">
            <w:pPr>
              <w:pStyle w:val="TableDash"/>
              <w:rPr>
                <w:sz w:val="20"/>
                <w:szCs w:val="20"/>
              </w:rPr>
            </w:pPr>
            <w:r w:rsidRPr="00A76AE1">
              <w:rPr>
                <w:sz w:val="20"/>
                <w:szCs w:val="20"/>
              </w:rPr>
              <w:t>on smaller islands</w:t>
            </w:r>
            <w:r w:rsidR="003F33DE"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102580B6" w14:textId="18628240" w:rsidR="00521467" w:rsidRPr="00A76AE1" w:rsidRDefault="00521467" w:rsidP="007B42B9">
            <w:pPr>
              <w:pStyle w:val="TableText"/>
              <w:rPr>
                <w:sz w:val="20"/>
                <w:szCs w:val="20"/>
              </w:rPr>
            </w:pPr>
            <w:r w:rsidRPr="00A76AE1">
              <w:rPr>
                <w:sz w:val="20"/>
                <w:szCs w:val="20"/>
              </w:rPr>
              <w:t xml:space="preserve">III </w:t>
            </w:r>
            <w:r w:rsidR="007B42B9" w:rsidRPr="00A76AE1">
              <w:rPr>
                <w:sz w:val="20"/>
                <w:szCs w:val="20"/>
              </w:rPr>
              <w:t>–</w:t>
            </w:r>
            <w:r w:rsidRPr="00A76AE1">
              <w:rPr>
                <w:sz w:val="20"/>
                <w:szCs w:val="20"/>
              </w:rPr>
              <w:t xml:space="preserve"> Natural monument or feature where a smaller </w:t>
            </w:r>
            <w:proofErr w:type="spellStart"/>
            <w:r w:rsidRPr="00A76AE1">
              <w:rPr>
                <w:sz w:val="20"/>
                <w:szCs w:val="20"/>
              </w:rPr>
              <w:t>geopreservation</w:t>
            </w:r>
            <w:proofErr w:type="spellEnd"/>
            <w:r w:rsidRPr="00A76AE1">
              <w:rPr>
                <w:sz w:val="20"/>
                <w:szCs w:val="20"/>
              </w:rPr>
              <w:t xml:space="preserve"> site is a portion of the site</w:t>
            </w:r>
            <w:r w:rsidR="00BF60CC" w:rsidRPr="00A76AE1">
              <w:rPr>
                <w:sz w:val="20"/>
                <w:szCs w:val="20"/>
              </w:rPr>
              <w:t>.</w:t>
            </w:r>
          </w:p>
          <w:p w14:paraId="26F6B638" w14:textId="1F1C7EE8" w:rsidR="007474F9" w:rsidRPr="00A76AE1" w:rsidRDefault="007474F9" w:rsidP="007B42B9">
            <w:pPr>
              <w:pStyle w:val="TableText"/>
              <w:rPr>
                <w:sz w:val="20"/>
                <w:szCs w:val="20"/>
              </w:rPr>
            </w:pPr>
            <w:r w:rsidRPr="00A76AE1">
              <w:rPr>
                <w:sz w:val="20"/>
                <w:szCs w:val="20"/>
              </w:rPr>
              <w:t xml:space="preserve">IV </w:t>
            </w:r>
            <w:r w:rsidR="007B42B9" w:rsidRPr="00A76AE1">
              <w:rPr>
                <w:sz w:val="20"/>
                <w:szCs w:val="20"/>
              </w:rPr>
              <w:t>–</w:t>
            </w:r>
            <w:r w:rsidRPr="00A76AE1">
              <w:rPr>
                <w:sz w:val="20"/>
                <w:szCs w:val="20"/>
              </w:rPr>
              <w:t xml:space="preserve"> Habitat/species management area where a particular species or habitat is the emphasis.</w:t>
            </w:r>
          </w:p>
        </w:tc>
      </w:tr>
    </w:tbl>
    <w:p w14:paraId="7CFE66CC" w14:textId="77777777" w:rsidR="009C0C0D" w:rsidRPr="00A76AE1" w:rsidRDefault="009C0C0D">
      <w:pPr>
        <w:rPr>
          <w:b/>
          <w:bCs/>
        </w:rPr>
      </w:pPr>
    </w:p>
    <w:tbl>
      <w:tblPr>
        <w:tblStyle w:val="TableGrid"/>
        <w:tblW w:w="8505" w:type="dxa"/>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ayout w:type="fixed"/>
        <w:tblCellMar>
          <w:left w:w="85" w:type="dxa"/>
          <w:right w:w="85" w:type="dxa"/>
        </w:tblCellMar>
        <w:tblLook w:val="04A0" w:firstRow="1" w:lastRow="0" w:firstColumn="1" w:lastColumn="0" w:noHBand="0" w:noVBand="1"/>
      </w:tblPr>
      <w:tblGrid>
        <w:gridCol w:w="8505"/>
      </w:tblGrid>
      <w:tr w:rsidR="008A19CA" w:rsidRPr="00A76AE1" w14:paraId="55C99A79" w14:textId="77777777" w:rsidTr="00370921">
        <w:tc>
          <w:tcPr>
            <w:tcW w:w="8494" w:type="dxa"/>
            <w:tcBorders>
              <w:top w:val="single" w:sz="4" w:space="0" w:color="33441C"/>
              <w:bottom w:val="single" w:sz="4" w:space="0" w:color="33441C"/>
            </w:tcBorders>
          </w:tcPr>
          <w:p w14:paraId="67CD9B3E" w14:textId="05BC2AE1" w:rsidR="008A19CA" w:rsidRPr="00A76AE1" w:rsidRDefault="008A19CA" w:rsidP="0093011A">
            <w:pPr>
              <w:pStyle w:val="TableText"/>
              <w:keepNext/>
              <w:rPr>
                <w:sz w:val="20"/>
                <w:szCs w:val="20"/>
              </w:rPr>
            </w:pPr>
            <w:r w:rsidRPr="00A76AE1">
              <w:rPr>
                <w:b/>
                <w:bCs/>
                <w:sz w:val="20"/>
                <w:szCs w:val="20"/>
              </w:rPr>
              <w:lastRenderedPageBreak/>
              <w:t>N</w:t>
            </w:r>
            <w:r w:rsidR="00724BB0" w:rsidRPr="00A76AE1">
              <w:rPr>
                <w:b/>
                <w:bCs/>
                <w:sz w:val="20"/>
                <w:szCs w:val="20"/>
              </w:rPr>
              <w:t xml:space="preserve">ew </w:t>
            </w:r>
            <w:r w:rsidRPr="00A76AE1">
              <w:rPr>
                <w:b/>
                <w:bCs/>
                <w:sz w:val="20"/>
                <w:szCs w:val="20"/>
              </w:rPr>
              <w:t>Z</w:t>
            </w:r>
            <w:r w:rsidR="00724BB0" w:rsidRPr="00A76AE1">
              <w:rPr>
                <w:b/>
                <w:bCs/>
                <w:sz w:val="20"/>
                <w:szCs w:val="20"/>
              </w:rPr>
              <w:t>ealand</w:t>
            </w:r>
            <w:r w:rsidRPr="00A76AE1">
              <w:rPr>
                <w:b/>
                <w:bCs/>
                <w:sz w:val="20"/>
                <w:szCs w:val="20"/>
              </w:rPr>
              <w:t xml:space="preserve"> </w:t>
            </w:r>
            <w:r w:rsidR="00724BB0" w:rsidRPr="00A76AE1">
              <w:rPr>
                <w:b/>
                <w:bCs/>
                <w:sz w:val="20"/>
                <w:szCs w:val="20"/>
              </w:rPr>
              <w:t>l</w:t>
            </w:r>
            <w:r w:rsidRPr="00A76AE1">
              <w:rPr>
                <w:b/>
                <w:bCs/>
                <w:sz w:val="20"/>
                <w:szCs w:val="20"/>
              </w:rPr>
              <w:t xml:space="preserve">egal </w:t>
            </w:r>
            <w:r w:rsidR="00724BB0" w:rsidRPr="00A76AE1">
              <w:rPr>
                <w:b/>
                <w:bCs/>
                <w:sz w:val="20"/>
                <w:szCs w:val="20"/>
              </w:rPr>
              <w:t>p</w:t>
            </w:r>
            <w:r w:rsidRPr="00A76AE1">
              <w:rPr>
                <w:b/>
                <w:bCs/>
                <w:sz w:val="20"/>
                <w:szCs w:val="20"/>
              </w:rPr>
              <w:t xml:space="preserve">rotection type: </w:t>
            </w:r>
            <w:r w:rsidR="00521467" w:rsidRPr="00A76AE1">
              <w:rPr>
                <w:sz w:val="20"/>
                <w:szCs w:val="20"/>
              </w:rPr>
              <w:t>Conservation Act 1987</w:t>
            </w:r>
            <w:r w:rsidR="00724BB0" w:rsidRPr="00A76AE1">
              <w:rPr>
                <w:sz w:val="20"/>
                <w:szCs w:val="20"/>
              </w:rPr>
              <w:t>,</w:t>
            </w:r>
            <w:r w:rsidR="00521467" w:rsidRPr="00A76AE1">
              <w:rPr>
                <w:sz w:val="20"/>
                <w:szCs w:val="20"/>
              </w:rPr>
              <w:t xml:space="preserve"> </w:t>
            </w:r>
            <w:r w:rsidR="00724BB0" w:rsidRPr="00A76AE1">
              <w:rPr>
                <w:sz w:val="20"/>
                <w:szCs w:val="20"/>
              </w:rPr>
              <w:t>s</w:t>
            </w:r>
            <w:r w:rsidR="00521467" w:rsidRPr="00A76AE1">
              <w:rPr>
                <w:sz w:val="20"/>
                <w:szCs w:val="20"/>
              </w:rPr>
              <w:t>ec</w:t>
            </w:r>
            <w:r w:rsidR="00724BB0" w:rsidRPr="00A76AE1">
              <w:rPr>
                <w:sz w:val="20"/>
                <w:szCs w:val="20"/>
              </w:rPr>
              <w:t>tion</w:t>
            </w:r>
            <w:r w:rsidR="00521467" w:rsidRPr="00A76AE1">
              <w:rPr>
                <w:sz w:val="20"/>
                <w:szCs w:val="20"/>
              </w:rPr>
              <w:t xml:space="preserve"> 22</w:t>
            </w:r>
            <w:r w:rsidR="00724BB0" w:rsidRPr="00A76AE1">
              <w:rPr>
                <w:sz w:val="20"/>
                <w:szCs w:val="20"/>
              </w:rPr>
              <w:t>,</w:t>
            </w:r>
            <w:r w:rsidR="00521467" w:rsidRPr="00A76AE1">
              <w:rPr>
                <w:sz w:val="20"/>
                <w:szCs w:val="20"/>
              </w:rPr>
              <w:t xml:space="preserve"> Sanctuary area</w:t>
            </w:r>
            <w:r w:rsidR="00724BB0" w:rsidRPr="00A76AE1">
              <w:rPr>
                <w:sz w:val="20"/>
                <w:szCs w:val="20"/>
              </w:rPr>
              <w:t>s</w:t>
            </w:r>
          </w:p>
        </w:tc>
      </w:tr>
      <w:tr w:rsidR="008A19CA" w:rsidRPr="00A76AE1" w14:paraId="2A22B4D2" w14:textId="77777777" w:rsidTr="00370921">
        <w:tc>
          <w:tcPr>
            <w:tcW w:w="8494" w:type="dxa"/>
            <w:tcBorders>
              <w:top w:val="single" w:sz="4" w:space="0" w:color="33441C"/>
            </w:tcBorders>
          </w:tcPr>
          <w:p w14:paraId="323804F3" w14:textId="52C78EBC" w:rsidR="008A19CA" w:rsidRPr="00A76AE1" w:rsidRDefault="001B474C" w:rsidP="0093011A">
            <w:pPr>
              <w:pStyle w:val="TableText"/>
              <w:keepNext/>
              <w:rPr>
                <w:sz w:val="20"/>
                <w:szCs w:val="20"/>
              </w:rPr>
            </w:pPr>
            <w:r w:rsidRPr="00A76AE1">
              <w:rPr>
                <w:b/>
                <w:bCs/>
                <w:sz w:val="20"/>
                <w:szCs w:val="20"/>
              </w:rPr>
              <w:t>Primary purpose</w:t>
            </w:r>
            <w:r w:rsidR="00724BB0" w:rsidRPr="00A76AE1">
              <w:rPr>
                <w:b/>
                <w:bCs/>
                <w:sz w:val="20"/>
                <w:szCs w:val="20"/>
              </w:rPr>
              <w:t>(</w:t>
            </w:r>
            <w:r w:rsidRPr="00A76AE1">
              <w:rPr>
                <w:b/>
                <w:bCs/>
                <w:sz w:val="20"/>
                <w:szCs w:val="20"/>
              </w:rPr>
              <w:t>s</w:t>
            </w:r>
            <w:r w:rsidR="00724BB0" w:rsidRPr="00A76AE1">
              <w:rPr>
                <w:b/>
                <w:bCs/>
                <w:sz w:val="20"/>
                <w:szCs w:val="20"/>
              </w:rPr>
              <w:t>)</w:t>
            </w:r>
            <w:r w:rsidR="008A19CA" w:rsidRPr="00A76AE1">
              <w:rPr>
                <w:b/>
                <w:bCs/>
                <w:sz w:val="20"/>
                <w:szCs w:val="20"/>
              </w:rPr>
              <w:t xml:space="preserve">: </w:t>
            </w:r>
            <w:r w:rsidR="00521467" w:rsidRPr="00A76AE1">
              <w:rPr>
                <w:sz w:val="20"/>
                <w:szCs w:val="20"/>
              </w:rPr>
              <w:t>Preserve in their natural state the indigenous plants and animals in it, and for scientific and other similar purposes.</w:t>
            </w:r>
            <w:r w:rsidR="00521467" w:rsidRPr="00A76AE1">
              <w:rPr>
                <w:rStyle w:val="FootnoteReference"/>
                <w:sz w:val="20"/>
                <w:szCs w:val="20"/>
              </w:rPr>
              <w:footnoteReference w:id="81"/>
            </w:r>
          </w:p>
        </w:tc>
      </w:tr>
      <w:tr w:rsidR="008A19CA" w:rsidRPr="00A76AE1" w14:paraId="0D4D0F3E" w14:textId="77777777" w:rsidTr="00370921">
        <w:tc>
          <w:tcPr>
            <w:tcW w:w="8494" w:type="dxa"/>
          </w:tcPr>
          <w:p w14:paraId="107FAE44" w14:textId="07BFE54C" w:rsidR="008A19CA" w:rsidRPr="00A76AE1" w:rsidRDefault="008A19CA" w:rsidP="0093011A">
            <w:pPr>
              <w:pStyle w:val="TableText"/>
              <w:rPr>
                <w:sz w:val="20"/>
                <w:szCs w:val="20"/>
              </w:rPr>
            </w:pPr>
            <w:r w:rsidRPr="00A76AE1">
              <w:rPr>
                <w:b/>
                <w:bCs/>
                <w:sz w:val="20"/>
                <w:szCs w:val="20"/>
              </w:rPr>
              <w:t xml:space="preserve">History: </w:t>
            </w:r>
            <w:r w:rsidR="00521467" w:rsidRPr="00A76AE1">
              <w:rPr>
                <w:sz w:val="20"/>
                <w:szCs w:val="20"/>
              </w:rPr>
              <w:t>Many created since 1949 under the Forests Act</w:t>
            </w:r>
            <w:r w:rsidR="00D52D62" w:rsidRPr="00A76AE1">
              <w:rPr>
                <w:sz w:val="20"/>
                <w:szCs w:val="20"/>
              </w:rPr>
              <w:t xml:space="preserve"> 1949</w:t>
            </w:r>
            <w:r w:rsidR="00521467" w:rsidRPr="00A76AE1">
              <w:rPr>
                <w:sz w:val="20"/>
                <w:szCs w:val="20"/>
              </w:rPr>
              <w:t xml:space="preserve"> </w:t>
            </w:r>
            <w:r w:rsidR="004D5CB3" w:rsidRPr="00A76AE1">
              <w:rPr>
                <w:sz w:val="20"/>
                <w:szCs w:val="20"/>
              </w:rPr>
              <w:t>s</w:t>
            </w:r>
            <w:r w:rsidR="00521467" w:rsidRPr="00A76AE1">
              <w:rPr>
                <w:sz w:val="20"/>
                <w:szCs w:val="20"/>
              </w:rPr>
              <w:t>ec</w:t>
            </w:r>
            <w:r w:rsidR="003275C1" w:rsidRPr="00A76AE1">
              <w:rPr>
                <w:sz w:val="20"/>
                <w:szCs w:val="20"/>
              </w:rPr>
              <w:t>tion</w:t>
            </w:r>
            <w:r w:rsidR="00521467" w:rsidRPr="00A76AE1">
              <w:rPr>
                <w:sz w:val="20"/>
                <w:szCs w:val="20"/>
              </w:rPr>
              <w:t xml:space="preserve"> 20 as </w:t>
            </w:r>
            <w:r w:rsidR="003275C1" w:rsidRPr="00A76AE1">
              <w:rPr>
                <w:sz w:val="20"/>
                <w:szCs w:val="20"/>
              </w:rPr>
              <w:t>f</w:t>
            </w:r>
            <w:r w:rsidR="00521467" w:rsidRPr="00A76AE1">
              <w:rPr>
                <w:sz w:val="20"/>
                <w:szCs w:val="20"/>
              </w:rPr>
              <w:t xml:space="preserve">orest </w:t>
            </w:r>
            <w:r w:rsidR="003275C1" w:rsidRPr="00A76AE1">
              <w:rPr>
                <w:sz w:val="20"/>
                <w:szCs w:val="20"/>
              </w:rPr>
              <w:t>s</w:t>
            </w:r>
            <w:r w:rsidR="00521467" w:rsidRPr="00A76AE1">
              <w:rPr>
                <w:sz w:val="20"/>
                <w:szCs w:val="20"/>
              </w:rPr>
              <w:t>anctuar</w:t>
            </w:r>
            <w:r w:rsidR="001C7AFE">
              <w:rPr>
                <w:sz w:val="20"/>
                <w:szCs w:val="20"/>
              </w:rPr>
              <w:t>ie</w:t>
            </w:r>
            <w:r w:rsidR="001E721E">
              <w:rPr>
                <w:sz w:val="20"/>
                <w:szCs w:val="20"/>
              </w:rPr>
              <w:t>s</w:t>
            </w:r>
            <w:r w:rsidR="00521467" w:rsidRPr="00A76AE1">
              <w:rPr>
                <w:sz w:val="20"/>
                <w:szCs w:val="20"/>
              </w:rPr>
              <w:t xml:space="preserve"> for </w:t>
            </w:r>
            <w:r w:rsidR="003275C1" w:rsidRPr="00A76AE1">
              <w:rPr>
                <w:sz w:val="20"/>
                <w:szCs w:val="20"/>
              </w:rPr>
              <w:t>“</w:t>
            </w:r>
            <w:r w:rsidR="002F6BC5" w:rsidRPr="00A76AE1">
              <w:rPr>
                <w:sz w:val="20"/>
                <w:szCs w:val="20"/>
              </w:rPr>
              <w:t>the purpose of preserving in their natural state the indigenous flora and fauna therein and for scientific and other like purposes</w:t>
            </w:r>
            <w:r w:rsidR="003275C1" w:rsidRPr="00A76AE1">
              <w:rPr>
                <w:sz w:val="20"/>
                <w:szCs w:val="20"/>
              </w:rPr>
              <w:t>”</w:t>
            </w:r>
            <w:r w:rsidR="004D5CB3" w:rsidRPr="00A76AE1">
              <w:rPr>
                <w:sz w:val="20"/>
                <w:szCs w:val="20"/>
              </w:rPr>
              <w:t>,</w:t>
            </w:r>
            <w:r w:rsidR="00521467" w:rsidRPr="00A76AE1">
              <w:rPr>
                <w:sz w:val="20"/>
                <w:szCs w:val="20"/>
              </w:rPr>
              <w:t xml:space="preserve"> only within </w:t>
            </w:r>
            <w:r w:rsidR="004D5CB3" w:rsidRPr="00A76AE1">
              <w:rPr>
                <w:sz w:val="20"/>
                <w:szCs w:val="20"/>
              </w:rPr>
              <w:t>s</w:t>
            </w:r>
            <w:r w:rsidR="00521467" w:rsidRPr="00A76AE1">
              <w:rPr>
                <w:sz w:val="20"/>
                <w:szCs w:val="20"/>
              </w:rPr>
              <w:t xml:space="preserve">tate </w:t>
            </w:r>
            <w:r w:rsidR="004D5CB3" w:rsidRPr="00A76AE1">
              <w:rPr>
                <w:sz w:val="20"/>
                <w:szCs w:val="20"/>
              </w:rPr>
              <w:t>f</w:t>
            </w:r>
            <w:r w:rsidR="00521467" w:rsidRPr="00A76AE1">
              <w:rPr>
                <w:sz w:val="20"/>
                <w:szCs w:val="20"/>
              </w:rPr>
              <w:t>orests</w:t>
            </w:r>
            <w:r w:rsidR="004D5CB3" w:rsidRPr="00A76AE1">
              <w:rPr>
                <w:sz w:val="20"/>
                <w:szCs w:val="20"/>
              </w:rPr>
              <w:t>,</w:t>
            </w:r>
            <w:r w:rsidR="00521467" w:rsidRPr="00A76AE1">
              <w:rPr>
                <w:rStyle w:val="FootnoteReference"/>
                <w:sz w:val="20"/>
                <w:szCs w:val="20"/>
              </w:rPr>
              <w:footnoteReference w:id="82"/>
            </w:r>
            <w:r w:rsidR="004D5CB3" w:rsidRPr="00A76AE1">
              <w:rPr>
                <w:sz w:val="20"/>
                <w:szCs w:val="20"/>
              </w:rPr>
              <w:t xml:space="preserve"> and</w:t>
            </w:r>
            <w:r w:rsidR="00521467" w:rsidRPr="00A76AE1">
              <w:rPr>
                <w:sz w:val="20"/>
                <w:szCs w:val="20"/>
              </w:rPr>
              <w:t xml:space="preserve"> becoming Conservation Act</w:t>
            </w:r>
            <w:r w:rsidR="00D52D62" w:rsidRPr="00A76AE1">
              <w:rPr>
                <w:sz w:val="20"/>
                <w:szCs w:val="20"/>
              </w:rPr>
              <w:t xml:space="preserve"> 1987</w:t>
            </w:r>
            <w:r w:rsidR="00521467" w:rsidRPr="00A76AE1">
              <w:rPr>
                <w:sz w:val="20"/>
                <w:szCs w:val="20"/>
              </w:rPr>
              <w:t xml:space="preserve"> </w:t>
            </w:r>
            <w:r w:rsidR="00911235" w:rsidRPr="00A76AE1">
              <w:rPr>
                <w:sz w:val="20"/>
                <w:szCs w:val="20"/>
              </w:rPr>
              <w:t>s</w:t>
            </w:r>
            <w:r w:rsidR="00521467" w:rsidRPr="00A76AE1">
              <w:rPr>
                <w:sz w:val="20"/>
                <w:szCs w:val="20"/>
              </w:rPr>
              <w:t xml:space="preserve">anctuary areas in 1987. </w:t>
            </w:r>
            <w:r w:rsidR="00601C43" w:rsidRPr="00A76AE1">
              <w:rPr>
                <w:sz w:val="20"/>
                <w:szCs w:val="20"/>
              </w:rPr>
              <w:t>Onl</w:t>
            </w:r>
            <w:r w:rsidR="00521467" w:rsidRPr="00A76AE1">
              <w:rPr>
                <w:sz w:val="20"/>
                <w:szCs w:val="20"/>
              </w:rPr>
              <w:t xml:space="preserve">y </w:t>
            </w:r>
            <w:r w:rsidR="004D5CB3" w:rsidRPr="00A76AE1">
              <w:rPr>
                <w:sz w:val="20"/>
                <w:szCs w:val="20"/>
              </w:rPr>
              <w:t>two</w:t>
            </w:r>
            <w:r w:rsidR="00601C43" w:rsidRPr="00A76AE1">
              <w:rPr>
                <w:sz w:val="20"/>
                <w:szCs w:val="20"/>
              </w:rPr>
              <w:t xml:space="preserve"> </w:t>
            </w:r>
            <w:r w:rsidR="00521467" w:rsidRPr="00A76AE1">
              <w:rPr>
                <w:sz w:val="20"/>
                <w:szCs w:val="20"/>
              </w:rPr>
              <w:t>created since 1987 under the Conservation Act.</w:t>
            </w:r>
          </w:p>
        </w:tc>
      </w:tr>
      <w:tr w:rsidR="008A19CA" w:rsidRPr="00A76AE1" w14:paraId="3DDBACF4" w14:textId="77777777" w:rsidTr="00370921">
        <w:tc>
          <w:tcPr>
            <w:tcW w:w="8494" w:type="dxa"/>
          </w:tcPr>
          <w:p w14:paraId="604E7B43" w14:textId="2CCFE65F" w:rsidR="008A19CA" w:rsidRPr="00A76AE1" w:rsidRDefault="008A19CA" w:rsidP="0093011A">
            <w:pPr>
              <w:pStyle w:val="TableText"/>
              <w:rPr>
                <w:sz w:val="20"/>
                <w:szCs w:val="20"/>
              </w:rPr>
            </w:pPr>
            <w:r w:rsidRPr="00A76AE1">
              <w:rPr>
                <w:b/>
                <w:bCs/>
                <w:sz w:val="20"/>
                <w:szCs w:val="20"/>
              </w:rPr>
              <w:t xml:space="preserve">General description: </w:t>
            </w:r>
            <w:r w:rsidR="002F6BC5" w:rsidRPr="00A76AE1">
              <w:rPr>
                <w:sz w:val="20"/>
                <w:szCs w:val="20"/>
              </w:rPr>
              <w:t>Only in the North Island</w:t>
            </w:r>
            <w:r w:rsidR="00BF60CC" w:rsidRPr="00A76AE1">
              <w:rPr>
                <w:sz w:val="20"/>
                <w:szCs w:val="20"/>
              </w:rPr>
              <w:t>.</w:t>
            </w:r>
          </w:p>
        </w:tc>
      </w:tr>
      <w:tr w:rsidR="008A19CA" w:rsidRPr="00A76AE1" w14:paraId="66D45C61" w14:textId="77777777" w:rsidTr="00370921">
        <w:tc>
          <w:tcPr>
            <w:tcW w:w="8494" w:type="dxa"/>
          </w:tcPr>
          <w:p w14:paraId="2F86F0E5" w14:textId="0FB257B8" w:rsidR="008A19CA" w:rsidRPr="00A76AE1" w:rsidRDefault="008A19CA" w:rsidP="0093011A">
            <w:pPr>
              <w:pStyle w:val="TableText"/>
              <w:rPr>
                <w:sz w:val="20"/>
                <w:szCs w:val="20"/>
              </w:rPr>
            </w:pPr>
            <w:r w:rsidRPr="00A76AE1">
              <w:rPr>
                <w:b/>
                <w:bCs/>
                <w:sz w:val="20"/>
                <w:szCs w:val="20"/>
              </w:rPr>
              <w:t>Statistics:</w:t>
            </w:r>
            <w:r w:rsidR="002F6BC5" w:rsidRPr="00A76AE1">
              <w:rPr>
                <w:b/>
                <w:bCs/>
                <w:sz w:val="20"/>
                <w:szCs w:val="20"/>
              </w:rPr>
              <w:t xml:space="preserve"> </w:t>
            </w:r>
            <w:r w:rsidR="002F6BC5" w:rsidRPr="00A76AE1">
              <w:rPr>
                <w:sz w:val="20"/>
                <w:szCs w:val="20"/>
              </w:rPr>
              <w:t>14 DOC sites.</w:t>
            </w:r>
            <w:r w:rsidR="002F6BC5" w:rsidRPr="00A76AE1">
              <w:rPr>
                <w:b/>
                <w:bCs/>
                <w:sz w:val="20"/>
                <w:szCs w:val="20"/>
              </w:rPr>
              <w:t xml:space="preserve"> </w:t>
            </w:r>
            <w:r w:rsidR="002F6BC5" w:rsidRPr="00A76AE1">
              <w:rPr>
                <w:sz w:val="20"/>
                <w:szCs w:val="20"/>
              </w:rPr>
              <w:t xml:space="preserve">DOC sites range in size from 1 </w:t>
            </w:r>
            <w:r w:rsidR="00911235" w:rsidRPr="00A76AE1">
              <w:rPr>
                <w:sz w:val="20"/>
                <w:szCs w:val="20"/>
              </w:rPr>
              <w:t xml:space="preserve">hectare </w:t>
            </w:r>
            <w:r w:rsidR="002F6BC5" w:rsidRPr="00A76AE1">
              <w:rPr>
                <w:sz w:val="20"/>
                <w:szCs w:val="20"/>
              </w:rPr>
              <w:t>to 8,259</w:t>
            </w:r>
            <w:r w:rsidR="00F63365" w:rsidRPr="00A76AE1">
              <w:rPr>
                <w:sz w:val="20"/>
                <w:szCs w:val="20"/>
              </w:rPr>
              <w:t xml:space="preserve"> hectares</w:t>
            </w:r>
            <w:r w:rsidR="002F6BC5" w:rsidRPr="00A76AE1">
              <w:rPr>
                <w:sz w:val="20"/>
                <w:szCs w:val="20"/>
              </w:rPr>
              <w:t xml:space="preserve"> (Waipoua Sanctuary Area).</w:t>
            </w:r>
          </w:p>
        </w:tc>
      </w:tr>
      <w:tr w:rsidR="008A19CA" w:rsidRPr="00A76AE1" w14:paraId="2DB06030" w14:textId="77777777" w:rsidTr="00370921">
        <w:tc>
          <w:tcPr>
            <w:tcW w:w="8494" w:type="dxa"/>
          </w:tcPr>
          <w:p w14:paraId="7BE8D13F" w14:textId="11E9E2FF" w:rsidR="008A19CA" w:rsidRPr="00A76AE1" w:rsidRDefault="008A19CA" w:rsidP="0093011A">
            <w:pPr>
              <w:pStyle w:val="TableText"/>
              <w:rPr>
                <w:sz w:val="20"/>
                <w:szCs w:val="20"/>
              </w:rPr>
            </w:pPr>
            <w:r w:rsidRPr="00A76AE1">
              <w:rPr>
                <w:b/>
                <w:bCs/>
                <w:sz w:val="20"/>
                <w:szCs w:val="20"/>
              </w:rPr>
              <w:t xml:space="preserve">Historical DOC 1997/Current IUCN WDPA reported category: </w:t>
            </w:r>
            <w:r w:rsidR="002F6BC5" w:rsidRPr="00A76AE1">
              <w:rPr>
                <w:sz w:val="20"/>
                <w:szCs w:val="20"/>
              </w:rPr>
              <w:t xml:space="preserve">Both </w:t>
            </w:r>
            <w:proofErr w:type="spellStart"/>
            <w:r w:rsidR="0089761C" w:rsidRPr="00A76AE1">
              <w:rPr>
                <w:sz w:val="20"/>
                <w:szCs w:val="20"/>
              </w:rPr>
              <w:t>I</w:t>
            </w:r>
            <w:r w:rsidR="002F6BC5" w:rsidRPr="00A76AE1">
              <w:rPr>
                <w:sz w:val="20"/>
                <w:szCs w:val="20"/>
              </w:rPr>
              <w:t>a</w:t>
            </w:r>
            <w:proofErr w:type="spellEnd"/>
            <w:r w:rsidR="0089761C" w:rsidRPr="00A76AE1">
              <w:rPr>
                <w:sz w:val="20"/>
                <w:szCs w:val="20"/>
              </w:rPr>
              <w:t xml:space="preserve"> – Strict nature reserve</w:t>
            </w:r>
            <w:r w:rsidR="00BF60CC" w:rsidRPr="00A76AE1">
              <w:rPr>
                <w:sz w:val="20"/>
                <w:szCs w:val="20"/>
              </w:rPr>
              <w:t>.</w:t>
            </w:r>
          </w:p>
        </w:tc>
      </w:tr>
      <w:tr w:rsidR="008A19CA" w:rsidRPr="00A76AE1" w14:paraId="20A4DCBE" w14:textId="77777777" w:rsidTr="00370921">
        <w:tc>
          <w:tcPr>
            <w:tcW w:w="8494" w:type="dxa"/>
          </w:tcPr>
          <w:p w14:paraId="6266E67B" w14:textId="717563BE" w:rsidR="008A19CA" w:rsidRPr="00A76AE1" w:rsidRDefault="008A19CA" w:rsidP="0093011A">
            <w:pPr>
              <w:pStyle w:val="TableText"/>
              <w:rPr>
                <w:sz w:val="20"/>
                <w:szCs w:val="20"/>
              </w:rPr>
            </w:pPr>
            <w:r w:rsidRPr="00A76AE1">
              <w:rPr>
                <w:b/>
                <w:bCs/>
                <w:sz w:val="20"/>
                <w:szCs w:val="20"/>
              </w:rPr>
              <w:t xml:space="preserve">Bellingham et al classification: </w:t>
            </w:r>
            <w:r w:rsidR="002F6BC5" w:rsidRPr="00A76AE1">
              <w:rPr>
                <w:sz w:val="20"/>
                <w:szCs w:val="20"/>
              </w:rPr>
              <w:t>5</w:t>
            </w:r>
            <w:r w:rsidR="00911235" w:rsidRPr="00A76AE1">
              <w:rPr>
                <w:sz w:val="20"/>
                <w:szCs w:val="20"/>
              </w:rPr>
              <w:t>.</w:t>
            </w:r>
          </w:p>
        </w:tc>
      </w:tr>
      <w:tr w:rsidR="008A19CA" w:rsidRPr="00A76AE1" w14:paraId="16703F03" w14:textId="77777777" w:rsidTr="00370921">
        <w:tc>
          <w:tcPr>
            <w:tcW w:w="8494" w:type="dxa"/>
          </w:tcPr>
          <w:p w14:paraId="6FB5399D" w14:textId="3C6EBC9F" w:rsidR="008A19CA" w:rsidRPr="00A76AE1" w:rsidRDefault="008A19CA" w:rsidP="0093011A">
            <w:pPr>
              <w:pStyle w:val="TableText"/>
              <w:rPr>
                <w:sz w:val="20"/>
                <w:szCs w:val="20"/>
              </w:rPr>
            </w:pPr>
            <w:r w:rsidRPr="00A76AE1">
              <w:rPr>
                <w:b/>
                <w:bCs/>
                <w:sz w:val="20"/>
                <w:szCs w:val="20"/>
              </w:rPr>
              <w:t xml:space="preserve">Discussion: </w:t>
            </w:r>
            <w:r w:rsidR="00601C43" w:rsidRPr="00A76AE1">
              <w:rPr>
                <w:sz w:val="20"/>
                <w:szCs w:val="20"/>
              </w:rPr>
              <w:t xml:space="preserve">Parallel </w:t>
            </w:r>
            <w:r w:rsidR="00911235" w:rsidRPr="00A76AE1">
              <w:rPr>
                <w:sz w:val="20"/>
                <w:szCs w:val="20"/>
              </w:rPr>
              <w:t>s</w:t>
            </w:r>
            <w:r w:rsidR="00601C43" w:rsidRPr="00A76AE1">
              <w:rPr>
                <w:sz w:val="20"/>
                <w:szCs w:val="20"/>
              </w:rPr>
              <w:t xml:space="preserve">cientific </w:t>
            </w:r>
            <w:r w:rsidR="00911235" w:rsidRPr="00A76AE1">
              <w:rPr>
                <w:sz w:val="20"/>
                <w:szCs w:val="20"/>
              </w:rPr>
              <w:t>r</w:t>
            </w:r>
            <w:r w:rsidR="00601C43" w:rsidRPr="00A76AE1">
              <w:rPr>
                <w:sz w:val="20"/>
                <w:szCs w:val="20"/>
              </w:rPr>
              <w:t>eserves under the Reserves Act</w:t>
            </w:r>
            <w:r w:rsidR="00911235" w:rsidRPr="00A76AE1">
              <w:rPr>
                <w:sz w:val="20"/>
                <w:szCs w:val="20"/>
              </w:rPr>
              <w:t xml:space="preserve"> 1977</w:t>
            </w:r>
            <w:r w:rsidR="00601C43" w:rsidRPr="00A76AE1">
              <w:rPr>
                <w:sz w:val="20"/>
                <w:szCs w:val="20"/>
              </w:rPr>
              <w:t>.</w:t>
            </w:r>
          </w:p>
        </w:tc>
      </w:tr>
      <w:tr w:rsidR="008A19CA" w:rsidRPr="00A76AE1" w14:paraId="631D2FB9" w14:textId="77777777" w:rsidTr="00370921">
        <w:tc>
          <w:tcPr>
            <w:tcW w:w="8494" w:type="dxa"/>
          </w:tcPr>
          <w:p w14:paraId="6B2E1D0B" w14:textId="409CD754" w:rsidR="008A19CA" w:rsidRPr="00A76AE1" w:rsidRDefault="008A19CA" w:rsidP="0093011A">
            <w:pPr>
              <w:pStyle w:val="TableText"/>
              <w:rPr>
                <w:sz w:val="20"/>
                <w:szCs w:val="20"/>
              </w:rPr>
            </w:pPr>
            <w:r w:rsidRPr="00A76AE1">
              <w:rPr>
                <w:b/>
                <w:bCs/>
                <w:sz w:val="20"/>
                <w:szCs w:val="20"/>
              </w:rPr>
              <w:t xml:space="preserve">Uncertainty: </w:t>
            </w:r>
            <w:r w:rsidR="00601C43" w:rsidRPr="00A76AE1">
              <w:rPr>
                <w:sz w:val="20"/>
                <w:szCs w:val="20"/>
              </w:rPr>
              <w:t xml:space="preserve">DOC data splits </w:t>
            </w:r>
            <w:r w:rsidR="00911235" w:rsidRPr="00A76AE1">
              <w:rPr>
                <w:sz w:val="20"/>
                <w:szCs w:val="20"/>
              </w:rPr>
              <w:t>s</w:t>
            </w:r>
            <w:r w:rsidR="00601C43" w:rsidRPr="00A76AE1">
              <w:rPr>
                <w:sz w:val="20"/>
                <w:szCs w:val="20"/>
              </w:rPr>
              <w:t xml:space="preserve">anctuary </w:t>
            </w:r>
            <w:r w:rsidR="00911235" w:rsidRPr="00A76AE1">
              <w:rPr>
                <w:sz w:val="20"/>
                <w:szCs w:val="20"/>
              </w:rPr>
              <w:t>a</w:t>
            </w:r>
            <w:r w:rsidR="00601C43" w:rsidRPr="00A76AE1">
              <w:rPr>
                <w:sz w:val="20"/>
                <w:szCs w:val="20"/>
              </w:rPr>
              <w:t>rea records by overlaying status. WDPA missing Co</w:t>
            </w:r>
            <w:r w:rsidR="00F00B53" w:rsidRPr="00A76AE1">
              <w:rPr>
                <w:sz w:val="20"/>
                <w:szCs w:val="20"/>
              </w:rPr>
              <w:t>a</w:t>
            </w:r>
            <w:r w:rsidR="00601C43" w:rsidRPr="00A76AE1">
              <w:rPr>
                <w:sz w:val="20"/>
                <w:szCs w:val="20"/>
              </w:rPr>
              <w:t>l Creek Ecological Area.</w:t>
            </w:r>
          </w:p>
        </w:tc>
      </w:tr>
      <w:tr w:rsidR="008A19CA" w:rsidRPr="00A76AE1" w14:paraId="6D96E7E4" w14:textId="77777777" w:rsidTr="00370921">
        <w:tc>
          <w:tcPr>
            <w:tcW w:w="8494" w:type="dxa"/>
          </w:tcPr>
          <w:p w14:paraId="71BCA871" w14:textId="7DB152A3" w:rsidR="008A19CA" w:rsidRPr="00A76AE1" w:rsidRDefault="008A19CA" w:rsidP="0093011A">
            <w:pPr>
              <w:pStyle w:val="TableText"/>
              <w:rPr>
                <w:sz w:val="20"/>
                <w:szCs w:val="20"/>
              </w:rPr>
            </w:pPr>
            <w:r w:rsidRPr="00A76AE1">
              <w:rPr>
                <w:b/>
                <w:bCs/>
                <w:sz w:val="20"/>
                <w:szCs w:val="20"/>
              </w:rPr>
              <w:t xml:space="preserve">Rationale: </w:t>
            </w:r>
            <w:r w:rsidR="00601C43" w:rsidRPr="00A76AE1">
              <w:rPr>
                <w:sz w:val="20"/>
                <w:szCs w:val="20"/>
              </w:rPr>
              <w:t>Primary purpose of the protection of natural values.</w:t>
            </w:r>
          </w:p>
        </w:tc>
      </w:tr>
      <w:tr w:rsidR="008A19CA" w:rsidRPr="00A76AE1" w14:paraId="4609A024" w14:textId="77777777" w:rsidTr="00370921">
        <w:tc>
          <w:tcPr>
            <w:tcW w:w="8494" w:type="dxa"/>
          </w:tcPr>
          <w:p w14:paraId="36465A93" w14:textId="77777777" w:rsidR="008A19CA" w:rsidRPr="00A76AE1" w:rsidRDefault="008A19CA" w:rsidP="0093011A">
            <w:pPr>
              <w:pStyle w:val="TableText"/>
              <w:rPr>
                <w:b/>
                <w:bCs/>
                <w:sz w:val="20"/>
                <w:szCs w:val="20"/>
              </w:rPr>
            </w:pPr>
            <w:r w:rsidRPr="00A76AE1">
              <w:rPr>
                <w:b/>
                <w:bCs/>
                <w:sz w:val="20"/>
                <w:szCs w:val="20"/>
              </w:rPr>
              <w:t xml:space="preserve">Assessed IUCN category: </w:t>
            </w:r>
          </w:p>
          <w:p w14:paraId="440D7D96" w14:textId="72A02354" w:rsidR="00601C43" w:rsidRPr="00A76AE1" w:rsidRDefault="00601C43" w:rsidP="002440D8">
            <w:pPr>
              <w:pStyle w:val="TableText"/>
              <w:spacing w:before="0"/>
              <w:rPr>
                <w:sz w:val="20"/>
                <w:szCs w:val="20"/>
              </w:rPr>
            </w:pPr>
            <w:r w:rsidRPr="00A76AE1">
              <w:rPr>
                <w:sz w:val="20"/>
                <w:szCs w:val="20"/>
              </w:rPr>
              <w:t>II</w:t>
            </w:r>
            <w:r w:rsidRPr="00A76AE1">
              <w:rPr>
                <w:b/>
                <w:bCs/>
                <w:sz w:val="20"/>
                <w:szCs w:val="20"/>
              </w:rPr>
              <w:t xml:space="preserve"> </w:t>
            </w:r>
            <w:r w:rsidR="0093011A" w:rsidRPr="00A76AE1">
              <w:rPr>
                <w:sz w:val="20"/>
                <w:szCs w:val="20"/>
              </w:rPr>
              <w:t>–</w:t>
            </w:r>
            <w:r w:rsidRPr="00A76AE1">
              <w:rPr>
                <w:sz w:val="20"/>
                <w:szCs w:val="20"/>
              </w:rPr>
              <w:t xml:space="preserve"> </w:t>
            </w:r>
            <w:proofErr w:type="gramStart"/>
            <w:r w:rsidRPr="00A76AE1">
              <w:rPr>
                <w:sz w:val="20"/>
                <w:szCs w:val="20"/>
              </w:rPr>
              <w:t>National park</w:t>
            </w:r>
            <w:proofErr w:type="gramEnd"/>
            <w:r w:rsidRPr="00A76AE1">
              <w:rPr>
                <w:sz w:val="20"/>
                <w:szCs w:val="20"/>
              </w:rPr>
              <w:t xml:space="preserve"> where</w:t>
            </w:r>
            <w:r w:rsidR="00C03F8F" w:rsidRPr="00A76AE1">
              <w:rPr>
                <w:sz w:val="20"/>
                <w:szCs w:val="20"/>
              </w:rPr>
              <w:t>:</w:t>
            </w:r>
          </w:p>
          <w:p w14:paraId="5497C892" w14:textId="3CCFB4FA" w:rsidR="00601C43" w:rsidRPr="00A76AE1" w:rsidRDefault="00601C43" w:rsidP="002C661D">
            <w:pPr>
              <w:pStyle w:val="TableDash"/>
              <w:rPr>
                <w:spacing w:val="-2"/>
                <w:sz w:val="20"/>
                <w:szCs w:val="20"/>
              </w:rPr>
            </w:pPr>
            <w:r w:rsidRPr="00A76AE1">
              <w:rPr>
                <w:spacing w:val="-2"/>
                <w:sz w:val="20"/>
                <w:szCs w:val="20"/>
              </w:rPr>
              <w:t>the contiguous extent of aggregated biodiversity protected areas exceeds 1,000 hectares in size</w:t>
            </w:r>
          </w:p>
          <w:p w14:paraId="5DF66426" w14:textId="202ED78F" w:rsidR="00601C43" w:rsidRPr="00A76AE1" w:rsidRDefault="00601C43" w:rsidP="002C661D">
            <w:pPr>
              <w:pStyle w:val="TableDash"/>
              <w:rPr>
                <w:sz w:val="20"/>
                <w:szCs w:val="20"/>
              </w:rPr>
            </w:pPr>
            <w:r w:rsidRPr="00A76AE1">
              <w:rPr>
                <w:sz w:val="20"/>
                <w:szCs w:val="20"/>
              </w:rPr>
              <w:t>on smaller islands</w:t>
            </w:r>
            <w:r w:rsidR="000C16D3"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06CCB9C4" w14:textId="71E55A22" w:rsidR="00601C43" w:rsidRPr="00A76AE1" w:rsidRDefault="00601C43" w:rsidP="0093011A">
            <w:pPr>
              <w:pStyle w:val="TableText"/>
              <w:rPr>
                <w:sz w:val="20"/>
                <w:szCs w:val="20"/>
              </w:rPr>
            </w:pPr>
            <w:r w:rsidRPr="00A76AE1">
              <w:rPr>
                <w:sz w:val="20"/>
                <w:szCs w:val="20"/>
              </w:rPr>
              <w:t xml:space="preserve">III </w:t>
            </w:r>
            <w:r w:rsidR="0093011A" w:rsidRPr="00A76AE1">
              <w:rPr>
                <w:sz w:val="20"/>
                <w:szCs w:val="20"/>
              </w:rPr>
              <w:t>–</w:t>
            </w:r>
            <w:r w:rsidRPr="00A76AE1">
              <w:rPr>
                <w:sz w:val="20"/>
                <w:szCs w:val="20"/>
              </w:rPr>
              <w:t xml:space="preserve"> Natural monument or feature where a smaller </w:t>
            </w:r>
            <w:proofErr w:type="spellStart"/>
            <w:r w:rsidRPr="00A76AE1">
              <w:rPr>
                <w:sz w:val="20"/>
                <w:szCs w:val="20"/>
              </w:rPr>
              <w:t>geopreservation</w:t>
            </w:r>
            <w:proofErr w:type="spellEnd"/>
            <w:r w:rsidRPr="00A76AE1">
              <w:rPr>
                <w:sz w:val="20"/>
                <w:szCs w:val="20"/>
              </w:rPr>
              <w:t xml:space="preserve"> site is a portion of the site</w:t>
            </w:r>
            <w:r w:rsidR="00BF60CC" w:rsidRPr="00A76AE1">
              <w:rPr>
                <w:sz w:val="20"/>
                <w:szCs w:val="20"/>
              </w:rPr>
              <w:t>.</w:t>
            </w:r>
          </w:p>
          <w:p w14:paraId="514B04F2" w14:textId="02B14A9E" w:rsidR="003E60B9" w:rsidRPr="00A76AE1" w:rsidRDefault="003E60B9" w:rsidP="0093011A">
            <w:pPr>
              <w:pStyle w:val="TableText"/>
              <w:rPr>
                <w:sz w:val="20"/>
                <w:szCs w:val="20"/>
              </w:rPr>
            </w:pPr>
            <w:r w:rsidRPr="00A76AE1">
              <w:rPr>
                <w:sz w:val="20"/>
                <w:szCs w:val="20"/>
              </w:rPr>
              <w:t xml:space="preserve">IV </w:t>
            </w:r>
            <w:r w:rsidR="0093011A" w:rsidRPr="00A76AE1">
              <w:rPr>
                <w:sz w:val="20"/>
                <w:szCs w:val="20"/>
              </w:rPr>
              <w:t>–</w:t>
            </w:r>
            <w:r w:rsidRPr="00A76AE1">
              <w:rPr>
                <w:sz w:val="20"/>
                <w:szCs w:val="20"/>
              </w:rPr>
              <w:t xml:space="preserve"> Habitat/species management area where a particular species or habitat is the emphasis.</w:t>
            </w:r>
          </w:p>
        </w:tc>
      </w:tr>
    </w:tbl>
    <w:p w14:paraId="7FB48D8E" w14:textId="77777777" w:rsidR="009C0C0D" w:rsidRPr="00A76AE1" w:rsidRDefault="009C0C0D" w:rsidP="0093011A">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E10370" w:rsidRPr="00A76AE1" w14:paraId="4A07937E" w14:textId="77777777" w:rsidTr="0093011A">
        <w:tc>
          <w:tcPr>
            <w:tcW w:w="9016" w:type="dxa"/>
            <w:tcBorders>
              <w:top w:val="single" w:sz="4" w:space="0" w:color="33441C"/>
              <w:bottom w:val="single" w:sz="4" w:space="0" w:color="33441C"/>
            </w:tcBorders>
          </w:tcPr>
          <w:p w14:paraId="1F98F54F" w14:textId="79DA1008" w:rsidR="00E10370" w:rsidRPr="00A76AE1" w:rsidRDefault="00E10370" w:rsidP="0093011A">
            <w:pPr>
              <w:pStyle w:val="TableText"/>
              <w:rPr>
                <w:sz w:val="20"/>
                <w:szCs w:val="24"/>
              </w:rPr>
            </w:pPr>
            <w:r w:rsidRPr="00A76AE1">
              <w:rPr>
                <w:b/>
                <w:bCs/>
                <w:sz w:val="20"/>
                <w:szCs w:val="24"/>
              </w:rPr>
              <w:t>N</w:t>
            </w:r>
            <w:r w:rsidR="000C16D3" w:rsidRPr="00A76AE1">
              <w:rPr>
                <w:b/>
                <w:bCs/>
                <w:sz w:val="20"/>
                <w:szCs w:val="24"/>
              </w:rPr>
              <w:t xml:space="preserve">ew </w:t>
            </w:r>
            <w:r w:rsidRPr="00A76AE1">
              <w:rPr>
                <w:b/>
                <w:bCs/>
                <w:sz w:val="20"/>
                <w:szCs w:val="24"/>
              </w:rPr>
              <w:t>Z</w:t>
            </w:r>
            <w:r w:rsidR="000C16D3" w:rsidRPr="00A76AE1">
              <w:rPr>
                <w:b/>
                <w:bCs/>
                <w:sz w:val="20"/>
                <w:szCs w:val="24"/>
              </w:rPr>
              <w:t>ealand</w:t>
            </w:r>
            <w:r w:rsidRPr="00A76AE1">
              <w:rPr>
                <w:b/>
                <w:bCs/>
                <w:sz w:val="20"/>
                <w:szCs w:val="24"/>
              </w:rPr>
              <w:t xml:space="preserve"> </w:t>
            </w:r>
            <w:r w:rsidR="000C16D3" w:rsidRPr="00A76AE1">
              <w:rPr>
                <w:b/>
                <w:bCs/>
                <w:sz w:val="20"/>
                <w:szCs w:val="24"/>
              </w:rPr>
              <w:t>l</w:t>
            </w:r>
            <w:r w:rsidRPr="00A76AE1">
              <w:rPr>
                <w:b/>
                <w:bCs/>
                <w:sz w:val="20"/>
                <w:szCs w:val="24"/>
              </w:rPr>
              <w:t xml:space="preserve">egal </w:t>
            </w:r>
            <w:r w:rsidR="000C16D3" w:rsidRPr="00A76AE1">
              <w:rPr>
                <w:b/>
                <w:bCs/>
                <w:sz w:val="20"/>
                <w:szCs w:val="24"/>
              </w:rPr>
              <w:t>p</w:t>
            </w:r>
            <w:r w:rsidRPr="00A76AE1">
              <w:rPr>
                <w:b/>
                <w:bCs/>
                <w:sz w:val="20"/>
                <w:szCs w:val="24"/>
              </w:rPr>
              <w:t xml:space="preserve">rotection type: </w:t>
            </w:r>
            <w:r w:rsidRPr="00A76AE1">
              <w:rPr>
                <w:sz w:val="20"/>
                <w:szCs w:val="24"/>
              </w:rPr>
              <w:t>Conservation Act 1987</w:t>
            </w:r>
            <w:r w:rsidR="000C16D3" w:rsidRPr="00A76AE1">
              <w:rPr>
                <w:sz w:val="20"/>
                <w:szCs w:val="24"/>
              </w:rPr>
              <w:t>,</w:t>
            </w:r>
            <w:r w:rsidRPr="00A76AE1">
              <w:rPr>
                <w:sz w:val="20"/>
                <w:szCs w:val="24"/>
              </w:rPr>
              <w:t xml:space="preserve"> </w:t>
            </w:r>
            <w:r w:rsidR="000C16D3" w:rsidRPr="00A76AE1">
              <w:rPr>
                <w:sz w:val="20"/>
                <w:szCs w:val="24"/>
              </w:rPr>
              <w:t>s</w:t>
            </w:r>
            <w:r w:rsidRPr="00A76AE1">
              <w:rPr>
                <w:sz w:val="20"/>
                <w:szCs w:val="24"/>
              </w:rPr>
              <w:t>ec</w:t>
            </w:r>
            <w:r w:rsidR="000C16D3" w:rsidRPr="00A76AE1">
              <w:rPr>
                <w:sz w:val="20"/>
                <w:szCs w:val="24"/>
              </w:rPr>
              <w:t>tion</w:t>
            </w:r>
            <w:r w:rsidRPr="00A76AE1">
              <w:rPr>
                <w:sz w:val="20"/>
                <w:szCs w:val="24"/>
              </w:rPr>
              <w:t xml:space="preserve"> 23B</w:t>
            </w:r>
            <w:r w:rsidR="000C16D3" w:rsidRPr="00A76AE1">
              <w:rPr>
                <w:sz w:val="20"/>
                <w:szCs w:val="24"/>
              </w:rPr>
              <w:t>,</w:t>
            </w:r>
            <w:r w:rsidRPr="00A76AE1">
              <w:rPr>
                <w:sz w:val="20"/>
                <w:szCs w:val="24"/>
              </w:rPr>
              <w:t xml:space="preserve"> Wildlife management area</w:t>
            </w:r>
            <w:r w:rsidR="000C16D3" w:rsidRPr="00A76AE1">
              <w:rPr>
                <w:sz w:val="20"/>
                <w:szCs w:val="24"/>
              </w:rPr>
              <w:t>s</w:t>
            </w:r>
          </w:p>
        </w:tc>
      </w:tr>
      <w:tr w:rsidR="00E10370" w:rsidRPr="00A76AE1" w14:paraId="0F9BF613" w14:textId="77777777" w:rsidTr="0093011A">
        <w:tc>
          <w:tcPr>
            <w:tcW w:w="9016" w:type="dxa"/>
            <w:tcBorders>
              <w:top w:val="single" w:sz="4" w:space="0" w:color="33441C"/>
            </w:tcBorders>
          </w:tcPr>
          <w:p w14:paraId="1FB220AB" w14:textId="192756B8" w:rsidR="00E10370" w:rsidRPr="00A76AE1" w:rsidRDefault="001B474C" w:rsidP="0093011A">
            <w:pPr>
              <w:pStyle w:val="TableText"/>
              <w:rPr>
                <w:b/>
                <w:bCs/>
                <w:sz w:val="20"/>
                <w:szCs w:val="24"/>
              </w:rPr>
            </w:pPr>
            <w:r w:rsidRPr="00A76AE1">
              <w:rPr>
                <w:b/>
                <w:bCs/>
                <w:sz w:val="20"/>
                <w:szCs w:val="24"/>
              </w:rPr>
              <w:t>Primary purpose</w:t>
            </w:r>
            <w:r w:rsidR="000C16D3" w:rsidRPr="00A76AE1">
              <w:rPr>
                <w:b/>
                <w:bCs/>
                <w:sz w:val="20"/>
                <w:szCs w:val="24"/>
              </w:rPr>
              <w:t>(</w:t>
            </w:r>
            <w:r w:rsidRPr="00A76AE1">
              <w:rPr>
                <w:b/>
                <w:bCs/>
                <w:sz w:val="20"/>
                <w:szCs w:val="24"/>
              </w:rPr>
              <w:t>s</w:t>
            </w:r>
            <w:r w:rsidR="000C16D3" w:rsidRPr="00A76AE1">
              <w:rPr>
                <w:b/>
                <w:bCs/>
                <w:sz w:val="20"/>
                <w:szCs w:val="24"/>
              </w:rPr>
              <w:t>)</w:t>
            </w:r>
            <w:r w:rsidR="00E10370" w:rsidRPr="00A76AE1">
              <w:rPr>
                <w:b/>
                <w:bCs/>
                <w:sz w:val="20"/>
                <w:szCs w:val="24"/>
              </w:rPr>
              <w:t xml:space="preserve">: </w:t>
            </w:r>
            <w:r w:rsidR="00E10370" w:rsidRPr="00A76AE1">
              <w:rPr>
                <w:sz w:val="20"/>
                <w:szCs w:val="24"/>
              </w:rPr>
              <w:t>Its wildlife and wildlife habitat values (including the capacity for the movement of wildlife, genetic material of indigenous plants, and genetic material of wildlife) are protected; and that its indigenous natural resources and its historic resources are protected.</w:t>
            </w:r>
            <w:r w:rsidR="00E10370" w:rsidRPr="00A76AE1">
              <w:rPr>
                <w:rStyle w:val="FootnoteReference"/>
                <w:sz w:val="20"/>
                <w:szCs w:val="24"/>
              </w:rPr>
              <w:footnoteReference w:id="83"/>
            </w:r>
          </w:p>
        </w:tc>
      </w:tr>
      <w:tr w:rsidR="00E10370" w:rsidRPr="00A76AE1" w14:paraId="2D596B65" w14:textId="77777777" w:rsidTr="0093011A">
        <w:tc>
          <w:tcPr>
            <w:tcW w:w="9016" w:type="dxa"/>
          </w:tcPr>
          <w:p w14:paraId="6D3BE1FC" w14:textId="528DCA87" w:rsidR="00E10370" w:rsidRPr="00A76AE1" w:rsidRDefault="00E10370" w:rsidP="0093011A">
            <w:pPr>
              <w:pStyle w:val="TableText"/>
              <w:rPr>
                <w:sz w:val="20"/>
                <w:szCs w:val="24"/>
              </w:rPr>
            </w:pPr>
            <w:r w:rsidRPr="00A76AE1">
              <w:rPr>
                <w:b/>
                <w:bCs/>
                <w:sz w:val="20"/>
                <w:szCs w:val="24"/>
              </w:rPr>
              <w:t xml:space="preserve">History: </w:t>
            </w:r>
            <w:r w:rsidRPr="00A76AE1">
              <w:rPr>
                <w:sz w:val="20"/>
                <w:szCs w:val="24"/>
              </w:rPr>
              <w:t>Created since the Conservation Act 1987.</w:t>
            </w:r>
          </w:p>
        </w:tc>
      </w:tr>
      <w:tr w:rsidR="00E10370" w:rsidRPr="00A76AE1" w14:paraId="100A4088" w14:textId="77777777" w:rsidTr="0093011A">
        <w:tc>
          <w:tcPr>
            <w:tcW w:w="9016" w:type="dxa"/>
          </w:tcPr>
          <w:p w14:paraId="5A79DC6E" w14:textId="7525B210" w:rsidR="00E10370" w:rsidRPr="00A76AE1" w:rsidRDefault="00E10370" w:rsidP="0093011A">
            <w:pPr>
              <w:pStyle w:val="TableText"/>
              <w:rPr>
                <w:sz w:val="20"/>
                <w:szCs w:val="24"/>
              </w:rPr>
            </w:pPr>
            <w:r w:rsidRPr="00A76AE1">
              <w:rPr>
                <w:b/>
                <w:bCs/>
                <w:sz w:val="20"/>
                <w:szCs w:val="24"/>
              </w:rPr>
              <w:t xml:space="preserve">General description: </w:t>
            </w:r>
            <w:r w:rsidR="00BE1A19" w:rsidRPr="00A76AE1">
              <w:rPr>
                <w:sz w:val="20"/>
                <w:szCs w:val="24"/>
              </w:rPr>
              <w:t xml:space="preserve">Only in the West Coast. </w:t>
            </w:r>
            <w:r w:rsidR="00F169E1" w:rsidRPr="00A76AE1">
              <w:rPr>
                <w:sz w:val="20"/>
                <w:szCs w:val="24"/>
              </w:rPr>
              <w:t>Initiated for wildlife corridors.</w:t>
            </w:r>
          </w:p>
        </w:tc>
      </w:tr>
      <w:tr w:rsidR="00E10370" w:rsidRPr="00A76AE1" w14:paraId="46BC87B1" w14:textId="77777777" w:rsidTr="0093011A">
        <w:tc>
          <w:tcPr>
            <w:tcW w:w="9016" w:type="dxa"/>
          </w:tcPr>
          <w:p w14:paraId="745A4957" w14:textId="5BDBFB48" w:rsidR="00E10370" w:rsidRPr="00A76AE1" w:rsidRDefault="00E10370" w:rsidP="0093011A">
            <w:pPr>
              <w:pStyle w:val="TableText"/>
              <w:rPr>
                <w:sz w:val="20"/>
                <w:szCs w:val="24"/>
              </w:rPr>
            </w:pPr>
            <w:r w:rsidRPr="00A76AE1">
              <w:rPr>
                <w:b/>
                <w:bCs/>
                <w:sz w:val="20"/>
                <w:szCs w:val="24"/>
              </w:rPr>
              <w:t>Statistics:</w:t>
            </w:r>
            <w:r w:rsidR="00BE1A19" w:rsidRPr="00A76AE1">
              <w:rPr>
                <w:b/>
                <w:bCs/>
                <w:sz w:val="20"/>
                <w:szCs w:val="24"/>
              </w:rPr>
              <w:t xml:space="preserve"> </w:t>
            </w:r>
            <w:r w:rsidR="00BE1A19" w:rsidRPr="00A76AE1">
              <w:rPr>
                <w:sz w:val="20"/>
                <w:szCs w:val="24"/>
              </w:rPr>
              <w:t xml:space="preserve">11 DOC sites. DOC sites range in size from 122 </w:t>
            </w:r>
            <w:r w:rsidR="000C16D3" w:rsidRPr="00A76AE1">
              <w:rPr>
                <w:sz w:val="20"/>
                <w:szCs w:val="24"/>
              </w:rPr>
              <w:t xml:space="preserve">hectares </w:t>
            </w:r>
            <w:r w:rsidR="00BE1A19" w:rsidRPr="00A76AE1">
              <w:rPr>
                <w:sz w:val="20"/>
                <w:szCs w:val="24"/>
              </w:rPr>
              <w:t>to 8,290</w:t>
            </w:r>
            <w:r w:rsidR="0060196F" w:rsidRPr="00A76AE1">
              <w:rPr>
                <w:sz w:val="20"/>
                <w:szCs w:val="24"/>
              </w:rPr>
              <w:t xml:space="preserve"> hectares</w:t>
            </w:r>
            <w:r w:rsidR="00BE1A19" w:rsidRPr="00A76AE1">
              <w:rPr>
                <w:sz w:val="20"/>
                <w:szCs w:val="24"/>
              </w:rPr>
              <w:t xml:space="preserve"> (Te </w:t>
            </w:r>
            <w:proofErr w:type="spellStart"/>
            <w:r w:rsidR="00BE1A19" w:rsidRPr="00A76AE1">
              <w:rPr>
                <w:sz w:val="20"/>
                <w:szCs w:val="24"/>
              </w:rPr>
              <w:t>Wharau</w:t>
            </w:r>
            <w:proofErr w:type="spellEnd"/>
            <w:r w:rsidR="00BE1A19" w:rsidRPr="00A76AE1">
              <w:rPr>
                <w:sz w:val="20"/>
                <w:szCs w:val="24"/>
              </w:rPr>
              <w:t xml:space="preserve"> Wildlife Management Area).</w:t>
            </w:r>
          </w:p>
        </w:tc>
      </w:tr>
      <w:tr w:rsidR="00E10370" w:rsidRPr="00A76AE1" w14:paraId="409F34CA" w14:textId="77777777" w:rsidTr="0093011A">
        <w:tc>
          <w:tcPr>
            <w:tcW w:w="9016" w:type="dxa"/>
          </w:tcPr>
          <w:p w14:paraId="49AE5928" w14:textId="331654DD" w:rsidR="00E10370" w:rsidRPr="00A76AE1" w:rsidRDefault="00E10370" w:rsidP="0093011A">
            <w:pPr>
              <w:pStyle w:val="TableText"/>
              <w:rPr>
                <w:sz w:val="20"/>
                <w:szCs w:val="24"/>
              </w:rPr>
            </w:pPr>
            <w:r w:rsidRPr="00A76AE1">
              <w:rPr>
                <w:b/>
                <w:bCs/>
                <w:sz w:val="20"/>
                <w:szCs w:val="24"/>
              </w:rPr>
              <w:t>Historical DOC 1997/</w:t>
            </w:r>
            <w:r w:rsidR="00680116" w:rsidRPr="00A76AE1">
              <w:rPr>
                <w:b/>
                <w:bCs/>
                <w:sz w:val="20"/>
                <w:szCs w:val="24"/>
              </w:rPr>
              <w:t>c</w:t>
            </w:r>
            <w:r w:rsidRPr="00A76AE1">
              <w:rPr>
                <w:b/>
                <w:bCs/>
                <w:sz w:val="20"/>
                <w:szCs w:val="24"/>
              </w:rPr>
              <w:t xml:space="preserve">urrent IUCN WDPA reported category: </w:t>
            </w:r>
            <w:r w:rsidR="00BE1A19" w:rsidRPr="00A76AE1">
              <w:rPr>
                <w:sz w:val="20"/>
                <w:szCs w:val="24"/>
              </w:rPr>
              <w:t>Current WDPA IV</w:t>
            </w:r>
            <w:r w:rsidR="0089761C" w:rsidRPr="00A76AE1">
              <w:rPr>
                <w:sz w:val="20"/>
                <w:szCs w:val="24"/>
              </w:rPr>
              <w:t xml:space="preserve"> – Habitat/species management area</w:t>
            </w:r>
            <w:r w:rsidR="00BE1A19" w:rsidRPr="00A76AE1">
              <w:rPr>
                <w:sz w:val="20"/>
                <w:szCs w:val="24"/>
              </w:rPr>
              <w:t>.</w:t>
            </w:r>
          </w:p>
        </w:tc>
      </w:tr>
      <w:tr w:rsidR="00E10370" w:rsidRPr="00A76AE1" w14:paraId="716A42A3" w14:textId="77777777" w:rsidTr="0093011A">
        <w:tc>
          <w:tcPr>
            <w:tcW w:w="9016" w:type="dxa"/>
          </w:tcPr>
          <w:p w14:paraId="36B8FA62" w14:textId="799C877B" w:rsidR="00E10370" w:rsidRPr="00A76AE1" w:rsidRDefault="00E10370" w:rsidP="0093011A">
            <w:pPr>
              <w:pStyle w:val="TableText"/>
              <w:rPr>
                <w:sz w:val="20"/>
                <w:szCs w:val="24"/>
              </w:rPr>
            </w:pPr>
            <w:r w:rsidRPr="00A76AE1">
              <w:rPr>
                <w:b/>
                <w:bCs/>
                <w:sz w:val="20"/>
                <w:szCs w:val="24"/>
              </w:rPr>
              <w:t>Bellingham et al classification:</w:t>
            </w:r>
            <w:r w:rsidRPr="00A76AE1">
              <w:rPr>
                <w:sz w:val="20"/>
                <w:szCs w:val="24"/>
              </w:rPr>
              <w:t xml:space="preserve"> 5</w:t>
            </w:r>
            <w:r w:rsidR="00680116" w:rsidRPr="00A76AE1">
              <w:rPr>
                <w:sz w:val="20"/>
                <w:szCs w:val="24"/>
              </w:rPr>
              <w:t>.</w:t>
            </w:r>
          </w:p>
        </w:tc>
      </w:tr>
      <w:tr w:rsidR="00E10370" w:rsidRPr="00A76AE1" w14:paraId="411CDBDD" w14:textId="77777777" w:rsidTr="0093011A">
        <w:tc>
          <w:tcPr>
            <w:tcW w:w="9016" w:type="dxa"/>
          </w:tcPr>
          <w:p w14:paraId="148B5A88" w14:textId="5A473499" w:rsidR="00E10370" w:rsidRPr="00A76AE1" w:rsidRDefault="00E10370" w:rsidP="0093011A">
            <w:pPr>
              <w:pStyle w:val="TableText"/>
              <w:rPr>
                <w:sz w:val="20"/>
                <w:szCs w:val="24"/>
              </w:rPr>
            </w:pPr>
            <w:r w:rsidRPr="00A76AE1">
              <w:rPr>
                <w:b/>
                <w:bCs/>
                <w:sz w:val="20"/>
                <w:szCs w:val="24"/>
              </w:rPr>
              <w:t xml:space="preserve">Discussion: </w:t>
            </w:r>
            <w:r w:rsidR="00BE1A19" w:rsidRPr="00A76AE1">
              <w:rPr>
                <w:sz w:val="20"/>
                <w:szCs w:val="24"/>
              </w:rPr>
              <w:t>Former Forests Act</w:t>
            </w:r>
            <w:r w:rsidR="00680116" w:rsidRPr="00A76AE1">
              <w:rPr>
                <w:sz w:val="20"/>
                <w:szCs w:val="24"/>
              </w:rPr>
              <w:t xml:space="preserve"> 1949</w:t>
            </w:r>
            <w:r w:rsidR="00BE1A19" w:rsidRPr="00A76AE1">
              <w:rPr>
                <w:sz w:val="20"/>
                <w:szCs w:val="24"/>
              </w:rPr>
              <w:t xml:space="preserve"> timber production areas set aside in the northern West Coast.</w:t>
            </w:r>
          </w:p>
        </w:tc>
      </w:tr>
      <w:tr w:rsidR="00E10370" w:rsidRPr="00A76AE1" w14:paraId="1DE35FB5" w14:textId="77777777" w:rsidTr="0093011A">
        <w:tc>
          <w:tcPr>
            <w:tcW w:w="9016" w:type="dxa"/>
          </w:tcPr>
          <w:p w14:paraId="0B2B7991" w14:textId="67893B7C" w:rsidR="00E10370" w:rsidRPr="00A76AE1" w:rsidRDefault="00E10370" w:rsidP="0093011A">
            <w:pPr>
              <w:pStyle w:val="TableText"/>
              <w:rPr>
                <w:sz w:val="20"/>
                <w:szCs w:val="24"/>
              </w:rPr>
            </w:pPr>
            <w:r w:rsidRPr="00A76AE1">
              <w:rPr>
                <w:b/>
                <w:bCs/>
                <w:sz w:val="20"/>
                <w:szCs w:val="24"/>
              </w:rPr>
              <w:t xml:space="preserve">Uncertainty: </w:t>
            </w:r>
            <w:r w:rsidR="00BE1A19" w:rsidRPr="00A76AE1">
              <w:rPr>
                <w:sz w:val="20"/>
                <w:szCs w:val="24"/>
              </w:rPr>
              <w:t xml:space="preserve">DOC data splits </w:t>
            </w:r>
            <w:r w:rsidR="00680116" w:rsidRPr="00A76AE1">
              <w:rPr>
                <w:sz w:val="20"/>
                <w:szCs w:val="24"/>
              </w:rPr>
              <w:t>w</w:t>
            </w:r>
            <w:r w:rsidR="00BE1A19" w:rsidRPr="00A76AE1">
              <w:rPr>
                <w:sz w:val="20"/>
                <w:szCs w:val="24"/>
              </w:rPr>
              <w:t xml:space="preserve">ildlife </w:t>
            </w:r>
            <w:r w:rsidR="00680116" w:rsidRPr="00A76AE1">
              <w:rPr>
                <w:sz w:val="20"/>
                <w:szCs w:val="24"/>
              </w:rPr>
              <w:t>m</w:t>
            </w:r>
            <w:r w:rsidR="00BE1A19" w:rsidRPr="00A76AE1">
              <w:rPr>
                <w:sz w:val="20"/>
                <w:szCs w:val="24"/>
              </w:rPr>
              <w:t xml:space="preserve">anagement </w:t>
            </w:r>
            <w:r w:rsidR="00680116" w:rsidRPr="00A76AE1">
              <w:rPr>
                <w:sz w:val="20"/>
                <w:szCs w:val="24"/>
              </w:rPr>
              <w:t>a</w:t>
            </w:r>
            <w:r w:rsidR="00BE1A19" w:rsidRPr="00A76AE1">
              <w:rPr>
                <w:sz w:val="20"/>
                <w:szCs w:val="24"/>
              </w:rPr>
              <w:t>rea records by overlaying status.</w:t>
            </w:r>
          </w:p>
        </w:tc>
      </w:tr>
      <w:tr w:rsidR="00E10370" w:rsidRPr="00A76AE1" w14:paraId="1A032A87" w14:textId="77777777" w:rsidTr="0093011A">
        <w:tc>
          <w:tcPr>
            <w:tcW w:w="9016" w:type="dxa"/>
          </w:tcPr>
          <w:p w14:paraId="36DB66CA" w14:textId="39DDE54F" w:rsidR="00E10370" w:rsidRPr="00A76AE1" w:rsidRDefault="00E10370" w:rsidP="007024F1">
            <w:pPr>
              <w:pStyle w:val="TableText"/>
              <w:spacing w:after="40"/>
              <w:rPr>
                <w:sz w:val="20"/>
                <w:szCs w:val="24"/>
              </w:rPr>
            </w:pPr>
            <w:r w:rsidRPr="00A76AE1">
              <w:rPr>
                <w:b/>
                <w:bCs/>
                <w:sz w:val="20"/>
                <w:szCs w:val="24"/>
              </w:rPr>
              <w:lastRenderedPageBreak/>
              <w:t xml:space="preserve">Rationale: </w:t>
            </w:r>
            <w:r w:rsidR="00BE1A19" w:rsidRPr="00A76AE1">
              <w:rPr>
                <w:sz w:val="20"/>
                <w:szCs w:val="24"/>
              </w:rPr>
              <w:t>Primary purpose of the protection of natural values.</w:t>
            </w:r>
          </w:p>
        </w:tc>
      </w:tr>
      <w:tr w:rsidR="00E10370" w:rsidRPr="00A76AE1" w14:paraId="73563F90" w14:textId="77777777" w:rsidTr="0093011A">
        <w:tc>
          <w:tcPr>
            <w:tcW w:w="9016" w:type="dxa"/>
          </w:tcPr>
          <w:p w14:paraId="70291D6C" w14:textId="77777777" w:rsidR="00E10370" w:rsidRPr="00A76AE1" w:rsidRDefault="00E10370" w:rsidP="00181020">
            <w:pPr>
              <w:pStyle w:val="TableText"/>
              <w:spacing w:before="40" w:after="40"/>
              <w:rPr>
                <w:b/>
                <w:bCs/>
                <w:sz w:val="20"/>
                <w:szCs w:val="24"/>
              </w:rPr>
            </w:pPr>
            <w:r w:rsidRPr="00A76AE1">
              <w:rPr>
                <w:b/>
                <w:bCs/>
                <w:sz w:val="20"/>
                <w:szCs w:val="24"/>
              </w:rPr>
              <w:t xml:space="preserve">Assessed IUCN category: </w:t>
            </w:r>
          </w:p>
          <w:p w14:paraId="745A9C56" w14:textId="304295A3" w:rsidR="00BE1A19" w:rsidRPr="00A76AE1" w:rsidRDefault="00BE1A19" w:rsidP="007024F1">
            <w:pPr>
              <w:pStyle w:val="TableText"/>
              <w:spacing w:before="0" w:after="40"/>
              <w:rPr>
                <w:sz w:val="20"/>
                <w:szCs w:val="24"/>
              </w:rPr>
            </w:pPr>
            <w:r w:rsidRPr="00A76AE1">
              <w:rPr>
                <w:sz w:val="20"/>
                <w:szCs w:val="24"/>
              </w:rPr>
              <w:t>II</w:t>
            </w:r>
            <w:r w:rsidRPr="00A76AE1">
              <w:rPr>
                <w:b/>
                <w:bCs/>
                <w:sz w:val="20"/>
                <w:szCs w:val="24"/>
              </w:rPr>
              <w:t xml:space="preserve"> </w:t>
            </w:r>
            <w:r w:rsidR="008A14F1" w:rsidRPr="00A76AE1">
              <w:rPr>
                <w:sz w:val="20"/>
                <w:szCs w:val="24"/>
              </w:rPr>
              <w:t>–</w:t>
            </w:r>
            <w:r w:rsidRPr="00A76AE1">
              <w:rPr>
                <w:b/>
                <w:bCs/>
                <w:sz w:val="20"/>
                <w:szCs w:val="24"/>
              </w:rPr>
              <w:t xml:space="preserve"> </w:t>
            </w:r>
            <w:proofErr w:type="gramStart"/>
            <w:r w:rsidRPr="00A76AE1">
              <w:rPr>
                <w:sz w:val="20"/>
                <w:szCs w:val="24"/>
              </w:rPr>
              <w:t>National park</w:t>
            </w:r>
            <w:proofErr w:type="gramEnd"/>
            <w:r w:rsidRPr="00A76AE1">
              <w:rPr>
                <w:sz w:val="20"/>
                <w:szCs w:val="24"/>
              </w:rPr>
              <w:t xml:space="preserve"> where</w:t>
            </w:r>
            <w:r w:rsidR="00C03F8F" w:rsidRPr="00A76AE1">
              <w:rPr>
                <w:sz w:val="20"/>
                <w:szCs w:val="24"/>
              </w:rPr>
              <w:t>:</w:t>
            </w:r>
          </w:p>
          <w:p w14:paraId="532C82DB" w14:textId="008A971D" w:rsidR="00BE1A19" w:rsidRPr="00A76AE1" w:rsidRDefault="00BE1A19" w:rsidP="007024F1">
            <w:pPr>
              <w:pStyle w:val="TableDash"/>
              <w:spacing w:after="40"/>
              <w:rPr>
                <w:spacing w:val="-2"/>
                <w:sz w:val="20"/>
                <w:szCs w:val="20"/>
              </w:rPr>
            </w:pPr>
            <w:r w:rsidRPr="00A76AE1">
              <w:rPr>
                <w:spacing w:val="-2"/>
                <w:sz w:val="20"/>
                <w:szCs w:val="20"/>
              </w:rPr>
              <w:t>the contiguous extent of aggregated biodiversity protected areas exceeds 1,000 hectares in size</w:t>
            </w:r>
          </w:p>
          <w:p w14:paraId="6DA4EFE3" w14:textId="37DBF40D" w:rsidR="00BE1A19" w:rsidRPr="00A76AE1" w:rsidRDefault="00BE1A19" w:rsidP="007024F1">
            <w:pPr>
              <w:pStyle w:val="TableDash"/>
              <w:spacing w:after="40"/>
              <w:rPr>
                <w:sz w:val="20"/>
                <w:szCs w:val="20"/>
              </w:rPr>
            </w:pPr>
            <w:r w:rsidRPr="00A76AE1">
              <w:rPr>
                <w:sz w:val="20"/>
                <w:szCs w:val="20"/>
              </w:rPr>
              <w:t>on smaller islands</w:t>
            </w:r>
            <w:r w:rsidR="00551366"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06833A0A" w14:textId="36B3BB09" w:rsidR="00BE1A19" w:rsidRPr="00A76AE1" w:rsidRDefault="00BE1A19" w:rsidP="00181020">
            <w:pPr>
              <w:pStyle w:val="TableText"/>
              <w:spacing w:before="40" w:after="40"/>
              <w:rPr>
                <w:sz w:val="20"/>
                <w:szCs w:val="24"/>
              </w:rPr>
            </w:pPr>
            <w:r w:rsidRPr="00A76AE1">
              <w:rPr>
                <w:sz w:val="20"/>
                <w:szCs w:val="24"/>
              </w:rPr>
              <w:t xml:space="preserve">III </w:t>
            </w:r>
            <w:r w:rsidR="008A14F1" w:rsidRPr="00A76AE1">
              <w:rPr>
                <w:sz w:val="20"/>
                <w:szCs w:val="24"/>
              </w:rPr>
              <w:t>–</w:t>
            </w:r>
            <w:r w:rsidRPr="00A76AE1">
              <w:rPr>
                <w:sz w:val="20"/>
                <w:szCs w:val="24"/>
              </w:rPr>
              <w:t xml:space="preserve"> Natural monument or feature where a smaller </w:t>
            </w:r>
            <w:proofErr w:type="spellStart"/>
            <w:r w:rsidRPr="00A76AE1">
              <w:rPr>
                <w:sz w:val="20"/>
                <w:szCs w:val="24"/>
              </w:rPr>
              <w:t>geopreservation</w:t>
            </w:r>
            <w:proofErr w:type="spellEnd"/>
            <w:r w:rsidRPr="00A76AE1">
              <w:rPr>
                <w:sz w:val="20"/>
                <w:szCs w:val="24"/>
              </w:rPr>
              <w:t xml:space="preserve"> site is a portion of the site</w:t>
            </w:r>
            <w:r w:rsidR="00BF60CC" w:rsidRPr="00A76AE1">
              <w:rPr>
                <w:sz w:val="20"/>
                <w:szCs w:val="24"/>
              </w:rPr>
              <w:t>.</w:t>
            </w:r>
          </w:p>
        </w:tc>
      </w:tr>
    </w:tbl>
    <w:p w14:paraId="50FBF771" w14:textId="77777777" w:rsidR="009C0C0D" w:rsidRPr="00A76AE1" w:rsidRDefault="009C0C0D" w:rsidP="002440D8">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E10370" w:rsidRPr="00A76AE1" w14:paraId="2AF2FC8D" w14:textId="77777777" w:rsidTr="0066348F">
        <w:tc>
          <w:tcPr>
            <w:tcW w:w="9016" w:type="dxa"/>
            <w:tcBorders>
              <w:top w:val="single" w:sz="4" w:space="0" w:color="33441C"/>
              <w:bottom w:val="single" w:sz="4" w:space="0" w:color="33441C"/>
            </w:tcBorders>
          </w:tcPr>
          <w:p w14:paraId="267328DA" w14:textId="021EF4DB" w:rsidR="00E10370" w:rsidRPr="00A76AE1" w:rsidRDefault="00E10370" w:rsidP="007024F1">
            <w:pPr>
              <w:pStyle w:val="TableText"/>
              <w:spacing w:before="40" w:after="40"/>
              <w:rPr>
                <w:sz w:val="20"/>
                <w:szCs w:val="24"/>
              </w:rPr>
            </w:pPr>
            <w:r w:rsidRPr="00A76AE1">
              <w:rPr>
                <w:b/>
                <w:bCs/>
                <w:sz w:val="20"/>
                <w:szCs w:val="24"/>
              </w:rPr>
              <w:t>N</w:t>
            </w:r>
            <w:r w:rsidR="00551366" w:rsidRPr="00A76AE1">
              <w:rPr>
                <w:b/>
                <w:bCs/>
                <w:sz w:val="20"/>
                <w:szCs w:val="24"/>
              </w:rPr>
              <w:t xml:space="preserve">ew </w:t>
            </w:r>
            <w:r w:rsidRPr="00A76AE1">
              <w:rPr>
                <w:b/>
                <w:bCs/>
                <w:sz w:val="20"/>
                <w:szCs w:val="24"/>
              </w:rPr>
              <w:t>Z</w:t>
            </w:r>
            <w:r w:rsidR="00551366" w:rsidRPr="00A76AE1">
              <w:rPr>
                <w:b/>
                <w:bCs/>
                <w:sz w:val="20"/>
                <w:szCs w:val="24"/>
              </w:rPr>
              <w:t>ealand</w:t>
            </w:r>
            <w:r w:rsidRPr="00A76AE1">
              <w:rPr>
                <w:b/>
                <w:bCs/>
                <w:sz w:val="20"/>
                <w:szCs w:val="24"/>
              </w:rPr>
              <w:t xml:space="preserve"> </w:t>
            </w:r>
            <w:r w:rsidR="00551366" w:rsidRPr="00A76AE1">
              <w:rPr>
                <w:b/>
                <w:bCs/>
                <w:sz w:val="20"/>
                <w:szCs w:val="24"/>
              </w:rPr>
              <w:t>l</w:t>
            </w:r>
            <w:r w:rsidRPr="00A76AE1">
              <w:rPr>
                <w:b/>
                <w:bCs/>
                <w:sz w:val="20"/>
                <w:szCs w:val="24"/>
              </w:rPr>
              <w:t xml:space="preserve">egal </w:t>
            </w:r>
            <w:r w:rsidR="00551366" w:rsidRPr="00A76AE1">
              <w:rPr>
                <w:b/>
                <w:bCs/>
                <w:sz w:val="20"/>
                <w:szCs w:val="24"/>
              </w:rPr>
              <w:t>p</w:t>
            </w:r>
            <w:r w:rsidRPr="00A76AE1">
              <w:rPr>
                <w:b/>
                <w:bCs/>
                <w:sz w:val="20"/>
                <w:szCs w:val="24"/>
              </w:rPr>
              <w:t xml:space="preserve">rotection type: </w:t>
            </w:r>
            <w:r w:rsidR="00BE1A19" w:rsidRPr="00A76AE1">
              <w:rPr>
                <w:sz w:val="20"/>
                <w:szCs w:val="24"/>
              </w:rPr>
              <w:t>Conservation Act 1987</w:t>
            </w:r>
            <w:r w:rsidR="00551366" w:rsidRPr="00A76AE1">
              <w:rPr>
                <w:sz w:val="20"/>
                <w:szCs w:val="24"/>
              </w:rPr>
              <w:t>,</w:t>
            </w:r>
            <w:r w:rsidR="00BE1A19" w:rsidRPr="00A76AE1">
              <w:rPr>
                <w:sz w:val="20"/>
                <w:szCs w:val="24"/>
              </w:rPr>
              <w:t xml:space="preserve"> </w:t>
            </w:r>
            <w:r w:rsidR="00551366" w:rsidRPr="00A76AE1">
              <w:rPr>
                <w:sz w:val="20"/>
                <w:szCs w:val="24"/>
              </w:rPr>
              <w:t>s</w:t>
            </w:r>
            <w:r w:rsidR="00BE1A19" w:rsidRPr="00A76AE1">
              <w:rPr>
                <w:sz w:val="20"/>
                <w:szCs w:val="24"/>
              </w:rPr>
              <w:t>ec</w:t>
            </w:r>
            <w:r w:rsidR="00551366" w:rsidRPr="00A76AE1">
              <w:rPr>
                <w:sz w:val="20"/>
                <w:szCs w:val="24"/>
              </w:rPr>
              <w:t>tion</w:t>
            </w:r>
            <w:r w:rsidR="00BE1A19" w:rsidRPr="00A76AE1">
              <w:rPr>
                <w:sz w:val="20"/>
                <w:szCs w:val="24"/>
              </w:rPr>
              <w:t xml:space="preserve"> 24</w:t>
            </w:r>
            <w:r w:rsidR="00551366" w:rsidRPr="00A76AE1">
              <w:rPr>
                <w:sz w:val="20"/>
                <w:szCs w:val="24"/>
              </w:rPr>
              <w:t>,</w:t>
            </w:r>
            <w:r w:rsidR="00BE1A19" w:rsidRPr="00A76AE1">
              <w:rPr>
                <w:sz w:val="20"/>
                <w:szCs w:val="24"/>
              </w:rPr>
              <w:t xml:space="preserve"> Marginal strips</w:t>
            </w:r>
          </w:p>
        </w:tc>
      </w:tr>
      <w:tr w:rsidR="00E10370" w:rsidRPr="00A76AE1" w14:paraId="217D6DFF" w14:textId="77777777" w:rsidTr="0066348F">
        <w:tc>
          <w:tcPr>
            <w:tcW w:w="9016" w:type="dxa"/>
            <w:tcBorders>
              <w:top w:val="single" w:sz="4" w:space="0" w:color="33441C"/>
            </w:tcBorders>
          </w:tcPr>
          <w:p w14:paraId="46CF8065" w14:textId="42FB0915" w:rsidR="00E10370" w:rsidRPr="00A76AE1" w:rsidRDefault="001B474C" w:rsidP="007024F1">
            <w:pPr>
              <w:pStyle w:val="TableText"/>
              <w:spacing w:before="40" w:after="40"/>
              <w:rPr>
                <w:sz w:val="20"/>
                <w:szCs w:val="24"/>
              </w:rPr>
            </w:pPr>
            <w:r w:rsidRPr="00A76AE1">
              <w:rPr>
                <w:b/>
                <w:bCs/>
                <w:sz w:val="20"/>
                <w:szCs w:val="24"/>
              </w:rPr>
              <w:t>Primary purpose</w:t>
            </w:r>
            <w:r w:rsidR="00551366" w:rsidRPr="00A76AE1">
              <w:rPr>
                <w:b/>
                <w:bCs/>
                <w:sz w:val="20"/>
                <w:szCs w:val="24"/>
              </w:rPr>
              <w:t>(</w:t>
            </w:r>
            <w:r w:rsidRPr="00A76AE1">
              <w:rPr>
                <w:b/>
                <w:bCs/>
                <w:sz w:val="20"/>
                <w:szCs w:val="24"/>
              </w:rPr>
              <w:t>s</w:t>
            </w:r>
            <w:r w:rsidR="00551366" w:rsidRPr="00A76AE1">
              <w:rPr>
                <w:b/>
                <w:bCs/>
                <w:sz w:val="20"/>
                <w:szCs w:val="24"/>
              </w:rPr>
              <w:t>)</w:t>
            </w:r>
            <w:r w:rsidR="00E10370" w:rsidRPr="00A76AE1">
              <w:rPr>
                <w:b/>
                <w:bCs/>
                <w:sz w:val="20"/>
                <w:szCs w:val="24"/>
              </w:rPr>
              <w:t xml:space="preserve">: </w:t>
            </w:r>
            <w:r w:rsidR="003949AE" w:rsidRPr="00A76AE1">
              <w:rPr>
                <w:sz w:val="20"/>
                <w:szCs w:val="24"/>
              </w:rPr>
              <w:t xml:space="preserve">Conservation purposes. </w:t>
            </w:r>
            <w:r w:rsidR="00551366" w:rsidRPr="00A76AE1">
              <w:rPr>
                <w:sz w:val="20"/>
                <w:szCs w:val="24"/>
              </w:rPr>
              <w:t>“</w:t>
            </w:r>
            <w:r w:rsidR="00815E2A">
              <w:rPr>
                <w:sz w:val="20"/>
                <w:szCs w:val="24"/>
              </w:rPr>
              <w:t>C</w:t>
            </w:r>
            <w:r w:rsidR="00815E2A" w:rsidRPr="00815E2A">
              <w:rPr>
                <w:sz w:val="20"/>
                <w:szCs w:val="24"/>
              </w:rPr>
              <w:t>onservation means</w:t>
            </w:r>
            <w:r w:rsidR="00815E2A">
              <w:rPr>
                <w:sz w:val="20"/>
                <w:szCs w:val="24"/>
              </w:rPr>
              <w:t xml:space="preserve"> the p</w:t>
            </w:r>
            <w:r w:rsidR="003949AE" w:rsidRPr="00A76AE1">
              <w:rPr>
                <w:sz w:val="20"/>
                <w:szCs w:val="24"/>
              </w:rPr>
              <w:t>reservation and protection of natural and historic resources for the purpose of maintaining their intrinsic values, providing for their appreciation and recreational enjoyment by the public, and safeguarding the options of future generations</w:t>
            </w:r>
            <w:r w:rsidR="00B745AF">
              <w:rPr>
                <w:sz w:val="20"/>
                <w:szCs w:val="24"/>
              </w:rPr>
              <w:t>”</w:t>
            </w:r>
            <w:r w:rsidR="003949AE" w:rsidRPr="00A76AE1">
              <w:rPr>
                <w:sz w:val="20"/>
                <w:szCs w:val="24"/>
              </w:rPr>
              <w:t xml:space="preserve"> (</w:t>
            </w:r>
            <w:r w:rsidR="006816CD" w:rsidRPr="00A76AE1">
              <w:rPr>
                <w:sz w:val="20"/>
                <w:szCs w:val="24"/>
              </w:rPr>
              <w:t>s</w:t>
            </w:r>
            <w:r w:rsidR="003949AE" w:rsidRPr="00A76AE1">
              <w:rPr>
                <w:sz w:val="20"/>
                <w:szCs w:val="24"/>
              </w:rPr>
              <w:t>ec</w:t>
            </w:r>
            <w:r w:rsidR="006816CD" w:rsidRPr="00A76AE1">
              <w:rPr>
                <w:sz w:val="20"/>
                <w:szCs w:val="24"/>
              </w:rPr>
              <w:t>tion</w:t>
            </w:r>
            <w:r w:rsidR="003949AE" w:rsidRPr="00A76AE1">
              <w:rPr>
                <w:sz w:val="20"/>
                <w:szCs w:val="24"/>
              </w:rPr>
              <w:t xml:space="preserve"> 2</w:t>
            </w:r>
            <w:r w:rsidR="00351C2C" w:rsidRPr="00A76AE1">
              <w:rPr>
                <w:sz w:val="20"/>
                <w:szCs w:val="24"/>
              </w:rPr>
              <w:t>,</w:t>
            </w:r>
            <w:r w:rsidR="003949AE" w:rsidRPr="00A76AE1">
              <w:rPr>
                <w:sz w:val="20"/>
                <w:szCs w:val="24"/>
              </w:rPr>
              <w:t xml:space="preserve"> Interpretation</w:t>
            </w:r>
            <w:r w:rsidR="00351C2C" w:rsidRPr="00A76AE1">
              <w:rPr>
                <w:sz w:val="20"/>
                <w:szCs w:val="24"/>
              </w:rPr>
              <w:t>).</w:t>
            </w:r>
            <w:r w:rsidR="003949AE" w:rsidRPr="00A76AE1">
              <w:rPr>
                <w:rStyle w:val="FootnoteReference"/>
                <w:sz w:val="20"/>
                <w:szCs w:val="24"/>
              </w:rPr>
              <w:footnoteReference w:id="84"/>
            </w:r>
            <w:r w:rsidR="00771A91" w:rsidRPr="00A76AE1">
              <w:rPr>
                <w:sz w:val="20"/>
                <w:szCs w:val="24"/>
              </w:rPr>
              <w:t xml:space="preserve"> </w:t>
            </w:r>
            <w:r w:rsidR="00CF23FB" w:rsidRPr="00A76AE1">
              <w:rPr>
                <w:sz w:val="20"/>
                <w:szCs w:val="24"/>
              </w:rPr>
              <w:t>Protection</w:t>
            </w:r>
            <w:r w:rsidR="003949AE" w:rsidRPr="00A76AE1">
              <w:rPr>
                <w:sz w:val="20"/>
                <w:szCs w:val="24"/>
              </w:rPr>
              <w:t xml:space="preserve"> </w:t>
            </w:r>
            <w:r w:rsidRPr="00A76AE1">
              <w:rPr>
                <w:sz w:val="20"/>
                <w:szCs w:val="24"/>
              </w:rPr>
              <w:t>of the marginal strips and their natural values</w:t>
            </w:r>
            <w:r w:rsidR="00075878">
              <w:rPr>
                <w:sz w:val="20"/>
                <w:szCs w:val="24"/>
              </w:rPr>
              <w:t>,</w:t>
            </w:r>
            <w:r w:rsidR="003949AE" w:rsidRPr="00A76AE1">
              <w:rPr>
                <w:sz w:val="20"/>
                <w:szCs w:val="24"/>
              </w:rPr>
              <w:t xml:space="preserve"> and </w:t>
            </w:r>
            <w:r w:rsidR="00CF23FB" w:rsidRPr="00A76AE1">
              <w:rPr>
                <w:sz w:val="20"/>
                <w:szCs w:val="24"/>
              </w:rPr>
              <w:t>th</w:t>
            </w:r>
            <w:r w:rsidR="003949AE" w:rsidRPr="00A76AE1">
              <w:rPr>
                <w:sz w:val="20"/>
                <w:szCs w:val="24"/>
              </w:rPr>
              <w:t xml:space="preserve">e maintenance of adjacent watercourses or bodies of water and the </w:t>
            </w:r>
            <w:r w:rsidR="00585DAB" w:rsidRPr="00A76AE1">
              <w:rPr>
                <w:sz w:val="20"/>
                <w:szCs w:val="24"/>
              </w:rPr>
              <w:t>m</w:t>
            </w:r>
            <w:r w:rsidR="003949AE" w:rsidRPr="00A76AE1">
              <w:rPr>
                <w:sz w:val="20"/>
                <w:szCs w:val="24"/>
              </w:rPr>
              <w:t>aintenance of water quality and the maintenance of aquatic life</w:t>
            </w:r>
            <w:r w:rsidR="009453C9" w:rsidRPr="00A76AE1">
              <w:rPr>
                <w:sz w:val="20"/>
                <w:szCs w:val="24"/>
              </w:rPr>
              <w:t xml:space="preserve"> (section 24C</w:t>
            </w:r>
            <w:r w:rsidR="00042A65" w:rsidRPr="00A76AE1">
              <w:rPr>
                <w:sz w:val="20"/>
                <w:szCs w:val="24"/>
              </w:rPr>
              <w:t>, Purposes of marginal strips</w:t>
            </w:r>
            <w:r w:rsidR="009453C9" w:rsidRPr="00A76AE1">
              <w:rPr>
                <w:sz w:val="20"/>
                <w:szCs w:val="24"/>
              </w:rPr>
              <w:t>)</w:t>
            </w:r>
            <w:r w:rsidR="003949AE" w:rsidRPr="00A76AE1">
              <w:rPr>
                <w:sz w:val="20"/>
                <w:szCs w:val="24"/>
              </w:rPr>
              <w:t>.</w:t>
            </w:r>
            <w:r w:rsidR="003949AE" w:rsidRPr="00A76AE1">
              <w:rPr>
                <w:rStyle w:val="FootnoteReference"/>
                <w:sz w:val="20"/>
                <w:szCs w:val="24"/>
              </w:rPr>
              <w:footnoteReference w:id="85"/>
            </w:r>
          </w:p>
        </w:tc>
      </w:tr>
      <w:tr w:rsidR="00E10370" w:rsidRPr="00A76AE1" w14:paraId="46677CDE" w14:textId="77777777" w:rsidTr="0066348F">
        <w:tc>
          <w:tcPr>
            <w:tcW w:w="9016" w:type="dxa"/>
          </w:tcPr>
          <w:p w14:paraId="63F1982A" w14:textId="4A3F6402" w:rsidR="00E10370" w:rsidRPr="00A76AE1" w:rsidRDefault="00E10370" w:rsidP="007024F1">
            <w:pPr>
              <w:pStyle w:val="TableText"/>
              <w:spacing w:before="40" w:after="40"/>
              <w:rPr>
                <w:sz w:val="20"/>
                <w:szCs w:val="24"/>
              </w:rPr>
            </w:pPr>
            <w:r w:rsidRPr="00A76AE1">
              <w:rPr>
                <w:b/>
                <w:bCs/>
                <w:sz w:val="20"/>
                <w:szCs w:val="24"/>
              </w:rPr>
              <w:t xml:space="preserve">History: </w:t>
            </w:r>
            <w:r w:rsidR="001B474C" w:rsidRPr="00A76AE1">
              <w:rPr>
                <w:sz w:val="20"/>
                <w:szCs w:val="24"/>
              </w:rPr>
              <w:t>Created from Crown land disposals as ‘</w:t>
            </w:r>
            <w:r w:rsidR="00B86442" w:rsidRPr="00A76AE1">
              <w:rPr>
                <w:sz w:val="20"/>
                <w:szCs w:val="24"/>
              </w:rPr>
              <w:t>r</w:t>
            </w:r>
            <w:r w:rsidR="001B474C" w:rsidRPr="00A76AE1">
              <w:rPr>
                <w:sz w:val="20"/>
                <w:szCs w:val="24"/>
              </w:rPr>
              <w:t>eserved from sale</w:t>
            </w:r>
            <w:r w:rsidR="00123891" w:rsidRPr="00A76AE1">
              <w:rPr>
                <w:sz w:val="20"/>
                <w:szCs w:val="24"/>
              </w:rPr>
              <w:t>’</w:t>
            </w:r>
            <w:r w:rsidR="001B474C" w:rsidRPr="00A76AE1">
              <w:rPr>
                <w:sz w:val="20"/>
                <w:szCs w:val="24"/>
              </w:rPr>
              <w:t xml:space="preserve"> fixed parcels </w:t>
            </w:r>
            <w:r w:rsidR="001A3CD4" w:rsidRPr="00A76AE1">
              <w:rPr>
                <w:sz w:val="20"/>
                <w:szCs w:val="24"/>
              </w:rPr>
              <w:t xml:space="preserve">adjoining fresh and </w:t>
            </w:r>
            <w:r w:rsidR="001A3CD4" w:rsidRPr="00C4603D">
              <w:rPr>
                <w:spacing w:val="-2"/>
                <w:sz w:val="20"/>
                <w:szCs w:val="24"/>
              </w:rPr>
              <w:t xml:space="preserve">marine water bodies </w:t>
            </w:r>
            <w:r w:rsidR="001B474C" w:rsidRPr="00C4603D">
              <w:rPr>
                <w:spacing w:val="-2"/>
                <w:sz w:val="20"/>
                <w:szCs w:val="24"/>
              </w:rPr>
              <w:t>since around 1892</w:t>
            </w:r>
            <w:r w:rsidR="00CF23FB" w:rsidRPr="00C4603D">
              <w:rPr>
                <w:spacing w:val="-2"/>
                <w:sz w:val="20"/>
                <w:szCs w:val="24"/>
              </w:rPr>
              <w:t xml:space="preserve"> but not as protected areas</w:t>
            </w:r>
            <w:r w:rsidR="001B474C" w:rsidRPr="00C4603D">
              <w:rPr>
                <w:spacing w:val="-2"/>
                <w:sz w:val="20"/>
                <w:szCs w:val="24"/>
              </w:rPr>
              <w:t xml:space="preserve">. </w:t>
            </w:r>
            <w:r w:rsidR="001420CC" w:rsidRPr="00C4603D">
              <w:rPr>
                <w:spacing w:val="-2"/>
                <w:sz w:val="20"/>
                <w:szCs w:val="24"/>
              </w:rPr>
              <w:t xml:space="preserve">Marginal strips </w:t>
            </w:r>
            <w:r w:rsidR="00F169E1" w:rsidRPr="00C4603D">
              <w:rPr>
                <w:spacing w:val="-2"/>
                <w:sz w:val="20"/>
                <w:szCs w:val="24"/>
              </w:rPr>
              <w:t xml:space="preserve">were </w:t>
            </w:r>
            <w:r w:rsidR="001B474C" w:rsidRPr="00C4603D">
              <w:rPr>
                <w:spacing w:val="-2"/>
                <w:sz w:val="20"/>
                <w:szCs w:val="24"/>
              </w:rPr>
              <w:t>subsequently</w:t>
            </w:r>
            <w:r w:rsidR="001B474C" w:rsidRPr="00A76AE1">
              <w:rPr>
                <w:sz w:val="20"/>
                <w:szCs w:val="24"/>
              </w:rPr>
              <w:t xml:space="preserve"> brought </w:t>
            </w:r>
            <w:r w:rsidR="003C569E" w:rsidRPr="00A76AE1">
              <w:rPr>
                <w:sz w:val="20"/>
                <w:szCs w:val="24"/>
              </w:rPr>
              <w:t xml:space="preserve">in </w:t>
            </w:r>
            <w:r w:rsidR="001B474C" w:rsidRPr="00A76AE1">
              <w:rPr>
                <w:sz w:val="20"/>
                <w:szCs w:val="24"/>
              </w:rPr>
              <w:t>under the Conservation Act 1987</w:t>
            </w:r>
            <w:r w:rsidR="001420CC" w:rsidRPr="00A76AE1">
              <w:rPr>
                <w:sz w:val="20"/>
                <w:szCs w:val="24"/>
              </w:rPr>
              <w:t xml:space="preserve"> </w:t>
            </w:r>
            <w:r w:rsidR="00CF23FB" w:rsidRPr="00A76AE1">
              <w:rPr>
                <w:sz w:val="20"/>
                <w:szCs w:val="24"/>
              </w:rPr>
              <w:t>and accorded protected area status</w:t>
            </w:r>
            <w:r w:rsidR="001B474C" w:rsidRPr="00A76AE1">
              <w:rPr>
                <w:sz w:val="20"/>
                <w:szCs w:val="24"/>
              </w:rPr>
              <w:t xml:space="preserve">. Many movable marginal strips </w:t>
            </w:r>
            <w:r w:rsidR="00CF23FB" w:rsidRPr="00A76AE1">
              <w:rPr>
                <w:sz w:val="20"/>
                <w:szCs w:val="24"/>
              </w:rPr>
              <w:t xml:space="preserve">have been </w:t>
            </w:r>
            <w:r w:rsidR="001B474C" w:rsidRPr="00A76AE1">
              <w:rPr>
                <w:sz w:val="20"/>
                <w:szCs w:val="24"/>
              </w:rPr>
              <w:t xml:space="preserve">created </w:t>
            </w:r>
            <w:r w:rsidR="001A3CD4" w:rsidRPr="00A76AE1">
              <w:rPr>
                <w:sz w:val="20"/>
                <w:szCs w:val="24"/>
              </w:rPr>
              <w:t xml:space="preserve">adjoining fresh and marine water bodies </w:t>
            </w:r>
            <w:r w:rsidR="001B474C" w:rsidRPr="00A76AE1">
              <w:rPr>
                <w:sz w:val="20"/>
                <w:szCs w:val="24"/>
              </w:rPr>
              <w:t xml:space="preserve">since 1987 under the Conservation Act on the disposal of Crown </w:t>
            </w:r>
            <w:r w:rsidR="001420CC" w:rsidRPr="00A76AE1">
              <w:rPr>
                <w:sz w:val="20"/>
                <w:szCs w:val="24"/>
              </w:rPr>
              <w:t>l</w:t>
            </w:r>
            <w:r w:rsidR="001B474C" w:rsidRPr="00A76AE1">
              <w:rPr>
                <w:sz w:val="20"/>
                <w:szCs w:val="24"/>
              </w:rPr>
              <w:t xml:space="preserve">and, especially to </w:t>
            </w:r>
            <w:r w:rsidR="001420CC" w:rsidRPr="00A76AE1">
              <w:rPr>
                <w:sz w:val="20"/>
                <w:szCs w:val="24"/>
              </w:rPr>
              <w:t>s</w:t>
            </w:r>
            <w:r w:rsidR="001B474C" w:rsidRPr="00A76AE1">
              <w:rPr>
                <w:sz w:val="20"/>
                <w:szCs w:val="24"/>
              </w:rPr>
              <w:t>tate</w:t>
            </w:r>
            <w:r w:rsidR="001420CC" w:rsidRPr="00A76AE1">
              <w:rPr>
                <w:sz w:val="20"/>
                <w:szCs w:val="24"/>
              </w:rPr>
              <w:t>-o</w:t>
            </w:r>
            <w:r w:rsidR="001B474C" w:rsidRPr="00A76AE1">
              <w:rPr>
                <w:sz w:val="20"/>
                <w:szCs w:val="24"/>
              </w:rPr>
              <w:t xml:space="preserve">wned </w:t>
            </w:r>
            <w:r w:rsidR="001420CC" w:rsidRPr="00A76AE1">
              <w:rPr>
                <w:sz w:val="20"/>
                <w:szCs w:val="24"/>
              </w:rPr>
              <w:t>e</w:t>
            </w:r>
            <w:r w:rsidR="001B474C" w:rsidRPr="00A76AE1">
              <w:rPr>
                <w:sz w:val="20"/>
                <w:szCs w:val="24"/>
              </w:rPr>
              <w:t>nterprises around 1990.</w:t>
            </w:r>
          </w:p>
        </w:tc>
      </w:tr>
      <w:tr w:rsidR="00E10370" w:rsidRPr="00A76AE1" w14:paraId="03FE7C26" w14:textId="77777777" w:rsidTr="0066348F">
        <w:tc>
          <w:tcPr>
            <w:tcW w:w="9016" w:type="dxa"/>
          </w:tcPr>
          <w:p w14:paraId="0B2E22EC" w14:textId="733E93D8" w:rsidR="00E10370" w:rsidRPr="00A76AE1" w:rsidRDefault="00E10370" w:rsidP="007024F1">
            <w:pPr>
              <w:pStyle w:val="TableText"/>
              <w:spacing w:before="40" w:after="40"/>
              <w:rPr>
                <w:sz w:val="20"/>
                <w:szCs w:val="24"/>
              </w:rPr>
            </w:pPr>
            <w:r w:rsidRPr="00A76AE1">
              <w:rPr>
                <w:b/>
                <w:bCs/>
                <w:sz w:val="20"/>
                <w:szCs w:val="24"/>
              </w:rPr>
              <w:t xml:space="preserve">General description: </w:t>
            </w:r>
            <w:r w:rsidR="001A3CD4" w:rsidRPr="00A76AE1">
              <w:rPr>
                <w:sz w:val="20"/>
                <w:szCs w:val="24"/>
              </w:rPr>
              <w:t>Occur throughout New Zealand adjoining fresh and marine water bodies.</w:t>
            </w:r>
            <w:r w:rsidR="00CF23FB" w:rsidRPr="00A76AE1">
              <w:rPr>
                <w:sz w:val="20"/>
                <w:szCs w:val="24"/>
              </w:rPr>
              <w:t xml:space="preserve"> Two types</w:t>
            </w:r>
            <w:r w:rsidR="001420CC" w:rsidRPr="00A76AE1">
              <w:rPr>
                <w:sz w:val="20"/>
                <w:szCs w:val="24"/>
              </w:rPr>
              <w:t>:</w:t>
            </w:r>
            <w:r w:rsidR="00CF23FB" w:rsidRPr="00A76AE1">
              <w:rPr>
                <w:sz w:val="20"/>
                <w:szCs w:val="24"/>
              </w:rPr>
              <w:t xml:space="preserve"> </w:t>
            </w:r>
            <w:r w:rsidR="00350CF9" w:rsidRPr="00A76AE1">
              <w:rPr>
                <w:sz w:val="20"/>
                <w:szCs w:val="24"/>
              </w:rPr>
              <w:t>‘</w:t>
            </w:r>
            <w:r w:rsidR="00CF23FB" w:rsidRPr="00A76AE1">
              <w:rPr>
                <w:sz w:val="20"/>
                <w:szCs w:val="24"/>
              </w:rPr>
              <w:t>fixed</w:t>
            </w:r>
            <w:r w:rsidR="00350CF9" w:rsidRPr="00A76AE1">
              <w:rPr>
                <w:sz w:val="20"/>
                <w:szCs w:val="24"/>
              </w:rPr>
              <w:t>’</w:t>
            </w:r>
            <w:r w:rsidR="00CF23FB" w:rsidRPr="00A76AE1">
              <w:rPr>
                <w:sz w:val="20"/>
                <w:szCs w:val="24"/>
              </w:rPr>
              <w:t xml:space="preserve"> created prior to 1990, and </w:t>
            </w:r>
            <w:r w:rsidR="00350CF9" w:rsidRPr="00A76AE1">
              <w:rPr>
                <w:sz w:val="20"/>
                <w:szCs w:val="24"/>
              </w:rPr>
              <w:t>‘</w:t>
            </w:r>
            <w:r w:rsidR="00CF23FB" w:rsidRPr="00A76AE1">
              <w:rPr>
                <w:sz w:val="20"/>
                <w:szCs w:val="24"/>
              </w:rPr>
              <w:t>movable</w:t>
            </w:r>
            <w:r w:rsidR="00350CF9" w:rsidRPr="00A76AE1">
              <w:rPr>
                <w:sz w:val="20"/>
                <w:szCs w:val="24"/>
              </w:rPr>
              <w:t>’</w:t>
            </w:r>
            <w:r w:rsidR="00CF23FB" w:rsidRPr="00A76AE1">
              <w:rPr>
                <w:sz w:val="20"/>
                <w:szCs w:val="24"/>
              </w:rPr>
              <w:t xml:space="preserve"> created since 1990.</w:t>
            </w:r>
          </w:p>
        </w:tc>
      </w:tr>
      <w:tr w:rsidR="00E10370" w:rsidRPr="00A76AE1" w14:paraId="33311390" w14:textId="77777777" w:rsidTr="0066348F">
        <w:tc>
          <w:tcPr>
            <w:tcW w:w="9016" w:type="dxa"/>
          </w:tcPr>
          <w:p w14:paraId="54ED6B0F" w14:textId="43B4F656" w:rsidR="00E10370" w:rsidRPr="00A76AE1" w:rsidRDefault="00E10370" w:rsidP="007024F1">
            <w:pPr>
              <w:pStyle w:val="TableText"/>
              <w:spacing w:before="40" w:after="40"/>
              <w:rPr>
                <w:sz w:val="20"/>
                <w:szCs w:val="24"/>
              </w:rPr>
            </w:pPr>
            <w:r w:rsidRPr="00A76AE1">
              <w:rPr>
                <w:b/>
                <w:bCs/>
                <w:sz w:val="20"/>
                <w:szCs w:val="24"/>
              </w:rPr>
              <w:t>Statistics:</w:t>
            </w:r>
            <w:r w:rsidR="001A3CD4" w:rsidRPr="00A76AE1">
              <w:rPr>
                <w:b/>
                <w:bCs/>
                <w:sz w:val="20"/>
                <w:szCs w:val="24"/>
              </w:rPr>
              <w:t xml:space="preserve"> </w:t>
            </w:r>
            <w:r w:rsidR="001A3CD4" w:rsidRPr="00A76AE1">
              <w:rPr>
                <w:sz w:val="20"/>
                <w:szCs w:val="24"/>
              </w:rPr>
              <w:t>4,117 DOC sites.</w:t>
            </w:r>
            <w:r w:rsidR="001A3CD4" w:rsidRPr="00A76AE1">
              <w:rPr>
                <w:b/>
                <w:bCs/>
                <w:sz w:val="20"/>
                <w:szCs w:val="24"/>
              </w:rPr>
              <w:t xml:space="preserve"> </w:t>
            </w:r>
            <w:r w:rsidR="00CF23FB" w:rsidRPr="00A76AE1">
              <w:rPr>
                <w:sz w:val="20"/>
                <w:szCs w:val="24"/>
              </w:rPr>
              <w:t>All managed by DOC.</w:t>
            </w:r>
          </w:p>
        </w:tc>
      </w:tr>
      <w:tr w:rsidR="00E10370" w:rsidRPr="00A76AE1" w14:paraId="2BEAB12E" w14:textId="77777777" w:rsidTr="0066348F">
        <w:tc>
          <w:tcPr>
            <w:tcW w:w="9016" w:type="dxa"/>
          </w:tcPr>
          <w:p w14:paraId="7CC8517A" w14:textId="1444912E" w:rsidR="00E10370" w:rsidRPr="00A76AE1" w:rsidRDefault="00E10370" w:rsidP="007024F1">
            <w:pPr>
              <w:pStyle w:val="TableText"/>
              <w:spacing w:before="40" w:after="40"/>
              <w:rPr>
                <w:sz w:val="20"/>
                <w:szCs w:val="24"/>
              </w:rPr>
            </w:pPr>
            <w:r w:rsidRPr="00A76AE1">
              <w:rPr>
                <w:b/>
                <w:bCs/>
                <w:sz w:val="20"/>
                <w:szCs w:val="24"/>
              </w:rPr>
              <w:t>Historical DOC 1997/</w:t>
            </w:r>
            <w:r w:rsidR="00350CF9" w:rsidRPr="00A76AE1">
              <w:rPr>
                <w:b/>
                <w:bCs/>
                <w:sz w:val="20"/>
                <w:szCs w:val="24"/>
              </w:rPr>
              <w:t>c</w:t>
            </w:r>
            <w:r w:rsidRPr="00A76AE1">
              <w:rPr>
                <w:b/>
                <w:bCs/>
                <w:sz w:val="20"/>
                <w:szCs w:val="24"/>
              </w:rPr>
              <w:t xml:space="preserve">urrent IUCN WDPA reported category: </w:t>
            </w:r>
          </w:p>
        </w:tc>
      </w:tr>
      <w:tr w:rsidR="00E10370" w:rsidRPr="00A76AE1" w14:paraId="2A29E34C" w14:textId="77777777" w:rsidTr="0066348F">
        <w:tc>
          <w:tcPr>
            <w:tcW w:w="9016" w:type="dxa"/>
          </w:tcPr>
          <w:p w14:paraId="659BEEED" w14:textId="700BC555" w:rsidR="00E10370" w:rsidRPr="00A76AE1" w:rsidRDefault="00E10370" w:rsidP="007024F1">
            <w:pPr>
              <w:pStyle w:val="TableText"/>
              <w:spacing w:before="40" w:after="40"/>
              <w:rPr>
                <w:sz w:val="20"/>
                <w:szCs w:val="24"/>
              </w:rPr>
            </w:pPr>
            <w:r w:rsidRPr="00A76AE1">
              <w:rPr>
                <w:b/>
                <w:bCs/>
                <w:sz w:val="20"/>
                <w:szCs w:val="24"/>
              </w:rPr>
              <w:t xml:space="preserve">Bellingham et al classification: </w:t>
            </w:r>
            <w:r w:rsidR="001A3CD4" w:rsidRPr="00A76AE1">
              <w:rPr>
                <w:sz w:val="20"/>
                <w:szCs w:val="24"/>
              </w:rPr>
              <w:t>2</w:t>
            </w:r>
            <w:r w:rsidR="00350CF9" w:rsidRPr="00A76AE1">
              <w:rPr>
                <w:sz w:val="20"/>
                <w:szCs w:val="24"/>
              </w:rPr>
              <w:t>.</w:t>
            </w:r>
          </w:p>
        </w:tc>
      </w:tr>
      <w:tr w:rsidR="00E10370" w:rsidRPr="00A76AE1" w14:paraId="7096EFE5" w14:textId="77777777" w:rsidTr="0066348F">
        <w:tc>
          <w:tcPr>
            <w:tcW w:w="9016" w:type="dxa"/>
          </w:tcPr>
          <w:p w14:paraId="2401B559" w14:textId="1FCBD86F" w:rsidR="00E10370" w:rsidRPr="00A76AE1" w:rsidRDefault="00E10370" w:rsidP="007024F1">
            <w:pPr>
              <w:pStyle w:val="TableText"/>
              <w:spacing w:before="40" w:after="40"/>
              <w:rPr>
                <w:sz w:val="20"/>
                <w:szCs w:val="24"/>
              </w:rPr>
            </w:pPr>
            <w:r w:rsidRPr="00A76AE1">
              <w:rPr>
                <w:b/>
                <w:bCs/>
                <w:sz w:val="20"/>
                <w:szCs w:val="24"/>
              </w:rPr>
              <w:t xml:space="preserve">Discussion: </w:t>
            </w:r>
            <w:r w:rsidR="003949AE" w:rsidRPr="00A76AE1">
              <w:rPr>
                <w:sz w:val="20"/>
                <w:szCs w:val="24"/>
              </w:rPr>
              <w:t>Marginal strips are vital to the ecosystem processes within adjoining fresh and marine water bodies</w:t>
            </w:r>
            <w:r w:rsidR="008502D4" w:rsidRPr="00A76AE1">
              <w:rPr>
                <w:sz w:val="20"/>
                <w:szCs w:val="24"/>
              </w:rPr>
              <w:t>,</w:t>
            </w:r>
            <w:r w:rsidR="003949AE" w:rsidRPr="00A76AE1">
              <w:rPr>
                <w:sz w:val="20"/>
                <w:szCs w:val="24"/>
              </w:rPr>
              <w:t xml:space="preserve"> even if those water bodies are not legally protected for nature. They were not protected areas before the creation of DOC</w:t>
            </w:r>
            <w:r w:rsidR="00772C42" w:rsidRPr="00A76AE1">
              <w:rPr>
                <w:sz w:val="20"/>
                <w:szCs w:val="24"/>
              </w:rPr>
              <w:t xml:space="preserve"> in 1987</w:t>
            </w:r>
            <w:r w:rsidR="00075878">
              <w:rPr>
                <w:sz w:val="20"/>
                <w:szCs w:val="24"/>
              </w:rPr>
              <w:t>,</w:t>
            </w:r>
            <w:r w:rsidR="003949AE" w:rsidRPr="00A76AE1">
              <w:rPr>
                <w:sz w:val="20"/>
                <w:szCs w:val="24"/>
              </w:rPr>
              <w:t xml:space="preserve"> and arrived as something of</w:t>
            </w:r>
            <w:r w:rsidR="00206579">
              <w:rPr>
                <w:sz w:val="20"/>
                <w:szCs w:val="24"/>
              </w:rPr>
              <w:t xml:space="preserve"> an afterthought, even though </w:t>
            </w:r>
            <w:r w:rsidR="003949AE" w:rsidRPr="00A76AE1">
              <w:rPr>
                <w:sz w:val="20"/>
                <w:szCs w:val="24"/>
              </w:rPr>
              <w:t>they are vital to the largest ecosystems</w:t>
            </w:r>
            <w:r w:rsidR="00A3407E" w:rsidRPr="00A76AE1">
              <w:rPr>
                <w:sz w:val="20"/>
                <w:szCs w:val="24"/>
              </w:rPr>
              <w:t xml:space="preserve"> that DOC is not responsible for</w:t>
            </w:r>
            <w:r w:rsidR="003949AE" w:rsidRPr="00A76AE1">
              <w:rPr>
                <w:sz w:val="20"/>
                <w:szCs w:val="24"/>
              </w:rPr>
              <w:t xml:space="preserve">. Due to their small and linear </w:t>
            </w:r>
            <w:r w:rsidR="00A517F1" w:rsidRPr="00A76AE1">
              <w:rPr>
                <w:sz w:val="20"/>
                <w:szCs w:val="24"/>
              </w:rPr>
              <w:t>form,</w:t>
            </w:r>
            <w:r w:rsidR="003949AE" w:rsidRPr="00A76AE1">
              <w:rPr>
                <w:sz w:val="20"/>
                <w:szCs w:val="24"/>
              </w:rPr>
              <w:t xml:space="preserve"> they often do no</w:t>
            </w:r>
            <w:r w:rsidR="00A3407E" w:rsidRPr="00A76AE1">
              <w:rPr>
                <w:sz w:val="20"/>
                <w:szCs w:val="24"/>
              </w:rPr>
              <w:t>t</w:t>
            </w:r>
            <w:r w:rsidR="003949AE" w:rsidRPr="00A76AE1">
              <w:rPr>
                <w:sz w:val="20"/>
                <w:szCs w:val="24"/>
              </w:rPr>
              <w:t xml:space="preserve"> receive the </w:t>
            </w:r>
            <w:r w:rsidR="00A3407E" w:rsidRPr="00A76AE1">
              <w:rPr>
                <w:sz w:val="20"/>
                <w:szCs w:val="24"/>
              </w:rPr>
              <w:t xml:space="preserve">management or planning </w:t>
            </w:r>
            <w:r w:rsidR="003949AE" w:rsidRPr="00A76AE1">
              <w:rPr>
                <w:sz w:val="20"/>
                <w:szCs w:val="24"/>
              </w:rPr>
              <w:t>attention of larger protected areas.</w:t>
            </w:r>
            <w:r w:rsidR="00A3407E" w:rsidRPr="00A76AE1">
              <w:rPr>
                <w:sz w:val="20"/>
                <w:szCs w:val="24"/>
              </w:rPr>
              <w:t xml:space="preserve"> Water body ecosystems operate at a much smaller scale than mainland land ecosystems, so warrant their own size threshold perspectives in much the same way as </w:t>
            </w:r>
            <w:r w:rsidR="00B14AA8" w:rsidRPr="00A76AE1">
              <w:rPr>
                <w:sz w:val="20"/>
                <w:szCs w:val="24"/>
              </w:rPr>
              <w:t xml:space="preserve">the </w:t>
            </w:r>
            <w:r w:rsidR="00A3407E" w:rsidRPr="00A76AE1">
              <w:rPr>
                <w:sz w:val="20"/>
                <w:szCs w:val="24"/>
              </w:rPr>
              <w:t>IUCN appl</w:t>
            </w:r>
            <w:r w:rsidR="00FD2BA2" w:rsidRPr="00A76AE1">
              <w:rPr>
                <w:sz w:val="20"/>
                <w:szCs w:val="24"/>
              </w:rPr>
              <w:t>ies</w:t>
            </w:r>
            <w:r w:rsidR="00A3407E" w:rsidRPr="00A76AE1">
              <w:rPr>
                <w:sz w:val="20"/>
                <w:szCs w:val="24"/>
              </w:rPr>
              <w:t xml:space="preserve"> to island land ecosystems.</w:t>
            </w:r>
          </w:p>
        </w:tc>
      </w:tr>
      <w:tr w:rsidR="00E10370" w:rsidRPr="00A76AE1" w14:paraId="258C5C5B" w14:textId="77777777" w:rsidTr="0066348F">
        <w:tc>
          <w:tcPr>
            <w:tcW w:w="9016" w:type="dxa"/>
          </w:tcPr>
          <w:p w14:paraId="697E18DA" w14:textId="0C626888" w:rsidR="00E10370" w:rsidRPr="00A76AE1" w:rsidRDefault="00E10370" w:rsidP="007024F1">
            <w:pPr>
              <w:pStyle w:val="TableText"/>
              <w:spacing w:before="40" w:after="40"/>
              <w:rPr>
                <w:sz w:val="20"/>
                <w:szCs w:val="24"/>
              </w:rPr>
            </w:pPr>
            <w:r w:rsidRPr="00A76AE1">
              <w:rPr>
                <w:b/>
                <w:bCs/>
                <w:sz w:val="20"/>
                <w:szCs w:val="24"/>
              </w:rPr>
              <w:t xml:space="preserve">Uncertainty: </w:t>
            </w:r>
            <w:r w:rsidR="001A3CD4" w:rsidRPr="00A76AE1">
              <w:rPr>
                <w:sz w:val="20"/>
                <w:szCs w:val="24"/>
              </w:rPr>
              <w:t xml:space="preserve">Some fixed marginal strips </w:t>
            </w:r>
            <w:r w:rsidR="00562859" w:rsidRPr="00A76AE1">
              <w:rPr>
                <w:sz w:val="20"/>
                <w:szCs w:val="24"/>
              </w:rPr>
              <w:t>a</w:t>
            </w:r>
            <w:r w:rsidR="001A3CD4" w:rsidRPr="00A76AE1">
              <w:rPr>
                <w:sz w:val="20"/>
                <w:szCs w:val="24"/>
              </w:rPr>
              <w:t xml:space="preserve">re not recorded in DOC data. Most movable marginal strips are not recorded in DOC data, </w:t>
            </w:r>
            <w:r w:rsidR="00CF23FB" w:rsidRPr="00A76AE1">
              <w:rPr>
                <w:sz w:val="20"/>
                <w:szCs w:val="24"/>
              </w:rPr>
              <w:t xml:space="preserve">especially </w:t>
            </w:r>
            <w:r w:rsidR="00A53553" w:rsidRPr="00A76AE1">
              <w:rPr>
                <w:sz w:val="20"/>
                <w:szCs w:val="24"/>
              </w:rPr>
              <w:t>because</w:t>
            </w:r>
            <w:r w:rsidR="001A3CD4" w:rsidRPr="00A76AE1">
              <w:rPr>
                <w:sz w:val="20"/>
                <w:szCs w:val="24"/>
              </w:rPr>
              <w:t xml:space="preserve"> they were not </w:t>
            </w:r>
            <w:r w:rsidR="00CF23FB" w:rsidRPr="00A76AE1">
              <w:rPr>
                <w:sz w:val="20"/>
                <w:szCs w:val="24"/>
              </w:rPr>
              <w:t xml:space="preserve">all </w:t>
            </w:r>
            <w:r w:rsidR="001A3CD4" w:rsidRPr="00A76AE1">
              <w:rPr>
                <w:sz w:val="20"/>
                <w:szCs w:val="24"/>
              </w:rPr>
              <w:t>required to be surveyed from 1990 until many years later.</w:t>
            </w:r>
            <w:r w:rsidR="00772C42" w:rsidRPr="00A76AE1">
              <w:rPr>
                <w:sz w:val="20"/>
                <w:szCs w:val="24"/>
              </w:rPr>
              <w:t xml:space="preserve"> Some strips may be grazed without permission by adjoining owners in a similar way to that which occurs within national parks and other protected areas.</w:t>
            </w:r>
          </w:p>
        </w:tc>
      </w:tr>
      <w:tr w:rsidR="00E10370" w:rsidRPr="00A76AE1" w14:paraId="1FB0043D" w14:textId="77777777" w:rsidTr="0066348F">
        <w:tc>
          <w:tcPr>
            <w:tcW w:w="9016" w:type="dxa"/>
          </w:tcPr>
          <w:p w14:paraId="14BFDDE3" w14:textId="1293585B" w:rsidR="00E10370" w:rsidRPr="00A76AE1" w:rsidRDefault="00E10370" w:rsidP="007024F1">
            <w:pPr>
              <w:pStyle w:val="TableText"/>
              <w:spacing w:before="40" w:after="40"/>
              <w:rPr>
                <w:sz w:val="20"/>
                <w:szCs w:val="24"/>
              </w:rPr>
            </w:pPr>
            <w:r w:rsidRPr="00A76AE1">
              <w:rPr>
                <w:b/>
                <w:bCs/>
                <w:sz w:val="20"/>
                <w:szCs w:val="24"/>
              </w:rPr>
              <w:t xml:space="preserve">Rationale: </w:t>
            </w:r>
            <w:r w:rsidR="001A3CD4" w:rsidRPr="00A76AE1">
              <w:rPr>
                <w:sz w:val="20"/>
                <w:szCs w:val="24"/>
              </w:rPr>
              <w:t>Primary purpose of the protection of natural values</w:t>
            </w:r>
            <w:r w:rsidR="00A3407E" w:rsidRPr="00A76AE1">
              <w:rPr>
                <w:sz w:val="20"/>
                <w:szCs w:val="24"/>
              </w:rPr>
              <w:t>, both on the strip and of the adjoining water body</w:t>
            </w:r>
            <w:r w:rsidR="001A3CD4" w:rsidRPr="00A76AE1">
              <w:rPr>
                <w:sz w:val="20"/>
                <w:szCs w:val="24"/>
              </w:rPr>
              <w:t>.</w:t>
            </w:r>
          </w:p>
        </w:tc>
      </w:tr>
      <w:tr w:rsidR="00E10370" w:rsidRPr="00A76AE1" w14:paraId="04A06A4A" w14:textId="77777777" w:rsidTr="0066348F">
        <w:tc>
          <w:tcPr>
            <w:tcW w:w="9016" w:type="dxa"/>
          </w:tcPr>
          <w:p w14:paraId="795C2CAA" w14:textId="77777777" w:rsidR="00E10370" w:rsidRPr="00A76AE1" w:rsidRDefault="00E10370" w:rsidP="00181020">
            <w:pPr>
              <w:pStyle w:val="TableText"/>
              <w:spacing w:before="40" w:after="40"/>
              <w:rPr>
                <w:b/>
                <w:bCs/>
                <w:sz w:val="20"/>
                <w:szCs w:val="24"/>
              </w:rPr>
            </w:pPr>
            <w:r w:rsidRPr="00A76AE1">
              <w:rPr>
                <w:b/>
                <w:bCs/>
                <w:sz w:val="20"/>
                <w:szCs w:val="24"/>
              </w:rPr>
              <w:t xml:space="preserve">Assessed IUCN category: </w:t>
            </w:r>
          </w:p>
          <w:p w14:paraId="602A6E78" w14:textId="70473CF2" w:rsidR="001A3CD4" w:rsidRPr="00A76AE1" w:rsidRDefault="001A3CD4" w:rsidP="00025033">
            <w:pPr>
              <w:pStyle w:val="TableText"/>
              <w:keepNext/>
              <w:spacing w:before="0"/>
              <w:rPr>
                <w:sz w:val="20"/>
                <w:szCs w:val="24"/>
              </w:rPr>
            </w:pPr>
            <w:r w:rsidRPr="00A76AE1">
              <w:rPr>
                <w:sz w:val="20"/>
                <w:szCs w:val="24"/>
              </w:rPr>
              <w:t>II</w:t>
            </w:r>
            <w:r w:rsidRPr="00A76AE1">
              <w:rPr>
                <w:b/>
                <w:bCs/>
                <w:sz w:val="20"/>
                <w:szCs w:val="24"/>
              </w:rPr>
              <w:t xml:space="preserve"> </w:t>
            </w:r>
            <w:r w:rsidR="0066348F" w:rsidRPr="00A76AE1">
              <w:rPr>
                <w:sz w:val="20"/>
                <w:szCs w:val="24"/>
              </w:rPr>
              <w:t>–</w:t>
            </w:r>
            <w:r w:rsidRPr="00A76AE1">
              <w:rPr>
                <w:b/>
                <w:bCs/>
                <w:sz w:val="20"/>
                <w:szCs w:val="24"/>
              </w:rPr>
              <w:t xml:space="preserve"> </w:t>
            </w:r>
            <w:proofErr w:type="gramStart"/>
            <w:r w:rsidRPr="00A76AE1">
              <w:rPr>
                <w:sz w:val="20"/>
                <w:szCs w:val="24"/>
              </w:rPr>
              <w:t>National park</w:t>
            </w:r>
            <w:proofErr w:type="gramEnd"/>
            <w:r w:rsidRPr="00A76AE1">
              <w:rPr>
                <w:sz w:val="20"/>
                <w:szCs w:val="24"/>
              </w:rPr>
              <w:t xml:space="preserve"> where</w:t>
            </w:r>
            <w:r w:rsidR="00C03F8F" w:rsidRPr="00A76AE1">
              <w:rPr>
                <w:sz w:val="20"/>
                <w:szCs w:val="24"/>
              </w:rPr>
              <w:t>:</w:t>
            </w:r>
          </w:p>
          <w:p w14:paraId="56DCC896" w14:textId="253F4D5D" w:rsidR="001A3CD4" w:rsidRPr="00A76AE1" w:rsidRDefault="001A3CD4" w:rsidP="007024F1">
            <w:pPr>
              <w:pStyle w:val="TableDash"/>
              <w:spacing w:after="40"/>
              <w:rPr>
                <w:spacing w:val="-2"/>
                <w:sz w:val="20"/>
                <w:szCs w:val="20"/>
              </w:rPr>
            </w:pPr>
            <w:r w:rsidRPr="00A76AE1">
              <w:rPr>
                <w:spacing w:val="-2"/>
                <w:sz w:val="20"/>
                <w:szCs w:val="20"/>
              </w:rPr>
              <w:t>the contiguous extent of aggregated biodiversity protected areas exceeds 1,000 hectares in size</w:t>
            </w:r>
          </w:p>
          <w:p w14:paraId="50AA262B" w14:textId="237BC1EE" w:rsidR="001A3CD4" w:rsidRPr="00A76AE1" w:rsidRDefault="001A3CD4" w:rsidP="007024F1">
            <w:pPr>
              <w:pStyle w:val="TableDash"/>
              <w:spacing w:after="40"/>
              <w:rPr>
                <w:sz w:val="20"/>
                <w:szCs w:val="20"/>
              </w:rPr>
            </w:pPr>
            <w:r w:rsidRPr="00A76AE1">
              <w:rPr>
                <w:sz w:val="20"/>
                <w:szCs w:val="20"/>
              </w:rPr>
              <w:t>on smaller islands</w:t>
            </w:r>
            <w:r w:rsidR="00A53553"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29110D55" w14:textId="7653F874" w:rsidR="000E6B3C" w:rsidRPr="00A76AE1" w:rsidRDefault="000E6B3C" w:rsidP="007024F1">
            <w:pPr>
              <w:pStyle w:val="TableText"/>
              <w:spacing w:after="40"/>
              <w:rPr>
                <w:sz w:val="20"/>
                <w:szCs w:val="24"/>
              </w:rPr>
            </w:pPr>
            <w:r w:rsidRPr="00A76AE1">
              <w:rPr>
                <w:sz w:val="20"/>
                <w:szCs w:val="24"/>
              </w:rPr>
              <w:lastRenderedPageBreak/>
              <w:t xml:space="preserve">III </w:t>
            </w:r>
            <w:r w:rsidR="0066348F" w:rsidRPr="00A76AE1">
              <w:rPr>
                <w:sz w:val="20"/>
                <w:szCs w:val="24"/>
              </w:rPr>
              <w:t>–</w:t>
            </w:r>
            <w:r w:rsidRPr="00A76AE1">
              <w:rPr>
                <w:sz w:val="20"/>
                <w:szCs w:val="24"/>
              </w:rPr>
              <w:t xml:space="preserve"> Natural monument or feature where a smaller </w:t>
            </w:r>
            <w:proofErr w:type="spellStart"/>
            <w:r w:rsidRPr="00A76AE1">
              <w:rPr>
                <w:sz w:val="20"/>
                <w:szCs w:val="24"/>
              </w:rPr>
              <w:t>geopreservation</w:t>
            </w:r>
            <w:proofErr w:type="spellEnd"/>
            <w:r w:rsidRPr="00A76AE1">
              <w:rPr>
                <w:sz w:val="20"/>
                <w:szCs w:val="24"/>
              </w:rPr>
              <w:t xml:space="preserve"> site is a portion of the site.</w:t>
            </w:r>
          </w:p>
          <w:p w14:paraId="3E9F6988" w14:textId="2FB659FD" w:rsidR="00CF23FB" w:rsidRPr="00A76AE1" w:rsidRDefault="00CF23FB" w:rsidP="0066348F">
            <w:pPr>
              <w:pStyle w:val="TableText"/>
              <w:rPr>
                <w:sz w:val="20"/>
                <w:szCs w:val="24"/>
              </w:rPr>
            </w:pPr>
            <w:r w:rsidRPr="00A76AE1">
              <w:rPr>
                <w:sz w:val="20"/>
                <w:szCs w:val="24"/>
              </w:rPr>
              <w:t xml:space="preserve">IV </w:t>
            </w:r>
            <w:r w:rsidR="0066348F" w:rsidRPr="00A76AE1">
              <w:rPr>
                <w:sz w:val="20"/>
                <w:szCs w:val="24"/>
              </w:rPr>
              <w:t>–</w:t>
            </w:r>
            <w:r w:rsidRPr="00A76AE1">
              <w:rPr>
                <w:sz w:val="20"/>
                <w:szCs w:val="24"/>
              </w:rPr>
              <w:t xml:space="preserve"> Habitat/species management area for all marginal strips </w:t>
            </w:r>
            <w:r w:rsidR="002A764D" w:rsidRPr="00A76AE1">
              <w:rPr>
                <w:sz w:val="20"/>
                <w:szCs w:val="24"/>
              </w:rPr>
              <w:t>because</w:t>
            </w:r>
            <w:r w:rsidRPr="00A76AE1">
              <w:rPr>
                <w:sz w:val="20"/>
                <w:szCs w:val="24"/>
              </w:rPr>
              <w:t xml:space="preserve"> they are vital to protect</w:t>
            </w:r>
            <w:r w:rsidR="002A764D" w:rsidRPr="00A76AE1">
              <w:rPr>
                <w:sz w:val="20"/>
                <w:szCs w:val="24"/>
              </w:rPr>
              <w:t>ing</w:t>
            </w:r>
            <w:r w:rsidRPr="00A76AE1">
              <w:rPr>
                <w:sz w:val="20"/>
                <w:szCs w:val="24"/>
              </w:rPr>
              <w:t xml:space="preserve"> adjoining </w:t>
            </w:r>
            <w:r w:rsidR="00A3407E" w:rsidRPr="00A76AE1">
              <w:rPr>
                <w:sz w:val="20"/>
                <w:szCs w:val="24"/>
              </w:rPr>
              <w:t xml:space="preserve">extensive </w:t>
            </w:r>
            <w:r w:rsidRPr="00A76AE1">
              <w:rPr>
                <w:sz w:val="20"/>
                <w:szCs w:val="24"/>
              </w:rPr>
              <w:t>fresh and marine water thriving ecosystem processes.</w:t>
            </w:r>
          </w:p>
        </w:tc>
      </w:tr>
    </w:tbl>
    <w:p w14:paraId="46A99EF0" w14:textId="77777777" w:rsidR="009C0C0D" w:rsidRPr="00A76AE1" w:rsidRDefault="009C0C0D" w:rsidP="00025033">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E10370" w:rsidRPr="00A76AE1" w14:paraId="0F473319" w14:textId="77777777" w:rsidTr="007024F1">
        <w:tc>
          <w:tcPr>
            <w:tcW w:w="9016" w:type="dxa"/>
            <w:tcBorders>
              <w:top w:val="single" w:sz="4" w:space="0" w:color="33441C"/>
              <w:bottom w:val="single" w:sz="4" w:space="0" w:color="33441C"/>
            </w:tcBorders>
          </w:tcPr>
          <w:p w14:paraId="3BDC58CB" w14:textId="5C152A09" w:rsidR="00E10370" w:rsidRPr="00A76AE1" w:rsidRDefault="00E10370" w:rsidP="007024F1">
            <w:pPr>
              <w:pStyle w:val="TableText"/>
              <w:spacing w:before="40" w:after="40"/>
              <w:rPr>
                <w:sz w:val="20"/>
                <w:szCs w:val="24"/>
              </w:rPr>
            </w:pPr>
            <w:r w:rsidRPr="00A76AE1">
              <w:rPr>
                <w:b/>
                <w:bCs/>
                <w:sz w:val="20"/>
                <w:szCs w:val="24"/>
              </w:rPr>
              <w:t>N</w:t>
            </w:r>
            <w:r w:rsidR="002A764D" w:rsidRPr="00A76AE1">
              <w:rPr>
                <w:b/>
                <w:bCs/>
                <w:sz w:val="20"/>
                <w:szCs w:val="24"/>
              </w:rPr>
              <w:t xml:space="preserve">ew </w:t>
            </w:r>
            <w:r w:rsidRPr="00A76AE1">
              <w:rPr>
                <w:b/>
                <w:bCs/>
                <w:sz w:val="20"/>
                <w:szCs w:val="24"/>
              </w:rPr>
              <w:t>Z</w:t>
            </w:r>
            <w:r w:rsidR="002A764D" w:rsidRPr="00A76AE1">
              <w:rPr>
                <w:b/>
                <w:bCs/>
                <w:sz w:val="20"/>
                <w:szCs w:val="24"/>
              </w:rPr>
              <w:t>ealand</w:t>
            </w:r>
            <w:r w:rsidRPr="00A76AE1">
              <w:rPr>
                <w:b/>
                <w:bCs/>
                <w:sz w:val="20"/>
                <w:szCs w:val="24"/>
              </w:rPr>
              <w:t xml:space="preserve"> </w:t>
            </w:r>
            <w:r w:rsidR="002A764D" w:rsidRPr="00A76AE1">
              <w:rPr>
                <w:b/>
                <w:bCs/>
                <w:sz w:val="20"/>
                <w:szCs w:val="24"/>
              </w:rPr>
              <w:t>l</w:t>
            </w:r>
            <w:r w:rsidRPr="00A76AE1">
              <w:rPr>
                <w:b/>
                <w:bCs/>
                <w:sz w:val="20"/>
                <w:szCs w:val="24"/>
              </w:rPr>
              <w:t xml:space="preserve">egal </w:t>
            </w:r>
            <w:r w:rsidR="002A764D" w:rsidRPr="00A76AE1">
              <w:rPr>
                <w:b/>
                <w:bCs/>
                <w:sz w:val="20"/>
                <w:szCs w:val="24"/>
              </w:rPr>
              <w:t>p</w:t>
            </w:r>
            <w:r w:rsidRPr="00A76AE1">
              <w:rPr>
                <w:b/>
                <w:bCs/>
                <w:sz w:val="20"/>
                <w:szCs w:val="24"/>
              </w:rPr>
              <w:t xml:space="preserve">rotection type: </w:t>
            </w:r>
            <w:r w:rsidR="00322B6A" w:rsidRPr="00A76AE1">
              <w:rPr>
                <w:sz w:val="20"/>
                <w:szCs w:val="24"/>
              </w:rPr>
              <w:t>Conservation Act 1987</w:t>
            </w:r>
            <w:r w:rsidR="002A764D" w:rsidRPr="00A76AE1">
              <w:rPr>
                <w:sz w:val="20"/>
                <w:szCs w:val="24"/>
              </w:rPr>
              <w:t>,</w:t>
            </w:r>
            <w:r w:rsidR="00322B6A" w:rsidRPr="00A76AE1">
              <w:rPr>
                <w:sz w:val="20"/>
                <w:szCs w:val="24"/>
              </w:rPr>
              <w:t xml:space="preserve"> </w:t>
            </w:r>
            <w:r w:rsidR="002A764D" w:rsidRPr="00A76AE1">
              <w:rPr>
                <w:sz w:val="20"/>
                <w:szCs w:val="24"/>
              </w:rPr>
              <w:t>s</w:t>
            </w:r>
            <w:r w:rsidR="00322B6A" w:rsidRPr="00A76AE1">
              <w:rPr>
                <w:sz w:val="20"/>
                <w:szCs w:val="24"/>
              </w:rPr>
              <w:t>ec</w:t>
            </w:r>
            <w:r w:rsidR="002A764D" w:rsidRPr="00A76AE1">
              <w:rPr>
                <w:sz w:val="20"/>
                <w:szCs w:val="24"/>
              </w:rPr>
              <w:t>tion</w:t>
            </w:r>
            <w:r w:rsidR="00322B6A" w:rsidRPr="00A76AE1">
              <w:rPr>
                <w:sz w:val="20"/>
                <w:szCs w:val="24"/>
              </w:rPr>
              <w:t xml:space="preserve"> 23</w:t>
            </w:r>
            <w:r w:rsidR="002A764D" w:rsidRPr="00A76AE1">
              <w:rPr>
                <w:sz w:val="20"/>
                <w:szCs w:val="24"/>
              </w:rPr>
              <w:t>,</w:t>
            </w:r>
            <w:r w:rsidR="00322B6A" w:rsidRPr="00A76AE1">
              <w:rPr>
                <w:sz w:val="20"/>
                <w:szCs w:val="24"/>
              </w:rPr>
              <w:t xml:space="preserve"> Watercourse area</w:t>
            </w:r>
            <w:r w:rsidR="002A764D" w:rsidRPr="00A76AE1">
              <w:rPr>
                <w:sz w:val="20"/>
                <w:szCs w:val="24"/>
              </w:rPr>
              <w:t>s</w:t>
            </w:r>
          </w:p>
        </w:tc>
      </w:tr>
      <w:tr w:rsidR="00E10370" w:rsidRPr="00A76AE1" w14:paraId="7FA3BCF3" w14:textId="77777777" w:rsidTr="007024F1">
        <w:tc>
          <w:tcPr>
            <w:tcW w:w="9016" w:type="dxa"/>
            <w:tcBorders>
              <w:top w:val="single" w:sz="4" w:space="0" w:color="33441C"/>
            </w:tcBorders>
          </w:tcPr>
          <w:p w14:paraId="39800745" w14:textId="696F2C75" w:rsidR="00E10370" w:rsidRPr="00A76AE1" w:rsidRDefault="001B474C" w:rsidP="007024F1">
            <w:pPr>
              <w:pStyle w:val="TableText"/>
              <w:spacing w:before="40" w:after="40"/>
              <w:rPr>
                <w:sz w:val="20"/>
                <w:szCs w:val="24"/>
              </w:rPr>
            </w:pPr>
            <w:r w:rsidRPr="00A76AE1">
              <w:rPr>
                <w:b/>
                <w:bCs/>
                <w:sz w:val="20"/>
                <w:szCs w:val="24"/>
              </w:rPr>
              <w:t>Primary purpose</w:t>
            </w:r>
            <w:r w:rsidR="002A764D" w:rsidRPr="00A76AE1">
              <w:rPr>
                <w:b/>
                <w:bCs/>
                <w:sz w:val="20"/>
                <w:szCs w:val="24"/>
              </w:rPr>
              <w:t>(</w:t>
            </w:r>
            <w:r w:rsidRPr="00A76AE1">
              <w:rPr>
                <w:b/>
                <w:bCs/>
                <w:sz w:val="20"/>
                <w:szCs w:val="24"/>
              </w:rPr>
              <w:t>s</w:t>
            </w:r>
            <w:r w:rsidR="002A764D" w:rsidRPr="00A76AE1">
              <w:rPr>
                <w:b/>
                <w:bCs/>
                <w:sz w:val="20"/>
                <w:szCs w:val="24"/>
              </w:rPr>
              <w:t>)</w:t>
            </w:r>
            <w:r w:rsidR="00E10370" w:rsidRPr="00A76AE1">
              <w:rPr>
                <w:b/>
                <w:bCs/>
                <w:sz w:val="20"/>
                <w:szCs w:val="24"/>
              </w:rPr>
              <w:t xml:space="preserve">: </w:t>
            </w:r>
            <w:r w:rsidR="00322B6A" w:rsidRPr="00A76AE1">
              <w:rPr>
                <w:sz w:val="20"/>
                <w:szCs w:val="24"/>
              </w:rPr>
              <w:t>Protect the wild, scenic and other natural or recreational</w:t>
            </w:r>
            <w:r w:rsidR="00322B6A" w:rsidRPr="00A76AE1">
              <w:rPr>
                <w:b/>
                <w:bCs/>
                <w:sz w:val="20"/>
                <w:szCs w:val="24"/>
              </w:rPr>
              <w:t xml:space="preserve"> </w:t>
            </w:r>
            <w:r w:rsidR="00322B6A" w:rsidRPr="00A76AE1">
              <w:rPr>
                <w:sz w:val="20"/>
                <w:szCs w:val="24"/>
              </w:rPr>
              <w:t>characteristics that it has when considered with the river, lake or stream, concerned.</w:t>
            </w:r>
            <w:r w:rsidR="00322B6A" w:rsidRPr="00A76AE1">
              <w:rPr>
                <w:rStyle w:val="FootnoteReference"/>
                <w:b/>
                <w:bCs/>
                <w:sz w:val="20"/>
                <w:szCs w:val="24"/>
              </w:rPr>
              <w:footnoteReference w:id="86"/>
            </w:r>
          </w:p>
        </w:tc>
      </w:tr>
      <w:tr w:rsidR="00E10370" w:rsidRPr="00A76AE1" w14:paraId="310F2880" w14:textId="77777777" w:rsidTr="00025033">
        <w:tc>
          <w:tcPr>
            <w:tcW w:w="9016" w:type="dxa"/>
          </w:tcPr>
          <w:p w14:paraId="4794C324" w14:textId="66939E84" w:rsidR="00E10370" w:rsidRPr="00A76AE1" w:rsidRDefault="00E10370" w:rsidP="007024F1">
            <w:pPr>
              <w:pStyle w:val="TableText"/>
              <w:spacing w:before="40" w:after="40"/>
              <w:rPr>
                <w:sz w:val="20"/>
                <w:szCs w:val="24"/>
              </w:rPr>
            </w:pPr>
            <w:r w:rsidRPr="00A76AE1">
              <w:rPr>
                <w:b/>
                <w:bCs/>
                <w:sz w:val="20"/>
                <w:szCs w:val="24"/>
              </w:rPr>
              <w:t>History:</w:t>
            </w:r>
            <w:r w:rsidR="00F10B08" w:rsidRPr="00A76AE1">
              <w:rPr>
                <w:b/>
                <w:bCs/>
                <w:sz w:val="20"/>
                <w:szCs w:val="24"/>
              </w:rPr>
              <w:t xml:space="preserve"> </w:t>
            </w:r>
            <w:r w:rsidR="00F10B08" w:rsidRPr="00A76AE1">
              <w:rPr>
                <w:sz w:val="20"/>
                <w:szCs w:val="24"/>
              </w:rPr>
              <w:t>C</w:t>
            </w:r>
            <w:r w:rsidR="00322B6A" w:rsidRPr="00A76AE1">
              <w:rPr>
                <w:sz w:val="20"/>
                <w:szCs w:val="24"/>
              </w:rPr>
              <w:t>reated by the Conservation Act</w:t>
            </w:r>
            <w:r w:rsidR="003C569E" w:rsidRPr="00A76AE1">
              <w:rPr>
                <w:sz w:val="20"/>
                <w:szCs w:val="24"/>
              </w:rPr>
              <w:t xml:space="preserve"> 1987</w:t>
            </w:r>
            <w:r w:rsidR="00322B6A" w:rsidRPr="00A76AE1">
              <w:rPr>
                <w:sz w:val="20"/>
                <w:szCs w:val="24"/>
              </w:rPr>
              <w:t xml:space="preserve"> </w:t>
            </w:r>
            <w:r w:rsidR="00F10B08" w:rsidRPr="00A76AE1">
              <w:rPr>
                <w:sz w:val="20"/>
                <w:szCs w:val="24"/>
              </w:rPr>
              <w:t xml:space="preserve">since </w:t>
            </w:r>
            <w:r w:rsidR="00322B6A" w:rsidRPr="00A76AE1">
              <w:rPr>
                <w:sz w:val="20"/>
                <w:szCs w:val="24"/>
              </w:rPr>
              <w:t>1987.</w:t>
            </w:r>
          </w:p>
        </w:tc>
      </w:tr>
      <w:tr w:rsidR="00E10370" w:rsidRPr="00A76AE1" w14:paraId="4366D645" w14:textId="77777777" w:rsidTr="00025033">
        <w:tc>
          <w:tcPr>
            <w:tcW w:w="9016" w:type="dxa"/>
          </w:tcPr>
          <w:p w14:paraId="2D9189F9" w14:textId="484428BE" w:rsidR="00E10370" w:rsidRPr="00A76AE1" w:rsidRDefault="00E10370" w:rsidP="007024F1">
            <w:pPr>
              <w:pStyle w:val="TableText"/>
              <w:spacing w:before="40" w:after="40"/>
              <w:rPr>
                <w:sz w:val="20"/>
                <w:szCs w:val="24"/>
              </w:rPr>
            </w:pPr>
            <w:r w:rsidRPr="00A76AE1">
              <w:rPr>
                <w:b/>
                <w:bCs/>
                <w:sz w:val="20"/>
                <w:szCs w:val="24"/>
              </w:rPr>
              <w:t xml:space="preserve">General description: </w:t>
            </w:r>
            <w:r w:rsidR="00322B6A" w:rsidRPr="00A76AE1">
              <w:rPr>
                <w:sz w:val="20"/>
                <w:szCs w:val="24"/>
              </w:rPr>
              <w:t>No sites to describe.</w:t>
            </w:r>
          </w:p>
        </w:tc>
      </w:tr>
      <w:tr w:rsidR="00E10370" w:rsidRPr="00A76AE1" w14:paraId="66276410" w14:textId="77777777" w:rsidTr="00025033">
        <w:tc>
          <w:tcPr>
            <w:tcW w:w="9016" w:type="dxa"/>
          </w:tcPr>
          <w:p w14:paraId="5B36F37A" w14:textId="76141073" w:rsidR="00E10370" w:rsidRPr="00A76AE1" w:rsidRDefault="00E10370" w:rsidP="007024F1">
            <w:pPr>
              <w:pStyle w:val="TableText"/>
              <w:spacing w:before="40" w:after="40"/>
              <w:rPr>
                <w:sz w:val="20"/>
                <w:szCs w:val="24"/>
              </w:rPr>
            </w:pPr>
            <w:r w:rsidRPr="00A76AE1">
              <w:rPr>
                <w:b/>
                <w:bCs/>
                <w:sz w:val="20"/>
                <w:szCs w:val="24"/>
              </w:rPr>
              <w:t>Statistics:</w:t>
            </w:r>
            <w:r w:rsidR="00322B6A" w:rsidRPr="00A76AE1">
              <w:rPr>
                <w:b/>
                <w:bCs/>
                <w:sz w:val="20"/>
                <w:szCs w:val="24"/>
              </w:rPr>
              <w:t xml:space="preserve"> </w:t>
            </w:r>
            <w:r w:rsidR="00322B6A" w:rsidRPr="00A76AE1">
              <w:rPr>
                <w:sz w:val="20"/>
                <w:szCs w:val="24"/>
              </w:rPr>
              <w:t>0 DOC sites</w:t>
            </w:r>
            <w:r w:rsidR="00BF60CC" w:rsidRPr="00A76AE1">
              <w:rPr>
                <w:sz w:val="20"/>
                <w:szCs w:val="24"/>
              </w:rPr>
              <w:t>.</w:t>
            </w:r>
          </w:p>
        </w:tc>
      </w:tr>
      <w:tr w:rsidR="00E10370" w:rsidRPr="00A76AE1" w14:paraId="1B4C4281" w14:textId="77777777" w:rsidTr="00025033">
        <w:tc>
          <w:tcPr>
            <w:tcW w:w="9016" w:type="dxa"/>
          </w:tcPr>
          <w:p w14:paraId="1036A45D" w14:textId="4E46EDDE" w:rsidR="00E10370" w:rsidRPr="001B119D" w:rsidRDefault="00E10370" w:rsidP="007024F1">
            <w:pPr>
              <w:pStyle w:val="TableText"/>
              <w:spacing w:before="40" w:after="40"/>
              <w:rPr>
                <w:sz w:val="20"/>
                <w:szCs w:val="24"/>
              </w:rPr>
            </w:pPr>
            <w:r w:rsidRPr="00A76AE1">
              <w:rPr>
                <w:b/>
                <w:bCs/>
                <w:sz w:val="20"/>
                <w:szCs w:val="24"/>
              </w:rPr>
              <w:t>Historical DOC 1997/</w:t>
            </w:r>
            <w:r w:rsidR="0080097F" w:rsidRPr="00A76AE1">
              <w:rPr>
                <w:b/>
                <w:bCs/>
                <w:sz w:val="20"/>
                <w:szCs w:val="24"/>
              </w:rPr>
              <w:t>c</w:t>
            </w:r>
            <w:r w:rsidRPr="00A76AE1">
              <w:rPr>
                <w:b/>
                <w:bCs/>
                <w:sz w:val="20"/>
                <w:szCs w:val="24"/>
              </w:rPr>
              <w:t xml:space="preserve">urrent IUCN WDPA reported category: </w:t>
            </w:r>
            <w:r w:rsidR="001B119D">
              <w:rPr>
                <w:sz w:val="20"/>
                <w:szCs w:val="24"/>
              </w:rPr>
              <w:t>Not reported</w:t>
            </w:r>
            <w:r w:rsidR="000F6AD4">
              <w:rPr>
                <w:sz w:val="20"/>
                <w:szCs w:val="24"/>
              </w:rPr>
              <w:t>.</w:t>
            </w:r>
          </w:p>
        </w:tc>
      </w:tr>
      <w:tr w:rsidR="00E10370" w:rsidRPr="00A76AE1" w14:paraId="30B77314" w14:textId="77777777" w:rsidTr="00025033">
        <w:tc>
          <w:tcPr>
            <w:tcW w:w="9016" w:type="dxa"/>
          </w:tcPr>
          <w:p w14:paraId="57A0039D" w14:textId="442AA05B" w:rsidR="00E10370" w:rsidRPr="00A76AE1" w:rsidRDefault="00E10370" w:rsidP="007024F1">
            <w:pPr>
              <w:pStyle w:val="TableText"/>
              <w:spacing w:before="40" w:after="40"/>
              <w:rPr>
                <w:sz w:val="20"/>
                <w:szCs w:val="24"/>
              </w:rPr>
            </w:pPr>
            <w:r w:rsidRPr="00A76AE1">
              <w:rPr>
                <w:b/>
                <w:bCs/>
                <w:sz w:val="20"/>
                <w:szCs w:val="24"/>
              </w:rPr>
              <w:t xml:space="preserve">Bellingham et al classification: </w:t>
            </w:r>
            <w:r w:rsidR="00322B6A" w:rsidRPr="00A76AE1">
              <w:rPr>
                <w:sz w:val="20"/>
                <w:szCs w:val="24"/>
              </w:rPr>
              <w:t>4</w:t>
            </w:r>
            <w:r w:rsidR="0080097F" w:rsidRPr="00A76AE1">
              <w:rPr>
                <w:sz w:val="20"/>
                <w:szCs w:val="24"/>
              </w:rPr>
              <w:t>.</w:t>
            </w:r>
          </w:p>
        </w:tc>
      </w:tr>
      <w:tr w:rsidR="00E10370" w:rsidRPr="00A76AE1" w14:paraId="47E792BF" w14:textId="77777777" w:rsidTr="00025033">
        <w:tc>
          <w:tcPr>
            <w:tcW w:w="9016" w:type="dxa"/>
          </w:tcPr>
          <w:p w14:paraId="08C6A654" w14:textId="5F6572BB" w:rsidR="00E10370" w:rsidRPr="00A76AE1" w:rsidRDefault="00E10370" w:rsidP="007024F1">
            <w:pPr>
              <w:pStyle w:val="TableText"/>
              <w:spacing w:before="40" w:after="40"/>
              <w:rPr>
                <w:sz w:val="20"/>
                <w:szCs w:val="24"/>
              </w:rPr>
            </w:pPr>
            <w:r w:rsidRPr="00A76AE1">
              <w:rPr>
                <w:b/>
                <w:bCs/>
                <w:sz w:val="20"/>
                <w:szCs w:val="24"/>
              </w:rPr>
              <w:t xml:space="preserve">Discussion: </w:t>
            </w:r>
            <w:r w:rsidR="00322B6A" w:rsidRPr="00A76AE1">
              <w:rPr>
                <w:sz w:val="20"/>
                <w:szCs w:val="24"/>
              </w:rPr>
              <w:t>None.</w:t>
            </w:r>
          </w:p>
        </w:tc>
      </w:tr>
      <w:tr w:rsidR="00E10370" w:rsidRPr="00A76AE1" w14:paraId="7B2274F4" w14:textId="77777777" w:rsidTr="00025033">
        <w:tc>
          <w:tcPr>
            <w:tcW w:w="9016" w:type="dxa"/>
          </w:tcPr>
          <w:p w14:paraId="19F58600" w14:textId="0BF341FD" w:rsidR="00E10370" w:rsidRPr="00A76AE1" w:rsidRDefault="00E10370" w:rsidP="007024F1">
            <w:pPr>
              <w:pStyle w:val="TableText"/>
              <w:spacing w:before="40" w:after="40"/>
              <w:rPr>
                <w:sz w:val="20"/>
                <w:szCs w:val="24"/>
              </w:rPr>
            </w:pPr>
            <w:r w:rsidRPr="00A76AE1">
              <w:rPr>
                <w:b/>
                <w:bCs/>
                <w:sz w:val="20"/>
                <w:szCs w:val="24"/>
              </w:rPr>
              <w:t xml:space="preserve">Uncertainty: </w:t>
            </w:r>
            <w:r w:rsidR="00322B6A" w:rsidRPr="00A76AE1">
              <w:rPr>
                <w:sz w:val="20"/>
                <w:szCs w:val="24"/>
              </w:rPr>
              <w:t>No sites.</w:t>
            </w:r>
          </w:p>
        </w:tc>
      </w:tr>
      <w:tr w:rsidR="00E10370" w:rsidRPr="00A76AE1" w14:paraId="0153B364" w14:textId="77777777" w:rsidTr="00025033">
        <w:tc>
          <w:tcPr>
            <w:tcW w:w="9016" w:type="dxa"/>
          </w:tcPr>
          <w:p w14:paraId="73EDB55D" w14:textId="53883FC8" w:rsidR="00E10370" w:rsidRPr="00A76AE1" w:rsidRDefault="00E10370" w:rsidP="007024F1">
            <w:pPr>
              <w:pStyle w:val="TableText"/>
              <w:spacing w:before="40" w:after="40"/>
              <w:rPr>
                <w:sz w:val="20"/>
                <w:szCs w:val="24"/>
              </w:rPr>
            </w:pPr>
            <w:r w:rsidRPr="00A76AE1">
              <w:rPr>
                <w:b/>
                <w:bCs/>
                <w:sz w:val="20"/>
                <w:szCs w:val="24"/>
              </w:rPr>
              <w:t xml:space="preserve">Rationale: </w:t>
            </w:r>
            <w:r w:rsidR="00322B6A" w:rsidRPr="00A76AE1">
              <w:rPr>
                <w:sz w:val="20"/>
                <w:szCs w:val="24"/>
              </w:rPr>
              <w:t>Primary purpose of the protection of natural values, both on the watercourse area and of the adjoining freshwater body.</w:t>
            </w:r>
          </w:p>
        </w:tc>
      </w:tr>
      <w:tr w:rsidR="00E10370" w:rsidRPr="00A76AE1" w14:paraId="70C868E4" w14:textId="77777777" w:rsidTr="00025033">
        <w:tc>
          <w:tcPr>
            <w:tcW w:w="9016" w:type="dxa"/>
          </w:tcPr>
          <w:p w14:paraId="6589101B" w14:textId="3565E87A" w:rsidR="00E10370" w:rsidRPr="00A76AE1" w:rsidRDefault="00E10370" w:rsidP="007024F1">
            <w:pPr>
              <w:pStyle w:val="TableText"/>
              <w:spacing w:after="40"/>
              <w:rPr>
                <w:b/>
                <w:bCs/>
                <w:sz w:val="20"/>
                <w:szCs w:val="24"/>
              </w:rPr>
            </w:pPr>
            <w:r w:rsidRPr="00A76AE1">
              <w:rPr>
                <w:b/>
                <w:bCs/>
                <w:sz w:val="20"/>
                <w:szCs w:val="24"/>
              </w:rPr>
              <w:t>Assessed IUCN category:</w:t>
            </w:r>
          </w:p>
          <w:p w14:paraId="7116ECA6" w14:textId="62B8B656" w:rsidR="00322B6A" w:rsidRPr="00A76AE1" w:rsidRDefault="00322B6A" w:rsidP="007024F1">
            <w:pPr>
              <w:pStyle w:val="TableText"/>
              <w:spacing w:before="0" w:after="40"/>
              <w:rPr>
                <w:sz w:val="20"/>
                <w:szCs w:val="24"/>
              </w:rPr>
            </w:pPr>
            <w:r w:rsidRPr="00A76AE1">
              <w:rPr>
                <w:sz w:val="20"/>
                <w:szCs w:val="24"/>
              </w:rPr>
              <w:t>II</w:t>
            </w:r>
            <w:r w:rsidRPr="00A76AE1">
              <w:rPr>
                <w:b/>
                <w:bCs/>
                <w:sz w:val="20"/>
                <w:szCs w:val="24"/>
              </w:rPr>
              <w:t xml:space="preserve"> </w:t>
            </w:r>
            <w:r w:rsidR="00025033" w:rsidRPr="00A76AE1">
              <w:rPr>
                <w:sz w:val="20"/>
                <w:szCs w:val="24"/>
              </w:rPr>
              <w:t>–</w:t>
            </w:r>
            <w:r w:rsidRPr="00A76AE1">
              <w:rPr>
                <w:b/>
                <w:bCs/>
                <w:sz w:val="20"/>
                <w:szCs w:val="24"/>
              </w:rPr>
              <w:t xml:space="preserve"> </w:t>
            </w:r>
            <w:proofErr w:type="gramStart"/>
            <w:r w:rsidRPr="00A76AE1">
              <w:rPr>
                <w:sz w:val="20"/>
                <w:szCs w:val="24"/>
              </w:rPr>
              <w:t>National park</w:t>
            </w:r>
            <w:proofErr w:type="gramEnd"/>
            <w:r w:rsidRPr="00A76AE1">
              <w:rPr>
                <w:sz w:val="20"/>
                <w:szCs w:val="24"/>
              </w:rPr>
              <w:t xml:space="preserve"> where</w:t>
            </w:r>
            <w:r w:rsidR="00C03F8F" w:rsidRPr="00A76AE1">
              <w:rPr>
                <w:sz w:val="20"/>
                <w:szCs w:val="24"/>
              </w:rPr>
              <w:t>:</w:t>
            </w:r>
          </w:p>
          <w:p w14:paraId="1781971D" w14:textId="1D3B9938" w:rsidR="00322B6A" w:rsidRPr="00A76AE1" w:rsidRDefault="00322B6A" w:rsidP="007024F1">
            <w:pPr>
              <w:pStyle w:val="TableDash"/>
              <w:spacing w:after="40"/>
              <w:rPr>
                <w:spacing w:val="-2"/>
                <w:sz w:val="20"/>
                <w:szCs w:val="20"/>
              </w:rPr>
            </w:pPr>
            <w:r w:rsidRPr="00A76AE1">
              <w:rPr>
                <w:spacing w:val="-2"/>
                <w:sz w:val="20"/>
                <w:szCs w:val="20"/>
              </w:rPr>
              <w:t>the contiguous extent of aggregated biodiversity protected areas exceeds 1,000 hectares in size</w:t>
            </w:r>
          </w:p>
          <w:p w14:paraId="618F0248" w14:textId="758059F9" w:rsidR="00322B6A" w:rsidRPr="00A76AE1" w:rsidRDefault="00322B6A" w:rsidP="007024F1">
            <w:pPr>
              <w:pStyle w:val="TableDash"/>
              <w:spacing w:after="40"/>
              <w:rPr>
                <w:sz w:val="20"/>
                <w:szCs w:val="20"/>
              </w:rPr>
            </w:pPr>
            <w:r w:rsidRPr="00A76AE1">
              <w:rPr>
                <w:sz w:val="20"/>
                <w:szCs w:val="20"/>
              </w:rPr>
              <w:t>on smaller islands</w:t>
            </w:r>
            <w:r w:rsidR="0080097F"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0315A786" w14:textId="67CE7317" w:rsidR="00322B6A" w:rsidRPr="00A76AE1" w:rsidRDefault="00322B6A" w:rsidP="007024F1">
            <w:pPr>
              <w:pStyle w:val="TableText"/>
              <w:spacing w:before="40"/>
              <w:rPr>
                <w:sz w:val="20"/>
                <w:szCs w:val="24"/>
              </w:rPr>
            </w:pPr>
            <w:r w:rsidRPr="00A76AE1">
              <w:rPr>
                <w:sz w:val="20"/>
                <w:szCs w:val="24"/>
              </w:rPr>
              <w:t xml:space="preserve">IV </w:t>
            </w:r>
            <w:r w:rsidR="00025033" w:rsidRPr="00A76AE1">
              <w:rPr>
                <w:sz w:val="20"/>
                <w:szCs w:val="24"/>
              </w:rPr>
              <w:t>–</w:t>
            </w:r>
            <w:r w:rsidRPr="00A76AE1">
              <w:rPr>
                <w:sz w:val="20"/>
                <w:szCs w:val="24"/>
              </w:rPr>
              <w:t xml:space="preserve"> Habitat/species management area for all </w:t>
            </w:r>
            <w:r w:rsidR="00F122F1" w:rsidRPr="00A76AE1">
              <w:rPr>
                <w:sz w:val="20"/>
                <w:szCs w:val="24"/>
              </w:rPr>
              <w:t>watercourse areas</w:t>
            </w:r>
            <w:r w:rsidRPr="00A76AE1">
              <w:rPr>
                <w:sz w:val="20"/>
                <w:szCs w:val="24"/>
              </w:rPr>
              <w:t xml:space="preserve"> </w:t>
            </w:r>
            <w:r w:rsidR="0080097F" w:rsidRPr="00A76AE1">
              <w:rPr>
                <w:sz w:val="20"/>
                <w:szCs w:val="24"/>
              </w:rPr>
              <w:t>because</w:t>
            </w:r>
            <w:r w:rsidRPr="00A76AE1">
              <w:rPr>
                <w:sz w:val="20"/>
                <w:szCs w:val="24"/>
              </w:rPr>
              <w:t xml:space="preserve"> they are vital to protect</w:t>
            </w:r>
            <w:r w:rsidR="0080097F" w:rsidRPr="00A76AE1">
              <w:rPr>
                <w:sz w:val="20"/>
                <w:szCs w:val="24"/>
              </w:rPr>
              <w:t>ing</w:t>
            </w:r>
            <w:r w:rsidRPr="00A76AE1">
              <w:rPr>
                <w:sz w:val="20"/>
                <w:szCs w:val="24"/>
              </w:rPr>
              <w:t xml:space="preserve"> adjoining extensive fresh water thriving ecosystem processes.</w:t>
            </w:r>
          </w:p>
        </w:tc>
      </w:tr>
    </w:tbl>
    <w:p w14:paraId="6F97ECB7" w14:textId="21022B73" w:rsidR="00E10370" w:rsidRPr="00A76AE1" w:rsidRDefault="003D2FDD" w:rsidP="002C661D">
      <w:pPr>
        <w:pStyle w:val="Heading4"/>
        <w:spacing w:before="360" w:after="120"/>
      </w:pPr>
      <w:r w:rsidRPr="00A76AE1">
        <w:t>National Parks Act 1980</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E10370" w:rsidRPr="00A76AE1" w14:paraId="5C633588" w14:textId="77777777" w:rsidTr="002C661D">
        <w:tc>
          <w:tcPr>
            <w:tcW w:w="9016" w:type="dxa"/>
            <w:tcBorders>
              <w:top w:val="single" w:sz="4" w:space="0" w:color="33441C"/>
              <w:bottom w:val="single" w:sz="4" w:space="0" w:color="33441C"/>
            </w:tcBorders>
          </w:tcPr>
          <w:p w14:paraId="70893FD8" w14:textId="2018A682" w:rsidR="00E10370" w:rsidRPr="00A76AE1" w:rsidRDefault="00E10370" w:rsidP="007024F1">
            <w:pPr>
              <w:pStyle w:val="TableText"/>
              <w:spacing w:before="40" w:after="40"/>
              <w:rPr>
                <w:sz w:val="20"/>
                <w:szCs w:val="24"/>
              </w:rPr>
            </w:pPr>
            <w:r w:rsidRPr="00A76AE1">
              <w:rPr>
                <w:b/>
                <w:bCs/>
                <w:sz w:val="20"/>
                <w:szCs w:val="24"/>
              </w:rPr>
              <w:t>N</w:t>
            </w:r>
            <w:r w:rsidR="0080097F" w:rsidRPr="00A76AE1">
              <w:rPr>
                <w:b/>
                <w:bCs/>
                <w:sz w:val="20"/>
                <w:szCs w:val="24"/>
              </w:rPr>
              <w:t xml:space="preserve">ew </w:t>
            </w:r>
            <w:r w:rsidRPr="00A76AE1">
              <w:rPr>
                <w:b/>
                <w:bCs/>
                <w:sz w:val="20"/>
                <w:szCs w:val="24"/>
              </w:rPr>
              <w:t>Z</w:t>
            </w:r>
            <w:r w:rsidR="0080097F" w:rsidRPr="00A76AE1">
              <w:rPr>
                <w:b/>
                <w:bCs/>
                <w:sz w:val="20"/>
                <w:szCs w:val="24"/>
              </w:rPr>
              <w:t>ealand</w:t>
            </w:r>
            <w:r w:rsidRPr="00A76AE1">
              <w:rPr>
                <w:b/>
                <w:bCs/>
                <w:sz w:val="20"/>
                <w:szCs w:val="24"/>
              </w:rPr>
              <w:t xml:space="preserve"> </w:t>
            </w:r>
            <w:r w:rsidR="0080097F" w:rsidRPr="00A76AE1">
              <w:rPr>
                <w:b/>
                <w:bCs/>
                <w:sz w:val="20"/>
                <w:szCs w:val="24"/>
              </w:rPr>
              <w:t>l</w:t>
            </w:r>
            <w:r w:rsidRPr="00A76AE1">
              <w:rPr>
                <w:b/>
                <w:bCs/>
                <w:sz w:val="20"/>
                <w:szCs w:val="24"/>
              </w:rPr>
              <w:t xml:space="preserve">egal </w:t>
            </w:r>
            <w:r w:rsidR="0080097F" w:rsidRPr="00A76AE1">
              <w:rPr>
                <w:b/>
                <w:bCs/>
                <w:sz w:val="20"/>
                <w:szCs w:val="24"/>
              </w:rPr>
              <w:t>p</w:t>
            </w:r>
            <w:r w:rsidRPr="00A76AE1">
              <w:rPr>
                <w:b/>
                <w:bCs/>
                <w:sz w:val="20"/>
                <w:szCs w:val="24"/>
              </w:rPr>
              <w:t xml:space="preserve">rotection type: </w:t>
            </w:r>
            <w:r w:rsidR="00B7020F" w:rsidRPr="00A76AE1">
              <w:rPr>
                <w:sz w:val="20"/>
                <w:szCs w:val="24"/>
              </w:rPr>
              <w:t>National Parks Act 1980</w:t>
            </w:r>
            <w:r w:rsidR="0080097F" w:rsidRPr="00A76AE1">
              <w:rPr>
                <w:sz w:val="20"/>
                <w:szCs w:val="24"/>
              </w:rPr>
              <w:t>,</w:t>
            </w:r>
            <w:r w:rsidR="00B7020F" w:rsidRPr="00A76AE1">
              <w:rPr>
                <w:sz w:val="20"/>
                <w:szCs w:val="24"/>
              </w:rPr>
              <w:t xml:space="preserve"> </w:t>
            </w:r>
            <w:r w:rsidR="0080097F" w:rsidRPr="00A76AE1">
              <w:rPr>
                <w:sz w:val="20"/>
                <w:szCs w:val="24"/>
              </w:rPr>
              <w:t>s</w:t>
            </w:r>
            <w:r w:rsidR="00B7020F" w:rsidRPr="00A76AE1">
              <w:rPr>
                <w:sz w:val="20"/>
                <w:szCs w:val="24"/>
              </w:rPr>
              <w:t>ec</w:t>
            </w:r>
            <w:r w:rsidR="0080097F" w:rsidRPr="00A76AE1">
              <w:rPr>
                <w:sz w:val="20"/>
                <w:szCs w:val="24"/>
              </w:rPr>
              <w:t>tion</w:t>
            </w:r>
            <w:r w:rsidR="00B7020F" w:rsidRPr="00A76AE1">
              <w:rPr>
                <w:sz w:val="20"/>
                <w:szCs w:val="24"/>
              </w:rPr>
              <w:t xml:space="preserve"> 4</w:t>
            </w:r>
            <w:r w:rsidR="00E23200" w:rsidRPr="00A76AE1">
              <w:rPr>
                <w:sz w:val="20"/>
                <w:szCs w:val="24"/>
              </w:rPr>
              <w:t>,</w:t>
            </w:r>
            <w:r w:rsidR="00B7020F" w:rsidRPr="00A76AE1">
              <w:rPr>
                <w:sz w:val="20"/>
                <w:szCs w:val="24"/>
              </w:rPr>
              <w:t xml:space="preserve"> National </w:t>
            </w:r>
            <w:r w:rsidR="00E23200" w:rsidRPr="00A76AE1">
              <w:rPr>
                <w:sz w:val="20"/>
                <w:szCs w:val="24"/>
              </w:rPr>
              <w:t>p</w:t>
            </w:r>
            <w:r w:rsidR="00B7020F" w:rsidRPr="00A76AE1">
              <w:rPr>
                <w:sz w:val="20"/>
                <w:szCs w:val="24"/>
              </w:rPr>
              <w:t>ark</w:t>
            </w:r>
            <w:r w:rsidR="00452398" w:rsidRPr="00A76AE1">
              <w:rPr>
                <w:sz w:val="20"/>
                <w:szCs w:val="24"/>
              </w:rPr>
              <w:t>s</w:t>
            </w:r>
          </w:p>
        </w:tc>
      </w:tr>
      <w:tr w:rsidR="00E10370" w:rsidRPr="00A76AE1" w14:paraId="3A06F681" w14:textId="77777777" w:rsidTr="002C661D">
        <w:tc>
          <w:tcPr>
            <w:tcW w:w="9016" w:type="dxa"/>
            <w:tcBorders>
              <w:top w:val="single" w:sz="4" w:space="0" w:color="33441C"/>
            </w:tcBorders>
          </w:tcPr>
          <w:p w14:paraId="65098A2E" w14:textId="45C17A43" w:rsidR="00E10370" w:rsidRPr="00A76AE1" w:rsidRDefault="001B474C" w:rsidP="007024F1">
            <w:pPr>
              <w:pStyle w:val="TableText"/>
              <w:spacing w:before="40" w:after="40"/>
              <w:rPr>
                <w:sz w:val="20"/>
                <w:szCs w:val="24"/>
              </w:rPr>
            </w:pPr>
            <w:r w:rsidRPr="00A76AE1">
              <w:rPr>
                <w:b/>
                <w:bCs/>
                <w:sz w:val="20"/>
                <w:szCs w:val="24"/>
              </w:rPr>
              <w:t>Primary purpose</w:t>
            </w:r>
            <w:r w:rsidR="00452398" w:rsidRPr="00A76AE1">
              <w:rPr>
                <w:b/>
                <w:bCs/>
                <w:sz w:val="20"/>
                <w:szCs w:val="24"/>
              </w:rPr>
              <w:t>(</w:t>
            </w:r>
            <w:r w:rsidRPr="00A76AE1">
              <w:rPr>
                <w:b/>
                <w:bCs/>
                <w:sz w:val="20"/>
                <w:szCs w:val="24"/>
              </w:rPr>
              <w:t>s</w:t>
            </w:r>
            <w:r w:rsidR="00452398" w:rsidRPr="00A76AE1">
              <w:rPr>
                <w:b/>
                <w:bCs/>
                <w:sz w:val="20"/>
                <w:szCs w:val="24"/>
              </w:rPr>
              <w:t>)</w:t>
            </w:r>
            <w:r w:rsidR="00E10370" w:rsidRPr="00A76AE1">
              <w:rPr>
                <w:b/>
                <w:bCs/>
                <w:sz w:val="20"/>
                <w:szCs w:val="24"/>
              </w:rPr>
              <w:t xml:space="preserve">: </w:t>
            </w:r>
            <w:r w:rsidR="00B7020F" w:rsidRPr="00A76AE1">
              <w:rPr>
                <w:sz w:val="20"/>
                <w:szCs w:val="24"/>
              </w:rPr>
              <w:t>Preserving in perpetuity as national parks, for their intrinsic worth and for the benefit, use, and enjoyment of the public, areas of New Zealand that contain scenery of such distinctive quality, ecological systems, or natural features so beautiful, unique, or scientifically important that their preservation is in the national interest.</w:t>
            </w:r>
            <w:r w:rsidR="00B7020F" w:rsidRPr="00A76AE1">
              <w:rPr>
                <w:rStyle w:val="FootnoteReference"/>
                <w:sz w:val="20"/>
                <w:szCs w:val="24"/>
              </w:rPr>
              <w:footnoteReference w:id="87"/>
            </w:r>
          </w:p>
        </w:tc>
      </w:tr>
      <w:tr w:rsidR="00E10370" w:rsidRPr="00A76AE1" w14:paraId="79CD268B" w14:textId="77777777" w:rsidTr="002C661D">
        <w:tc>
          <w:tcPr>
            <w:tcW w:w="9016" w:type="dxa"/>
          </w:tcPr>
          <w:p w14:paraId="382B8D01" w14:textId="5B0A1EB5" w:rsidR="00E10370" w:rsidRPr="00A76AE1" w:rsidRDefault="00E10370" w:rsidP="007024F1">
            <w:pPr>
              <w:pStyle w:val="TableText"/>
              <w:spacing w:before="40" w:after="40"/>
              <w:rPr>
                <w:sz w:val="20"/>
                <w:szCs w:val="24"/>
              </w:rPr>
            </w:pPr>
            <w:r w:rsidRPr="00A76AE1">
              <w:rPr>
                <w:b/>
                <w:bCs/>
                <w:sz w:val="20"/>
                <w:szCs w:val="24"/>
              </w:rPr>
              <w:t xml:space="preserve">History: </w:t>
            </w:r>
            <w:r w:rsidR="00B7020F" w:rsidRPr="00A76AE1">
              <w:rPr>
                <w:sz w:val="20"/>
                <w:szCs w:val="24"/>
              </w:rPr>
              <w:t xml:space="preserve">First created with the </w:t>
            </w:r>
            <w:r w:rsidR="00C219FA">
              <w:rPr>
                <w:sz w:val="20"/>
                <w:szCs w:val="24"/>
              </w:rPr>
              <w:t>gifting of land</w:t>
            </w:r>
            <w:r w:rsidR="00C219FA" w:rsidRPr="00A76AE1">
              <w:rPr>
                <w:sz w:val="20"/>
                <w:szCs w:val="24"/>
              </w:rPr>
              <w:t xml:space="preserve"> </w:t>
            </w:r>
            <w:r w:rsidR="00DB68FB" w:rsidRPr="00A76AE1">
              <w:rPr>
                <w:sz w:val="20"/>
                <w:szCs w:val="24"/>
              </w:rPr>
              <w:t>for a</w:t>
            </w:r>
            <w:r w:rsidR="00B7020F" w:rsidRPr="00A76AE1">
              <w:rPr>
                <w:sz w:val="20"/>
                <w:szCs w:val="24"/>
              </w:rPr>
              <w:t xml:space="preserve"> Tongariro </w:t>
            </w:r>
            <w:r w:rsidR="00CE47CE">
              <w:rPr>
                <w:sz w:val="20"/>
                <w:szCs w:val="24"/>
              </w:rPr>
              <w:t>n</w:t>
            </w:r>
            <w:r w:rsidR="00B7020F" w:rsidRPr="00A76AE1">
              <w:rPr>
                <w:sz w:val="20"/>
                <w:szCs w:val="24"/>
              </w:rPr>
              <w:t xml:space="preserve">ational </w:t>
            </w:r>
            <w:r w:rsidR="00CE47CE">
              <w:rPr>
                <w:sz w:val="20"/>
                <w:szCs w:val="24"/>
              </w:rPr>
              <w:t>p</w:t>
            </w:r>
            <w:r w:rsidR="00B7020F" w:rsidRPr="00A76AE1">
              <w:rPr>
                <w:sz w:val="20"/>
                <w:szCs w:val="24"/>
              </w:rPr>
              <w:t xml:space="preserve">ark in </w:t>
            </w:r>
            <w:r w:rsidR="00D242C1" w:rsidRPr="00A76AE1">
              <w:rPr>
                <w:sz w:val="20"/>
                <w:szCs w:val="24"/>
              </w:rPr>
              <w:t>1887</w:t>
            </w:r>
            <w:r w:rsidR="00DB68FB" w:rsidRPr="00A76AE1">
              <w:rPr>
                <w:sz w:val="20"/>
                <w:szCs w:val="24"/>
              </w:rPr>
              <w:t xml:space="preserve"> that </w:t>
            </w:r>
            <w:r w:rsidR="00C219FA">
              <w:rPr>
                <w:sz w:val="20"/>
                <w:szCs w:val="24"/>
              </w:rPr>
              <w:t>resulted in the Tongariro National Park Act 1894</w:t>
            </w:r>
            <w:r w:rsidR="00D242C1" w:rsidRPr="00A76AE1">
              <w:rPr>
                <w:sz w:val="20"/>
                <w:szCs w:val="24"/>
              </w:rPr>
              <w:t xml:space="preserve">. </w:t>
            </w:r>
            <w:proofErr w:type="gramStart"/>
            <w:r w:rsidR="00D242C1" w:rsidRPr="00A76AE1">
              <w:rPr>
                <w:sz w:val="20"/>
                <w:szCs w:val="24"/>
              </w:rPr>
              <w:t>National park</w:t>
            </w:r>
            <w:proofErr w:type="gramEnd"/>
            <w:r w:rsidR="00D242C1" w:rsidRPr="00A76AE1">
              <w:rPr>
                <w:sz w:val="20"/>
                <w:szCs w:val="24"/>
              </w:rPr>
              <w:t xml:space="preserve"> status was then implemented for Egmont in 1900, Arthur</w:t>
            </w:r>
            <w:r w:rsidR="003F7ED5">
              <w:rPr>
                <w:sz w:val="20"/>
                <w:szCs w:val="24"/>
              </w:rPr>
              <w:t>’</w:t>
            </w:r>
            <w:r w:rsidR="00D242C1" w:rsidRPr="00A76AE1">
              <w:rPr>
                <w:sz w:val="20"/>
                <w:szCs w:val="24"/>
              </w:rPr>
              <w:t>s Pass in 1929 and Abel Tasman in 1942</w:t>
            </w:r>
            <w:r w:rsidR="00AD67A4" w:rsidRPr="00A76AE1">
              <w:rPr>
                <w:sz w:val="20"/>
                <w:szCs w:val="24"/>
              </w:rPr>
              <w:t>.</w:t>
            </w:r>
            <w:r w:rsidR="00D242C1" w:rsidRPr="00A76AE1">
              <w:rPr>
                <w:sz w:val="20"/>
                <w:szCs w:val="24"/>
              </w:rPr>
              <w:t xml:space="preserve"> </w:t>
            </w:r>
            <w:r w:rsidR="00AD67A4" w:rsidRPr="00A76AE1">
              <w:rPr>
                <w:sz w:val="20"/>
                <w:szCs w:val="24"/>
              </w:rPr>
              <w:t xml:space="preserve">This </w:t>
            </w:r>
            <w:r w:rsidR="00D242C1" w:rsidRPr="00A76AE1">
              <w:rPr>
                <w:sz w:val="20"/>
                <w:szCs w:val="24"/>
              </w:rPr>
              <w:t xml:space="preserve">led to the </w:t>
            </w:r>
            <w:r w:rsidR="00AD67A4" w:rsidRPr="00A76AE1">
              <w:rPr>
                <w:sz w:val="20"/>
                <w:szCs w:val="24"/>
              </w:rPr>
              <w:t xml:space="preserve">establishment of the </w:t>
            </w:r>
            <w:r w:rsidR="00D242C1" w:rsidRPr="00A76AE1">
              <w:rPr>
                <w:sz w:val="20"/>
                <w:szCs w:val="24"/>
              </w:rPr>
              <w:t>National Parks Act 1952</w:t>
            </w:r>
            <w:r w:rsidR="001C3AE8" w:rsidRPr="00A76AE1">
              <w:rPr>
                <w:sz w:val="20"/>
                <w:szCs w:val="24"/>
              </w:rPr>
              <w:t>,</w:t>
            </w:r>
            <w:r w:rsidR="00D242C1" w:rsidRPr="00A76AE1">
              <w:rPr>
                <w:sz w:val="20"/>
                <w:szCs w:val="24"/>
              </w:rPr>
              <w:t xml:space="preserve"> which was then replaced by the National Parks Act 1980.</w:t>
            </w:r>
            <w:r w:rsidR="00D242C1" w:rsidRPr="00A76AE1">
              <w:rPr>
                <w:rStyle w:val="FootnoteReference"/>
                <w:sz w:val="20"/>
                <w:szCs w:val="24"/>
              </w:rPr>
              <w:footnoteReference w:id="88"/>
            </w:r>
          </w:p>
        </w:tc>
      </w:tr>
      <w:tr w:rsidR="00E10370" w:rsidRPr="00A76AE1" w14:paraId="6A80DC00" w14:textId="77777777" w:rsidTr="002C661D">
        <w:tc>
          <w:tcPr>
            <w:tcW w:w="9016" w:type="dxa"/>
          </w:tcPr>
          <w:p w14:paraId="4E4C91C4" w14:textId="42052073" w:rsidR="00E10370" w:rsidRPr="00A76AE1" w:rsidRDefault="00E10370" w:rsidP="002C661D">
            <w:pPr>
              <w:pStyle w:val="TableText"/>
              <w:rPr>
                <w:sz w:val="20"/>
                <w:szCs w:val="24"/>
              </w:rPr>
            </w:pPr>
            <w:r w:rsidRPr="00A76AE1">
              <w:rPr>
                <w:b/>
                <w:bCs/>
                <w:sz w:val="20"/>
                <w:szCs w:val="24"/>
              </w:rPr>
              <w:t xml:space="preserve">General description: </w:t>
            </w:r>
            <w:r w:rsidR="005013DC" w:rsidRPr="00A76AE1">
              <w:rPr>
                <w:sz w:val="20"/>
                <w:szCs w:val="24"/>
              </w:rPr>
              <w:t xml:space="preserve">13 </w:t>
            </w:r>
            <w:r w:rsidR="001C3AE8" w:rsidRPr="00A76AE1">
              <w:rPr>
                <w:sz w:val="20"/>
                <w:szCs w:val="24"/>
              </w:rPr>
              <w:t>n</w:t>
            </w:r>
            <w:r w:rsidR="005013DC" w:rsidRPr="00A76AE1">
              <w:rPr>
                <w:sz w:val="20"/>
                <w:szCs w:val="24"/>
              </w:rPr>
              <w:t xml:space="preserve">ational </w:t>
            </w:r>
            <w:r w:rsidR="001C3AE8" w:rsidRPr="00A76AE1">
              <w:rPr>
                <w:sz w:val="20"/>
                <w:szCs w:val="24"/>
              </w:rPr>
              <w:t>p</w:t>
            </w:r>
            <w:r w:rsidR="005013DC" w:rsidRPr="00A76AE1">
              <w:rPr>
                <w:sz w:val="20"/>
                <w:szCs w:val="24"/>
              </w:rPr>
              <w:t>arks and a Murupara administrative site.</w:t>
            </w:r>
          </w:p>
        </w:tc>
      </w:tr>
      <w:tr w:rsidR="00E10370" w:rsidRPr="00A76AE1" w14:paraId="3F38DD29" w14:textId="77777777" w:rsidTr="002C661D">
        <w:tc>
          <w:tcPr>
            <w:tcW w:w="9016" w:type="dxa"/>
          </w:tcPr>
          <w:p w14:paraId="6C84D6FF" w14:textId="58A74131" w:rsidR="00E10370" w:rsidRPr="00A76AE1" w:rsidRDefault="00E10370" w:rsidP="002C661D">
            <w:pPr>
              <w:pStyle w:val="TableText"/>
              <w:rPr>
                <w:sz w:val="20"/>
                <w:szCs w:val="24"/>
              </w:rPr>
            </w:pPr>
            <w:r w:rsidRPr="00A76AE1">
              <w:rPr>
                <w:b/>
                <w:bCs/>
                <w:sz w:val="20"/>
                <w:szCs w:val="24"/>
              </w:rPr>
              <w:t>Statistics:</w:t>
            </w:r>
            <w:r w:rsidR="00B7020F" w:rsidRPr="00A76AE1">
              <w:rPr>
                <w:b/>
                <w:bCs/>
                <w:sz w:val="20"/>
                <w:szCs w:val="24"/>
              </w:rPr>
              <w:t xml:space="preserve"> </w:t>
            </w:r>
            <w:r w:rsidR="00B7020F" w:rsidRPr="00A76AE1">
              <w:rPr>
                <w:sz w:val="20"/>
                <w:szCs w:val="24"/>
              </w:rPr>
              <w:t xml:space="preserve">13 DOC </w:t>
            </w:r>
            <w:r w:rsidR="00D242C1" w:rsidRPr="00A76AE1">
              <w:rPr>
                <w:sz w:val="20"/>
                <w:szCs w:val="24"/>
              </w:rPr>
              <w:t xml:space="preserve">natural </w:t>
            </w:r>
            <w:r w:rsidR="00B7020F" w:rsidRPr="00A76AE1">
              <w:rPr>
                <w:sz w:val="20"/>
                <w:szCs w:val="24"/>
              </w:rPr>
              <w:t>sites</w:t>
            </w:r>
            <w:r w:rsidR="005013DC" w:rsidRPr="00A76AE1">
              <w:rPr>
                <w:sz w:val="20"/>
                <w:szCs w:val="24"/>
              </w:rPr>
              <w:t xml:space="preserve">. </w:t>
            </w:r>
            <w:r w:rsidR="00B7020F" w:rsidRPr="00A76AE1">
              <w:rPr>
                <w:sz w:val="20"/>
                <w:szCs w:val="24"/>
              </w:rPr>
              <w:t xml:space="preserve">DOC sites range in size from </w:t>
            </w:r>
            <w:r w:rsidR="00D242C1" w:rsidRPr="00A76AE1">
              <w:rPr>
                <w:sz w:val="20"/>
                <w:szCs w:val="24"/>
              </w:rPr>
              <w:t>23,710</w:t>
            </w:r>
            <w:r w:rsidR="00036535" w:rsidRPr="00A76AE1">
              <w:rPr>
                <w:sz w:val="20"/>
                <w:szCs w:val="24"/>
              </w:rPr>
              <w:t xml:space="preserve"> hectares</w:t>
            </w:r>
            <w:r w:rsidR="00B7020F" w:rsidRPr="00A76AE1">
              <w:rPr>
                <w:sz w:val="20"/>
                <w:szCs w:val="24"/>
              </w:rPr>
              <w:t xml:space="preserve"> </w:t>
            </w:r>
            <w:r w:rsidR="00D242C1" w:rsidRPr="00A76AE1">
              <w:rPr>
                <w:sz w:val="20"/>
                <w:szCs w:val="24"/>
              </w:rPr>
              <w:t xml:space="preserve">(Abel Tasman National Park) </w:t>
            </w:r>
            <w:r w:rsidR="00B7020F" w:rsidRPr="00A76AE1">
              <w:rPr>
                <w:sz w:val="20"/>
                <w:szCs w:val="24"/>
              </w:rPr>
              <w:t xml:space="preserve">to </w:t>
            </w:r>
            <w:r w:rsidR="00D242C1" w:rsidRPr="00A76AE1">
              <w:rPr>
                <w:sz w:val="20"/>
                <w:szCs w:val="24"/>
              </w:rPr>
              <w:t>1,260,711</w:t>
            </w:r>
            <w:r w:rsidR="00930C9E" w:rsidRPr="00A76AE1">
              <w:rPr>
                <w:sz w:val="20"/>
                <w:szCs w:val="24"/>
              </w:rPr>
              <w:t xml:space="preserve"> hectares</w:t>
            </w:r>
            <w:r w:rsidR="00B7020F" w:rsidRPr="00A76AE1">
              <w:rPr>
                <w:sz w:val="20"/>
                <w:szCs w:val="24"/>
              </w:rPr>
              <w:t xml:space="preserve"> (</w:t>
            </w:r>
            <w:r w:rsidR="00D242C1" w:rsidRPr="00A76AE1">
              <w:rPr>
                <w:sz w:val="20"/>
                <w:szCs w:val="24"/>
              </w:rPr>
              <w:t>Fiordland National Park</w:t>
            </w:r>
            <w:r w:rsidR="00B7020F" w:rsidRPr="00A76AE1">
              <w:rPr>
                <w:sz w:val="20"/>
                <w:szCs w:val="24"/>
              </w:rPr>
              <w:t>).</w:t>
            </w:r>
          </w:p>
        </w:tc>
      </w:tr>
      <w:tr w:rsidR="00E10370" w:rsidRPr="00A76AE1" w14:paraId="46D0AF1A" w14:textId="77777777" w:rsidTr="002C661D">
        <w:tc>
          <w:tcPr>
            <w:tcW w:w="9016" w:type="dxa"/>
          </w:tcPr>
          <w:p w14:paraId="038956B9" w14:textId="52235896" w:rsidR="00E10370" w:rsidRPr="00A76AE1" w:rsidRDefault="00E10370" w:rsidP="002C661D">
            <w:pPr>
              <w:pStyle w:val="TableText"/>
              <w:rPr>
                <w:sz w:val="20"/>
                <w:szCs w:val="24"/>
              </w:rPr>
            </w:pPr>
            <w:r w:rsidRPr="00A76AE1">
              <w:rPr>
                <w:b/>
                <w:bCs/>
                <w:sz w:val="20"/>
                <w:szCs w:val="24"/>
              </w:rPr>
              <w:t>Historical DOC 1997/</w:t>
            </w:r>
            <w:r w:rsidR="00E64CB8" w:rsidRPr="00A76AE1">
              <w:rPr>
                <w:b/>
                <w:bCs/>
                <w:sz w:val="20"/>
                <w:szCs w:val="24"/>
              </w:rPr>
              <w:t>c</w:t>
            </w:r>
            <w:r w:rsidRPr="00A76AE1">
              <w:rPr>
                <w:b/>
                <w:bCs/>
                <w:sz w:val="20"/>
                <w:szCs w:val="24"/>
              </w:rPr>
              <w:t xml:space="preserve">urrent IUCN WDPA reported category: </w:t>
            </w:r>
            <w:r w:rsidR="00B7020F" w:rsidRPr="00A76AE1">
              <w:rPr>
                <w:sz w:val="20"/>
                <w:szCs w:val="24"/>
              </w:rPr>
              <w:t>Both II</w:t>
            </w:r>
            <w:r w:rsidR="0089761C" w:rsidRPr="00A76AE1">
              <w:rPr>
                <w:sz w:val="20"/>
                <w:szCs w:val="24"/>
              </w:rPr>
              <w:t xml:space="preserve"> – </w:t>
            </w:r>
            <w:proofErr w:type="gramStart"/>
            <w:r w:rsidR="0089761C" w:rsidRPr="00A76AE1">
              <w:rPr>
                <w:sz w:val="20"/>
                <w:szCs w:val="24"/>
              </w:rPr>
              <w:t>National park</w:t>
            </w:r>
            <w:proofErr w:type="gramEnd"/>
            <w:r w:rsidR="00B7020F" w:rsidRPr="00A76AE1">
              <w:rPr>
                <w:sz w:val="20"/>
                <w:szCs w:val="24"/>
              </w:rPr>
              <w:t>.</w:t>
            </w:r>
          </w:p>
        </w:tc>
      </w:tr>
      <w:tr w:rsidR="00E10370" w:rsidRPr="00A76AE1" w14:paraId="2B792AD4" w14:textId="77777777" w:rsidTr="002C661D">
        <w:tc>
          <w:tcPr>
            <w:tcW w:w="9016" w:type="dxa"/>
          </w:tcPr>
          <w:p w14:paraId="4EDA659E" w14:textId="5AA65793" w:rsidR="00E10370" w:rsidRPr="00A76AE1" w:rsidRDefault="00E10370" w:rsidP="003832B6">
            <w:pPr>
              <w:pStyle w:val="TableText"/>
              <w:spacing w:after="50"/>
              <w:rPr>
                <w:sz w:val="20"/>
                <w:szCs w:val="24"/>
              </w:rPr>
            </w:pPr>
            <w:r w:rsidRPr="00A76AE1">
              <w:rPr>
                <w:b/>
                <w:bCs/>
                <w:sz w:val="20"/>
                <w:szCs w:val="24"/>
              </w:rPr>
              <w:lastRenderedPageBreak/>
              <w:t xml:space="preserve">Bellingham et al classification: </w:t>
            </w:r>
            <w:r w:rsidR="00B7020F" w:rsidRPr="00A76AE1">
              <w:rPr>
                <w:sz w:val="20"/>
                <w:szCs w:val="24"/>
              </w:rPr>
              <w:t>5</w:t>
            </w:r>
            <w:r w:rsidR="00E64CB8" w:rsidRPr="00A76AE1">
              <w:rPr>
                <w:sz w:val="20"/>
                <w:szCs w:val="24"/>
              </w:rPr>
              <w:t>.</w:t>
            </w:r>
          </w:p>
        </w:tc>
      </w:tr>
      <w:tr w:rsidR="00E10370" w:rsidRPr="00A76AE1" w14:paraId="01CDB358" w14:textId="77777777" w:rsidTr="002C661D">
        <w:tc>
          <w:tcPr>
            <w:tcW w:w="9016" w:type="dxa"/>
          </w:tcPr>
          <w:p w14:paraId="626CC4FB" w14:textId="409FAEE6" w:rsidR="00E10370" w:rsidRPr="00A76AE1" w:rsidRDefault="00E10370" w:rsidP="003832B6">
            <w:pPr>
              <w:pStyle w:val="TableText"/>
              <w:spacing w:after="50"/>
              <w:rPr>
                <w:sz w:val="20"/>
                <w:szCs w:val="24"/>
              </w:rPr>
            </w:pPr>
            <w:r w:rsidRPr="00A76AE1">
              <w:rPr>
                <w:b/>
                <w:bCs/>
                <w:sz w:val="20"/>
                <w:szCs w:val="24"/>
              </w:rPr>
              <w:t xml:space="preserve">Discussion: </w:t>
            </w:r>
            <w:r w:rsidR="00D242C1" w:rsidRPr="00A76AE1">
              <w:rPr>
                <w:sz w:val="20"/>
                <w:szCs w:val="24"/>
              </w:rPr>
              <w:t>None</w:t>
            </w:r>
            <w:r w:rsidR="00BF60CC" w:rsidRPr="00A76AE1">
              <w:rPr>
                <w:sz w:val="20"/>
                <w:szCs w:val="24"/>
              </w:rPr>
              <w:t>.</w:t>
            </w:r>
          </w:p>
        </w:tc>
      </w:tr>
      <w:tr w:rsidR="00E10370" w:rsidRPr="00A76AE1" w14:paraId="1F952C74" w14:textId="77777777" w:rsidTr="002C661D">
        <w:tc>
          <w:tcPr>
            <w:tcW w:w="9016" w:type="dxa"/>
          </w:tcPr>
          <w:p w14:paraId="4B65E87F" w14:textId="0804D1D7" w:rsidR="00E10370" w:rsidRPr="00A76AE1" w:rsidRDefault="00E10370" w:rsidP="003832B6">
            <w:pPr>
              <w:pStyle w:val="TableText"/>
              <w:spacing w:after="50"/>
              <w:rPr>
                <w:sz w:val="20"/>
                <w:szCs w:val="24"/>
              </w:rPr>
            </w:pPr>
            <w:r w:rsidRPr="00A76AE1">
              <w:rPr>
                <w:b/>
                <w:bCs/>
                <w:sz w:val="20"/>
                <w:szCs w:val="24"/>
              </w:rPr>
              <w:t xml:space="preserve">Uncertainty: </w:t>
            </w:r>
            <w:r w:rsidR="005013DC" w:rsidRPr="00A76AE1">
              <w:rPr>
                <w:sz w:val="20"/>
                <w:szCs w:val="24"/>
              </w:rPr>
              <w:t>Murupara and other administrative sites should be excluded from any IUCN category.</w:t>
            </w:r>
          </w:p>
        </w:tc>
      </w:tr>
      <w:tr w:rsidR="00E10370" w:rsidRPr="00A76AE1" w14:paraId="2FFC32DA" w14:textId="77777777" w:rsidTr="002C661D">
        <w:tc>
          <w:tcPr>
            <w:tcW w:w="9016" w:type="dxa"/>
          </w:tcPr>
          <w:p w14:paraId="38D7203A" w14:textId="288FA852" w:rsidR="00E10370" w:rsidRPr="00A76AE1" w:rsidRDefault="00E10370" w:rsidP="003832B6">
            <w:pPr>
              <w:pStyle w:val="TableText"/>
              <w:spacing w:after="50"/>
              <w:rPr>
                <w:sz w:val="20"/>
                <w:szCs w:val="24"/>
              </w:rPr>
            </w:pPr>
            <w:r w:rsidRPr="00A76AE1">
              <w:rPr>
                <w:b/>
                <w:bCs/>
                <w:sz w:val="20"/>
                <w:szCs w:val="24"/>
              </w:rPr>
              <w:t xml:space="preserve">Rationale: </w:t>
            </w:r>
            <w:r w:rsidR="00D242C1" w:rsidRPr="00A76AE1">
              <w:rPr>
                <w:sz w:val="20"/>
                <w:szCs w:val="24"/>
              </w:rPr>
              <w:t>Primary purpose of the protection of natural values.</w:t>
            </w:r>
          </w:p>
        </w:tc>
      </w:tr>
      <w:tr w:rsidR="00E10370" w:rsidRPr="00A76AE1" w14:paraId="687F1B39" w14:textId="77777777" w:rsidTr="002C661D">
        <w:tc>
          <w:tcPr>
            <w:tcW w:w="9016" w:type="dxa"/>
          </w:tcPr>
          <w:p w14:paraId="3C41C813" w14:textId="77777777" w:rsidR="00E10370" w:rsidRPr="00A76AE1" w:rsidRDefault="00E10370" w:rsidP="003832B6">
            <w:pPr>
              <w:pStyle w:val="TableText"/>
              <w:spacing w:after="50"/>
              <w:rPr>
                <w:b/>
                <w:bCs/>
                <w:sz w:val="20"/>
                <w:szCs w:val="24"/>
              </w:rPr>
            </w:pPr>
            <w:r w:rsidRPr="00A76AE1">
              <w:rPr>
                <w:b/>
                <w:bCs/>
                <w:sz w:val="20"/>
                <w:szCs w:val="24"/>
              </w:rPr>
              <w:t xml:space="preserve">Assessed IUCN category: </w:t>
            </w:r>
          </w:p>
          <w:p w14:paraId="10BD8359" w14:textId="23152338" w:rsidR="00F71464" w:rsidRPr="00A76AE1" w:rsidRDefault="003414FD" w:rsidP="003832B6">
            <w:pPr>
              <w:pStyle w:val="TableBullet"/>
              <w:spacing w:after="50"/>
              <w:rPr>
                <w:sz w:val="20"/>
                <w:szCs w:val="20"/>
              </w:rPr>
            </w:pPr>
            <w:r w:rsidRPr="00A76AE1">
              <w:rPr>
                <w:sz w:val="20"/>
                <w:szCs w:val="20"/>
              </w:rPr>
              <w:t>in</w:t>
            </w:r>
            <w:r w:rsidR="00F71464" w:rsidRPr="00A76AE1">
              <w:rPr>
                <w:sz w:val="20"/>
                <w:szCs w:val="20"/>
              </w:rPr>
              <w:t xml:space="preserve">cluding </w:t>
            </w:r>
            <w:r w:rsidR="00215772" w:rsidRPr="00A76AE1">
              <w:rPr>
                <w:sz w:val="20"/>
                <w:szCs w:val="20"/>
              </w:rPr>
              <w:t>w</w:t>
            </w:r>
            <w:r w:rsidRPr="00A76AE1">
              <w:rPr>
                <w:sz w:val="20"/>
                <w:szCs w:val="20"/>
              </w:rPr>
              <w:t xml:space="preserve">ilderness </w:t>
            </w:r>
            <w:r w:rsidR="00215772" w:rsidRPr="00A76AE1">
              <w:rPr>
                <w:sz w:val="20"/>
                <w:szCs w:val="20"/>
              </w:rPr>
              <w:t>a</w:t>
            </w:r>
            <w:r w:rsidRPr="00A76AE1">
              <w:rPr>
                <w:sz w:val="20"/>
                <w:szCs w:val="20"/>
              </w:rPr>
              <w:t xml:space="preserve">reas, </w:t>
            </w:r>
            <w:r w:rsidR="00215772" w:rsidRPr="00A76AE1">
              <w:rPr>
                <w:sz w:val="20"/>
                <w:szCs w:val="20"/>
              </w:rPr>
              <w:t>s</w:t>
            </w:r>
            <w:r w:rsidRPr="00A76AE1">
              <w:rPr>
                <w:sz w:val="20"/>
                <w:szCs w:val="20"/>
              </w:rPr>
              <w:t xml:space="preserve">pecially </w:t>
            </w:r>
            <w:r w:rsidR="00215772" w:rsidRPr="00A76AE1">
              <w:rPr>
                <w:sz w:val="20"/>
                <w:szCs w:val="20"/>
              </w:rPr>
              <w:t>p</w:t>
            </w:r>
            <w:r w:rsidRPr="00A76AE1">
              <w:rPr>
                <w:sz w:val="20"/>
                <w:szCs w:val="20"/>
              </w:rPr>
              <w:t xml:space="preserve">rotected </w:t>
            </w:r>
            <w:r w:rsidR="00215772" w:rsidRPr="00A76AE1">
              <w:rPr>
                <w:sz w:val="20"/>
                <w:szCs w:val="20"/>
              </w:rPr>
              <w:t>a</w:t>
            </w:r>
            <w:r w:rsidRPr="00A76AE1">
              <w:rPr>
                <w:sz w:val="20"/>
                <w:szCs w:val="20"/>
              </w:rPr>
              <w:t>reas</w:t>
            </w:r>
          </w:p>
          <w:p w14:paraId="70F773F4" w14:textId="685F60B2" w:rsidR="003414FD" w:rsidRPr="00A76AE1" w:rsidRDefault="00F71464" w:rsidP="003832B6">
            <w:pPr>
              <w:pStyle w:val="TableBullet"/>
              <w:spacing w:after="50"/>
              <w:rPr>
                <w:sz w:val="20"/>
                <w:szCs w:val="20"/>
              </w:rPr>
            </w:pPr>
            <w:r w:rsidRPr="00A76AE1">
              <w:rPr>
                <w:sz w:val="20"/>
                <w:szCs w:val="20"/>
              </w:rPr>
              <w:t>excluding</w:t>
            </w:r>
            <w:r w:rsidR="003414FD" w:rsidRPr="00A76AE1">
              <w:rPr>
                <w:sz w:val="20"/>
                <w:szCs w:val="20"/>
              </w:rPr>
              <w:t xml:space="preserve"> </w:t>
            </w:r>
            <w:r w:rsidR="00215772" w:rsidRPr="00A76AE1">
              <w:rPr>
                <w:sz w:val="20"/>
                <w:szCs w:val="20"/>
              </w:rPr>
              <w:t>a</w:t>
            </w:r>
            <w:r w:rsidR="003414FD" w:rsidRPr="00A76AE1">
              <w:rPr>
                <w:sz w:val="20"/>
                <w:szCs w:val="20"/>
              </w:rPr>
              <w:t xml:space="preserve">menities </w:t>
            </w:r>
            <w:r w:rsidR="00215772" w:rsidRPr="00A76AE1">
              <w:rPr>
                <w:sz w:val="20"/>
                <w:szCs w:val="20"/>
              </w:rPr>
              <w:t>a</w:t>
            </w:r>
            <w:r w:rsidR="003414FD" w:rsidRPr="00A76AE1">
              <w:rPr>
                <w:sz w:val="20"/>
                <w:szCs w:val="20"/>
              </w:rPr>
              <w:t>reas</w:t>
            </w:r>
          </w:p>
          <w:p w14:paraId="5F5C0754" w14:textId="2BF614A0" w:rsidR="00DB68FB" w:rsidRPr="00A76AE1" w:rsidRDefault="00DB68FB" w:rsidP="003832B6">
            <w:pPr>
              <w:pStyle w:val="TableText"/>
              <w:spacing w:after="50"/>
              <w:rPr>
                <w:sz w:val="20"/>
                <w:szCs w:val="24"/>
              </w:rPr>
            </w:pPr>
            <w:r w:rsidRPr="00A76AE1">
              <w:rPr>
                <w:sz w:val="20"/>
                <w:szCs w:val="24"/>
              </w:rPr>
              <w:t>II</w:t>
            </w:r>
            <w:r w:rsidRPr="00A76AE1">
              <w:rPr>
                <w:b/>
                <w:bCs/>
                <w:sz w:val="20"/>
                <w:szCs w:val="24"/>
              </w:rPr>
              <w:t xml:space="preserve"> </w:t>
            </w:r>
            <w:r w:rsidR="002C661D" w:rsidRPr="00A76AE1">
              <w:rPr>
                <w:sz w:val="20"/>
                <w:szCs w:val="24"/>
              </w:rPr>
              <w:t>–</w:t>
            </w:r>
            <w:r w:rsidRPr="00A76AE1">
              <w:rPr>
                <w:b/>
                <w:bCs/>
                <w:sz w:val="20"/>
                <w:szCs w:val="24"/>
              </w:rPr>
              <w:t xml:space="preserve"> </w:t>
            </w:r>
            <w:proofErr w:type="gramStart"/>
            <w:r w:rsidRPr="00A76AE1">
              <w:rPr>
                <w:sz w:val="20"/>
                <w:szCs w:val="24"/>
              </w:rPr>
              <w:t>National park</w:t>
            </w:r>
            <w:proofErr w:type="gramEnd"/>
            <w:r w:rsidRPr="00A76AE1">
              <w:rPr>
                <w:sz w:val="20"/>
                <w:szCs w:val="24"/>
              </w:rPr>
              <w:t xml:space="preserve"> where</w:t>
            </w:r>
            <w:r w:rsidR="00F10B08" w:rsidRPr="00A76AE1">
              <w:rPr>
                <w:sz w:val="20"/>
                <w:szCs w:val="24"/>
              </w:rPr>
              <w:t xml:space="preserve"> not an administrative site and</w:t>
            </w:r>
            <w:r w:rsidR="00C03F8F" w:rsidRPr="00A76AE1">
              <w:rPr>
                <w:sz w:val="20"/>
                <w:szCs w:val="24"/>
              </w:rPr>
              <w:t>:</w:t>
            </w:r>
          </w:p>
          <w:p w14:paraId="68921640" w14:textId="5FDA9D0A" w:rsidR="00DB68FB" w:rsidRPr="00A76AE1" w:rsidRDefault="00DB68FB" w:rsidP="003832B6">
            <w:pPr>
              <w:pStyle w:val="TableDash"/>
              <w:spacing w:after="50"/>
              <w:rPr>
                <w:sz w:val="20"/>
                <w:szCs w:val="20"/>
              </w:rPr>
            </w:pPr>
            <w:r w:rsidRPr="00A76AE1">
              <w:rPr>
                <w:spacing w:val="-2"/>
                <w:sz w:val="20"/>
                <w:szCs w:val="20"/>
              </w:rPr>
              <w:t>the contiguous extent of aggregated biodiversity protected areas exceeds 1,000 hectares in size</w:t>
            </w:r>
          </w:p>
          <w:p w14:paraId="476C954D" w14:textId="761016BD" w:rsidR="00DB68FB" w:rsidRPr="00A76AE1" w:rsidRDefault="00DB68FB" w:rsidP="003832B6">
            <w:pPr>
              <w:pStyle w:val="TableDash"/>
              <w:spacing w:after="50"/>
              <w:rPr>
                <w:sz w:val="20"/>
                <w:szCs w:val="20"/>
              </w:rPr>
            </w:pPr>
            <w:r w:rsidRPr="00A76AE1">
              <w:rPr>
                <w:sz w:val="20"/>
                <w:szCs w:val="20"/>
              </w:rPr>
              <w:t>on smaller islands</w:t>
            </w:r>
            <w:r w:rsidR="001C1492"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30305CC4" w14:textId="71E5133C" w:rsidR="00DB68FB" w:rsidRPr="00A76AE1" w:rsidRDefault="00DB68FB" w:rsidP="003832B6">
            <w:pPr>
              <w:pStyle w:val="TableText"/>
              <w:spacing w:after="50"/>
              <w:rPr>
                <w:sz w:val="20"/>
                <w:szCs w:val="24"/>
              </w:rPr>
            </w:pPr>
            <w:r w:rsidRPr="00A76AE1">
              <w:rPr>
                <w:sz w:val="20"/>
                <w:szCs w:val="24"/>
              </w:rPr>
              <w:t xml:space="preserve">III </w:t>
            </w:r>
            <w:r w:rsidR="002C661D" w:rsidRPr="00A76AE1">
              <w:rPr>
                <w:sz w:val="20"/>
                <w:szCs w:val="24"/>
              </w:rPr>
              <w:t>–</w:t>
            </w:r>
            <w:r w:rsidRPr="00A76AE1">
              <w:rPr>
                <w:sz w:val="20"/>
                <w:szCs w:val="24"/>
              </w:rPr>
              <w:t xml:space="preserve"> Natural monument or feature where a smaller </w:t>
            </w:r>
            <w:proofErr w:type="spellStart"/>
            <w:r w:rsidRPr="00A76AE1">
              <w:rPr>
                <w:sz w:val="20"/>
                <w:szCs w:val="24"/>
              </w:rPr>
              <w:t>geopreservation</w:t>
            </w:r>
            <w:proofErr w:type="spellEnd"/>
            <w:r w:rsidRPr="00A76AE1">
              <w:rPr>
                <w:sz w:val="20"/>
                <w:szCs w:val="24"/>
              </w:rPr>
              <w:t xml:space="preserve"> site is a portion of the site</w:t>
            </w:r>
            <w:r w:rsidR="00BF60CC" w:rsidRPr="00A76AE1">
              <w:rPr>
                <w:sz w:val="20"/>
                <w:szCs w:val="24"/>
              </w:rPr>
              <w:t>.</w:t>
            </w:r>
          </w:p>
          <w:p w14:paraId="7937B09B" w14:textId="6BAD04AF" w:rsidR="00F122F1" w:rsidRPr="00A76AE1" w:rsidRDefault="00F122F1" w:rsidP="003832B6">
            <w:pPr>
              <w:pStyle w:val="TableText"/>
              <w:spacing w:after="50"/>
              <w:rPr>
                <w:sz w:val="20"/>
                <w:szCs w:val="24"/>
              </w:rPr>
            </w:pPr>
            <w:r w:rsidRPr="00A76AE1">
              <w:rPr>
                <w:sz w:val="20"/>
                <w:szCs w:val="24"/>
              </w:rPr>
              <w:t xml:space="preserve">IV </w:t>
            </w:r>
            <w:r w:rsidR="002C661D" w:rsidRPr="00A76AE1">
              <w:rPr>
                <w:sz w:val="20"/>
                <w:szCs w:val="24"/>
              </w:rPr>
              <w:t>–</w:t>
            </w:r>
            <w:r w:rsidRPr="00A76AE1">
              <w:rPr>
                <w:sz w:val="20"/>
                <w:szCs w:val="24"/>
              </w:rPr>
              <w:t xml:space="preserve"> Habitat/species management area where a particular species or habitat is the emphasis.</w:t>
            </w:r>
          </w:p>
        </w:tc>
      </w:tr>
    </w:tbl>
    <w:p w14:paraId="511E9F2A" w14:textId="77777777" w:rsidR="009C0C0D" w:rsidRPr="00A76AE1" w:rsidRDefault="009C0C0D" w:rsidP="002C661D">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B7020F" w:rsidRPr="00A76AE1" w14:paraId="0347CFC1" w14:textId="77777777" w:rsidTr="00C01FEB">
        <w:tc>
          <w:tcPr>
            <w:tcW w:w="9016" w:type="dxa"/>
            <w:tcBorders>
              <w:top w:val="single" w:sz="4" w:space="0" w:color="33441C"/>
              <w:bottom w:val="single" w:sz="4" w:space="0" w:color="33441C"/>
            </w:tcBorders>
          </w:tcPr>
          <w:p w14:paraId="5FF98A9F" w14:textId="2D6C3C87" w:rsidR="00B7020F" w:rsidRPr="00A76AE1" w:rsidRDefault="00B7020F" w:rsidP="002C661D">
            <w:pPr>
              <w:pStyle w:val="TableText"/>
              <w:rPr>
                <w:sz w:val="20"/>
                <w:szCs w:val="24"/>
              </w:rPr>
            </w:pPr>
            <w:r w:rsidRPr="00A76AE1">
              <w:rPr>
                <w:b/>
                <w:bCs/>
                <w:sz w:val="20"/>
                <w:szCs w:val="24"/>
              </w:rPr>
              <w:t>N</w:t>
            </w:r>
            <w:r w:rsidR="00D87984" w:rsidRPr="00A76AE1">
              <w:rPr>
                <w:b/>
                <w:bCs/>
                <w:sz w:val="20"/>
                <w:szCs w:val="24"/>
              </w:rPr>
              <w:t xml:space="preserve">ew </w:t>
            </w:r>
            <w:r w:rsidRPr="00A76AE1">
              <w:rPr>
                <w:b/>
                <w:bCs/>
                <w:sz w:val="20"/>
                <w:szCs w:val="24"/>
              </w:rPr>
              <w:t>Z</w:t>
            </w:r>
            <w:r w:rsidR="00D87984" w:rsidRPr="00A76AE1">
              <w:rPr>
                <w:b/>
                <w:bCs/>
                <w:sz w:val="20"/>
                <w:szCs w:val="24"/>
              </w:rPr>
              <w:t>ealand</w:t>
            </w:r>
            <w:r w:rsidRPr="00A76AE1">
              <w:rPr>
                <w:b/>
                <w:bCs/>
                <w:sz w:val="20"/>
                <w:szCs w:val="24"/>
              </w:rPr>
              <w:t xml:space="preserve"> </w:t>
            </w:r>
            <w:r w:rsidR="00D87984" w:rsidRPr="00A76AE1">
              <w:rPr>
                <w:b/>
                <w:bCs/>
                <w:sz w:val="20"/>
                <w:szCs w:val="24"/>
              </w:rPr>
              <w:t>l</w:t>
            </w:r>
            <w:r w:rsidRPr="00A76AE1">
              <w:rPr>
                <w:b/>
                <w:bCs/>
                <w:sz w:val="20"/>
                <w:szCs w:val="24"/>
              </w:rPr>
              <w:t xml:space="preserve">egal </w:t>
            </w:r>
            <w:r w:rsidR="00D87984" w:rsidRPr="00A76AE1">
              <w:rPr>
                <w:b/>
                <w:bCs/>
                <w:sz w:val="20"/>
                <w:szCs w:val="24"/>
              </w:rPr>
              <w:t>p</w:t>
            </w:r>
            <w:r w:rsidRPr="00A76AE1">
              <w:rPr>
                <w:b/>
                <w:bCs/>
                <w:sz w:val="20"/>
                <w:szCs w:val="24"/>
              </w:rPr>
              <w:t xml:space="preserve">rotection type: </w:t>
            </w:r>
            <w:r w:rsidR="003414FD" w:rsidRPr="00A76AE1">
              <w:rPr>
                <w:sz w:val="20"/>
                <w:szCs w:val="24"/>
              </w:rPr>
              <w:t>National Parks Act 1980</w:t>
            </w:r>
            <w:r w:rsidR="00D87984" w:rsidRPr="00A76AE1">
              <w:rPr>
                <w:sz w:val="20"/>
                <w:szCs w:val="24"/>
              </w:rPr>
              <w:t>,</w:t>
            </w:r>
            <w:r w:rsidR="003414FD" w:rsidRPr="00A76AE1">
              <w:rPr>
                <w:sz w:val="20"/>
                <w:szCs w:val="24"/>
              </w:rPr>
              <w:t xml:space="preserve"> </w:t>
            </w:r>
            <w:r w:rsidR="00D87984" w:rsidRPr="00A76AE1">
              <w:rPr>
                <w:sz w:val="20"/>
                <w:szCs w:val="24"/>
              </w:rPr>
              <w:t>s</w:t>
            </w:r>
            <w:r w:rsidR="003414FD" w:rsidRPr="00A76AE1">
              <w:rPr>
                <w:sz w:val="20"/>
                <w:szCs w:val="24"/>
              </w:rPr>
              <w:t>ection 14</w:t>
            </w:r>
            <w:r w:rsidR="00D87984" w:rsidRPr="00A76AE1">
              <w:rPr>
                <w:sz w:val="20"/>
                <w:szCs w:val="24"/>
              </w:rPr>
              <w:t>,</w:t>
            </w:r>
            <w:r w:rsidR="003414FD" w:rsidRPr="00A76AE1">
              <w:rPr>
                <w:sz w:val="20"/>
                <w:szCs w:val="24"/>
              </w:rPr>
              <w:t xml:space="preserve"> Wilderness area</w:t>
            </w:r>
            <w:r w:rsidR="00D87984" w:rsidRPr="00A76AE1">
              <w:rPr>
                <w:sz w:val="20"/>
                <w:szCs w:val="24"/>
              </w:rPr>
              <w:t>s</w:t>
            </w:r>
          </w:p>
        </w:tc>
      </w:tr>
      <w:tr w:rsidR="00B7020F" w:rsidRPr="00A76AE1" w14:paraId="2FEE1293" w14:textId="77777777" w:rsidTr="00C01FEB">
        <w:tc>
          <w:tcPr>
            <w:tcW w:w="9016" w:type="dxa"/>
            <w:tcBorders>
              <w:top w:val="single" w:sz="4" w:space="0" w:color="33441C"/>
            </w:tcBorders>
          </w:tcPr>
          <w:p w14:paraId="74F9D85B" w14:textId="1A07D45A" w:rsidR="00B7020F" w:rsidRPr="00A76AE1" w:rsidRDefault="00B7020F" w:rsidP="002C661D">
            <w:pPr>
              <w:pStyle w:val="TableText"/>
              <w:rPr>
                <w:sz w:val="20"/>
                <w:szCs w:val="24"/>
              </w:rPr>
            </w:pPr>
            <w:r w:rsidRPr="00A76AE1">
              <w:rPr>
                <w:b/>
                <w:bCs/>
                <w:sz w:val="20"/>
                <w:szCs w:val="24"/>
              </w:rPr>
              <w:t>Primary purpose</w:t>
            </w:r>
            <w:r w:rsidR="00D87984" w:rsidRPr="00A76AE1">
              <w:rPr>
                <w:b/>
                <w:bCs/>
                <w:sz w:val="20"/>
                <w:szCs w:val="24"/>
              </w:rPr>
              <w:t>(</w:t>
            </w:r>
            <w:r w:rsidRPr="00A76AE1">
              <w:rPr>
                <w:b/>
                <w:bCs/>
                <w:sz w:val="20"/>
                <w:szCs w:val="24"/>
              </w:rPr>
              <w:t>s</w:t>
            </w:r>
            <w:r w:rsidR="00D87984" w:rsidRPr="00A76AE1">
              <w:rPr>
                <w:b/>
                <w:bCs/>
                <w:sz w:val="20"/>
                <w:szCs w:val="24"/>
              </w:rPr>
              <w:t>)</w:t>
            </w:r>
            <w:r w:rsidRPr="00A76AE1">
              <w:rPr>
                <w:b/>
                <w:bCs/>
                <w:sz w:val="20"/>
                <w:szCs w:val="24"/>
              </w:rPr>
              <w:t xml:space="preserve">: </w:t>
            </w:r>
            <w:r w:rsidR="00E47460" w:rsidRPr="00A76AE1">
              <w:rPr>
                <w:sz w:val="20"/>
                <w:szCs w:val="24"/>
              </w:rPr>
              <w:t>Indigenous natural resources shall be preserved.</w:t>
            </w:r>
            <w:r w:rsidR="00E47460" w:rsidRPr="00A76AE1">
              <w:rPr>
                <w:rStyle w:val="FootnoteReference"/>
                <w:sz w:val="20"/>
                <w:szCs w:val="24"/>
              </w:rPr>
              <w:footnoteReference w:id="89"/>
            </w:r>
          </w:p>
        </w:tc>
      </w:tr>
      <w:tr w:rsidR="00B7020F" w:rsidRPr="00A76AE1" w14:paraId="736FE875" w14:textId="77777777" w:rsidTr="00C01FEB">
        <w:tc>
          <w:tcPr>
            <w:tcW w:w="9016" w:type="dxa"/>
          </w:tcPr>
          <w:p w14:paraId="5B4B5104" w14:textId="5A57C4E5" w:rsidR="00B7020F" w:rsidRPr="00A76AE1" w:rsidRDefault="00B7020F" w:rsidP="002C661D">
            <w:pPr>
              <w:pStyle w:val="TableText"/>
              <w:rPr>
                <w:sz w:val="20"/>
                <w:szCs w:val="24"/>
              </w:rPr>
            </w:pPr>
            <w:r w:rsidRPr="00A76AE1">
              <w:rPr>
                <w:b/>
                <w:bCs/>
                <w:sz w:val="20"/>
                <w:szCs w:val="24"/>
              </w:rPr>
              <w:t xml:space="preserve">History: </w:t>
            </w:r>
            <w:r w:rsidR="009D6ACE" w:rsidRPr="00A76AE1">
              <w:rPr>
                <w:sz w:val="20"/>
                <w:szCs w:val="24"/>
              </w:rPr>
              <w:t>Areas created since 195</w:t>
            </w:r>
            <w:r w:rsidR="00B01163" w:rsidRPr="00A76AE1">
              <w:rPr>
                <w:sz w:val="20"/>
                <w:szCs w:val="24"/>
              </w:rPr>
              <w:t>2</w:t>
            </w:r>
            <w:r w:rsidR="009D6ACE" w:rsidRPr="00A76AE1">
              <w:rPr>
                <w:sz w:val="20"/>
                <w:szCs w:val="24"/>
              </w:rPr>
              <w:t xml:space="preserve"> under the National Parks Act 1952</w:t>
            </w:r>
            <w:r w:rsidR="00D87984" w:rsidRPr="00A76AE1">
              <w:rPr>
                <w:sz w:val="20"/>
                <w:szCs w:val="24"/>
              </w:rPr>
              <w:t>,</w:t>
            </w:r>
            <w:r w:rsidR="00B01163" w:rsidRPr="00A76AE1">
              <w:rPr>
                <w:sz w:val="20"/>
                <w:szCs w:val="24"/>
              </w:rPr>
              <w:t xml:space="preserve"> </w:t>
            </w:r>
            <w:r w:rsidR="00D87984" w:rsidRPr="00A76AE1">
              <w:rPr>
                <w:sz w:val="20"/>
                <w:szCs w:val="24"/>
              </w:rPr>
              <w:t>s</w:t>
            </w:r>
            <w:r w:rsidR="00B01163" w:rsidRPr="00A76AE1">
              <w:rPr>
                <w:sz w:val="20"/>
                <w:szCs w:val="24"/>
              </w:rPr>
              <w:t>ec</w:t>
            </w:r>
            <w:r w:rsidR="00D87984" w:rsidRPr="00A76AE1">
              <w:rPr>
                <w:sz w:val="20"/>
                <w:szCs w:val="24"/>
              </w:rPr>
              <w:t>tion</w:t>
            </w:r>
            <w:r w:rsidR="00B01163" w:rsidRPr="00A76AE1">
              <w:rPr>
                <w:sz w:val="20"/>
                <w:szCs w:val="24"/>
              </w:rPr>
              <w:t xml:space="preserve"> 34</w:t>
            </w:r>
            <w:r w:rsidR="009D6ACE" w:rsidRPr="00A76AE1">
              <w:rPr>
                <w:sz w:val="20"/>
                <w:szCs w:val="24"/>
              </w:rPr>
              <w:t xml:space="preserve">, becoming </w:t>
            </w:r>
            <w:r w:rsidR="00AD78E4" w:rsidRPr="00A76AE1">
              <w:rPr>
                <w:sz w:val="20"/>
                <w:szCs w:val="24"/>
              </w:rPr>
              <w:t xml:space="preserve">the </w:t>
            </w:r>
            <w:r w:rsidR="009D6ACE" w:rsidRPr="00A76AE1">
              <w:rPr>
                <w:sz w:val="20"/>
                <w:szCs w:val="24"/>
              </w:rPr>
              <w:t>National Parks Act 1980</w:t>
            </w:r>
            <w:r w:rsidR="00AD78E4" w:rsidRPr="00A76AE1">
              <w:rPr>
                <w:sz w:val="20"/>
                <w:szCs w:val="24"/>
              </w:rPr>
              <w:t>,</w:t>
            </w:r>
            <w:r w:rsidR="009D6ACE" w:rsidRPr="00A76AE1">
              <w:rPr>
                <w:sz w:val="20"/>
                <w:szCs w:val="24"/>
              </w:rPr>
              <w:t xml:space="preserve"> </w:t>
            </w:r>
            <w:r w:rsidR="00AD78E4" w:rsidRPr="00A76AE1">
              <w:rPr>
                <w:sz w:val="20"/>
                <w:szCs w:val="24"/>
              </w:rPr>
              <w:t>s</w:t>
            </w:r>
            <w:r w:rsidR="00B01163" w:rsidRPr="00A76AE1">
              <w:rPr>
                <w:sz w:val="20"/>
                <w:szCs w:val="24"/>
              </w:rPr>
              <w:t>ec</w:t>
            </w:r>
            <w:r w:rsidR="00AD78E4" w:rsidRPr="00A76AE1">
              <w:rPr>
                <w:sz w:val="20"/>
                <w:szCs w:val="24"/>
              </w:rPr>
              <w:t>tion</w:t>
            </w:r>
            <w:r w:rsidR="00B01163" w:rsidRPr="00A76AE1">
              <w:rPr>
                <w:sz w:val="20"/>
                <w:szCs w:val="24"/>
              </w:rPr>
              <w:t xml:space="preserve"> 14</w:t>
            </w:r>
            <w:r w:rsidR="00AD78E4" w:rsidRPr="00A76AE1">
              <w:rPr>
                <w:sz w:val="20"/>
                <w:szCs w:val="24"/>
              </w:rPr>
              <w:t>,</w:t>
            </w:r>
            <w:r w:rsidR="00B01163" w:rsidRPr="00A76AE1">
              <w:rPr>
                <w:sz w:val="20"/>
                <w:szCs w:val="24"/>
              </w:rPr>
              <w:t xml:space="preserve"> </w:t>
            </w:r>
            <w:r w:rsidR="009D6ACE" w:rsidRPr="00A76AE1">
              <w:rPr>
                <w:sz w:val="20"/>
                <w:szCs w:val="24"/>
              </w:rPr>
              <w:t>Wilderness areas in 1980.</w:t>
            </w:r>
            <w:r w:rsidR="00BE4F8C" w:rsidRPr="00A76AE1">
              <w:rPr>
                <w:rStyle w:val="FootnoteReference"/>
                <w:sz w:val="20"/>
                <w:szCs w:val="24"/>
              </w:rPr>
              <w:footnoteReference w:id="90"/>
            </w:r>
            <w:r w:rsidR="00AD78E4" w:rsidRPr="00A76AE1">
              <w:rPr>
                <w:sz w:val="20"/>
                <w:szCs w:val="24"/>
              </w:rPr>
              <w:t xml:space="preserve"> </w:t>
            </w:r>
            <w:r w:rsidR="00546D3A" w:rsidRPr="00A76AE1">
              <w:rPr>
                <w:sz w:val="20"/>
                <w:szCs w:val="24"/>
              </w:rPr>
              <w:t>Subsequent areas created since 1980 under the National Parks Act 1980</w:t>
            </w:r>
            <w:r w:rsidR="008316BC" w:rsidRPr="00A76AE1">
              <w:rPr>
                <w:sz w:val="20"/>
                <w:szCs w:val="24"/>
              </w:rPr>
              <w:t>,</w:t>
            </w:r>
            <w:r w:rsidR="00546D3A" w:rsidRPr="00A76AE1">
              <w:rPr>
                <w:sz w:val="20"/>
                <w:szCs w:val="24"/>
              </w:rPr>
              <w:t xml:space="preserve"> </w:t>
            </w:r>
            <w:r w:rsidR="008316BC" w:rsidRPr="00A76AE1">
              <w:rPr>
                <w:sz w:val="20"/>
                <w:szCs w:val="24"/>
              </w:rPr>
              <w:t>s</w:t>
            </w:r>
            <w:r w:rsidR="00546D3A" w:rsidRPr="00A76AE1">
              <w:rPr>
                <w:sz w:val="20"/>
                <w:szCs w:val="24"/>
              </w:rPr>
              <w:t>ec</w:t>
            </w:r>
            <w:r w:rsidR="008316BC" w:rsidRPr="00A76AE1">
              <w:rPr>
                <w:sz w:val="20"/>
                <w:szCs w:val="24"/>
              </w:rPr>
              <w:t>tion</w:t>
            </w:r>
            <w:r w:rsidR="00546D3A" w:rsidRPr="00A76AE1">
              <w:rPr>
                <w:sz w:val="20"/>
                <w:szCs w:val="24"/>
              </w:rPr>
              <w:t xml:space="preserve"> 14.</w:t>
            </w:r>
          </w:p>
        </w:tc>
      </w:tr>
      <w:tr w:rsidR="00B7020F" w:rsidRPr="00A76AE1" w14:paraId="54331CEB" w14:textId="77777777" w:rsidTr="00C01FEB">
        <w:tc>
          <w:tcPr>
            <w:tcW w:w="9016" w:type="dxa"/>
          </w:tcPr>
          <w:p w14:paraId="2735C0D3" w14:textId="6034B0BC" w:rsidR="00B7020F" w:rsidRPr="00A76AE1" w:rsidRDefault="00B7020F" w:rsidP="002C661D">
            <w:pPr>
              <w:pStyle w:val="TableText"/>
              <w:rPr>
                <w:sz w:val="20"/>
                <w:szCs w:val="24"/>
              </w:rPr>
            </w:pPr>
            <w:r w:rsidRPr="00A76AE1">
              <w:rPr>
                <w:b/>
                <w:bCs/>
                <w:sz w:val="20"/>
                <w:szCs w:val="24"/>
              </w:rPr>
              <w:t xml:space="preserve">General description: </w:t>
            </w:r>
            <w:r w:rsidR="00E47460" w:rsidRPr="00A76AE1">
              <w:rPr>
                <w:sz w:val="20"/>
                <w:szCs w:val="24"/>
              </w:rPr>
              <w:t xml:space="preserve">Remote areas on land managed under the </w:t>
            </w:r>
            <w:r w:rsidR="009D6ACE" w:rsidRPr="00A76AE1">
              <w:rPr>
                <w:sz w:val="20"/>
                <w:szCs w:val="24"/>
              </w:rPr>
              <w:t>National Parks</w:t>
            </w:r>
            <w:r w:rsidR="00E47460" w:rsidRPr="00A76AE1">
              <w:rPr>
                <w:sz w:val="20"/>
                <w:szCs w:val="24"/>
              </w:rPr>
              <w:t xml:space="preserve"> Act.</w:t>
            </w:r>
          </w:p>
        </w:tc>
      </w:tr>
      <w:tr w:rsidR="00B7020F" w:rsidRPr="00A76AE1" w14:paraId="598AB60A" w14:textId="77777777" w:rsidTr="00C01FEB">
        <w:tc>
          <w:tcPr>
            <w:tcW w:w="9016" w:type="dxa"/>
          </w:tcPr>
          <w:p w14:paraId="47E93B09" w14:textId="50EE8EBF" w:rsidR="00B7020F" w:rsidRPr="00A76AE1" w:rsidRDefault="00B7020F" w:rsidP="002C661D">
            <w:pPr>
              <w:pStyle w:val="TableText"/>
              <w:rPr>
                <w:sz w:val="20"/>
                <w:szCs w:val="24"/>
              </w:rPr>
            </w:pPr>
            <w:r w:rsidRPr="00A76AE1">
              <w:rPr>
                <w:b/>
                <w:bCs/>
                <w:sz w:val="20"/>
                <w:szCs w:val="24"/>
              </w:rPr>
              <w:t>Statistics:</w:t>
            </w:r>
            <w:r w:rsidR="00E47460" w:rsidRPr="00A76AE1">
              <w:rPr>
                <w:b/>
                <w:bCs/>
                <w:sz w:val="20"/>
                <w:szCs w:val="24"/>
              </w:rPr>
              <w:t xml:space="preserve"> </w:t>
            </w:r>
            <w:r w:rsidR="00E47460" w:rsidRPr="00A76AE1">
              <w:rPr>
                <w:sz w:val="20"/>
                <w:szCs w:val="24"/>
              </w:rPr>
              <w:t>6 DOC sites.</w:t>
            </w:r>
            <w:r w:rsidR="00E47460" w:rsidRPr="00A76AE1">
              <w:rPr>
                <w:b/>
                <w:bCs/>
                <w:sz w:val="20"/>
                <w:szCs w:val="24"/>
              </w:rPr>
              <w:t xml:space="preserve"> </w:t>
            </w:r>
            <w:r w:rsidR="00E47460" w:rsidRPr="00A76AE1">
              <w:rPr>
                <w:sz w:val="20"/>
                <w:szCs w:val="24"/>
              </w:rPr>
              <w:t xml:space="preserve">DOC sites range in size from 6,474 </w:t>
            </w:r>
            <w:r w:rsidR="00702FDA" w:rsidRPr="00A76AE1">
              <w:rPr>
                <w:sz w:val="20"/>
                <w:szCs w:val="24"/>
              </w:rPr>
              <w:t xml:space="preserve">hectares </w:t>
            </w:r>
            <w:r w:rsidR="00E47460" w:rsidRPr="00A76AE1">
              <w:rPr>
                <w:sz w:val="20"/>
                <w:szCs w:val="24"/>
              </w:rPr>
              <w:t>to 116,950</w:t>
            </w:r>
            <w:r w:rsidR="005B521B" w:rsidRPr="00A76AE1">
              <w:rPr>
                <w:sz w:val="20"/>
                <w:szCs w:val="24"/>
              </w:rPr>
              <w:t xml:space="preserve"> hectares</w:t>
            </w:r>
            <w:r w:rsidR="00E47460" w:rsidRPr="00A76AE1">
              <w:rPr>
                <w:sz w:val="20"/>
                <w:szCs w:val="24"/>
              </w:rPr>
              <w:t xml:space="preserve"> (</w:t>
            </w:r>
            <w:proofErr w:type="spellStart"/>
            <w:r w:rsidR="00E47460" w:rsidRPr="00A76AE1">
              <w:rPr>
                <w:sz w:val="20"/>
                <w:szCs w:val="24"/>
              </w:rPr>
              <w:t>Glaisnock</w:t>
            </w:r>
            <w:proofErr w:type="spellEnd"/>
            <w:r w:rsidR="00E47460" w:rsidRPr="00A76AE1">
              <w:rPr>
                <w:sz w:val="20"/>
                <w:szCs w:val="24"/>
              </w:rPr>
              <w:t xml:space="preserve"> Wilderness Area).</w:t>
            </w:r>
          </w:p>
        </w:tc>
      </w:tr>
      <w:tr w:rsidR="00B7020F" w:rsidRPr="00A76AE1" w14:paraId="116A87C7" w14:textId="77777777" w:rsidTr="00C01FEB">
        <w:tc>
          <w:tcPr>
            <w:tcW w:w="9016" w:type="dxa"/>
          </w:tcPr>
          <w:p w14:paraId="39767B72" w14:textId="3691274F" w:rsidR="00B7020F" w:rsidRPr="00A76AE1" w:rsidRDefault="00B7020F" w:rsidP="002C661D">
            <w:pPr>
              <w:pStyle w:val="TableText"/>
              <w:rPr>
                <w:sz w:val="20"/>
                <w:szCs w:val="24"/>
              </w:rPr>
            </w:pPr>
            <w:r w:rsidRPr="00A76AE1">
              <w:rPr>
                <w:b/>
                <w:bCs/>
                <w:sz w:val="20"/>
                <w:szCs w:val="24"/>
              </w:rPr>
              <w:t>Historical DOC 1997/</w:t>
            </w:r>
            <w:r w:rsidR="00702FDA" w:rsidRPr="00A76AE1">
              <w:rPr>
                <w:b/>
                <w:bCs/>
                <w:sz w:val="20"/>
                <w:szCs w:val="24"/>
              </w:rPr>
              <w:t>c</w:t>
            </w:r>
            <w:r w:rsidRPr="00A76AE1">
              <w:rPr>
                <w:b/>
                <w:bCs/>
                <w:sz w:val="20"/>
                <w:szCs w:val="24"/>
              </w:rPr>
              <w:t xml:space="preserve">urrent IUCN WDPA reported category: </w:t>
            </w:r>
            <w:r w:rsidR="003414FD" w:rsidRPr="00A76AE1">
              <w:rPr>
                <w:sz w:val="20"/>
                <w:szCs w:val="24"/>
              </w:rPr>
              <w:t xml:space="preserve">Both </w:t>
            </w:r>
            <w:proofErr w:type="spellStart"/>
            <w:r w:rsidR="003414FD" w:rsidRPr="00A76AE1">
              <w:rPr>
                <w:sz w:val="20"/>
                <w:szCs w:val="24"/>
              </w:rPr>
              <w:t>Ib</w:t>
            </w:r>
            <w:proofErr w:type="spellEnd"/>
            <w:r w:rsidR="0089761C" w:rsidRPr="00A76AE1">
              <w:rPr>
                <w:sz w:val="20"/>
                <w:szCs w:val="24"/>
              </w:rPr>
              <w:t xml:space="preserve"> – Wilderness area</w:t>
            </w:r>
            <w:r w:rsidR="00BF60CC" w:rsidRPr="00A76AE1">
              <w:rPr>
                <w:sz w:val="20"/>
                <w:szCs w:val="24"/>
              </w:rPr>
              <w:t>.</w:t>
            </w:r>
          </w:p>
        </w:tc>
      </w:tr>
      <w:tr w:rsidR="00B7020F" w:rsidRPr="00A76AE1" w14:paraId="565BB3B6" w14:textId="77777777" w:rsidTr="00C01FEB">
        <w:tc>
          <w:tcPr>
            <w:tcW w:w="9016" w:type="dxa"/>
          </w:tcPr>
          <w:p w14:paraId="3EE79C15" w14:textId="00D5F0AE" w:rsidR="00B7020F" w:rsidRPr="00A76AE1" w:rsidRDefault="00B7020F" w:rsidP="002C661D">
            <w:pPr>
              <w:pStyle w:val="TableText"/>
              <w:rPr>
                <w:sz w:val="20"/>
                <w:szCs w:val="24"/>
              </w:rPr>
            </w:pPr>
            <w:r w:rsidRPr="00A76AE1">
              <w:rPr>
                <w:b/>
                <w:bCs/>
                <w:sz w:val="20"/>
                <w:szCs w:val="24"/>
              </w:rPr>
              <w:t xml:space="preserve">Bellingham et al classification: </w:t>
            </w:r>
            <w:r w:rsidR="001B119D" w:rsidRPr="00D42DEB">
              <w:rPr>
                <w:sz w:val="20"/>
                <w:szCs w:val="24"/>
              </w:rPr>
              <w:t>Not assessed</w:t>
            </w:r>
            <w:r w:rsidR="000F6AD4">
              <w:rPr>
                <w:sz w:val="20"/>
                <w:szCs w:val="24"/>
              </w:rPr>
              <w:t>.</w:t>
            </w:r>
          </w:p>
        </w:tc>
      </w:tr>
      <w:tr w:rsidR="00E47460" w:rsidRPr="00A76AE1" w14:paraId="7A2F4610" w14:textId="77777777" w:rsidTr="00C01FEB">
        <w:tc>
          <w:tcPr>
            <w:tcW w:w="9016" w:type="dxa"/>
          </w:tcPr>
          <w:p w14:paraId="170A1E0B" w14:textId="47A57B14" w:rsidR="00E47460" w:rsidRPr="00A76AE1" w:rsidRDefault="00E47460" w:rsidP="002C661D">
            <w:pPr>
              <w:pStyle w:val="TableText"/>
              <w:rPr>
                <w:sz w:val="20"/>
                <w:szCs w:val="24"/>
              </w:rPr>
            </w:pPr>
            <w:r w:rsidRPr="00A76AE1">
              <w:rPr>
                <w:b/>
                <w:bCs/>
                <w:sz w:val="20"/>
                <w:szCs w:val="24"/>
              </w:rPr>
              <w:t xml:space="preserve">Discussion: </w:t>
            </w:r>
            <w:r w:rsidRPr="00A76AE1">
              <w:rPr>
                <w:sz w:val="20"/>
                <w:szCs w:val="24"/>
              </w:rPr>
              <w:t>Initiated by the community.</w:t>
            </w:r>
          </w:p>
        </w:tc>
      </w:tr>
      <w:tr w:rsidR="00E47460" w:rsidRPr="00A76AE1" w14:paraId="47451E68" w14:textId="77777777" w:rsidTr="00C01FEB">
        <w:tc>
          <w:tcPr>
            <w:tcW w:w="9016" w:type="dxa"/>
          </w:tcPr>
          <w:p w14:paraId="029FCB41" w14:textId="408B415F" w:rsidR="00E47460" w:rsidRPr="00A76AE1" w:rsidRDefault="00E47460" w:rsidP="002C661D">
            <w:pPr>
              <w:pStyle w:val="TableText"/>
              <w:rPr>
                <w:sz w:val="20"/>
                <w:szCs w:val="24"/>
              </w:rPr>
            </w:pPr>
            <w:r w:rsidRPr="00A76AE1">
              <w:rPr>
                <w:b/>
                <w:bCs/>
                <w:sz w:val="20"/>
                <w:szCs w:val="24"/>
              </w:rPr>
              <w:t xml:space="preserve">Uncertainty: </w:t>
            </w:r>
            <w:r w:rsidRPr="00A76AE1">
              <w:rPr>
                <w:sz w:val="20"/>
                <w:szCs w:val="24"/>
              </w:rPr>
              <w:t>None</w:t>
            </w:r>
            <w:r w:rsidR="00BF60CC" w:rsidRPr="00A76AE1">
              <w:rPr>
                <w:sz w:val="20"/>
                <w:szCs w:val="24"/>
              </w:rPr>
              <w:t>.</w:t>
            </w:r>
          </w:p>
        </w:tc>
      </w:tr>
      <w:tr w:rsidR="00E47460" w:rsidRPr="00A76AE1" w14:paraId="0AE7C2BE" w14:textId="77777777" w:rsidTr="00C01FEB">
        <w:tc>
          <w:tcPr>
            <w:tcW w:w="9016" w:type="dxa"/>
          </w:tcPr>
          <w:p w14:paraId="41AC528D" w14:textId="0D191629" w:rsidR="00E47460" w:rsidRPr="00A76AE1" w:rsidRDefault="00E47460" w:rsidP="002C661D">
            <w:pPr>
              <w:pStyle w:val="TableText"/>
              <w:rPr>
                <w:sz w:val="20"/>
                <w:szCs w:val="24"/>
              </w:rPr>
            </w:pPr>
            <w:r w:rsidRPr="00A76AE1">
              <w:rPr>
                <w:b/>
                <w:bCs/>
                <w:sz w:val="20"/>
                <w:szCs w:val="24"/>
              </w:rPr>
              <w:t xml:space="preserve">Rationale: </w:t>
            </w:r>
            <w:r w:rsidRPr="00A76AE1">
              <w:rPr>
                <w:sz w:val="20"/>
                <w:szCs w:val="24"/>
              </w:rPr>
              <w:t>Primary purpose of the protection of natural values.</w:t>
            </w:r>
          </w:p>
        </w:tc>
      </w:tr>
      <w:tr w:rsidR="00E47460" w:rsidRPr="00A76AE1" w14:paraId="7EB443D3" w14:textId="77777777" w:rsidTr="00C01FEB">
        <w:tc>
          <w:tcPr>
            <w:tcW w:w="9016" w:type="dxa"/>
          </w:tcPr>
          <w:p w14:paraId="2D97EFD5" w14:textId="77777777" w:rsidR="00F122F1" w:rsidRPr="00A76AE1" w:rsidRDefault="00E47460" w:rsidP="002C661D">
            <w:pPr>
              <w:pStyle w:val="TableText"/>
              <w:rPr>
                <w:b/>
                <w:bCs/>
                <w:sz w:val="20"/>
                <w:szCs w:val="24"/>
              </w:rPr>
            </w:pPr>
            <w:r w:rsidRPr="00A76AE1">
              <w:rPr>
                <w:b/>
                <w:bCs/>
                <w:sz w:val="20"/>
                <w:szCs w:val="24"/>
              </w:rPr>
              <w:t xml:space="preserve">Assessed IUCN category: </w:t>
            </w:r>
          </w:p>
          <w:p w14:paraId="30D9EEE0" w14:textId="7B96F547" w:rsidR="00E47460" w:rsidRPr="00A76AE1" w:rsidRDefault="00E47460" w:rsidP="00F829E8">
            <w:pPr>
              <w:pStyle w:val="TableText"/>
              <w:spacing w:before="40"/>
              <w:rPr>
                <w:sz w:val="20"/>
                <w:szCs w:val="24"/>
              </w:rPr>
            </w:pPr>
            <w:proofErr w:type="spellStart"/>
            <w:r w:rsidRPr="00A76AE1">
              <w:rPr>
                <w:sz w:val="20"/>
                <w:szCs w:val="24"/>
              </w:rPr>
              <w:t>I</w:t>
            </w:r>
            <w:r w:rsidR="00C06E1E" w:rsidRPr="00A76AE1">
              <w:rPr>
                <w:sz w:val="20"/>
                <w:szCs w:val="24"/>
              </w:rPr>
              <w:t>b</w:t>
            </w:r>
            <w:proofErr w:type="spellEnd"/>
            <w:r w:rsidRPr="00A76AE1">
              <w:rPr>
                <w:sz w:val="20"/>
                <w:szCs w:val="24"/>
              </w:rPr>
              <w:t xml:space="preserve"> – Wilderness area</w:t>
            </w:r>
          </w:p>
          <w:p w14:paraId="36D6A701" w14:textId="0536E101" w:rsidR="00F122F1" w:rsidRPr="00A76AE1" w:rsidRDefault="00F122F1" w:rsidP="00F829E8">
            <w:pPr>
              <w:pStyle w:val="TableText"/>
              <w:spacing w:before="40"/>
              <w:rPr>
                <w:sz w:val="20"/>
                <w:szCs w:val="24"/>
              </w:rPr>
            </w:pPr>
            <w:r w:rsidRPr="00A76AE1">
              <w:rPr>
                <w:sz w:val="20"/>
                <w:szCs w:val="24"/>
              </w:rPr>
              <w:t xml:space="preserve">II </w:t>
            </w:r>
            <w:r w:rsidR="00C01FEB" w:rsidRPr="00A76AE1">
              <w:rPr>
                <w:sz w:val="20"/>
                <w:szCs w:val="24"/>
              </w:rPr>
              <w:t>–</w:t>
            </w:r>
            <w:r w:rsidRPr="00A76AE1">
              <w:rPr>
                <w:sz w:val="20"/>
                <w:szCs w:val="24"/>
              </w:rPr>
              <w:t xml:space="preserve"> </w:t>
            </w:r>
            <w:proofErr w:type="gramStart"/>
            <w:r w:rsidRPr="00A76AE1">
              <w:rPr>
                <w:sz w:val="20"/>
                <w:szCs w:val="24"/>
              </w:rPr>
              <w:t>National park</w:t>
            </w:r>
            <w:proofErr w:type="gramEnd"/>
          </w:p>
          <w:p w14:paraId="7826AC7E" w14:textId="11174E6B" w:rsidR="00F122F1" w:rsidRPr="00A76AE1" w:rsidRDefault="00F122F1" w:rsidP="00F829E8">
            <w:pPr>
              <w:pStyle w:val="TableText"/>
              <w:spacing w:before="40"/>
              <w:rPr>
                <w:sz w:val="20"/>
                <w:szCs w:val="24"/>
              </w:rPr>
            </w:pPr>
            <w:r w:rsidRPr="00A76AE1">
              <w:rPr>
                <w:sz w:val="20"/>
                <w:szCs w:val="24"/>
              </w:rPr>
              <w:t xml:space="preserve">III </w:t>
            </w:r>
            <w:r w:rsidR="00C01FEB" w:rsidRPr="00A76AE1">
              <w:rPr>
                <w:sz w:val="20"/>
                <w:szCs w:val="24"/>
              </w:rPr>
              <w:t>–</w:t>
            </w:r>
            <w:r w:rsidRPr="00A76AE1">
              <w:rPr>
                <w:sz w:val="20"/>
                <w:szCs w:val="24"/>
              </w:rPr>
              <w:t xml:space="preserve"> Natural monument or feature where a smaller </w:t>
            </w:r>
            <w:proofErr w:type="spellStart"/>
            <w:r w:rsidRPr="00A76AE1">
              <w:rPr>
                <w:sz w:val="20"/>
                <w:szCs w:val="24"/>
              </w:rPr>
              <w:t>geopreservation</w:t>
            </w:r>
            <w:proofErr w:type="spellEnd"/>
            <w:r w:rsidRPr="00A76AE1">
              <w:rPr>
                <w:sz w:val="20"/>
                <w:szCs w:val="24"/>
              </w:rPr>
              <w:t xml:space="preserve"> site is a portion of the site.</w:t>
            </w:r>
          </w:p>
        </w:tc>
      </w:tr>
    </w:tbl>
    <w:p w14:paraId="50B0C2F9" w14:textId="7F0FF590" w:rsidR="008E13D6" w:rsidRPr="00A76AE1" w:rsidRDefault="008E13D6" w:rsidP="00187ED5">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B7020F" w:rsidRPr="00A76AE1" w14:paraId="58ED0DF7" w14:textId="77777777" w:rsidTr="00187ED5">
        <w:tc>
          <w:tcPr>
            <w:tcW w:w="9016" w:type="dxa"/>
            <w:tcBorders>
              <w:top w:val="single" w:sz="4" w:space="0" w:color="33441C"/>
              <w:bottom w:val="single" w:sz="4" w:space="0" w:color="33441C"/>
            </w:tcBorders>
          </w:tcPr>
          <w:p w14:paraId="6ED0BCEF" w14:textId="33C2D572" w:rsidR="00B7020F" w:rsidRPr="00A76AE1" w:rsidRDefault="00B7020F" w:rsidP="005D5E94">
            <w:pPr>
              <w:pStyle w:val="TableText"/>
              <w:keepNext/>
              <w:spacing w:before="40" w:after="40"/>
              <w:rPr>
                <w:sz w:val="20"/>
                <w:szCs w:val="24"/>
              </w:rPr>
            </w:pPr>
            <w:r w:rsidRPr="00A76AE1">
              <w:rPr>
                <w:b/>
                <w:bCs/>
                <w:sz w:val="20"/>
                <w:szCs w:val="24"/>
              </w:rPr>
              <w:lastRenderedPageBreak/>
              <w:t>N</w:t>
            </w:r>
            <w:r w:rsidR="00702FDA" w:rsidRPr="00A76AE1">
              <w:rPr>
                <w:b/>
                <w:bCs/>
                <w:sz w:val="20"/>
                <w:szCs w:val="24"/>
              </w:rPr>
              <w:t>ew</w:t>
            </w:r>
            <w:r w:rsidR="00BA65BE" w:rsidRPr="00A76AE1">
              <w:rPr>
                <w:b/>
                <w:bCs/>
                <w:sz w:val="20"/>
                <w:szCs w:val="24"/>
              </w:rPr>
              <w:t xml:space="preserve"> </w:t>
            </w:r>
            <w:r w:rsidRPr="00A76AE1">
              <w:rPr>
                <w:b/>
                <w:bCs/>
                <w:sz w:val="20"/>
                <w:szCs w:val="24"/>
              </w:rPr>
              <w:t>Z</w:t>
            </w:r>
            <w:r w:rsidR="00BA65BE" w:rsidRPr="00A76AE1">
              <w:rPr>
                <w:b/>
                <w:bCs/>
                <w:sz w:val="20"/>
                <w:szCs w:val="24"/>
              </w:rPr>
              <w:t>ealand</w:t>
            </w:r>
            <w:r w:rsidRPr="00A76AE1">
              <w:rPr>
                <w:b/>
                <w:bCs/>
                <w:sz w:val="20"/>
                <w:szCs w:val="24"/>
              </w:rPr>
              <w:t xml:space="preserve"> </w:t>
            </w:r>
            <w:r w:rsidR="00BA65BE" w:rsidRPr="00A76AE1">
              <w:rPr>
                <w:b/>
                <w:bCs/>
                <w:sz w:val="20"/>
                <w:szCs w:val="24"/>
              </w:rPr>
              <w:t>l</w:t>
            </w:r>
            <w:r w:rsidRPr="00A76AE1">
              <w:rPr>
                <w:b/>
                <w:bCs/>
                <w:sz w:val="20"/>
                <w:szCs w:val="24"/>
              </w:rPr>
              <w:t xml:space="preserve">egal </w:t>
            </w:r>
            <w:r w:rsidR="00BA65BE" w:rsidRPr="00A76AE1">
              <w:rPr>
                <w:b/>
                <w:bCs/>
                <w:sz w:val="20"/>
                <w:szCs w:val="24"/>
              </w:rPr>
              <w:t>p</w:t>
            </w:r>
            <w:r w:rsidRPr="00A76AE1">
              <w:rPr>
                <w:b/>
                <w:bCs/>
                <w:sz w:val="20"/>
                <w:szCs w:val="24"/>
              </w:rPr>
              <w:t xml:space="preserve">rotection type: </w:t>
            </w:r>
            <w:r w:rsidR="009D43C6" w:rsidRPr="00A76AE1">
              <w:rPr>
                <w:sz w:val="20"/>
                <w:szCs w:val="24"/>
              </w:rPr>
              <w:t>National Parks Act 1980</w:t>
            </w:r>
            <w:r w:rsidR="00BA65BE" w:rsidRPr="00A76AE1">
              <w:rPr>
                <w:sz w:val="20"/>
                <w:szCs w:val="24"/>
              </w:rPr>
              <w:t>,</w:t>
            </w:r>
            <w:r w:rsidR="009D43C6" w:rsidRPr="00A76AE1">
              <w:rPr>
                <w:sz w:val="20"/>
                <w:szCs w:val="24"/>
              </w:rPr>
              <w:t xml:space="preserve"> </w:t>
            </w:r>
            <w:r w:rsidR="00BA65BE" w:rsidRPr="00A76AE1">
              <w:rPr>
                <w:sz w:val="20"/>
                <w:szCs w:val="24"/>
              </w:rPr>
              <w:t>s</w:t>
            </w:r>
            <w:r w:rsidR="009D43C6" w:rsidRPr="00A76AE1">
              <w:rPr>
                <w:sz w:val="20"/>
                <w:szCs w:val="24"/>
              </w:rPr>
              <w:t>ection 15</w:t>
            </w:r>
            <w:r w:rsidR="00BA65BE" w:rsidRPr="00A76AE1">
              <w:rPr>
                <w:sz w:val="20"/>
                <w:szCs w:val="24"/>
              </w:rPr>
              <w:t>,</w:t>
            </w:r>
            <w:r w:rsidR="009D43C6" w:rsidRPr="00A76AE1">
              <w:rPr>
                <w:sz w:val="20"/>
                <w:szCs w:val="24"/>
              </w:rPr>
              <w:t xml:space="preserve"> Amenities area</w:t>
            </w:r>
            <w:r w:rsidR="00BA65BE" w:rsidRPr="00A76AE1">
              <w:rPr>
                <w:sz w:val="20"/>
                <w:szCs w:val="24"/>
              </w:rPr>
              <w:t>s</w:t>
            </w:r>
          </w:p>
        </w:tc>
      </w:tr>
      <w:tr w:rsidR="00B7020F" w:rsidRPr="00A76AE1" w14:paraId="6C641E16" w14:textId="77777777" w:rsidTr="00187ED5">
        <w:tc>
          <w:tcPr>
            <w:tcW w:w="9016" w:type="dxa"/>
            <w:tcBorders>
              <w:top w:val="single" w:sz="4" w:space="0" w:color="33441C"/>
            </w:tcBorders>
          </w:tcPr>
          <w:p w14:paraId="193DA15D" w14:textId="78CD25D3" w:rsidR="00B7020F" w:rsidRPr="00A76AE1" w:rsidRDefault="00B7020F" w:rsidP="005D5E94">
            <w:pPr>
              <w:pStyle w:val="TableText"/>
              <w:keepNext/>
              <w:spacing w:before="40" w:after="40"/>
              <w:rPr>
                <w:sz w:val="20"/>
                <w:szCs w:val="24"/>
              </w:rPr>
            </w:pPr>
            <w:r w:rsidRPr="00A76AE1">
              <w:rPr>
                <w:b/>
                <w:bCs/>
                <w:sz w:val="20"/>
                <w:szCs w:val="24"/>
              </w:rPr>
              <w:t>Primary purpose</w:t>
            </w:r>
            <w:r w:rsidR="00BA65BE" w:rsidRPr="00A76AE1">
              <w:rPr>
                <w:b/>
                <w:bCs/>
                <w:sz w:val="20"/>
                <w:szCs w:val="24"/>
              </w:rPr>
              <w:t>(</w:t>
            </w:r>
            <w:r w:rsidRPr="00A76AE1">
              <w:rPr>
                <w:b/>
                <w:bCs/>
                <w:sz w:val="20"/>
                <w:szCs w:val="24"/>
              </w:rPr>
              <w:t>s</w:t>
            </w:r>
            <w:r w:rsidR="00BA65BE" w:rsidRPr="00A76AE1">
              <w:rPr>
                <w:b/>
                <w:bCs/>
                <w:sz w:val="20"/>
                <w:szCs w:val="24"/>
              </w:rPr>
              <w:t>)</w:t>
            </w:r>
            <w:r w:rsidRPr="00A76AE1">
              <w:rPr>
                <w:b/>
                <w:bCs/>
                <w:sz w:val="20"/>
                <w:szCs w:val="24"/>
              </w:rPr>
              <w:t xml:space="preserve">: </w:t>
            </w:r>
            <w:r w:rsidR="009D43C6" w:rsidRPr="00A76AE1">
              <w:rPr>
                <w:sz w:val="20"/>
                <w:szCs w:val="24"/>
              </w:rPr>
              <w:t xml:space="preserve">Development and operation of recreational and public amenities and related services appropriate for the public use and enjoyment of the park, while </w:t>
            </w:r>
            <w:r w:rsidR="00876D36" w:rsidRPr="00A76AE1">
              <w:rPr>
                <w:sz w:val="20"/>
                <w:szCs w:val="24"/>
              </w:rPr>
              <w:t>t</w:t>
            </w:r>
            <w:r w:rsidR="009D43C6" w:rsidRPr="00A76AE1">
              <w:rPr>
                <w:sz w:val="20"/>
                <w:szCs w:val="24"/>
              </w:rPr>
              <w:t>he principles applicable to national parks shall, notwithstanding section 4, apply only so far as they are compatible with the development and operation of such amenities and services.</w:t>
            </w:r>
            <w:r w:rsidR="009D43C6" w:rsidRPr="00A76AE1">
              <w:rPr>
                <w:rStyle w:val="FootnoteReference"/>
                <w:sz w:val="20"/>
                <w:szCs w:val="24"/>
              </w:rPr>
              <w:footnoteReference w:id="91"/>
            </w:r>
          </w:p>
        </w:tc>
      </w:tr>
      <w:tr w:rsidR="00B7020F" w:rsidRPr="00A76AE1" w14:paraId="3F4659BA" w14:textId="77777777" w:rsidTr="00187ED5">
        <w:tc>
          <w:tcPr>
            <w:tcW w:w="9016" w:type="dxa"/>
          </w:tcPr>
          <w:p w14:paraId="57E31FC3" w14:textId="74C7C1A7" w:rsidR="00B7020F" w:rsidRPr="00A76AE1" w:rsidRDefault="00B7020F" w:rsidP="005D5E94">
            <w:pPr>
              <w:pStyle w:val="TableText"/>
              <w:spacing w:before="40" w:after="40"/>
              <w:rPr>
                <w:sz w:val="20"/>
                <w:szCs w:val="24"/>
              </w:rPr>
            </w:pPr>
            <w:r w:rsidRPr="00A76AE1">
              <w:rPr>
                <w:b/>
                <w:bCs/>
                <w:sz w:val="20"/>
                <w:szCs w:val="24"/>
              </w:rPr>
              <w:t xml:space="preserve">History: </w:t>
            </w:r>
            <w:r w:rsidR="00107A27" w:rsidRPr="00A76AE1">
              <w:rPr>
                <w:sz w:val="20"/>
                <w:szCs w:val="24"/>
              </w:rPr>
              <w:t xml:space="preserve">Areas created since 1980 under the National Parks Act 1980 </w:t>
            </w:r>
            <w:r w:rsidR="0082297D" w:rsidRPr="00A76AE1">
              <w:rPr>
                <w:sz w:val="20"/>
                <w:szCs w:val="24"/>
              </w:rPr>
              <w:t>s</w:t>
            </w:r>
            <w:r w:rsidR="00107A27" w:rsidRPr="00A76AE1">
              <w:rPr>
                <w:sz w:val="20"/>
                <w:szCs w:val="24"/>
              </w:rPr>
              <w:t>ec</w:t>
            </w:r>
            <w:r w:rsidR="0082297D" w:rsidRPr="00A76AE1">
              <w:rPr>
                <w:sz w:val="20"/>
                <w:szCs w:val="24"/>
              </w:rPr>
              <w:t>tion</w:t>
            </w:r>
            <w:r w:rsidR="00107A27" w:rsidRPr="00A76AE1">
              <w:rPr>
                <w:sz w:val="20"/>
                <w:szCs w:val="24"/>
              </w:rPr>
              <w:t xml:space="preserve"> 15.</w:t>
            </w:r>
          </w:p>
        </w:tc>
      </w:tr>
      <w:tr w:rsidR="00B7020F" w:rsidRPr="00A76AE1" w14:paraId="06FB9E97" w14:textId="77777777" w:rsidTr="00187ED5">
        <w:tc>
          <w:tcPr>
            <w:tcW w:w="9016" w:type="dxa"/>
          </w:tcPr>
          <w:p w14:paraId="08ECFEE7" w14:textId="55D5CED6" w:rsidR="00B7020F" w:rsidRPr="00A76AE1" w:rsidRDefault="00B7020F" w:rsidP="005D5E94">
            <w:pPr>
              <w:pStyle w:val="TableText"/>
              <w:spacing w:before="40" w:after="40"/>
              <w:rPr>
                <w:sz w:val="20"/>
                <w:szCs w:val="24"/>
              </w:rPr>
            </w:pPr>
            <w:r w:rsidRPr="00A76AE1">
              <w:rPr>
                <w:b/>
                <w:bCs/>
                <w:sz w:val="20"/>
                <w:szCs w:val="24"/>
              </w:rPr>
              <w:t xml:space="preserve">General description: </w:t>
            </w:r>
            <w:r w:rsidR="009D43C6" w:rsidRPr="00A76AE1">
              <w:rPr>
                <w:sz w:val="20"/>
                <w:szCs w:val="24"/>
              </w:rPr>
              <w:t>Alpine service areas at M</w:t>
            </w:r>
            <w:r w:rsidR="0082297D" w:rsidRPr="00A76AE1">
              <w:rPr>
                <w:sz w:val="20"/>
                <w:szCs w:val="24"/>
              </w:rPr>
              <w:t>oun</w:t>
            </w:r>
            <w:r w:rsidR="009D43C6" w:rsidRPr="00A76AE1">
              <w:rPr>
                <w:sz w:val="20"/>
                <w:szCs w:val="24"/>
              </w:rPr>
              <w:t>t Cook village, Whakapapa village, Whakapapa ski</w:t>
            </w:r>
            <w:r w:rsidR="00585DAB" w:rsidRPr="00A76AE1">
              <w:rPr>
                <w:sz w:val="20"/>
                <w:szCs w:val="24"/>
              </w:rPr>
              <w:t xml:space="preserve"> </w:t>
            </w:r>
            <w:r w:rsidR="009D43C6" w:rsidRPr="00A76AE1">
              <w:rPr>
                <w:sz w:val="20"/>
                <w:szCs w:val="24"/>
              </w:rPr>
              <w:t>field and Turoa ski</w:t>
            </w:r>
            <w:r w:rsidR="00585DAB" w:rsidRPr="00A76AE1">
              <w:rPr>
                <w:sz w:val="20"/>
                <w:szCs w:val="24"/>
              </w:rPr>
              <w:t xml:space="preserve"> </w:t>
            </w:r>
            <w:r w:rsidR="009D43C6" w:rsidRPr="00A76AE1">
              <w:rPr>
                <w:sz w:val="20"/>
                <w:szCs w:val="24"/>
              </w:rPr>
              <w:t>field.</w:t>
            </w:r>
          </w:p>
        </w:tc>
      </w:tr>
      <w:tr w:rsidR="00B7020F" w:rsidRPr="00A76AE1" w14:paraId="57E6B1AD" w14:textId="77777777" w:rsidTr="00187ED5">
        <w:tc>
          <w:tcPr>
            <w:tcW w:w="9016" w:type="dxa"/>
          </w:tcPr>
          <w:p w14:paraId="7DFFC2F2" w14:textId="2BF9A25D" w:rsidR="00B7020F" w:rsidRPr="00A76AE1" w:rsidRDefault="00B7020F" w:rsidP="005D5E94">
            <w:pPr>
              <w:pStyle w:val="TableText"/>
              <w:spacing w:before="40" w:after="40"/>
              <w:rPr>
                <w:sz w:val="20"/>
                <w:szCs w:val="24"/>
              </w:rPr>
            </w:pPr>
            <w:r w:rsidRPr="00A76AE1">
              <w:rPr>
                <w:b/>
                <w:bCs/>
                <w:sz w:val="20"/>
                <w:szCs w:val="24"/>
              </w:rPr>
              <w:t>Statistics:</w:t>
            </w:r>
            <w:r w:rsidR="009D43C6" w:rsidRPr="00A76AE1">
              <w:rPr>
                <w:b/>
                <w:bCs/>
                <w:sz w:val="20"/>
                <w:szCs w:val="24"/>
              </w:rPr>
              <w:t xml:space="preserve"> </w:t>
            </w:r>
            <w:r w:rsidR="009D43C6" w:rsidRPr="00A76AE1">
              <w:rPr>
                <w:sz w:val="20"/>
                <w:szCs w:val="24"/>
              </w:rPr>
              <w:t>4 DOC sites.</w:t>
            </w:r>
          </w:p>
        </w:tc>
      </w:tr>
      <w:tr w:rsidR="00B7020F" w:rsidRPr="00A76AE1" w14:paraId="21182E74" w14:textId="77777777" w:rsidTr="00187ED5">
        <w:tc>
          <w:tcPr>
            <w:tcW w:w="9016" w:type="dxa"/>
          </w:tcPr>
          <w:p w14:paraId="483B2C1D" w14:textId="122029EE" w:rsidR="00B7020F" w:rsidRPr="00A76AE1" w:rsidRDefault="00B7020F" w:rsidP="005D5E94">
            <w:pPr>
              <w:pStyle w:val="TableText"/>
              <w:spacing w:before="40" w:after="40"/>
              <w:rPr>
                <w:sz w:val="20"/>
                <w:szCs w:val="24"/>
              </w:rPr>
            </w:pPr>
            <w:r w:rsidRPr="00A76AE1">
              <w:rPr>
                <w:b/>
                <w:bCs/>
                <w:sz w:val="20"/>
                <w:szCs w:val="24"/>
              </w:rPr>
              <w:t>Historical DOC 1997/</w:t>
            </w:r>
            <w:r w:rsidR="0082297D" w:rsidRPr="00A76AE1">
              <w:rPr>
                <w:b/>
                <w:bCs/>
                <w:sz w:val="20"/>
                <w:szCs w:val="24"/>
              </w:rPr>
              <w:t>c</w:t>
            </w:r>
            <w:r w:rsidRPr="00A76AE1">
              <w:rPr>
                <w:b/>
                <w:bCs/>
                <w:sz w:val="20"/>
                <w:szCs w:val="24"/>
              </w:rPr>
              <w:t xml:space="preserve">urrent IUCN WDPA reported category: </w:t>
            </w:r>
            <w:r w:rsidR="006661D6" w:rsidRPr="00F810D8">
              <w:rPr>
                <w:sz w:val="20"/>
                <w:szCs w:val="24"/>
              </w:rPr>
              <w:t>Not reported</w:t>
            </w:r>
            <w:r w:rsidR="000F6AD4">
              <w:rPr>
                <w:sz w:val="20"/>
                <w:szCs w:val="24"/>
              </w:rPr>
              <w:t>.</w:t>
            </w:r>
          </w:p>
        </w:tc>
      </w:tr>
      <w:tr w:rsidR="00B7020F" w:rsidRPr="00A76AE1" w14:paraId="13F44024" w14:textId="77777777" w:rsidTr="00187ED5">
        <w:tc>
          <w:tcPr>
            <w:tcW w:w="9016" w:type="dxa"/>
          </w:tcPr>
          <w:p w14:paraId="37BACA6B" w14:textId="2A7EECB9" w:rsidR="00B7020F" w:rsidRPr="00A76AE1" w:rsidRDefault="00B7020F" w:rsidP="005D5E94">
            <w:pPr>
              <w:pStyle w:val="TableText"/>
              <w:spacing w:before="40" w:after="40"/>
              <w:rPr>
                <w:sz w:val="20"/>
                <w:szCs w:val="24"/>
              </w:rPr>
            </w:pPr>
            <w:r w:rsidRPr="00A76AE1">
              <w:rPr>
                <w:b/>
                <w:bCs/>
                <w:sz w:val="20"/>
                <w:szCs w:val="24"/>
              </w:rPr>
              <w:t xml:space="preserve">Bellingham et al classification: </w:t>
            </w:r>
            <w:r w:rsidR="006661D6" w:rsidRPr="00F810D8">
              <w:rPr>
                <w:sz w:val="20"/>
                <w:szCs w:val="24"/>
              </w:rPr>
              <w:t>Not assessed</w:t>
            </w:r>
            <w:r w:rsidR="000F6AD4">
              <w:rPr>
                <w:sz w:val="20"/>
                <w:szCs w:val="24"/>
              </w:rPr>
              <w:t>.</w:t>
            </w:r>
          </w:p>
        </w:tc>
      </w:tr>
      <w:tr w:rsidR="00B7020F" w:rsidRPr="00A76AE1" w14:paraId="625BA271" w14:textId="77777777" w:rsidTr="00187ED5">
        <w:tc>
          <w:tcPr>
            <w:tcW w:w="9016" w:type="dxa"/>
          </w:tcPr>
          <w:p w14:paraId="1C4D73AE" w14:textId="474AAB72" w:rsidR="00B7020F" w:rsidRPr="00A76AE1" w:rsidRDefault="00B7020F" w:rsidP="005D5E94">
            <w:pPr>
              <w:pStyle w:val="TableText"/>
              <w:spacing w:before="40" w:after="40"/>
              <w:rPr>
                <w:sz w:val="20"/>
                <w:szCs w:val="24"/>
              </w:rPr>
            </w:pPr>
            <w:r w:rsidRPr="00A76AE1">
              <w:rPr>
                <w:b/>
                <w:bCs/>
                <w:sz w:val="20"/>
                <w:szCs w:val="24"/>
              </w:rPr>
              <w:t xml:space="preserve">Discussion: </w:t>
            </w:r>
            <w:r w:rsidR="009D43C6" w:rsidRPr="00A76AE1">
              <w:rPr>
                <w:sz w:val="20"/>
                <w:szCs w:val="24"/>
              </w:rPr>
              <w:t>Developed.</w:t>
            </w:r>
          </w:p>
        </w:tc>
      </w:tr>
      <w:tr w:rsidR="00B7020F" w:rsidRPr="00A76AE1" w14:paraId="1FD24FC7" w14:textId="77777777" w:rsidTr="00187ED5">
        <w:tc>
          <w:tcPr>
            <w:tcW w:w="9016" w:type="dxa"/>
          </w:tcPr>
          <w:p w14:paraId="7073A6C9" w14:textId="72383001" w:rsidR="00B7020F" w:rsidRPr="00A76AE1" w:rsidRDefault="00B7020F" w:rsidP="005D5E94">
            <w:pPr>
              <w:pStyle w:val="TableText"/>
              <w:spacing w:before="40" w:after="40"/>
              <w:rPr>
                <w:sz w:val="20"/>
                <w:szCs w:val="24"/>
              </w:rPr>
            </w:pPr>
            <w:r w:rsidRPr="00A76AE1">
              <w:rPr>
                <w:b/>
                <w:bCs/>
                <w:sz w:val="20"/>
                <w:szCs w:val="24"/>
              </w:rPr>
              <w:t xml:space="preserve">Uncertainty: </w:t>
            </w:r>
            <w:r w:rsidR="009D43C6" w:rsidRPr="00A76AE1">
              <w:rPr>
                <w:sz w:val="20"/>
                <w:szCs w:val="24"/>
              </w:rPr>
              <w:t>None</w:t>
            </w:r>
            <w:r w:rsidR="00BF60CC" w:rsidRPr="00A76AE1">
              <w:rPr>
                <w:sz w:val="20"/>
                <w:szCs w:val="24"/>
              </w:rPr>
              <w:t>.</w:t>
            </w:r>
          </w:p>
        </w:tc>
      </w:tr>
      <w:tr w:rsidR="00B7020F" w:rsidRPr="00A76AE1" w14:paraId="7D239456" w14:textId="77777777" w:rsidTr="00187ED5">
        <w:tc>
          <w:tcPr>
            <w:tcW w:w="9016" w:type="dxa"/>
          </w:tcPr>
          <w:p w14:paraId="624B485A" w14:textId="3AF540FD" w:rsidR="00B7020F" w:rsidRPr="00A76AE1" w:rsidRDefault="00B7020F" w:rsidP="005D5E94">
            <w:pPr>
              <w:pStyle w:val="TableText"/>
              <w:spacing w:before="40" w:after="40"/>
              <w:rPr>
                <w:sz w:val="20"/>
                <w:szCs w:val="24"/>
              </w:rPr>
            </w:pPr>
            <w:r w:rsidRPr="00A76AE1">
              <w:rPr>
                <w:b/>
                <w:bCs/>
                <w:sz w:val="20"/>
                <w:szCs w:val="24"/>
              </w:rPr>
              <w:t xml:space="preserve">Rationale: </w:t>
            </w:r>
            <w:r w:rsidR="009D43C6" w:rsidRPr="00A76AE1">
              <w:rPr>
                <w:sz w:val="20"/>
                <w:szCs w:val="24"/>
              </w:rPr>
              <w:t>No primary purpose of the protection of natural values.</w:t>
            </w:r>
          </w:p>
        </w:tc>
      </w:tr>
      <w:tr w:rsidR="00B7020F" w:rsidRPr="00A76AE1" w14:paraId="3A5F69B3" w14:textId="77777777" w:rsidTr="00187ED5">
        <w:tc>
          <w:tcPr>
            <w:tcW w:w="9016" w:type="dxa"/>
          </w:tcPr>
          <w:p w14:paraId="58FE99CE" w14:textId="2A201315" w:rsidR="00B7020F" w:rsidRPr="00A76AE1" w:rsidRDefault="00B7020F" w:rsidP="005D5E94">
            <w:pPr>
              <w:pStyle w:val="TableText"/>
              <w:spacing w:before="40" w:after="40"/>
              <w:rPr>
                <w:sz w:val="20"/>
                <w:szCs w:val="24"/>
              </w:rPr>
            </w:pPr>
            <w:r w:rsidRPr="00A76AE1">
              <w:rPr>
                <w:b/>
                <w:bCs/>
                <w:sz w:val="20"/>
                <w:szCs w:val="24"/>
              </w:rPr>
              <w:t xml:space="preserve">Assessed IUCN category: </w:t>
            </w:r>
            <w:r w:rsidR="009D43C6" w:rsidRPr="00A76AE1">
              <w:rPr>
                <w:sz w:val="20"/>
                <w:szCs w:val="24"/>
              </w:rPr>
              <w:t xml:space="preserve">None. Should be excluded from any </w:t>
            </w:r>
            <w:r w:rsidR="0082297D" w:rsidRPr="00A76AE1">
              <w:rPr>
                <w:sz w:val="20"/>
                <w:szCs w:val="24"/>
              </w:rPr>
              <w:t>n</w:t>
            </w:r>
            <w:r w:rsidR="009D43C6" w:rsidRPr="00A76AE1">
              <w:rPr>
                <w:sz w:val="20"/>
                <w:szCs w:val="24"/>
              </w:rPr>
              <w:t xml:space="preserve">ational </w:t>
            </w:r>
            <w:r w:rsidR="0082297D" w:rsidRPr="00A76AE1">
              <w:rPr>
                <w:sz w:val="20"/>
                <w:szCs w:val="24"/>
              </w:rPr>
              <w:t>p</w:t>
            </w:r>
            <w:r w:rsidR="009D43C6" w:rsidRPr="00A76AE1">
              <w:rPr>
                <w:sz w:val="20"/>
                <w:szCs w:val="24"/>
              </w:rPr>
              <w:t xml:space="preserve">ark </w:t>
            </w:r>
            <w:r w:rsidR="0089761C" w:rsidRPr="00A76AE1">
              <w:rPr>
                <w:sz w:val="20"/>
                <w:szCs w:val="24"/>
              </w:rPr>
              <w:t xml:space="preserve">IUCN </w:t>
            </w:r>
            <w:r w:rsidR="00BF60CC" w:rsidRPr="00A76AE1">
              <w:rPr>
                <w:sz w:val="20"/>
                <w:szCs w:val="24"/>
              </w:rPr>
              <w:t>C</w:t>
            </w:r>
            <w:r w:rsidR="009D43C6" w:rsidRPr="00A76AE1">
              <w:rPr>
                <w:sz w:val="20"/>
                <w:szCs w:val="24"/>
              </w:rPr>
              <w:t xml:space="preserve">ategory II </w:t>
            </w:r>
            <w:r w:rsidR="005D5E94" w:rsidRPr="00A76AE1">
              <w:rPr>
                <w:sz w:val="20"/>
                <w:szCs w:val="24"/>
              </w:rPr>
              <w:t>–</w:t>
            </w:r>
            <w:r w:rsidR="0089761C" w:rsidRPr="00A76AE1">
              <w:rPr>
                <w:sz w:val="20"/>
                <w:szCs w:val="24"/>
              </w:rPr>
              <w:t xml:space="preserve"> </w:t>
            </w:r>
            <w:proofErr w:type="gramStart"/>
            <w:r w:rsidR="009D43C6" w:rsidRPr="00A76AE1">
              <w:rPr>
                <w:sz w:val="20"/>
                <w:szCs w:val="24"/>
              </w:rPr>
              <w:t>National park</w:t>
            </w:r>
            <w:proofErr w:type="gramEnd"/>
            <w:r w:rsidR="009D43C6" w:rsidRPr="00A76AE1">
              <w:rPr>
                <w:sz w:val="20"/>
                <w:szCs w:val="24"/>
              </w:rPr>
              <w:t>.</w:t>
            </w:r>
          </w:p>
        </w:tc>
      </w:tr>
    </w:tbl>
    <w:p w14:paraId="076104CB" w14:textId="77777777" w:rsidR="009C0C0D" w:rsidRPr="00A76AE1" w:rsidRDefault="009C0C0D" w:rsidP="0091676C">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B7020F" w:rsidRPr="00A76AE1" w14:paraId="4B0DB869" w14:textId="77777777" w:rsidTr="00E33411">
        <w:tc>
          <w:tcPr>
            <w:tcW w:w="9016" w:type="dxa"/>
            <w:tcBorders>
              <w:top w:val="single" w:sz="4" w:space="0" w:color="33441C"/>
              <w:bottom w:val="single" w:sz="4" w:space="0" w:color="33441C"/>
            </w:tcBorders>
          </w:tcPr>
          <w:p w14:paraId="4702A200" w14:textId="65F2FB62" w:rsidR="00B7020F" w:rsidRPr="00A76AE1" w:rsidRDefault="00B7020F" w:rsidP="005D5E94">
            <w:pPr>
              <w:pStyle w:val="TableText"/>
              <w:spacing w:before="40" w:after="40"/>
              <w:rPr>
                <w:sz w:val="20"/>
                <w:szCs w:val="24"/>
              </w:rPr>
            </w:pPr>
            <w:r w:rsidRPr="00A76AE1">
              <w:rPr>
                <w:b/>
                <w:bCs/>
                <w:sz w:val="20"/>
                <w:szCs w:val="24"/>
              </w:rPr>
              <w:t>N</w:t>
            </w:r>
            <w:r w:rsidR="0082297D" w:rsidRPr="00A76AE1">
              <w:rPr>
                <w:b/>
                <w:bCs/>
                <w:sz w:val="20"/>
                <w:szCs w:val="24"/>
              </w:rPr>
              <w:t xml:space="preserve">ew </w:t>
            </w:r>
            <w:r w:rsidRPr="00A76AE1">
              <w:rPr>
                <w:b/>
                <w:bCs/>
                <w:sz w:val="20"/>
                <w:szCs w:val="24"/>
              </w:rPr>
              <w:t>Z</w:t>
            </w:r>
            <w:r w:rsidR="0082297D" w:rsidRPr="00A76AE1">
              <w:rPr>
                <w:b/>
                <w:bCs/>
                <w:sz w:val="20"/>
                <w:szCs w:val="24"/>
              </w:rPr>
              <w:t>ealand</w:t>
            </w:r>
            <w:r w:rsidRPr="00A76AE1">
              <w:rPr>
                <w:b/>
                <w:bCs/>
                <w:sz w:val="20"/>
                <w:szCs w:val="24"/>
              </w:rPr>
              <w:t xml:space="preserve"> </w:t>
            </w:r>
            <w:r w:rsidR="0082297D" w:rsidRPr="00A76AE1">
              <w:rPr>
                <w:b/>
                <w:bCs/>
                <w:sz w:val="20"/>
                <w:szCs w:val="24"/>
              </w:rPr>
              <w:t>l</w:t>
            </w:r>
            <w:r w:rsidRPr="00A76AE1">
              <w:rPr>
                <w:b/>
                <w:bCs/>
                <w:sz w:val="20"/>
                <w:szCs w:val="24"/>
              </w:rPr>
              <w:t xml:space="preserve">egal </w:t>
            </w:r>
            <w:r w:rsidR="0082297D" w:rsidRPr="00A76AE1">
              <w:rPr>
                <w:b/>
                <w:bCs/>
                <w:sz w:val="20"/>
                <w:szCs w:val="24"/>
              </w:rPr>
              <w:t>p</w:t>
            </w:r>
            <w:r w:rsidRPr="00A76AE1">
              <w:rPr>
                <w:b/>
                <w:bCs/>
                <w:sz w:val="20"/>
                <w:szCs w:val="24"/>
              </w:rPr>
              <w:t xml:space="preserve">rotection type: </w:t>
            </w:r>
            <w:r w:rsidR="00CC19E8" w:rsidRPr="00A76AE1">
              <w:rPr>
                <w:sz w:val="20"/>
                <w:szCs w:val="24"/>
              </w:rPr>
              <w:t>National Parks Act 1980</w:t>
            </w:r>
            <w:r w:rsidR="0082297D" w:rsidRPr="00A76AE1">
              <w:rPr>
                <w:sz w:val="20"/>
                <w:szCs w:val="24"/>
              </w:rPr>
              <w:t>,</w:t>
            </w:r>
            <w:r w:rsidR="00CC19E8" w:rsidRPr="00A76AE1">
              <w:rPr>
                <w:sz w:val="20"/>
                <w:szCs w:val="24"/>
              </w:rPr>
              <w:t xml:space="preserve"> </w:t>
            </w:r>
            <w:r w:rsidR="0082297D" w:rsidRPr="00A76AE1">
              <w:rPr>
                <w:sz w:val="20"/>
                <w:szCs w:val="24"/>
              </w:rPr>
              <w:t>s</w:t>
            </w:r>
            <w:r w:rsidR="00CC19E8" w:rsidRPr="00A76AE1">
              <w:rPr>
                <w:sz w:val="20"/>
                <w:szCs w:val="24"/>
              </w:rPr>
              <w:t>ection 12</w:t>
            </w:r>
            <w:r w:rsidR="0082297D" w:rsidRPr="00A76AE1">
              <w:rPr>
                <w:sz w:val="20"/>
                <w:szCs w:val="24"/>
              </w:rPr>
              <w:t>,</w:t>
            </w:r>
            <w:r w:rsidR="00CC19E8" w:rsidRPr="00A76AE1">
              <w:rPr>
                <w:sz w:val="20"/>
                <w:szCs w:val="24"/>
              </w:rPr>
              <w:t xml:space="preserve"> Specially protected areas</w:t>
            </w:r>
          </w:p>
        </w:tc>
      </w:tr>
      <w:tr w:rsidR="00B7020F" w:rsidRPr="00A76AE1" w14:paraId="088CB704" w14:textId="77777777" w:rsidTr="00E33411">
        <w:tc>
          <w:tcPr>
            <w:tcW w:w="9016" w:type="dxa"/>
            <w:tcBorders>
              <w:top w:val="single" w:sz="4" w:space="0" w:color="33441C"/>
            </w:tcBorders>
          </w:tcPr>
          <w:p w14:paraId="686868E3" w14:textId="3BC9B41B" w:rsidR="00B7020F" w:rsidRPr="00A76AE1" w:rsidRDefault="00B7020F" w:rsidP="005D5E94">
            <w:pPr>
              <w:pStyle w:val="TableText"/>
              <w:spacing w:before="40" w:after="40"/>
              <w:rPr>
                <w:sz w:val="20"/>
                <w:szCs w:val="24"/>
              </w:rPr>
            </w:pPr>
            <w:r w:rsidRPr="00A76AE1">
              <w:rPr>
                <w:b/>
                <w:bCs/>
                <w:sz w:val="20"/>
                <w:szCs w:val="24"/>
              </w:rPr>
              <w:t>Primary purpose</w:t>
            </w:r>
            <w:r w:rsidR="0082297D" w:rsidRPr="00A76AE1">
              <w:rPr>
                <w:b/>
                <w:bCs/>
                <w:sz w:val="20"/>
                <w:szCs w:val="24"/>
              </w:rPr>
              <w:t>(</w:t>
            </w:r>
            <w:r w:rsidRPr="00A76AE1">
              <w:rPr>
                <w:b/>
                <w:bCs/>
                <w:sz w:val="20"/>
                <w:szCs w:val="24"/>
              </w:rPr>
              <w:t>s</w:t>
            </w:r>
            <w:r w:rsidR="0082297D" w:rsidRPr="00A76AE1">
              <w:rPr>
                <w:b/>
                <w:bCs/>
                <w:sz w:val="20"/>
                <w:szCs w:val="24"/>
              </w:rPr>
              <w:t>)</w:t>
            </w:r>
            <w:r w:rsidRPr="00A76AE1">
              <w:rPr>
                <w:b/>
                <w:bCs/>
                <w:sz w:val="20"/>
                <w:szCs w:val="24"/>
              </w:rPr>
              <w:t xml:space="preserve">: </w:t>
            </w:r>
            <w:r w:rsidR="00711D0E" w:rsidRPr="00A76AE1">
              <w:rPr>
                <w:sz w:val="20"/>
                <w:szCs w:val="24"/>
              </w:rPr>
              <w:t>“</w:t>
            </w:r>
            <w:r w:rsidR="00CC19E8" w:rsidRPr="00A76AE1">
              <w:rPr>
                <w:sz w:val="20"/>
                <w:szCs w:val="24"/>
              </w:rPr>
              <w:t>Preserving in perpetuity as national parks, for their intrinsic worth and for the benefit, use, and enjoyment of the public, areas of New Zealand that contain scenery of such distinctive quality, ecological systems, or natural features so beautiful, unique, or scientifically important that their preservation is in the national interest</w:t>
            </w:r>
            <w:r w:rsidR="00711D0E" w:rsidRPr="00A76AE1">
              <w:rPr>
                <w:sz w:val="20"/>
                <w:szCs w:val="24"/>
              </w:rPr>
              <w:t>”</w:t>
            </w:r>
            <w:r w:rsidR="00CC19E8" w:rsidRPr="00A76AE1">
              <w:rPr>
                <w:sz w:val="20"/>
                <w:szCs w:val="24"/>
              </w:rPr>
              <w:t>.</w:t>
            </w:r>
            <w:r w:rsidR="004C0D74" w:rsidRPr="00A76AE1">
              <w:rPr>
                <w:rStyle w:val="FootnoteReference"/>
                <w:sz w:val="20"/>
                <w:szCs w:val="24"/>
              </w:rPr>
              <w:footnoteReference w:id="92"/>
            </w:r>
            <w:r w:rsidR="004C0D74" w:rsidRPr="00F61079">
              <w:rPr>
                <w:sz w:val="20"/>
                <w:szCs w:val="24"/>
                <w:vertAlign w:val="superscript"/>
              </w:rPr>
              <w:t>,</w:t>
            </w:r>
            <w:r w:rsidR="00F61079">
              <w:rPr>
                <w:sz w:val="20"/>
                <w:szCs w:val="24"/>
                <w:vertAlign w:val="superscript"/>
              </w:rPr>
              <w:t xml:space="preserve"> </w:t>
            </w:r>
            <w:r w:rsidR="00CC19E8" w:rsidRPr="00A76AE1">
              <w:rPr>
                <w:rStyle w:val="FootnoteReference"/>
                <w:sz w:val="20"/>
                <w:szCs w:val="24"/>
              </w:rPr>
              <w:footnoteReference w:id="93"/>
            </w:r>
          </w:p>
        </w:tc>
      </w:tr>
      <w:tr w:rsidR="00B7020F" w:rsidRPr="00A76AE1" w14:paraId="0C92F3BD" w14:textId="77777777" w:rsidTr="00E33411">
        <w:tc>
          <w:tcPr>
            <w:tcW w:w="9016" w:type="dxa"/>
          </w:tcPr>
          <w:p w14:paraId="1955D32C" w14:textId="353CC1B7" w:rsidR="00B7020F" w:rsidRPr="00A76AE1" w:rsidRDefault="00B7020F" w:rsidP="005D5E94">
            <w:pPr>
              <w:pStyle w:val="TableText"/>
              <w:spacing w:before="40" w:after="40"/>
              <w:rPr>
                <w:sz w:val="20"/>
                <w:szCs w:val="24"/>
              </w:rPr>
            </w:pPr>
            <w:r w:rsidRPr="00A76AE1">
              <w:rPr>
                <w:b/>
                <w:bCs/>
                <w:sz w:val="20"/>
                <w:szCs w:val="24"/>
              </w:rPr>
              <w:t xml:space="preserve">History: </w:t>
            </w:r>
            <w:r w:rsidR="00546D3A" w:rsidRPr="00A76AE1">
              <w:rPr>
                <w:sz w:val="20"/>
                <w:szCs w:val="24"/>
              </w:rPr>
              <w:t xml:space="preserve">Special </w:t>
            </w:r>
            <w:r w:rsidR="00711D0E" w:rsidRPr="00A76AE1">
              <w:rPr>
                <w:sz w:val="20"/>
                <w:szCs w:val="24"/>
              </w:rPr>
              <w:t>a</w:t>
            </w:r>
            <w:r w:rsidR="00546D3A" w:rsidRPr="00A76AE1">
              <w:rPr>
                <w:sz w:val="20"/>
                <w:szCs w:val="24"/>
              </w:rPr>
              <w:t xml:space="preserve">reas created since 1952 under the National Parks Act 1952 </w:t>
            </w:r>
            <w:r w:rsidR="00711D0E" w:rsidRPr="00A76AE1">
              <w:rPr>
                <w:sz w:val="20"/>
                <w:szCs w:val="24"/>
              </w:rPr>
              <w:t>s</w:t>
            </w:r>
            <w:r w:rsidR="00546D3A" w:rsidRPr="00A76AE1">
              <w:rPr>
                <w:sz w:val="20"/>
                <w:szCs w:val="24"/>
              </w:rPr>
              <w:t>ec</w:t>
            </w:r>
            <w:r w:rsidR="00711D0E" w:rsidRPr="00A76AE1">
              <w:rPr>
                <w:sz w:val="20"/>
                <w:szCs w:val="24"/>
              </w:rPr>
              <w:t>tion</w:t>
            </w:r>
            <w:r w:rsidR="00546D3A" w:rsidRPr="00A76AE1">
              <w:rPr>
                <w:sz w:val="20"/>
                <w:szCs w:val="24"/>
              </w:rPr>
              <w:t xml:space="preserve"> 12. A Fiordland Special Area was created in 1952 by the National Parks Act 1952 </w:t>
            </w:r>
            <w:r w:rsidR="00711D0E" w:rsidRPr="00A76AE1">
              <w:rPr>
                <w:sz w:val="20"/>
                <w:szCs w:val="24"/>
              </w:rPr>
              <w:t>s</w:t>
            </w:r>
            <w:r w:rsidR="00546D3A" w:rsidRPr="00A76AE1">
              <w:rPr>
                <w:sz w:val="20"/>
                <w:szCs w:val="24"/>
              </w:rPr>
              <w:t>ec</w:t>
            </w:r>
            <w:r w:rsidR="00711D0E" w:rsidRPr="00A76AE1">
              <w:rPr>
                <w:sz w:val="20"/>
                <w:szCs w:val="24"/>
              </w:rPr>
              <w:t>tion</w:t>
            </w:r>
            <w:r w:rsidR="00546D3A" w:rsidRPr="00A76AE1">
              <w:rPr>
                <w:sz w:val="20"/>
                <w:szCs w:val="24"/>
              </w:rPr>
              <w:t xml:space="preserve"> 11. Subsequent a</w:t>
            </w:r>
            <w:r w:rsidR="00107A27" w:rsidRPr="00A76AE1">
              <w:rPr>
                <w:sz w:val="20"/>
                <w:szCs w:val="24"/>
              </w:rPr>
              <w:t xml:space="preserve">reas created since 1980 under the National Parks Act 1980 </w:t>
            </w:r>
            <w:r w:rsidR="00711D0E" w:rsidRPr="00A76AE1">
              <w:rPr>
                <w:sz w:val="20"/>
                <w:szCs w:val="24"/>
              </w:rPr>
              <w:t>s</w:t>
            </w:r>
            <w:r w:rsidR="00107A27" w:rsidRPr="00A76AE1">
              <w:rPr>
                <w:sz w:val="20"/>
                <w:szCs w:val="24"/>
              </w:rPr>
              <w:t>ec</w:t>
            </w:r>
            <w:r w:rsidR="00711D0E" w:rsidRPr="00A76AE1">
              <w:rPr>
                <w:sz w:val="20"/>
                <w:szCs w:val="24"/>
              </w:rPr>
              <w:t>tion</w:t>
            </w:r>
            <w:r w:rsidR="00107A27" w:rsidRPr="00A76AE1">
              <w:rPr>
                <w:sz w:val="20"/>
                <w:szCs w:val="24"/>
              </w:rPr>
              <w:t xml:space="preserve"> 12.</w:t>
            </w:r>
          </w:p>
        </w:tc>
      </w:tr>
      <w:tr w:rsidR="00B7020F" w:rsidRPr="00A76AE1" w14:paraId="38ED11AA" w14:textId="77777777" w:rsidTr="00E33411">
        <w:tc>
          <w:tcPr>
            <w:tcW w:w="9016" w:type="dxa"/>
          </w:tcPr>
          <w:p w14:paraId="7C9D4856" w14:textId="4438E36F" w:rsidR="00B7020F" w:rsidRPr="00A76AE1" w:rsidRDefault="00B7020F" w:rsidP="005D5E94">
            <w:pPr>
              <w:pStyle w:val="TableText"/>
              <w:spacing w:before="40" w:after="40"/>
              <w:rPr>
                <w:sz w:val="20"/>
                <w:szCs w:val="24"/>
              </w:rPr>
            </w:pPr>
            <w:r w:rsidRPr="00A76AE1">
              <w:rPr>
                <w:b/>
                <w:bCs/>
                <w:sz w:val="20"/>
                <w:szCs w:val="24"/>
              </w:rPr>
              <w:t xml:space="preserve">General description: </w:t>
            </w:r>
            <w:r w:rsidR="00101AD3" w:rsidRPr="00A76AE1">
              <w:rPr>
                <w:sz w:val="20"/>
                <w:szCs w:val="24"/>
              </w:rPr>
              <w:t xml:space="preserve">Sites are Solander Island, </w:t>
            </w:r>
            <w:r w:rsidR="00F10B08" w:rsidRPr="00A76AE1">
              <w:rPr>
                <w:sz w:val="20"/>
                <w:szCs w:val="24"/>
              </w:rPr>
              <w:t xml:space="preserve">Tonga Island and Pinnacle </w:t>
            </w:r>
            <w:r w:rsidR="00A517F1" w:rsidRPr="00A76AE1">
              <w:rPr>
                <w:sz w:val="20"/>
                <w:szCs w:val="24"/>
              </w:rPr>
              <w:t>Island,</w:t>
            </w:r>
            <w:r w:rsidR="00F10B08" w:rsidRPr="00A76AE1">
              <w:rPr>
                <w:sz w:val="20"/>
                <w:szCs w:val="24"/>
              </w:rPr>
              <w:t xml:space="preserve"> </w:t>
            </w:r>
            <w:r w:rsidR="00101AD3" w:rsidRPr="00A76AE1">
              <w:rPr>
                <w:sz w:val="20"/>
                <w:szCs w:val="24"/>
              </w:rPr>
              <w:t xml:space="preserve">Honeycomb Hill Caves, Westland Petrel, </w:t>
            </w:r>
            <w:proofErr w:type="spellStart"/>
            <w:r w:rsidR="000A150B" w:rsidRPr="00A76AE1">
              <w:rPr>
                <w:sz w:val="20"/>
                <w:szCs w:val="24"/>
              </w:rPr>
              <w:t>Breaksea</w:t>
            </w:r>
            <w:proofErr w:type="spellEnd"/>
            <w:r w:rsidR="000A150B" w:rsidRPr="00A76AE1">
              <w:rPr>
                <w:sz w:val="20"/>
                <w:szCs w:val="24"/>
              </w:rPr>
              <w:t xml:space="preserve"> Island, </w:t>
            </w:r>
            <w:r w:rsidR="00101AD3" w:rsidRPr="00A76AE1">
              <w:rPr>
                <w:sz w:val="20"/>
                <w:szCs w:val="24"/>
              </w:rPr>
              <w:t xml:space="preserve">Te </w:t>
            </w:r>
            <w:proofErr w:type="spellStart"/>
            <w:r w:rsidR="00101AD3" w:rsidRPr="00A76AE1">
              <w:rPr>
                <w:sz w:val="20"/>
                <w:szCs w:val="24"/>
              </w:rPr>
              <w:t>Koroka</w:t>
            </w:r>
            <w:proofErr w:type="spellEnd"/>
            <w:r w:rsidR="00101AD3" w:rsidRPr="00A76AE1">
              <w:rPr>
                <w:sz w:val="20"/>
                <w:szCs w:val="24"/>
              </w:rPr>
              <w:t xml:space="preserve"> (Slip Stream) and Takah</w:t>
            </w:r>
            <w:r w:rsidR="00653CC7" w:rsidRPr="00A76AE1">
              <w:rPr>
                <w:rFonts w:cs="Calibri"/>
                <w:sz w:val="20"/>
                <w:szCs w:val="24"/>
              </w:rPr>
              <w:t>ē</w:t>
            </w:r>
            <w:r w:rsidR="00101AD3" w:rsidRPr="00A76AE1">
              <w:rPr>
                <w:sz w:val="20"/>
                <w:szCs w:val="24"/>
              </w:rPr>
              <w:t>.</w:t>
            </w:r>
          </w:p>
        </w:tc>
      </w:tr>
      <w:tr w:rsidR="00B7020F" w:rsidRPr="00A76AE1" w14:paraId="0E4DC80D" w14:textId="77777777" w:rsidTr="00E33411">
        <w:tc>
          <w:tcPr>
            <w:tcW w:w="9016" w:type="dxa"/>
          </w:tcPr>
          <w:p w14:paraId="79CB7B80" w14:textId="36503F23" w:rsidR="00B7020F" w:rsidRPr="00A76AE1" w:rsidRDefault="00B7020F" w:rsidP="005D5E94">
            <w:pPr>
              <w:pStyle w:val="TableText"/>
              <w:spacing w:before="40" w:after="40"/>
              <w:rPr>
                <w:sz w:val="20"/>
                <w:szCs w:val="24"/>
              </w:rPr>
            </w:pPr>
            <w:r w:rsidRPr="00A76AE1">
              <w:rPr>
                <w:b/>
                <w:bCs/>
                <w:sz w:val="20"/>
                <w:szCs w:val="24"/>
              </w:rPr>
              <w:t>Statistics:</w:t>
            </w:r>
            <w:r w:rsidR="00101AD3" w:rsidRPr="00A76AE1">
              <w:rPr>
                <w:b/>
                <w:bCs/>
                <w:sz w:val="20"/>
                <w:szCs w:val="24"/>
              </w:rPr>
              <w:t xml:space="preserve"> </w:t>
            </w:r>
            <w:r w:rsidR="00101AD3" w:rsidRPr="00A76AE1">
              <w:rPr>
                <w:sz w:val="20"/>
                <w:szCs w:val="24"/>
              </w:rPr>
              <w:t>6 DOC Sites.</w:t>
            </w:r>
            <w:r w:rsidR="00101AD3" w:rsidRPr="00A76AE1">
              <w:rPr>
                <w:b/>
                <w:bCs/>
                <w:sz w:val="20"/>
                <w:szCs w:val="24"/>
              </w:rPr>
              <w:t xml:space="preserve"> </w:t>
            </w:r>
            <w:r w:rsidR="00101AD3" w:rsidRPr="00A76AE1">
              <w:rPr>
                <w:sz w:val="20"/>
                <w:szCs w:val="24"/>
              </w:rPr>
              <w:t>DOC sites range in size from 120</w:t>
            </w:r>
            <w:r w:rsidR="00653CC7" w:rsidRPr="00A76AE1">
              <w:rPr>
                <w:sz w:val="20"/>
                <w:szCs w:val="24"/>
              </w:rPr>
              <w:t xml:space="preserve"> hectares</w:t>
            </w:r>
            <w:r w:rsidR="00101AD3" w:rsidRPr="00A76AE1">
              <w:rPr>
                <w:sz w:val="20"/>
                <w:szCs w:val="24"/>
              </w:rPr>
              <w:t xml:space="preserve"> to 51,900 </w:t>
            </w:r>
            <w:r w:rsidR="00653CC7" w:rsidRPr="00A76AE1">
              <w:rPr>
                <w:sz w:val="20"/>
                <w:szCs w:val="24"/>
              </w:rPr>
              <w:t xml:space="preserve">hectares </w:t>
            </w:r>
            <w:r w:rsidR="00101AD3" w:rsidRPr="00A76AE1">
              <w:rPr>
                <w:sz w:val="20"/>
                <w:szCs w:val="24"/>
              </w:rPr>
              <w:t>(Takah</w:t>
            </w:r>
            <w:r w:rsidR="00653CC7" w:rsidRPr="00A76AE1">
              <w:rPr>
                <w:rFonts w:cs="Calibri"/>
                <w:sz w:val="20"/>
                <w:szCs w:val="24"/>
              </w:rPr>
              <w:t>ē</w:t>
            </w:r>
            <w:r w:rsidR="00101AD3" w:rsidRPr="00A76AE1">
              <w:rPr>
                <w:sz w:val="20"/>
                <w:szCs w:val="24"/>
              </w:rPr>
              <w:t xml:space="preserve">). </w:t>
            </w:r>
          </w:p>
        </w:tc>
      </w:tr>
      <w:tr w:rsidR="00B7020F" w:rsidRPr="00A76AE1" w14:paraId="7D79B88A" w14:textId="77777777" w:rsidTr="00E33411">
        <w:tc>
          <w:tcPr>
            <w:tcW w:w="9016" w:type="dxa"/>
          </w:tcPr>
          <w:p w14:paraId="59005996" w14:textId="1AD2CDDB" w:rsidR="00B7020F" w:rsidRPr="00A76AE1" w:rsidRDefault="00B7020F" w:rsidP="005D5E94">
            <w:pPr>
              <w:pStyle w:val="TableText"/>
              <w:spacing w:before="40" w:after="40"/>
              <w:rPr>
                <w:sz w:val="20"/>
                <w:szCs w:val="24"/>
              </w:rPr>
            </w:pPr>
            <w:r w:rsidRPr="00A76AE1">
              <w:rPr>
                <w:b/>
                <w:bCs/>
                <w:sz w:val="20"/>
                <w:szCs w:val="24"/>
              </w:rPr>
              <w:t>Historical DOC 1997/</w:t>
            </w:r>
            <w:r w:rsidR="00653CC7" w:rsidRPr="00A76AE1">
              <w:rPr>
                <w:b/>
                <w:bCs/>
                <w:sz w:val="20"/>
                <w:szCs w:val="24"/>
              </w:rPr>
              <w:t>c</w:t>
            </w:r>
            <w:r w:rsidRPr="00A76AE1">
              <w:rPr>
                <w:b/>
                <w:bCs/>
                <w:sz w:val="20"/>
                <w:szCs w:val="24"/>
              </w:rPr>
              <w:t xml:space="preserve">urrent IUCN WDPA reported category: </w:t>
            </w:r>
            <w:r w:rsidR="00101AD3" w:rsidRPr="00A76AE1">
              <w:rPr>
                <w:sz w:val="20"/>
                <w:szCs w:val="24"/>
              </w:rPr>
              <w:t xml:space="preserve">Both </w:t>
            </w:r>
            <w:proofErr w:type="spellStart"/>
            <w:r w:rsidR="00101AD3" w:rsidRPr="00A76AE1">
              <w:rPr>
                <w:sz w:val="20"/>
                <w:szCs w:val="24"/>
              </w:rPr>
              <w:t>Ia</w:t>
            </w:r>
            <w:proofErr w:type="spellEnd"/>
            <w:r w:rsidR="0089761C" w:rsidRPr="00A76AE1">
              <w:rPr>
                <w:sz w:val="20"/>
                <w:szCs w:val="24"/>
              </w:rPr>
              <w:t xml:space="preserve"> – Strict nature reserve</w:t>
            </w:r>
            <w:r w:rsidR="00101AD3" w:rsidRPr="00A76AE1">
              <w:rPr>
                <w:sz w:val="20"/>
                <w:szCs w:val="24"/>
              </w:rPr>
              <w:t>.</w:t>
            </w:r>
          </w:p>
        </w:tc>
      </w:tr>
      <w:tr w:rsidR="00B7020F" w:rsidRPr="00A76AE1" w14:paraId="1D9F397E" w14:textId="77777777" w:rsidTr="00E33411">
        <w:tc>
          <w:tcPr>
            <w:tcW w:w="9016" w:type="dxa"/>
          </w:tcPr>
          <w:p w14:paraId="41A9794C" w14:textId="624C40CF" w:rsidR="00B7020F" w:rsidRPr="00A76AE1" w:rsidRDefault="00B7020F" w:rsidP="005D5E94">
            <w:pPr>
              <w:pStyle w:val="TableText"/>
              <w:spacing w:before="40" w:after="40"/>
              <w:rPr>
                <w:sz w:val="20"/>
                <w:szCs w:val="24"/>
              </w:rPr>
            </w:pPr>
            <w:r w:rsidRPr="00A76AE1">
              <w:rPr>
                <w:b/>
                <w:bCs/>
                <w:sz w:val="20"/>
                <w:szCs w:val="24"/>
              </w:rPr>
              <w:t xml:space="preserve">Bellingham et al classification: </w:t>
            </w:r>
            <w:r w:rsidR="00D42DEB" w:rsidRPr="00D42DEB">
              <w:rPr>
                <w:sz w:val="20"/>
                <w:szCs w:val="24"/>
              </w:rPr>
              <w:t>Not assessed</w:t>
            </w:r>
            <w:r w:rsidR="000F6AD4">
              <w:rPr>
                <w:sz w:val="20"/>
                <w:szCs w:val="24"/>
              </w:rPr>
              <w:t>.</w:t>
            </w:r>
          </w:p>
        </w:tc>
      </w:tr>
      <w:tr w:rsidR="00B7020F" w:rsidRPr="00A76AE1" w14:paraId="00B9F1E5" w14:textId="77777777" w:rsidTr="00E33411">
        <w:tc>
          <w:tcPr>
            <w:tcW w:w="9016" w:type="dxa"/>
          </w:tcPr>
          <w:p w14:paraId="006D6B4C" w14:textId="53BEC675" w:rsidR="00B7020F" w:rsidRPr="00A76AE1" w:rsidRDefault="00B7020F" w:rsidP="005D5E94">
            <w:pPr>
              <w:pStyle w:val="TableText"/>
              <w:spacing w:before="40" w:after="40"/>
              <w:rPr>
                <w:sz w:val="20"/>
                <w:szCs w:val="24"/>
              </w:rPr>
            </w:pPr>
            <w:r w:rsidRPr="00A76AE1">
              <w:rPr>
                <w:b/>
                <w:bCs/>
                <w:sz w:val="20"/>
                <w:szCs w:val="24"/>
              </w:rPr>
              <w:t xml:space="preserve">Discussion: </w:t>
            </w:r>
            <w:r w:rsidR="00101AD3" w:rsidRPr="00A76AE1">
              <w:rPr>
                <w:sz w:val="20"/>
                <w:szCs w:val="24"/>
              </w:rPr>
              <w:t>None</w:t>
            </w:r>
            <w:r w:rsidR="00BF60CC" w:rsidRPr="00A76AE1">
              <w:rPr>
                <w:sz w:val="20"/>
                <w:szCs w:val="24"/>
              </w:rPr>
              <w:t>.</w:t>
            </w:r>
          </w:p>
        </w:tc>
      </w:tr>
      <w:tr w:rsidR="00B7020F" w:rsidRPr="00A76AE1" w14:paraId="1B87E3C6" w14:textId="77777777" w:rsidTr="00E33411">
        <w:tc>
          <w:tcPr>
            <w:tcW w:w="9016" w:type="dxa"/>
          </w:tcPr>
          <w:p w14:paraId="788182E8" w14:textId="5C3C95C4" w:rsidR="00B7020F" w:rsidRPr="00A76AE1" w:rsidRDefault="00B7020F" w:rsidP="005D5E94">
            <w:pPr>
              <w:pStyle w:val="TableText"/>
              <w:spacing w:before="40" w:after="40"/>
              <w:rPr>
                <w:sz w:val="20"/>
                <w:szCs w:val="24"/>
              </w:rPr>
            </w:pPr>
            <w:r w:rsidRPr="00A76AE1">
              <w:rPr>
                <w:b/>
                <w:bCs/>
                <w:sz w:val="20"/>
                <w:szCs w:val="24"/>
              </w:rPr>
              <w:t xml:space="preserve">Uncertainty: </w:t>
            </w:r>
            <w:r w:rsidR="00101AD3" w:rsidRPr="00A76AE1">
              <w:rPr>
                <w:sz w:val="20"/>
                <w:szCs w:val="24"/>
              </w:rPr>
              <w:t>The special intent is not recorded in the DOC data.</w:t>
            </w:r>
            <w:r w:rsidR="00F10B08" w:rsidRPr="00A76AE1">
              <w:rPr>
                <w:sz w:val="20"/>
                <w:szCs w:val="24"/>
              </w:rPr>
              <w:t xml:space="preserve"> Tonga Island and Pinnacle Island </w:t>
            </w:r>
            <w:r w:rsidR="00795529" w:rsidRPr="00A76AE1">
              <w:rPr>
                <w:sz w:val="20"/>
                <w:szCs w:val="24"/>
              </w:rPr>
              <w:t>are</w:t>
            </w:r>
            <w:r w:rsidR="00F10B08" w:rsidRPr="00A76AE1">
              <w:rPr>
                <w:sz w:val="20"/>
                <w:szCs w:val="24"/>
              </w:rPr>
              <w:t xml:space="preserve"> not recorded by DOC.</w:t>
            </w:r>
          </w:p>
        </w:tc>
      </w:tr>
      <w:tr w:rsidR="00B7020F" w:rsidRPr="00A76AE1" w14:paraId="108169DA" w14:textId="77777777" w:rsidTr="00E33411">
        <w:tc>
          <w:tcPr>
            <w:tcW w:w="9016" w:type="dxa"/>
          </w:tcPr>
          <w:p w14:paraId="4739D3DC" w14:textId="3D936ADF" w:rsidR="00B7020F" w:rsidRPr="00A76AE1" w:rsidRDefault="00B7020F" w:rsidP="005D5E94">
            <w:pPr>
              <w:pStyle w:val="TableText"/>
              <w:spacing w:before="40" w:after="40"/>
              <w:rPr>
                <w:sz w:val="20"/>
                <w:szCs w:val="24"/>
              </w:rPr>
            </w:pPr>
            <w:r w:rsidRPr="00A76AE1">
              <w:rPr>
                <w:b/>
                <w:bCs/>
                <w:sz w:val="20"/>
                <w:szCs w:val="24"/>
              </w:rPr>
              <w:t xml:space="preserve">Rationale: </w:t>
            </w:r>
            <w:r w:rsidR="00101AD3" w:rsidRPr="00A76AE1">
              <w:rPr>
                <w:sz w:val="20"/>
                <w:szCs w:val="24"/>
              </w:rPr>
              <w:t>Primary purpose of the protection of natural values</w:t>
            </w:r>
            <w:r w:rsidR="00F93C18">
              <w:rPr>
                <w:sz w:val="20"/>
                <w:szCs w:val="24"/>
              </w:rPr>
              <w:t>,</w:t>
            </w:r>
            <w:r w:rsidR="00101AD3" w:rsidRPr="00A76AE1">
              <w:rPr>
                <w:sz w:val="20"/>
                <w:szCs w:val="24"/>
              </w:rPr>
              <w:t xml:space="preserve"> except for Te </w:t>
            </w:r>
            <w:proofErr w:type="spellStart"/>
            <w:r w:rsidR="00101AD3" w:rsidRPr="00A76AE1">
              <w:rPr>
                <w:sz w:val="20"/>
                <w:szCs w:val="24"/>
              </w:rPr>
              <w:t>Koroka</w:t>
            </w:r>
            <w:proofErr w:type="spellEnd"/>
            <w:r w:rsidR="00101AD3" w:rsidRPr="00A76AE1">
              <w:rPr>
                <w:sz w:val="20"/>
                <w:szCs w:val="24"/>
              </w:rPr>
              <w:t xml:space="preserve"> (Slip Stream).</w:t>
            </w:r>
          </w:p>
        </w:tc>
      </w:tr>
      <w:tr w:rsidR="00B7020F" w:rsidRPr="00A76AE1" w14:paraId="116504BE" w14:textId="77777777" w:rsidTr="00E33411">
        <w:tc>
          <w:tcPr>
            <w:tcW w:w="9016" w:type="dxa"/>
          </w:tcPr>
          <w:p w14:paraId="7CA618D6" w14:textId="776A0DCF" w:rsidR="00B7020F" w:rsidRPr="00A76AE1" w:rsidRDefault="00B7020F" w:rsidP="005D5E94">
            <w:pPr>
              <w:pStyle w:val="TableText"/>
              <w:spacing w:after="40"/>
              <w:rPr>
                <w:sz w:val="20"/>
                <w:szCs w:val="24"/>
              </w:rPr>
            </w:pPr>
            <w:r w:rsidRPr="00A76AE1">
              <w:rPr>
                <w:b/>
                <w:bCs/>
                <w:sz w:val="20"/>
                <w:szCs w:val="24"/>
              </w:rPr>
              <w:t>Assessed IUCN category</w:t>
            </w:r>
            <w:r w:rsidR="00101AD3" w:rsidRPr="00A76AE1">
              <w:rPr>
                <w:b/>
                <w:bCs/>
                <w:sz w:val="20"/>
                <w:szCs w:val="24"/>
              </w:rPr>
              <w:t>:</w:t>
            </w:r>
          </w:p>
          <w:p w14:paraId="03C7B951" w14:textId="73228378" w:rsidR="00101AD3" w:rsidRPr="00A76AE1" w:rsidRDefault="00101AD3" w:rsidP="005D5E94">
            <w:pPr>
              <w:pStyle w:val="TableText"/>
              <w:spacing w:before="0" w:after="40"/>
              <w:rPr>
                <w:sz w:val="20"/>
                <w:szCs w:val="24"/>
              </w:rPr>
            </w:pPr>
            <w:proofErr w:type="spellStart"/>
            <w:r w:rsidRPr="00A76AE1">
              <w:rPr>
                <w:sz w:val="20"/>
                <w:szCs w:val="24"/>
              </w:rPr>
              <w:t>Ia</w:t>
            </w:r>
            <w:proofErr w:type="spellEnd"/>
            <w:r w:rsidRPr="00A76AE1">
              <w:rPr>
                <w:sz w:val="20"/>
                <w:szCs w:val="24"/>
              </w:rPr>
              <w:t xml:space="preserve"> </w:t>
            </w:r>
            <w:r w:rsidR="00795529" w:rsidRPr="00A76AE1">
              <w:rPr>
                <w:sz w:val="20"/>
                <w:szCs w:val="24"/>
              </w:rPr>
              <w:t xml:space="preserve">– </w:t>
            </w:r>
            <w:r w:rsidRPr="00A76AE1">
              <w:rPr>
                <w:sz w:val="20"/>
                <w:szCs w:val="24"/>
              </w:rPr>
              <w:t xml:space="preserve">Strict nature reserve except for Te </w:t>
            </w:r>
            <w:proofErr w:type="spellStart"/>
            <w:r w:rsidRPr="00A76AE1">
              <w:rPr>
                <w:sz w:val="20"/>
                <w:szCs w:val="24"/>
              </w:rPr>
              <w:t>Koroka</w:t>
            </w:r>
            <w:proofErr w:type="spellEnd"/>
            <w:r w:rsidRPr="00A76AE1">
              <w:rPr>
                <w:sz w:val="20"/>
                <w:szCs w:val="24"/>
              </w:rPr>
              <w:t xml:space="preserve"> (Slip Stream)</w:t>
            </w:r>
          </w:p>
          <w:p w14:paraId="0B81C8B7" w14:textId="71B11A20" w:rsidR="00F122F1" w:rsidRPr="00A76AE1" w:rsidRDefault="00F122F1" w:rsidP="005D5E94">
            <w:pPr>
              <w:pStyle w:val="TableText"/>
              <w:spacing w:before="40" w:after="40"/>
              <w:rPr>
                <w:sz w:val="20"/>
                <w:szCs w:val="24"/>
              </w:rPr>
            </w:pPr>
            <w:r w:rsidRPr="00A76AE1">
              <w:rPr>
                <w:sz w:val="20"/>
                <w:szCs w:val="24"/>
              </w:rPr>
              <w:t xml:space="preserve">II – </w:t>
            </w:r>
            <w:proofErr w:type="gramStart"/>
            <w:r w:rsidRPr="00A76AE1">
              <w:rPr>
                <w:sz w:val="20"/>
                <w:szCs w:val="24"/>
              </w:rPr>
              <w:t>National park</w:t>
            </w:r>
            <w:proofErr w:type="gramEnd"/>
          </w:p>
          <w:p w14:paraId="4FC69C3F" w14:textId="2780FB88" w:rsidR="00F122F1" w:rsidRPr="00A76AE1" w:rsidRDefault="00F122F1" w:rsidP="005D5E94">
            <w:pPr>
              <w:pStyle w:val="TableText"/>
              <w:spacing w:before="40" w:after="40"/>
              <w:rPr>
                <w:sz w:val="20"/>
                <w:szCs w:val="24"/>
              </w:rPr>
            </w:pPr>
            <w:r w:rsidRPr="00A76AE1">
              <w:rPr>
                <w:sz w:val="20"/>
                <w:szCs w:val="24"/>
              </w:rPr>
              <w:t xml:space="preserve">III </w:t>
            </w:r>
            <w:r w:rsidR="00E33411" w:rsidRPr="00A76AE1">
              <w:rPr>
                <w:sz w:val="20"/>
                <w:szCs w:val="24"/>
              </w:rPr>
              <w:t>–</w:t>
            </w:r>
            <w:r w:rsidRPr="00A76AE1">
              <w:rPr>
                <w:sz w:val="20"/>
                <w:szCs w:val="24"/>
              </w:rPr>
              <w:t xml:space="preserve"> Natural monument or feature where a smaller </w:t>
            </w:r>
            <w:proofErr w:type="spellStart"/>
            <w:r w:rsidRPr="00A76AE1">
              <w:rPr>
                <w:sz w:val="20"/>
                <w:szCs w:val="24"/>
              </w:rPr>
              <w:t>geopreservation</w:t>
            </w:r>
            <w:proofErr w:type="spellEnd"/>
            <w:r w:rsidRPr="00A76AE1">
              <w:rPr>
                <w:sz w:val="20"/>
                <w:szCs w:val="24"/>
              </w:rPr>
              <w:t xml:space="preserve"> site is a portion of the site.</w:t>
            </w:r>
          </w:p>
        </w:tc>
      </w:tr>
    </w:tbl>
    <w:p w14:paraId="5F570B84" w14:textId="555E72D5" w:rsidR="005163A2" w:rsidRPr="00A76AE1" w:rsidRDefault="005163A2" w:rsidP="000B7BA5">
      <w:pPr>
        <w:pStyle w:val="Heading4"/>
        <w:spacing w:before="360" w:after="120"/>
      </w:pPr>
      <w:r w:rsidRPr="00A76AE1">
        <w:lastRenderedPageBreak/>
        <w:t>Local Government Act 2002</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5163A2" w:rsidRPr="00A76AE1" w14:paraId="38074857" w14:textId="77777777" w:rsidTr="00E33411">
        <w:tc>
          <w:tcPr>
            <w:tcW w:w="9016" w:type="dxa"/>
            <w:tcBorders>
              <w:top w:val="single" w:sz="4" w:space="0" w:color="33441C"/>
              <w:bottom w:val="single" w:sz="4" w:space="0" w:color="33441C"/>
            </w:tcBorders>
          </w:tcPr>
          <w:p w14:paraId="21E3B79A" w14:textId="54B58523" w:rsidR="005163A2" w:rsidRPr="00A76AE1" w:rsidRDefault="005163A2" w:rsidP="00E33411">
            <w:pPr>
              <w:pStyle w:val="TableText"/>
              <w:keepNext/>
              <w:rPr>
                <w:sz w:val="20"/>
                <w:szCs w:val="24"/>
              </w:rPr>
            </w:pPr>
            <w:r w:rsidRPr="00A76AE1">
              <w:rPr>
                <w:b/>
                <w:bCs/>
                <w:sz w:val="20"/>
                <w:szCs w:val="24"/>
              </w:rPr>
              <w:t>N</w:t>
            </w:r>
            <w:r w:rsidR="00886A13" w:rsidRPr="00A76AE1">
              <w:rPr>
                <w:b/>
                <w:bCs/>
                <w:sz w:val="20"/>
                <w:szCs w:val="24"/>
              </w:rPr>
              <w:t xml:space="preserve">ew </w:t>
            </w:r>
            <w:r w:rsidRPr="00A76AE1">
              <w:rPr>
                <w:b/>
                <w:bCs/>
                <w:sz w:val="20"/>
                <w:szCs w:val="24"/>
              </w:rPr>
              <w:t>Z</w:t>
            </w:r>
            <w:r w:rsidR="00886A13" w:rsidRPr="00A76AE1">
              <w:rPr>
                <w:b/>
                <w:bCs/>
                <w:sz w:val="20"/>
                <w:szCs w:val="24"/>
              </w:rPr>
              <w:t>ealand</w:t>
            </w:r>
            <w:r w:rsidRPr="00A76AE1">
              <w:rPr>
                <w:b/>
                <w:bCs/>
                <w:sz w:val="20"/>
                <w:szCs w:val="24"/>
              </w:rPr>
              <w:t xml:space="preserve"> </w:t>
            </w:r>
            <w:r w:rsidR="00886A13" w:rsidRPr="00A76AE1">
              <w:rPr>
                <w:b/>
                <w:bCs/>
                <w:sz w:val="20"/>
                <w:szCs w:val="24"/>
              </w:rPr>
              <w:t>l</w:t>
            </w:r>
            <w:r w:rsidRPr="00A76AE1">
              <w:rPr>
                <w:b/>
                <w:bCs/>
                <w:sz w:val="20"/>
                <w:szCs w:val="24"/>
              </w:rPr>
              <w:t xml:space="preserve">egal </w:t>
            </w:r>
            <w:r w:rsidR="00886A13" w:rsidRPr="00A76AE1">
              <w:rPr>
                <w:b/>
                <w:bCs/>
                <w:sz w:val="20"/>
                <w:szCs w:val="24"/>
              </w:rPr>
              <w:t>p</w:t>
            </w:r>
            <w:r w:rsidRPr="00A76AE1">
              <w:rPr>
                <w:b/>
                <w:bCs/>
                <w:sz w:val="20"/>
                <w:szCs w:val="24"/>
              </w:rPr>
              <w:t xml:space="preserve">rotection type: </w:t>
            </w:r>
            <w:r w:rsidRPr="00A76AE1">
              <w:rPr>
                <w:sz w:val="20"/>
                <w:szCs w:val="24"/>
              </w:rPr>
              <w:t>Local Government Act 2002</w:t>
            </w:r>
            <w:r w:rsidR="00886A13" w:rsidRPr="00A76AE1">
              <w:rPr>
                <w:sz w:val="20"/>
                <w:szCs w:val="24"/>
              </w:rPr>
              <w:t>,</w:t>
            </w:r>
            <w:r w:rsidRPr="00A76AE1">
              <w:rPr>
                <w:sz w:val="20"/>
                <w:szCs w:val="24"/>
              </w:rPr>
              <w:t xml:space="preserve"> </w:t>
            </w:r>
            <w:r w:rsidR="00886A13" w:rsidRPr="00A76AE1">
              <w:rPr>
                <w:sz w:val="20"/>
                <w:szCs w:val="24"/>
              </w:rPr>
              <w:t>s</w:t>
            </w:r>
            <w:r w:rsidRPr="00A76AE1">
              <w:rPr>
                <w:sz w:val="20"/>
                <w:szCs w:val="24"/>
              </w:rPr>
              <w:t>ec</w:t>
            </w:r>
            <w:r w:rsidR="00886A13" w:rsidRPr="00A76AE1">
              <w:rPr>
                <w:sz w:val="20"/>
                <w:szCs w:val="24"/>
              </w:rPr>
              <w:t>tion</w:t>
            </w:r>
            <w:r w:rsidRPr="00A76AE1">
              <w:rPr>
                <w:sz w:val="20"/>
                <w:szCs w:val="24"/>
              </w:rPr>
              <w:t xml:space="preserve"> 139</w:t>
            </w:r>
            <w:r w:rsidR="00886A13" w:rsidRPr="00A76AE1">
              <w:rPr>
                <w:sz w:val="20"/>
                <w:szCs w:val="24"/>
              </w:rPr>
              <w:t>,</w:t>
            </w:r>
            <w:r w:rsidRPr="00A76AE1">
              <w:rPr>
                <w:sz w:val="20"/>
                <w:szCs w:val="24"/>
              </w:rPr>
              <w:t xml:space="preserve"> Regional park</w:t>
            </w:r>
            <w:r w:rsidR="00886A13" w:rsidRPr="00A76AE1">
              <w:rPr>
                <w:sz w:val="20"/>
                <w:szCs w:val="24"/>
              </w:rPr>
              <w:t>s</w:t>
            </w:r>
          </w:p>
        </w:tc>
      </w:tr>
      <w:tr w:rsidR="005163A2" w:rsidRPr="00A76AE1" w14:paraId="61E01D08" w14:textId="77777777" w:rsidTr="00E33411">
        <w:tc>
          <w:tcPr>
            <w:tcW w:w="9016" w:type="dxa"/>
            <w:tcBorders>
              <w:top w:val="single" w:sz="4" w:space="0" w:color="33441C"/>
            </w:tcBorders>
          </w:tcPr>
          <w:p w14:paraId="0A6F10B1" w14:textId="7CC83CBE" w:rsidR="005163A2" w:rsidRPr="00A76AE1" w:rsidRDefault="005163A2" w:rsidP="00E33411">
            <w:pPr>
              <w:pStyle w:val="TableText"/>
              <w:rPr>
                <w:sz w:val="20"/>
                <w:szCs w:val="24"/>
              </w:rPr>
            </w:pPr>
            <w:r w:rsidRPr="00A76AE1">
              <w:rPr>
                <w:b/>
                <w:bCs/>
                <w:sz w:val="20"/>
                <w:szCs w:val="24"/>
              </w:rPr>
              <w:t>Primary purpose</w:t>
            </w:r>
            <w:r w:rsidR="00886A13" w:rsidRPr="00A76AE1">
              <w:rPr>
                <w:b/>
                <w:bCs/>
                <w:sz w:val="20"/>
                <w:szCs w:val="24"/>
              </w:rPr>
              <w:t>(</w:t>
            </w:r>
            <w:r w:rsidRPr="00A76AE1">
              <w:rPr>
                <w:b/>
                <w:bCs/>
                <w:sz w:val="20"/>
                <w:szCs w:val="24"/>
              </w:rPr>
              <w:t>s</w:t>
            </w:r>
            <w:r w:rsidR="00886A13" w:rsidRPr="00A76AE1">
              <w:rPr>
                <w:b/>
                <w:bCs/>
                <w:sz w:val="20"/>
                <w:szCs w:val="24"/>
              </w:rPr>
              <w:t>)</w:t>
            </w:r>
            <w:r w:rsidRPr="00A76AE1">
              <w:rPr>
                <w:b/>
                <w:bCs/>
                <w:sz w:val="20"/>
                <w:szCs w:val="24"/>
              </w:rPr>
              <w:t xml:space="preserve">: </w:t>
            </w:r>
            <w:r w:rsidRPr="00A76AE1">
              <w:rPr>
                <w:sz w:val="20"/>
                <w:szCs w:val="24"/>
              </w:rPr>
              <w:t>Land owned by a regional council and acquired or used principally for community, recreational, environmental, cultural or spiritual purposes.</w:t>
            </w:r>
            <w:r w:rsidRPr="00A76AE1">
              <w:rPr>
                <w:rStyle w:val="FootnoteReference"/>
                <w:sz w:val="20"/>
                <w:szCs w:val="24"/>
              </w:rPr>
              <w:footnoteReference w:id="94"/>
            </w:r>
            <w:r w:rsidRPr="00A76AE1">
              <w:rPr>
                <w:sz w:val="20"/>
                <w:szCs w:val="24"/>
              </w:rPr>
              <w:t xml:space="preserve"> Not </w:t>
            </w:r>
            <w:r w:rsidR="00D762F6" w:rsidRPr="00A76AE1">
              <w:rPr>
                <w:sz w:val="20"/>
                <w:szCs w:val="24"/>
              </w:rPr>
              <w:t xml:space="preserve">for </w:t>
            </w:r>
            <w:r w:rsidRPr="00A76AE1">
              <w:rPr>
                <w:sz w:val="20"/>
                <w:szCs w:val="24"/>
              </w:rPr>
              <w:t xml:space="preserve">protection purposes. Purposes will be specified for any </w:t>
            </w:r>
            <w:r w:rsidR="00D523F6" w:rsidRPr="00A76AE1">
              <w:rPr>
                <w:sz w:val="20"/>
                <w:szCs w:val="24"/>
              </w:rPr>
              <w:t xml:space="preserve">regional </w:t>
            </w:r>
            <w:r w:rsidR="00886A13" w:rsidRPr="00A76AE1">
              <w:rPr>
                <w:sz w:val="20"/>
                <w:szCs w:val="24"/>
              </w:rPr>
              <w:t>c</w:t>
            </w:r>
            <w:r w:rsidR="00D523F6" w:rsidRPr="00A76AE1">
              <w:rPr>
                <w:sz w:val="20"/>
                <w:szCs w:val="24"/>
              </w:rPr>
              <w:t>ouncil</w:t>
            </w:r>
            <w:r w:rsidR="00D762F6" w:rsidRPr="00A76AE1">
              <w:rPr>
                <w:sz w:val="20"/>
                <w:szCs w:val="24"/>
              </w:rPr>
              <w:t>-</w:t>
            </w:r>
            <w:r w:rsidR="00D523F6" w:rsidRPr="00A76AE1">
              <w:rPr>
                <w:sz w:val="20"/>
                <w:szCs w:val="24"/>
              </w:rPr>
              <w:t xml:space="preserve">owned </w:t>
            </w:r>
            <w:r w:rsidRPr="00A76AE1">
              <w:rPr>
                <w:sz w:val="20"/>
                <w:szCs w:val="24"/>
              </w:rPr>
              <w:t>Reserves Act</w:t>
            </w:r>
            <w:r w:rsidR="00D762F6" w:rsidRPr="00A76AE1">
              <w:rPr>
                <w:sz w:val="20"/>
                <w:szCs w:val="24"/>
              </w:rPr>
              <w:t xml:space="preserve"> 1977</w:t>
            </w:r>
            <w:r w:rsidRPr="00A76AE1">
              <w:rPr>
                <w:sz w:val="20"/>
                <w:szCs w:val="24"/>
              </w:rPr>
              <w:t xml:space="preserve"> reserves within regional </w:t>
            </w:r>
            <w:proofErr w:type="gramStart"/>
            <w:r w:rsidRPr="00A76AE1">
              <w:rPr>
                <w:sz w:val="20"/>
                <w:szCs w:val="24"/>
              </w:rPr>
              <w:t>parks</w:t>
            </w:r>
            <w:r w:rsidR="00C22723">
              <w:rPr>
                <w:sz w:val="20"/>
                <w:szCs w:val="24"/>
              </w:rPr>
              <w:t>,</w:t>
            </w:r>
            <w:r w:rsidRPr="00A76AE1">
              <w:rPr>
                <w:sz w:val="20"/>
                <w:szCs w:val="24"/>
              </w:rPr>
              <w:t xml:space="preserve"> and</w:t>
            </w:r>
            <w:proofErr w:type="gramEnd"/>
            <w:r w:rsidRPr="00A76AE1">
              <w:rPr>
                <w:sz w:val="20"/>
                <w:szCs w:val="24"/>
              </w:rPr>
              <w:t xml:space="preserve"> will </w:t>
            </w:r>
            <w:r w:rsidR="00D523F6" w:rsidRPr="00A76AE1">
              <w:rPr>
                <w:sz w:val="20"/>
                <w:szCs w:val="24"/>
              </w:rPr>
              <w:t xml:space="preserve">need </w:t>
            </w:r>
            <w:r w:rsidRPr="00A76AE1">
              <w:rPr>
                <w:sz w:val="20"/>
                <w:szCs w:val="24"/>
              </w:rPr>
              <w:t xml:space="preserve">to be assessed individually </w:t>
            </w:r>
            <w:r w:rsidR="00C22723">
              <w:rPr>
                <w:sz w:val="20"/>
                <w:szCs w:val="24"/>
              </w:rPr>
              <w:t xml:space="preserve">and </w:t>
            </w:r>
            <w:r w:rsidRPr="00A76AE1">
              <w:rPr>
                <w:sz w:val="20"/>
                <w:szCs w:val="24"/>
              </w:rPr>
              <w:t>separately.</w:t>
            </w:r>
            <w:r w:rsidR="00D523F6" w:rsidRPr="00A76AE1">
              <w:rPr>
                <w:sz w:val="20"/>
                <w:szCs w:val="24"/>
              </w:rPr>
              <w:t xml:space="preserve"> Any Crown</w:t>
            </w:r>
            <w:r w:rsidR="00D762F6" w:rsidRPr="00A76AE1">
              <w:rPr>
                <w:sz w:val="20"/>
                <w:szCs w:val="24"/>
              </w:rPr>
              <w:t>-</w:t>
            </w:r>
            <w:r w:rsidR="00D523F6" w:rsidRPr="00A76AE1">
              <w:rPr>
                <w:sz w:val="20"/>
                <w:szCs w:val="24"/>
              </w:rPr>
              <w:t xml:space="preserve">owned Reserves Act </w:t>
            </w:r>
            <w:r w:rsidR="00D762F6" w:rsidRPr="00A76AE1">
              <w:rPr>
                <w:sz w:val="20"/>
                <w:szCs w:val="24"/>
              </w:rPr>
              <w:t xml:space="preserve">1977 </w:t>
            </w:r>
            <w:r w:rsidR="00D523F6" w:rsidRPr="00A76AE1">
              <w:rPr>
                <w:sz w:val="20"/>
                <w:szCs w:val="24"/>
              </w:rPr>
              <w:t xml:space="preserve">reserves ‘within’ regional parks are not covered by this legal protection type and will be assessed individually </w:t>
            </w:r>
            <w:r w:rsidR="007C70DB" w:rsidRPr="00A76AE1">
              <w:rPr>
                <w:sz w:val="20"/>
                <w:szCs w:val="24"/>
              </w:rPr>
              <w:t xml:space="preserve">and </w:t>
            </w:r>
            <w:r w:rsidR="00D523F6" w:rsidRPr="00A76AE1">
              <w:rPr>
                <w:sz w:val="20"/>
                <w:szCs w:val="24"/>
              </w:rPr>
              <w:t>separately.</w:t>
            </w:r>
          </w:p>
        </w:tc>
      </w:tr>
      <w:tr w:rsidR="005163A2" w:rsidRPr="00A76AE1" w14:paraId="791D7304" w14:textId="77777777" w:rsidTr="00E33411">
        <w:tc>
          <w:tcPr>
            <w:tcW w:w="9016" w:type="dxa"/>
          </w:tcPr>
          <w:p w14:paraId="6DC6A7BA" w14:textId="0CE71A7C" w:rsidR="005163A2" w:rsidRPr="00A76AE1" w:rsidRDefault="005163A2" w:rsidP="00E33411">
            <w:pPr>
              <w:pStyle w:val="TableText"/>
              <w:rPr>
                <w:sz w:val="20"/>
                <w:szCs w:val="24"/>
              </w:rPr>
            </w:pPr>
            <w:r w:rsidRPr="00A76AE1">
              <w:rPr>
                <w:b/>
                <w:bCs/>
                <w:sz w:val="20"/>
                <w:szCs w:val="24"/>
              </w:rPr>
              <w:t xml:space="preserve">History: </w:t>
            </w:r>
            <w:r w:rsidRPr="00A76AE1">
              <w:rPr>
                <w:sz w:val="20"/>
                <w:szCs w:val="24"/>
              </w:rPr>
              <w:t xml:space="preserve">Established in name since the 1960s in Auckland. First legally recognised in </w:t>
            </w:r>
            <w:r w:rsidR="007C70DB" w:rsidRPr="00A76AE1">
              <w:rPr>
                <w:sz w:val="20"/>
                <w:szCs w:val="24"/>
              </w:rPr>
              <w:t>s</w:t>
            </w:r>
            <w:r w:rsidRPr="00A76AE1">
              <w:rPr>
                <w:sz w:val="20"/>
                <w:szCs w:val="24"/>
              </w:rPr>
              <w:t>ec</w:t>
            </w:r>
            <w:r w:rsidR="007C70DB" w:rsidRPr="00A76AE1">
              <w:rPr>
                <w:sz w:val="20"/>
                <w:szCs w:val="24"/>
              </w:rPr>
              <w:t>tion</w:t>
            </w:r>
            <w:r w:rsidRPr="00A76AE1">
              <w:rPr>
                <w:sz w:val="20"/>
                <w:szCs w:val="24"/>
              </w:rPr>
              <w:t xml:space="preserve"> 619 of the Local Government Act 1974</w:t>
            </w:r>
            <w:r w:rsidRPr="00A76AE1">
              <w:rPr>
                <w:rStyle w:val="FootnoteReference"/>
                <w:sz w:val="20"/>
                <w:szCs w:val="24"/>
              </w:rPr>
              <w:footnoteReference w:id="95"/>
            </w:r>
            <w:r w:rsidRPr="00A76AE1">
              <w:rPr>
                <w:sz w:val="20"/>
                <w:szCs w:val="24"/>
              </w:rPr>
              <w:t xml:space="preserve"> in the Auckland and Wellington regions</w:t>
            </w:r>
            <w:r w:rsidR="00EE4D5E">
              <w:rPr>
                <w:sz w:val="20"/>
                <w:szCs w:val="24"/>
              </w:rPr>
              <w:t>,</w:t>
            </w:r>
            <w:r w:rsidRPr="00A76AE1">
              <w:rPr>
                <w:sz w:val="20"/>
                <w:szCs w:val="24"/>
              </w:rPr>
              <w:t xml:space="preserve"> along with the requirement for management plans. Extended to all regions in the Local Government Act 2002</w:t>
            </w:r>
            <w:r w:rsidR="007C70DB" w:rsidRPr="00A76AE1">
              <w:rPr>
                <w:sz w:val="20"/>
                <w:szCs w:val="24"/>
              </w:rPr>
              <w:t>,</w:t>
            </w:r>
            <w:r w:rsidRPr="00A76AE1">
              <w:rPr>
                <w:sz w:val="20"/>
                <w:szCs w:val="24"/>
              </w:rPr>
              <w:t xml:space="preserve"> although the requirement for management plans was dropped.</w:t>
            </w:r>
          </w:p>
        </w:tc>
      </w:tr>
      <w:tr w:rsidR="005163A2" w:rsidRPr="00A76AE1" w14:paraId="180950D0" w14:textId="77777777" w:rsidTr="00E33411">
        <w:tc>
          <w:tcPr>
            <w:tcW w:w="9016" w:type="dxa"/>
          </w:tcPr>
          <w:p w14:paraId="79D268BF" w14:textId="12DE84A7" w:rsidR="005163A2" w:rsidRPr="00A76AE1" w:rsidRDefault="005163A2" w:rsidP="00E33411">
            <w:pPr>
              <w:pStyle w:val="TableText"/>
              <w:rPr>
                <w:sz w:val="20"/>
                <w:szCs w:val="24"/>
              </w:rPr>
            </w:pPr>
            <w:r w:rsidRPr="00A76AE1">
              <w:rPr>
                <w:b/>
                <w:bCs/>
                <w:sz w:val="20"/>
                <w:szCs w:val="24"/>
              </w:rPr>
              <w:t xml:space="preserve">General description: </w:t>
            </w:r>
            <w:r w:rsidRPr="00A76AE1">
              <w:rPr>
                <w:sz w:val="20"/>
                <w:szCs w:val="24"/>
              </w:rPr>
              <w:t xml:space="preserve">Sites understood to be treated as regional parks exist only in Auckland, Waikato, Bay </w:t>
            </w:r>
            <w:r w:rsidR="007C70DB" w:rsidRPr="00A76AE1">
              <w:rPr>
                <w:sz w:val="20"/>
                <w:szCs w:val="24"/>
              </w:rPr>
              <w:t>o</w:t>
            </w:r>
            <w:r w:rsidRPr="00A76AE1">
              <w:rPr>
                <w:sz w:val="20"/>
                <w:szCs w:val="24"/>
              </w:rPr>
              <w:t>f Plenty, Hawke</w:t>
            </w:r>
            <w:r w:rsidR="00EE4D5E">
              <w:rPr>
                <w:sz w:val="20"/>
                <w:szCs w:val="24"/>
              </w:rPr>
              <w:t>’</w:t>
            </w:r>
            <w:r w:rsidRPr="00A76AE1">
              <w:rPr>
                <w:sz w:val="20"/>
                <w:szCs w:val="24"/>
              </w:rPr>
              <w:t>s Bay</w:t>
            </w:r>
            <w:r w:rsidR="00F10B08" w:rsidRPr="00A76AE1">
              <w:rPr>
                <w:sz w:val="20"/>
                <w:szCs w:val="24"/>
              </w:rPr>
              <w:t>,</w:t>
            </w:r>
            <w:r w:rsidRPr="00A76AE1">
              <w:rPr>
                <w:sz w:val="20"/>
                <w:szCs w:val="24"/>
              </w:rPr>
              <w:t xml:space="preserve"> Wellington and Canterbury regions.</w:t>
            </w:r>
          </w:p>
        </w:tc>
      </w:tr>
      <w:tr w:rsidR="005163A2" w:rsidRPr="00A76AE1" w14:paraId="6FBF7E8A" w14:textId="77777777" w:rsidTr="00E33411">
        <w:tc>
          <w:tcPr>
            <w:tcW w:w="9016" w:type="dxa"/>
          </w:tcPr>
          <w:p w14:paraId="386E04EB" w14:textId="7EB07A02" w:rsidR="005163A2" w:rsidRPr="00A76AE1" w:rsidRDefault="005163A2" w:rsidP="00E33411">
            <w:pPr>
              <w:pStyle w:val="TableText"/>
              <w:rPr>
                <w:sz w:val="20"/>
                <w:szCs w:val="24"/>
              </w:rPr>
            </w:pPr>
            <w:r w:rsidRPr="00A76AE1">
              <w:rPr>
                <w:b/>
                <w:bCs/>
                <w:sz w:val="20"/>
                <w:szCs w:val="24"/>
              </w:rPr>
              <w:t xml:space="preserve">Statistics: </w:t>
            </w:r>
            <w:r w:rsidR="00411AEE" w:rsidRPr="00A76AE1">
              <w:rPr>
                <w:sz w:val="20"/>
                <w:szCs w:val="24"/>
              </w:rPr>
              <w:t>N</w:t>
            </w:r>
            <w:r w:rsidRPr="00A76AE1">
              <w:rPr>
                <w:sz w:val="20"/>
                <w:szCs w:val="24"/>
              </w:rPr>
              <w:t xml:space="preserve">o national data </w:t>
            </w:r>
            <w:r w:rsidR="00411AEE" w:rsidRPr="00A76AE1">
              <w:rPr>
                <w:sz w:val="20"/>
                <w:szCs w:val="24"/>
              </w:rPr>
              <w:t xml:space="preserve">exist </w:t>
            </w:r>
            <w:r w:rsidRPr="00A76AE1">
              <w:rPr>
                <w:sz w:val="20"/>
                <w:szCs w:val="24"/>
              </w:rPr>
              <w:t>to ascertain the legally documented existence or geographic extent of all regional parks, or the values they were acquired or used principally for.</w:t>
            </w:r>
          </w:p>
        </w:tc>
      </w:tr>
      <w:tr w:rsidR="005163A2" w:rsidRPr="00A76AE1" w14:paraId="135C3215" w14:textId="77777777" w:rsidTr="00E33411">
        <w:tc>
          <w:tcPr>
            <w:tcW w:w="9016" w:type="dxa"/>
          </w:tcPr>
          <w:p w14:paraId="206665CD" w14:textId="76F53F7D" w:rsidR="005163A2" w:rsidRPr="00D42DEB" w:rsidRDefault="005163A2" w:rsidP="00E33411">
            <w:pPr>
              <w:pStyle w:val="TableText"/>
              <w:rPr>
                <w:sz w:val="20"/>
                <w:szCs w:val="24"/>
              </w:rPr>
            </w:pPr>
            <w:r w:rsidRPr="00A76AE1">
              <w:rPr>
                <w:b/>
                <w:bCs/>
                <w:sz w:val="20"/>
                <w:szCs w:val="24"/>
              </w:rPr>
              <w:t>Historical DOC 1997/</w:t>
            </w:r>
            <w:r w:rsidR="00411AEE" w:rsidRPr="00A76AE1">
              <w:rPr>
                <w:b/>
                <w:bCs/>
                <w:sz w:val="20"/>
                <w:szCs w:val="24"/>
              </w:rPr>
              <w:t>c</w:t>
            </w:r>
            <w:r w:rsidRPr="00A76AE1">
              <w:rPr>
                <w:b/>
                <w:bCs/>
                <w:sz w:val="20"/>
                <w:szCs w:val="24"/>
              </w:rPr>
              <w:t xml:space="preserve">urrent IUCN WDPA reported category: </w:t>
            </w:r>
            <w:r w:rsidR="00D42DEB">
              <w:rPr>
                <w:sz w:val="20"/>
                <w:szCs w:val="24"/>
              </w:rPr>
              <w:t>Not re</w:t>
            </w:r>
            <w:r w:rsidR="003D56D2">
              <w:rPr>
                <w:sz w:val="20"/>
                <w:szCs w:val="24"/>
              </w:rPr>
              <w:t>ported</w:t>
            </w:r>
            <w:r w:rsidR="000F6AD4">
              <w:rPr>
                <w:sz w:val="20"/>
                <w:szCs w:val="24"/>
              </w:rPr>
              <w:t>.</w:t>
            </w:r>
          </w:p>
        </w:tc>
      </w:tr>
      <w:tr w:rsidR="005163A2" w:rsidRPr="00A76AE1" w14:paraId="5C6453D5" w14:textId="77777777" w:rsidTr="00E33411">
        <w:tc>
          <w:tcPr>
            <w:tcW w:w="9016" w:type="dxa"/>
          </w:tcPr>
          <w:p w14:paraId="52FA037A" w14:textId="018F4409" w:rsidR="005163A2" w:rsidRPr="00A76AE1" w:rsidRDefault="005163A2" w:rsidP="00E33411">
            <w:pPr>
              <w:pStyle w:val="TableText"/>
              <w:rPr>
                <w:sz w:val="20"/>
                <w:szCs w:val="24"/>
              </w:rPr>
            </w:pPr>
            <w:r w:rsidRPr="00A76AE1">
              <w:rPr>
                <w:b/>
                <w:bCs/>
                <w:sz w:val="20"/>
                <w:szCs w:val="24"/>
              </w:rPr>
              <w:t xml:space="preserve">Bellingham et al classification: </w:t>
            </w:r>
            <w:r w:rsidRPr="00A76AE1">
              <w:rPr>
                <w:sz w:val="20"/>
                <w:szCs w:val="24"/>
              </w:rPr>
              <w:t>2</w:t>
            </w:r>
            <w:r w:rsidR="00411AEE" w:rsidRPr="00A76AE1">
              <w:rPr>
                <w:sz w:val="20"/>
                <w:szCs w:val="24"/>
              </w:rPr>
              <w:t>.</w:t>
            </w:r>
          </w:p>
        </w:tc>
      </w:tr>
      <w:tr w:rsidR="005163A2" w:rsidRPr="00A76AE1" w14:paraId="2B3AF425" w14:textId="77777777" w:rsidTr="00E33411">
        <w:tc>
          <w:tcPr>
            <w:tcW w:w="9016" w:type="dxa"/>
          </w:tcPr>
          <w:p w14:paraId="0FF0FD88" w14:textId="64505CE4" w:rsidR="005163A2" w:rsidRPr="00A76AE1" w:rsidRDefault="005163A2" w:rsidP="00E33411">
            <w:pPr>
              <w:pStyle w:val="TableText"/>
              <w:rPr>
                <w:sz w:val="20"/>
                <w:szCs w:val="24"/>
              </w:rPr>
            </w:pPr>
            <w:r w:rsidRPr="00A76AE1">
              <w:rPr>
                <w:b/>
                <w:bCs/>
                <w:sz w:val="20"/>
                <w:szCs w:val="24"/>
              </w:rPr>
              <w:t xml:space="preserve">Discussion: </w:t>
            </w:r>
            <w:r w:rsidRPr="00A76AE1">
              <w:rPr>
                <w:sz w:val="20"/>
                <w:szCs w:val="24"/>
              </w:rPr>
              <w:t xml:space="preserve">The establishment of regional parks came </w:t>
            </w:r>
            <w:r w:rsidR="004E3FA6" w:rsidRPr="00A76AE1">
              <w:rPr>
                <w:sz w:val="20"/>
                <w:szCs w:val="24"/>
              </w:rPr>
              <w:t xml:space="preserve">at </w:t>
            </w:r>
            <w:r w:rsidRPr="00A76AE1">
              <w:rPr>
                <w:sz w:val="20"/>
                <w:szCs w:val="24"/>
              </w:rPr>
              <w:t xml:space="preserve">a time when no provision </w:t>
            </w:r>
            <w:r w:rsidR="004E3FA6" w:rsidRPr="00A76AE1">
              <w:rPr>
                <w:sz w:val="20"/>
                <w:szCs w:val="24"/>
              </w:rPr>
              <w:t xml:space="preserve">existed </w:t>
            </w:r>
            <w:r w:rsidRPr="00A76AE1">
              <w:rPr>
                <w:sz w:val="20"/>
                <w:szCs w:val="24"/>
              </w:rPr>
              <w:t>in the Reserves Act</w:t>
            </w:r>
            <w:r w:rsidR="00BC63B8" w:rsidRPr="00A76AE1">
              <w:rPr>
                <w:sz w:val="20"/>
                <w:szCs w:val="24"/>
              </w:rPr>
              <w:t xml:space="preserve"> 1977</w:t>
            </w:r>
            <w:r w:rsidRPr="00A76AE1">
              <w:rPr>
                <w:sz w:val="20"/>
                <w:szCs w:val="24"/>
              </w:rPr>
              <w:t xml:space="preserve"> for recognising </w:t>
            </w:r>
            <w:r w:rsidR="004E3FA6" w:rsidRPr="00A76AE1">
              <w:rPr>
                <w:sz w:val="20"/>
                <w:szCs w:val="24"/>
              </w:rPr>
              <w:t>r</w:t>
            </w:r>
            <w:r w:rsidRPr="00A76AE1">
              <w:rPr>
                <w:sz w:val="20"/>
                <w:szCs w:val="24"/>
              </w:rPr>
              <w:t>egional parks</w:t>
            </w:r>
            <w:r w:rsidR="00BC63B8" w:rsidRPr="00A76AE1">
              <w:rPr>
                <w:sz w:val="20"/>
                <w:szCs w:val="24"/>
              </w:rPr>
              <w:t>,</w:t>
            </w:r>
            <w:r w:rsidRPr="00A76AE1">
              <w:rPr>
                <w:sz w:val="20"/>
                <w:szCs w:val="24"/>
              </w:rPr>
              <w:t xml:space="preserve"> as is made for </w:t>
            </w:r>
            <w:r w:rsidR="00BC63B8" w:rsidRPr="00A76AE1">
              <w:rPr>
                <w:sz w:val="20"/>
                <w:szCs w:val="24"/>
              </w:rPr>
              <w:t>n</w:t>
            </w:r>
            <w:r w:rsidRPr="00A76AE1">
              <w:rPr>
                <w:sz w:val="20"/>
                <w:szCs w:val="24"/>
              </w:rPr>
              <w:t xml:space="preserve">ational </w:t>
            </w:r>
            <w:r w:rsidR="00BC63B8" w:rsidRPr="00A76AE1">
              <w:rPr>
                <w:sz w:val="20"/>
                <w:szCs w:val="24"/>
              </w:rPr>
              <w:t>r</w:t>
            </w:r>
            <w:r w:rsidRPr="00A76AE1">
              <w:rPr>
                <w:sz w:val="20"/>
                <w:szCs w:val="24"/>
              </w:rPr>
              <w:t xml:space="preserve">eserves, and </w:t>
            </w:r>
            <w:r w:rsidR="00BC63B8" w:rsidRPr="00A76AE1">
              <w:rPr>
                <w:sz w:val="20"/>
                <w:szCs w:val="24"/>
              </w:rPr>
              <w:t>c</w:t>
            </w:r>
            <w:r w:rsidRPr="00A76AE1">
              <w:rPr>
                <w:sz w:val="20"/>
                <w:szCs w:val="24"/>
              </w:rPr>
              <w:t>ouncil</w:t>
            </w:r>
            <w:r w:rsidR="00BC63B8" w:rsidRPr="00A76AE1">
              <w:rPr>
                <w:sz w:val="20"/>
                <w:szCs w:val="24"/>
              </w:rPr>
              <w:t>s</w:t>
            </w:r>
            <w:r w:rsidRPr="00A76AE1">
              <w:rPr>
                <w:sz w:val="20"/>
                <w:szCs w:val="24"/>
              </w:rPr>
              <w:t xml:space="preserve"> were hesitant about the responsibilities of managing </w:t>
            </w:r>
            <w:r w:rsidR="003F7D4E" w:rsidRPr="00A76AE1">
              <w:rPr>
                <w:sz w:val="20"/>
                <w:szCs w:val="24"/>
              </w:rPr>
              <w:t xml:space="preserve">all the </w:t>
            </w:r>
            <w:r w:rsidRPr="00A76AE1">
              <w:rPr>
                <w:sz w:val="20"/>
                <w:szCs w:val="24"/>
              </w:rPr>
              <w:t>land they owned, under the public interest requirements of the Reserves Act.</w:t>
            </w:r>
          </w:p>
        </w:tc>
      </w:tr>
      <w:tr w:rsidR="005163A2" w:rsidRPr="00A76AE1" w14:paraId="2A71F789" w14:textId="77777777" w:rsidTr="00E33411">
        <w:tc>
          <w:tcPr>
            <w:tcW w:w="9016" w:type="dxa"/>
          </w:tcPr>
          <w:p w14:paraId="0FB4E997" w14:textId="485E712B" w:rsidR="005163A2" w:rsidRPr="00A76AE1" w:rsidRDefault="005163A2" w:rsidP="00E33411">
            <w:pPr>
              <w:pStyle w:val="TableText"/>
              <w:rPr>
                <w:sz w:val="20"/>
                <w:szCs w:val="24"/>
              </w:rPr>
            </w:pPr>
            <w:r w:rsidRPr="00A76AE1">
              <w:rPr>
                <w:b/>
                <w:bCs/>
                <w:sz w:val="20"/>
                <w:szCs w:val="24"/>
              </w:rPr>
              <w:t xml:space="preserve">Uncertainty: </w:t>
            </w:r>
            <w:r w:rsidRPr="00A76AE1">
              <w:rPr>
                <w:sz w:val="20"/>
                <w:szCs w:val="24"/>
              </w:rPr>
              <w:t xml:space="preserve">Overlap with Reserves Act </w:t>
            </w:r>
            <w:r w:rsidR="00BC63B8" w:rsidRPr="00A76AE1">
              <w:rPr>
                <w:sz w:val="20"/>
                <w:szCs w:val="24"/>
              </w:rPr>
              <w:t>1977 r</w:t>
            </w:r>
            <w:r w:rsidRPr="00A76AE1">
              <w:rPr>
                <w:sz w:val="20"/>
                <w:szCs w:val="24"/>
              </w:rPr>
              <w:t>eserves.</w:t>
            </w:r>
          </w:p>
        </w:tc>
      </w:tr>
      <w:tr w:rsidR="005163A2" w:rsidRPr="00A76AE1" w14:paraId="2736243D" w14:textId="77777777" w:rsidTr="00E33411">
        <w:tc>
          <w:tcPr>
            <w:tcW w:w="9016" w:type="dxa"/>
          </w:tcPr>
          <w:p w14:paraId="713206A7" w14:textId="77777777" w:rsidR="005163A2" w:rsidRPr="00A76AE1" w:rsidRDefault="005163A2" w:rsidP="00E33411">
            <w:pPr>
              <w:pStyle w:val="TableText"/>
              <w:rPr>
                <w:sz w:val="20"/>
                <w:szCs w:val="24"/>
              </w:rPr>
            </w:pPr>
            <w:r w:rsidRPr="00A76AE1">
              <w:rPr>
                <w:b/>
                <w:bCs/>
                <w:sz w:val="20"/>
                <w:szCs w:val="24"/>
              </w:rPr>
              <w:t xml:space="preserve">Rationale: </w:t>
            </w:r>
            <w:r w:rsidRPr="00A76AE1">
              <w:rPr>
                <w:sz w:val="20"/>
                <w:szCs w:val="24"/>
              </w:rPr>
              <w:t>No primary purpose of the protection of natural values.</w:t>
            </w:r>
          </w:p>
        </w:tc>
      </w:tr>
      <w:tr w:rsidR="005163A2" w:rsidRPr="00A76AE1" w14:paraId="50C0BF1B" w14:textId="77777777" w:rsidTr="00E33411">
        <w:tc>
          <w:tcPr>
            <w:tcW w:w="9016" w:type="dxa"/>
          </w:tcPr>
          <w:p w14:paraId="6318FD78" w14:textId="278AFF5F" w:rsidR="005163A2" w:rsidRPr="00A76AE1" w:rsidRDefault="005163A2" w:rsidP="00E33411">
            <w:pPr>
              <w:pStyle w:val="TableText"/>
              <w:rPr>
                <w:sz w:val="20"/>
                <w:szCs w:val="24"/>
              </w:rPr>
            </w:pPr>
            <w:r w:rsidRPr="00A76AE1">
              <w:rPr>
                <w:b/>
                <w:bCs/>
                <w:sz w:val="20"/>
                <w:szCs w:val="24"/>
              </w:rPr>
              <w:t xml:space="preserve">Assessed IUCN category: </w:t>
            </w:r>
            <w:r w:rsidRPr="00A76AE1">
              <w:rPr>
                <w:sz w:val="20"/>
                <w:szCs w:val="24"/>
              </w:rPr>
              <w:t>None. Any Reserves Act</w:t>
            </w:r>
            <w:r w:rsidR="00BC63B8" w:rsidRPr="00A76AE1">
              <w:rPr>
                <w:sz w:val="20"/>
                <w:szCs w:val="24"/>
              </w:rPr>
              <w:t xml:space="preserve"> 1977</w:t>
            </w:r>
            <w:r w:rsidRPr="00A76AE1">
              <w:rPr>
                <w:sz w:val="20"/>
                <w:szCs w:val="24"/>
              </w:rPr>
              <w:t xml:space="preserve"> </w:t>
            </w:r>
            <w:r w:rsidR="00BC63B8" w:rsidRPr="00A76AE1">
              <w:rPr>
                <w:sz w:val="20"/>
                <w:szCs w:val="24"/>
              </w:rPr>
              <w:t>r</w:t>
            </w:r>
            <w:r w:rsidRPr="00A76AE1">
              <w:rPr>
                <w:sz w:val="20"/>
                <w:szCs w:val="24"/>
              </w:rPr>
              <w:t xml:space="preserve">eserves within regional parks </w:t>
            </w:r>
            <w:r w:rsidR="00C03F8F" w:rsidRPr="00A76AE1">
              <w:rPr>
                <w:sz w:val="20"/>
                <w:szCs w:val="24"/>
              </w:rPr>
              <w:t>should be</w:t>
            </w:r>
            <w:r w:rsidRPr="00A76AE1">
              <w:rPr>
                <w:sz w:val="20"/>
                <w:szCs w:val="24"/>
              </w:rPr>
              <w:t xml:space="preserve"> assessed for the appropriate </w:t>
            </w:r>
            <w:r w:rsidR="0089761C" w:rsidRPr="00A76AE1">
              <w:rPr>
                <w:sz w:val="20"/>
                <w:szCs w:val="24"/>
              </w:rPr>
              <w:t xml:space="preserve">IUCN </w:t>
            </w:r>
            <w:r w:rsidR="0003325A">
              <w:rPr>
                <w:sz w:val="20"/>
                <w:szCs w:val="24"/>
              </w:rPr>
              <w:t>c</w:t>
            </w:r>
            <w:r w:rsidRPr="00A76AE1">
              <w:rPr>
                <w:sz w:val="20"/>
                <w:szCs w:val="24"/>
              </w:rPr>
              <w:t>ategory separately.</w:t>
            </w:r>
          </w:p>
        </w:tc>
      </w:tr>
    </w:tbl>
    <w:p w14:paraId="473C863E" w14:textId="43560417" w:rsidR="000A4941" w:rsidRPr="00A76AE1" w:rsidRDefault="000A4941" w:rsidP="00F60A87">
      <w:pPr>
        <w:pStyle w:val="Heading4"/>
        <w:spacing w:before="360" w:after="120"/>
      </w:pPr>
      <w:r w:rsidRPr="00A76AE1">
        <w:t>Waitangi Endowment Act 1932</w:t>
      </w:r>
      <w:r w:rsidR="00BC63B8" w:rsidRPr="00A76AE1">
        <w:t>–</w:t>
      </w:r>
      <w:r w:rsidRPr="00A76AE1">
        <w:t>33</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0A4941" w:rsidRPr="00A76AE1" w14:paraId="52C03B4B" w14:textId="77777777" w:rsidTr="002F3BAB">
        <w:tc>
          <w:tcPr>
            <w:tcW w:w="9016" w:type="dxa"/>
            <w:tcBorders>
              <w:top w:val="single" w:sz="4" w:space="0" w:color="33441C"/>
              <w:bottom w:val="single" w:sz="4" w:space="0" w:color="33441C"/>
            </w:tcBorders>
          </w:tcPr>
          <w:p w14:paraId="77F6D116" w14:textId="23424B1F" w:rsidR="000A4941" w:rsidRPr="00A76AE1" w:rsidRDefault="000A4941" w:rsidP="003D56D2">
            <w:pPr>
              <w:pStyle w:val="TableText"/>
              <w:spacing w:after="0"/>
              <w:rPr>
                <w:sz w:val="20"/>
                <w:szCs w:val="24"/>
              </w:rPr>
            </w:pPr>
            <w:r w:rsidRPr="00A76AE1">
              <w:rPr>
                <w:b/>
                <w:bCs/>
                <w:sz w:val="20"/>
                <w:szCs w:val="24"/>
              </w:rPr>
              <w:t>N</w:t>
            </w:r>
            <w:r w:rsidR="00BC63B8" w:rsidRPr="00A76AE1">
              <w:rPr>
                <w:b/>
                <w:bCs/>
                <w:sz w:val="20"/>
                <w:szCs w:val="24"/>
              </w:rPr>
              <w:t xml:space="preserve">ew </w:t>
            </w:r>
            <w:r w:rsidRPr="00A76AE1">
              <w:rPr>
                <w:b/>
                <w:bCs/>
                <w:sz w:val="20"/>
                <w:szCs w:val="24"/>
              </w:rPr>
              <w:t>Z</w:t>
            </w:r>
            <w:r w:rsidR="00BC63B8" w:rsidRPr="00A76AE1">
              <w:rPr>
                <w:b/>
                <w:bCs/>
                <w:sz w:val="20"/>
                <w:szCs w:val="24"/>
              </w:rPr>
              <w:t>e</w:t>
            </w:r>
            <w:r w:rsidR="0080106D" w:rsidRPr="00A76AE1">
              <w:rPr>
                <w:b/>
                <w:bCs/>
                <w:sz w:val="20"/>
                <w:szCs w:val="24"/>
              </w:rPr>
              <w:t>aland</w:t>
            </w:r>
            <w:r w:rsidRPr="00A76AE1">
              <w:rPr>
                <w:b/>
                <w:bCs/>
                <w:sz w:val="20"/>
                <w:szCs w:val="24"/>
              </w:rPr>
              <w:t xml:space="preserve"> </w:t>
            </w:r>
            <w:r w:rsidR="0080106D" w:rsidRPr="00A76AE1">
              <w:rPr>
                <w:b/>
                <w:bCs/>
                <w:sz w:val="20"/>
                <w:szCs w:val="24"/>
              </w:rPr>
              <w:t>l</w:t>
            </w:r>
            <w:r w:rsidRPr="00A76AE1">
              <w:rPr>
                <w:b/>
                <w:bCs/>
                <w:sz w:val="20"/>
                <w:szCs w:val="24"/>
              </w:rPr>
              <w:t xml:space="preserve">egal </w:t>
            </w:r>
            <w:r w:rsidR="0080106D" w:rsidRPr="00A76AE1">
              <w:rPr>
                <w:b/>
                <w:bCs/>
                <w:sz w:val="20"/>
                <w:szCs w:val="24"/>
              </w:rPr>
              <w:t>p</w:t>
            </w:r>
            <w:r w:rsidRPr="00A76AE1">
              <w:rPr>
                <w:b/>
                <w:bCs/>
                <w:sz w:val="20"/>
                <w:szCs w:val="24"/>
              </w:rPr>
              <w:t xml:space="preserve">rotection type: </w:t>
            </w:r>
            <w:r w:rsidRPr="00A76AE1">
              <w:rPr>
                <w:sz w:val="20"/>
                <w:szCs w:val="24"/>
              </w:rPr>
              <w:t>Waitangi Endowment Act 1932</w:t>
            </w:r>
            <w:r w:rsidR="0080106D" w:rsidRPr="00A76AE1">
              <w:rPr>
                <w:sz w:val="20"/>
                <w:szCs w:val="24"/>
              </w:rPr>
              <w:t>–</w:t>
            </w:r>
            <w:r w:rsidRPr="00A76AE1">
              <w:rPr>
                <w:sz w:val="20"/>
                <w:szCs w:val="24"/>
              </w:rPr>
              <w:t>33</w:t>
            </w:r>
            <w:r w:rsidR="0080106D" w:rsidRPr="00A76AE1">
              <w:rPr>
                <w:sz w:val="20"/>
                <w:szCs w:val="24"/>
              </w:rPr>
              <w:t>, s</w:t>
            </w:r>
            <w:r w:rsidRPr="00A76AE1">
              <w:rPr>
                <w:sz w:val="20"/>
                <w:szCs w:val="24"/>
              </w:rPr>
              <w:t>ec</w:t>
            </w:r>
            <w:r w:rsidR="0080106D" w:rsidRPr="00A76AE1">
              <w:rPr>
                <w:sz w:val="20"/>
                <w:szCs w:val="24"/>
              </w:rPr>
              <w:t>tion</w:t>
            </w:r>
            <w:r w:rsidRPr="00A76AE1">
              <w:rPr>
                <w:sz w:val="20"/>
                <w:szCs w:val="24"/>
              </w:rPr>
              <w:t xml:space="preserve"> 2</w:t>
            </w:r>
            <w:r w:rsidR="0080106D" w:rsidRPr="00A76AE1">
              <w:rPr>
                <w:sz w:val="20"/>
                <w:szCs w:val="24"/>
              </w:rPr>
              <w:t>,</w:t>
            </w:r>
            <w:r w:rsidRPr="00A76AE1">
              <w:rPr>
                <w:sz w:val="20"/>
                <w:szCs w:val="24"/>
              </w:rPr>
              <w:t xml:space="preserve"> Waitangi </w:t>
            </w:r>
            <w:r w:rsidR="00740DC7" w:rsidRPr="00A76AE1">
              <w:rPr>
                <w:sz w:val="20"/>
                <w:szCs w:val="24"/>
              </w:rPr>
              <w:t>endowment forest</w:t>
            </w:r>
          </w:p>
        </w:tc>
      </w:tr>
      <w:tr w:rsidR="000A4941" w:rsidRPr="00A76AE1" w14:paraId="6EFFD3F0" w14:textId="77777777" w:rsidTr="002F3BAB">
        <w:tc>
          <w:tcPr>
            <w:tcW w:w="9016" w:type="dxa"/>
            <w:tcBorders>
              <w:top w:val="single" w:sz="4" w:space="0" w:color="33441C"/>
            </w:tcBorders>
          </w:tcPr>
          <w:p w14:paraId="33AF814A" w14:textId="47704BDE" w:rsidR="000A4941" w:rsidRPr="00A76AE1" w:rsidRDefault="000A4941" w:rsidP="00F7326B">
            <w:pPr>
              <w:pStyle w:val="TableText"/>
              <w:rPr>
                <w:sz w:val="20"/>
                <w:szCs w:val="24"/>
              </w:rPr>
            </w:pPr>
            <w:r w:rsidRPr="00A76AE1">
              <w:rPr>
                <w:b/>
                <w:bCs/>
                <w:sz w:val="20"/>
                <w:szCs w:val="24"/>
              </w:rPr>
              <w:t>Primary purpose</w:t>
            </w:r>
            <w:r w:rsidR="0080106D" w:rsidRPr="00A76AE1">
              <w:rPr>
                <w:b/>
                <w:bCs/>
                <w:sz w:val="20"/>
                <w:szCs w:val="24"/>
              </w:rPr>
              <w:t>(</w:t>
            </w:r>
            <w:r w:rsidRPr="00A76AE1">
              <w:rPr>
                <w:b/>
                <w:bCs/>
                <w:sz w:val="20"/>
                <w:szCs w:val="24"/>
              </w:rPr>
              <w:t>s</w:t>
            </w:r>
            <w:r w:rsidR="0080106D" w:rsidRPr="00A76AE1">
              <w:rPr>
                <w:b/>
                <w:bCs/>
                <w:sz w:val="20"/>
                <w:szCs w:val="24"/>
              </w:rPr>
              <w:t>)</w:t>
            </w:r>
            <w:r w:rsidRPr="00A76AE1">
              <w:rPr>
                <w:b/>
                <w:bCs/>
                <w:sz w:val="20"/>
                <w:szCs w:val="24"/>
              </w:rPr>
              <w:t xml:space="preserve">: </w:t>
            </w:r>
            <w:r w:rsidR="0080106D" w:rsidRPr="00A76AE1">
              <w:rPr>
                <w:sz w:val="20"/>
                <w:szCs w:val="24"/>
              </w:rPr>
              <w:t>“[G]</w:t>
            </w:r>
            <w:proofErr w:type="spellStart"/>
            <w:r w:rsidRPr="00A76AE1">
              <w:rPr>
                <w:sz w:val="20"/>
                <w:szCs w:val="24"/>
              </w:rPr>
              <w:t>enerally</w:t>
            </w:r>
            <w:proofErr w:type="spellEnd"/>
            <w:r w:rsidRPr="00A76AE1">
              <w:rPr>
                <w:sz w:val="20"/>
                <w:szCs w:val="24"/>
              </w:rPr>
              <w:t xml:space="preserve"> for afforestation and silvicultural purposes</w:t>
            </w:r>
            <w:r w:rsidR="0080106D" w:rsidRPr="00A76AE1">
              <w:rPr>
                <w:sz w:val="20"/>
                <w:szCs w:val="24"/>
              </w:rPr>
              <w:t>”</w:t>
            </w:r>
            <w:r w:rsidRPr="00A76AE1">
              <w:rPr>
                <w:sz w:val="20"/>
                <w:szCs w:val="24"/>
              </w:rPr>
              <w:t>.</w:t>
            </w:r>
            <w:r w:rsidRPr="00A76AE1">
              <w:rPr>
                <w:rStyle w:val="FootnoteReference"/>
                <w:sz w:val="20"/>
                <w:szCs w:val="24"/>
              </w:rPr>
              <w:footnoteReference w:id="96"/>
            </w:r>
          </w:p>
        </w:tc>
      </w:tr>
      <w:tr w:rsidR="000A4941" w:rsidRPr="00A76AE1" w14:paraId="3269FD21" w14:textId="77777777" w:rsidTr="00F7326B">
        <w:tc>
          <w:tcPr>
            <w:tcW w:w="9016" w:type="dxa"/>
          </w:tcPr>
          <w:p w14:paraId="67729925" w14:textId="550A1A34" w:rsidR="000A4941" w:rsidRPr="00A76AE1" w:rsidRDefault="000A4941" w:rsidP="00F7326B">
            <w:pPr>
              <w:pStyle w:val="TableText"/>
              <w:rPr>
                <w:sz w:val="20"/>
                <w:szCs w:val="24"/>
              </w:rPr>
            </w:pPr>
            <w:r w:rsidRPr="00A76AE1">
              <w:rPr>
                <w:b/>
                <w:bCs/>
                <w:sz w:val="20"/>
                <w:szCs w:val="24"/>
              </w:rPr>
              <w:t xml:space="preserve">History: </w:t>
            </w:r>
            <w:r w:rsidRPr="00A76AE1">
              <w:rPr>
                <w:sz w:val="20"/>
                <w:szCs w:val="24"/>
              </w:rPr>
              <w:t>Established in 1933.</w:t>
            </w:r>
          </w:p>
        </w:tc>
      </w:tr>
      <w:tr w:rsidR="000A4941" w:rsidRPr="00A76AE1" w14:paraId="2AFCEF40" w14:textId="77777777" w:rsidTr="00F7326B">
        <w:tc>
          <w:tcPr>
            <w:tcW w:w="9016" w:type="dxa"/>
          </w:tcPr>
          <w:p w14:paraId="2720A8EA" w14:textId="20BAD78B" w:rsidR="000A4941" w:rsidRPr="00A76AE1" w:rsidRDefault="000A4941" w:rsidP="00F7326B">
            <w:pPr>
              <w:pStyle w:val="TableText"/>
              <w:rPr>
                <w:sz w:val="20"/>
                <w:szCs w:val="24"/>
              </w:rPr>
            </w:pPr>
            <w:r w:rsidRPr="00A76AE1">
              <w:rPr>
                <w:b/>
                <w:bCs/>
                <w:sz w:val="20"/>
                <w:szCs w:val="24"/>
              </w:rPr>
              <w:t xml:space="preserve">General description: </w:t>
            </w:r>
            <w:proofErr w:type="gramStart"/>
            <w:r w:rsidR="00EC7BC7" w:rsidRPr="00A76AE1">
              <w:rPr>
                <w:sz w:val="20"/>
                <w:szCs w:val="24"/>
              </w:rPr>
              <w:t>E</w:t>
            </w:r>
            <w:r w:rsidRPr="00A76AE1">
              <w:rPr>
                <w:sz w:val="20"/>
                <w:szCs w:val="24"/>
              </w:rPr>
              <w:t>ndowment</w:t>
            </w:r>
            <w:r w:rsidR="00740DC7" w:rsidRPr="00A76AE1">
              <w:rPr>
                <w:sz w:val="20"/>
                <w:szCs w:val="24"/>
              </w:rPr>
              <w:t xml:space="preserve"> </w:t>
            </w:r>
            <w:r w:rsidR="0080106D" w:rsidRPr="00A76AE1">
              <w:rPr>
                <w:sz w:val="20"/>
                <w:szCs w:val="24"/>
              </w:rPr>
              <w:t>f</w:t>
            </w:r>
            <w:r w:rsidR="00740DC7" w:rsidRPr="00A76AE1">
              <w:rPr>
                <w:sz w:val="20"/>
                <w:szCs w:val="24"/>
              </w:rPr>
              <w:t>orest</w:t>
            </w:r>
            <w:proofErr w:type="gramEnd"/>
            <w:r w:rsidR="00740DC7" w:rsidRPr="00A76AE1">
              <w:rPr>
                <w:sz w:val="20"/>
                <w:szCs w:val="24"/>
              </w:rPr>
              <w:t>, over 1</w:t>
            </w:r>
            <w:r w:rsidR="0080106D" w:rsidRPr="00A76AE1">
              <w:rPr>
                <w:sz w:val="20"/>
                <w:szCs w:val="24"/>
              </w:rPr>
              <w:t> </w:t>
            </w:r>
            <w:r w:rsidR="00740DC7" w:rsidRPr="00A76AE1">
              <w:rPr>
                <w:sz w:val="20"/>
                <w:szCs w:val="24"/>
              </w:rPr>
              <w:t>k</w:t>
            </w:r>
            <w:r w:rsidR="0080106D" w:rsidRPr="00A76AE1">
              <w:rPr>
                <w:sz w:val="20"/>
                <w:szCs w:val="24"/>
              </w:rPr>
              <w:t>ilo</w:t>
            </w:r>
            <w:r w:rsidR="00740DC7" w:rsidRPr="00A76AE1">
              <w:rPr>
                <w:sz w:val="20"/>
                <w:szCs w:val="24"/>
              </w:rPr>
              <w:t>m</w:t>
            </w:r>
            <w:r w:rsidR="0080106D" w:rsidRPr="00A76AE1">
              <w:rPr>
                <w:sz w:val="20"/>
                <w:szCs w:val="24"/>
              </w:rPr>
              <w:t>etre</w:t>
            </w:r>
            <w:r w:rsidR="00740DC7" w:rsidRPr="00A76AE1">
              <w:rPr>
                <w:sz w:val="20"/>
                <w:szCs w:val="24"/>
              </w:rPr>
              <w:t xml:space="preserve"> northwest of the Waitangi Treaty signing site.</w:t>
            </w:r>
            <w:r w:rsidR="002E3F9B" w:rsidRPr="00A76AE1">
              <w:rPr>
                <w:sz w:val="20"/>
                <w:szCs w:val="24"/>
              </w:rPr>
              <w:t xml:space="preserve"> Mostly plantation forest with some native regeneration and a wetland.</w:t>
            </w:r>
          </w:p>
        </w:tc>
      </w:tr>
      <w:tr w:rsidR="000A4941" w:rsidRPr="00A76AE1" w14:paraId="156C9381" w14:textId="77777777" w:rsidTr="00F7326B">
        <w:tc>
          <w:tcPr>
            <w:tcW w:w="9016" w:type="dxa"/>
          </w:tcPr>
          <w:p w14:paraId="447346B6" w14:textId="6C5FAF4A" w:rsidR="000A4941" w:rsidRPr="00A76AE1" w:rsidRDefault="000A4941" w:rsidP="00F7326B">
            <w:pPr>
              <w:pStyle w:val="TableText"/>
              <w:rPr>
                <w:sz w:val="20"/>
                <w:szCs w:val="24"/>
              </w:rPr>
            </w:pPr>
            <w:r w:rsidRPr="00A76AE1">
              <w:rPr>
                <w:b/>
                <w:bCs/>
                <w:sz w:val="20"/>
                <w:szCs w:val="24"/>
              </w:rPr>
              <w:t xml:space="preserve">Statistics: </w:t>
            </w:r>
            <w:r w:rsidRPr="00A76AE1">
              <w:rPr>
                <w:sz w:val="20"/>
                <w:szCs w:val="24"/>
              </w:rPr>
              <w:t>NA</w:t>
            </w:r>
            <w:r w:rsidR="00F703A4" w:rsidRPr="00A76AE1">
              <w:rPr>
                <w:sz w:val="20"/>
                <w:szCs w:val="24"/>
              </w:rPr>
              <w:t>.</w:t>
            </w:r>
          </w:p>
        </w:tc>
      </w:tr>
      <w:tr w:rsidR="000A4941" w:rsidRPr="00A76AE1" w14:paraId="60037F25" w14:textId="77777777" w:rsidTr="00F7326B">
        <w:tc>
          <w:tcPr>
            <w:tcW w:w="9016" w:type="dxa"/>
          </w:tcPr>
          <w:p w14:paraId="0163781C" w14:textId="399188CF" w:rsidR="000A4941" w:rsidRPr="003D56D2" w:rsidRDefault="000A4941" w:rsidP="00F7326B">
            <w:pPr>
              <w:pStyle w:val="TableText"/>
              <w:rPr>
                <w:sz w:val="20"/>
                <w:szCs w:val="24"/>
              </w:rPr>
            </w:pPr>
            <w:r w:rsidRPr="00A76AE1">
              <w:rPr>
                <w:b/>
                <w:bCs/>
                <w:sz w:val="20"/>
                <w:szCs w:val="24"/>
              </w:rPr>
              <w:t>Historical DOC 1997/</w:t>
            </w:r>
            <w:r w:rsidR="00B469DA" w:rsidRPr="00A76AE1">
              <w:rPr>
                <w:b/>
                <w:bCs/>
                <w:sz w:val="20"/>
                <w:szCs w:val="24"/>
              </w:rPr>
              <w:t>c</w:t>
            </w:r>
            <w:r w:rsidRPr="00A76AE1">
              <w:rPr>
                <w:b/>
                <w:bCs/>
                <w:sz w:val="20"/>
                <w:szCs w:val="24"/>
              </w:rPr>
              <w:t xml:space="preserve">urrent IUCN WDPA reported category: </w:t>
            </w:r>
            <w:r w:rsidR="003D56D2">
              <w:rPr>
                <w:sz w:val="20"/>
                <w:szCs w:val="24"/>
              </w:rPr>
              <w:t>Not reported</w:t>
            </w:r>
            <w:r w:rsidR="000F6AD4">
              <w:rPr>
                <w:sz w:val="20"/>
                <w:szCs w:val="24"/>
              </w:rPr>
              <w:t>.</w:t>
            </w:r>
          </w:p>
        </w:tc>
      </w:tr>
      <w:tr w:rsidR="000A4941" w:rsidRPr="00A76AE1" w14:paraId="66B0137C" w14:textId="77777777" w:rsidTr="00F7326B">
        <w:tc>
          <w:tcPr>
            <w:tcW w:w="9016" w:type="dxa"/>
          </w:tcPr>
          <w:p w14:paraId="01319865" w14:textId="174EC246" w:rsidR="000A4941" w:rsidRPr="00670CC3" w:rsidRDefault="000A4941" w:rsidP="00F7326B">
            <w:pPr>
              <w:pStyle w:val="TableText"/>
              <w:rPr>
                <w:sz w:val="20"/>
                <w:szCs w:val="24"/>
                <w:lang w:val="fr-FR"/>
              </w:rPr>
            </w:pPr>
            <w:r w:rsidRPr="00670CC3">
              <w:rPr>
                <w:b/>
                <w:sz w:val="20"/>
                <w:szCs w:val="24"/>
                <w:lang w:val="fr-FR"/>
              </w:rPr>
              <w:lastRenderedPageBreak/>
              <w:t xml:space="preserve">Bellingham et al classification: </w:t>
            </w:r>
            <w:r w:rsidR="00005E10" w:rsidRPr="00670CC3">
              <w:rPr>
                <w:sz w:val="20"/>
                <w:szCs w:val="24"/>
                <w:lang w:val="fr-FR"/>
              </w:rPr>
              <w:t>Blank</w:t>
            </w:r>
            <w:r w:rsidRPr="00670CC3">
              <w:rPr>
                <w:sz w:val="20"/>
                <w:szCs w:val="24"/>
                <w:lang w:val="fr-FR"/>
              </w:rPr>
              <w:t>.</w:t>
            </w:r>
          </w:p>
        </w:tc>
      </w:tr>
      <w:tr w:rsidR="000A4941" w:rsidRPr="00A76AE1" w14:paraId="6F21D556" w14:textId="77777777" w:rsidTr="00F7326B">
        <w:tc>
          <w:tcPr>
            <w:tcW w:w="9016" w:type="dxa"/>
          </w:tcPr>
          <w:p w14:paraId="0BE8701E" w14:textId="67595BDB" w:rsidR="000A4941" w:rsidRPr="00A76AE1" w:rsidRDefault="000A4941" w:rsidP="00F7326B">
            <w:pPr>
              <w:pStyle w:val="TableText"/>
              <w:rPr>
                <w:sz w:val="20"/>
                <w:szCs w:val="24"/>
              </w:rPr>
            </w:pPr>
            <w:r w:rsidRPr="00A76AE1">
              <w:rPr>
                <w:b/>
                <w:bCs/>
                <w:sz w:val="20"/>
                <w:szCs w:val="24"/>
              </w:rPr>
              <w:t xml:space="preserve">Discussion: </w:t>
            </w:r>
            <w:r w:rsidR="002E3F9B" w:rsidRPr="00D42DEB">
              <w:rPr>
                <w:sz w:val="20"/>
                <w:szCs w:val="24"/>
              </w:rPr>
              <w:t>None.</w:t>
            </w:r>
          </w:p>
        </w:tc>
      </w:tr>
      <w:tr w:rsidR="000A4941" w:rsidRPr="00A76AE1" w14:paraId="6D543145" w14:textId="77777777" w:rsidTr="00F7326B">
        <w:tc>
          <w:tcPr>
            <w:tcW w:w="9016" w:type="dxa"/>
          </w:tcPr>
          <w:p w14:paraId="0002250E" w14:textId="7CC61EC6" w:rsidR="000A4941" w:rsidRPr="00A76AE1" w:rsidRDefault="000A4941" w:rsidP="00F7326B">
            <w:pPr>
              <w:pStyle w:val="TableText"/>
              <w:rPr>
                <w:sz w:val="20"/>
                <w:szCs w:val="24"/>
              </w:rPr>
            </w:pPr>
            <w:r w:rsidRPr="00A76AE1">
              <w:rPr>
                <w:b/>
                <w:bCs/>
                <w:sz w:val="20"/>
                <w:szCs w:val="24"/>
              </w:rPr>
              <w:t xml:space="preserve">Uncertainty: </w:t>
            </w:r>
            <w:r w:rsidRPr="00A76AE1">
              <w:rPr>
                <w:sz w:val="20"/>
                <w:szCs w:val="24"/>
              </w:rPr>
              <w:t>None</w:t>
            </w:r>
            <w:r w:rsidR="00922E1B" w:rsidRPr="00A76AE1">
              <w:rPr>
                <w:sz w:val="20"/>
                <w:szCs w:val="24"/>
              </w:rPr>
              <w:t>.</w:t>
            </w:r>
          </w:p>
        </w:tc>
      </w:tr>
      <w:tr w:rsidR="000A4941" w:rsidRPr="00A76AE1" w14:paraId="77C06ACD" w14:textId="77777777" w:rsidTr="00F7326B">
        <w:tc>
          <w:tcPr>
            <w:tcW w:w="9016" w:type="dxa"/>
          </w:tcPr>
          <w:p w14:paraId="51F32432" w14:textId="77777777" w:rsidR="000A4941" w:rsidRPr="00A76AE1" w:rsidRDefault="000A4941" w:rsidP="00F7326B">
            <w:pPr>
              <w:pStyle w:val="TableText"/>
              <w:rPr>
                <w:sz w:val="20"/>
                <w:szCs w:val="24"/>
              </w:rPr>
            </w:pPr>
            <w:r w:rsidRPr="00A76AE1">
              <w:rPr>
                <w:b/>
                <w:bCs/>
                <w:sz w:val="20"/>
                <w:szCs w:val="24"/>
              </w:rPr>
              <w:t xml:space="preserve">Rationale: </w:t>
            </w:r>
            <w:r w:rsidRPr="00A76AE1">
              <w:rPr>
                <w:sz w:val="20"/>
                <w:szCs w:val="24"/>
              </w:rPr>
              <w:t>No primary purpose of the protection of natural values.</w:t>
            </w:r>
          </w:p>
        </w:tc>
      </w:tr>
      <w:tr w:rsidR="000A4941" w:rsidRPr="00A76AE1" w14:paraId="20FE788F" w14:textId="77777777" w:rsidTr="00F7326B">
        <w:tc>
          <w:tcPr>
            <w:tcW w:w="9016" w:type="dxa"/>
          </w:tcPr>
          <w:p w14:paraId="2BCE361B" w14:textId="44F8B4E3" w:rsidR="000A4941" w:rsidRPr="00A76AE1" w:rsidRDefault="000A4941" w:rsidP="00F7326B">
            <w:pPr>
              <w:pStyle w:val="TableText"/>
              <w:rPr>
                <w:sz w:val="20"/>
                <w:szCs w:val="24"/>
              </w:rPr>
            </w:pPr>
            <w:r w:rsidRPr="00A76AE1">
              <w:rPr>
                <w:b/>
                <w:bCs/>
                <w:sz w:val="20"/>
                <w:szCs w:val="24"/>
              </w:rPr>
              <w:t xml:space="preserve">Assessed IUCN category: </w:t>
            </w:r>
            <w:r w:rsidRPr="00A76AE1">
              <w:rPr>
                <w:sz w:val="20"/>
                <w:szCs w:val="24"/>
              </w:rPr>
              <w:t>None.</w:t>
            </w:r>
          </w:p>
        </w:tc>
      </w:tr>
    </w:tbl>
    <w:p w14:paraId="059EF96C" w14:textId="469AA38D" w:rsidR="00135B94" w:rsidRPr="00A76AE1" w:rsidRDefault="00135B94" w:rsidP="00AA6103">
      <w:pPr>
        <w:pStyle w:val="Heading4"/>
        <w:spacing w:before="360"/>
      </w:pPr>
      <w:r w:rsidRPr="00A76AE1">
        <w:t xml:space="preserve">Riverbed and </w:t>
      </w:r>
      <w:r w:rsidR="00B469DA" w:rsidRPr="00A76AE1">
        <w:t>l</w:t>
      </w:r>
      <w:r w:rsidRPr="00A76AE1">
        <w:t>akebed protection</w:t>
      </w:r>
    </w:p>
    <w:p w14:paraId="4A1B5258" w14:textId="2D9643EE" w:rsidR="00135B94" w:rsidRPr="00A76AE1" w:rsidRDefault="00135B94" w:rsidP="005D5E94">
      <w:pPr>
        <w:pStyle w:val="BodyText"/>
        <w:spacing w:before="100" w:after="100"/>
      </w:pPr>
      <w:r w:rsidRPr="00A76AE1">
        <w:t xml:space="preserve">Many beds are owned by the Crown as Crown </w:t>
      </w:r>
      <w:r w:rsidR="00B469DA" w:rsidRPr="00A76AE1">
        <w:t>l</w:t>
      </w:r>
      <w:r w:rsidRPr="00A76AE1">
        <w:t xml:space="preserve">and and managed by </w:t>
      </w:r>
      <w:r w:rsidR="00A67490" w:rsidRPr="00A76AE1">
        <w:t>Land Information New</w:t>
      </w:r>
      <w:r w:rsidR="000245E2">
        <w:t> </w:t>
      </w:r>
      <w:r w:rsidR="00A67490" w:rsidRPr="00A76AE1">
        <w:t>Zealand (</w:t>
      </w:r>
      <w:r w:rsidRPr="00A76AE1">
        <w:t>LINZ</w:t>
      </w:r>
      <w:r w:rsidR="00A67490" w:rsidRPr="00A76AE1">
        <w:t>)</w:t>
      </w:r>
      <w:r w:rsidRPr="00A76AE1">
        <w:t xml:space="preserve"> under the Land Act 1948. This is the primary category of bed outside of</w:t>
      </w:r>
      <w:r w:rsidR="000245E2">
        <w:t> </w:t>
      </w:r>
      <w:r w:rsidRPr="00A76AE1">
        <w:t>protected areas</w:t>
      </w:r>
      <w:r w:rsidR="00EE4D5E">
        <w:t>,</w:t>
      </w:r>
      <w:r w:rsidRPr="00A76AE1">
        <w:t xml:space="preserve"> so is </w:t>
      </w:r>
      <w:r w:rsidR="00E37CDF" w:rsidRPr="00A76AE1">
        <w:t xml:space="preserve">the only category </w:t>
      </w:r>
      <w:r w:rsidRPr="00A76AE1">
        <w:t>assessed.</w:t>
      </w:r>
    </w:p>
    <w:p w14:paraId="1532DB74" w14:textId="227DF6F9" w:rsidR="00135B94" w:rsidRPr="00A76AE1" w:rsidRDefault="00135B94" w:rsidP="005D5E94">
      <w:pPr>
        <w:pStyle w:val="BodyText"/>
        <w:spacing w:before="100" w:after="100"/>
      </w:pPr>
      <w:r w:rsidRPr="00A76AE1">
        <w:t xml:space="preserve">Many beds are owned by the Crown as protected areas </w:t>
      </w:r>
      <w:r w:rsidR="005056E1" w:rsidRPr="00A76AE1">
        <w:t xml:space="preserve">and are </w:t>
      </w:r>
      <w:r w:rsidRPr="00A76AE1">
        <w:t xml:space="preserve">managed by DOC as </w:t>
      </w:r>
      <w:r w:rsidR="005056E1" w:rsidRPr="00A76AE1">
        <w:t>p</w:t>
      </w:r>
      <w:r w:rsidRPr="00A76AE1">
        <w:t xml:space="preserve">ublic </w:t>
      </w:r>
      <w:r w:rsidR="005056E1" w:rsidRPr="00A76AE1">
        <w:t>c</w:t>
      </w:r>
      <w:r w:rsidRPr="00A76AE1">
        <w:t xml:space="preserve">onservation </w:t>
      </w:r>
      <w:r w:rsidR="005056E1" w:rsidRPr="00A76AE1">
        <w:t>l</w:t>
      </w:r>
      <w:r w:rsidRPr="00A76AE1">
        <w:t>and under several conservation statutes.</w:t>
      </w:r>
    </w:p>
    <w:p w14:paraId="5B19B0AE" w14:textId="77777777" w:rsidR="00135B94" w:rsidRPr="00A76AE1" w:rsidRDefault="00135B94" w:rsidP="005D5E94">
      <w:pPr>
        <w:pStyle w:val="BodyText"/>
        <w:spacing w:before="100" w:after="100"/>
      </w:pPr>
      <w:r w:rsidRPr="00A76AE1">
        <w:t xml:space="preserve">Some beds are personhood in the cases of Te </w:t>
      </w:r>
      <w:proofErr w:type="spellStart"/>
      <w:r w:rsidRPr="00A76AE1">
        <w:t>Urewera</w:t>
      </w:r>
      <w:proofErr w:type="spellEnd"/>
      <w:r w:rsidRPr="00A76AE1">
        <w:t xml:space="preserve">, Whanganui and Taranaki </w:t>
      </w:r>
      <w:proofErr w:type="spellStart"/>
      <w:r w:rsidRPr="00A76AE1">
        <w:t>Maunga</w:t>
      </w:r>
      <w:proofErr w:type="spellEnd"/>
      <w:r w:rsidRPr="00A76AE1">
        <w:t>.</w:t>
      </w:r>
    </w:p>
    <w:p w14:paraId="039BDE41" w14:textId="1BDBEB67" w:rsidR="00135B94" w:rsidRPr="00A76AE1" w:rsidRDefault="00135B94" w:rsidP="005D5E94">
      <w:pPr>
        <w:pStyle w:val="BodyText"/>
        <w:spacing w:before="100" w:after="100"/>
      </w:pPr>
      <w:r w:rsidRPr="00A76AE1">
        <w:t xml:space="preserve">Some lake beds are owned by </w:t>
      </w:r>
      <w:r w:rsidR="005056E1" w:rsidRPr="00A76AE1">
        <w:t>Mā</w:t>
      </w:r>
      <w:r w:rsidRPr="00A76AE1">
        <w:t>ori</w:t>
      </w:r>
      <w:r w:rsidR="005056E1" w:rsidRPr="00A76AE1">
        <w:t>, for example,</w:t>
      </w:r>
      <w:r w:rsidRPr="00A76AE1">
        <w:t xml:space="preserve"> Lake Taupo</w:t>
      </w:r>
      <w:r w:rsidR="005056E1" w:rsidRPr="00A76AE1">
        <w:t xml:space="preserve"> and</w:t>
      </w:r>
      <w:r w:rsidRPr="00A76AE1">
        <w:t xml:space="preserve"> Rotorua lakes.</w:t>
      </w:r>
    </w:p>
    <w:p w14:paraId="0DAA0B54" w14:textId="11F48D66" w:rsidR="00135B94" w:rsidRPr="00A76AE1" w:rsidRDefault="00135B94" w:rsidP="005D5E94">
      <w:pPr>
        <w:pStyle w:val="BodyText"/>
        <w:spacing w:before="100" w:after="100"/>
      </w:pPr>
      <w:r w:rsidRPr="00A76AE1">
        <w:t xml:space="preserve">Some beds are vested in a local </w:t>
      </w:r>
      <w:r w:rsidR="005056E1" w:rsidRPr="00A76AE1">
        <w:t>c</w:t>
      </w:r>
      <w:r w:rsidRPr="00A76AE1">
        <w:t>ouncil as a condition of subdivision under</w:t>
      </w:r>
      <w:r w:rsidR="005056E1" w:rsidRPr="00A76AE1">
        <w:t xml:space="preserve"> the</w:t>
      </w:r>
      <w:r w:rsidRPr="00A76AE1">
        <w:t xml:space="preserve"> Resource Management Act 1991 </w:t>
      </w:r>
      <w:r w:rsidR="005056E1" w:rsidRPr="00A76AE1">
        <w:t>s</w:t>
      </w:r>
      <w:r w:rsidRPr="00A76AE1">
        <w:t>ec</w:t>
      </w:r>
      <w:r w:rsidR="005056E1" w:rsidRPr="00A76AE1">
        <w:t>tion</w:t>
      </w:r>
      <w:r w:rsidRPr="00A76AE1">
        <w:t xml:space="preserve"> 237A.</w:t>
      </w:r>
    </w:p>
    <w:p w14:paraId="4F815355" w14:textId="5D032935" w:rsidR="00135B94" w:rsidRPr="00A76AE1" w:rsidRDefault="00993A14" w:rsidP="005D5E94">
      <w:pPr>
        <w:pStyle w:val="BodyText"/>
        <w:spacing w:before="100" w:after="100"/>
      </w:pPr>
      <w:r w:rsidRPr="00A76AE1">
        <w:t>Many</w:t>
      </w:r>
      <w:r w:rsidR="00135B94" w:rsidRPr="00A76AE1">
        <w:t xml:space="preserve"> </w:t>
      </w:r>
      <w:proofErr w:type="gramStart"/>
      <w:r w:rsidR="00135B94" w:rsidRPr="00A76AE1">
        <w:t>river beds</w:t>
      </w:r>
      <w:proofErr w:type="gramEnd"/>
      <w:r w:rsidR="00135B94" w:rsidRPr="00A76AE1">
        <w:t xml:space="preserve"> are owned by </w:t>
      </w:r>
      <w:r w:rsidR="00DE10D4" w:rsidRPr="00A76AE1">
        <w:t>c</w:t>
      </w:r>
      <w:r w:rsidR="00135B94" w:rsidRPr="00A76AE1">
        <w:t xml:space="preserve">ouncils as </w:t>
      </w:r>
      <w:r w:rsidR="00DE10D4" w:rsidRPr="00A76AE1">
        <w:t>c</w:t>
      </w:r>
      <w:r w:rsidR="00135B94" w:rsidRPr="00A76AE1">
        <w:t xml:space="preserve">atchment </w:t>
      </w:r>
      <w:r w:rsidR="00DE10D4" w:rsidRPr="00A76AE1">
        <w:t>b</w:t>
      </w:r>
      <w:r w:rsidR="00135B94" w:rsidRPr="00A76AE1">
        <w:t xml:space="preserve">oards for </w:t>
      </w:r>
      <w:r w:rsidRPr="00A76AE1">
        <w:t xml:space="preserve">soil conservation and </w:t>
      </w:r>
      <w:r w:rsidR="00135B94" w:rsidRPr="00A76AE1">
        <w:t>flood protection purposes</w:t>
      </w:r>
      <w:r w:rsidR="00DE10D4" w:rsidRPr="00A76AE1">
        <w:t>,</w:t>
      </w:r>
      <w:r w:rsidR="00135B94" w:rsidRPr="00A76AE1">
        <w:t xml:space="preserve"> where stop</w:t>
      </w:r>
      <w:r w:rsidR="00D7386E">
        <w:t xml:space="preserve"> </w:t>
      </w:r>
      <w:r w:rsidR="00135B94" w:rsidRPr="00A76AE1">
        <w:t>banks or drains have been constructed under the Soil Conservation and Rivers Control Act 1941, incorporating the earlier Land Drainage Act 1908 and</w:t>
      </w:r>
      <w:r w:rsidR="005D5E94" w:rsidRPr="00A76AE1">
        <w:t> </w:t>
      </w:r>
      <w:r w:rsidR="00135B94" w:rsidRPr="00A76AE1">
        <w:t>the River Boards Act 1908.</w:t>
      </w:r>
      <w:r w:rsidRPr="00A76AE1">
        <w:t xml:space="preserve"> </w:t>
      </w:r>
      <w:r w:rsidR="008D5EBA" w:rsidRPr="00A76AE1">
        <w:t>A</w:t>
      </w:r>
      <w:r w:rsidRPr="00A76AE1">
        <w:t xml:space="preserve">bout 4,000 parcels </w:t>
      </w:r>
      <w:r w:rsidR="008D5EBA" w:rsidRPr="00A76AE1">
        <w:t xml:space="preserve">are </w:t>
      </w:r>
      <w:r w:rsidRPr="00A76AE1">
        <w:t>in this category.</w:t>
      </w:r>
    </w:p>
    <w:p w14:paraId="503DD96D" w14:textId="7BEC55B7" w:rsidR="00993A14" w:rsidRPr="00A76AE1" w:rsidRDefault="00993A14" w:rsidP="005D5E94">
      <w:pPr>
        <w:pStyle w:val="BodyText"/>
        <w:spacing w:before="100" w:after="100"/>
      </w:pPr>
      <w:r w:rsidRPr="00A76AE1">
        <w:t xml:space="preserve">Some riverbeds are owned by </w:t>
      </w:r>
      <w:r w:rsidR="00CB427C" w:rsidRPr="00A76AE1">
        <w:t>c</w:t>
      </w:r>
      <w:r w:rsidRPr="00A76AE1">
        <w:t xml:space="preserve">ouncils as </w:t>
      </w:r>
      <w:r w:rsidR="00CB427C" w:rsidRPr="00A76AE1">
        <w:t>l</w:t>
      </w:r>
      <w:r w:rsidRPr="00A76AE1">
        <w:t xml:space="preserve">ocal </w:t>
      </w:r>
      <w:r w:rsidR="00CB427C" w:rsidRPr="00A76AE1">
        <w:t>p</w:t>
      </w:r>
      <w:r w:rsidRPr="00A76AE1">
        <w:t xml:space="preserve">urpose and other </w:t>
      </w:r>
      <w:r w:rsidR="00CB427C" w:rsidRPr="00A76AE1">
        <w:t>r</w:t>
      </w:r>
      <w:r w:rsidRPr="00A76AE1">
        <w:t xml:space="preserve">eserves. </w:t>
      </w:r>
      <w:r w:rsidR="008D5EBA" w:rsidRPr="00A76AE1">
        <w:t>A</w:t>
      </w:r>
      <w:r w:rsidRPr="00A76AE1">
        <w:t xml:space="preserve">bout 400 parcels </w:t>
      </w:r>
      <w:r w:rsidR="008D5EBA" w:rsidRPr="00A76AE1">
        <w:t xml:space="preserve">are </w:t>
      </w:r>
      <w:r w:rsidRPr="00A76AE1">
        <w:t>in this category.</w:t>
      </w:r>
    </w:p>
    <w:p w14:paraId="2F66B81A" w14:textId="47E8CF2A" w:rsidR="00135B94" w:rsidRPr="00A76AE1" w:rsidRDefault="00135B94" w:rsidP="005D5E94">
      <w:pPr>
        <w:pStyle w:val="BodyText"/>
        <w:spacing w:before="100" w:after="100"/>
      </w:pPr>
      <w:r w:rsidRPr="00A76AE1">
        <w:t>Many riverbeds that are not navigable are</w:t>
      </w:r>
      <w:r w:rsidR="00993A14" w:rsidRPr="00A76AE1">
        <w:t xml:space="preserve"> owned by</w:t>
      </w:r>
      <w:r w:rsidRPr="00A76AE1">
        <w:t xml:space="preserve"> adjoining private and </w:t>
      </w:r>
      <w:r w:rsidR="00AB6A62" w:rsidRPr="00A76AE1">
        <w:t>Mā</w:t>
      </w:r>
      <w:r w:rsidRPr="00A76AE1">
        <w:t xml:space="preserve">ori owners under </w:t>
      </w:r>
      <w:r w:rsidRPr="00A76AE1">
        <w:rPr>
          <w:i/>
          <w:iCs/>
        </w:rPr>
        <w:t>ad medium filum</w:t>
      </w:r>
      <w:r w:rsidRPr="00A76AE1">
        <w:t xml:space="preserve"> </w:t>
      </w:r>
      <w:r w:rsidR="003A34E8" w:rsidRPr="00A76AE1">
        <w:rPr>
          <w:i/>
          <w:iCs/>
        </w:rPr>
        <w:t>aquae</w:t>
      </w:r>
      <w:r w:rsidR="003A34E8" w:rsidRPr="00A76AE1">
        <w:rPr>
          <w:b/>
          <w:bCs/>
        </w:rPr>
        <w:t xml:space="preserve"> </w:t>
      </w:r>
      <w:r w:rsidRPr="00A76AE1">
        <w:t>common law</w:t>
      </w:r>
      <w:r w:rsidR="00993A14" w:rsidRPr="00A76AE1">
        <w:t xml:space="preserve"> rights</w:t>
      </w:r>
      <w:r w:rsidRPr="00A76AE1">
        <w:t>.</w:t>
      </w:r>
    </w:p>
    <w:p w14:paraId="465033AF" w14:textId="1B0663D6" w:rsidR="00993A14" w:rsidRPr="00A76AE1" w:rsidRDefault="00993A14" w:rsidP="005D5E94">
      <w:pPr>
        <w:pStyle w:val="BodyText"/>
        <w:spacing w:before="100" w:after="240"/>
      </w:pPr>
      <w:r w:rsidRPr="00A76AE1">
        <w:t xml:space="preserve">Some riverbeds that are not navigable are publicly owned because the adjoining land is publicly owned and enjoys any </w:t>
      </w:r>
      <w:r w:rsidRPr="00A76AE1">
        <w:rPr>
          <w:i/>
          <w:iCs/>
        </w:rPr>
        <w:t xml:space="preserve">ad medium filum </w:t>
      </w:r>
      <w:r w:rsidR="003A34E8" w:rsidRPr="00A76AE1">
        <w:rPr>
          <w:i/>
          <w:iCs/>
        </w:rPr>
        <w:t xml:space="preserve">aquae </w:t>
      </w:r>
      <w:r w:rsidRPr="00A76AE1">
        <w:t>common law rights</w:t>
      </w:r>
      <w:r w:rsidRPr="00A76AE1">
        <w:rPr>
          <w:i/>
          <w:iCs/>
        </w:rPr>
        <w:t>.</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135B94" w:rsidRPr="00A76AE1" w14:paraId="0EB330FD" w14:textId="77777777" w:rsidTr="003B68EE">
        <w:tc>
          <w:tcPr>
            <w:tcW w:w="9016" w:type="dxa"/>
            <w:tcBorders>
              <w:top w:val="single" w:sz="4" w:space="0" w:color="33441C"/>
              <w:bottom w:val="single" w:sz="4" w:space="0" w:color="33441C"/>
            </w:tcBorders>
            <w:hideMark/>
          </w:tcPr>
          <w:p w14:paraId="3D37548B" w14:textId="582FB24D" w:rsidR="00135B94" w:rsidRPr="00A76AE1" w:rsidRDefault="00135B94" w:rsidP="003B68EE">
            <w:pPr>
              <w:pStyle w:val="TableText"/>
              <w:rPr>
                <w:sz w:val="20"/>
                <w:szCs w:val="24"/>
              </w:rPr>
            </w:pPr>
            <w:r w:rsidRPr="00A76AE1">
              <w:rPr>
                <w:b/>
                <w:bCs/>
                <w:sz w:val="20"/>
                <w:szCs w:val="24"/>
              </w:rPr>
              <w:t>N</w:t>
            </w:r>
            <w:r w:rsidR="007978E9" w:rsidRPr="00A76AE1">
              <w:rPr>
                <w:b/>
                <w:bCs/>
                <w:sz w:val="20"/>
                <w:szCs w:val="24"/>
              </w:rPr>
              <w:t xml:space="preserve">ew </w:t>
            </w:r>
            <w:r w:rsidRPr="00A76AE1">
              <w:rPr>
                <w:b/>
                <w:bCs/>
                <w:sz w:val="20"/>
                <w:szCs w:val="24"/>
              </w:rPr>
              <w:t>Z</w:t>
            </w:r>
            <w:r w:rsidR="007978E9" w:rsidRPr="00A76AE1">
              <w:rPr>
                <w:b/>
                <w:bCs/>
                <w:sz w:val="20"/>
                <w:szCs w:val="24"/>
              </w:rPr>
              <w:t>ealand</w:t>
            </w:r>
            <w:r w:rsidRPr="00A76AE1">
              <w:rPr>
                <w:b/>
                <w:bCs/>
                <w:sz w:val="20"/>
                <w:szCs w:val="24"/>
              </w:rPr>
              <w:t xml:space="preserve"> </w:t>
            </w:r>
            <w:r w:rsidR="007978E9" w:rsidRPr="00A76AE1">
              <w:rPr>
                <w:b/>
                <w:bCs/>
                <w:sz w:val="20"/>
                <w:szCs w:val="24"/>
              </w:rPr>
              <w:t>l</w:t>
            </w:r>
            <w:r w:rsidRPr="00A76AE1">
              <w:rPr>
                <w:b/>
                <w:bCs/>
                <w:sz w:val="20"/>
                <w:szCs w:val="24"/>
              </w:rPr>
              <w:t xml:space="preserve">egal </w:t>
            </w:r>
            <w:r w:rsidR="007978E9" w:rsidRPr="00A76AE1">
              <w:rPr>
                <w:b/>
                <w:bCs/>
                <w:sz w:val="20"/>
                <w:szCs w:val="24"/>
              </w:rPr>
              <w:t>p</w:t>
            </w:r>
            <w:r w:rsidRPr="00A76AE1">
              <w:rPr>
                <w:b/>
                <w:bCs/>
                <w:sz w:val="20"/>
                <w:szCs w:val="24"/>
              </w:rPr>
              <w:t xml:space="preserve">rotection type: </w:t>
            </w:r>
            <w:r w:rsidRPr="00A76AE1">
              <w:rPr>
                <w:sz w:val="20"/>
                <w:szCs w:val="24"/>
              </w:rPr>
              <w:t>Land Act 1948</w:t>
            </w:r>
            <w:r w:rsidR="008B6FC1" w:rsidRPr="00A76AE1">
              <w:rPr>
                <w:sz w:val="20"/>
                <w:szCs w:val="24"/>
              </w:rPr>
              <w:t>,</w:t>
            </w:r>
            <w:r w:rsidRPr="00A76AE1">
              <w:rPr>
                <w:sz w:val="20"/>
                <w:szCs w:val="24"/>
              </w:rPr>
              <w:t xml:space="preserve"> </w:t>
            </w:r>
            <w:proofErr w:type="gramStart"/>
            <w:r w:rsidRPr="00A76AE1">
              <w:rPr>
                <w:sz w:val="20"/>
                <w:szCs w:val="24"/>
              </w:rPr>
              <w:t>Crown river</w:t>
            </w:r>
            <w:proofErr w:type="gramEnd"/>
            <w:r w:rsidR="007978E9" w:rsidRPr="00A76AE1">
              <w:rPr>
                <w:sz w:val="20"/>
                <w:szCs w:val="24"/>
              </w:rPr>
              <w:t xml:space="preserve"> and </w:t>
            </w:r>
            <w:r w:rsidRPr="00A76AE1">
              <w:rPr>
                <w:sz w:val="20"/>
                <w:szCs w:val="24"/>
              </w:rPr>
              <w:t>lake beds</w:t>
            </w:r>
          </w:p>
        </w:tc>
      </w:tr>
      <w:tr w:rsidR="00135B94" w:rsidRPr="00A76AE1" w14:paraId="27E71E5E" w14:textId="77777777" w:rsidTr="003B68EE">
        <w:tc>
          <w:tcPr>
            <w:tcW w:w="9016" w:type="dxa"/>
            <w:tcBorders>
              <w:top w:val="single" w:sz="4" w:space="0" w:color="33441C"/>
            </w:tcBorders>
            <w:hideMark/>
          </w:tcPr>
          <w:p w14:paraId="0B6B213F" w14:textId="4CD4C776" w:rsidR="00135B94" w:rsidRPr="00A76AE1" w:rsidRDefault="00135B94" w:rsidP="003B68EE">
            <w:pPr>
              <w:pStyle w:val="TableText"/>
              <w:rPr>
                <w:sz w:val="20"/>
                <w:szCs w:val="24"/>
              </w:rPr>
            </w:pPr>
            <w:r w:rsidRPr="00A76AE1">
              <w:rPr>
                <w:b/>
                <w:bCs/>
                <w:sz w:val="20"/>
                <w:szCs w:val="24"/>
              </w:rPr>
              <w:t>Primary purpose</w:t>
            </w:r>
            <w:r w:rsidR="008B6FC1" w:rsidRPr="00A76AE1">
              <w:rPr>
                <w:b/>
                <w:bCs/>
                <w:sz w:val="20"/>
                <w:szCs w:val="24"/>
              </w:rPr>
              <w:t>(</w:t>
            </w:r>
            <w:r w:rsidRPr="00A76AE1">
              <w:rPr>
                <w:b/>
                <w:bCs/>
                <w:sz w:val="20"/>
                <w:szCs w:val="24"/>
              </w:rPr>
              <w:t>s</w:t>
            </w:r>
            <w:r w:rsidR="008B6FC1" w:rsidRPr="00A76AE1">
              <w:rPr>
                <w:b/>
                <w:bCs/>
                <w:sz w:val="20"/>
                <w:szCs w:val="24"/>
              </w:rPr>
              <w:t>)</w:t>
            </w:r>
            <w:r w:rsidRPr="00A76AE1">
              <w:rPr>
                <w:b/>
                <w:bCs/>
                <w:sz w:val="20"/>
                <w:szCs w:val="24"/>
              </w:rPr>
              <w:t>:</w:t>
            </w:r>
            <w:r w:rsidRPr="00A76AE1">
              <w:rPr>
                <w:sz w:val="20"/>
                <w:szCs w:val="24"/>
              </w:rPr>
              <w:t xml:space="preserve"> None.</w:t>
            </w:r>
          </w:p>
        </w:tc>
      </w:tr>
      <w:tr w:rsidR="00135B94" w:rsidRPr="00A76AE1" w14:paraId="4851DC44" w14:textId="77777777" w:rsidTr="003B68EE">
        <w:tc>
          <w:tcPr>
            <w:tcW w:w="9016" w:type="dxa"/>
            <w:hideMark/>
          </w:tcPr>
          <w:p w14:paraId="6884C3A1" w14:textId="0FA945AB" w:rsidR="00135B94" w:rsidRPr="00A76AE1" w:rsidRDefault="00135B94" w:rsidP="005D5E94">
            <w:pPr>
              <w:pStyle w:val="TableText"/>
              <w:spacing w:before="40" w:after="40"/>
              <w:rPr>
                <w:sz w:val="20"/>
                <w:szCs w:val="24"/>
              </w:rPr>
            </w:pPr>
            <w:r w:rsidRPr="00A76AE1">
              <w:rPr>
                <w:b/>
                <w:bCs/>
                <w:sz w:val="20"/>
                <w:szCs w:val="24"/>
              </w:rPr>
              <w:t xml:space="preserve">History: </w:t>
            </w:r>
            <w:r w:rsidRPr="00A76AE1">
              <w:rPr>
                <w:sz w:val="20"/>
                <w:szCs w:val="24"/>
              </w:rPr>
              <w:t xml:space="preserve">Created under various </w:t>
            </w:r>
            <w:r w:rsidR="008B6FC1" w:rsidRPr="00A76AE1">
              <w:rPr>
                <w:sz w:val="20"/>
                <w:szCs w:val="24"/>
              </w:rPr>
              <w:t>l</w:t>
            </w:r>
            <w:r w:rsidRPr="00A76AE1">
              <w:rPr>
                <w:sz w:val="20"/>
                <w:szCs w:val="24"/>
              </w:rPr>
              <w:t xml:space="preserve">and Acts since the Crown first sold land after purchase from </w:t>
            </w:r>
            <w:r w:rsidR="008B6FC1" w:rsidRPr="00A76AE1">
              <w:rPr>
                <w:sz w:val="20"/>
                <w:szCs w:val="24"/>
              </w:rPr>
              <w:t>Mā</w:t>
            </w:r>
            <w:r w:rsidRPr="00A76AE1">
              <w:rPr>
                <w:sz w:val="20"/>
                <w:szCs w:val="24"/>
              </w:rPr>
              <w:t>ori. Created by the Coal Mines Amendment Act 1903</w:t>
            </w:r>
            <w:r w:rsidR="00C141E7" w:rsidRPr="00A76AE1">
              <w:rPr>
                <w:sz w:val="20"/>
                <w:szCs w:val="24"/>
              </w:rPr>
              <w:t>,</w:t>
            </w:r>
            <w:r w:rsidRPr="00A76AE1">
              <w:rPr>
                <w:sz w:val="20"/>
                <w:szCs w:val="24"/>
              </w:rPr>
              <w:t xml:space="preserve"> where navigable</w:t>
            </w:r>
            <w:r w:rsidR="00C141E7" w:rsidRPr="00A76AE1">
              <w:rPr>
                <w:sz w:val="20"/>
                <w:szCs w:val="24"/>
              </w:rPr>
              <w:t>,</w:t>
            </w:r>
            <w:r w:rsidRPr="00A76AE1">
              <w:rPr>
                <w:sz w:val="20"/>
                <w:szCs w:val="24"/>
              </w:rPr>
              <w:t xml:space="preserve"> even if privately owned at the time. Created by purchase by the Crown. Created by Crown acquiring all adjoining riparian land that h</w:t>
            </w:r>
            <w:r w:rsidR="00C141E7" w:rsidRPr="00A76AE1">
              <w:rPr>
                <w:sz w:val="20"/>
                <w:szCs w:val="24"/>
              </w:rPr>
              <w:t>e</w:t>
            </w:r>
            <w:r w:rsidRPr="00A76AE1">
              <w:rPr>
                <w:sz w:val="20"/>
                <w:szCs w:val="24"/>
              </w:rPr>
              <w:t xml:space="preserve">ld </w:t>
            </w:r>
            <w:r w:rsidRPr="00A76AE1">
              <w:rPr>
                <w:i/>
                <w:iCs/>
                <w:sz w:val="20"/>
                <w:szCs w:val="24"/>
              </w:rPr>
              <w:t>ad medium filum</w:t>
            </w:r>
            <w:r w:rsidR="003605DC">
              <w:rPr>
                <w:i/>
                <w:iCs/>
                <w:sz w:val="20"/>
                <w:szCs w:val="24"/>
              </w:rPr>
              <w:t xml:space="preserve"> </w:t>
            </w:r>
            <w:r w:rsidR="003605DC" w:rsidRPr="003605DC">
              <w:rPr>
                <w:i/>
                <w:iCs/>
                <w:sz w:val="20"/>
                <w:szCs w:val="24"/>
              </w:rPr>
              <w:t>aquae</w:t>
            </w:r>
            <w:r w:rsidRPr="00A76AE1">
              <w:rPr>
                <w:sz w:val="20"/>
                <w:szCs w:val="24"/>
              </w:rPr>
              <w:t xml:space="preserve"> rights.</w:t>
            </w:r>
          </w:p>
        </w:tc>
      </w:tr>
      <w:tr w:rsidR="00135B94" w:rsidRPr="00A76AE1" w14:paraId="3B714FDD" w14:textId="77777777" w:rsidTr="003B68EE">
        <w:tc>
          <w:tcPr>
            <w:tcW w:w="9016" w:type="dxa"/>
            <w:hideMark/>
          </w:tcPr>
          <w:p w14:paraId="077C024F" w14:textId="0F9980B4" w:rsidR="00135B94" w:rsidRPr="00A76AE1" w:rsidRDefault="00135B94" w:rsidP="005D5E94">
            <w:pPr>
              <w:pStyle w:val="TableText"/>
              <w:spacing w:before="40" w:after="40"/>
              <w:rPr>
                <w:sz w:val="20"/>
                <w:szCs w:val="24"/>
              </w:rPr>
            </w:pPr>
            <w:r w:rsidRPr="00A76AE1">
              <w:rPr>
                <w:b/>
                <w:bCs/>
                <w:sz w:val="20"/>
                <w:szCs w:val="24"/>
              </w:rPr>
              <w:t xml:space="preserve">General description: </w:t>
            </w:r>
            <w:r w:rsidRPr="00A76AE1">
              <w:rPr>
                <w:sz w:val="20"/>
                <w:szCs w:val="24"/>
              </w:rPr>
              <w:t xml:space="preserve">River and lake beds throughout New Zealand where the Crown is the owner, outside of </w:t>
            </w:r>
            <w:r w:rsidR="00C141E7" w:rsidRPr="00A76AE1">
              <w:rPr>
                <w:sz w:val="20"/>
                <w:szCs w:val="24"/>
              </w:rPr>
              <w:t>p</w:t>
            </w:r>
            <w:r w:rsidRPr="00A76AE1">
              <w:rPr>
                <w:sz w:val="20"/>
                <w:szCs w:val="24"/>
              </w:rPr>
              <w:t xml:space="preserve">ublic </w:t>
            </w:r>
            <w:r w:rsidR="00C141E7" w:rsidRPr="00A76AE1">
              <w:rPr>
                <w:sz w:val="20"/>
                <w:szCs w:val="24"/>
              </w:rPr>
              <w:t>c</w:t>
            </w:r>
            <w:r w:rsidRPr="00A76AE1">
              <w:rPr>
                <w:sz w:val="20"/>
                <w:szCs w:val="24"/>
              </w:rPr>
              <w:t xml:space="preserve">onservation </w:t>
            </w:r>
            <w:r w:rsidR="00C141E7" w:rsidRPr="00A76AE1">
              <w:rPr>
                <w:sz w:val="20"/>
                <w:szCs w:val="24"/>
              </w:rPr>
              <w:t>l</w:t>
            </w:r>
            <w:r w:rsidRPr="00A76AE1">
              <w:rPr>
                <w:sz w:val="20"/>
                <w:szCs w:val="24"/>
              </w:rPr>
              <w:t>and</w:t>
            </w:r>
            <w:r w:rsidR="003A34E8" w:rsidRPr="00A76AE1">
              <w:rPr>
                <w:sz w:val="20"/>
                <w:szCs w:val="24"/>
              </w:rPr>
              <w:t xml:space="preserve"> and where </w:t>
            </w:r>
            <w:r w:rsidR="00C141E7" w:rsidRPr="00A76AE1">
              <w:rPr>
                <w:sz w:val="20"/>
                <w:szCs w:val="24"/>
              </w:rPr>
              <w:t>p</w:t>
            </w:r>
            <w:r w:rsidR="003A34E8" w:rsidRPr="00A76AE1">
              <w:rPr>
                <w:sz w:val="20"/>
                <w:szCs w:val="24"/>
              </w:rPr>
              <w:t xml:space="preserve">ublic </w:t>
            </w:r>
            <w:r w:rsidR="00C141E7" w:rsidRPr="00A76AE1">
              <w:rPr>
                <w:sz w:val="20"/>
                <w:szCs w:val="24"/>
              </w:rPr>
              <w:t>c</w:t>
            </w:r>
            <w:r w:rsidR="003A34E8" w:rsidRPr="00A76AE1">
              <w:rPr>
                <w:sz w:val="20"/>
                <w:szCs w:val="24"/>
              </w:rPr>
              <w:t xml:space="preserve">onservation </w:t>
            </w:r>
            <w:r w:rsidR="00C141E7" w:rsidRPr="00A76AE1">
              <w:rPr>
                <w:sz w:val="20"/>
                <w:szCs w:val="24"/>
              </w:rPr>
              <w:t>l</w:t>
            </w:r>
            <w:r w:rsidR="003A34E8" w:rsidRPr="00A76AE1">
              <w:rPr>
                <w:sz w:val="20"/>
                <w:szCs w:val="24"/>
              </w:rPr>
              <w:t xml:space="preserve">and holds </w:t>
            </w:r>
            <w:r w:rsidR="003A34E8" w:rsidRPr="00A76AE1">
              <w:rPr>
                <w:i/>
                <w:iCs/>
                <w:sz w:val="20"/>
                <w:szCs w:val="24"/>
              </w:rPr>
              <w:t>ad medium filum</w:t>
            </w:r>
            <w:r w:rsidR="003605DC">
              <w:rPr>
                <w:i/>
                <w:iCs/>
                <w:sz w:val="20"/>
                <w:szCs w:val="24"/>
              </w:rPr>
              <w:t xml:space="preserve"> </w:t>
            </w:r>
            <w:r w:rsidR="003605DC" w:rsidRPr="003605DC">
              <w:rPr>
                <w:i/>
                <w:iCs/>
                <w:sz w:val="20"/>
                <w:szCs w:val="24"/>
              </w:rPr>
              <w:t>aquae</w:t>
            </w:r>
            <w:r w:rsidR="003A34E8" w:rsidRPr="00A76AE1">
              <w:rPr>
                <w:sz w:val="20"/>
                <w:szCs w:val="24"/>
              </w:rPr>
              <w:t xml:space="preserve"> rights</w:t>
            </w:r>
            <w:r w:rsidRPr="00A76AE1">
              <w:rPr>
                <w:sz w:val="20"/>
                <w:szCs w:val="24"/>
              </w:rPr>
              <w:t>.</w:t>
            </w:r>
          </w:p>
        </w:tc>
      </w:tr>
      <w:tr w:rsidR="00135B94" w:rsidRPr="00A76AE1" w14:paraId="1293D427" w14:textId="77777777" w:rsidTr="003B68EE">
        <w:tc>
          <w:tcPr>
            <w:tcW w:w="9016" w:type="dxa"/>
            <w:hideMark/>
          </w:tcPr>
          <w:p w14:paraId="0511AFD9" w14:textId="258D5B82" w:rsidR="00135B94" w:rsidRPr="00A76AE1" w:rsidRDefault="00135B94" w:rsidP="003B68EE">
            <w:pPr>
              <w:pStyle w:val="TableText"/>
              <w:rPr>
                <w:sz w:val="20"/>
                <w:szCs w:val="24"/>
              </w:rPr>
            </w:pPr>
            <w:r w:rsidRPr="00A76AE1">
              <w:rPr>
                <w:b/>
                <w:bCs/>
                <w:sz w:val="20"/>
                <w:szCs w:val="24"/>
              </w:rPr>
              <w:t xml:space="preserve">Statistics: </w:t>
            </w:r>
            <w:r w:rsidRPr="00A76AE1">
              <w:rPr>
                <w:sz w:val="20"/>
                <w:szCs w:val="24"/>
              </w:rPr>
              <w:t xml:space="preserve">LINZ </w:t>
            </w:r>
            <w:r w:rsidR="00161462" w:rsidRPr="00A76AE1">
              <w:rPr>
                <w:sz w:val="20"/>
                <w:szCs w:val="24"/>
              </w:rPr>
              <w:t xml:space="preserve">Data Service </w:t>
            </w:r>
            <w:r w:rsidRPr="00A76AE1">
              <w:rPr>
                <w:sz w:val="20"/>
                <w:szCs w:val="24"/>
              </w:rPr>
              <w:t>Crown Property records 55 lake sites and 555 river sites.</w:t>
            </w:r>
            <w:r w:rsidRPr="00A76AE1">
              <w:rPr>
                <w:rStyle w:val="FootnoteReference"/>
                <w:sz w:val="20"/>
                <w:szCs w:val="24"/>
              </w:rPr>
              <w:footnoteReference w:id="97"/>
            </w:r>
            <w:r w:rsidRPr="00A76AE1">
              <w:rPr>
                <w:rStyle w:val="FootnoteReference"/>
                <w:sz w:val="20"/>
                <w:szCs w:val="24"/>
                <w:vertAlign w:val="baseline"/>
              </w:rPr>
              <w:t xml:space="preserve"> </w:t>
            </w:r>
            <w:r w:rsidRPr="00A76AE1">
              <w:rPr>
                <w:sz w:val="20"/>
                <w:szCs w:val="24"/>
              </w:rPr>
              <w:t xml:space="preserve">LINZ Parcels record 295 lake beds totalling 135,518 hectares outside of protected areas, and 20,180 </w:t>
            </w:r>
            <w:r w:rsidR="002E3F9B" w:rsidRPr="00A76AE1">
              <w:rPr>
                <w:sz w:val="20"/>
                <w:szCs w:val="24"/>
              </w:rPr>
              <w:t xml:space="preserve">hectares of </w:t>
            </w:r>
            <w:proofErr w:type="gramStart"/>
            <w:r w:rsidRPr="00A76AE1">
              <w:rPr>
                <w:sz w:val="20"/>
                <w:szCs w:val="24"/>
              </w:rPr>
              <w:t>river beds</w:t>
            </w:r>
            <w:proofErr w:type="gramEnd"/>
            <w:r w:rsidRPr="00A76AE1">
              <w:rPr>
                <w:sz w:val="20"/>
                <w:szCs w:val="24"/>
              </w:rPr>
              <w:t xml:space="preserve"> totalling 40,885 k</w:t>
            </w:r>
            <w:r w:rsidR="006D4B07" w:rsidRPr="00A76AE1">
              <w:rPr>
                <w:sz w:val="20"/>
                <w:szCs w:val="24"/>
              </w:rPr>
              <w:t>ilo</w:t>
            </w:r>
            <w:r w:rsidRPr="00A76AE1">
              <w:rPr>
                <w:sz w:val="20"/>
                <w:szCs w:val="24"/>
              </w:rPr>
              <w:t>m</w:t>
            </w:r>
            <w:r w:rsidR="006D4B07" w:rsidRPr="00A76AE1">
              <w:rPr>
                <w:sz w:val="20"/>
                <w:szCs w:val="24"/>
              </w:rPr>
              <w:t>etres</w:t>
            </w:r>
            <w:r w:rsidRPr="00A76AE1">
              <w:rPr>
                <w:sz w:val="20"/>
                <w:szCs w:val="24"/>
              </w:rPr>
              <w:t xml:space="preserve"> outside of protected areas.</w:t>
            </w:r>
          </w:p>
        </w:tc>
      </w:tr>
      <w:tr w:rsidR="00135B94" w:rsidRPr="00A76AE1" w14:paraId="185E5001" w14:textId="77777777" w:rsidTr="003B68EE">
        <w:tc>
          <w:tcPr>
            <w:tcW w:w="9016" w:type="dxa"/>
            <w:hideMark/>
          </w:tcPr>
          <w:p w14:paraId="4C3E981C" w14:textId="1F3A4458" w:rsidR="00135B94" w:rsidRPr="00A76AE1" w:rsidRDefault="00135B94" w:rsidP="003B68EE">
            <w:pPr>
              <w:pStyle w:val="TableText"/>
              <w:rPr>
                <w:sz w:val="20"/>
                <w:szCs w:val="24"/>
              </w:rPr>
            </w:pPr>
            <w:r w:rsidRPr="00A76AE1">
              <w:rPr>
                <w:b/>
                <w:bCs/>
                <w:sz w:val="20"/>
                <w:szCs w:val="24"/>
              </w:rPr>
              <w:lastRenderedPageBreak/>
              <w:t>Historical DOC 1997/</w:t>
            </w:r>
            <w:r w:rsidR="00DF352A" w:rsidRPr="00A76AE1">
              <w:rPr>
                <w:b/>
                <w:bCs/>
                <w:sz w:val="20"/>
                <w:szCs w:val="24"/>
              </w:rPr>
              <w:t>c</w:t>
            </w:r>
            <w:r w:rsidRPr="00A76AE1">
              <w:rPr>
                <w:b/>
                <w:bCs/>
                <w:sz w:val="20"/>
                <w:szCs w:val="24"/>
              </w:rPr>
              <w:t xml:space="preserve">urrent IUCN WDPA reported category: </w:t>
            </w:r>
            <w:r w:rsidR="00F8710F" w:rsidRPr="00F8710F">
              <w:rPr>
                <w:sz w:val="20"/>
                <w:szCs w:val="24"/>
              </w:rPr>
              <w:t>Not reported</w:t>
            </w:r>
            <w:r w:rsidR="000F6AD4">
              <w:rPr>
                <w:sz w:val="20"/>
                <w:szCs w:val="24"/>
              </w:rPr>
              <w:t>.</w:t>
            </w:r>
          </w:p>
        </w:tc>
      </w:tr>
      <w:tr w:rsidR="00135B94" w:rsidRPr="00A76AE1" w14:paraId="494D58BC" w14:textId="77777777" w:rsidTr="003B68EE">
        <w:tc>
          <w:tcPr>
            <w:tcW w:w="9016" w:type="dxa"/>
            <w:hideMark/>
          </w:tcPr>
          <w:p w14:paraId="752FE411" w14:textId="6437ABD4" w:rsidR="00135B94" w:rsidRPr="00A76AE1" w:rsidRDefault="00135B94" w:rsidP="003B68EE">
            <w:pPr>
              <w:pStyle w:val="TableText"/>
              <w:rPr>
                <w:sz w:val="20"/>
                <w:szCs w:val="24"/>
              </w:rPr>
            </w:pPr>
            <w:r w:rsidRPr="00A76AE1">
              <w:rPr>
                <w:b/>
                <w:bCs/>
                <w:sz w:val="20"/>
                <w:szCs w:val="24"/>
              </w:rPr>
              <w:t xml:space="preserve">Bellingham et al classification: </w:t>
            </w:r>
            <w:r w:rsidRPr="00A76AE1">
              <w:rPr>
                <w:sz w:val="20"/>
                <w:szCs w:val="24"/>
              </w:rPr>
              <w:t>1</w:t>
            </w:r>
            <w:r w:rsidR="00DF352A" w:rsidRPr="00A76AE1">
              <w:rPr>
                <w:sz w:val="20"/>
                <w:szCs w:val="24"/>
              </w:rPr>
              <w:t>.</w:t>
            </w:r>
          </w:p>
        </w:tc>
      </w:tr>
      <w:tr w:rsidR="00135B94" w:rsidRPr="00A76AE1" w14:paraId="6110850E" w14:textId="77777777" w:rsidTr="003B68EE">
        <w:tc>
          <w:tcPr>
            <w:tcW w:w="9016" w:type="dxa"/>
            <w:hideMark/>
          </w:tcPr>
          <w:p w14:paraId="3752082D" w14:textId="1D5982DB" w:rsidR="00135B94" w:rsidRPr="00A76AE1" w:rsidRDefault="00135B94" w:rsidP="003B68EE">
            <w:pPr>
              <w:pStyle w:val="TableText"/>
              <w:rPr>
                <w:sz w:val="20"/>
                <w:szCs w:val="24"/>
              </w:rPr>
            </w:pPr>
            <w:r w:rsidRPr="00A76AE1">
              <w:rPr>
                <w:b/>
                <w:bCs/>
                <w:sz w:val="20"/>
                <w:szCs w:val="24"/>
              </w:rPr>
              <w:t xml:space="preserve">Discussion: </w:t>
            </w:r>
            <w:r w:rsidRPr="00A76AE1">
              <w:rPr>
                <w:sz w:val="20"/>
                <w:szCs w:val="24"/>
              </w:rPr>
              <w:t>These extensive thriving freshwater ecosystem beds lack integrated ecological management, creating a significant gap in the protected area network. The N</w:t>
            </w:r>
            <w:r w:rsidR="00DF352A" w:rsidRPr="00A76AE1">
              <w:rPr>
                <w:sz w:val="20"/>
                <w:szCs w:val="24"/>
              </w:rPr>
              <w:t xml:space="preserve">ew </w:t>
            </w:r>
            <w:r w:rsidRPr="00A76AE1">
              <w:rPr>
                <w:sz w:val="20"/>
                <w:szCs w:val="24"/>
              </w:rPr>
              <w:t>Z</w:t>
            </w:r>
            <w:r w:rsidR="00DF352A" w:rsidRPr="00A76AE1">
              <w:rPr>
                <w:sz w:val="20"/>
                <w:szCs w:val="24"/>
              </w:rPr>
              <w:t>ealand</w:t>
            </w:r>
            <w:r w:rsidRPr="00A76AE1">
              <w:rPr>
                <w:sz w:val="20"/>
                <w:szCs w:val="24"/>
              </w:rPr>
              <w:t xml:space="preserve"> Conservation Authority recommended </w:t>
            </w:r>
            <w:r w:rsidR="00385C97" w:rsidRPr="00A76AE1">
              <w:rPr>
                <w:sz w:val="20"/>
                <w:szCs w:val="24"/>
              </w:rPr>
              <w:t>“</w:t>
            </w:r>
            <w:r w:rsidRPr="00A76AE1">
              <w:rPr>
                <w:sz w:val="20"/>
                <w:szCs w:val="24"/>
              </w:rPr>
              <w:t xml:space="preserve">Protect Crown riverbeds </w:t>
            </w:r>
            <w:r w:rsidR="00846C45" w:rsidRPr="00A76AE1">
              <w:rPr>
                <w:sz w:val="20"/>
                <w:szCs w:val="24"/>
              </w:rPr>
              <w:t>…</w:t>
            </w:r>
            <w:r w:rsidRPr="00A76AE1">
              <w:rPr>
                <w:sz w:val="20"/>
                <w:szCs w:val="24"/>
              </w:rPr>
              <w:t xml:space="preserve"> Crown riverbeds with conservation values should be managed for those values</w:t>
            </w:r>
            <w:r w:rsidR="00385C97" w:rsidRPr="00A76AE1">
              <w:rPr>
                <w:sz w:val="20"/>
                <w:szCs w:val="24"/>
              </w:rPr>
              <w:t>”</w:t>
            </w:r>
            <w:r w:rsidRPr="00A76AE1">
              <w:rPr>
                <w:sz w:val="20"/>
                <w:szCs w:val="24"/>
              </w:rPr>
              <w:t>.</w:t>
            </w:r>
            <w:r w:rsidRPr="00A76AE1">
              <w:rPr>
                <w:rStyle w:val="FootnoteReference"/>
                <w:sz w:val="20"/>
                <w:szCs w:val="24"/>
              </w:rPr>
              <w:footnoteReference w:id="98"/>
            </w:r>
            <w:r w:rsidRPr="00A76AE1">
              <w:rPr>
                <w:sz w:val="20"/>
                <w:szCs w:val="24"/>
              </w:rPr>
              <w:t xml:space="preserve"> </w:t>
            </w:r>
            <w:r w:rsidRPr="00A76AE1">
              <w:rPr>
                <w:i/>
                <w:iCs/>
                <w:sz w:val="20"/>
                <w:szCs w:val="24"/>
              </w:rPr>
              <w:t>Ad medium filum</w:t>
            </w:r>
            <w:r w:rsidR="003605DC">
              <w:rPr>
                <w:i/>
                <w:iCs/>
                <w:sz w:val="20"/>
                <w:szCs w:val="24"/>
              </w:rPr>
              <w:t xml:space="preserve"> </w:t>
            </w:r>
            <w:r w:rsidR="003605DC" w:rsidRPr="003605DC">
              <w:rPr>
                <w:i/>
                <w:iCs/>
                <w:sz w:val="20"/>
                <w:szCs w:val="24"/>
              </w:rPr>
              <w:t>aquae</w:t>
            </w:r>
            <w:r w:rsidRPr="00A76AE1">
              <w:rPr>
                <w:sz w:val="20"/>
                <w:szCs w:val="24"/>
              </w:rPr>
              <w:t xml:space="preserve"> rights </w:t>
            </w:r>
            <w:r w:rsidR="00187066" w:rsidRPr="00A76AE1">
              <w:rPr>
                <w:sz w:val="20"/>
                <w:szCs w:val="24"/>
              </w:rPr>
              <w:t>do</w:t>
            </w:r>
            <w:r w:rsidRPr="00A76AE1">
              <w:rPr>
                <w:sz w:val="20"/>
                <w:szCs w:val="24"/>
              </w:rPr>
              <w:t xml:space="preserve"> apply </w:t>
            </w:r>
            <w:r w:rsidR="00187066" w:rsidRPr="00A76AE1">
              <w:rPr>
                <w:sz w:val="20"/>
                <w:szCs w:val="24"/>
              </w:rPr>
              <w:t xml:space="preserve">to </w:t>
            </w:r>
            <w:proofErr w:type="gramStart"/>
            <w:r w:rsidR="00187066" w:rsidRPr="00A76AE1">
              <w:rPr>
                <w:sz w:val="20"/>
                <w:szCs w:val="24"/>
              </w:rPr>
              <w:t>Crown river</w:t>
            </w:r>
            <w:proofErr w:type="gramEnd"/>
            <w:r w:rsidR="00187066" w:rsidRPr="00A76AE1">
              <w:rPr>
                <w:sz w:val="20"/>
                <w:szCs w:val="24"/>
              </w:rPr>
              <w:t xml:space="preserve"> and lake beds</w:t>
            </w:r>
            <w:r w:rsidRPr="00A76AE1">
              <w:rPr>
                <w:sz w:val="20"/>
                <w:szCs w:val="24"/>
              </w:rPr>
              <w:t>.</w:t>
            </w:r>
            <w:r w:rsidR="002E3F9B" w:rsidRPr="00A76AE1">
              <w:rPr>
                <w:sz w:val="20"/>
                <w:szCs w:val="24"/>
              </w:rPr>
              <w:t xml:space="preserve"> River and lake beds might be better managed as part of an adjoining protected area.</w:t>
            </w:r>
            <w:r w:rsidR="007F7835" w:rsidRPr="00A76AE1">
              <w:rPr>
                <w:sz w:val="20"/>
                <w:szCs w:val="24"/>
              </w:rPr>
              <w:t xml:space="preserve"> They would enhance the legal and ecological integrity of adjoining protected areas.</w:t>
            </w:r>
          </w:p>
        </w:tc>
      </w:tr>
      <w:tr w:rsidR="00135B94" w:rsidRPr="00A76AE1" w14:paraId="4E1D8574" w14:textId="77777777" w:rsidTr="003B68EE">
        <w:tc>
          <w:tcPr>
            <w:tcW w:w="9016" w:type="dxa"/>
            <w:hideMark/>
          </w:tcPr>
          <w:p w14:paraId="51CD5AB4" w14:textId="2605FA6D" w:rsidR="00135B94" w:rsidRPr="00A76AE1" w:rsidRDefault="00135B94" w:rsidP="003B68EE">
            <w:pPr>
              <w:pStyle w:val="TableText"/>
              <w:rPr>
                <w:sz w:val="20"/>
                <w:szCs w:val="24"/>
              </w:rPr>
            </w:pPr>
            <w:r w:rsidRPr="00A76AE1">
              <w:rPr>
                <w:b/>
                <w:bCs/>
                <w:sz w:val="20"/>
                <w:szCs w:val="24"/>
              </w:rPr>
              <w:t xml:space="preserve">Uncertainty: </w:t>
            </w:r>
            <w:r w:rsidRPr="00A76AE1">
              <w:rPr>
                <w:sz w:val="20"/>
                <w:szCs w:val="24"/>
              </w:rPr>
              <w:t>LINZ map</w:t>
            </w:r>
            <w:r w:rsidR="00AB2AFB" w:rsidRPr="00A76AE1">
              <w:rPr>
                <w:sz w:val="20"/>
                <w:szCs w:val="24"/>
              </w:rPr>
              <w:t>s</w:t>
            </w:r>
            <w:r w:rsidRPr="00A76AE1">
              <w:rPr>
                <w:sz w:val="20"/>
                <w:szCs w:val="24"/>
              </w:rPr>
              <w:t xml:space="preserve"> some </w:t>
            </w:r>
            <w:proofErr w:type="gramStart"/>
            <w:r w:rsidRPr="00A76AE1">
              <w:rPr>
                <w:sz w:val="20"/>
                <w:szCs w:val="24"/>
              </w:rPr>
              <w:t>river beds</w:t>
            </w:r>
            <w:proofErr w:type="gramEnd"/>
            <w:r w:rsidRPr="00A76AE1">
              <w:rPr>
                <w:sz w:val="20"/>
                <w:szCs w:val="24"/>
              </w:rPr>
              <w:t xml:space="preserve"> as being under </w:t>
            </w:r>
            <w:r w:rsidR="008D0AB9" w:rsidRPr="00A76AE1">
              <w:rPr>
                <w:sz w:val="20"/>
                <w:szCs w:val="24"/>
              </w:rPr>
              <w:t xml:space="preserve">its </w:t>
            </w:r>
            <w:r w:rsidRPr="00A76AE1">
              <w:rPr>
                <w:sz w:val="20"/>
                <w:szCs w:val="24"/>
              </w:rPr>
              <w:t xml:space="preserve">management under the Land </w:t>
            </w:r>
            <w:r w:rsidR="00912420" w:rsidRPr="00A76AE1">
              <w:rPr>
                <w:sz w:val="20"/>
                <w:szCs w:val="24"/>
              </w:rPr>
              <w:t xml:space="preserve">Act </w:t>
            </w:r>
            <w:r w:rsidR="007C04AF" w:rsidRPr="00A76AE1">
              <w:rPr>
                <w:sz w:val="20"/>
                <w:szCs w:val="24"/>
              </w:rPr>
              <w:t>1948</w:t>
            </w:r>
            <w:r w:rsidR="000115B4">
              <w:rPr>
                <w:sz w:val="20"/>
                <w:szCs w:val="24"/>
              </w:rPr>
              <w:t>,</w:t>
            </w:r>
            <w:r w:rsidR="007C04AF" w:rsidRPr="00A76AE1">
              <w:rPr>
                <w:sz w:val="20"/>
                <w:szCs w:val="24"/>
              </w:rPr>
              <w:t xml:space="preserve"> </w:t>
            </w:r>
            <w:r w:rsidR="00912420" w:rsidRPr="00A76AE1">
              <w:rPr>
                <w:sz w:val="20"/>
                <w:szCs w:val="24"/>
              </w:rPr>
              <w:t>but</w:t>
            </w:r>
            <w:r w:rsidRPr="00A76AE1">
              <w:rPr>
                <w:sz w:val="20"/>
                <w:szCs w:val="24"/>
              </w:rPr>
              <w:t xml:space="preserve"> may not record all </w:t>
            </w:r>
            <w:r w:rsidR="007C04AF" w:rsidRPr="00A76AE1">
              <w:rPr>
                <w:sz w:val="20"/>
                <w:szCs w:val="24"/>
              </w:rPr>
              <w:t xml:space="preserve">because </w:t>
            </w:r>
            <w:r w:rsidRPr="00A76AE1">
              <w:rPr>
                <w:sz w:val="20"/>
                <w:szCs w:val="24"/>
              </w:rPr>
              <w:t>the</w:t>
            </w:r>
            <w:r w:rsidR="005866DC">
              <w:rPr>
                <w:sz w:val="20"/>
                <w:szCs w:val="24"/>
              </w:rPr>
              <w:t xml:space="preserve"> </w:t>
            </w:r>
            <w:proofErr w:type="gramStart"/>
            <w:r w:rsidR="005866DC">
              <w:rPr>
                <w:sz w:val="20"/>
                <w:szCs w:val="24"/>
              </w:rPr>
              <w:t>river beds</w:t>
            </w:r>
            <w:proofErr w:type="gramEnd"/>
            <w:r w:rsidRPr="00A76AE1">
              <w:rPr>
                <w:sz w:val="20"/>
                <w:szCs w:val="24"/>
              </w:rPr>
              <w:t xml:space="preserve"> usually require a status check before accepting Crown </w:t>
            </w:r>
            <w:r w:rsidR="007E7DEC" w:rsidRPr="00A76AE1">
              <w:rPr>
                <w:sz w:val="20"/>
                <w:szCs w:val="24"/>
              </w:rPr>
              <w:t>l</w:t>
            </w:r>
            <w:r w:rsidRPr="00A76AE1">
              <w:rPr>
                <w:sz w:val="20"/>
                <w:szCs w:val="24"/>
              </w:rPr>
              <w:t>and status for any land.</w:t>
            </w:r>
          </w:p>
        </w:tc>
      </w:tr>
      <w:tr w:rsidR="00135B94" w:rsidRPr="00A76AE1" w14:paraId="4F36F4DF" w14:textId="77777777" w:rsidTr="003B68EE">
        <w:tc>
          <w:tcPr>
            <w:tcW w:w="9016" w:type="dxa"/>
            <w:hideMark/>
          </w:tcPr>
          <w:p w14:paraId="5D9599B7" w14:textId="77777777" w:rsidR="00135B94" w:rsidRPr="00A76AE1" w:rsidRDefault="00135B94" w:rsidP="003B68EE">
            <w:pPr>
              <w:pStyle w:val="TableText"/>
              <w:rPr>
                <w:sz w:val="20"/>
                <w:szCs w:val="24"/>
              </w:rPr>
            </w:pPr>
            <w:r w:rsidRPr="00A76AE1">
              <w:rPr>
                <w:b/>
                <w:bCs/>
                <w:sz w:val="20"/>
                <w:szCs w:val="24"/>
              </w:rPr>
              <w:t xml:space="preserve">Rationale: </w:t>
            </w:r>
            <w:r w:rsidRPr="00A76AE1">
              <w:rPr>
                <w:sz w:val="20"/>
                <w:szCs w:val="24"/>
              </w:rPr>
              <w:t>No legal protection.</w:t>
            </w:r>
          </w:p>
        </w:tc>
      </w:tr>
      <w:tr w:rsidR="00135B94" w:rsidRPr="00A76AE1" w14:paraId="27CB56F9" w14:textId="77777777" w:rsidTr="003B68EE">
        <w:tc>
          <w:tcPr>
            <w:tcW w:w="9016" w:type="dxa"/>
            <w:hideMark/>
          </w:tcPr>
          <w:p w14:paraId="0A5CDE5D" w14:textId="77777777" w:rsidR="00135B94" w:rsidRPr="00A76AE1" w:rsidRDefault="00135B94" w:rsidP="003B68EE">
            <w:pPr>
              <w:pStyle w:val="TableText"/>
              <w:rPr>
                <w:sz w:val="20"/>
                <w:szCs w:val="24"/>
              </w:rPr>
            </w:pPr>
            <w:r w:rsidRPr="00A76AE1">
              <w:rPr>
                <w:b/>
                <w:bCs/>
                <w:sz w:val="20"/>
                <w:szCs w:val="24"/>
              </w:rPr>
              <w:t xml:space="preserve">Assessed IUCN category: </w:t>
            </w:r>
            <w:r w:rsidRPr="00A76AE1">
              <w:rPr>
                <w:sz w:val="20"/>
                <w:szCs w:val="24"/>
              </w:rPr>
              <w:t>None.</w:t>
            </w:r>
          </w:p>
        </w:tc>
      </w:tr>
    </w:tbl>
    <w:p w14:paraId="2E408340" w14:textId="3B46B37C" w:rsidR="00EC7BC7" w:rsidRPr="00A76AE1" w:rsidRDefault="00EC7BC7" w:rsidP="005D5E94">
      <w:pPr>
        <w:pStyle w:val="Heading4"/>
        <w:spacing w:before="360" w:after="120"/>
      </w:pPr>
      <w:r w:rsidRPr="00A76AE1">
        <w:t xml:space="preserve">Legal </w:t>
      </w:r>
      <w:r w:rsidR="00B31A5F" w:rsidRPr="00A76AE1">
        <w:t>r</w:t>
      </w:r>
      <w:r w:rsidRPr="00A76AE1">
        <w:t>oad</w:t>
      </w:r>
      <w:r w:rsidR="00B31A5F" w:rsidRPr="00A76AE1">
        <w:t xml:space="preserve"> and r</w:t>
      </w:r>
      <w:r w:rsidRPr="00A76AE1">
        <w:t xml:space="preserve">oad </w:t>
      </w:r>
      <w:r w:rsidR="00B31A5F" w:rsidRPr="00A76AE1">
        <w:t>r</w:t>
      </w:r>
      <w:r w:rsidRPr="00A76AE1">
        <w:t>eserve</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EC7BC7" w:rsidRPr="00A76AE1" w14:paraId="128E20C7" w14:textId="77777777" w:rsidTr="005D5E94">
        <w:tc>
          <w:tcPr>
            <w:tcW w:w="9016" w:type="dxa"/>
            <w:tcBorders>
              <w:top w:val="single" w:sz="4" w:space="0" w:color="33441C"/>
              <w:bottom w:val="single" w:sz="4" w:space="0" w:color="33441C"/>
            </w:tcBorders>
          </w:tcPr>
          <w:p w14:paraId="75106F63" w14:textId="43823123" w:rsidR="00EC7BC7" w:rsidRPr="00A76AE1" w:rsidRDefault="00EC7BC7" w:rsidP="00510F21">
            <w:pPr>
              <w:pStyle w:val="TableText"/>
              <w:rPr>
                <w:sz w:val="20"/>
                <w:szCs w:val="24"/>
              </w:rPr>
            </w:pPr>
            <w:r w:rsidRPr="00A76AE1">
              <w:rPr>
                <w:b/>
                <w:bCs/>
                <w:sz w:val="20"/>
                <w:szCs w:val="24"/>
              </w:rPr>
              <w:t>N</w:t>
            </w:r>
            <w:r w:rsidR="00B31A5F" w:rsidRPr="00A76AE1">
              <w:rPr>
                <w:b/>
                <w:bCs/>
                <w:sz w:val="20"/>
                <w:szCs w:val="24"/>
              </w:rPr>
              <w:t xml:space="preserve">ew </w:t>
            </w:r>
            <w:r w:rsidRPr="00A76AE1">
              <w:rPr>
                <w:b/>
                <w:bCs/>
                <w:sz w:val="20"/>
                <w:szCs w:val="24"/>
              </w:rPr>
              <w:t>Z</w:t>
            </w:r>
            <w:r w:rsidR="00B31A5F" w:rsidRPr="00A76AE1">
              <w:rPr>
                <w:b/>
                <w:bCs/>
                <w:sz w:val="20"/>
                <w:szCs w:val="24"/>
              </w:rPr>
              <w:t>ealand</w:t>
            </w:r>
            <w:r w:rsidRPr="00A76AE1">
              <w:rPr>
                <w:b/>
                <w:bCs/>
                <w:sz w:val="20"/>
                <w:szCs w:val="24"/>
              </w:rPr>
              <w:t xml:space="preserve"> </w:t>
            </w:r>
            <w:r w:rsidR="00B31A5F" w:rsidRPr="00A76AE1">
              <w:rPr>
                <w:b/>
                <w:bCs/>
                <w:sz w:val="20"/>
                <w:szCs w:val="24"/>
              </w:rPr>
              <w:t>l</w:t>
            </w:r>
            <w:r w:rsidRPr="00A76AE1">
              <w:rPr>
                <w:b/>
                <w:bCs/>
                <w:sz w:val="20"/>
                <w:szCs w:val="24"/>
              </w:rPr>
              <w:t xml:space="preserve">egal </w:t>
            </w:r>
            <w:r w:rsidR="00B31A5F" w:rsidRPr="00A76AE1">
              <w:rPr>
                <w:b/>
                <w:bCs/>
                <w:sz w:val="20"/>
                <w:szCs w:val="24"/>
              </w:rPr>
              <w:t>p</w:t>
            </w:r>
            <w:r w:rsidRPr="00A76AE1">
              <w:rPr>
                <w:b/>
                <w:bCs/>
                <w:sz w:val="20"/>
                <w:szCs w:val="24"/>
              </w:rPr>
              <w:t>rotection type:</w:t>
            </w:r>
            <w:r w:rsidRPr="00A76AE1">
              <w:rPr>
                <w:sz w:val="20"/>
                <w:szCs w:val="24"/>
              </w:rPr>
              <w:t xml:space="preserve"> </w:t>
            </w:r>
            <w:proofErr w:type="gramStart"/>
            <w:r w:rsidRPr="00A76AE1">
              <w:rPr>
                <w:sz w:val="20"/>
                <w:szCs w:val="24"/>
              </w:rPr>
              <w:t xml:space="preserve">Legal </w:t>
            </w:r>
            <w:r w:rsidR="00B31A5F" w:rsidRPr="00A76AE1">
              <w:rPr>
                <w:sz w:val="20"/>
                <w:szCs w:val="24"/>
              </w:rPr>
              <w:t>r</w:t>
            </w:r>
            <w:r w:rsidRPr="00A76AE1">
              <w:rPr>
                <w:sz w:val="20"/>
                <w:szCs w:val="24"/>
              </w:rPr>
              <w:t>oad</w:t>
            </w:r>
            <w:proofErr w:type="gramEnd"/>
            <w:r w:rsidR="00B31A5F" w:rsidRPr="00A76AE1">
              <w:rPr>
                <w:sz w:val="20"/>
                <w:szCs w:val="24"/>
              </w:rPr>
              <w:t xml:space="preserve"> and r</w:t>
            </w:r>
            <w:r w:rsidRPr="00A76AE1">
              <w:rPr>
                <w:sz w:val="20"/>
                <w:szCs w:val="24"/>
              </w:rPr>
              <w:t xml:space="preserve">oad </w:t>
            </w:r>
            <w:r w:rsidR="00B31A5F" w:rsidRPr="00A76AE1">
              <w:rPr>
                <w:sz w:val="20"/>
                <w:szCs w:val="24"/>
              </w:rPr>
              <w:t>r</w:t>
            </w:r>
            <w:r w:rsidRPr="00A76AE1">
              <w:rPr>
                <w:sz w:val="20"/>
                <w:szCs w:val="24"/>
              </w:rPr>
              <w:t>eserve</w:t>
            </w:r>
          </w:p>
        </w:tc>
      </w:tr>
      <w:tr w:rsidR="00EC7BC7" w:rsidRPr="00A76AE1" w14:paraId="2B212AC1" w14:textId="77777777" w:rsidTr="005D5E94">
        <w:tc>
          <w:tcPr>
            <w:tcW w:w="9016" w:type="dxa"/>
            <w:tcBorders>
              <w:top w:val="single" w:sz="4" w:space="0" w:color="33441C"/>
            </w:tcBorders>
          </w:tcPr>
          <w:p w14:paraId="718C36DA" w14:textId="52C4306C" w:rsidR="00EC7BC7" w:rsidRPr="00A76AE1" w:rsidRDefault="00EC7BC7" w:rsidP="00510F21">
            <w:pPr>
              <w:pStyle w:val="TableText"/>
              <w:rPr>
                <w:sz w:val="20"/>
                <w:szCs w:val="24"/>
              </w:rPr>
            </w:pPr>
            <w:r w:rsidRPr="00A76AE1">
              <w:rPr>
                <w:b/>
                <w:bCs/>
                <w:sz w:val="20"/>
                <w:szCs w:val="24"/>
              </w:rPr>
              <w:t>Primary purpose</w:t>
            </w:r>
            <w:r w:rsidR="00B31A5F" w:rsidRPr="00A76AE1">
              <w:rPr>
                <w:b/>
                <w:bCs/>
                <w:sz w:val="20"/>
                <w:szCs w:val="24"/>
              </w:rPr>
              <w:t>(</w:t>
            </w:r>
            <w:r w:rsidRPr="00A76AE1">
              <w:rPr>
                <w:b/>
                <w:bCs/>
                <w:sz w:val="20"/>
                <w:szCs w:val="24"/>
              </w:rPr>
              <w:t>s</w:t>
            </w:r>
            <w:r w:rsidR="00B31A5F" w:rsidRPr="00A76AE1">
              <w:rPr>
                <w:b/>
                <w:bCs/>
                <w:sz w:val="20"/>
                <w:szCs w:val="24"/>
              </w:rPr>
              <w:t>)</w:t>
            </w:r>
            <w:r w:rsidRPr="00A76AE1">
              <w:rPr>
                <w:b/>
                <w:bCs/>
                <w:sz w:val="20"/>
                <w:szCs w:val="24"/>
              </w:rPr>
              <w:t>:</w:t>
            </w:r>
            <w:r w:rsidRPr="00A76AE1">
              <w:rPr>
                <w:sz w:val="20"/>
                <w:szCs w:val="24"/>
              </w:rPr>
              <w:t xml:space="preserve"> </w:t>
            </w:r>
            <w:r w:rsidR="002E3F9B" w:rsidRPr="00A76AE1">
              <w:rPr>
                <w:sz w:val="20"/>
                <w:szCs w:val="24"/>
              </w:rPr>
              <w:t xml:space="preserve">Common </w:t>
            </w:r>
            <w:r w:rsidR="00B31A5F" w:rsidRPr="00A76AE1">
              <w:rPr>
                <w:sz w:val="20"/>
                <w:szCs w:val="24"/>
              </w:rPr>
              <w:t>l</w:t>
            </w:r>
            <w:r w:rsidR="002E3F9B" w:rsidRPr="00A76AE1">
              <w:rPr>
                <w:sz w:val="20"/>
                <w:szCs w:val="24"/>
              </w:rPr>
              <w:t>aw p</w:t>
            </w:r>
            <w:r w:rsidR="00486506" w:rsidRPr="00A76AE1">
              <w:rPr>
                <w:sz w:val="20"/>
                <w:szCs w:val="24"/>
              </w:rPr>
              <w:t>ublic right to pass and repass upon their lawful occasions</w:t>
            </w:r>
            <w:r w:rsidR="008E5D5D" w:rsidRPr="00A76AE1">
              <w:rPr>
                <w:sz w:val="20"/>
                <w:szCs w:val="24"/>
              </w:rPr>
              <w:t>.</w:t>
            </w:r>
          </w:p>
        </w:tc>
      </w:tr>
      <w:tr w:rsidR="00EC7BC7" w:rsidRPr="00A76AE1" w14:paraId="58C80E6B" w14:textId="77777777" w:rsidTr="00510F21">
        <w:tc>
          <w:tcPr>
            <w:tcW w:w="9016" w:type="dxa"/>
          </w:tcPr>
          <w:p w14:paraId="3271F4C6" w14:textId="01C0473D" w:rsidR="00EC7BC7" w:rsidRPr="00A76AE1" w:rsidRDefault="00EC7BC7" w:rsidP="00510F21">
            <w:pPr>
              <w:pStyle w:val="TableText"/>
              <w:rPr>
                <w:sz w:val="20"/>
                <w:szCs w:val="24"/>
              </w:rPr>
            </w:pPr>
            <w:r w:rsidRPr="00A76AE1">
              <w:rPr>
                <w:b/>
                <w:bCs/>
                <w:sz w:val="20"/>
                <w:szCs w:val="24"/>
              </w:rPr>
              <w:t>History:</w:t>
            </w:r>
            <w:r w:rsidRPr="00A76AE1">
              <w:rPr>
                <w:sz w:val="20"/>
                <w:szCs w:val="24"/>
              </w:rPr>
              <w:t xml:space="preserve"> Established since the earliest land settlement around 1840.</w:t>
            </w:r>
            <w:r w:rsidR="00486506" w:rsidRPr="00A76AE1">
              <w:rPr>
                <w:sz w:val="20"/>
                <w:szCs w:val="24"/>
              </w:rPr>
              <w:t xml:space="preserve"> All </w:t>
            </w:r>
            <w:r w:rsidR="008E5D5D" w:rsidRPr="00A76AE1">
              <w:rPr>
                <w:sz w:val="20"/>
                <w:szCs w:val="24"/>
              </w:rPr>
              <w:t>c</w:t>
            </w:r>
            <w:r w:rsidR="00486506" w:rsidRPr="00A76AE1">
              <w:rPr>
                <w:sz w:val="20"/>
                <w:szCs w:val="24"/>
              </w:rPr>
              <w:t>ouncil owned.</w:t>
            </w:r>
          </w:p>
        </w:tc>
      </w:tr>
      <w:tr w:rsidR="00EC7BC7" w:rsidRPr="00A76AE1" w14:paraId="1A69CF76" w14:textId="77777777" w:rsidTr="00510F21">
        <w:tc>
          <w:tcPr>
            <w:tcW w:w="9016" w:type="dxa"/>
          </w:tcPr>
          <w:p w14:paraId="0DDE0B72" w14:textId="520DFDE7" w:rsidR="00EC7BC7" w:rsidRPr="00A76AE1" w:rsidRDefault="00EC7BC7" w:rsidP="00510F21">
            <w:pPr>
              <w:pStyle w:val="TableText"/>
              <w:rPr>
                <w:sz w:val="20"/>
                <w:szCs w:val="24"/>
              </w:rPr>
            </w:pPr>
            <w:r w:rsidRPr="00A76AE1">
              <w:rPr>
                <w:b/>
                <w:bCs/>
                <w:sz w:val="20"/>
                <w:szCs w:val="24"/>
              </w:rPr>
              <w:t>General description:</w:t>
            </w:r>
            <w:r w:rsidRPr="00A76AE1">
              <w:rPr>
                <w:sz w:val="20"/>
                <w:szCs w:val="24"/>
              </w:rPr>
              <w:t xml:space="preserve"> </w:t>
            </w:r>
            <w:r w:rsidR="00486506" w:rsidRPr="00A76AE1">
              <w:rPr>
                <w:sz w:val="20"/>
                <w:szCs w:val="24"/>
              </w:rPr>
              <w:t>Land set aside for road</w:t>
            </w:r>
            <w:r w:rsidR="000115B4">
              <w:rPr>
                <w:sz w:val="20"/>
                <w:szCs w:val="24"/>
              </w:rPr>
              <w:t>s</w:t>
            </w:r>
            <w:r w:rsidR="00486506" w:rsidRPr="00A76AE1">
              <w:rPr>
                <w:sz w:val="20"/>
                <w:szCs w:val="24"/>
              </w:rPr>
              <w:t xml:space="preserve">. Some lengths have formed </w:t>
            </w:r>
            <w:proofErr w:type="gramStart"/>
            <w:r w:rsidR="00486506" w:rsidRPr="00A76AE1">
              <w:rPr>
                <w:sz w:val="20"/>
                <w:szCs w:val="24"/>
              </w:rPr>
              <w:t>roads</w:t>
            </w:r>
            <w:proofErr w:type="gramEnd"/>
            <w:r w:rsidR="00486506" w:rsidRPr="00A76AE1">
              <w:rPr>
                <w:sz w:val="20"/>
                <w:szCs w:val="24"/>
              </w:rPr>
              <w:t xml:space="preserve"> </w:t>
            </w:r>
            <w:r w:rsidR="000115B4">
              <w:rPr>
                <w:sz w:val="20"/>
                <w:szCs w:val="24"/>
              </w:rPr>
              <w:t>but</w:t>
            </w:r>
            <w:r w:rsidR="000115B4" w:rsidRPr="00A76AE1">
              <w:rPr>
                <w:sz w:val="20"/>
                <w:szCs w:val="24"/>
              </w:rPr>
              <w:t xml:space="preserve"> </w:t>
            </w:r>
            <w:r w:rsidR="00486506" w:rsidRPr="00A76AE1">
              <w:rPr>
                <w:sz w:val="20"/>
                <w:szCs w:val="24"/>
              </w:rPr>
              <w:t xml:space="preserve">many others do not. </w:t>
            </w:r>
            <w:r w:rsidR="008E5D5D" w:rsidRPr="00A76AE1">
              <w:rPr>
                <w:sz w:val="20"/>
                <w:szCs w:val="24"/>
              </w:rPr>
              <w:t>N</w:t>
            </w:r>
            <w:r w:rsidR="00486506" w:rsidRPr="00A76AE1">
              <w:rPr>
                <w:sz w:val="20"/>
                <w:szCs w:val="24"/>
              </w:rPr>
              <w:t xml:space="preserve">atural values </w:t>
            </w:r>
            <w:r w:rsidR="008E5D5D" w:rsidRPr="00A76AE1">
              <w:rPr>
                <w:sz w:val="20"/>
                <w:szCs w:val="24"/>
              </w:rPr>
              <w:t xml:space="preserve">may be </w:t>
            </w:r>
            <w:r w:rsidR="00486506" w:rsidRPr="00A76AE1">
              <w:rPr>
                <w:sz w:val="20"/>
                <w:szCs w:val="24"/>
              </w:rPr>
              <w:t>present alongside a formed road or a</w:t>
            </w:r>
            <w:r w:rsidR="004472D9" w:rsidRPr="00A76AE1">
              <w:rPr>
                <w:sz w:val="20"/>
                <w:szCs w:val="24"/>
              </w:rPr>
              <w:t>cross</w:t>
            </w:r>
            <w:r w:rsidR="00486506" w:rsidRPr="00A76AE1">
              <w:rPr>
                <w:sz w:val="20"/>
                <w:szCs w:val="24"/>
              </w:rPr>
              <w:t xml:space="preserve"> the entirety of an unformed road. The</w:t>
            </w:r>
            <w:r w:rsidR="00A432EA" w:rsidRPr="00A76AE1">
              <w:rPr>
                <w:sz w:val="20"/>
                <w:szCs w:val="24"/>
              </w:rPr>
              <w:t xml:space="preserve"> legal road and </w:t>
            </w:r>
            <w:r w:rsidR="008E5D5D" w:rsidRPr="00A76AE1">
              <w:rPr>
                <w:sz w:val="20"/>
                <w:szCs w:val="24"/>
              </w:rPr>
              <w:t xml:space="preserve">its </w:t>
            </w:r>
            <w:r w:rsidR="00A432EA" w:rsidRPr="00A76AE1">
              <w:rPr>
                <w:sz w:val="20"/>
                <w:szCs w:val="24"/>
              </w:rPr>
              <w:t>natural values</w:t>
            </w:r>
            <w:r w:rsidR="00486506" w:rsidRPr="00A76AE1">
              <w:rPr>
                <w:sz w:val="20"/>
                <w:szCs w:val="24"/>
              </w:rPr>
              <w:t xml:space="preserve"> may </w:t>
            </w:r>
            <w:r w:rsidR="000F7846" w:rsidRPr="00A76AE1">
              <w:rPr>
                <w:sz w:val="20"/>
                <w:szCs w:val="24"/>
              </w:rPr>
              <w:t xml:space="preserve">be surrounded by or </w:t>
            </w:r>
            <w:r w:rsidR="00486506" w:rsidRPr="00A76AE1">
              <w:rPr>
                <w:sz w:val="20"/>
                <w:szCs w:val="24"/>
              </w:rPr>
              <w:t xml:space="preserve">adjoin a protected area or </w:t>
            </w:r>
            <w:r w:rsidR="004472D9" w:rsidRPr="00A76AE1">
              <w:rPr>
                <w:sz w:val="20"/>
                <w:szCs w:val="24"/>
              </w:rPr>
              <w:t>a water</w:t>
            </w:r>
            <w:r w:rsidR="00A45224" w:rsidRPr="00A76AE1">
              <w:rPr>
                <w:sz w:val="20"/>
                <w:szCs w:val="24"/>
              </w:rPr>
              <w:t xml:space="preserve"> </w:t>
            </w:r>
            <w:r w:rsidR="004472D9" w:rsidRPr="00A76AE1">
              <w:rPr>
                <w:sz w:val="20"/>
                <w:szCs w:val="24"/>
              </w:rPr>
              <w:t>body</w:t>
            </w:r>
            <w:r w:rsidR="008E5D5D" w:rsidRPr="00A76AE1">
              <w:rPr>
                <w:sz w:val="20"/>
                <w:szCs w:val="24"/>
              </w:rPr>
              <w:t>,</w:t>
            </w:r>
            <w:r w:rsidR="004472D9" w:rsidRPr="00A76AE1">
              <w:rPr>
                <w:sz w:val="20"/>
                <w:szCs w:val="24"/>
              </w:rPr>
              <w:t xml:space="preserve"> such as </w:t>
            </w:r>
            <w:r w:rsidR="00486506" w:rsidRPr="00A76AE1">
              <w:rPr>
                <w:sz w:val="20"/>
                <w:szCs w:val="24"/>
              </w:rPr>
              <w:t>the seabed, a lake</w:t>
            </w:r>
            <w:r w:rsidR="008E5D5D" w:rsidRPr="00A76AE1">
              <w:rPr>
                <w:sz w:val="20"/>
                <w:szCs w:val="24"/>
              </w:rPr>
              <w:t xml:space="preserve"> </w:t>
            </w:r>
            <w:r w:rsidR="00486506" w:rsidRPr="00A76AE1">
              <w:rPr>
                <w:sz w:val="20"/>
                <w:szCs w:val="24"/>
              </w:rPr>
              <w:t xml:space="preserve">or </w:t>
            </w:r>
            <w:proofErr w:type="gramStart"/>
            <w:r w:rsidR="00486506" w:rsidRPr="00A76AE1">
              <w:rPr>
                <w:sz w:val="20"/>
                <w:szCs w:val="24"/>
              </w:rPr>
              <w:t>river</w:t>
            </w:r>
            <w:r w:rsidR="008E5D5D" w:rsidRPr="00A76AE1">
              <w:rPr>
                <w:sz w:val="20"/>
                <w:szCs w:val="24"/>
              </w:rPr>
              <w:t xml:space="preserve"> </w:t>
            </w:r>
            <w:r w:rsidR="00486506" w:rsidRPr="00A76AE1">
              <w:rPr>
                <w:sz w:val="20"/>
                <w:szCs w:val="24"/>
              </w:rPr>
              <w:t>bed</w:t>
            </w:r>
            <w:proofErr w:type="gramEnd"/>
            <w:r w:rsidR="00486506" w:rsidRPr="00A76AE1">
              <w:rPr>
                <w:sz w:val="20"/>
                <w:szCs w:val="24"/>
              </w:rPr>
              <w:t>.</w:t>
            </w:r>
          </w:p>
        </w:tc>
      </w:tr>
      <w:tr w:rsidR="00EC7BC7" w:rsidRPr="00A76AE1" w14:paraId="445999D9" w14:textId="77777777" w:rsidTr="00510F21">
        <w:tc>
          <w:tcPr>
            <w:tcW w:w="9016" w:type="dxa"/>
          </w:tcPr>
          <w:p w14:paraId="68489A70" w14:textId="69544918" w:rsidR="00EC7BC7" w:rsidRPr="00A76AE1" w:rsidRDefault="00EC7BC7" w:rsidP="00510F21">
            <w:pPr>
              <w:pStyle w:val="TableText"/>
              <w:rPr>
                <w:sz w:val="20"/>
                <w:szCs w:val="24"/>
              </w:rPr>
            </w:pPr>
            <w:r w:rsidRPr="00A76AE1">
              <w:rPr>
                <w:b/>
                <w:bCs/>
                <w:sz w:val="20"/>
                <w:szCs w:val="24"/>
              </w:rPr>
              <w:t>Statistics:</w:t>
            </w:r>
            <w:r w:rsidR="002A34C4" w:rsidRPr="00A76AE1">
              <w:rPr>
                <w:sz w:val="20"/>
                <w:szCs w:val="24"/>
              </w:rPr>
              <w:t xml:space="preserve"> All </w:t>
            </w:r>
            <w:r w:rsidR="00DA4969" w:rsidRPr="00A76AE1">
              <w:rPr>
                <w:sz w:val="20"/>
                <w:szCs w:val="24"/>
              </w:rPr>
              <w:t>l</w:t>
            </w:r>
            <w:r w:rsidR="002E3F9B" w:rsidRPr="00A76AE1">
              <w:rPr>
                <w:sz w:val="20"/>
                <w:szCs w:val="24"/>
              </w:rPr>
              <w:t xml:space="preserve">egal </w:t>
            </w:r>
            <w:r w:rsidR="00DA4969" w:rsidRPr="00A76AE1">
              <w:rPr>
                <w:sz w:val="20"/>
                <w:szCs w:val="24"/>
              </w:rPr>
              <w:t>r</w:t>
            </w:r>
            <w:r w:rsidR="002E3F9B" w:rsidRPr="00A76AE1">
              <w:rPr>
                <w:sz w:val="20"/>
                <w:szCs w:val="24"/>
              </w:rPr>
              <w:t xml:space="preserve">oads </w:t>
            </w:r>
            <w:r w:rsidR="002A34C4" w:rsidRPr="00A76AE1">
              <w:rPr>
                <w:sz w:val="20"/>
                <w:szCs w:val="24"/>
              </w:rPr>
              <w:t xml:space="preserve">comprise </w:t>
            </w:r>
            <w:r w:rsidR="00B31FEF" w:rsidRPr="00A76AE1">
              <w:rPr>
                <w:sz w:val="20"/>
                <w:szCs w:val="24"/>
              </w:rPr>
              <w:t xml:space="preserve">about </w:t>
            </w:r>
            <w:r w:rsidR="002A34C4" w:rsidRPr="00A76AE1">
              <w:rPr>
                <w:sz w:val="20"/>
                <w:szCs w:val="24"/>
              </w:rPr>
              <w:t>3</w:t>
            </w:r>
            <w:r w:rsidR="00D87380" w:rsidRPr="00A76AE1">
              <w:rPr>
                <w:sz w:val="20"/>
                <w:szCs w:val="24"/>
              </w:rPr>
              <w:t>38</w:t>
            </w:r>
            <w:r w:rsidR="002A34C4" w:rsidRPr="00A76AE1">
              <w:rPr>
                <w:sz w:val="20"/>
                <w:szCs w:val="24"/>
              </w:rPr>
              <w:t xml:space="preserve">,000 hectares. Unformed </w:t>
            </w:r>
            <w:r w:rsidR="000F7846" w:rsidRPr="00A76AE1">
              <w:rPr>
                <w:sz w:val="20"/>
                <w:szCs w:val="24"/>
              </w:rPr>
              <w:t xml:space="preserve">legal roads </w:t>
            </w:r>
            <w:r w:rsidR="002A34C4" w:rsidRPr="00A76AE1">
              <w:rPr>
                <w:sz w:val="20"/>
                <w:szCs w:val="24"/>
              </w:rPr>
              <w:t>comprise</w:t>
            </w:r>
            <w:r w:rsidR="00C92175" w:rsidRPr="00A76AE1">
              <w:rPr>
                <w:sz w:val="20"/>
                <w:szCs w:val="24"/>
              </w:rPr>
              <w:t xml:space="preserve"> </w:t>
            </w:r>
            <w:r w:rsidR="00B31FEF" w:rsidRPr="00A76AE1">
              <w:rPr>
                <w:sz w:val="20"/>
                <w:szCs w:val="24"/>
              </w:rPr>
              <w:t xml:space="preserve">about </w:t>
            </w:r>
            <w:r w:rsidR="00311CDF" w:rsidRPr="00A76AE1">
              <w:rPr>
                <w:sz w:val="20"/>
                <w:szCs w:val="24"/>
              </w:rPr>
              <w:t>9</w:t>
            </w:r>
            <w:r w:rsidR="00D87380" w:rsidRPr="00A76AE1">
              <w:rPr>
                <w:sz w:val="20"/>
                <w:szCs w:val="24"/>
              </w:rPr>
              <w:t>1</w:t>
            </w:r>
            <w:r w:rsidR="00311CDF" w:rsidRPr="00A76AE1">
              <w:rPr>
                <w:sz w:val="20"/>
                <w:szCs w:val="24"/>
              </w:rPr>
              <w:t>,000 hectares</w:t>
            </w:r>
            <w:r w:rsidR="00FC333A" w:rsidRPr="00A76AE1">
              <w:rPr>
                <w:sz w:val="20"/>
                <w:szCs w:val="24"/>
              </w:rPr>
              <w:t>,</w:t>
            </w:r>
            <w:r w:rsidR="00B31FEF" w:rsidRPr="00A76AE1">
              <w:rPr>
                <w:sz w:val="20"/>
                <w:szCs w:val="24"/>
              </w:rPr>
              <w:t xml:space="preserve"> </w:t>
            </w:r>
            <w:r w:rsidR="000F7846" w:rsidRPr="00A76AE1">
              <w:rPr>
                <w:sz w:val="20"/>
                <w:szCs w:val="24"/>
              </w:rPr>
              <w:t>2</w:t>
            </w:r>
            <w:r w:rsidR="0078733A" w:rsidRPr="00A76AE1">
              <w:rPr>
                <w:sz w:val="20"/>
                <w:szCs w:val="24"/>
              </w:rPr>
              <w:t>6</w:t>
            </w:r>
            <w:r w:rsidR="000F7846" w:rsidRPr="00A76AE1">
              <w:rPr>
                <w:sz w:val="20"/>
                <w:szCs w:val="24"/>
              </w:rPr>
              <w:t>% of the total</w:t>
            </w:r>
            <w:r w:rsidR="00311CDF" w:rsidRPr="00A76AE1">
              <w:rPr>
                <w:sz w:val="20"/>
                <w:szCs w:val="24"/>
              </w:rPr>
              <w:t>.</w:t>
            </w:r>
          </w:p>
        </w:tc>
      </w:tr>
      <w:tr w:rsidR="00EC7BC7" w:rsidRPr="00A76AE1" w14:paraId="2C12341C" w14:textId="77777777" w:rsidTr="00510F21">
        <w:tc>
          <w:tcPr>
            <w:tcW w:w="9016" w:type="dxa"/>
          </w:tcPr>
          <w:p w14:paraId="3C6FE789" w14:textId="195CA0F7" w:rsidR="00EC7BC7" w:rsidRPr="003D56D2" w:rsidRDefault="00EC7BC7" w:rsidP="00510F21">
            <w:pPr>
              <w:pStyle w:val="TableText"/>
              <w:rPr>
                <w:sz w:val="20"/>
                <w:szCs w:val="24"/>
              </w:rPr>
            </w:pPr>
            <w:r w:rsidRPr="00A76AE1">
              <w:rPr>
                <w:b/>
                <w:bCs/>
                <w:sz w:val="20"/>
                <w:szCs w:val="24"/>
              </w:rPr>
              <w:t>Historical DOC 1997/</w:t>
            </w:r>
            <w:r w:rsidR="00FC333A" w:rsidRPr="00A76AE1">
              <w:rPr>
                <w:b/>
                <w:bCs/>
                <w:sz w:val="20"/>
                <w:szCs w:val="24"/>
              </w:rPr>
              <w:t>c</w:t>
            </w:r>
            <w:r w:rsidRPr="00A76AE1">
              <w:rPr>
                <w:b/>
                <w:bCs/>
                <w:sz w:val="20"/>
                <w:szCs w:val="24"/>
              </w:rPr>
              <w:t xml:space="preserve">urrent IUCN WDPA reported category: </w:t>
            </w:r>
            <w:r w:rsidR="003D56D2">
              <w:rPr>
                <w:sz w:val="20"/>
                <w:szCs w:val="24"/>
              </w:rPr>
              <w:t>Not reported</w:t>
            </w:r>
            <w:r w:rsidR="000F6AD4">
              <w:rPr>
                <w:sz w:val="20"/>
                <w:szCs w:val="24"/>
              </w:rPr>
              <w:t>.</w:t>
            </w:r>
          </w:p>
        </w:tc>
      </w:tr>
      <w:tr w:rsidR="00EC7BC7" w:rsidRPr="00A76AE1" w14:paraId="4B349D1C" w14:textId="77777777" w:rsidTr="00510F21">
        <w:tc>
          <w:tcPr>
            <w:tcW w:w="9016" w:type="dxa"/>
          </w:tcPr>
          <w:p w14:paraId="5165D8A2" w14:textId="5AB00965" w:rsidR="00EC7BC7" w:rsidRPr="00A76AE1" w:rsidRDefault="00EC7BC7" w:rsidP="00510F21">
            <w:pPr>
              <w:pStyle w:val="TableText"/>
              <w:rPr>
                <w:sz w:val="20"/>
                <w:szCs w:val="24"/>
              </w:rPr>
            </w:pPr>
            <w:r w:rsidRPr="00A76AE1">
              <w:rPr>
                <w:b/>
                <w:bCs/>
                <w:sz w:val="20"/>
                <w:szCs w:val="24"/>
              </w:rPr>
              <w:t>Bellingham et al classification:</w:t>
            </w:r>
            <w:r w:rsidRPr="00A76AE1">
              <w:rPr>
                <w:sz w:val="20"/>
                <w:szCs w:val="24"/>
              </w:rPr>
              <w:t xml:space="preserve"> 1</w:t>
            </w:r>
            <w:r w:rsidR="00FC333A" w:rsidRPr="00A76AE1">
              <w:rPr>
                <w:sz w:val="20"/>
                <w:szCs w:val="24"/>
              </w:rPr>
              <w:t>.</w:t>
            </w:r>
          </w:p>
        </w:tc>
      </w:tr>
      <w:tr w:rsidR="00EC7BC7" w:rsidRPr="00A76AE1" w14:paraId="02248466" w14:textId="77777777" w:rsidTr="00510F21">
        <w:tc>
          <w:tcPr>
            <w:tcW w:w="9016" w:type="dxa"/>
          </w:tcPr>
          <w:p w14:paraId="3C7C2858" w14:textId="606E14FE" w:rsidR="00EC7BC7" w:rsidRPr="00A76AE1" w:rsidRDefault="00EC7BC7" w:rsidP="00510F21">
            <w:pPr>
              <w:pStyle w:val="TableText"/>
              <w:rPr>
                <w:sz w:val="20"/>
                <w:szCs w:val="24"/>
              </w:rPr>
            </w:pPr>
            <w:r w:rsidRPr="00A76AE1">
              <w:rPr>
                <w:b/>
                <w:bCs/>
                <w:sz w:val="20"/>
                <w:szCs w:val="24"/>
              </w:rPr>
              <w:t>Discussion:</w:t>
            </w:r>
            <w:r w:rsidRPr="00A76AE1">
              <w:rPr>
                <w:sz w:val="20"/>
                <w:szCs w:val="24"/>
              </w:rPr>
              <w:t xml:space="preserve"> </w:t>
            </w:r>
            <w:r w:rsidR="004472D9" w:rsidRPr="00A76AE1">
              <w:rPr>
                <w:sz w:val="20"/>
                <w:szCs w:val="24"/>
              </w:rPr>
              <w:t xml:space="preserve">Natural values within a </w:t>
            </w:r>
            <w:r w:rsidR="002C6CF5" w:rsidRPr="00A76AE1">
              <w:rPr>
                <w:sz w:val="20"/>
                <w:szCs w:val="24"/>
              </w:rPr>
              <w:t>l</w:t>
            </w:r>
            <w:r w:rsidR="004472D9" w:rsidRPr="00A76AE1">
              <w:rPr>
                <w:sz w:val="20"/>
                <w:szCs w:val="24"/>
              </w:rPr>
              <w:t xml:space="preserve">egal </w:t>
            </w:r>
            <w:r w:rsidR="002C6CF5" w:rsidRPr="00A76AE1">
              <w:rPr>
                <w:sz w:val="20"/>
                <w:szCs w:val="24"/>
              </w:rPr>
              <w:t>r</w:t>
            </w:r>
            <w:r w:rsidR="004472D9" w:rsidRPr="00A76AE1">
              <w:rPr>
                <w:sz w:val="20"/>
                <w:szCs w:val="24"/>
              </w:rPr>
              <w:t xml:space="preserve">oad might be better managed as part of an adjoining protected area </w:t>
            </w:r>
            <w:r w:rsidR="00504980" w:rsidRPr="00A76AE1">
              <w:rPr>
                <w:sz w:val="20"/>
                <w:szCs w:val="24"/>
              </w:rPr>
              <w:t>and/</w:t>
            </w:r>
            <w:r w:rsidR="004472D9" w:rsidRPr="00A76AE1">
              <w:rPr>
                <w:sz w:val="20"/>
                <w:szCs w:val="24"/>
              </w:rPr>
              <w:t>or in conjunction with an adjoining water</w:t>
            </w:r>
            <w:r w:rsidR="00A45224" w:rsidRPr="00A76AE1">
              <w:rPr>
                <w:sz w:val="20"/>
                <w:szCs w:val="24"/>
              </w:rPr>
              <w:t xml:space="preserve"> </w:t>
            </w:r>
            <w:r w:rsidR="004472D9" w:rsidRPr="00A76AE1">
              <w:rPr>
                <w:sz w:val="20"/>
                <w:szCs w:val="24"/>
              </w:rPr>
              <w:t>body.</w:t>
            </w:r>
            <w:r w:rsidR="000A701D" w:rsidRPr="00A76AE1">
              <w:rPr>
                <w:sz w:val="20"/>
                <w:szCs w:val="24"/>
              </w:rPr>
              <w:t xml:space="preserve"> </w:t>
            </w:r>
            <w:r w:rsidR="002C6CF5" w:rsidRPr="00A76AE1">
              <w:rPr>
                <w:sz w:val="20"/>
                <w:szCs w:val="24"/>
              </w:rPr>
              <w:t>A</w:t>
            </w:r>
            <w:r w:rsidR="000A701D" w:rsidRPr="00A76AE1">
              <w:rPr>
                <w:sz w:val="20"/>
                <w:szCs w:val="24"/>
              </w:rPr>
              <w:t xml:space="preserve">pparent provision </w:t>
            </w:r>
            <w:r w:rsidR="002C6CF5" w:rsidRPr="00A76AE1">
              <w:rPr>
                <w:sz w:val="20"/>
                <w:szCs w:val="24"/>
              </w:rPr>
              <w:t xml:space="preserve">is made </w:t>
            </w:r>
            <w:r w:rsidR="000A701D" w:rsidRPr="00A76AE1">
              <w:rPr>
                <w:sz w:val="20"/>
                <w:szCs w:val="24"/>
              </w:rPr>
              <w:t>in the Local Government Act 1974</w:t>
            </w:r>
            <w:r w:rsidR="00E15E43" w:rsidRPr="00A76AE1">
              <w:rPr>
                <w:sz w:val="20"/>
                <w:szCs w:val="24"/>
              </w:rPr>
              <w:t>,</w:t>
            </w:r>
            <w:r w:rsidR="000A701D" w:rsidRPr="00A76AE1">
              <w:rPr>
                <w:sz w:val="20"/>
                <w:szCs w:val="24"/>
              </w:rPr>
              <w:t xml:space="preserve"> </w:t>
            </w:r>
            <w:r w:rsidR="00E15E43" w:rsidRPr="00A76AE1">
              <w:rPr>
                <w:sz w:val="20"/>
                <w:szCs w:val="24"/>
              </w:rPr>
              <w:t>s</w:t>
            </w:r>
            <w:r w:rsidR="000A701D" w:rsidRPr="00A76AE1">
              <w:rPr>
                <w:sz w:val="20"/>
                <w:szCs w:val="24"/>
              </w:rPr>
              <w:t>ec</w:t>
            </w:r>
            <w:r w:rsidR="00E15E43" w:rsidRPr="00A76AE1">
              <w:rPr>
                <w:sz w:val="20"/>
                <w:szCs w:val="24"/>
              </w:rPr>
              <w:t>tion</w:t>
            </w:r>
            <w:r w:rsidR="000A701D" w:rsidRPr="00A76AE1">
              <w:rPr>
                <w:sz w:val="20"/>
                <w:szCs w:val="24"/>
              </w:rPr>
              <w:t xml:space="preserve"> 323</w:t>
            </w:r>
            <w:r w:rsidR="00E15E43" w:rsidRPr="00A76AE1">
              <w:rPr>
                <w:sz w:val="20"/>
                <w:szCs w:val="24"/>
              </w:rPr>
              <w:t>,</w:t>
            </w:r>
            <w:r w:rsidR="000A701D" w:rsidRPr="00A76AE1">
              <w:rPr>
                <w:sz w:val="20"/>
                <w:szCs w:val="24"/>
              </w:rPr>
              <w:t xml:space="preserve"> since 1978 to transfer unformed </w:t>
            </w:r>
            <w:r w:rsidR="00E15E43" w:rsidRPr="00A76AE1">
              <w:rPr>
                <w:sz w:val="20"/>
                <w:szCs w:val="24"/>
              </w:rPr>
              <w:t>l</w:t>
            </w:r>
            <w:r w:rsidR="000A701D" w:rsidRPr="00A76AE1">
              <w:rPr>
                <w:sz w:val="20"/>
                <w:szCs w:val="24"/>
              </w:rPr>
              <w:t xml:space="preserve">egal </w:t>
            </w:r>
            <w:r w:rsidR="00E15E43" w:rsidRPr="00A76AE1">
              <w:rPr>
                <w:sz w:val="20"/>
                <w:szCs w:val="24"/>
              </w:rPr>
              <w:t>r</w:t>
            </w:r>
            <w:r w:rsidR="000A701D" w:rsidRPr="00A76AE1">
              <w:rPr>
                <w:sz w:val="20"/>
                <w:szCs w:val="24"/>
              </w:rPr>
              <w:t>oads to the Crown for the purpose of a biodiversity legally protected area.</w:t>
            </w:r>
            <w:r w:rsidR="000A701D" w:rsidRPr="00A76AE1">
              <w:rPr>
                <w:rStyle w:val="FootnoteReference"/>
                <w:sz w:val="20"/>
                <w:szCs w:val="24"/>
              </w:rPr>
              <w:footnoteReference w:id="99"/>
            </w:r>
            <w:r w:rsidR="007F7835" w:rsidRPr="00A76AE1">
              <w:rPr>
                <w:sz w:val="20"/>
                <w:szCs w:val="24"/>
              </w:rPr>
              <w:t xml:space="preserve"> They would enhance the legal and ecological integrity of adjoining protected areas.</w:t>
            </w:r>
          </w:p>
        </w:tc>
      </w:tr>
      <w:tr w:rsidR="00EC7BC7" w:rsidRPr="00A76AE1" w14:paraId="3D65D0FA" w14:textId="77777777" w:rsidTr="00510F21">
        <w:tc>
          <w:tcPr>
            <w:tcW w:w="9016" w:type="dxa"/>
          </w:tcPr>
          <w:p w14:paraId="4DF7FB05" w14:textId="06C51F3C" w:rsidR="00EC7BC7" w:rsidRPr="00A76AE1" w:rsidRDefault="00EC7BC7" w:rsidP="00510F21">
            <w:pPr>
              <w:pStyle w:val="TableText"/>
              <w:rPr>
                <w:sz w:val="20"/>
                <w:szCs w:val="24"/>
              </w:rPr>
            </w:pPr>
            <w:r w:rsidRPr="00A76AE1">
              <w:rPr>
                <w:b/>
                <w:bCs/>
                <w:sz w:val="20"/>
                <w:szCs w:val="24"/>
              </w:rPr>
              <w:t>Uncertainty:</w:t>
            </w:r>
            <w:r w:rsidRPr="00A76AE1">
              <w:rPr>
                <w:sz w:val="20"/>
                <w:szCs w:val="24"/>
              </w:rPr>
              <w:t xml:space="preserve"> </w:t>
            </w:r>
            <w:r w:rsidR="00486506" w:rsidRPr="00A76AE1">
              <w:rPr>
                <w:sz w:val="20"/>
                <w:szCs w:val="24"/>
              </w:rPr>
              <w:t>Some</w:t>
            </w:r>
            <w:r w:rsidR="004472D9" w:rsidRPr="00A76AE1">
              <w:rPr>
                <w:sz w:val="20"/>
                <w:szCs w:val="24"/>
              </w:rPr>
              <w:t xml:space="preserve"> parcels</w:t>
            </w:r>
            <w:r w:rsidR="00486506" w:rsidRPr="00A76AE1">
              <w:rPr>
                <w:sz w:val="20"/>
                <w:szCs w:val="24"/>
              </w:rPr>
              <w:t xml:space="preserve"> that adjoin a water</w:t>
            </w:r>
            <w:r w:rsidR="00A45224" w:rsidRPr="00A76AE1">
              <w:rPr>
                <w:sz w:val="20"/>
                <w:szCs w:val="24"/>
              </w:rPr>
              <w:t xml:space="preserve"> </w:t>
            </w:r>
            <w:r w:rsidR="00486506" w:rsidRPr="00A76AE1">
              <w:rPr>
                <w:sz w:val="20"/>
                <w:szCs w:val="24"/>
              </w:rPr>
              <w:t xml:space="preserve">body were </w:t>
            </w:r>
            <w:r w:rsidR="002E3F9B" w:rsidRPr="00A76AE1">
              <w:rPr>
                <w:sz w:val="20"/>
                <w:szCs w:val="24"/>
              </w:rPr>
              <w:t xml:space="preserve">historically </w:t>
            </w:r>
            <w:r w:rsidR="00486506" w:rsidRPr="00A76AE1">
              <w:rPr>
                <w:sz w:val="20"/>
                <w:szCs w:val="24"/>
              </w:rPr>
              <w:t xml:space="preserve">recorded as </w:t>
            </w:r>
            <w:r w:rsidR="007A0641" w:rsidRPr="00A76AE1">
              <w:rPr>
                <w:sz w:val="20"/>
                <w:szCs w:val="24"/>
              </w:rPr>
              <w:t>a l</w:t>
            </w:r>
            <w:r w:rsidR="00486506" w:rsidRPr="00A76AE1">
              <w:rPr>
                <w:sz w:val="20"/>
                <w:szCs w:val="24"/>
              </w:rPr>
              <w:t xml:space="preserve">egal </w:t>
            </w:r>
            <w:r w:rsidR="007A0641" w:rsidRPr="00A76AE1">
              <w:rPr>
                <w:sz w:val="20"/>
                <w:szCs w:val="24"/>
              </w:rPr>
              <w:t>r</w:t>
            </w:r>
            <w:r w:rsidR="00486506" w:rsidRPr="00A76AE1">
              <w:rPr>
                <w:sz w:val="20"/>
                <w:szCs w:val="24"/>
              </w:rPr>
              <w:t xml:space="preserve">oad when they should be </w:t>
            </w:r>
            <w:r w:rsidR="007A0641" w:rsidRPr="00A76AE1">
              <w:rPr>
                <w:sz w:val="20"/>
                <w:szCs w:val="24"/>
              </w:rPr>
              <w:t>a m</w:t>
            </w:r>
            <w:r w:rsidR="00486506" w:rsidRPr="00A76AE1">
              <w:rPr>
                <w:sz w:val="20"/>
                <w:szCs w:val="24"/>
              </w:rPr>
              <w:t xml:space="preserve">arginal </w:t>
            </w:r>
            <w:r w:rsidR="007A0641" w:rsidRPr="00A76AE1">
              <w:rPr>
                <w:sz w:val="20"/>
                <w:szCs w:val="24"/>
              </w:rPr>
              <w:t>s</w:t>
            </w:r>
            <w:r w:rsidR="00486506" w:rsidRPr="00A76AE1">
              <w:rPr>
                <w:sz w:val="20"/>
                <w:szCs w:val="24"/>
              </w:rPr>
              <w:t>trip</w:t>
            </w:r>
            <w:r w:rsidR="004472D9" w:rsidRPr="00A76AE1">
              <w:rPr>
                <w:sz w:val="20"/>
                <w:szCs w:val="24"/>
              </w:rPr>
              <w:t xml:space="preserve"> </w:t>
            </w:r>
            <w:r w:rsidR="002E3F9B" w:rsidRPr="00A76AE1">
              <w:rPr>
                <w:sz w:val="20"/>
                <w:szCs w:val="24"/>
              </w:rPr>
              <w:t xml:space="preserve">(fixed) </w:t>
            </w:r>
            <w:r w:rsidR="004472D9" w:rsidRPr="00A76AE1">
              <w:rPr>
                <w:sz w:val="20"/>
                <w:szCs w:val="24"/>
              </w:rPr>
              <w:t>protected areas</w:t>
            </w:r>
            <w:r w:rsidR="00486506" w:rsidRPr="00A76AE1">
              <w:rPr>
                <w:sz w:val="20"/>
                <w:szCs w:val="24"/>
              </w:rPr>
              <w:t>.</w:t>
            </w:r>
          </w:p>
        </w:tc>
      </w:tr>
      <w:tr w:rsidR="00EC7BC7" w:rsidRPr="00A76AE1" w14:paraId="013582F2" w14:textId="77777777" w:rsidTr="00510F21">
        <w:tc>
          <w:tcPr>
            <w:tcW w:w="9016" w:type="dxa"/>
          </w:tcPr>
          <w:p w14:paraId="060ECF5B" w14:textId="4B35020C" w:rsidR="00EC7BC7" w:rsidRPr="00A76AE1" w:rsidRDefault="00EC7BC7" w:rsidP="00510F21">
            <w:pPr>
              <w:pStyle w:val="TableText"/>
              <w:rPr>
                <w:sz w:val="20"/>
                <w:szCs w:val="24"/>
              </w:rPr>
            </w:pPr>
            <w:r w:rsidRPr="00A76AE1">
              <w:rPr>
                <w:b/>
                <w:bCs/>
                <w:sz w:val="20"/>
                <w:szCs w:val="24"/>
              </w:rPr>
              <w:t>Rationale:</w:t>
            </w:r>
            <w:r w:rsidRPr="00A76AE1">
              <w:rPr>
                <w:sz w:val="20"/>
                <w:szCs w:val="24"/>
              </w:rPr>
              <w:t xml:space="preserve"> No primary purpose of the protection of natural values.</w:t>
            </w:r>
          </w:p>
        </w:tc>
      </w:tr>
      <w:tr w:rsidR="00EC7BC7" w:rsidRPr="00A76AE1" w14:paraId="316A4810" w14:textId="77777777" w:rsidTr="00510F21">
        <w:tc>
          <w:tcPr>
            <w:tcW w:w="9016" w:type="dxa"/>
          </w:tcPr>
          <w:p w14:paraId="7CED29D2" w14:textId="77777777" w:rsidR="00EC7BC7" w:rsidRPr="00A76AE1" w:rsidRDefault="00EC7BC7" w:rsidP="00510F21">
            <w:pPr>
              <w:pStyle w:val="TableText"/>
              <w:rPr>
                <w:sz w:val="20"/>
                <w:szCs w:val="24"/>
              </w:rPr>
            </w:pPr>
            <w:r w:rsidRPr="00A76AE1">
              <w:rPr>
                <w:b/>
                <w:bCs/>
                <w:sz w:val="20"/>
                <w:szCs w:val="24"/>
              </w:rPr>
              <w:t>Assessed IUCN category:</w:t>
            </w:r>
            <w:r w:rsidRPr="00A76AE1">
              <w:rPr>
                <w:sz w:val="20"/>
                <w:szCs w:val="24"/>
              </w:rPr>
              <w:t xml:space="preserve"> None.</w:t>
            </w:r>
          </w:p>
        </w:tc>
      </w:tr>
    </w:tbl>
    <w:p w14:paraId="11957C57" w14:textId="77777777" w:rsidR="00C92175" w:rsidRPr="00A76AE1" w:rsidRDefault="00C92175" w:rsidP="00F53A3A">
      <w:pPr>
        <w:pStyle w:val="Heading4"/>
        <w:spacing w:before="360" w:after="120"/>
      </w:pPr>
      <w:r w:rsidRPr="00A76AE1">
        <w:lastRenderedPageBreak/>
        <w:t>Crown Pastoral Land Act 1998</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C92175" w:rsidRPr="00A76AE1" w14:paraId="1A2B7AA0" w14:textId="77777777" w:rsidTr="00510F21">
        <w:tc>
          <w:tcPr>
            <w:tcW w:w="9016" w:type="dxa"/>
            <w:tcBorders>
              <w:top w:val="single" w:sz="4" w:space="0" w:color="33441C"/>
              <w:bottom w:val="single" w:sz="4" w:space="0" w:color="33441C"/>
            </w:tcBorders>
          </w:tcPr>
          <w:p w14:paraId="02F8B459" w14:textId="67B82CCC" w:rsidR="00C92175" w:rsidRPr="00A76AE1" w:rsidRDefault="00C92175" w:rsidP="00F53A3A">
            <w:pPr>
              <w:pStyle w:val="TableText"/>
              <w:keepNext/>
              <w:rPr>
                <w:sz w:val="20"/>
                <w:szCs w:val="24"/>
              </w:rPr>
            </w:pPr>
            <w:r w:rsidRPr="00A76AE1">
              <w:rPr>
                <w:b/>
                <w:bCs/>
                <w:sz w:val="20"/>
                <w:szCs w:val="24"/>
              </w:rPr>
              <w:t>N</w:t>
            </w:r>
            <w:r w:rsidR="00313ADF" w:rsidRPr="00A76AE1">
              <w:rPr>
                <w:b/>
                <w:bCs/>
                <w:sz w:val="20"/>
                <w:szCs w:val="24"/>
              </w:rPr>
              <w:t xml:space="preserve">ew </w:t>
            </w:r>
            <w:r w:rsidRPr="00A76AE1">
              <w:rPr>
                <w:b/>
                <w:bCs/>
                <w:sz w:val="20"/>
                <w:szCs w:val="24"/>
              </w:rPr>
              <w:t>Z</w:t>
            </w:r>
            <w:r w:rsidR="00313ADF" w:rsidRPr="00A76AE1">
              <w:rPr>
                <w:b/>
                <w:bCs/>
                <w:sz w:val="20"/>
                <w:szCs w:val="24"/>
              </w:rPr>
              <w:t>ealand</w:t>
            </w:r>
            <w:r w:rsidRPr="00A76AE1">
              <w:rPr>
                <w:b/>
                <w:bCs/>
                <w:sz w:val="20"/>
                <w:szCs w:val="24"/>
              </w:rPr>
              <w:t xml:space="preserve"> </w:t>
            </w:r>
            <w:r w:rsidR="00313ADF" w:rsidRPr="00A76AE1">
              <w:rPr>
                <w:b/>
                <w:bCs/>
                <w:sz w:val="20"/>
                <w:szCs w:val="24"/>
              </w:rPr>
              <w:t>l</w:t>
            </w:r>
            <w:r w:rsidRPr="00A76AE1">
              <w:rPr>
                <w:b/>
                <w:bCs/>
                <w:sz w:val="20"/>
                <w:szCs w:val="24"/>
              </w:rPr>
              <w:t xml:space="preserve">egal </w:t>
            </w:r>
            <w:r w:rsidR="00313ADF" w:rsidRPr="00A76AE1">
              <w:rPr>
                <w:b/>
                <w:bCs/>
                <w:sz w:val="20"/>
                <w:szCs w:val="24"/>
              </w:rPr>
              <w:t>p</w:t>
            </w:r>
            <w:r w:rsidRPr="00A76AE1">
              <w:rPr>
                <w:b/>
                <w:bCs/>
                <w:sz w:val="20"/>
                <w:szCs w:val="24"/>
              </w:rPr>
              <w:t>rotection type:</w:t>
            </w:r>
            <w:r w:rsidRPr="00A76AE1">
              <w:rPr>
                <w:sz w:val="20"/>
                <w:szCs w:val="24"/>
              </w:rPr>
              <w:t xml:space="preserve"> Crown Pastoral Land Act 1998</w:t>
            </w:r>
            <w:r w:rsidR="00313ADF" w:rsidRPr="00A76AE1">
              <w:rPr>
                <w:sz w:val="20"/>
                <w:szCs w:val="24"/>
              </w:rPr>
              <w:t>,</w:t>
            </w:r>
            <w:r w:rsidRPr="00A76AE1">
              <w:rPr>
                <w:sz w:val="20"/>
                <w:szCs w:val="24"/>
              </w:rPr>
              <w:t xml:space="preserve"> </w:t>
            </w:r>
            <w:r w:rsidR="009D535E" w:rsidRPr="00A76AE1">
              <w:rPr>
                <w:sz w:val="20"/>
                <w:szCs w:val="24"/>
              </w:rPr>
              <w:t xml:space="preserve">Crown </w:t>
            </w:r>
            <w:r w:rsidR="00313ADF" w:rsidRPr="00A76AE1">
              <w:rPr>
                <w:sz w:val="20"/>
                <w:szCs w:val="24"/>
              </w:rPr>
              <w:t>p</w:t>
            </w:r>
            <w:r w:rsidRPr="00A76AE1">
              <w:rPr>
                <w:sz w:val="20"/>
                <w:szCs w:val="24"/>
              </w:rPr>
              <w:t xml:space="preserve">astoral </w:t>
            </w:r>
            <w:r w:rsidR="00313ADF" w:rsidRPr="00A76AE1">
              <w:rPr>
                <w:sz w:val="20"/>
                <w:szCs w:val="24"/>
              </w:rPr>
              <w:t>l</w:t>
            </w:r>
            <w:r w:rsidRPr="00A76AE1">
              <w:rPr>
                <w:sz w:val="20"/>
                <w:szCs w:val="24"/>
              </w:rPr>
              <w:t>ease</w:t>
            </w:r>
          </w:p>
        </w:tc>
      </w:tr>
      <w:tr w:rsidR="00C92175" w:rsidRPr="00A76AE1" w14:paraId="137969B6" w14:textId="77777777" w:rsidTr="00510F21">
        <w:tc>
          <w:tcPr>
            <w:tcW w:w="9016" w:type="dxa"/>
            <w:tcBorders>
              <w:top w:val="single" w:sz="4" w:space="0" w:color="33441C"/>
            </w:tcBorders>
          </w:tcPr>
          <w:p w14:paraId="07E5FB16" w14:textId="64E326CA" w:rsidR="0002289E" w:rsidRPr="00A76AE1" w:rsidRDefault="00C92175" w:rsidP="00F53A3A">
            <w:pPr>
              <w:pStyle w:val="TableText"/>
              <w:keepNext/>
              <w:rPr>
                <w:sz w:val="20"/>
                <w:szCs w:val="24"/>
              </w:rPr>
            </w:pPr>
            <w:r w:rsidRPr="00A76AE1">
              <w:rPr>
                <w:b/>
                <w:bCs/>
                <w:sz w:val="20"/>
                <w:szCs w:val="24"/>
              </w:rPr>
              <w:t>Primary purpose</w:t>
            </w:r>
            <w:r w:rsidR="00313ADF" w:rsidRPr="00A76AE1">
              <w:rPr>
                <w:b/>
                <w:bCs/>
                <w:sz w:val="20"/>
                <w:szCs w:val="24"/>
              </w:rPr>
              <w:t>(</w:t>
            </w:r>
            <w:r w:rsidRPr="00A76AE1">
              <w:rPr>
                <w:b/>
                <w:bCs/>
                <w:sz w:val="20"/>
                <w:szCs w:val="24"/>
              </w:rPr>
              <w:t>s</w:t>
            </w:r>
            <w:r w:rsidR="00313ADF" w:rsidRPr="00A76AE1">
              <w:rPr>
                <w:b/>
                <w:bCs/>
                <w:sz w:val="20"/>
                <w:szCs w:val="24"/>
              </w:rPr>
              <w:t>)</w:t>
            </w:r>
            <w:r w:rsidRPr="00A76AE1">
              <w:rPr>
                <w:b/>
                <w:bCs/>
                <w:sz w:val="20"/>
                <w:szCs w:val="24"/>
              </w:rPr>
              <w:t>:</w:t>
            </w:r>
            <w:r w:rsidRPr="00A76AE1">
              <w:rPr>
                <w:sz w:val="20"/>
                <w:szCs w:val="24"/>
              </w:rPr>
              <w:t xml:space="preserve"> </w:t>
            </w:r>
            <w:r w:rsidR="00313ADF" w:rsidRPr="00A76AE1">
              <w:rPr>
                <w:sz w:val="20"/>
                <w:szCs w:val="24"/>
              </w:rPr>
              <w:t>“</w:t>
            </w:r>
            <w:r w:rsidR="0002289E" w:rsidRPr="00A76AE1">
              <w:rPr>
                <w:sz w:val="20"/>
                <w:szCs w:val="24"/>
              </w:rPr>
              <w:t>The purpose of this Act is to provide for the administration of pastoral land in a way that seeks to achieve the following outcomes:</w:t>
            </w:r>
          </w:p>
          <w:p w14:paraId="15B48039" w14:textId="11257250" w:rsidR="0002289E" w:rsidRPr="00A76AE1" w:rsidRDefault="0002289E" w:rsidP="00F53A3A">
            <w:pPr>
              <w:pStyle w:val="TableText"/>
              <w:keepNext/>
              <w:spacing w:before="0"/>
              <w:ind w:left="397" w:hanging="397"/>
              <w:rPr>
                <w:sz w:val="20"/>
                <w:szCs w:val="24"/>
              </w:rPr>
            </w:pPr>
            <w:r w:rsidRPr="00A76AE1">
              <w:rPr>
                <w:sz w:val="20"/>
                <w:szCs w:val="24"/>
              </w:rPr>
              <w:t xml:space="preserve">(a) </w:t>
            </w:r>
            <w:r w:rsidR="00510F21" w:rsidRPr="00A76AE1">
              <w:rPr>
                <w:sz w:val="20"/>
                <w:szCs w:val="24"/>
              </w:rPr>
              <w:tab/>
            </w:r>
            <w:r w:rsidRPr="00A76AE1">
              <w:rPr>
                <w:sz w:val="20"/>
                <w:szCs w:val="24"/>
              </w:rPr>
              <w:t>maintaining or enhancing inherent values across the Crown pastoral estate for present and future generations, while providing for ongoing pastoral farming of pastoral land:</w:t>
            </w:r>
          </w:p>
          <w:p w14:paraId="6582CAE4" w14:textId="649F1750" w:rsidR="0002289E" w:rsidRPr="00A76AE1" w:rsidRDefault="0002289E" w:rsidP="00F53A3A">
            <w:pPr>
              <w:pStyle w:val="TableText"/>
              <w:keepNext/>
              <w:spacing w:before="0"/>
              <w:ind w:left="397" w:hanging="397"/>
              <w:rPr>
                <w:sz w:val="20"/>
                <w:szCs w:val="24"/>
              </w:rPr>
            </w:pPr>
            <w:r w:rsidRPr="00A76AE1">
              <w:rPr>
                <w:sz w:val="20"/>
                <w:szCs w:val="24"/>
              </w:rPr>
              <w:t xml:space="preserve">(b) </w:t>
            </w:r>
            <w:r w:rsidR="00510F21" w:rsidRPr="00A76AE1">
              <w:rPr>
                <w:sz w:val="20"/>
                <w:szCs w:val="24"/>
              </w:rPr>
              <w:tab/>
            </w:r>
            <w:r w:rsidRPr="00A76AE1">
              <w:rPr>
                <w:sz w:val="20"/>
                <w:szCs w:val="24"/>
              </w:rPr>
              <w:t xml:space="preserve">supporting the Crown in its relationships with Māori under </w:t>
            </w:r>
            <w:proofErr w:type="spellStart"/>
            <w:r w:rsidRPr="00A76AE1">
              <w:rPr>
                <w:sz w:val="20"/>
                <w:szCs w:val="24"/>
              </w:rPr>
              <w:t>te</w:t>
            </w:r>
            <w:proofErr w:type="spellEnd"/>
            <w:r w:rsidRPr="00A76AE1">
              <w:rPr>
                <w:sz w:val="20"/>
                <w:szCs w:val="24"/>
              </w:rPr>
              <w:t xml:space="preserve"> </w:t>
            </w:r>
            <w:proofErr w:type="spellStart"/>
            <w:r w:rsidRPr="00A76AE1">
              <w:rPr>
                <w:sz w:val="20"/>
                <w:szCs w:val="24"/>
              </w:rPr>
              <w:t>Tiriti</w:t>
            </w:r>
            <w:proofErr w:type="spellEnd"/>
            <w:r w:rsidRPr="00A76AE1">
              <w:rPr>
                <w:sz w:val="20"/>
                <w:szCs w:val="24"/>
              </w:rPr>
              <w:t xml:space="preserve"> o Waitangi/the Treaty of Waitangi:</w:t>
            </w:r>
          </w:p>
          <w:p w14:paraId="26791DC6" w14:textId="2644FCC5" w:rsidR="00C92175" w:rsidRPr="00A76AE1" w:rsidRDefault="0002289E" w:rsidP="00F53A3A">
            <w:pPr>
              <w:pStyle w:val="TableText"/>
              <w:keepNext/>
              <w:spacing w:before="0"/>
              <w:ind w:left="397" w:hanging="397"/>
              <w:rPr>
                <w:sz w:val="20"/>
                <w:szCs w:val="24"/>
              </w:rPr>
            </w:pPr>
            <w:r w:rsidRPr="00A76AE1">
              <w:rPr>
                <w:sz w:val="20"/>
                <w:szCs w:val="24"/>
              </w:rPr>
              <w:t xml:space="preserve">(c) </w:t>
            </w:r>
            <w:r w:rsidR="00510F21" w:rsidRPr="00A76AE1">
              <w:rPr>
                <w:sz w:val="20"/>
                <w:szCs w:val="24"/>
              </w:rPr>
              <w:tab/>
            </w:r>
            <w:r w:rsidRPr="00A76AE1">
              <w:rPr>
                <w:sz w:val="20"/>
                <w:szCs w:val="24"/>
              </w:rPr>
              <w:t>enabling the Crown to get a fair return on its ownership interest in pastoral land.</w:t>
            </w:r>
            <w:r w:rsidR="001F44BE" w:rsidRPr="00A76AE1">
              <w:rPr>
                <w:sz w:val="20"/>
                <w:szCs w:val="24"/>
              </w:rPr>
              <w:t>”</w:t>
            </w:r>
            <w:r w:rsidRPr="00A76AE1">
              <w:rPr>
                <w:rStyle w:val="FootnoteReference"/>
                <w:sz w:val="20"/>
                <w:szCs w:val="24"/>
              </w:rPr>
              <w:footnoteReference w:id="100"/>
            </w:r>
          </w:p>
          <w:p w14:paraId="36FE3428" w14:textId="1C4FCC66" w:rsidR="0002289E" w:rsidRPr="00A76AE1" w:rsidRDefault="001F44BE" w:rsidP="00F53A3A">
            <w:pPr>
              <w:pStyle w:val="TableText"/>
              <w:keepNext/>
              <w:rPr>
                <w:sz w:val="20"/>
                <w:szCs w:val="24"/>
              </w:rPr>
            </w:pPr>
            <w:r w:rsidRPr="00A76AE1">
              <w:rPr>
                <w:sz w:val="20"/>
                <w:szCs w:val="24"/>
              </w:rPr>
              <w:t>“</w:t>
            </w:r>
            <w:proofErr w:type="gramStart"/>
            <w:r w:rsidR="0002289E" w:rsidRPr="00A76AE1">
              <w:rPr>
                <w:i/>
                <w:iCs/>
                <w:sz w:val="20"/>
                <w:szCs w:val="24"/>
              </w:rPr>
              <w:t>inherent</w:t>
            </w:r>
            <w:proofErr w:type="gramEnd"/>
            <w:r w:rsidR="0002289E" w:rsidRPr="00A76AE1">
              <w:rPr>
                <w:i/>
                <w:iCs/>
                <w:sz w:val="20"/>
                <w:szCs w:val="24"/>
              </w:rPr>
              <w:t xml:space="preserve"> value</w:t>
            </w:r>
            <w:r w:rsidR="0002289E" w:rsidRPr="00A76AE1">
              <w:rPr>
                <w:sz w:val="20"/>
                <w:szCs w:val="24"/>
              </w:rPr>
              <w:t xml:space="preserve">, in relation to any </w:t>
            </w:r>
            <w:proofErr w:type="gramStart"/>
            <w:r w:rsidR="0002289E" w:rsidRPr="00A76AE1">
              <w:rPr>
                <w:sz w:val="20"/>
                <w:szCs w:val="24"/>
              </w:rPr>
              <w:t>land,—</w:t>
            </w:r>
            <w:proofErr w:type="gramEnd"/>
          </w:p>
          <w:p w14:paraId="6040F9BD" w14:textId="32356C18" w:rsidR="0002289E" w:rsidRPr="00A76AE1" w:rsidRDefault="0002289E" w:rsidP="00F53A3A">
            <w:pPr>
              <w:pStyle w:val="TableText"/>
              <w:keepNext/>
              <w:spacing w:before="0"/>
              <w:ind w:left="397" w:hanging="397"/>
              <w:rPr>
                <w:sz w:val="20"/>
                <w:szCs w:val="24"/>
              </w:rPr>
            </w:pPr>
            <w:r w:rsidRPr="00A76AE1">
              <w:rPr>
                <w:sz w:val="20"/>
                <w:szCs w:val="24"/>
              </w:rPr>
              <w:t xml:space="preserve">(a) </w:t>
            </w:r>
            <w:r w:rsidR="009E6F1C" w:rsidRPr="00A76AE1">
              <w:rPr>
                <w:sz w:val="20"/>
                <w:szCs w:val="24"/>
              </w:rPr>
              <w:tab/>
            </w:r>
            <w:r w:rsidRPr="00A76AE1">
              <w:rPr>
                <w:sz w:val="20"/>
                <w:szCs w:val="24"/>
              </w:rPr>
              <w:t>means a value that arises from an ecological, a landscape, a cultural, a heritage, or a scientific attribute or characteristic of a natural resource that—</w:t>
            </w:r>
          </w:p>
          <w:p w14:paraId="689AAFFA" w14:textId="378B77DD" w:rsidR="0002289E" w:rsidRPr="00A76AE1" w:rsidRDefault="0002289E" w:rsidP="00F53A3A">
            <w:pPr>
              <w:pStyle w:val="TableText"/>
              <w:keepNext/>
              <w:spacing w:before="0"/>
              <w:ind w:left="794" w:hanging="397"/>
              <w:rPr>
                <w:sz w:val="20"/>
                <w:szCs w:val="24"/>
              </w:rPr>
            </w:pPr>
            <w:r w:rsidRPr="00A76AE1">
              <w:rPr>
                <w:sz w:val="20"/>
                <w:szCs w:val="24"/>
              </w:rPr>
              <w:t>(</w:t>
            </w:r>
            <w:proofErr w:type="spellStart"/>
            <w:r w:rsidRPr="00A76AE1">
              <w:rPr>
                <w:sz w:val="20"/>
                <w:szCs w:val="24"/>
              </w:rPr>
              <w:t>i</w:t>
            </w:r>
            <w:proofErr w:type="spellEnd"/>
            <w:r w:rsidRPr="00A76AE1">
              <w:rPr>
                <w:sz w:val="20"/>
                <w:szCs w:val="24"/>
              </w:rPr>
              <w:t xml:space="preserve">) </w:t>
            </w:r>
            <w:r w:rsidR="009E6F1C" w:rsidRPr="00A76AE1">
              <w:rPr>
                <w:sz w:val="20"/>
                <w:szCs w:val="24"/>
              </w:rPr>
              <w:tab/>
            </w:r>
            <w:r w:rsidRPr="00A76AE1">
              <w:rPr>
                <w:sz w:val="20"/>
                <w:szCs w:val="24"/>
              </w:rPr>
              <w:t>is in or forms part of the land or exists by virtue of the natural character of the land; or</w:t>
            </w:r>
          </w:p>
          <w:p w14:paraId="5FE157C8" w14:textId="7C821B38" w:rsidR="0002289E" w:rsidRPr="00A76AE1" w:rsidRDefault="0002289E" w:rsidP="00F53A3A">
            <w:pPr>
              <w:pStyle w:val="TableText"/>
              <w:keepNext/>
              <w:spacing w:before="0"/>
              <w:ind w:left="794" w:hanging="397"/>
              <w:rPr>
                <w:sz w:val="20"/>
                <w:szCs w:val="24"/>
              </w:rPr>
            </w:pPr>
            <w:r w:rsidRPr="00A76AE1">
              <w:rPr>
                <w:sz w:val="20"/>
                <w:szCs w:val="24"/>
              </w:rPr>
              <w:t xml:space="preserve">(ii) </w:t>
            </w:r>
            <w:r w:rsidR="009E6F1C" w:rsidRPr="00A76AE1">
              <w:rPr>
                <w:sz w:val="20"/>
                <w:szCs w:val="24"/>
              </w:rPr>
              <w:tab/>
            </w:r>
            <w:r w:rsidRPr="00A76AE1">
              <w:rPr>
                <w:sz w:val="20"/>
                <w:szCs w:val="24"/>
              </w:rPr>
              <w:t>relates to a historic place on or forming part of the land; but</w:t>
            </w:r>
          </w:p>
          <w:p w14:paraId="110BF9C3" w14:textId="2DBE71AC" w:rsidR="0002289E" w:rsidRPr="00A76AE1" w:rsidRDefault="0002289E" w:rsidP="00F53A3A">
            <w:pPr>
              <w:pStyle w:val="TableText"/>
              <w:keepNext/>
              <w:spacing w:before="0"/>
              <w:ind w:left="397" w:hanging="397"/>
              <w:rPr>
                <w:sz w:val="20"/>
                <w:szCs w:val="24"/>
              </w:rPr>
            </w:pPr>
            <w:r w:rsidRPr="00A76AE1">
              <w:rPr>
                <w:sz w:val="20"/>
                <w:szCs w:val="24"/>
              </w:rPr>
              <w:t xml:space="preserve">(b) </w:t>
            </w:r>
            <w:r w:rsidR="009E6F1C" w:rsidRPr="00A76AE1">
              <w:rPr>
                <w:sz w:val="20"/>
                <w:szCs w:val="24"/>
              </w:rPr>
              <w:tab/>
            </w:r>
            <w:r w:rsidRPr="00A76AE1">
              <w:rPr>
                <w:sz w:val="20"/>
                <w:szCs w:val="24"/>
              </w:rPr>
              <w:t>does not include a pastoral farming activity</w:t>
            </w:r>
            <w:r w:rsidR="001F44BE" w:rsidRPr="00A76AE1">
              <w:rPr>
                <w:sz w:val="20"/>
                <w:szCs w:val="24"/>
              </w:rPr>
              <w:t>.”</w:t>
            </w:r>
            <w:r w:rsidRPr="00A76AE1">
              <w:rPr>
                <w:sz w:val="20"/>
                <w:szCs w:val="24"/>
                <w:vertAlign w:val="superscript"/>
              </w:rPr>
              <w:footnoteReference w:id="101"/>
            </w:r>
          </w:p>
        </w:tc>
      </w:tr>
      <w:tr w:rsidR="00C92175" w:rsidRPr="00A76AE1" w14:paraId="2C38163A" w14:textId="77777777" w:rsidTr="00510F21">
        <w:tc>
          <w:tcPr>
            <w:tcW w:w="9016" w:type="dxa"/>
          </w:tcPr>
          <w:p w14:paraId="33D9239D" w14:textId="25997C18" w:rsidR="00C92175" w:rsidRPr="00A76AE1" w:rsidRDefault="00C92175" w:rsidP="00510F21">
            <w:pPr>
              <w:pStyle w:val="TableText"/>
              <w:rPr>
                <w:sz w:val="20"/>
                <w:szCs w:val="24"/>
              </w:rPr>
            </w:pPr>
            <w:r w:rsidRPr="00A76AE1">
              <w:rPr>
                <w:b/>
                <w:bCs/>
                <w:sz w:val="20"/>
                <w:szCs w:val="24"/>
              </w:rPr>
              <w:t>History:</w:t>
            </w:r>
            <w:r w:rsidRPr="00A76AE1">
              <w:rPr>
                <w:sz w:val="20"/>
                <w:szCs w:val="24"/>
              </w:rPr>
              <w:t xml:space="preserve"> </w:t>
            </w:r>
            <w:r w:rsidR="00AE47F3" w:rsidRPr="00A76AE1">
              <w:rPr>
                <w:sz w:val="20"/>
                <w:szCs w:val="24"/>
              </w:rPr>
              <w:t xml:space="preserve">Pastoral leases of Crown </w:t>
            </w:r>
            <w:r w:rsidR="00275F67" w:rsidRPr="00A76AE1">
              <w:rPr>
                <w:sz w:val="20"/>
                <w:szCs w:val="24"/>
              </w:rPr>
              <w:t>l</w:t>
            </w:r>
            <w:r w:rsidR="00AE47F3" w:rsidRPr="00A76AE1">
              <w:rPr>
                <w:sz w:val="20"/>
                <w:szCs w:val="24"/>
              </w:rPr>
              <w:t>and were created since 1948 under the Land Act 1948.</w:t>
            </w:r>
          </w:p>
        </w:tc>
      </w:tr>
      <w:tr w:rsidR="00C92175" w:rsidRPr="00A76AE1" w14:paraId="2D929228" w14:textId="77777777" w:rsidTr="00510F21">
        <w:tc>
          <w:tcPr>
            <w:tcW w:w="9016" w:type="dxa"/>
          </w:tcPr>
          <w:p w14:paraId="7EB980E3" w14:textId="72B44D49" w:rsidR="00C92175" w:rsidRPr="00A76AE1" w:rsidRDefault="00C92175" w:rsidP="00510F21">
            <w:pPr>
              <w:pStyle w:val="TableText"/>
              <w:rPr>
                <w:sz w:val="20"/>
                <w:szCs w:val="24"/>
              </w:rPr>
            </w:pPr>
            <w:r w:rsidRPr="00A76AE1">
              <w:rPr>
                <w:b/>
                <w:bCs/>
                <w:sz w:val="20"/>
                <w:szCs w:val="24"/>
              </w:rPr>
              <w:t>General description:</w:t>
            </w:r>
            <w:r w:rsidRPr="00A76AE1">
              <w:rPr>
                <w:sz w:val="20"/>
                <w:szCs w:val="24"/>
              </w:rPr>
              <w:t xml:space="preserve"> </w:t>
            </w:r>
            <w:r w:rsidR="002E3F9B" w:rsidRPr="00A76AE1">
              <w:rPr>
                <w:sz w:val="20"/>
                <w:szCs w:val="24"/>
              </w:rPr>
              <w:t>175</w:t>
            </w:r>
            <w:r w:rsidR="0002289E" w:rsidRPr="00A76AE1">
              <w:rPr>
                <w:sz w:val="20"/>
                <w:szCs w:val="24"/>
              </w:rPr>
              <w:t xml:space="preserve"> high country pastoral leases in native tussock country, with two on the </w:t>
            </w:r>
            <w:r w:rsidR="002E3F9B" w:rsidRPr="00A76AE1">
              <w:rPr>
                <w:sz w:val="20"/>
                <w:szCs w:val="24"/>
              </w:rPr>
              <w:t>W</w:t>
            </w:r>
            <w:r w:rsidR="0002289E" w:rsidRPr="00A76AE1">
              <w:rPr>
                <w:sz w:val="20"/>
                <w:szCs w:val="24"/>
              </w:rPr>
              <w:t xml:space="preserve">est </w:t>
            </w:r>
            <w:r w:rsidR="002E3F9B" w:rsidRPr="00A76AE1">
              <w:rPr>
                <w:sz w:val="20"/>
                <w:szCs w:val="24"/>
              </w:rPr>
              <w:t>C</w:t>
            </w:r>
            <w:r w:rsidR="0002289E" w:rsidRPr="00A76AE1">
              <w:rPr>
                <w:sz w:val="20"/>
                <w:szCs w:val="24"/>
              </w:rPr>
              <w:t xml:space="preserve">oast </w:t>
            </w:r>
            <w:r w:rsidR="005B5003" w:rsidRPr="00A76AE1">
              <w:rPr>
                <w:sz w:val="20"/>
                <w:szCs w:val="24"/>
              </w:rPr>
              <w:t xml:space="preserve">of the South Island </w:t>
            </w:r>
            <w:r w:rsidR="0002289E" w:rsidRPr="00A76AE1">
              <w:rPr>
                <w:sz w:val="20"/>
                <w:szCs w:val="24"/>
              </w:rPr>
              <w:t>at low altitudes among native forest.</w:t>
            </w:r>
          </w:p>
        </w:tc>
      </w:tr>
      <w:tr w:rsidR="00C92175" w:rsidRPr="00A76AE1" w14:paraId="25EB4A54" w14:textId="77777777" w:rsidTr="00510F21">
        <w:tc>
          <w:tcPr>
            <w:tcW w:w="9016" w:type="dxa"/>
          </w:tcPr>
          <w:p w14:paraId="6AFDCE96" w14:textId="30799BBD" w:rsidR="00C92175" w:rsidRPr="00A76AE1" w:rsidRDefault="00C92175" w:rsidP="00510F21">
            <w:pPr>
              <w:pStyle w:val="TableText"/>
              <w:rPr>
                <w:sz w:val="20"/>
                <w:szCs w:val="24"/>
              </w:rPr>
            </w:pPr>
            <w:r w:rsidRPr="00A76AE1">
              <w:rPr>
                <w:b/>
                <w:bCs/>
                <w:sz w:val="20"/>
                <w:szCs w:val="24"/>
              </w:rPr>
              <w:t>Statistics:</w:t>
            </w:r>
            <w:r w:rsidRPr="00A76AE1">
              <w:rPr>
                <w:sz w:val="20"/>
                <w:szCs w:val="24"/>
              </w:rPr>
              <w:t xml:space="preserve"> </w:t>
            </w:r>
            <w:r w:rsidR="00AE47F3" w:rsidRPr="00A76AE1">
              <w:rPr>
                <w:sz w:val="20"/>
                <w:szCs w:val="24"/>
              </w:rPr>
              <w:t>1</w:t>
            </w:r>
            <w:r w:rsidR="00586F86" w:rsidRPr="00A76AE1">
              <w:rPr>
                <w:sz w:val="20"/>
                <w:szCs w:val="24"/>
              </w:rPr>
              <w:t>77</w:t>
            </w:r>
            <w:r w:rsidR="00AE47F3" w:rsidRPr="00A76AE1">
              <w:rPr>
                <w:sz w:val="20"/>
                <w:szCs w:val="24"/>
              </w:rPr>
              <w:t xml:space="preserve"> </w:t>
            </w:r>
            <w:r w:rsidR="00740AAB" w:rsidRPr="00A76AE1">
              <w:rPr>
                <w:sz w:val="20"/>
                <w:szCs w:val="24"/>
              </w:rPr>
              <w:t>p</w:t>
            </w:r>
            <w:r w:rsidR="00AE47F3" w:rsidRPr="00A76AE1">
              <w:rPr>
                <w:sz w:val="20"/>
                <w:szCs w:val="24"/>
              </w:rPr>
              <w:t xml:space="preserve">astoral </w:t>
            </w:r>
            <w:r w:rsidR="00740AAB" w:rsidRPr="00A76AE1">
              <w:rPr>
                <w:sz w:val="20"/>
                <w:szCs w:val="24"/>
              </w:rPr>
              <w:t>l</w:t>
            </w:r>
            <w:r w:rsidR="00AE47F3" w:rsidRPr="00A76AE1">
              <w:rPr>
                <w:sz w:val="20"/>
                <w:szCs w:val="24"/>
              </w:rPr>
              <w:t xml:space="preserve">ease properties comprising </w:t>
            </w:r>
            <w:r w:rsidR="00F5252E" w:rsidRPr="00A76AE1">
              <w:rPr>
                <w:sz w:val="20"/>
                <w:szCs w:val="24"/>
              </w:rPr>
              <w:t xml:space="preserve">1,331,043 </w:t>
            </w:r>
            <w:r w:rsidR="00AE47F3" w:rsidRPr="00A76AE1">
              <w:rPr>
                <w:sz w:val="20"/>
                <w:szCs w:val="24"/>
              </w:rPr>
              <w:t>hectares</w:t>
            </w:r>
            <w:r w:rsidR="0039403F" w:rsidRPr="00A76AE1">
              <w:rPr>
                <w:sz w:val="20"/>
                <w:szCs w:val="24"/>
              </w:rPr>
              <w:t>, of which about 70% is natural cover.</w:t>
            </w:r>
          </w:p>
        </w:tc>
      </w:tr>
      <w:tr w:rsidR="00C92175" w:rsidRPr="00A76AE1" w14:paraId="679CE9AA" w14:textId="77777777" w:rsidTr="00510F21">
        <w:tc>
          <w:tcPr>
            <w:tcW w:w="9016" w:type="dxa"/>
          </w:tcPr>
          <w:p w14:paraId="4E8F397A" w14:textId="1197D1AA" w:rsidR="00C92175" w:rsidRPr="003D56D2" w:rsidRDefault="00C92175" w:rsidP="00510F21">
            <w:pPr>
              <w:pStyle w:val="TableText"/>
              <w:rPr>
                <w:sz w:val="20"/>
                <w:szCs w:val="24"/>
              </w:rPr>
            </w:pPr>
            <w:r w:rsidRPr="00A76AE1">
              <w:rPr>
                <w:b/>
                <w:bCs/>
                <w:sz w:val="20"/>
                <w:szCs w:val="24"/>
              </w:rPr>
              <w:t>Historical DOC 1997/</w:t>
            </w:r>
            <w:r w:rsidR="00740AAB" w:rsidRPr="00A76AE1">
              <w:rPr>
                <w:b/>
                <w:bCs/>
                <w:sz w:val="20"/>
                <w:szCs w:val="24"/>
              </w:rPr>
              <w:t>c</w:t>
            </w:r>
            <w:r w:rsidRPr="00A76AE1">
              <w:rPr>
                <w:b/>
                <w:bCs/>
                <w:sz w:val="20"/>
                <w:szCs w:val="24"/>
              </w:rPr>
              <w:t xml:space="preserve">urrent IUCN WDPA reported category: </w:t>
            </w:r>
            <w:r w:rsidR="003D56D2">
              <w:rPr>
                <w:sz w:val="20"/>
                <w:szCs w:val="24"/>
              </w:rPr>
              <w:t>Not reported</w:t>
            </w:r>
            <w:r w:rsidR="000F6AD4">
              <w:rPr>
                <w:sz w:val="20"/>
                <w:szCs w:val="24"/>
              </w:rPr>
              <w:t>.</w:t>
            </w:r>
          </w:p>
        </w:tc>
      </w:tr>
      <w:tr w:rsidR="00C92175" w:rsidRPr="00A76AE1" w14:paraId="3559EC0F" w14:textId="77777777" w:rsidTr="00510F21">
        <w:tc>
          <w:tcPr>
            <w:tcW w:w="9016" w:type="dxa"/>
          </w:tcPr>
          <w:p w14:paraId="09BD11A0" w14:textId="225F351B" w:rsidR="00C92175" w:rsidRPr="003D56D2" w:rsidRDefault="00C92175" w:rsidP="00510F21">
            <w:pPr>
              <w:pStyle w:val="TableText"/>
              <w:rPr>
                <w:sz w:val="20"/>
                <w:szCs w:val="24"/>
              </w:rPr>
            </w:pPr>
            <w:r w:rsidRPr="00A76AE1">
              <w:rPr>
                <w:b/>
                <w:bCs/>
                <w:sz w:val="20"/>
                <w:szCs w:val="24"/>
              </w:rPr>
              <w:t xml:space="preserve">Bellingham et al classification: </w:t>
            </w:r>
            <w:r w:rsidR="003D56D2">
              <w:rPr>
                <w:sz w:val="20"/>
                <w:szCs w:val="24"/>
              </w:rPr>
              <w:t>Not assessed</w:t>
            </w:r>
            <w:r w:rsidR="000F6AD4">
              <w:rPr>
                <w:sz w:val="20"/>
                <w:szCs w:val="24"/>
              </w:rPr>
              <w:t>.</w:t>
            </w:r>
          </w:p>
        </w:tc>
      </w:tr>
      <w:tr w:rsidR="00C92175" w:rsidRPr="00A76AE1" w14:paraId="08C14251" w14:textId="77777777" w:rsidTr="00510F21">
        <w:tc>
          <w:tcPr>
            <w:tcW w:w="9016" w:type="dxa"/>
          </w:tcPr>
          <w:p w14:paraId="55C1D97C" w14:textId="243973D3" w:rsidR="00C92175" w:rsidRPr="00A76AE1" w:rsidRDefault="00C92175" w:rsidP="00510F21">
            <w:pPr>
              <w:pStyle w:val="TableText"/>
              <w:rPr>
                <w:sz w:val="20"/>
                <w:szCs w:val="24"/>
              </w:rPr>
            </w:pPr>
            <w:r w:rsidRPr="00A76AE1">
              <w:rPr>
                <w:b/>
                <w:bCs/>
                <w:sz w:val="20"/>
                <w:szCs w:val="24"/>
              </w:rPr>
              <w:t>Discussion:</w:t>
            </w:r>
            <w:r w:rsidRPr="00A76AE1">
              <w:rPr>
                <w:sz w:val="20"/>
                <w:szCs w:val="24"/>
              </w:rPr>
              <w:t xml:space="preserve"> </w:t>
            </w:r>
            <w:r w:rsidR="0002289E" w:rsidRPr="00A76AE1">
              <w:rPr>
                <w:sz w:val="20"/>
                <w:szCs w:val="24"/>
              </w:rPr>
              <w:t xml:space="preserve">Prohibitions on </w:t>
            </w:r>
            <w:r w:rsidR="00740AAB" w:rsidRPr="00A76AE1">
              <w:rPr>
                <w:sz w:val="20"/>
                <w:szCs w:val="24"/>
              </w:rPr>
              <w:t>c</w:t>
            </w:r>
            <w:r w:rsidR="003448D5" w:rsidRPr="00A76AE1">
              <w:rPr>
                <w:sz w:val="20"/>
                <w:szCs w:val="24"/>
              </w:rPr>
              <w:t xml:space="preserve">ropping, cultivating, draining or ploughing indigenous wetlands. </w:t>
            </w:r>
            <w:r w:rsidR="0002289E" w:rsidRPr="00A76AE1">
              <w:rPr>
                <w:sz w:val="20"/>
                <w:szCs w:val="24"/>
              </w:rPr>
              <w:t xml:space="preserve">General </w:t>
            </w:r>
            <w:r w:rsidR="003448D5" w:rsidRPr="00A76AE1">
              <w:rPr>
                <w:sz w:val="20"/>
                <w:szCs w:val="24"/>
              </w:rPr>
              <w:t xml:space="preserve">discretionary </w:t>
            </w:r>
            <w:r w:rsidR="0002289E" w:rsidRPr="00A76AE1">
              <w:rPr>
                <w:sz w:val="20"/>
                <w:szCs w:val="24"/>
              </w:rPr>
              <w:t>restraint</w:t>
            </w:r>
            <w:r w:rsidR="003448D5" w:rsidRPr="00A76AE1">
              <w:rPr>
                <w:sz w:val="20"/>
                <w:szCs w:val="24"/>
              </w:rPr>
              <w:t>s</w:t>
            </w:r>
            <w:r w:rsidR="0002289E" w:rsidRPr="00A76AE1">
              <w:rPr>
                <w:sz w:val="20"/>
                <w:szCs w:val="24"/>
              </w:rPr>
              <w:t xml:space="preserve"> on </w:t>
            </w:r>
            <w:r w:rsidR="003448D5" w:rsidRPr="00A76AE1">
              <w:rPr>
                <w:sz w:val="20"/>
                <w:szCs w:val="24"/>
              </w:rPr>
              <w:t>burning vegetation, affecting or disturbing soil, preservation of timber</w:t>
            </w:r>
            <w:r w:rsidR="00A7603A" w:rsidRPr="00A76AE1">
              <w:rPr>
                <w:sz w:val="20"/>
                <w:szCs w:val="24"/>
              </w:rPr>
              <w:t>, and stock numbers.</w:t>
            </w:r>
            <w:r w:rsidR="003448D5" w:rsidRPr="00A76AE1">
              <w:rPr>
                <w:sz w:val="20"/>
                <w:szCs w:val="24"/>
              </w:rPr>
              <w:t xml:space="preserve"> </w:t>
            </w:r>
          </w:p>
        </w:tc>
      </w:tr>
      <w:tr w:rsidR="00C92175" w:rsidRPr="00A76AE1" w14:paraId="6E47C166" w14:textId="77777777" w:rsidTr="00510F21">
        <w:tc>
          <w:tcPr>
            <w:tcW w:w="9016" w:type="dxa"/>
          </w:tcPr>
          <w:p w14:paraId="7919CFD9" w14:textId="710C3315" w:rsidR="00C92175" w:rsidRPr="00A76AE1" w:rsidRDefault="00C92175" w:rsidP="00510F21">
            <w:pPr>
              <w:pStyle w:val="TableText"/>
              <w:rPr>
                <w:sz w:val="20"/>
                <w:szCs w:val="24"/>
              </w:rPr>
            </w:pPr>
            <w:r w:rsidRPr="00A76AE1">
              <w:rPr>
                <w:b/>
                <w:bCs/>
                <w:sz w:val="20"/>
                <w:szCs w:val="24"/>
              </w:rPr>
              <w:t>Uncertainty:</w:t>
            </w:r>
            <w:r w:rsidRPr="00A76AE1">
              <w:rPr>
                <w:sz w:val="20"/>
                <w:szCs w:val="24"/>
              </w:rPr>
              <w:t xml:space="preserve"> </w:t>
            </w:r>
            <w:r w:rsidR="00A7603A" w:rsidRPr="00A76AE1">
              <w:rPr>
                <w:sz w:val="20"/>
                <w:szCs w:val="24"/>
              </w:rPr>
              <w:t>None.</w:t>
            </w:r>
          </w:p>
        </w:tc>
      </w:tr>
      <w:tr w:rsidR="00C92175" w:rsidRPr="00A76AE1" w14:paraId="331B6559" w14:textId="77777777" w:rsidTr="00510F21">
        <w:tc>
          <w:tcPr>
            <w:tcW w:w="9016" w:type="dxa"/>
          </w:tcPr>
          <w:p w14:paraId="51D352C6" w14:textId="34C2A55A" w:rsidR="00C92175" w:rsidRPr="00A76AE1" w:rsidRDefault="00C92175" w:rsidP="00510F21">
            <w:pPr>
              <w:pStyle w:val="TableText"/>
              <w:rPr>
                <w:sz w:val="20"/>
                <w:szCs w:val="24"/>
              </w:rPr>
            </w:pPr>
            <w:r w:rsidRPr="00A76AE1">
              <w:rPr>
                <w:b/>
                <w:bCs/>
                <w:sz w:val="20"/>
                <w:szCs w:val="24"/>
              </w:rPr>
              <w:t>Rationale:</w:t>
            </w:r>
            <w:r w:rsidRPr="00A76AE1">
              <w:rPr>
                <w:sz w:val="20"/>
                <w:szCs w:val="24"/>
              </w:rPr>
              <w:t xml:space="preserve"> </w:t>
            </w:r>
            <w:r w:rsidR="0002289E" w:rsidRPr="00A76AE1">
              <w:rPr>
                <w:sz w:val="20"/>
                <w:szCs w:val="24"/>
              </w:rPr>
              <w:t>P</w:t>
            </w:r>
            <w:r w:rsidRPr="00A76AE1">
              <w:rPr>
                <w:sz w:val="20"/>
                <w:szCs w:val="24"/>
              </w:rPr>
              <w:t>rimary purpose of the protection of natural values.</w:t>
            </w:r>
          </w:p>
        </w:tc>
      </w:tr>
      <w:tr w:rsidR="00C92175" w:rsidRPr="00A76AE1" w14:paraId="0C5CC010" w14:textId="77777777" w:rsidTr="00510F21">
        <w:tc>
          <w:tcPr>
            <w:tcW w:w="9016" w:type="dxa"/>
          </w:tcPr>
          <w:p w14:paraId="3D0BE4FE" w14:textId="7E0B8043" w:rsidR="00C92175" w:rsidRPr="00A76AE1" w:rsidRDefault="00C92175" w:rsidP="00510F21">
            <w:pPr>
              <w:pStyle w:val="TableText"/>
              <w:rPr>
                <w:sz w:val="20"/>
                <w:szCs w:val="24"/>
              </w:rPr>
            </w:pPr>
            <w:r w:rsidRPr="00A76AE1">
              <w:rPr>
                <w:b/>
                <w:bCs/>
                <w:sz w:val="20"/>
                <w:szCs w:val="24"/>
              </w:rPr>
              <w:t>Assessed IUCN category:</w:t>
            </w:r>
            <w:r w:rsidRPr="00A76AE1">
              <w:rPr>
                <w:sz w:val="20"/>
                <w:szCs w:val="24"/>
              </w:rPr>
              <w:t xml:space="preserve"> </w:t>
            </w:r>
            <w:r w:rsidR="0002289E" w:rsidRPr="00A76AE1">
              <w:rPr>
                <w:sz w:val="20"/>
                <w:szCs w:val="24"/>
              </w:rPr>
              <w:t xml:space="preserve">VI </w:t>
            </w:r>
            <w:r w:rsidR="00B077C7" w:rsidRPr="00A76AE1">
              <w:rPr>
                <w:sz w:val="20"/>
                <w:szCs w:val="24"/>
              </w:rPr>
              <w:t>–</w:t>
            </w:r>
            <w:r w:rsidR="0002289E" w:rsidRPr="00A76AE1">
              <w:rPr>
                <w:sz w:val="20"/>
                <w:szCs w:val="24"/>
              </w:rPr>
              <w:t xml:space="preserve"> Protected area with sustainable use of natural resources</w:t>
            </w:r>
          </w:p>
        </w:tc>
      </w:tr>
    </w:tbl>
    <w:p w14:paraId="335D4016" w14:textId="1E1608AF" w:rsidR="003D2FDD" w:rsidRPr="00A76AE1" w:rsidRDefault="003D2FDD" w:rsidP="00B077C7">
      <w:pPr>
        <w:pStyle w:val="Heading3"/>
        <w:spacing w:before="480"/>
      </w:pPr>
      <w:r w:rsidRPr="00A76AE1">
        <w:lastRenderedPageBreak/>
        <w:t>Private land protection</w:t>
      </w:r>
    </w:p>
    <w:p w14:paraId="4F3C8732" w14:textId="77CBAB52" w:rsidR="003F7D4E" w:rsidRPr="00A76AE1" w:rsidRDefault="003F7D4E" w:rsidP="00B077C7">
      <w:pPr>
        <w:pStyle w:val="Heading4"/>
        <w:spacing w:before="120" w:after="120"/>
      </w:pPr>
      <w:r w:rsidRPr="00A76AE1">
        <w:t>Reserves Act 1977</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3D2FDD" w:rsidRPr="00A76AE1" w14:paraId="412AB79F" w14:textId="77777777" w:rsidTr="00B077C7">
        <w:tc>
          <w:tcPr>
            <w:tcW w:w="9016" w:type="dxa"/>
            <w:tcBorders>
              <w:top w:val="single" w:sz="4" w:space="0" w:color="33441C"/>
              <w:bottom w:val="single" w:sz="4" w:space="0" w:color="33441C"/>
            </w:tcBorders>
          </w:tcPr>
          <w:p w14:paraId="1B70604A" w14:textId="6E8C946C" w:rsidR="003D2FDD" w:rsidRPr="00A76AE1" w:rsidRDefault="003D2FDD" w:rsidP="00B077C7">
            <w:pPr>
              <w:pStyle w:val="TableText"/>
              <w:keepNext/>
              <w:rPr>
                <w:sz w:val="20"/>
                <w:szCs w:val="24"/>
              </w:rPr>
            </w:pPr>
            <w:r w:rsidRPr="00A76AE1">
              <w:rPr>
                <w:b/>
                <w:bCs/>
                <w:sz w:val="20"/>
                <w:szCs w:val="24"/>
              </w:rPr>
              <w:t>N</w:t>
            </w:r>
            <w:r w:rsidR="00590EAD" w:rsidRPr="00A76AE1">
              <w:rPr>
                <w:b/>
                <w:bCs/>
                <w:sz w:val="20"/>
                <w:szCs w:val="24"/>
              </w:rPr>
              <w:t xml:space="preserve">ew </w:t>
            </w:r>
            <w:r w:rsidRPr="00A76AE1">
              <w:rPr>
                <w:b/>
                <w:bCs/>
                <w:sz w:val="20"/>
                <w:szCs w:val="24"/>
              </w:rPr>
              <w:t>Z</w:t>
            </w:r>
            <w:r w:rsidR="00590EAD" w:rsidRPr="00A76AE1">
              <w:rPr>
                <w:b/>
                <w:bCs/>
                <w:sz w:val="20"/>
                <w:szCs w:val="24"/>
              </w:rPr>
              <w:t>ealand</w:t>
            </w:r>
            <w:r w:rsidRPr="00A76AE1">
              <w:rPr>
                <w:b/>
                <w:bCs/>
                <w:sz w:val="20"/>
                <w:szCs w:val="24"/>
              </w:rPr>
              <w:t xml:space="preserve"> </w:t>
            </w:r>
            <w:r w:rsidR="00590EAD" w:rsidRPr="00A76AE1">
              <w:rPr>
                <w:b/>
                <w:bCs/>
                <w:sz w:val="20"/>
                <w:szCs w:val="24"/>
              </w:rPr>
              <w:t>l</w:t>
            </w:r>
            <w:r w:rsidRPr="00A76AE1">
              <w:rPr>
                <w:b/>
                <w:bCs/>
                <w:sz w:val="20"/>
                <w:szCs w:val="24"/>
              </w:rPr>
              <w:t xml:space="preserve">egal </w:t>
            </w:r>
            <w:r w:rsidR="00590EAD" w:rsidRPr="00A76AE1">
              <w:rPr>
                <w:b/>
                <w:bCs/>
                <w:sz w:val="20"/>
                <w:szCs w:val="24"/>
              </w:rPr>
              <w:t>p</w:t>
            </w:r>
            <w:r w:rsidRPr="00A76AE1">
              <w:rPr>
                <w:b/>
                <w:bCs/>
                <w:sz w:val="20"/>
                <w:szCs w:val="24"/>
              </w:rPr>
              <w:t xml:space="preserve">rotection type: </w:t>
            </w:r>
            <w:r w:rsidRPr="00A76AE1">
              <w:rPr>
                <w:sz w:val="20"/>
                <w:szCs w:val="24"/>
              </w:rPr>
              <w:t xml:space="preserve">Reserves Act </w:t>
            </w:r>
            <w:r w:rsidR="007626C9" w:rsidRPr="00A76AE1">
              <w:rPr>
                <w:sz w:val="20"/>
                <w:szCs w:val="24"/>
              </w:rPr>
              <w:t>1977</w:t>
            </w:r>
            <w:r w:rsidR="00590EAD" w:rsidRPr="00A76AE1">
              <w:rPr>
                <w:sz w:val="20"/>
                <w:szCs w:val="24"/>
              </w:rPr>
              <w:t>,</w:t>
            </w:r>
            <w:r w:rsidR="007626C9" w:rsidRPr="00A76AE1">
              <w:rPr>
                <w:sz w:val="20"/>
                <w:szCs w:val="24"/>
              </w:rPr>
              <w:t xml:space="preserve"> </w:t>
            </w:r>
            <w:r w:rsidR="00590EAD" w:rsidRPr="00A76AE1">
              <w:rPr>
                <w:sz w:val="20"/>
                <w:szCs w:val="24"/>
              </w:rPr>
              <w:t>s</w:t>
            </w:r>
            <w:r w:rsidRPr="00A76AE1">
              <w:rPr>
                <w:sz w:val="20"/>
                <w:szCs w:val="24"/>
              </w:rPr>
              <w:t>ec</w:t>
            </w:r>
            <w:r w:rsidR="00590EAD" w:rsidRPr="00A76AE1">
              <w:rPr>
                <w:sz w:val="20"/>
                <w:szCs w:val="24"/>
              </w:rPr>
              <w:t>tion</w:t>
            </w:r>
            <w:r w:rsidRPr="00A76AE1">
              <w:rPr>
                <w:sz w:val="20"/>
                <w:szCs w:val="24"/>
              </w:rPr>
              <w:t xml:space="preserve"> 76</w:t>
            </w:r>
            <w:r w:rsidR="00590EAD" w:rsidRPr="00A76AE1">
              <w:rPr>
                <w:sz w:val="20"/>
                <w:szCs w:val="24"/>
              </w:rPr>
              <w:t>,</w:t>
            </w:r>
            <w:r w:rsidRPr="00A76AE1">
              <w:rPr>
                <w:sz w:val="20"/>
                <w:szCs w:val="24"/>
              </w:rPr>
              <w:t xml:space="preserve"> Protected private land</w:t>
            </w:r>
          </w:p>
        </w:tc>
      </w:tr>
      <w:tr w:rsidR="003D2FDD" w:rsidRPr="00A76AE1" w14:paraId="256D71C2" w14:textId="77777777" w:rsidTr="00B077C7">
        <w:tc>
          <w:tcPr>
            <w:tcW w:w="9016" w:type="dxa"/>
            <w:tcBorders>
              <w:top w:val="single" w:sz="4" w:space="0" w:color="33441C"/>
            </w:tcBorders>
          </w:tcPr>
          <w:p w14:paraId="1ED32635" w14:textId="12A5597F" w:rsidR="003D2FDD" w:rsidRPr="00A76AE1" w:rsidRDefault="003D2FDD" w:rsidP="00B077C7">
            <w:pPr>
              <w:pStyle w:val="TableText"/>
              <w:keepNext/>
              <w:rPr>
                <w:sz w:val="20"/>
                <w:szCs w:val="24"/>
              </w:rPr>
            </w:pPr>
            <w:r w:rsidRPr="00A76AE1">
              <w:rPr>
                <w:b/>
                <w:bCs/>
                <w:sz w:val="20"/>
                <w:szCs w:val="24"/>
              </w:rPr>
              <w:t>Primary purpose</w:t>
            </w:r>
            <w:r w:rsidR="00590EAD" w:rsidRPr="00A76AE1">
              <w:rPr>
                <w:b/>
                <w:bCs/>
                <w:sz w:val="20"/>
                <w:szCs w:val="24"/>
              </w:rPr>
              <w:t>(</w:t>
            </w:r>
            <w:r w:rsidRPr="00A76AE1">
              <w:rPr>
                <w:b/>
                <w:bCs/>
                <w:sz w:val="20"/>
                <w:szCs w:val="24"/>
              </w:rPr>
              <w:t>s</w:t>
            </w:r>
            <w:r w:rsidR="00590EAD" w:rsidRPr="00A76AE1">
              <w:rPr>
                <w:b/>
                <w:bCs/>
                <w:sz w:val="20"/>
                <w:szCs w:val="24"/>
              </w:rPr>
              <w:t>)</w:t>
            </w:r>
            <w:r w:rsidRPr="00A76AE1">
              <w:rPr>
                <w:b/>
                <w:bCs/>
                <w:sz w:val="20"/>
                <w:szCs w:val="24"/>
              </w:rPr>
              <w:t xml:space="preserve">: </w:t>
            </w:r>
            <w:r w:rsidRPr="00A76AE1">
              <w:rPr>
                <w:sz w:val="20"/>
                <w:szCs w:val="24"/>
              </w:rPr>
              <w:t>Nature, scenic, historic or scientific purposes.</w:t>
            </w:r>
            <w:r w:rsidR="00107A27" w:rsidRPr="00A76AE1">
              <w:rPr>
                <w:sz w:val="20"/>
                <w:szCs w:val="24"/>
              </w:rPr>
              <w:t xml:space="preserve"> Where the land possesses such qualities of natural, scientific, scenic, historic, cultural, archaeological, geological or other interest that its protection is desirable in the public interest.</w:t>
            </w:r>
            <w:r w:rsidRPr="00A76AE1">
              <w:rPr>
                <w:rStyle w:val="FootnoteReference"/>
                <w:sz w:val="20"/>
                <w:szCs w:val="24"/>
              </w:rPr>
              <w:footnoteReference w:id="102"/>
            </w:r>
          </w:p>
        </w:tc>
      </w:tr>
      <w:tr w:rsidR="003D2FDD" w:rsidRPr="00A76AE1" w14:paraId="2D69501F" w14:textId="77777777" w:rsidTr="00B077C7">
        <w:tc>
          <w:tcPr>
            <w:tcW w:w="9016" w:type="dxa"/>
          </w:tcPr>
          <w:p w14:paraId="72B1E349" w14:textId="2302F976" w:rsidR="003D2FDD" w:rsidRPr="00A76AE1" w:rsidRDefault="003D2FDD" w:rsidP="00B077C7">
            <w:pPr>
              <w:pStyle w:val="TableText"/>
              <w:keepNext/>
              <w:rPr>
                <w:sz w:val="20"/>
                <w:szCs w:val="24"/>
              </w:rPr>
            </w:pPr>
            <w:r w:rsidRPr="00A76AE1">
              <w:rPr>
                <w:b/>
                <w:bCs/>
                <w:sz w:val="20"/>
                <w:szCs w:val="24"/>
              </w:rPr>
              <w:t xml:space="preserve">History: </w:t>
            </w:r>
            <w:r w:rsidR="00546D3A" w:rsidRPr="00A76AE1">
              <w:rPr>
                <w:sz w:val="20"/>
                <w:szCs w:val="24"/>
              </w:rPr>
              <w:t>Areas c</w:t>
            </w:r>
            <w:r w:rsidR="00107A27" w:rsidRPr="00A76AE1">
              <w:rPr>
                <w:sz w:val="20"/>
                <w:szCs w:val="24"/>
              </w:rPr>
              <w:t xml:space="preserve">reated under the Reserves and Domains Act 1953 </w:t>
            </w:r>
            <w:r w:rsidR="00AD6B38" w:rsidRPr="00A76AE1">
              <w:rPr>
                <w:sz w:val="20"/>
                <w:szCs w:val="24"/>
              </w:rPr>
              <w:t>s</w:t>
            </w:r>
            <w:r w:rsidR="00107A27" w:rsidRPr="00A76AE1">
              <w:rPr>
                <w:sz w:val="20"/>
                <w:szCs w:val="24"/>
              </w:rPr>
              <w:t>ec</w:t>
            </w:r>
            <w:r w:rsidR="00AD6B38" w:rsidRPr="00A76AE1">
              <w:rPr>
                <w:sz w:val="20"/>
                <w:szCs w:val="24"/>
              </w:rPr>
              <w:t>tion</w:t>
            </w:r>
            <w:r w:rsidR="00107A27" w:rsidRPr="00A76AE1">
              <w:rPr>
                <w:sz w:val="20"/>
                <w:szCs w:val="24"/>
              </w:rPr>
              <w:t xml:space="preserve"> 58</w:t>
            </w:r>
            <w:r w:rsidR="00AD6B38" w:rsidRPr="00A76AE1">
              <w:rPr>
                <w:sz w:val="20"/>
                <w:szCs w:val="24"/>
              </w:rPr>
              <w:t xml:space="preserve"> </w:t>
            </w:r>
            <w:r w:rsidR="00107A27" w:rsidRPr="00A76AE1">
              <w:rPr>
                <w:sz w:val="20"/>
                <w:szCs w:val="24"/>
              </w:rPr>
              <w:t xml:space="preserve">(scenic) and </w:t>
            </w:r>
            <w:r w:rsidR="00AD6B38" w:rsidRPr="00A76AE1">
              <w:rPr>
                <w:sz w:val="20"/>
                <w:szCs w:val="24"/>
              </w:rPr>
              <w:t xml:space="preserve">section </w:t>
            </w:r>
            <w:r w:rsidR="00107A27" w:rsidRPr="00A76AE1">
              <w:rPr>
                <w:sz w:val="20"/>
                <w:szCs w:val="24"/>
              </w:rPr>
              <w:t>65</w:t>
            </w:r>
            <w:r w:rsidR="00AD6B38" w:rsidRPr="00A76AE1">
              <w:rPr>
                <w:sz w:val="20"/>
                <w:szCs w:val="24"/>
              </w:rPr>
              <w:t xml:space="preserve"> </w:t>
            </w:r>
            <w:r w:rsidR="00107A27" w:rsidRPr="00A76AE1">
              <w:rPr>
                <w:sz w:val="20"/>
                <w:szCs w:val="24"/>
              </w:rPr>
              <w:t>(historic</w:t>
            </w:r>
            <w:r w:rsidR="00546D3A" w:rsidRPr="00A76AE1">
              <w:rPr>
                <w:sz w:val="20"/>
                <w:szCs w:val="24"/>
              </w:rPr>
              <w:t>)</w:t>
            </w:r>
            <w:r w:rsidR="00107A27" w:rsidRPr="00A76AE1">
              <w:rPr>
                <w:sz w:val="20"/>
                <w:szCs w:val="24"/>
              </w:rPr>
              <w:t>.</w:t>
            </w:r>
            <w:r w:rsidR="00546D3A" w:rsidRPr="00A76AE1">
              <w:rPr>
                <w:b/>
                <w:bCs/>
                <w:sz w:val="20"/>
                <w:szCs w:val="24"/>
              </w:rPr>
              <w:t xml:space="preserve"> </w:t>
            </w:r>
            <w:r w:rsidR="00546D3A" w:rsidRPr="00A76AE1">
              <w:rPr>
                <w:sz w:val="20"/>
                <w:szCs w:val="24"/>
              </w:rPr>
              <w:t xml:space="preserve">Subsequent areas created since 1980 under the Reserves Act 1977 </w:t>
            </w:r>
            <w:r w:rsidR="00424268" w:rsidRPr="00A76AE1">
              <w:rPr>
                <w:sz w:val="20"/>
                <w:szCs w:val="24"/>
              </w:rPr>
              <w:t>s</w:t>
            </w:r>
            <w:r w:rsidR="00546D3A" w:rsidRPr="00A76AE1">
              <w:rPr>
                <w:sz w:val="20"/>
                <w:szCs w:val="24"/>
              </w:rPr>
              <w:t>ec</w:t>
            </w:r>
            <w:r w:rsidR="00424268" w:rsidRPr="00A76AE1">
              <w:rPr>
                <w:sz w:val="20"/>
                <w:szCs w:val="24"/>
              </w:rPr>
              <w:t>tion</w:t>
            </w:r>
            <w:r w:rsidR="00546D3A" w:rsidRPr="00A76AE1">
              <w:rPr>
                <w:sz w:val="20"/>
                <w:szCs w:val="24"/>
              </w:rPr>
              <w:t xml:space="preserve"> 76.</w:t>
            </w:r>
          </w:p>
        </w:tc>
      </w:tr>
      <w:tr w:rsidR="003D2FDD" w:rsidRPr="00A76AE1" w14:paraId="1E8D4692" w14:textId="77777777" w:rsidTr="00B077C7">
        <w:tc>
          <w:tcPr>
            <w:tcW w:w="9016" w:type="dxa"/>
          </w:tcPr>
          <w:p w14:paraId="3C337E9E" w14:textId="3B68D4AC" w:rsidR="003D2FDD" w:rsidRPr="00A76AE1" w:rsidRDefault="003D2FDD" w:rsidP="00B077C7">
            <w:pPr>
              <w:pStyle w:val="TableText"/>
              <w:rPr>
                <w:sz w:val="20"/>
                <w:szCs w:val="24"/>
              </w:rPr>
            </w:pPr>
            <w:r w:rsidRPr="00A76AE1">
              <w:rPr>
                <w:b/>
                <w:bCs/>
                <w:sz w:val="20"/>
                <w:szCs w:val="24"/>
              </w:rPr>
              <w:t xml:space="preserve">General description: </w:t>
            </w:r>
            <w:r w:rsidR="005E1A1D" w:rsidRPr="00A76AE1">
              <w:rPr>
                <w:sz w:val="20"/>
                <w:szCs w:val="24"/>
              </w:rPr>
              <w:t>Sites throughout the mainland.</w:t>
            </w:r>
          </w:p>
        </w:tc>
      </w:tr>
      <w:tr w:rsidR="003D2FDD" w:rsidRPr="00A76AE1" w14:paraId="1FD46A80" w14:textId="77777777" w:rsidTr="00B077C7">
        <w:tc>
          <w:tcPr>
            <w:tcW w:w="9016" w:type="dxa"/>
          </w:tcPr>
          <w:p w14:paraId="2CD91A58" w14:textId="15265909" w:rsidR="003D2FDD" w:rsidRPr="00A76AE1" w:rsidRDefault="003D2FDD" w:rsidP="00B077C7">
            <w:pPr>
              <w:pStyle w:val="TableText"/>
              <w:rPr>
                <w:sz w:val="20"/>
                <w:szCs w:val="24"/>
              </w:rPr>
            </w:pPr>
            <w:r w:rsidRPr="00A76AE1">
              <w:rPr>
                <w:b/>
                <w:bCs/>
                <w:sz w:val="20"/>
                <w:szCs w:val="24"/>
              </w:rPr>
              <w:t xml:space="preserve">Statistics: </w:t>
            </w:r>
            <w:r w:rsidRPr="00A76AE1">
              <w:rPr>
                <w:sz w:val="20"/>
                <w:szCs w:val="24"/>
              </w:rPr>
              <w:t>96 DOC sites.</w:t>
            </w:r>
            <w:r w:rsidRPr="00A76AE1">
              <w:rPr>
                <w:b/>
                <w:bCs/>
                <w:sz w:val="20"/>
                <w:szCs w:val="24"/>
              </w:rPr>
              <w:t xml:space="preserve"> </w:t>
            </w:r>
            <w:r w:rsidRPr="00A76AE1">
              <w:rPr>
                <w:sz w:val="20"/>
                <w:szCs w:val="24"/>
              </w:rPr>
              <w:t xml:space="preserve">DOC sites range in size from 0 </w:t>
            </w:r>
            <w:r w:rsidR="00424268" w:rsidRPr="00A76AE1">
              <w:rPr>
                <w:sz w:val="20"/>
                <w:szCs w:val="24"/>
              </w:rPr>
              <w:t xml:space="preserve">hectares </w:t>
            </w:r>
            <w:r w:rsidRPr="00A76AE1">
              <w:rPr>
                <w:sz w:val="20"/>
                <w:szCs w:val="24"/>
              </w:rPr>
              <w:t xml:space="preserve">to </w:t>
            </w:r>
            <w:r w:rsidR="005E1A1D" w:rsidRPr="00A76AE1">
              <w:rPr>
                <w:sz w:val="20"/>
                <w:szCs w:val="24"/>
              </w:rPr>
              <w:t>1,220</w:t>
            </w:r>
            <w:r w:rsidR="00164BC8" w:rsidRPr="00A76AE1">
              <w:rPr>
                <w:sz w:val="20"/>
                <w:szCs w:val="24"/>
              </w:rPr>
              <w:t xml:space="preserve"> hectares</w:t>
            </w:r>
            <w:r w:rsidRPr="00A76AE1">
              <w:rPr>
                <w:sz w:val="20"/>
                <w:szCs w:val="24"/>
              </w:rPr>
              <w:t xml:space="preserve"> (</w:t>
            </w:r>
            <w:r w:rsidR="005E1A1D" w:rsidRPr="00A76AE1">
              <w:rPr>
                <w:sz w:val="20"/>
                <w:szCs w:val="24"/>
              </w:rPr>
              <w:t>Hinewai Private Reserve</w:t>
            </w:r>
            <w:r w:rsidRPr="00A76AE1">
              <w:rPr>
                <w:sz w:val="20"/>
                <w:szCs w:val="24"/>
              </w:rPr>
              <w:t>).</w:t>
            </w:r>
          </w:p>
        </w:tc>
      </w:tr>
      <w:tr w:rsidR="003D2FDD" w:rsidRPr="00A76AE1" w14:paraId="1BF908A9" w14:textId="77777777" w:rsidTr="00B077C7">
        <w:tc>
          <w:tcPr>
            <w:tcW w:w="9016" w:type="dxa"/>
          </w:tcPr>
          <w:p w14:paraId="330683BF" w14:textId="30A0CD8B" w:rsidR="003D2FDD" w:rsidRPr="00A76AE1" w:rsidRDefault="003D2FDD" w:rsidP="00B077C7">
            <w:pPr>
              <w:pStyle w:val="TableText"/>
              <w:rPr>
                <w:sz w:val="20"/>
                <w:szCs w:val="24"/>
              </w:rPr>
            </w:pPr>
            <w:r w:rsidRPr="00A76AE1">
              <w:rPr>
                <w:b/>
                <w:bCs/>
                <w:sz w:val="20"/>
                <w:szCs w:val="24"/>
              </w:rPr>
              <w:t>Historical DOC 1997/</w:t>
            </w:r>
            <w:r w:rsidR="005F7B94" w:rsidRPr="00A76AE1">
              <w:rPr>
                <w:b/>
                <w:bCs/>
                <w:sz w:val="20"/>
                <w:szCs w:val="24"/>
              </w:rPr>
              <w:t>c</w:t>
            </w:r>
            <w:r w:rsidRPr="00A76AE1">
              <w:rPr>
                <w:b/>
                <w:bCs/>
                <w:sz w:val="20"/>
                <w:szCs w:val="24"/>
              </w:rPr>
              <w:t>urrent IUCN WDPA reported category</w:t>
            </w:r>
            <w:r w:rsidRPr="00A76AE1">
              <w:rPr>
                <w:sz w:val="20"/>
                <w:szCs w:val="24"/>
              </w:rPr>
              <w:t xml:space="preserve">: </w:t>
            </w:r>
            <w:r w:rsidR="005E1A1D" w:rsidRPr="00A76AE1">
              <w:rPr>
                <w:sz w:val="20"/>
                <w:szCs w:val="24"/>
              </w:rPr>
              <w:t>DOC 1997 IV</w:t>
            </w:r>
            <w:r w:rsidR="0089761C" w:rsidRPr="00A76AE1">
              <w:rPr>
                <w:sz w:val="20"/>
                <w:szCs w:val="24"/>
              </w:rPr>
              <w:t xml:space="preserve"> – Habitat/species management area</w:t>
            </w:r>
            <w:r w:rsidR="005E1A1D" w:rsidRPr="00A76AE1">
              <w:rPr>
                <w:sz w:val="20"/>
                <w:szCs w:val="24"/>
              </w:rPr>
              <w:t xml:space="preserve">. Current WDPA </w:t>
            </w:r>
            <w:r w:rsidR="00B2060E" w:rsidRPr="00A76AE1">
              <w:rPr>
                <w:sz w:val="20"/>
                <w:szCs w:val="24"/>
              </w:rPr>
              <w:t>IV – Habitat/species management area</w:t>
            </w:r>
            <w:r w:rsidR="002A4C65" w:rsidRPr="00A76AE1">
              <w:rPr>
                <w:sz w:val="20"/>
                <w:szCs w:val="24"/>
              </w:rPr>
              <w:t>,</w:t>
            </w:r>
            <w:r w:rsidR="00B2060E" w:rsidRPr="00A76AE1">
              <w:rPr>
                <w:sz w:val="20"/>
                <w:szCs w:val="24"/>
              </w:rPr>
              <w:t xml:space="preserve"> only for private </w:t>
            </w:r>
            <w:r w:rsidR="002A4C65" w:rsidRPr="00A76AE1">
              <w:rPr>
                <w:sz w:val="20"/>
                <w:szCs w:val="24"/>
              </w:rPr>
              <w:t>s</w:t>
            </w:r>
            <w:r w:rsidR="00B2060E" w:rsidRPr="00A76AE1">
              <w:rPr>
                <w:sz w:val="20"/>
                <w:szCs w:val="24"/>
              </w:rPr>
              <w:t xml:space="preserve">cenic </w:t>
            </w:r>
            <w:r w:rsidR="002A4C65" w:rsidRPr="00A76AE1">
              <w:rPr>
                <w:sz w:val="20"/>
                <w:szCs w:val="24"/>
              </w:rPr>
              <w:t>r</w:t>
            </w:r>
            <w:r w:rsidR="00B2060E" w:rsidRPr="00A76AE1">
              <w:rPr>
                <w:sz w:val="20"/>
                <w:szCs w:val="24"/>
              </w:rPr>
              <w:t>eserves</w:t>
            </w:r>
            <w:r w:rsidR="005E1A1D" w:rsidRPr="00A76AE1">
              <w:rPr>
                <w:sz w:val="20"/>
                <w:szCs w:val="24"/>
              </w:rPr>
              <w:t>.</w:t>
            </w:r>
          </w:p>
        </w:tc>
      </w:tr>
      <w:tr w:rsidR="003D2FDD" w:rsidRPr="00A76AE1" w14:paraId="68DB5574" w14:textId="77777777" w:rsidTr="00B077C7">
        <w:tc>
          <w:tcPr>
            <w:tcW w:w="9016" w:type="dxa"/>
          </w:tcPr>
          <w:p w14:paraId="3BCDFFCE" w14:textId="7E91F22F" w:rsidR="003D2FDD" w:rsidRPr="00A76AE1" w:rsidRDefault="003D2FDD" w:rsidP="00B077C7">
            <w:pPr>
              <w:pStyle w:val="TableText"/>
              <w:rPr>
                <w:sz w:val="20"/>
                <w:szCs w:val="24"/>
              </w:rPr>
            </w:pPr>
            <w:r w:rsidRPr="00A76AE1">
              <w:rPr>
                <w:b/>
                <w:bCs/>
                <w:sz w:val="20"/>
                <w:szCs w:val="24"/>
              </w:rPr>
              <w:t xml:space="preserve">Bellingham et al classification: </w:t>
            </w:r>
            <w:r w:rsidRPr="00A76AE1">
              <w:rPr>
                <w:sz w:val="20"/>
                <w:szCs w:val="24"/>
              </w:rPr>
              <w:t>4</w:t>
            </w:r>
            <w:r w:rsidR="002A4C65" w:rsidRPr="00A76AE1">
              <w:rPr>
                <w:sz w:val="20"/>
                <w:szCs w:val="24"/>
              </w:rPr>
              <w:t>.</w:t>
            </w:r>
          </w:p>
        </w:tc>
      </w:tr>
      <w:tr w:rsidR="003D2FDD" w:rsidRPr="00A76AE1" w14:paraId="22FCEBC8" w14:textId="77777777" w:rsidTr="00B077C7">
        <w:tc>
          <w:tcPr>
            <w:tcW w:w="9016" w:type="dxa"/>
          </w:tcPr>
          <w:p w14:paraId="416A3841" w14:textId="4E471510" w:rsidR="003D2FDD" w:rsidRPr="00A76AE1" w:rsidRDefault="003D2FDD" w:rsidP="00B077C7">
            <w:pPr>
              <w:pStyle w:val="TableText"/>
              <w:rPr>
                <w:sz w:val="20"/>
                <w:szCs w:val="24"/>
              </w:rPr>
            </w:pPr>
            <w:r w:rsidRPr="00A76AE1">
              <w:rPr>
                <w:b/>
                <w:bCs/>
                <w:sz w:val="20"/>
                <w:szCs w:val="24"/>
              </w:rPr>
              <w:t xml:space="preserve">Discussion: </w:t>
            </w:r>
            <w:r w:rsidR="005E1A1D" w:rsidRPr="00A76AE1">
              <w:rPr>
                <w:sz w:val="20"/>
                <w:szCs w:val="24"/>
              </w:rPr>
              <w:t xml:space="preserve">Can only be classed as historic, scenic, nature and scientific reserves in </w:t>
            </w:r>
            <w:r w:rsidR="002A4C65" w:rsidRPr="00A76AE1">
              <w:rPr>
                <w:sz w:val="20"/>
                <w:szCs w:val="24"/>
              </w:rPr>
              <w:t>s</w:t>
            </w:r>
            <w:r w:rsidR="005E1A1D" w:rsidRPr="00A76AE1">
              <w:rPr>
                <w:sz w:val="20"/>
                <w:szCs w:val="24"/>
              </w:rPr>
              <w:t>ec</w:t>
            </w:r>
            <w:r w:rsidR="002A4C65" w:rsidRPr="00A76AE1">
              <w:rPr>
                <w:sz w:val="20"/>
                <w:szCs w:val="24"/>
              </w:rPr>
              <w:t>tion</w:t>
            </w:r>
            <w:r w:rsidR="005E1A1D" w:rsidRPr="00A76AE1">
              <w:rPr>
                <w:sz w:val="20"/>
                <w:szCs w:val="24"/>
              </w:rPr>
              <w:t xml:space="preserve"> 75(2). Usually referred to as a </w:t>
            </w:r>
            <w:r w:rsidR="00422946" w:rsidRPr="00A76AE1">
              <w:rPr>
                <w:sz w:val="20"/>
                <w:szCs w:val="24"/>
              </w:rPr>
              <w:t>p</w:t>
            </w:r>
            <w:r w:rsidR="005E1A1D" w:rsidRPr="00A76AE1">
              <w:rPr>
                <w:sz w:val="20"/>
                <w:szCs w:val="24"/>
              </w:rPr>
              <w:t xml:space="preserve">rivate </w:t>
            </w:r>
            <w:r w:rsidR="00422946" w:rsidRPr="00A76AE1">
              <w:rPr>
                <w:sz w:val="20"/>
                <w:szCs w:val="24"/>
              </w:rPr>
              <w:t>r</w:t>
            </w:r>
            <w:r w:rsidR="005E1A1D" w:rsidRPr="00A76AE1">
              <w:rPr>
                <w:sz w:val="20"/>
                <w:szCs w:val="24"/>
              </w:rPr>
              <w:t>eserve and named</w:t>
            </w:r>
            <w:r w:rsidR="005E1A1D" w:rsidRPr="00A76AE1">
              <w:rPr>
                <w:b/>
                <w:bCs/>
                <w:sz w:val="20"/>
                <w:szCs w:val="24"/>
              </w:rPr>
              <w:t xml:space="preserve"> </w:t>
            </w:r>
            <w:r w:rsidR="005E1A1D" w:rsidRPr="00A76AE1">
              <w:rPr>
                <w:sz w:val="20"/>
                <w:szCs w:val="24"/>
              </w:rPr>
              <w:t>in the form</w:t>
            </w:r>
            <w:r w:rsidR="00965DF0" w:rsidRPr="00A76AE1">
              <w:rPr>
                <w:sz w:val="20"/>
                <w:szCs w:val="24"/>
              </w:rPr>
              <w:t xml:space="preserve"> of</w:t>
            </w:r>
            <w:r w:rsidR="005E1A1D" w:rsidRPr="00A76AE1">
              <w:rPr>
                <w:b/>
                <w:bCs/>
                <w:sz w:val="20"/>
                <w:szCs w:val="24"/>
              </w:rPr>
              <w:t xml:space="preserve"> </w:t>
            </w:r>
            <w:r w:rsidR="005E1A1D" w:rsidRPr="00A76AE1">
              <w:rPr>
                <w:sz w:val="20"/>
                <w:szCs w:val="24"/>
              </w:rPr>
              <w:t>‘</w:t>
            </w:r>
            <w:proofErr w:type="spellStart"/>
            <w:r w:rsidR="005E1A1D" w:rsidRPr="00A76AE1">
              <w:rPr>
                <w:sz w:val="20"/>
                <w:szCs w:val="24"/>
              </w:rPr>
              <w:t>Motumatai</w:t>
            </w:r>
            <w:proofErr w:type="spellEnd"/>
            <w:r w:rsidR="005E1A1D" w:rsidRPr="00A76AE1">
              <w:rPr>
                <w:sz w:val="20"/>
                <w:szCs w:val="24"/>
              </w:rPr>
              <w:t xml:space="preserve"> Private Scenic Reserve’</w:t>
            </w:r>
            <w:r w:rsidR="00BF60CC" w:rsidRPr="00A76AE1">
              <w:rPr>
                <w:sz w:val="20"/>
                <w:szCs w:val="24"/>
              </w:rPr>
              <w:t>.</w:t>
            </w:r>
          </w:p>
        </w:tc>
      </w:tr>
      <w:tr w:rsidR="003D2FDD" w:rsidRPr="00A76AE1" w14:paraId="5B46EE4F" w14:textId="77777777" w:rsidTr="00B077C7">
        <w:tc>
          <w:tcPr>
            <w:tcW w:w="9016" w:type="dxa"/>
          </w:tcPr>
          <w:p w14:paraId="5BEE2D26" w14:textId="4A5C727C" w:rsidR="003D2FDD" w:rsidRPr="00A76AE1" w:rsidRDefault="003D2FDD" w:rsidP="00B077C7">
            <w:pPr>
              <w:pStyle w:val="TableText"/>
              <w:rPr>
                <w:sz w:val="20"/>
                <w:szCs w:val="24"/>
              </w:rPr>
            </w:pPr>
            <w:r w:rsidRPr="00A76AE1">
              <w:rPr>
                <w:b/>
                <w:bCs/>
                <w:sz w:val="20"/>
                <w:szCs w:val="24"/>
              </w:rPr>
              <w:t xml:space="preserve">Uncertainty: </w:t>
            </w:r>
            <w:r w:rsidR="005E1A1D" w:rsidRPr="00A76AE1">
              <w:rPr>
                <w:sz w:val="20"/>
                <w:szCs w:val="24"/>
              </w:rPr>
              <w:t>DOC data does not record the class of ‘</w:t>
            </w:r>
            <w:r w:rsidR="00965DF0" w:rsidRPr="00A76AE1">
              <w:rPr>
                <w:sz w:val="20"/>
                <w:szCs w:val="24"/>
              </w:rPr>
              <w:t>p</w:t>
            </w:r>
            <w:r w:rsidR="005E1A1D" w:rsidRPr="00A76AE1">
              <w:rPr>
                <w:sz w:val="20"/>
                <w:szCs w:val="24"/>
              </w:rPr>
              <w:t xml:space="preserve">rotected private land’. Protection may be limited by any agreement </w:t>
            </w:r>
            <w:r w:rsidR="00965DF0" w:rsidRPr="00A76AE1">
              <w:rPr>
                <w:sz w:val="20"/>
                <w:szCs w:val="24"/>
              </w:rPr>
              <w:t>“</w:t>
            </w:r>
            <w:r w:rsidR="005E1A1D" w:rsidRPr="00A76AE1">
              <w:rPr>
                <w:sz w:val="20"/>
                <w:szCs w:val="24"/>
              </w:rPr>
              <w:t>reserving to the owner or lessee or his or her successors in title the right to do any act or thing forbidden by this Act</w:t>
            </w:r>
            <w:r w:rsidR="006A0FB5" w:rsidRPr="00A76AE1">
              <w:rPr>
                <w:sz w:val="20"/>
                <w:szCs w:val="24"/>
              </w:rPr>
              <w:t>”</w:t>
            </w:r>
            <w:r w:rsidR="005E1A1D" w:rsidRPr="00A76AE1">
              <w:rPr>
                <w:sz w:val="20"/>
                <w:szCs w:val="24"/>
              </w:rPr>
              <w:t xml:space="preserve"> under </w:t>
            </w:r>
            <w:r w:rsidR="006A0FB5" w:rsidRPr="00A76AE1">
              <w:rPr>
                <w:sz w:val="20"/>
                <w:szCs w:val="24"/>
              </w:rPr>
              <w:t>s</w:t>
            </w:r>
            <w:r w:rsidR="005E1A1D" w:rsidRPr="00A76AE1">
              <w:rPr>
                <w:sz w:val="20"/>
                <w:szCs w:val="24"/>
              </w:rPr>
              <w:t>ec</w:t>
            </w:r>
            <w:r w:rsidR="006A0FB5" w:rsidRPr="00A76AE1">
              <w:rPr>
                <w:sz w:val="20"/>
                <w:szCs w:val="24"/>
              </w:rPr>
              <w:t>tion</w:t>
            </w:r>
            <w:r w:rsidR="005E1A1D" w:rsidRPr="00A76AE1">
              <w:rPr>
                <w:sz w:val="20"/>
                <w:szCs w:val="24"/>
              </w:rPr>
              <w:t xml:space="preserve"> 76(3)</w:t>
            </w:r>
            <w:r w:rsidR="00BF60CC" w:rsidRPr="00A76AE1">
              <w:rPr>
                <w:sz w:val="20"/>
                <w:szCs w:val="24"/>
              </w:rPr>
              <w:t>.</w:t>
            </w:r>
          </w:p>
        </w:tc>
      </w:tr>
      <w:tr w:rsidR="003D2FDD" w:rsidRPr="00A76AE1" w14:paraId="38E23F52" w14:textId="77777777" w:rsidTr="00B077C7">
        <w:tc>
          <w:tcPr>
            <w:tcW w:w="9016" w:type="dxa"/>
          </w:tcPr>
          <w:p w14:paraId="4B312EEE" w14:textId="01685ABC" w:rsidR="003D2FDD" w:rsidRPr="00A76AE1" w:rsidRDefault="003D2FDD" w:rsidP="00B077C7">
            <w:pPr>
              <w:pStyle w:val="TableText"/>
              <w:rPr>
                <w:sz w:val="20"/>
                <w:szCs w:val="24"/>
              </w:rPr>
            </w:pPr>
            <w:r w:rsidRPr="00A76AE1">
              <w:rPr>
                <w:b/>
                <w:bCs/>
                <w:sz w:val="20"/>
                <w:szCs w:val="24"/>
              </w:rPr>
              <w:t xml:space="preserve">Rationale: </w:t>
            </w:r>
            <w:r w:rsidRPr="00A76AE1">
              <w:rPr>
                <w:sz w:val="20"/>
                <w:szCs w:val="24"/>
              </w:rPr>
              <w:t>Primary purpose of the protection of natural values.</w:t>
            </w:r>
          </w:p>
        </w:tc>
      </w:tr>
      <w:tr w:rsidR="003D2FDD" w:rsidRPr="00A76AE1" w14:paraId="615FE301" w14:textId="77777777" w:rsidTr="00B077C7">
        <w:tc>
          <w:tcPr>
            <w:tcW w:w="9016" w:type="dxa"/>
          </w:tcPr>
          <w:p w14:paraId="05D63335" w14:textId="77777777" w:rsidR="003D2FDD" w:rsidRPr="00A76AE1" w:rsidRDefault="003D2FDD" w:rsidP="00B077C7">
            <w:pPr>
              <w:pStyle w:val="TableText"/>
              <w:rPr>
                <w:b/>
                <w:bCs/>
                <w:sz w:val="20"/>
                <w:szCs w:val="24"/>
              </w:rPr>
            </w:pPr>
            <w:r w:rsidRPr="00A76AE1">
              <w:rPr>
                <w:b/>
                <w:bCs/>
                <w:sz w:val="20"/>
                <w:szCs w:val="24"/>
              </w:rPr>
              <w:t xml:space="preserve">Assessed IUCN category: </w:t>
            </w:r>
          </w:p>
          <w:p w14:paraId="05771C86" w14:textId="5EFC9E29" w:rsidR="00546D3A" w:rsidRPr="00A76AE1" w:rsidRDefault="00546D3A" w:rsidP="00B077C7">
            <w:pPr>
              <w:pStyle w:val="TableText"/>
              <w:spacing w:before="0"/>
              <w:rPr>
                <w:sz w:val="20"/>
                <w:szCs w:val="24"/>
              </w:rPr>
            </w:pPr>
            <w:r w:rsidRPr="00A76AE1">
              <w:rPr>
                <w:sz w:val="20"/>
                <w:szCs w:val="24"/>
              </w:rPr>
              <w:t>II</w:t>
            </w:r>
            <w:r w:rsidRPr="00A76AE1">
              <w:rPr>
                <w:b/>
                <w:bCs/>
                <w:sz w:val="20"/>
                <w:szCs w:val="24"/>
              </w:rPr>
              <w:t xml:space="preserve"> </w:t>
            </w:r>
            <w:r w:rsidR="00B077C7" w:rsidRPr="00A76AE1">
              <w:rPr>
                <w:sz w:val="20"/>
                <w:szCs w:val="24"/>
              </w:rPr>
              <w:t>–</w:t>
            </w:r>
            <w:r w:rsidRPr="00A76AE1">
              <w:rPr>
                <w:b/>
                <w:bCs/>
                <w:sz w:val="20"/>
                <w:szCs w:val="24"/>
              </w:rPr>
              <w:t xml:space="preserve"> </w:t>
            </w:r>
            <w:proofErr w:type="gramStart"/>
            <w:r w:rsidRPr="00A76AE1">
              <w:rPr>
                <w:sz w:val="20"/>
                <w:szCs w:val="24"/>
              </w:rPr>
              <w:t>National park</w:t>
            </w:r>
            <w:proofErr w:type="gramEnd"/>
            <w:r w:rsidRPr="00A76AE1">
              <w:rPr>
                <w:sz w:val="20"/>
                <w:szCs w:val="24"/>
              </w:rPr>
              <w:t xml:space="preserve"> where</w:t>
            </w:r>
            <w:r w:rsidR="00C03F8F" w:rsidRPr="00A76AE1">
              <w:rPr>
                <w:sz w:val="20"/>
                <w:szCs w:val="24"/>
              </w:rPr>
              <w:t>:</w:t>
            </w:r>
          </w:p>
          <w:p w14:paraId="458DF0DC" w14:textId="34DFE665" w:rsidR="00546D3A" w:rsidRPr="00447EDB" w:rsidRDefault="00546D3A" w:rsidP="00B077C7">
            <w:pPr>
              <w:pStyle w:val="TableDash"/>
              <w:rPr>
                <w:spacing w:val="-2"/>
                <w:sz w:val="20"/>
                <w:szCs w:val="20"/>
              </w:rPr>
            </w:pPr>
            <w:r w:rsidRPr="00447EDB">
              <w:rPr>
                <w:spacing w:val="-2"/>
                <w:sz w:val="20"/>
                <w:szCs w:val="20"/>
              </w:rPr>
              <w:t>the contiguous extent of aggregated biodiversity protected areas exceeds 1,000 hectares in size</w:t>
            </w:r>
          </w:p>
          <w:p w14:paraId="28190D3C" w14:textId="5059596F" w:rsidR="00546D3A" w:rsidRPr="00A76AE1" w:rsidRDefault="00546D3A" w:rsidP="00B077C7">
            <w:pPr>
              <w:pStyle w:val="TableDash"/>
              <w:rPr>
                <w:sz w:val="20"/>
                <w:szCs w:val="20"/>
              </w:rPr>
            </w:pPr>
            <w:r w:rsidRPr="00A76AE1">
              <w:rPr>
                <w:sz w:val="20"/>
                <w:szCs w:val="20"/>
              </w:rPr>
              <w:t>on smaller islands</w:t>
            </w:r>
            <w:r w:rsidR="0018152E"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641D749C" w14:textId="3B1873A3" w:rsidR="007626C9" w:rsidRPr="00A76AE1" w:rsidRDefault="007626C9" w:rsidP="00B077C7">
            <w:pPr>
              <w:pStyle w:val="TableText"/>
              <w:rPr>
                <w:sz w:val="20"/>
                <w:szCs w:val="24"/>
              </w:rPr>
            </w:pPr>
            <w:r w:rsidRPr="00A76AE1">
              <w:rPr>
                <w:sz w:val="20"/>
                <w:szCs w:val="24"/>
              </w:rPr>
              <w:t xml:space="preserve">III </w:t>
            </w:r>
            <w:r w:rsidR="00B077C7" w:rsidRPr="00A76AE1">
              <w:rPr>
                <w:sz w:val="20"/>
                <w:szCs w:val="24"/>
              </w:rPr>
              <w:t>–</w:t>
            </w:r>
            <w:r w:rsidRPr="00A76AE1">
              <w:rPr>
                <w:sz w:val="20"/>
                <w:szCs w:val="24"/>
              </w:rPr>
              <w:t xml:space="preserve"> Natural monument or feature where</w:t>
            </w:r>
            <w:r w:rsidR="00C03F8F" w:rsidRPr="00A76AE1">
              <w:rPr>
                <w:sz w:val="20"/>
                <w:szCs w:val="24"/>
              </w:rPr>
              <w:t>:</w:t>
            </w:r>
          </w:p>
          <w:p w14:paraId="590F7F41" w14:textId="46B2594A" w:rsidR="007626C9" w:rsidRPr="00A76AE1" w:rsidRDefault="007626C9" w:rsidP="00B077C7">
            <w:pPr>
              <w:pStyle w:val="TableDash"/>
              <w:rPr>
                <w:sz w:val="20"/>
                <w:szCs w:val="20"/>
              </w:rPr>
            </w:pPr>
            <w:r w:rsidRPr="00A76AE1">
              <w:rPr>
                <w:sz w:val="20"/>
                <w:szCs w:val="20"/>
              </w:rPr>
              <w:t xml:space="preserve">a smaller natural monument and/or </w:t>
            </w:r>
            <w:proofErr w:type="spellStart"/>
            <w:r w:rsidRPr="00A76AE1">
              <w:rPr>
                <w:sz w:val="20"/>
                <w:szCs w:val="20"/>
              </w:rPr>
              <w:t>geopreservation</w:t>
            </w:r>
            <w:proofErr w:type="spellEnd"/>
            <w:r w:rsidRPr="00A76AE1">
              <w:rPr>
                <w:sz w:val="20"/>
                <w:szCs w:val="20"/>
              </w:rPr>
              <w:t xml:space="preserve"> site is the prime reason for the entire protected private land</w:t>
            </w:r>
          </w:p>
          <w:p w14:paraId="5AA404FA" w14:textId="3B5E4A5D" w:rsidR="007626C9" w:rsidRPr="00A76AE1" w:rsidRDefault="007626C9" w:rsidP="00B077C7">
            <w:pPr>
              <w:pStyle w:val="TableDash"/>
            </w:pPr>
            <w:r w:rsidRPr="00A76AE1">
              <w:rPr>
                <w:sz w:val="20"/>
                <w:szCs w:val="20"/>
              </w:rPr>
              <w:t xml:space="preserve">a smaller </w:t>
            </w:r>
            <w:proofErr w:type="spellStart"/>
            <w:r w:rsidRPr="00A76AE1">
              <w:rPr>
                <w:sz w:val="20"/>
                <w:szCs w:val="20"/>
              </w:rPr>
              <w:t>geopreservation</w:t>
            </w:r>
            <w:proofErr w:type="spellEnd"/>
            <w:r w:rsidRPr="00A76AE1">
              <w:rPr>
                <w:sz w:val="20"/>
                <w:szCs w:val="20"/>
              </w:rPr>
              <w:t xml:space="preserve"> site is a portion of the protected private land.</w:t>
            </w:r>
          </w:p>
        </w:tc>
      </w:tr>
    </w:tbl>
    <w:p w14:paraId="298A7B55" w14:textId="77777777" w:rsidR="00581BB6" w:rsidRPr="00A76AE1" w:rsidRDefault="00581BB6" w:rsidP="00B077C7">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3D2FDD" w:rsidRPr="00A76AE1" w14:paraId="7519DA70" w14:textId="77777777" w:rsidTr="00B077C7">
        <w:tc>
          <w:tcPr>
            <w:tcW w:w="9016" w:type="dxa"/>
            <w:tcBorders>
              <w:top w:val="single" w:sz="4" w:space="0" w:color="33441C"/>
              <w:bottom w:val="single" w:sz="4" w:space="0" w:color="33441C"/>
            </w:tcBorders>
          </w:tcPr>
          <w:p w14:paraId="65B89430" w14:textId="7BE5952A" w:rsidR="003D2FDD" w:rsidRPr="00A76AE1" w:rsidRDefault="003D2FDD" w:rsidP="00B077C7">
            <w:pPr>
              <w:pStyle w:val="TableText"/>
              <w:rPr>
                <w:sz w:val="20"/>
                <w:szCs w:val="24"/>
              </w:rPr>
            </w:pPr>
            <w:r w:rsidRPr="00A76AE1">
              <w:rPr>
                <w:b/>
                <w:bCs/>
                <w:sz w:val="20"/>
                <w:szCs w:val="24"/>
              </w:rPr>
              <w:t>N</w:t>
            </w:r>
            <w:r w:rsidR="0018152E" w:rsidRPr="00A76AE1">
              <w:rPr>
                <w:b/>
                <w:bCs/>
                <w:sz w:val="20"/>
                <w:szCs w:val="24"/>
              </w:rPr>
              <w:t xml:space="preserve">ew </w:t>
            </w:r>
            <w:r w:rsidRPr="00A76AE1">
              <w:rPr>
                <w:b/>
                <w:bCs/>
                <w:sz w:val="20"/>
                <w:szCs w:val="24"/>
              </w:rPr>
              <w:t>Z</w:t>
            </w:r>
            <w:r w:rsidR="0018152E" w:rsidRPr="00A76AE1">
              <w:rPr>
                <w:b/>
                <w:bCs/>
                <w:sz w:val="20"/>
                <w:szCs w:val="24"/>
              </w:rPr>
              <w:t>ealand</w:t>
            </w:r>
            <w:r w:rsidRPr="00A76AE1">
              <w:rPr>
                <w:b/>
                <w:bCs/>
                <w:sz w:val="20"/>
                <w:szCs w:val="24"/>
              </w:rPr>
              <w:t xml:space="preserve"> </w:t>
            </w:r>
            <w:r w:rsidR="0018152E" w:rsidRPr="00A76AE1">
              <w:rPr>
                <w:b/>
                <w:bCs/>
                <w:sz w:val="20"/>
                <w:szCs w:val="24"/>
              </w:rPr>
              <w:t>l</w:t>
            </w:r>
            <w:r w:rsidRPr="00A76AE1">
              <w:rPr>
                <w:b/>
                <w:bCs/>
                <w:sz w:val="20"/>
                <w:szCs w:val="24"/>
              </w:rPr>
              <w:t xml:space="preserve">egal </w:t>
            </w:r>
            <w:r w:rsidR="0018152E" w:rsidRPr="00A76AE1">
              <w:rPr>
                <w:b/>
                <w:bCs/>
                <w:sz w:val="20"/>
                <w:szCs w:val="24"/>
              </w:rPr>
              <w:t>p</w:t>
            </w:r>
            <w:r w:rsidRPr="00A76AE1">
              <w:rPr>
                <w:b/>
                <w:bCs/>
                <w:sz w:val="20"/>
                <w:szCs w:val="24"/>
              </w:rPr>
              <w:t xml:space="preserve">rotection type: </w:t>
            </w:r>
            <w:r w:rsidR="007626C9" w:rsidRPr="00A76AE1">
              <w:rPr>
                <w:sz w:val="20"/>
                <w:szCs w:val="24"/>
              </w:rPr>
              <w:t>Reserves Act 1977</w:t>
            </w:r>
            <w:r w:rsidR="0018152E" w:rsidRPr="00A76AE1">
              <w:rPr>
                <w:sz w:val="20"/>
                <w:szCs w:val="24"/>
              </w:rPr>
              <w:t>,</w:t>
            </w:r>
            <w:r w:rsidR="007626C9" w:rsidRPr="00A76AE1">
              <w:rPr>
                <w:sz w:val="20"/>
                <w:szCs w:val="24"/>
              </w:rPr>
              <w:t xml:space="preserve"> </w:t>
            </w:r>
            <w:r w:rsidR="0018152E" w:rsidRPr="00A76AE1">
              <w:rPr>
                <w:sz w:val="20"/>
                <w:szCs w:val="24"/>
              </w:rPr>
              <w:t>s</w:t>
            </w:r>
            <w:r w:rsidR="007626C9" w:rsidRPr="00A76AE1">
              <w:rPr>
                <w:sz w:val="20"/>
                <w:szCs w:val="24"/>
              </w:rPr>
              <w:t>ec</w:t>
            </w:r>
            <w:r w:rsidR="0018152E" w:rsidRPr="00A76AE1">
              <w:rPr>
                <w:sz w:val="20"/>
                <w:szCs w:val="24"/>
              </w:rPr>
              <w:t>tion</w:t>
            </w:r>
            <w:r w:rsidR="007626C9" w:rsidRPr="00A76AE1">
              <w:rPr>
                <w:sz w:val="20"/>
                <w:szCs w:val="24"/>
              </w:rPr>
              <w:t xml:space="preserve"> 77</w:t>
            </w:r>
            <w:r w:rsidR="0018152E" w:rsidRPr="00A76AE1">
              <w:rPr>
                <w:sz w:val="20"/>
                <w:szCs w:val="24"/>
              </w:rPr>
              <w:t>,</w:t>
            </w:r>
            <w:r w:rsidR="007626C9" w:rsidRPr="00A76AE1">
              <w:rPr>
                <w:sz w:val="20"/>
                <w:szCs w:val="24"/>
              </w:rPr>
              <w:t xml:space="preserve"> Conservation covenant</w:t>
            </w:r>
            <w:r w:rsidR="00D86138" w:rsidRPr="00A76AE1">
              <w:rPr>
                <w:sz w:val="20"/>
                <w:szCs w:val="24"/>
              </w:rPr>
              <w:t>s</w:t>
            </w:r>
          </w:p>
        </w:tc>
      </w:tr>
      <w:tr w:rsidR="003D2FDD" w:rsidRPr="00A76AE1" w14:paraId="0D145868" w14:textId="77777777" w:rsidTr="00B077C7">
        <w:tc>
          <w:tcPr>
            <w:tcW w:w="9016" w:type="dxa"/>
            <w:tcBorders>
              <w:top w:val="single" w:sz="4" w:space="0" w:color="33441C"/>
            </w:tcBorders>
          </w:tcPr>
          <w:p w14:paraId="7BDDF531" w14:textId="46AAB324" w:rsidR="003D2FDD" w:rsidRPr="00A76AE1" w:rsidRDefault="003D2FDD" w:rsidP="00B077C7">
            <w:pPr>
              <w:pStyle w:val="TableText"/>
              <w:rPr>
                <w:sz w:val="20"/>
                <w:szCs w:val="24"/>
              </w:rPr>
            </w:pPr>
            <w:r w:rsidRPr="00A76AE1">
              <w:rPr>
                <w:b/>
                <w:bCs/>
                <w:sz w:val="20"/>
                <w:szCs w:val="24"/>
              </w:rPr>
              <w:t>Primary purpose</w:t>
            </w:r>
            <w:r w:rsidR="00D86138" w:rsidRPr="00A76AE1">
              <w:rPr>
                <w:b/>
                <w:bCs/>
                <w:sz w:val="20"/>
                <w:szCs w:val="24"/>
              </w:rPr>
              <w:t>(</w:t>
            </w:r>
            <w:r w:rsidRPr="00A76AE1">
              <w:rPr>
                <w:b/>
                <w:bCs/>
                <w:sz w:val="20"/>
                <w:szCs w:val="24"/>
              </w:rPr>
              <w:t>s</w:t>
            </w:r>
            <w:r w:rsidR="00D86138" w:rsidRPr="00A76AE1">
              <w:rPr>
                <w:b/>
                <w:bCs/>
                <w:sz w:val="20"/>
                <w:szCs w:val="24"/>
              </w:rPr>
              <w:t>)</w:t>
            </w:r>
            <w:r w:rsidRPr="00A76AE1">
              <w:rPr>
                <w:b/>
                <w:bCs/>
                <w:sz w:val="20"/>
                <w:szCs w:val="24"/>
              </w:rPr>
              <w:t xml:space="preserve">: </w:t>
            </w:r>
            <w:r w:rsidR="007626C9" w:rsidRPr="00A76AE1">
              <w:rPr>
                <w:sz w:val="20"/>
                <w:szCs w:val="24"/>
              </w:rPr>
              <w:t>Preserve the natural environment, or landscape amenity, or wildlife or freshwater-life or marine-life habitat, or historical value.</w:t>
            </w:r>
            <w:r w:rsidR="007626C9" w:rsidRPr="00A76AE1">
              <w:rPr>
                <w:rStyle w:val="FootnoteReference"/>
                <w:sz w:val="20"/>
                <w:szCs w:val="24"/>
              </w:rPr>
              <w:footnoteReference w:id="103"/>
            </w:r>
          </w:p>
        </w:tc>
      </w:tr>
      <w:tr w:rsidR="003D2FDD" w:rsidRPr="00A76AE1" w14:paraId="1B12BC68" w14:textId="77777777" w:rsidTr="00B077C7">
        <w:tc>
          <w:tcPr>
            <w:tcW w:w="9016" w:type="dxa"/>
          </w:tcPr>
          <w:p w14:paraId="60904E25" w14:textId="66E71F5B" w:rsidR="003D2FDD" w:rsidRPr="00A76AE1" w:rsidRDefault="003D2FDD" w:rsidP="00B077C7">
            <w:pPr>
              <w:pStyle w:val="TableText"/>
              <w:rPr>
                <w:sz w:val="20"/>
                <w:szCs w:val="24"/>
              </w:rPr>
            </w:pPr>
            <w:r w:rsidRPr="00A76AE1">
              <w:rPr>
                <w:b/>
                <w:bCs/>
                <w:sz w:val="20"/>
                <w:szCs w:val="24"/>
              </w:rPr>
              <w:t xml:space="preserve">History: </w:t>
            </w:r>
            <w:r w:rsidR="007626C9" w:rsidRPr="00A76AE1">
              <w:rPr>
                <w:sz w:val="20"/>
                <w:szCs w:val="24"/>
              </w:rPr>
              <w:t>Areas created since 19</w:t>
            </w:r>
            <w:r w:rsidR="007656F3" w:rsidRPr="00A76AE1">
              <w:rPr>
                <w:sz w:val="20"/>
                <w:szCs w:val="24"/>
              </w:rPr>
              <w:t>77</w:t>
            </w:r>
            <w:r w:rsidR="007626C9" w:rsidRPr="00A76AE1">
              <w:rPr>
                <w:sz w:val="20"/>
                <w:szCs w:val="24"/>
              </w:rPr>
              <w:t xml:space="preserve"> under the Reserves Act 1977 </w:t>
            </w:r>
            <w:r w:rsidR="00D86138" w:rsidRPr="00A76AE1">
              <w:rPr>
                <w:sz w:val="20"/>
                <w:szCs w:val="24"/>
              </w:rPr>
              <w:t>s</w:t>
            </w:r>
            <w:r w:rsidR="007626C9" w:rsidRPr="00A76AE1">
              <w:rPr>
                <w:sz w:val="20"/>
                <w:szCs w:val="24"/>
              </w:rPr>
              <w:t>ec</w:t>
            </w:r>
            <w:r w:rsidR="00D86138" w:rsidRPr="00A76AE1">
              <w:rPr>
                <w:sz w:val="20"/>
                <w:szCs w:val="24"/>
              </w:rPr>
              <w:t>tion</w:t>
            </w:r>
            <w:r w:rsidR="007626C9" w:rsidRPr="00A76AE1">
              <w:rPr>
                <w:sz w:val="20"/>
                <w:szCs w:val="24"/>
              </w:rPr>
              <w:t xml:space="preserve"> 77.</w:t>
            </w:r>
          </w:p>
        </w:tc>
      </w:tr>
      <w:tr w:rsidR="003D2FDD" w:rsidRPr="00A76AE1" w14:paraId="04A5F4C5" w14:textId="77777777" w:rsidTr="00B077C7">
        <w:tc>
          <w:tcPr>
            <w:tcW w:w="9016" w:type="dxa"/>
          </w:tcPr>
          <w:p w14:paraId="38D2A8E4" w14:textId="015A47C3" w:rsidR="003D2FDD" w:rsidRPr="00A76AE1" w:rsidRDefault="003D2FDD" w:rsidP="00B077C7">
            <w:pPr>
              <w:pStyle w:val="TableText"/>
              <w:rPr>
                <w:sz w:val="20"/>
                <w:szCs w:val="24"/>
              </w:rPr>
            </w:pPr>
            <w:r w:rsidRPr="00A76AE1">
              <w:rPr>
                <w:b/>
                <w:bCs/>
                <w:sz w:val="20"/>
                <w:szCs w:val="24"/>
              </w:rPr>
              <w:t xml:space="preserve">General description: </w:t>
            </w:r>
            <w:r w:rsidR="007656F3" w:rsidRPr="00A76AE1">
              <w:rPr>
                <w:sz w:val="20"/>
                <w:szCs w:val="24"/>
              </w:rPr>
              <w:t xml:space="preserve">Many on the mainland, Stewart Island and </w:t>
            </w:r>
            <w:r w:rsidR="00ED747D">
              <w:rPr>
                <w:sz w:val="20"/>
                <w:szCs w:val="24"/>
              </w:rPr>
              <w:t xml:space="preserve">the </w:t>
            </w:r>
            <w:r w:rsidR="007656F3" w:rsidRPr="00A76AE1">
              <w:rPr>
                <w:sz w:val="20"/>
                <w:szCs w:val="24"/>
              </w:rPr>
              <w:t>Chatham Islands.</w:t>
            </w:r>
          </w:p>
        </w:tc>
      </w:tr>
      <w:tr w:rsidR="003D2FDD" w:rsidRPr="00A76AE1" w14:paraId="7465CB03" w14:textId="77777777" w:rsidTr="00B077C7">
        <w:tc>
          <w:tcPr>
            <w:tcW w:w="9016" w:type="dxa"/>
          </w:tcPr>
          <w:p w14:paraId="6DABD70C" w14:textId="1719633B" w:rsidR="003D2FDD" w:rsidRPr="00A76AE1" w:rsidRDefault="003D2FDD" w:rsidP="00B077C7">
            <w:pPr>
              <w:pStyle w:val="TableText"/>
              <w:rPr>
                <w:sz w:val="20"/>
                <w:szCs w:val="24"/>
              </w:rPr>
            </w:pPr>
            <w:r w:rsidRPr="00A76AE1">
              <w:rPr>
                <w:b/>
                <w:bCs/>
                <w:sz w:val="20"/>
                <w:szCs w:val="24"/>
              </w:rPr>
              <w:t>Statistics:</w:t>
            </w:r>
            <w:r w:rsidR="007656F3" w:rsidRPr="00A76AE1">
              <w:rPr>
                <w:b/>
                <w:bCs/>
                <w:sz w:val="20"/>
                <w:szCs w:val="24"/>
              </w:rPr>
              <w:t xml:space="preserve"> </w:t>
            </w:r>
            <w:r w:rsidR="007656F3" w:rsidRPr="00A76AE1">
              <w:rPr>
                <w:sz w:val="20"/>
                <w:szCs w:val="24"/>
              </w:rPr>
              <w:t xml:space="preserve">Unknown number of DOC sites within 908 DOC </w:t>
            </w:r>
            <w:r w:rsidR="00D86138" w:rsidRPr="00A76AE1">
              <w:rPr>
                <w:sz w:val="20"/>
                <w:szCs w:val="24"/>
              </w:rPr>
              <w:t>c</w:t>
            </w:r>
            <w:r w:rsidR="007656F3" w:rsidRPr="00A76AE1">
              <w:rPr>
                <w:sz w:val="20"/>
                <w:szCs w:val="24"/>
              </w:rPr>
              <w:t xml:space="preserve">ovenants </w:t>
            </w:r>
            <w:r w:rsidR="002624B9" w:rsidRPr="00A76AE1">
              <w:rPr>
                <w:sz w:val="20"/>
                <w:szCs w:val="24"/>
              </w:rPr>
              <w:t xml:space="preserve">under the </w:t>
            </w:r>
            <w:r w:rsidR="007656F3" w:rsidRPr="00A76AE1">
              <w:rPr>
                <w:sz w:val="20"/>
                <w:szCs w:val="24"/>
              </w:rPr>
              <w:t>Reserves</w:t>
            </w:r>
            <w:r w:rsidR="00D86138" w:rsidRPr="00A76AE1">
              <w:rPr>
                <w:sz w:val="20"/>
                <w:szCs w:val="24"/>
              </w:rPr>
              <w:t xml:space="preserve"> </w:t>
            </w:r>
            <w:r w:rsidR="006B4283" w:rsidRPr="00A76AE1">
              <w:rPr>
                <w:sz w:val="20"/>
                <w:szCs w:val="24"/>
              </w:rPr>
              <w:t xml:space="preserve">Act 1977 </w:t>
            </w:r>
            <w:r w:rsidR="00D86138" w:rsidRPr="00A76AE1">
              <w:rPr>
                <w:sz w:val="20"/>
                <w:szCs w:val="24"/>
              </w:rPr>
              <w:t>and</w:t>
            </w:r>
            <w:r w:rsidR="004D36ED" w:rsidRPr="00A76AE1">
              <w:rPr>
                <w:sz w:val="20"/>
                <w:szCs w:val="24"/>
              </w:rPr>
              <w:t xml:space="preserve"> </w:t>
            </w:r>
            <w:r w:rsidR="007656F3" w:rsidRPr="00A76AE1">
              <w:rPr>
                <w:sz w:val="20"/>
                <w:szCs w:val="24"/>
              </w:rPr>
              <w:t>Conservation Act</w:t>
            </w:r>
            <w:r w:rsidR="006B4283" w:rsidRPr="00A76AE1">
              <w:rPr>
                <w:sz w:val="20"/>
                <w:szCs w:val="24"/>
              </w:rPr>
              <w:t xml:space="preserve"> 1987</w:t>
            </w:r>
            <w:r w:rsidR="007656F3" w:rsidRPr="00A76AE1">
              <w:rPr>
                <w:sz w:val="20"/>
                <w:szCs w:val="24"/>
              </w:rPr>
              <w:t>.</w:t>
            </w:r>
            <w:r w:rsidR="002624B9" w:rsidRPr="00A76AE1">
              <w:rPr>
                <w:sz w:val="20"/>
                <w:szCs w:val="24"/>
              </w:rPr>
              <w:t xml:space="preserve"> DOC sites range in size from 0 </w:t>
            </w:r>
            <w:r w:rsidR="004D36ED" w:rsidRPr="00A76AE1">
              <w:rPr>
                <w:sz w:val="20"/>
                <w:szCs w:val="24"/>
              </w:rPr>
              <w:t xml:space="preserve">hectares </w:t>
            </w:r>
            <w:r w:rsidR="002624B9" w:rsidRPr="00A76AE1">
              <w:rPr>
                <w:sz w:val="20"/>
                <w:szCs w:val="24"/>
              </w:rPr>
              <w:t>to 12,471</w:t>
            </w:r>
            <w:r w:rsidR="004D36ED" w:rsidRPr="00A76AE1">
              <w:rPr>
                <w:sz w:val="20"/>
                <w:szCs w:val="24"/>
              </w:rPr>
              <w:t xml:space="preserve"> hectares</w:t>
            </w:r>
            <w:r w:rsidR="002624B9" w:rsidRPr="00A76AE1">
              <w:rPr>
                <w:sz w:val="20"/>
                <w:szCs w:val="24"/>
              </w:rPr>
              <w:t xml:space="preserve"> (</w:t>
            </w:r>
            <w:proofErr w:type="spellStart"/>
            <w:r w:rsidR="002624B9" w:rsidRPr="00A76AE1">
              <w:rPr>
                <w:sz w:val="20"/>
                <w:szCs w:val="24"/>
              </w:rPr>
              <w:t>Tapanui</w:t>
            </w:r>
            <w:proofErr w:type="spellEnd"/>
            <w:r w:rsidR="002624B9" w:rsidRPr="00A76AE1">
              <w:rPr>
                <w:sz w:val="20"/>
                <w:szCs w:val="24"/>
              </w:rPr>
              <w:t xml:space="preserve"> Forest Covenant 1).</w:t>
            </w:r>
          </w:p>
        </w:tc>
      </w:tr>
      <w:tr w:rsidR="003D2FDD" w:rsidRPr="00A76AE1" w14:paraId="6B76D468" w14:textId="77777777" w:rsidTr="00B077C7">
        <w:tc>
          <w:tcPr>
            <w:tcW w:w="9016" w:type="dxa"/>
          </w:tcPr>
          <w:p w14:paraId="002A2269" w14:textId="76C2840D" w:rsidR="003D2FDD" w:rsidRPr="00A76AE1" w:rsidRDefault="003D2FDD" w:rsidP="00B077C7">
            <w:pPr>
              <w:pStyle w:val="TableText"/>
              <w:rPr>
                <w:sz w:val="20"/>
                <w:szCs w:val="24"/>
              </w:rPr>
            </w:pPr>
            <w:r w:rsidRPr="00A76AE1">
              <w:rPr>
                <w:b/>
                <w:bCs/>
                <w:sz w:val="20"/>
                <w:szCs w:val="24"/>
              </w:rPr>
              <w:lastRenderedPageBreak/>
              <w:t>Historical DOC 1997/</w:t>
            </w:r>
            <w:r w:rsidR="001D341B" w:rsidRPr="00A76AE1">
              <w:rPr>
                <w:b/>
                <w:bCs/>
                <w:sz w:val="20"/>
                <w:szCs w:val="24"/>
              </w:rPr>
              <w:t>c</w:t>
            </w:r>
            <w:r w:rsidRPr="00A76AE1">
              <w:rPr>
                <w:b/>
                <w:bCs/>
                <w:sz w:val="20"/>
                <w:szCs w:val="24"/>
              </w:rPr>
              <w:t xml:space="preserve">urrent IUCN WDPA reported category: </w:t>
            </w:r>
            <w:r w:rsidR="00E51ADD" w:rsidRPr="00A76AE1">
              <w:rPr>
                <w:sz w:val="20"/>
                <w:szCs w:val="24"/>
              </w:rPr>
              <w:t>Both</w:t>
            </w:r>
            <w:r w:rsidR="007626C9" w:rsidRPr="00A76AE1">
              <w:rPr>
                <w:sz w:val="20"/>
                <w:szCs w:val="24"/>
              </w:rPr>
              <w:t xml:space="preserve"> IV</w:t>
            </w:r>
            <w:r w:rsidR="0089761C" w:rsidRPr="00A76AE1">
              <w:rPr>
                <w:sz w:val="20"/>
                <w:szCs w:val="24"/>
              </w:rPr>
              <w:t xml:space="preserve"> Habitat/species management area</w:t>
            </w:r>
            <w:r w:rsidR="007626C9" w:rsidRPr="00A76AE1">
              <w:rPr>
                <w:sz w:val="20"/>
                <w:szCs w:val="24"/>
              </w:rPr>
              <w:t>.</w:t>
            </w:r>
          </w:p>
        </w:tc>
      </w:tr>
      <w:tr w:rsidR="003D2FDD" w:rsidRPr="00A76AE1" w14:paraId="792FDC5A" w14:textId="77777777" w:rsidTr="00B077C7">
        <w:tc>
          <w:tcPr>
            <w:tcW w:w="9016" w:type="dxa"/>
          </w:tcPr>
          <w:p w14:paraId="48BF97D0" w14:textId="6B8C9607" w:rsidR="003D2FDD" w:rsidRPr="00A76AE1" w:rsidRDefault="003D2FDD" w:rsidP="00B077C7">
            <w:pPr>
              <w:pStyle w:val="TableText"/>
              <w:rPr>
                <w:sz w:val="20"/>
                <w:szCs w:val="24"/>
              </w:rPr>
            </w:pPr>
            <w:r w:rsidRPr="00A76AE1">
              <w:rPr>
                <w:b/>
                <w:bCs/>
                <w:sz w:val="20"/>
                <w:szCs w:val="24"/>
              </w:rPr>
              <w:t xml:space="preserve">Bellingham et al classification: </w:t>
            </w:r>
            <w:r w:rsidR="007626C9" w:rsidRPr="00A76AE1">
              <w:rPr>
                <w:sz w:val="20"/>
                <w:szCs w:val="24"/>
              </w:rPr>
              <w:t>4</w:t>
            </w:r>
            <w:r w:rsidR="001D341B" w:rsidRPr="00A76AE1">
              <w:rPr>
                <w:sz w:val="20"/>
                <w:szCs w:val="24"/>
              </w:rPr>
              <w:t>.</w:t>
            </w:r>
          </w:p>
        </w:tc>
      </w:tr>
      <w:tr w:rsidR="003D2FDD" w:rsidRPr="00A76AE1" w14:paraId="021672A7" w14:textId="77777777" w:rsidTr="00B077C7">
        <w:tc>
          <w:tcPr>
            <w:tcW w:w="9016" w:type="dxa"/>
          </w:tcPr>
          <w:p w14:paraId="3C256813" w14:textId="25C045C1" w:rsidR="003D2FDD" w:rsidRPr="00A76AE1" w:rsidRDefault="003D2FDD" w:rsidP="00B077C7">
            <w:pPr>
              <w:pStyle w:val="TableText"/>
              <w:rPr>
                <w:sz w:val="20"/>
                <w:szCs w:val="24"/>
              </w:rPr>
            </w:pPr>
            <w:r w:rsidRPr="00A76AE1">
              <w:rPr>
                <w:b/>
                <w:bCs/>
                <w:sz w:val="20"/>
                <w:szCs w:val="24"/>
              </w:rPr>
              <w:t xml:space="preserve">Discussion: </w:t>
            </w:r>
            <w:r w:rsidR="007626C9" w:rsidRPr="00A76AE1">
              <w:rPr>
                <w:sz w:val="20"/>
                <w:szCs w:val="24"/>
              </w:rPr>
              <w:t>Sometimes registered in tandem with a Conservation Act</w:t>
            </w:r>
            <w:r w:rsidR="001D341B" w:rsidRPr="00A76AE1">
              <w:rPr>
                <w:sz w:val="20"/>
                <w:szCs w:val="24"/>
              </w:rPr>
              <w:t xml:space="preserve"> 1987</w:t>
            </w:r>
            <w:r w:rsidR="007626C9" w:rsidRPr="00A76AE1">
              <w:rPr>
                <w:sz w:val="20"/>
                <w:szCs w:val="24"/>
              </w:rPr>
              <w:t xml:space="preserve"> </w:t>
            </w:r>
            <w:r w:rsidR="004456D8" w:rsidRPr="00A76AE1">
              <w:rPr>
                <w:sz w:val="20"/>
                <w:szCs w:val="24"/>
              </w:rPr>
              <w:t>c</w:t>
            </w:r>
            <w:r w:rsidR="007626C9" w:rsidRPr="00A76AE1">
              <w:rPr>
                <w:sz w:val="20"/>
                <w:szCs w:val="24"/>
              </w:rPr>
              <w:t xml:space="preserve">onservation </w:t>
            </w:r>
            <w:r w:rsidR="004456D8" w:rsidRPr="00A76AE1">
              <w:rPr>
                <w:sz w:val="20"/>
                <w:szCs w:val="24"/>
              </w:rPr>
              <w:t>c</w:t>
            </w:r>
            <w:r w:rsidR="009564FE" w:rsidRPr="00A76AE1">
              <w:rPr>
                <w:sz w:val="20"/>
                <w:szCs w:val="24"/>
              </w:rPr>
              <w:t>o</w:t>
            </w:r>
            <w:r w:rsidR="007626C9" w:rsidRPr="00A76AE1">
              <w:rPr>
                <w:sz w:val="20"/>
                <w:szCs w:val="24"/>
              </w:rPr>
              <w:t>venant</w:t>
            </w:r>
            <w:r w:rsidR="009564FE" w:rsidRPr="00A76AE1">
              <w:rPr>
                <w:sz w:val="20"/>
                <w:szCs w:val="24"/>
              </w:rPr>
              <w:t>, and not recorded fully by DOC</w:t>
            </w:r>
            <w:r w:rsidR="007626C9" w:rsidRPr="00A76AE1">
              <w:rPr>
                <w:sz w:val="20"/>
                <w:szCs w:val="24"/>
              </w:rPr>
              <w:t>.</w:t>
            </w:r>
          </w:p>
        </w:tc>
      </w:tr>
      <w:tr w:rsidR="003D2FDD" w:rsidRPr="00A76AE1" w14:paraId="562685DD" w14:textId="77777777" w:rsidTr="00B077C7">
        <w:tc>
          <w:tcPr>
            <w:tcW w:w="9016" w:type="dxa"/>
          </w:tcPr>
          <w:p w14:paraId="32392AAA" w14:textId="1D489F20" w:rsidR="003D2FDD" w:rsidRPr="00A76AE1" w:rsidRDefault="003D2FDD" w:rsidP="00B077C7">
            <w:pPr>
              <w:pStyle w:val="TableText"/>
              <w:rPr>
                <w:sz w:val="20"/>
                <w:szCs w:val="24"/>
              </w:rPr>
            </w:pPr>
            <w:r w:rsidRPr="00A76AE1">
              <w:rPr>
                <w:b/>
                <w:bCs/>
                <w:sz w:val="20"/>
                <w:szCs w:val="24"/>
              </w:rPr>
              <w:t xml:space="preserve">Uncertainty: </w:t>
            </w:r>
            <w:r w:rsidR="009564FE" w:rsidRPr="00A76AE1">
              <w:rPr>
                <w:sz w:val="20"/>
                <w:szCs w:val="24"/>
              </w:rPr>
              <w:t>None</w:t>
            </w:r>
            <w:r w:rsidR="00BF60CC" w:rsidRPr="00A76AE1">
              <w:rPr>
                <w:sz w:val="20"/>
                <w:szCs w:val="24"/>
              </w:rPr>
              <w:t>.</w:t>
            </w:r>
          </w:p>
        </w:tc>
      </w:tr>
      <w:tr w:rsidR="003D2FDD" w:rsidRPr="00A76AE1" w14:paraId="1E689243" w14:textId="77777777" w:rsidTr="00B077C7">
        <w:tc>
          <w:tcPr>
            <w:tcW w:w="9016" w:type="dxa"/>
          </w:tcPr>
          <w:p w14:paraId="1EEA526B" w14:textId="05FE3ACA" w:rsidR="003D2FDD" w:rsidRPr="00A76AE1" w:rsidRDefault="003D2FDD" w:rsidP="00B077C7">
            <w:pPr>
              <w:pStyle w:val="TableText"/>
              <w:rPr>
                <w:sz w:val="20"/>
                <w:szCs w:val="24"/>
              </w:rPr>
            </w:pPr>
            <w:r w:rsidRPr="00A76AE1">
              <w:rPr>
                <w:b/>
                <w:bCs/>
                <w:sz w:val="20"/>
                <w:szCs w:val="24"/>
              </w:rPr>
              <w:t xml:space="preserve">Rationale: </w:t>
            </w:r>
            <w:r w:rsidR="009564FE" w:rsidRPr="00A76AE1">
              <w:rPr>
                <w:sz w:val="20"/>
                <w:szCs w:val="24"/>
              </w:rPr>
              <w:t>Primary purpose of the protection of natural values.</w:t>
            </w:r>
          </w:p>
        </w:tc>
      </w:tr>
      <w:tr w:rsidR="003D2FDD" w:rsidRPr="00A76AE1" w14:paraId="5838825E" w14:textId="77777777" w:rsidTr="00B077C7">
        <w:tc>
          <w:tcPr>
            <w:tcW w:w="9016" w:type="dxa"/>
          </w:tcPr>
          <w:p w14:paraId="15E97B19" w14:textId="77777777" w:rsidR="003D2FDD" w:rsidRPr="00A76AE1" w:rsidRDefault="003D2FDD" w:rsidP="00B077C7">
            <w:pPr>
              <w:pStyle w:val="TableText"/>
              <w:rPr>
                <w:b/>
                <w:bCs/>
                <w:sz w:val="20"/>
                <w:szCs w:val="24"/>
              </w:rPr>
            </w:pPr>
            <w:r w:rsidRPr="00A76AE1">
              <w:rPr>
                <w:b/>
                <w:bCs/>
                <w:sz w:val="20"/>
                <w:szCs w:val="24"/>
              </w:rPr>
              <w:t xml:space="preserve">Assessed IUCN category: </w:t>
            </w:r>
          </w:p>
          <w:p w14:paraId="39241F03" w14:textId="1DC9004C" w:rsidR="007626C9" w:rsidRPr="00A76AE1" w:rsidRDefault="007626C9" w:rsidP="00B077C7">
            <w:pPr>
              <w:pStyle w:val="TableText"/>
              <w:spacing w:before="0"/>
              <w:rPr>
                <w:sz w:val="20"/>
                <w:szCs w:val="24"/>
              </w:rPr>
            </w:pPr>
            <w:r w:rsidRPr="00A76AE1">
              <w:rPr>
                <w:sz w:val="20"/>
                <w:szCs w:val="24"/>
              </w:rPr>
              <w:t>II</w:t>
            </w:r>
            <w:r w:rsidR="00B077C7" w:rsidRPr="00A76AE1">
              <w:rPr>
                <w:sz w:val="20"/>
                <w:szCs w:val="24"/>
              </w:rPr>
              <w:t xml:space="preserve"> – </w:t>
            </w:r>
            <w:proofErr w:type="gramStart"/>
            <w:r w:rsidRPr="00A76AE1">
              <w:rPr>
                <w:sz w:val="20"/>
                <w:szCs w:val="24"/>
              </w:rPr>
              <w:t>National park</w:t>
            </w:r>
            <w:proofErr w:type="gramEnd"/>
            <w:r w:rsidRPr="00A76AE1">
              <w:rPr>
                <w:sz w:val="20"/>
                <w:szCs w:val="24"/>
              </w:rPr>
              <w:t xml:space="preserve"> where</w:t>
            </w:r>
            <w:r w:rsidR="00C03F8F" w:rsidRPr="00A76AE1">
              <w:rPr>
                <w:sz w:val="20"/>
                <w:szCs w:val="24"/>
              </w:rPr>
              <w:t>:</w:t>
            </w:r>
          </w:p>
          <w:p w14:paraId="4D112792" w14:textId="1C7AECA5" w:rsidR="007626C9" w:rsidRPr="00ED747D" w:rsidRDefault="007626C9" w:rsidP="00B077C7">
            <w:pPr>
              <w:pStyle w:val="TableDash"/>
              <w:rPr>
                <w:spacing w:val="-2"/>
                <w:sz w:val="20"/>
                <w:szCs w:val="20"/>
              </w:rPr>
            </w:pPr>
            <w:r w:rsidRPr="00ED747D">
              <w:rPr>
                <w:spacing w:val="-2"/>
                <w:sz w:val="20"/>
                <w:szCs w:val="20"/>
              </w:rPr>
              <w:t>the contiguous extent of aggregated biodiversity protected areas exceeds 1,000 hectares in size</w:t>
            </w:r>
          </w:p>
          <w:p w14:paraId="44F03261" w14:textId="14C2900D" w:rsidR="007626C9" w:rsidRPr="00A76AE1" w:rsidRDefault="007626C9" w:rsidP="00B077C7">
            <w:pPr>
              <w:pStyle w:val="TableDash"/>
              <w:rPr>
                <w:sz w:val="20"/>
                <w:szCs w:val="20"/>
              </w:rPr>
            </w:pPr>
            <w:r w:rsidRPr="00A76AE1">
              <w:rPr>
                <w:sz w:val="20"/>
                <w:szCs w:val="20"/>
              </w:rPr>
              <w:t>on smaller islands</w:t>
            </w:r>
            <w:r w:rsidR="004456D8"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4DC98D4D" w14:textId="09E08D5D" w:rsidR="007626C9" w:rsidRPr="00A76AE1" w:rsidRDefault="007626C9" w:rsidP="00B077C7">
            <w:pPr>
              <w:pStyle w:val="TableText"/>
              <w:rPr>
                <w:sz w:val="20"/>
                <w:szCs w:val="24"/>
              </w:rPr>
            </w:pPr>
            <w:r w:rsidRPr="00A76AE1">
              <w:rPr>
                <w:sz w:val="20"/>
                <w:szCs w:val="24"/>
              </w:rPr>
              <w:t xml:space="preserve">III </w:t>
            </w:r>
            <w:r w:rsidR="00B077C7" w:rsidRPr="00A76AE1">
              <w:rPr>
                <w:sz w:val="20"/>
                <w:szCs w:val="24"/>
              </w:rPr>
              <w:t>–</w:t>
            </w:r>
            <w:r w:rsidRPr="00A76AE1">
              <w:rPr>
                <w:sz w:val="20"/>
                <w:szCs w:val="24"/>
              </w:rPr>
              <w:t xml:space="preserve"> Natural monument or feature where</w:t>
            </w:r>
            <w:r w:rsidR="00C03F8F" w:rsidRPr="00A76AE1">
              <w:rPr>
                <w:sz w:val="20"/>
                <w:szCs w:val="24"/>
              </w:rPr>
              <w:t>:</w:t>
            </w:r>
          </w:p>
          <w:p w14:paraId="483EA98D" w14:textId="44DB43F0" w:rsidR="007626C9" w:rsidRPr="00A76AE1" w:rsidRDefault="007626C9" w:rsidP="00B077C7">
            <w:pPr>
              <w:pStyle w:val="TableDash"/>
              <w:rPr>
                <w:sz w:val="20"/>
                <w:szCs w:val="20"/>
              </w:rPr>
            </w:pPr>
            <w:r w:rsidRPr="00A76AE1">
              <w:rPr>
                <w:sz w:val="20"/>
                <w:szCs w:val="20"/>
              </w:rPr>
              <w:t xml:space="preserve">a smaller natural monument and/or </w:t>
            </w:r>
            <w:proofErr w:type="spellStart"/>
            <w:r w:rsidRPr="00A76AE1">
              <w:rPr>
                <w:sz w:val="20"/>
                <w:szCs w:val="20"/>
              </w:rPr>
              <w:t>geopreservation</w:t>
            </w:r>
            <w:proofErr w:type="spellEnd"/>
            <w:r w:rsidRPr="00A76AE1">
              <w:rPr>
                <w:sz w:val="20"/>
                <w:szCs w:val="20"/>
              </w:rPr>
              <w:t xml:space="preserve"> site is the prime reason for the entire conservation covenant</w:t>
            </w:r>
          </w:p>
          <w:p w14:paraId="2CBFE171" w14:textId="1179A07F" w:rsidR="007626C9" w:rsidRPr="00A76AE1" w:rsidRDefault="007626C9" w:rsidP="00B077C7">
            <w:pPr>
              <w:pStyle w:val="TableDash"/>
            </w:pPr>
            <w:r w:rsidRPr="00A76AE1">
              <w:rPr>
                <w:sz w:val="20"/>
                <w:szCs w:val="20"/>
              </w:rPr>
              <w:t xml:space="preserve">a smaller </w:t>
            </w:r>
            <w:proofErr w:type="spellStart"/>
            <w:r w:rsidRPr="00A76AE1">
              <w:rPr>
                <w:sz w:val="20"/>
                <w:szCs w:val="20"/>
              </w:rPr>
              <w:t>geopreservation</w:t>
            </w:r>
            <w:proofErr w:type="spellEnd"/>
            <w:r w:rsidRPr="00A76AE1">
              <w:rPr>
                <w:sz w:val="20"/>
                <w:szCs w:val="20"/>
              </w:rPr>
              <w:t xml:space="preserve"> site is a portion of the conservation covenant.</w:t>
            </w:r>
          </w:p>
        </w:tc>
      </w:tr>
    </w:tbl>
    <w:p w14:paraId="5CC911F7" w14:textId="77777777" w:rsidR="00581BB6" w:rsidRPr="00A76AE1" w:rsidRDefault="00581BB6" w:rsidP="00B077C7">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7656F3" w:rsidRPr="00A76AE1" w14:paraId="2B8960BA" w14:textId="77777777" w:rsidTr="00B077C7">
        <w:tc>
          <w:tcPr>
            <w:tcW w:w="9016" w:type="dxa"/>
            <w:tcBorders>
              <w:top w:val="single" w:sz="4" w:space="0" w:color="33441C"/>
              <w:bottom w:val="single" w:sz="4" w:space="0" w:color="33441C"/>
            </w:tcBorders>
          </w:tcPr>
          <w:p w14:paraId="5D51F0A2" w14:textId="62922076" w:rsidR="007656F3" w:rsidRPr="00A76AE1" w:rsidRDefault="007656F3" w:rsidP="00B077C7">
            <w:pPr>
              <w:pStyle w:val="TableText"/>
              <w:rPr>
                <w:sz w:val="20"/>
                <w:szCs w:val="24"/>
              </w:rPr>
            </w:pPr>
            <w:r w:rsidRPr="00A76AE1">
              <w:rPr>
                <w:b/>
                <w:bCs/>
                <w:sz w:val="20"/>
                <w:szCs w:val="24"/>
              </w:rPr>
              <w:t>N</w:t>
            </w:r>
            <w:r w:rsidR="00072583" w:rsidRPr="00A76AE1">
              <w:rPr>
                <w:b/>
                <w:bCs/>
                <w:sz w:val="20"/>
                <w:szCs w:val="24"/>
              </w:rPr>
              <w:t xml:space="preserve">ew </w:t>
            </w:r>
            <w:r w:rsidRPr="00A76AE1">
              <w:rPr>
                <w:b/>
                <w:bCs/>
                <w:sz w:val="20"/>
                <w:szCs w:val="24"/>
              </w:rPr>
              <w:t>Z</w:t>
            </w:r>
            <w:r w:rsidR="00072583" w:rsidRPr="00A76AE1">
              <w:rPr>
                <w:b/>
                <w:bCs/>
                <w:sz w:val="20"/>
                <w:szCs w:val="24"/>
              </w:rPr>
              <w:t>ealand</w:t>
            </w:r>
            <w:r w:rsidRPr="00A76AE1">
              <w:rPr>
                <w:b/>
                <w:bCs/>
                <w:sz w:val="20"/>
                <w:szCs w:val="24"/>
              </w:rPr>
              <w:t xml:space="preserve"> </w:t>
            </w:r>
            <w:r w:rsidR="00072583" w:rsidRPr="00A76AE1">
              <w:rPr>
                <w:b/>
                <w:bCs/>
                <w:sz w:val="20"/>
                <w:szCs w:val="24"/>
              </w:rPr>
              <w:t>l</w:t>
            </w:r>
            <w:r w:rsidRPr="00A76AE1">
              <w:rPr>
                <w:b/>
                <w:bCs/>
                <w:sz w:val="20"/>
                <w:szCs w:val="24"/>
              </w:rPr>
              <w:t xml:space="preserve">egal </w:t>
            </w:r>
            <w:r w:rsidR="00072583" w:rsidRPr="00A76AE1">
              <w:rPr>
                <w:b/>
                <w:bCs/>
                <w:sz w:val="20"/>
                <w:szCs w:val="24"/>
              </w:rPr>
              <w:t>p</w:t>
            </w:r>
            <w:r w:rsidRPr="00A76AE1">
              <w:rPr>
                <w:b/>
                <w:bCs/>
                <w:sz w:val="20"/>
                <w:szCs w:val="24"/>
              </w:rPr>
              <w:t xml:space="preserve">rotection type: </w:t>
            </w:r>
            <w:r w:rsidRPr="00A76AE1">
              <w:rPr>
                <w:sz w:val="20"/>
                <w:szCs w:val="24"/>
              </w:rPr>
              <w:t>Reserves Act 1977</w:t>
            </w:r>
            <w:r w:rsidR="00072583" w:rsidRPr="00A76AE1">
              <w:rPr>
                <w:sz w:val="20"/>
                <w:szCs w:val="24"/>
              </w:rPr>
              <w:t>,</w:t>
            </w:r>
            <w:r w:rsidRPr="00A76AE1">
              <w:rPr>
                <w:sz w:val="20"/>
                <w:szCs w:val="24"/>
              </w:rPr>
              <w:t xml:space="preserve"> </w:t>
            </w:r>
            <w:r w:rsidR="00072583" w:rsidRPr="00A76AE1">
              <w:rPr>
                <w:sz w:val="20"/>
                <w:szCs w:val="24"/>
              </w:rPr>
              <w:t>s</w:t>
            </w:r>
            <w:r w:rsidRPr="00A76AE1">
              <w:rPr>
                <w:sz w:val="20"/>
                <w:szCs w:val="24"/>
              </w:rPr>
              <w:t>ec</w:t>
            </w:r>
            <w:r w:rsidR="00072583" w:rsidRPr="00A76AE1">
              <w:rPr>
                <w:sz w:val="20"/>
                <w:szCs w:val="24"/>
              </w:rPr>
              <w:t>tion</w:t>
            </w:r>
            <w:r w:rsidRPr="00A76AE1">
              <w:rPr>
                <w:sz w:val="20"/>
                <w:szCs w:val="24"/>
              </w:rPr>
              <w:t xml:space="preserve"> 77A</w:t>
            </w:r>
            <w:r w:rsidR="00072583" w:rsidRPr="00A76AE1">
              <w:rPr>
                <w:sz w:val="20"/>
                <w:szCs w:val="24"/>
              </w:rPr>
              <w:t>,</w:t>
            </w:r>
            <w:r w:rsidRPr="00A76AE1">
              <w:rPr>
                <w:sz w:val="20"/>
                <w:szCs w:val="24"/>
              </w:rPr>
              <w:t xml:space="preserve"> Nga Whenua </w:t>
            </w:r>
            <w:proofErr w:type="spellStart"/>
            <w:r w:rsidRPr="00A76AE1">
              <w:rPr>
                <w:sz w:val="20"/>
                <w:szCs w:val="24"/>
              </w:rPr>
              <w:t>Rahui</w:t>
            </w:r>
            <w:proofErr w:type="spellEnd"/>
            <w:r w:rsidRPr="00A76AE1">
              <w:rPr>
                <w:sz w:val="20"/>
                <w:szCs w:val="24"/>
              </w:rPr>
              <w:t xml:space="preserve"> </w:t>
            </w:r>
            <w:proofErr w:type="spellStart"/>
            <w:r w:rsidRPr="00A76AE1">
              <w:rPr>
                <w:sz w:val="20"/>
                <w:szCs w:val="24"/>
              </w:rPr>
              <w:t>kawenata</w:t>
            </w:r>
            <w:proofErr w:type="spellEnd"/>
          </w:p>
        </w:tc>
      </w:tr>
      <w:tr w:rsidR="007656F3" w:rsidRPr="00A76AE1" w14:paraId="3D231973" w14:textId="77777777" w:rsidTr="00B077C7">
        <w:tc>
          <w:tcPr>
            <w:tcW w:w="9016" w:type="dxa"/>
            <w:tcBorders>
              <w:top w:val="single" w:sz="4" w:space="0" w:color="33441C"/>
            </w:tcBorders>
          </w:tcPr>
          <w:p w14:paraId="50508C4C" w14:textId="5FE33DDF" w:rsidR="007656F3" w:rsidRPr="00A76AE1" w:rsidRDefault="007656F3" w:rsidP="00B077C7">
            <w:pPr>
              <w:pStyle w:val="TableText"/>
              <w:rPr>
                <w:sz w:val="20"/>
                <w:szCs w:val="24"/>
              </w:rPr>
            </w:pPr>
            <w:r w:rsidRPr="00A76AE1">
              <w:rPr>
                <w:b/>
                <w:bCs/>
                <w:sz w:val="20"/>
                <w:szCs w:val="24"/>
              </w:rPr>
              <w:t>Primary purpose</w:t>
            </w:r>
            <w:r w:rsidR="00072583" w:rsidRPr="00A76AE1">
              <w:rPr>
                <w:b/>
                <w:bCs/>
                <w:sz w:val="20"/>
                <w:szCs w:val="24"/>
              </w:rPr>
              <w:t>(</w:t>
            </w:r>
            <w:r w:rsidRPr="00A76AE1">
              <w:rPr>
                <w:b/>
                <w:bCs/>
                <w:sz w:val="20"/>
                <w:szCs w:val="24"/>
              </w:rPr>
              <w:t>s</w:t>
            </w:r>
            <w:r w:rsidR="00072583" w:rsidRPr="00A76AE1">
              <w:rPr>
                <w:b/>
                <w:bCs/>
                <w:sz w:val="20"/>
                <w:szCs w:val="24"/>
              </w:rPr>
              <w:t>)</w:t>
            </w:r>
            <w:r w:rsidRPr="00A76AE1">
              <w:rPr>
                <w:b/>
                <w:bCs/>
                <w:sz w:val="20"/>
                <w:szCs w:val="24"/>
              </w:rPr>
              <w:t xml:space="preserve">: </w:t>
            </w:r>
            <w:r w:rsidR="002624B9" w:rsidRPr="00A76AE1">
              <w:rPr>
                <w:sz w:val="20"/>
                <w:szCs w:val="24"/>
              </w:rPr>
              <w:t>P</w:t>
            </w:r>
            <w:r w:rsidRPr="00A76AE1">
              <w:rPr>
                <w:sz w:val="20"/>
                <w:szCs w:val="24"/>
              </w:rPr>
              <w:t xml:space="preserve">reserve and protect the natural environment, landscape amenity, wildlife or freshwater-life or marine-life habitat, or historical value or the spiritual and cultural values </w:t>
            </w:r>
            <w:r w:rsidR="00072583" w:rsidRPr="00A76AE1">
              <w:rPr>
                <w:sz w:val="20"/>
                <w:szCs w:val="24"/>
              </w:rPr>
              <w:t xml:space="preserve">that </w:t>
            </w:r>
            <w:r w:rsidRPr="00A76AE1">
              <w:rPr>
                <w:sz w:val="20"/>
                <w:szCs w:val="24"/>
              </w:rPr>
              <w:t>M</w:t>
            </w:r>
            <w:r w:rsidR="00072583" w:rsidRPr="00A76AE1">
              <w:rPr>
                <w:sz w:val="20"/>
                <w:szCs w:val="24"/>
              </w:rPr>
              <w:t>ā</w:t>
            </w:r>
            <w:r w:rsidRPr="00A76AE1">
              <w:rPr>
                <w:sz w:val="20"/>
                <w:szCs w:val="24"/>
              </w:rPr>
              <w:t>ori associate with the land.</w:t>
            </w:r>
            <w:r w:rsidRPr="00A76AE1">
              <w:rPr>
                <w:rStyle w:val="FootnoteReference"/>
                <w:sz w:val="20"/>
                <w:szCs w:val="24"/>
              </w:rPr>
              <w:footnoteReference w:id="104"/>
            </w:r>
          </w:p>
        </w:tc>
      </w:tr>
      <w:tr w:rsidR="007656F3" w:rsidRPr="00A76AE1" w14:paraId="7BFA6F2A" w14:textId="77777777" w:rsidTr="00B077C7">
        <w:tc>
          <w:tcPr>
            <w:tcW w:w="9016" w:type="dxa"/>
          </w:tcPr>
          <w:p w14:paraId="06942274" w14:textId="6946967C" w:rsidR="007656F3" w:rsidRPr="00A76AE1" w:rsidRDefault="007656F3" w:rsidP="00B077C7">
            <w:pPr>
              <w:pStyle w:val="TableText"/>
              <w:rPr>
                <w:sz w:val="20"/>
                <w:szCs w:val="24"/>
              </w:rPr>
            </w:pPr>
            <w:r w:rsidRPr="00A76AE1">
              <w:rPr>
                <w:b/>
                <w:bCs/>
                <w:sz w:val="20"/>
                <w:szCs w:val="24"/>
              </w:rPr>
              <w:t xml:space="preserve">History: </w:t>
            </w:r>
            <w:r w:rsidRPr="00A76AE1">
              <w:rPr>
                <w:sz w:val="20"/>
                <w:szCs w:val="24"/>
              </w:rPr>
              <w:t xml:space="preserve">Areas created since 1993 under the Reserves Act 1977 </w:t>
            </w:r>
            <w:r w:rsidR="00072583" w:rsidRPr="00A76AE1">
              <w:rPr>
                <w:sz w:val="20"/>
                <w:szCs w:val="24"/>
              </w:rPr>
              <w:t>s</w:t>
            </w:r>
            <w:r w:rsidRPr="00A76AE1">
              <w:rPr>
                <w:sz w:val="20"/>
                <w:szCs w:val="24"/>
              </w:rPr>
              <w:t>ec</w:t>
            </w:r>
            <w:r w:rsidR="00072583" w:rsidRPr="00A76AE1">
              <w:rPr>
                <w:sz w:val="20"/>
                <w:szCs w:val="24"/>
              </w:rPr>
              <w:t>tion</w:t>
            </w:r>
            <w:r w:rsidRPr="00A76AE1">
              <w:rPr>
                <w:sz w:val="20"/>
                <w:szCs w:val="24"/>
              </w:rPr>
              <w:t xml:space="preserve"> 77A.</w:t>
            </w:r>
          </w:p>
        </w:tc>
      </w:tr>
      <w:tr w:rsidR="007656F3" w:rsidRPr="00A76AE1" w14:paraId="59195A95" w14:textId="77777777" w:rsidTr="00B077C7">
        <w:tc>
          <w:tcPr>
            <w:tcW w:w="9016" w:type="dxa"/>
          </w:tcPr>
          <w:p w14:paraId="518792D8" w14:textId="573CA0BF" w:rsidR="007656F3" w:rsidRPr="00A76AE1" w:rsidRDefault="007656F3" w:rsidP="00B077C7">
            <w:pPr>
              <w:pStyle w:val="TableText"/>
              <w:rPr>
                <w:sz w:val="20"/>
                <w:szCs w:val="24"/>
              </w:rPr>
            </w:pPr>
            <w:r w:rsidRPr="00A76AE1">
              <w:rPr>
                <w:b/>
                <w:bCs/>
                <w:sz w:val="20"/>
                <w:szCs w:val="24"/>
              </w:rPr>
              <w:t xml:space="preserve">General description: </w:t>
            </w:r>
            <w:r w:rsidR="002624B9" w:rsidRPr="00A76AE1">
              <w:rPr>
                <w:sz w:val="20"/>
                <w:szCs w:val="24"/>
              </w:rPr>
              <w:t>A few</w:t>
            </w:r>
            <w:r w:rsidRPr="00A76AE1">
              <w:rPr>
                <w:sz w:val="20"/>
                <w:szCs w:val="24"/>
              </w:rPr>
              <w:t xml:space="preserve"> on the mainland.</w:t>
            </w:r>
          </w:p>
        </w:tc>
      </w:tr>
      <w:tr w:rsidR="007656F3" w:rsidRPr="00A76AE1" w14:paraId="05ACF47B" w14:textId="77777777" w:rsidTr="00B077C7">
        <w:tc>
          <w:tcPr>
            <w:tcW w:w="9016" w:type="dxa"/>
          </w:tcPr>
          <w:p w14:paraId="3CB4F878" w14:textId="4B2C7EC7" w:rsidR="007656F3" w:rsidRPr="00A76AE1" w:rsidRDefault="007656F3" w:rsidP="00B077C7">
            <w:pPr>
              <w:pStyle w:val="TableText"/>
              <w:rPr>
                <w:sz w:val="20"/>
                <w:szCs w:val="24"/>
              </w:rPr>
            </w:pPr>
            <w:r w:rsidRPr="00A76AE1">
              <w:rPr>
                <w:b/>
                <w:bCs/>
                <w:sz w:val="20"/>
                <w:szCs w:val="24"/>
              </w:rPr>
              <w:t xml:space="preserve">Statistics: </w:t>
            </w:r>
            <w:r w:rsidRPr="00A76AE1">
              <w:rPr>
                <w:sz w:val="20"/>
                <w:szCs w:val="24"/>
              </w:rPr>
              <w:t xml:space="preserve">Unknown number of DOC sites within </w:t>
            </w:r>
            <w:r w:rsidR="0003793D" w:rsidRPr="00A76AE1">
              <w:rPr>
                <w:sz w:val="20"/>
                <w:szCs w:val="24"/>
              </w:rPr>
              <w:t>seven</w:t>
            </w:r>
            <w:r w:rsidRPr="00A76AE1">
              <w:rPr>
                <w:sz w:val="20"/>
                <w:szCs w:val="24"/>
              </w:rPr>
              <w:t xml:space="preserve"> DOC </w:t>
            </w:r>
            <w:proofErr w:type="spellStart"/>
            <w:r w:rsidR="004B1583" w:rsidRPr="00A76AE1">
              <w:rPr>
                <w:sz w:val="20"/>
                <w:szCs w:val="24"/>
              </w:rPr>
              <w:t>k</w:t>
            </w:r>
            <w:r w:rsidR="002624B9" w:rsidRPr="00A76AE1">
              <w:rPr>
                <w:sz w:val="20"/>
                <w:szCs w:val="24"/>
              </w:rPr>
              <w:t>awenata</w:t>
            </w:r>
            <w:proofErr w:type="spellEnd"/>
            <w:r w:rsidR="002624B9" w:rsidRPr="00A76AE1">
              <w:rPr>
                <w:sz w:val="20"/>
                <w:szCs w:val="24"/>
              </w:rPr>
              <w:t xml:space="preserve"> under the</w:t>
            </w:r>
            <w:r w:rsidRPr="00A76AE1">
              <w:rPr>
                <w:sz w:val="20"/>
                <w:szCs w:val="24"/>
              </w:rPr>
              <w:t xml:space="preserve"> Reserves</w:t>
            </w:r>
            <w:r w:rsidR="0003793D" w:rsidRPr="00A76AE1">
              <w:rPr>
                <w:sz w:val="20"/>
                <w:szCs w:val="24"/>
              </w:rPr>
              <w:t xml:space="preserve"> </w:t>
            </w:r>
            <w:r w:rsidR="006B4283" w:rsidRPr="00A76AE1">
              <w:rPr>
                <w:sz w:val="20"/>
                <w:szCs w:val="24"/>
              </w:rPr>
              <w:t xml:space="preserve">Act 1977 </w:t>
            </w:r>
            <w:r w:rsidR="0003793D" w:rsidRPr="00A76AE1">
              <w:rPr>
                <w:sz w:val="20"/>
                <w:szCs w:val="24"/>
              </w:rPr>
              <w:t xml:space="preserve">and </w:t>
            </w:r>
            <w:r w:rsidRPr="00A76AE1">
              <w:rPr>
                <w:sz w:val="20"/>
                <w:szCs w:val="24"/>
              </w:rPr>
              <w:t>Conservation Act</w:t>
            </w:r>
            <w:r w:rsidR="006B4283" w:rsidRPr="00A76AE1">
              <w:rPr>
                <w:sz w:val="20"/>
                <w:szCs w:val="24"/>
              </w:rPr>
              <w:t xml:space="preserve"> 1987</w:t>
            </w:r>
            <w:r w:rsidRPr="00A76AE1">
              <w:rPr>
                <w:sz w:val="20"/>
                <w:szCs w:val="24"/>
              </w:rPr>
              <w:t>.</w:t>
            </w:r>
            <w:r w:rsidR="002624B9" w:rsidRPr="00A76AE1">
              <w:rPr>
                <w:sz w:val="20"/>
                <w:szCs w:val="24"/>
              </w:rPr>
              <w:t xml:space="preserve"> DOC sites range in size from 2</w:t>
            </w:r>
            <w:r w:rsidR="0003793D" w:rsidRPr="00A76AE1">
              <w:rPr>
                <w:sz w:val="20"/>
                <w:szCs w:val="24"/>
              </w:rPr>
              <w:t xml:space="preserve"> hectares</w:t>
            </w:r>
            <w:r w:rsidR="002624B9" w:rsidRPr="00A76AE1">
              <w:rPr>
                <w:sz w:val="20"/>
                <w:szCs w:val="24"/>
              </w:rPr>
              <w:t xml:space="preserve"> to 71 hectares.</w:t>
            </w:r>
          </w:p>
        </w:tc>
      </w:tr>
      <w:tr w:rsidR="007656F3" w:rsidRPr="00A76AE1" w14:paraId="4491CDC0" w14:textId="77777777" w:rsidTr="00B077C7">
        <w:tc>
          <w:tcPr>
            <w:tcW w:w="9016" w:type="dxa"/>
          </w:tcPr>
          <w:p w14:paraId="572BC0D7" w14:textId="08532780" w:rsidR="007656F3" w:rsidRPr="003D56D2" w:rsidRDefault="007656F3" w:rsidP="00B077C7">
            <w:pPr>
              <w:pStyle w:val="TableText"/>
              <w:rPr>
                <w:sz w:val="20"/>
                <w:szCs w:val="24"/>
              </w:rPr>
            </w:pPr>
            <w:r w:rsidRPr="00A76AE1">
              <w:rPr>
                <w:b/>
                <w:bCs/>
                <w:sz w:val="20"/>
                <w:szCs w:val="24"/>
              </w:rPr>
              <w:t>Historical DOC 1997/</w:t>
            </w:r>
            <w:r w:rsidR="006B4283" w:rsidRPr="00A76AE1">
              <w:rPr>
                <w:b/>
                <w:bCs/>
                <w:sz w:val="20"/>
                <w:szCs w:val="24"/>
              </w:rPr>
              <w:t>c</w:t>
            </w:r>
            <w:r w:rsidRPr="00A76AE1">
              <w:rPr>
                <w:b/>
                <w:bCs/>
                <w:sz w:val="20"/>
                <w:szCs w:val="24"/>
              </w:rPr>
              <w:t xml:space="preserve">urrent IUCN WDPA reported category: </w:t>
            </w:r>
            <w:r w:rsidR="003D56D2">
              <w:rPr>
                <w:sz w:val="20"/>
                <w:szCs w:val="24"/>
              </w:rPr>
              <w:t>Not reported</w:t>
            </w:r>
            <w:r w:rsidR="000F6AD4">
              <w:rPr>
                <w:sz w:val="20"/>
                <w:szCs w:val="24"/>
              </w:rPr>
              <w:t>.</w:t>
            </w:r>
          </w:p>
        </w:tc>
      </w:tr>
      <w:tr w:rsidR="007656F3" w:rsidRPr="00A76AE1" w14:paraId="1278E402" w14:textId="77777777" w:rsidTr="00B077C7">
        <w:tc>
          <w:tcPr>
            <w:tcW w:w="9016" w:type="dxa"/>
          </w:tcPr>
          <w:p w14:paraId="288F09D4" w14:textId="7559243B" w:rsidR="007656F3" w:rsidRPr="00A76AE1" w:rsidRDefault="007656F3" w:rsidP="00B077C7">
            <w:pPr>
              <w:pStyle w:val="TableText"/>
              <w:rPr>
                <w:sz w:val="20"/>
                <w:szCs w:val="24"/>
              </w:rPr>
            </w:pPr>
            <w:r w:rsidRPr="00A76AE1">
              <w:rPr>
                <w:b/>
                <w:bCs/>
                <w:sz w:val="20"/>
                <w:szCs w:val="24"/>
              </w:rPr>
              <w:t xml:space="preserve">Bellingham et al classification: </w:t>
            </w:r>
            <w:r w:rsidR="002624B9" w:rsidRPr="00A76AE1">
              <w:rPr>
                <w:sz w:val="20"/>
                <w:szCs w:val="24"/>
              </w:rPr>
              <w:t>3</w:t>
            </w:r>
            <w:r w:rsidR="006B4283" w:rsidRPr="00A76AE1">
              <w:rPr>
                <w:sz w:val="20"/>
                <w:szCs w:val="24"/>
              </w:rPr>
              <w:t>.</w:t>
            </w:r>
          </w:p>
        </w:tc>
      </w:tr>
      <w:tr w:rsidR="007656F3" w:rsidRPr="00A76AE1" w14:paraId="3AE9F69B" w14:textId="77777777" w:rsidTr="00B077C7">
        <w:tc>
          <w:tcPr>
            <w:tcW w:w="9016" w:type="dxa"/>
          </w:tcPr>
          <w:p w14:paraId="42CFD9F9" w14:textId="53BE9220" w:rsidR="007656F3" w:rsidRPr="00A76AE1" w:rsidRDefault="007656F3" w:rsidP="00B077C7">
            <w:pPr>
              <w:pStyle w:val="TableText"/>
              <w:rPr>
                <w:sz w:val="20"/>
                <w:szCs w:val="24"/>
              </w:rPr>
            </w:pPr>
            <w:r w:rsidRPr="00A76AE1">
              <w:rPr>
                <w:b/>
                <w:bCs/>
                <w:sz w:val="20"/>
                <w:szCs w:val="24"/>
              </w:rPr>
              <w:t xml:space="preserve">Discussion: </w:t>
            </w:r>
            <w:r w:rsidR="002624B9" w:rsidRPr="00A76AE1">
              <w:rPr>
                <w:sz w:val="20"/>
                <w:szCs w:val="24"/>
              </w:rPr>
              <w:t>None</w:t>
            </w:r>
            <w:r w:rsidR="00BF60CC" w:rsidRPr="00A76AE1">
              <w:rPr>
                <w:sz w:val="20"/>
                <w:szCs w:val="24"/>
              </w:rPr>
              <w:t>.</w:t>
            </w:r>
          </w:p>
        </w:tc>
      </w:tr>
      <w:tr w:rsidR="007656F3" w:rsidRPr="00A76AE1" w14:paraId="56D5203A" w14:textId="77777777" w:rsidTr="00B077C7">
        <w:tc>
          <w:tcPr>
            <w:tcW w:w="9016" w:type="dxa"/>
          </w:tcPr>
          <w:p w14:paraId="3CA66749" w14:textId="50F8C125" w:rsidR="007656F3" w:rsidRPr="00A76AE1" w:rsidRDefault="007656F3" w:rsidP="00B077C7">
            <w:pPr>
              <w:pStyle w:val="TableText"/>
              <w:rPr>
                <w:sz w:val="20"/>
                <w:szCs w:val="24"/>
              </w:rPr>
            </w:pPr>
            <w:r w:rsidRPr="00A76AE1">
              <w:rPr>
                <w:b/>
                <w:bCs/>
                <w:sz w:val="20"/>
                <w:szCs w:val="24"/>
              </w:rPr>
              <w:t xml:space="preserve">Uncertainty: </w:t>
            </w:r>
            <w:r w:rsidRPr="00A76AE1">
              <w:rPr>
                <w:sz w:val="20"/>
                <w:szCs w:val="24"/>
              </w:rPr>
              <w:t>None</w:t>
            </w:r>
            <w:r w:rsidR="00BF60CC" w:rsidRPr="00A76AE1">
              <w:rPr>
                <w:sz w:val="20"/>
                <w:szCs w:val="24"/>
              </w:rPr>
              <w:t>.</w:t>
            </w:r>
          </w:p>
        </w:tc>
      </w:tr>
      <w:tr w:rsidR="007656F3" w:rsidRPr="00A76AE1" w14:paraId="0DB3B8F2" w14:textId="77777777" w:rsidTr="00B077C7">
        <w:tc>
          <w:tcPr>
            <w:tcW w:w="9016" w:type="dxa"/>
          </w:tcPr>
          <w:p w14:paraId="49424090" w14:textId="77777777" w:rsidR="007656F3" w:rsidRPr="00A76AE1" w:rsidRDefault="007656F3" w:rsidP="00B077C7">
            <w:pPr>
              <w:pStyle w:val="TableText"/>
              <w:rPr>
                <w:sz w:val="20"/>
                <w:szCs w:val="24"/>
              </w:rPr>
            </w:pPr>
            <w:r w:rsidRPr="00A76AE1">
              <w:rPr>
                <w:b/>
                <w:bCs/>
                <w:sz w:val="20"/>
                <w:szCs w:val="24"/>
              </w:rPr>
              <w:t xml:space="preserve">Rationale: </w:t>
            </w:r>
            <w:r w:rsidRPr="00A76AE1">
              <w:rPr>
                <w:sz w:val="20"/>
                <w:szCs w:val="24"/>
              </w:rPr>
              <w:t>Primary purpose of the protection of natural values.</w:t>
            </w:r>
          </w:p>
        </w:tc>
      </w:tr>
      <w:tr w:rsidR="007656F3" w:rsidRPr="00A76AE1" w14:paraId="1FCF55B6" w14:textId="77777777" w:rsidTr="00B077C7">
        <w:tc>
          <w:tcPr>
            <w:tcW w:w="9016" w:type="dxa"/>
          </w:tcPr>
          <w:p w14:paraId="42CACD38" w14:textId="77777777" w:rsidR="007656F3" w:rsidRPr="00A76AE1" w:rsidRDefault="007656F3" w:rsidP="00B077C7">
            <w:pPr>
              <w:pStyle w:val="TableText"/>
              <w:rPr>
                <w:b/>
                <w:bCs/>
                <w:sz w:val="20"/>
                <w:szCs w:val="24"/>
              </w:rPr>
            </w:pPr>
            <w:r w:rsidRPr="00A76AE1">
              <w:rPr>
                <w:b/>
                <w:bCs/>
                <w:sz w:val="20"/>
                <w:szCs w:val="24"/>
              </w:rPr>
              <w:t xml:space="preserve">Assessed IUCN category: </w:t>
            </w:r>
          </w:p>
          <w:p w14:paraId="792FA4BF" w14:textId="5234A811" w:rsidR="007656F3" w:rsidRPr="00A76AE1" w:rsidRDefault="007656F3" w:rsidP="00B077C7">
            <w:pPr>
              <w:pStyle w:val="TableText"/>
              <w:spacing w:before="0"/>
              <w:rPr>
                <w:sz w:val="20"/>
                <w:szCs w:val="24"/>
              </w:rPr>
            </w:pPr>
            <w:r w:rsidRPr="00A76AE1">
              <w:rPr>
                <w:sz w:val="20"/>
                <w:szCs w:val="24"/>
              </w:rPr>
              <w:t>II</w:t>
            </w:r>
            <w:r w:rsidR="00B077C7" w:rsidRPr="00A76AE1">
              <w:rPr>
                <w:sz w:val="20"/>
                <w:szCs w:val="24"/>
              </w:rPr>
              <w:t xml:space="preserve"> – </w:t>
            </w:r>
            <w:proofErr w:type="gramStart"/>
            <w:r w:rsidRPr="00A76AE1">
              <w:rPr>
                <w:sz w:val="20"/>
                <w:szCs w:val="24"/>
              </w:rPr>
              <w:t>National park</w:t>
            </w:r>
            <w:proofErr w:type="gramEnd"/>
            <w:r w:rsidRPr="00A76AE1">
              <w:rPr>
                <w:sz w:val="20"/>
                <w:szCs w:val="24"/>
              </w:rPr>
              <w:t xml:space="preserve"> where</w:t>
            </w:r>
            <w:r w:rsidR="00C03F8F" w:rsidRPr="00A76AE1">
              <w:rPr>
                <w:sz w:val="20"/>
                <w:szCs w:val="24"/>
              </w:rPr>
              <w:t>:</w:t>
            </w:r>
          </w:p>
          <w:p w14:paraId="33D03790" w14:textId="18918B8D" w:rsidR="007656F3" w:rsidRPr="00ED747D" w:rsidRDefault="007656F3" w:rsidP="00B077C7">
            <w:pPr>
              <w:pStyle w:val="TableDash"/>
              <w:rPr>
                <w:spacing w:val="-2"/>
                <w:sz w:val="20"/>
                <w:szCs w:val="20"/>
              </w:rPr>
            </w:pPr>
            <w:r w:rsidRPr="00ED747D">
              <w:rPr>
                <w:spacing w:val="-2"/>
                <w:sz w:val="20"/>
                <w:szCs w:val="20"/>
              </w:rPr>
              <w:t>the contiguous extent of aggregated biodiversity protected areas exceeds 1,000 hectares in size</w:t>
            </w:r>
          </w:p>
          <w:p w14:paraId="55F052AC" w14:textId="721ABAEF" w:rsidR="007656F3" w:rsidRPr="00A76AE1" w:rsidRDefault="007656F3" w:rsidP="00B077C7">
            <w:pPr>
              <w:pStyle w:val="TableDash"/>
              <w:rPr>
                <w:sz w:val="20"/>
                <w:szCs w:val="20"/>
              </w:rPr>
            </w:pPr>
            <w:r w:rsidRPr="00A76AE1">
              <w:rPr>
                <w:sz w:val="20"/>
                <w:szCs w:val="20"/>
              </w:rPr>
              <w:t>on smaller islands</w:t>
            </w:r>
            <w:r w:rsidR="006B4283"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7FA075A2" w14:textId="7E3E07FA" w:rsidR="007656F3" w:rsidRPr="00A76AE1" w:rsidRDefault="007656F3" w:rsidP="00B077C7">
            <w:pPr>
              <w:pStyle w:val="TableText"/>
              <w:rPr>
                <w:sz w:val="20"/>
                <w:szCs w:val="24"/>
              </w:rPr>
            </w:pPr>
            <w:r w:rsidRPr="00A76AE1">
              <w:rPr>
                <w:sz w:val="20"/>
                <w:szCs w:val="24"/>
              </w:rPr>
              <w:t xml:space="preserve">III </w:t>
            </w:r>
            <w:r w:rsidR="00B077C7" w:rsidRPr="00A76AE1">
              <w:rPr>
                <w:sz w:val="20"/>
                <w:szCs w:val="24"/>
              </w:rPr>
              <w:t>–</w:t>
            </w:r>
            <w:r w:rsidRPr="00A76AE1">
              <w:rPr>
                <w:sz w:val="20"/>
                <w:szCs w:val="24"/>
              </w:rPr>
              <w:t xml:space="preserve"> Natural monument or feature where</w:t>
            </w:r>
            <w:r w:rsidR="00C03F8F" w:rsidRPr="00A76AE1">
              <w:rPr>
                <w:sz w:val="20"/>
                <w:szCs w:val="24"/>
              </w:rPr>
              <w:t>:</w:t>
            </w:r>
          </w:p>
          <w:p w14:paraId="49CDD04C" w14:textId="6ECE1A80" w:rsidR="007656F3" w:rsidRPr="00A76AE1" w:rsidRDefault="007656F3" w:rsidP="00B077C7">
            <w:pPr>
              <w:pStyle w:val="TableDash"/>
              <w:rPr>
                <w:sz w:val="20"/>
                <w:szCs w:val="20"/>
              </w:rPr>
            </w:pPr>
            <w:r w:rsidRPr="00A76AE1">
              <w:rPr>
                <w:sz w:val="20"/>
                <w:szCs w:val="20"/>
              </w:rPr>
              <w:t xml:space="preserve">a smaller natural monument and/or </w:t>
            </w:r>
            <w:proofErr w:type="spellStart"/>
            <w:r w:rsidRPr="00A76AE1">
              <w:rPr>
                <w:sz w:val="20"/>
                <w:szCs w:val="20"/>
              </w:rPr>
              <w:t>geopreservation</w:t>
            </w:r>
            <w:proofErr w:type="spellEnd"/>
            <w:r w:rsidRPr="00A76AE1">
              <w:rPr>
                <w:sz w:val="20"/>
                <w:szCs w:val="20"/>
              </w:rPr>
              <w:t xml:space="preserve"> site is the prime reason for the entire </w:t>
            </w:r>
            <w:proofErr w:type="spellStart"/>
            <w:r w:rsidR="002624B9" w:rsidRPr="00A76AE1">
              <w:rPr>
                <w:sz w:val="20"/>
                <w:szCs w:val="20"/>
              </w:rPr>
              <w:t>kawenata</w:t>
            </w:r>
            <w:proofErr w:type="spellEnd"/>
          </w:p>
          <w:p w14:paraId="77BCC49B" w14:textId="069273BB" w:rsidR="007656F3" w:rsidRPr="00A76AE1" w:rsidRDefault="007656F3" w:rsidP="00B077C7">
            <w:pPr>
              <w:pStyle w:val="TableDash"/>
            </w:pPr>
            <w:r w:rsidRPr="00A76AE1">
              <w:rPr>
                <w:sz w:val="20"/>
                <w:szCs w:val="20"/>
              </w:rPr>
              <w:t xml:space="preserve">a smaller </w:t>
            </w:r>
            <w:proofErr w:type="spellStart"/>
            <w:r w:rsidRPr="00A76AE1">
              <w:rPr>
                <w:sz w:val="20"/>
                <w:szCs w:val="20"/>
              </w:rPr>
              <w:t>geopreservation</w:t>
            </w:r>
            <w:proofErr w:type="spellEnd"/>
            <w:r w:rsidRPr="00A76AE1">
              <w:rPr>
                <w:sz w:val="20"/>
                <w:szCs w:val="20"/>
              </w:rPr>
              <w:t xml:space="preserve"> site is a portion of the </w:t>
            </w:r>
            <w:proofErr w:type="spellStart"/>
            <w:r w:rsidR="002624B9" w:rsidRPr="00A76AE1">
              <w:rPr>
                <w:sz w:val="20"/>
                <w:szCs w:val="20"/>
              </w:rPr>
              <w:t>kawenata</w:t>
            </w:r>
            <w:proofErr w:type="spellEnd"/>
            <w:r w:rsidRPr="00A76AE1">
              <w:rPr>
                <w:sz w:val="20"/>
                <w:szCs w:val="20"/>
              </w:rPr>
              <w:t>.</w:t>
            </w:r>
          </w:p>
        </w:tc>
      </w:tr>
    </w:tbl>
    <w:p w14:paraId="296020EF" w14:textId="1A3EE947" w:rsidR="00581BB6" w:rsidRPr="00A76AE1" w:rsidRDefault="00581BB6" w:rsidP="00B077C7">
      <w:pPr>
        <w:pStyle w:val="BodyText"/>
      </w:pPr>
    </w:p>
    <w:p w14:paraId="2637F05A" w14:textId="0E2B2CBE" w:rsidR="003D2FDD" w:rsidRPr="00A76AE1" w:rsidRDefault="00621C31" w:rsidP="00B077C7">
      <w:pPr>
        <w:pStyle w:val="Heading4"/>
        <w:spacing w:after="120"/>
      </w:pPr>
      <w:r w:rsidRPr="00A76AE1">
        <w:lastRenderedPageBreak/>
        <w:t xml:space="preserve">Conservation </w:t>
      </w:r>
      <w:r w:rsidR="003F7D4E" w:rsidRPr="00A76AE1">
        <w:t>Act 1987</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3F7D4E" w:rsidRPr="00A76AE1" w14:paraId="75EE93AC" w14:textId="77777777" w:rsidTr="00B077C7">
        <w:tc>
          <w:tcPr>
            <w:tcW w:w="9016" w:type="dxa"/>
            <w:tcBorders>
              <w:top w:val="single" w:sz="4" w:space="0" w:color="33441C"/>
              <w:bottom w:val="single" w:sz="4" w:space="0" w:color="33441C"/>
            </w:tcBorders>
          </w:tcPr>
          <w:p w14:paraId="4580B6B8" w14:textId="6B65BACB" w:rsidR="003F7D4E" w:rsidRPr="00A76AE1" w:rsidRDefault="003F7D4E" w:rsidP="00B077C7">
            <w:pPr>
              <w:pStyle w:val="TableText"/>
              <w:rPr>
                <w:sz w:val="20"/>
                <w:szCs w:val="24"/>
              </w:rPr>
            </w:pPr>
            <w:r w:rsidRPr="00A76AE1">
              <w:rPr>
                <w:b/>
                <w:bCs/>
                <w:sz w:val="20"/>
                <w:szCs w:val="24"/>
              </w:rPr>
              <w:t>N</w:t>
            </w:r>
            <w:r w:rsidR="004B1583" w:rsidRPr="00A76AE1">
              <w:rPr>
                <w:b/>
                <w:bCs/>
                <w:sz w:val="20"/>
                <w:szCs w:val="24"/>
              </w:rPr>
              <w:t xml:space="preserve">ew </w:t>
            </w:r>
            <w:r w:rsidRPr="00A76AE1">
              <w:rPr>
                <w:b/>
                <w:bCs/>
                <w:sz w:val="20"/>
                <w:szCs w:val="24"/>
              </w:rPr>
              <w:t>Z</w:t>
            </w:r>
            <w:r w:rsidR="004B1583" w:rsidRPr="00A76AE1">
              <w:rPr>
                <w:b/>
                <w:bCs/>
                <w:sz w:val="20"/>
                <w:szCs w:val="24"/>
              </w:rPr>
              <w:t>ealand</w:t>
            </w:r>
            <w:r w:rsidRPr="00A76AE1">
              <w:rPr>
                <w:b/>
                <w:bCs/>
                <w:sz w:val="20"/>
                <w:szCs w:val="24"/>
              </w:rPr>
              <w:t xml:space="preserve"> </w:t>
            </w:r>
            <w:r w:rsidR="004B1583" w:rsidRPr="00A76AE1">
              <w:rPr>
                <w:b/>
                <w:bCs/>
                <w:sz w:val="20"/>
                <w:szCs w:val="24"/>
              </w:rPr>
              <w:t>l</w:t>
            </w:r>
            <w:r w:rsidRPr="00A76AE1">
              <w:rPr>
                <w:b/>
                <w:bCs/>
                <w:sz w:val="20"/>
                <w:szCs w:val="24"/>
              </w:rPr>
              <w:t xml:space="preserve">egal </w:t>
            </w:r>
            <w:r w:rsidR="00DD737B" w:rsidRPr="00A76AE1">
              <w:rPr>
                <w:b/>
                <w:bCs/>
                <w:sz w:val="20"/>
                <w:szCs w:val="24"/>
              </w:rPr>
              <w:t>p</w:t>
            </w:r>
            <w:r w:rsidRPr="00A76AE1">
              <w:rPr>
                <w:b/>
                <w:bCs/>
                <w:sz w:val="20"/>
                <w:szCs w:val="24"/>
              </w:rPr>
              <w:t xml:space="preserve">rotection type: </w:t>
            </w:r>
            <w:r w:rsidRPr="00A76AE1">
              <w:rPr>
                <w:sz w:val="20"/>
                <w:szCs w:val="24"/>
              </w:rPr>
              <w:t>Conservation Act 1987</w:t>
            </w:r>
            <w:r w:rsidR="00DD737B" w:rsidRPr="00A76AE1">
              <w:rPr>
                <w:sz w:val="20"/>
                <w:szCs w:val="24"/>
              </w:rPr>
              <w:t>,</w:t>
            </w:r>
            <w:r w:rsidRPr="00A76AE1">
              <w:rPr>
                <w:sz w:val="20"/>
                <w:szCs w:val="24"/>
              </w:rPr>
              <w:t xml:space="preserve"> </w:t>
            </w:r>
            <w:r w:rsidR="00DD737B" w:rsidRPr="00A76AE1">
              <w:rPr>
                <w:sz w:val="20"/>
                <w:szCs w:val="24"/>
              </w:rPr>
              <w:t>s</w:t>
            </w:r>
            <w:r w:rsidRPr="00A76AE1">
              <w:rPr>
                <w:sz w:val="20"/>
                <w:szCs w:val="24"/>
              </w:rPr>
              <w:t>ec</w:t>
            </w:r>
            <w:r w:rsidR="00DD737B" w:rsidRPr="00A76AE1">
              <w:rPr>
                <w:sz w:val="20"/>
                <w:szCs w:val="24"/>
              </w:rPr>
              <w:t>tion</w:t>
            </w:r>
            <w:r w:rsidRPr="00A76AE1">
              <w:rPr>
                <w:sz w:val="20"/>
                <w:szCs w:val="24"/>
              </w:rPr>
              <w:t xml:space="preserve"> 27</w:t>
            </w:r>
            <w:r w:rsidR="00DD737B" w:rsidRPr="00A76AE1">
              <w:rPr>
                <w:sz w:val="20"/>
                <w:szCs w:val="24"/>
              </w:rPr>
              <w:t>,</w:t>
            </w:r>
            <w:r w:rsidRPr="00A76AE1">
              <w:rPr>
                <w:sz w:val="20"/>
                <w:szCs w:val="24"/>
              </w:rPr>
              <w:t xml:space="preserve"> Conservation covenant</w:t>
            </w:r>
            <w:r w:rsidR="00DD737B" w:rsidRPr="00A76AE1">
              <w:rPr>
                <w:sz w:val="20"/>
                <w:szCs w:val="24"/>
              </w:rPr>
              <w:t>s</w:t>
            </w:r>
          </w:p>
        </w:tc>
      </w:tr>
      <w:tr w:rsidR="003F7D4E" w:rsidRPr="00A76AE1" w14:paraId="1F15464F" w14:textId="77777777" w:rsidTr="00B077C7">
        <w:tc>
          <w:tcPr>
            <w:tcW w:w="9016" w:type="dxa"/>
            <w:tcBorders>
              <w:top w:val="single" w:sz="4" w:space="0" w:color="33441C"/>
            </w:tcBorders>
          </w:tcPr>
          <w:p w14:paraId="5CA41DBA" w14:textId="547DB9C2" w:rsidR="003F7D4E" w:rsidRPr="00A76AE1" w:rsidRDefault="003F7D4E" w:rsidP="00B077C7">
            <w:pPr>
              <w:pStyle w:val="TableText"/>
              <w:rPr>
                <w:sz w:val="20"/>
                <w:szCs w:val="24"/>
              </w:rPr>
            </w:pPr>
            <w:r w:rsidRPr="00A76AE1">
              <w:rPr>
                <w:b/>
                <w:bCs/>
                <w:sz w:val="20"/>
                <w:szCs w:val="24"/>
              </w:rPr>
              <w:t>Primary purpose</w:t>
            </w:r>
            <w:r w:rsidR="00DD737B" w:rsidRPr="00A76AE1">
              <w:rPr>
                <w:b/>
                <w:bCs/>
                <w:sz w:val="20"/>
                <w:szCs w:val="24"/>
              </w:rPr>
              <w:t>(</w:t>
            </w:r>
            <w:r w:rsidRPr="00A76AE1">
              <w:rPr>
                <w:b/>
                <w:bCs/>
                <w:sz w:val="20"/>
                <w:szCs w:val="24"/>
              </w:rPr>
              <w:t>s</w:t>
            </w:r>
            <w:r w:rsidR="00DD737B" w:rsidRPr="00A76AE1">
              <w:rPr>
                <w:b/>
                <w:bCs/>
                <w:sz w:val="20"/>
                <w:szCs w:val="24"/>
              </w:rPr>
              <w:t>)</w:t>
            </w:r>
            <w:r w:rsidRPr="00A76AE1">
              <w:rPr>
                <w:b/>
                <w:bCs/>
                <w:sz w:val="20"/>
                <w:szCs w:val="24"/>
              </w:rPr>
              <w:t xml:space="preserve">: </w:t>
            </w:r>
            <w:r w:rsidRPr="00A76AE1">
              <w:rPr>
                <w:sz w:val="20"/>
                <w:szCs w:val="24"/>
              </w:rPr>
              <w:t>For conservation purposes.</w:t>
            </w:r>
            <w:r w:rsidRPr="00A76AE1">
              <w:rPr>
                <w:rStyle w:val="FootnoteReference"/>
                <w:sz w:val="20"/>
                <w:szCs w:val="24"/>
              </w:rPr>
              <w:footnoteReference w:id="105"/>
            </w:r>
            <w:r w:rsidRPr="00A76AE1">
              <w:rPr>
                <w:sz w:val="20"/>
                <w:szCs w:val="24"/>
              </w:rPr>
              <w:t xml:space="preserve"> </w:t>
            </w:r>
            <w:r w:rsidR="00DD737B" w:rsidRPr="00A76AE1">
              <w:rPr>
                <w:sz w:val="20"/>
                <w:szCs w:val="24"/>
              </w:rPr>
              <w:t>“</w:t>
            </w:r>
            <w:r w:rsidRPr="00A76AE1">
              <w:rPr>
                <w:sz w:val="20"/>
                <w:szCs w:val="24"/>
              </w:rPr>
              <w:t>Preservation and protection of natural and historic resources for the purpose of maintaining their intrinsic values, providing for their appreciation and recreational enjoyment by the public, and safeguarding the options of future generations</w:t>
            </w:r>
            <w:r w:rsidR="00965489" w:rsidRPr="00A76AE1">
              <w:rPr>
                <w:sz w:val="20"/>
                <w:szCs w:val="24"/>
              </w:rPr>
              <w:t>”</w:t>
            </w:r>
            <w:r w:rsidRPr="00A76AE1">
              <w:rPr>
                <w:sz w:val="20"/>
                <w:szCs w:val="24"/>
              </w:rPr>
              <w:t xml:space="preserve"> (</w:t>
            </w:r>
            <w:r w:rsidR="00965489" w:rsidRPr="00A76AE1">
              <w:rPr>
                <w:sz w:val="20"/>
                <w:szCs w:val="24"/>
              </w:rPr>
              <w:t xml:space="preserve">section </w:t>
            </w:r>
            <w:r w:rsidRPr="00A76AE1">
              <w:rPr>
                <w:sz w:val="20"/>
                <w:szCs w:val="24"/>
              </w:rPr>
              <w:t>2</w:t>
            </w:r>
            <w:r w:rsidR="00965489" w:rsidRPr="00A76AE1">
              <w:rPr>
                <w:sz w:val="20"/>
                <w:szCs w:val="24"/>
              </w:rPr>
              <w:t>,</w:t>
            </w:r>
            <w:r w:rsidRPr="00A76AE1">
              <w:rPr>
                <w:sz w:val="20"/>
                <w:szCs w:val="24"/>
              </w:rPr>
              <w:t xml:space="preserve"> Interpretation</w:t>
            </w:r>
            <w:r w:rsidR="00965489" w:rsidRPr="00A76AE1">
              <w:rPr>
                <w:sz w:val="20"/>
                <w:szCs w:val="24"/>
              </w:rPr>
              <w:t>).</w:t>
            </w:r>
            <w:r w:rsidRPr="00A76AE1">
              <w:rPr>
                <w:rStyle w:val="FootnoteReference"/>
                <w:sz w:val="20"/>
                <w:szCs w:val="24"/>
              </w:rPr>
              <w:footnoteReference w:id="106"/>
            </w:r>
          </w:p>
        </w:tc>
      </w:tr>
      <w:tr w:rsidR="003F7D4E" w:rsidRPr="00A76AE1" w14:paraId="6F31B8A1" w14:textId="77777777" w:rsidTr="00B077C7">
        <w:tc>
          <w:tcPr>
            <w:tcW w:w="9016" w:type="dxa"/>
          </w:tcPr>
          <w:p w14:paraId="0E370118" w14:textId="24281B84" w:rsidR="003F7D4E" w:rsidRPr="00A76AE1" w:rsidRDefault="003F7D4E" w:rsidP="00B077C7">
            <w:pPr>
              <w:pStyle w:val="TableText"/>
              <w:rPr>
                <w:sz w:val="20"/>
                <w:szCs w:val="24"/>
              </w:rPr>
            </w:pPr>
            <w:r w:rsidRPr="00A76AE1">
              <w:rPr>
                <w:b/>
                <w:bCs/>
                <w:sz w:val="20"/>
                <w:szCs w:val="24"/>
              </w:rPr>
              <w:t xml:space="preserve">History: </w:t>
            </w:r>
            <w:r w:rsidRPr="00A76AE1">
              <w:rPr>
                <w:sz w:val="20"/>
                <w:szCs w:val="24"/>
              </w:rPr>
              <w:t xml:space="preserve">Areas created since 1987 under the Conservation Act 1987 </w:t>
            </w:r>
            <w:r w:rsidR="00965489" w:rsidRPr="00A76AE1">
              <w:rPr>
                <w:sz w:val="20"/>
                <w:szCs w:val="24"/>
              </w:rPr>
              <w:t>s</w:t>
            </w:r>
            <w:r w:rsidRPr="00A76AE1">
              <w:rPr>
                <w:sz w:val="20"/>
                <w:szCs w:val="24"/>
              </w:rPr>
              <w:t>ec</w:t>
            </w:r>
            <w:r w:rsidR="00965489" w:rsidRPr="00A76AE1">
              <w:rPr>
                <w:sz w:val="20"/>
                <w:szCs w:val="24"/>
              </w:rPr>
              <w:t>tion</w:t>
            </w:r>
            <w:r w:rsidRPr="00A76AE1">
              <w:rPr>
                <w:sz w:val="20"/>
                <w:szCs w:val="24"/>
              </w:rPr>
              <w:t xml:space="preserve"> 27.</w:t>
            </w:r>
          </w:p>
        </w:tc>
      </w:tr>
      <w:tr w:rsidR="003F7D4E" w:rsidRPr="00A76AE1" w14:paraId="40B3849C" w14:textId="77777777" w:rsidTr="00B077C7">
        <w:tc>
          <w:tcPr>
            <w:tcW w:w="9016" w:type="dxa"/>
          </w:tcPr>
          <w:p w14:paraId="6184DA31" w14:textId="77777777" w:rsidR="003F7D4E" w:rsidRPr="00A76AE1" w:rsidRDefault="003F7D4E" w:rsidP="00B077C7">
            <w:pPr>
              <w:pStyle w:val="TableText"/>
              <w:rPr>
                <w:sz w:val="20"/>
                <w:szCs w:val="24"/>
              </w:rPr>
            </w:pPr>
            <w:r w:rsidRPr="00A76AE1">
              <w:rPr>
                <w:b/>
                <w:bCs/>
                <w:sz w:val="20"/>
                <w:szCs w:val="24"/>
              </w:rPr>
              <w:t xml:space="preserve">General description: </w:t>
            </w:r>
            <w:r w:rsidRPr="00A76AE1">
              <w:rPr>
                <w:sz w:val="20"/>
                <w:szCs w:val="24"/>
              </w:rPr>
              <w:t>Many on the mainland, Stewart Island and Chatham Islands.</w:t>
            </w:r>
          </w:p>
        </w:tc>
      </w:tr>
      <w:tr w:rsidR="003F7D4E" w:rsidRPr="00A76AE1" w14:paraId="279FDC88" w14:textId="77777777" w:rsidTr="00B077C7">
        <w:tc>
          <w:tcPr>
            <w:tcW w:w="9016" w:type="dxa"/>
          </w:tcPr>
          <w:p w14:paraId="41F32359" w14:textId="5AE0AAB8" w:rsidR="003F7D4E" w:rsidRPr="00A76AE1" w:rsidRDefault="003F7D4E" w:rsidP="00B077C7">
            <w:pPr>
              <w:pStyle w:val="TableText"/>
              <w:rPr>
                <w:sz w:val="20"/>
                <w:szCs w:val="24"/>
              </w:rPr>
            </w:pPr>
            <w:r w:rsidRPr="00A76AE1">
              <w:rPr>
                <w:b/>
                <w:bCs/>
                <w:sz w:val="20"/>
                <w:szCs w:val="24"/>
              </w:rPr>
              <w:t xml:space="preserve">Statistics: </w:t>
            </w:r>
            <w:r w:rsidRPr="00A76AE1">
              <w:rPr>
                <w:sz w:val="20"/>
                <w:szCs w:val="24"/>
              </w:rPr>
              <w:t xml:space="preserve">Unknown number of DOC sites within 908 DOC </w:t>
            </w:r>
            <w:r w:rsidR="00560207" w:rsidRPr="00A76AE1">
              <w:rPr>
                <w:sz w:val="20"/>
                <w:szCs w:val="24"/>
              </w:rPr>
              <w:t>c</w:t>
            </w:r>
            <w:r w:rsidRPr="00A76AE1">
              <w:rPr>
                <w:sz w:val="20"/>
                <w:szCs w:val="24"/>
              </w:rPr>
              <w:t>ovenants under the Reserves</w:t>
            </w:r>
            <w:r w:rsidR="00560207" w:rsidRPr="00A76AE1">
              <w:rPr>
                <w:sz w:val="20"/>
                <w:szCs w:val="24"/>
              </w:rPr>
              <w:t xml:space="preserve"> Act 1977 and </w:t>
            </w:r>
            <w:r w:rsidRPr="00A76AE1">
              <w:rPr>
                <w:sz w:val="20"/>
                <w:szCs w:val="24"/>
              </w:rPr>
              <w:t>Conservation Act</w:t>
            </w:r>
            <w:r w:rsidR="00560207" w:rsidRPr="00A76AE1">
              <w:rPr>
                <w:sz w:val="20"/>
                <w:szCs w:val="24"/>
              </w:rPr>
              <w:t xml:space="preserve"> 1987</w:t>
            </w:r>
            <w:r w:rsidRPr="00A76AE1">
              <w:rPr>
                <w:sz w:val="20"/>
                <w:szCs w:val="24"/>
              </w:rPr>
              <w:t>. DOC sites range in size from 0</w:t>
            </w:r>
            <w:r w:rsidR="00560207" w:rsidRPr="00A76AE1">
              <w:rPr>
                <w:sz w:val="20"/>
                <w:szCs w:val="24"/>
              </w:rPr>
              <w:t xml:space="preserve"> hectares</w:t>
            </w:r>
            <w:r w:rsidRPr="00A76AE1">
              <w:rPr>
                <w:sz w:val="20"/>
                <w:szCs w:val="24"/>
              </w:rPr>
              <w:t xml:space="preserve"> to 12,471 </w:t>
            </w:r>
            <w:r w:rsidR="00560207" w:rsidRPr="00A76AE1">
              <w:rPr>
                <w:sz w:val="20"/>
                <w:szCs w:val="24"/>
              </w:rPr>
              <w:t xml:space="preserve">hectares </w:t>
            </w:r>
            <w:r w:rsidRPr="00A76AE1">
              <w:rPr>
                <w:sz w:val="20"/>
                <w:szCs w:val="24"/>
              </w:rPr>
              <w:t>(</w:t>
            </w:r>
            <w:proofErr w:type="spellStart"/>
            <w:r w:rsidRPr="00A76AE1">
              <w:rPr>
                <w:sz w:val="20"/>
                <w:szCs w:val="24"/>
              </w:rPr>
              <w:t>Tapanui</w:t>
            </w:r>
            <w:proofErr w:type="spellEnd"/>
            <w:r w:rsidRPr="00A76AE1">
              <w:rPr>
                <w:sz w:val="20"/>
                <w:szCs w:val="24"/>
              </w:rPr>
              <w:t xml:space="preserve"> Forest Covenant 1).</w:t>
            </w:r>
          </w:p>
        </w:tc>
      </w:tr>
      <w:tr w:rsidR="003F7D4E" w:rsidRPr="00A76AE1" w14:paraId="2AD1CDF3" w14:textId="77777777" w:rsidTr="00B077C7">
        <w:tc>
          <w:tcPr>
            <w:tcW w:w="9016" w:type="dxa"/>
          </w:tcPr>
          <w:p w14:paraId="3ADC2705" w14:textId="729E249C" w:rsidR="003F7D4E" w:rsidRPr="00A76AE1" w:rsidRDefault="003F7D4E" w:rsidP="00B077C7">
            <w:pPr>
              <w:pStyle w:val="TableText"/>
              <w:rPr>
                <w:sz w:val="20"/>
                <w:szCs w:val="24"/>
              </w:rPr>
            </w:pPr>
            <w:r w:rsidRPr="00A76AE1">
              <w:rPr>
                <w:b/>
                <w:bCs/>
                <w:sz w:val="20"/>
                <w:szCs w:val="24"/>
              </w:rPr>
              <w:t>Historical DOC 1997/</w:t>
            </w:r>
            <w:r w:rsidR="00560207" w:rsidRPr="00A76AE1">
              <w:rPr>
                <w:b/>
                <w:bCs/>
                <w:sz w:val="20"/>
                <w:szCs w:val="24"/>
              </w:rPr>
              <w:t>c</w:t>
            </w:r>
            <w:r w:rsidRPr="00A76AE1">
              <w:rPr>
                <w:b/>
                <w:bCs/>
                <w:sz w:val="20"/>
                <w:szCs w:val="24"/>
              </w:rPr>
              <w:t xml:space="preserve">urrent IUCN WDPA reported category: </w:t>
            </w:r>
            <w:r w:rsidR="00E51ADD" w:rsidRPr="00A76AE1">
              <w:rPr>
                <w:sz w:val="20"/>
                <w:szCs w:val="24"/>
              </w:rPr>
              <w:t>Both</w:t>
            </w:r>
            <w:r w:rsidRPr="00A76AE1">
              <w:rPr>
                <w:sz w:val="20"/>
                <w:szCs w:val="24"/>
              </w:rPr>
              <w:t xml:space="preserve"> IV</w:t>
            </w:r>
            <w:r w:rsidR="0089761C" w:rsidRPr="00A76AE1">
              <w:rPr>
                <w:sz w:val="20"/>
                <w:szCs w:val="24"/>
              </w:rPr>
              <w:t xml:space="preserve"> – Habitat/species management area</w:t>
            </w:r>
            <w:r w:rsidRPr="00A76AE1">
              <w:rPr>
                <w:sz w:val="20"/>
                <w:szCs w:val="24"/>
              </w:rPr>
              <w:t>.</w:t>
            </w:r>
          </w:p>
        </w:tc>
      </w:tr>
      <w:tr w:rsidR="003F7D4E" w:rsidRPr="00A76AE1" w14:paraId="3E2B4739" w14:textId="77777777" w:rsidTr="00B077C7">
        <w:tc>
          <w:tcPr>
            <w:tcW w:w="9016" w:type="dxa"/>
          </w:tcPr>
          <w:p w14:paraId="4DD6A2AB" w14:textId="39851E2E" w:rsidR="003F7D4E" w:rsidRPr="003D56D2" w:rsidRDefault="003F7D4E" w:rsidP="00B077C7">
            <w:pPr>
              <w:pStyle w:val="TableText"/>
              <w:rPr>
                <w:sz w:val="20"/>
                <w:szCs w:val="24"/>
              </w:rPr>
            </w:pPr>
            <w:r w:rsidRPr="00A76AE1">
              <w:rPr>
                <w:b/>
                <w:bCs/>
                <w:sz w:val="20"/>
                <w:szCs w:val="24"/>
              </w:rPr>
              <w:t xml:space="preserve">Bellingham et al classification: </w:t>
            </w:r>
            <w:r w:rsidR="003D56D2">
              <w:rPr>
                <w:sz w:val="20"/>
                <w:szCs w:val="24"/>
              </w:rPr>
              <w:t>Not assessed</w:t>
            </w:r>
            <w:r w:rsidR="000F6AD4">
              <w:rPr>
                <w:sz w:val="20"/>
                <w:szCs w:val="24"/>
              </w:rPr>
              <w:t>.</w:t>
            </w:r>
          </w:p>
        </w:tc>
      </w:tr>
      <w:tr w:rsidR="003F7D4E" w:rsidRPr="00A76AE1" w14:paraId="5A9DC59C" w14:textId="77777777" w:rsidTr="00B077C7">
        <w:tc>
          <w:tcPr>
            <w:tcW w:w="9016" w:type="dxa"/>
          </w:tcPr>
          <w:p w14:paraId="1D582C07" w14:textId="4DBCB0EA" w:rsidR="003F7D4E" w:rsidRPr="00A76AE1" w:rsidRDefault="003F7D4E" w:rsidP="00B077C7">
            <w:pPr>
              <w:pStyle w:val="TableText"/>
              <w:rPr>
                <w:sz w:val="20"/>
                <w:szCs w:val="24"/>
              </w:rPr>
            </w:pPr>
            <w:r w:rsidRPr="00A76AE1">
              <w:rPr>
                <w:b/>
                <w:bCs/>
                <w:sz w:val="20"/>
                <w:szCs w:val="24"/>
              </w:rPr>
              <w:t xml:space="preserve">Discussion: </w:t>
            </w:r>
            <w:r w:rsidRPr="00A76AE1">
              <w:rPr>
                <w:sz w:val="20"/>
                <w:szCs w:val="24"/>
              </w:rPr>
              <w:t xml:space="preserve">Sometimes registered in tandem with a Reserves Act </w:t>
            </w:r>
            <w:r w:rsidR="00E20304" w:rsidRPr="00A76AE1">
              <w:rPr>
                <w:sz w:val="20"/>
                <w:szCs w:val="24"/>
              </w:rPr>
              <w:t>c</w:t>
            </w:r>
            <w:r w:rsidRPr="00A76AE1">
              <w:rPr>
                <w:sz w:val="20"/>
                <w:szCs w:val="24"/>
              </w:rPr>
              <w:t xml:space="preserve">onservation </w:t>
            </w:r>
            <w:r w:rsidR="00E20304" w:rsidRPr="00A76AE1">
              <w:rPr>
                <w:sz w:val="20"/>
                <w:szCs w:val="24"/>
              </w:rPr>
              <w:t>c</w:t>
            </w:r>
            <w:r w:rsidRPr="00A76AE1">
              <w:rPr>
                <w:sz w:val="20"/>
                <w:szCs w:val="24"/>
              </w:rPr>
              <w:t>ovenant, and not recorded fully by DOC.</w:t>
            </w:r>
          </w:p>
        </w:tc>
      </w:tr>
      <w:tr w:rsidR="003F7D4E" w:rsidRPr="00A76AE1" w14:paraId="736CCFCD" w14:textId="77777777" w:rsidTr="00B077C7">
        <w:tc>
          <w:tcPr>
            <w:tcW w:w="9016" w:type="dxa"/>
          </w:tcPr>
          <w:p w14:paraId="71B2CCEF" w14:textId="19ED4F86" w:rsidR="003F7D4E" w:rsidRPr="00A76AE1" w:rsidRDefault="003F7D4E" w:rsidP="00B077C7">
            <w:pPr>
              <w:pStyle w:val="TableText"/>
              <w:rPr>
                <w:sz w:val="20"/>
                <w:szCs w:val="24"/>
              </w:rPr>
            </w:pPr>
            <w:r w:rsidRPr="00A76AE1">
              <w:rPr>
                <w:b/>
                <w:bCs/>
                <w:sz w:val="20"/>
                <w:szCs w:val="24"/>
              </w:rPr>
              <w:t xml:space="preserve">Uncertainty: </w:t>
            </w:r>
            <w:r w:rsidRPr="00A76AE1">
              <w:rPr>
                <w:sz w:val="20"/>
                <w:szCs w:val="24"/>
              </w:rPr>
              <w:t>None</w:t>
            </w:r>
            <w:r w:rsidR="00BF60CC" w:rsidRPr="00A76AE1">
              <w:rPr>
                <w:sz w:val="20"/>
                <w:szCs w:val="24"/>
              </w:rPr>
              <w:t>.</w:t>
            </w:r>
          </w:p>
        </w:tc>
      </w:tr>
      <w:tr w:rsidR="003F7D4E" w:rsidRPr="00A76AE1" w14:paraId="5D4F60F5" w14:textId="77777777" w:rsidTr="00B077C7">
        <w:tc>
          <w:tcPr>
            <w:tcW w:w="9016" w:type="dxa"/>
          </w:tcPr>
          <w:p w14:paraId="306CE9BA" w14:textId="77777777" w:rsidR="003F7D4E" w:rsidRPr="00A76AE1" w:rsidRDefault="003F7D4E" w:rsidP="00B077C7">
            <w:pPr>
              <w:pStyle w:val="TableText"/>
              <w:rPr>
                <w:sz w:val="20"/>
                <w:szCs w:val="24"/>
              </w:rPr>
            </w:pPr>
            <w:r w:rsidRPr="00A76AE1">
              <w:rPr>
                <w:b/>
                <w:bCs/>
                <w:sz w:val="20"/>
                <w:szCs w:val="24"/>
              </w:rPr>
              <w:t xml:space="preserve">Rationale: </w:t>
            </w:r>
            <w:r w:rsidRPr="00A76AE1">
              <w:rPr>
                <w:sz w:val="20"/>
                <w:szCs w:val="24"/>
              </w:rPr>
              <w:t>Primary purpose of the protection of natural values.</w:t>
            </w:r>
          </w:p>
        </w:tc>
      </w:tr>
      <w:tr w:rsidR="003F7D4E" w:rsidRPr="00A76AE1" w14:paraId="5A782174" w14:textId="77777777" w:rsidTr="00B077C7">
        <w:tc>
          <w:tcPr>
            <w:tcW w:w="9016" w:type="dxa"/>
          </w:tcPr>
          <w:p w14:paraId="49476F6B" w14:textId="77777777" w:rsidR="003F7D4E" w:rsidRPr="00A76AE1" w:rsidRDefault="003F7D4E" w:rsidP="00B077C7">
            <w:pPr>
              <w:pStyle w:val="TableText"/>
              <w:rPr>
                <w:b/>
                <w:bCs/>
                <w:sz w:val="20"/>
                <w:szCs w:val="24"/>
              </w:rPr>
            </w:pPr>
            <w:r w:rsidRPr="00A76AE1">
              <w:rPr>
                <w:b/>
                <w:bCs/>
                <w:sz w:val="20"/>
                <w:szCs w:val="24"/>
              </w:rPr>
              <w:t xml:space="preserve">Assessed IUCN category: </w:t>
            </w:r>
          </w:p>
          <w:p w14:paraId="548A4299" w14:textId="489E743E" w:rsidR="003F7D4E" w:rsidRPr="00A76AE1" w:rsidRDefault="003F7D4E" w:rsidP="00B077C7">
            <w:pPr>
              <w:pStyle w:val="TableText"/>
              <w:rPr>
                <w:sz w:val="20"/>
                <w:szCs w:val="24"/>
              </w:rPr>
            </w:pPr>
            <w:r w:rsidRPr="00A76AE1">
              <w:rPr>
                <w:sz w:val="20"/>
                <w:szCs w:val="24"/>
              </w:rPr>
              <w:t xml:space="preserve">II </w:t>
            </w:r>
            <w:r w:rsidR="00B077C7" w:rsidRPr="00A76AE1">
              <w:rPr>
                <w:sz w:val="20"/>
                <w:szCs w:val="24"/>
              </w:rPr>
              <w:t>–</w:t>
            </w:r>
            <w:r w:rsidRPr="00A76AE1">
              <w:rPr>
                <w:sz w:val="20"/>
                <w:szCs w:val="24"/>
              </w:rPr>
              <w:t xml:space="preserve"> </w:t>
            </w:r>
            <w:proofErr w:type="gramStart"/>
            <w:r w:rsidRPr="00A76AE1">
              <w:rPr>
                <w:sz w:val="20"/>
                <w:szCs w:val="24"/>
              </w:rPr>
              <w:t>National park</w:t>
            </w:r>
            <w:proofErr w:type="gramEnd"/>
            <w:r w:rsidRPr="00A76AE1">
              <w:rPr>
                <w:sz w:val="20"/>
                <w:szCs w:val="24"/>
              </w:rPr>
              <w:t xml:space="preserve"> where</w:t>
            </w:r>
            <w:r w:rsidR="00C03F8F" w:rsidRPr="00A76AE1">
              <w:rPr>
                <w:sz w:val="20"/>
                <w:szCs w:val="24"/>
              </w:rPr>
              <w:t>:</w:t>
            </w:r>
          </w:p>
          <w:p w14:paraId="5729C28B" w14:textId="2B21A189" w:rsidR="003F7D4E" w:rsidRPr="00400093" w:rsidRDefault="003F7D4E" w:rsidP="00B077C7">
            <w:pPr>
              <w:pStyle w:val="TableDash"/>
              <w:rPr>
                <w:spacing w:val="-2"/>
                <w:sz w:val="20"/>
                <w:szCs w:val="20"/>
              </w:rPr>
            </w:pPr>
            <w:r w:rsidRPr="00400093">
              <w:rPr>
                <w:spacing w:val="-2"/>
                <w:sz w:val="20"/>
                <w:szCs w:val="20"/>
              </w:rPr>
              <w:t>the contiguous extent of aggregated biodiversity protected areas exceeds 1,000 hectares in size</w:t>
            </w:r>
          </w:p>
          <w:p w14:paraId="78193BF7" w14:textId="7007D365" w:rsidR="003F7D4E" w:rsidRPr="00A76AE1" w:rsidRDefault="003F7D4E" w:rsidP="00B077C7">
            <w:pPr>
              <w:pStyle w:val="TableDash"/>
              <w:rPr>
                <w:sz w:val="20"/>
                <w:szCs w:val="20"/>
              </w:rPr>
            </w:pPr>
            <w:r w:rsidRPr="00A76AE1">
              <w:rPr>
                <w:sz w:val="20"/>
                <w:szCs w:val="20"/>
              </w:rPr>
              <w:t>on smaller islands</w:t>
            </w:r>
            <w:r w:rsidR="00C96B72"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7B1E5B07" w14:textId="238EF7A9" w:rsidR="003F7D4E" w:rsidRPr="00A76AE1" w:rsidRDefault="003F7D4E" w:rsidP="00B077C7">
            <w:pPr>
              <w:pStyle w:val="TableText"/>
              <w:rPr>
                <w:sz w:val="20"/>
                <w:szCs w:val="24"/>
              </w:rPr>
            </w:pPr>
            <w:r w:rsidRPr="00A76AE1">
              <w:rPr>
                <w:sz w:val="20"/>
                <w:szCs w:val="24"/>
              </w:rPr>
              <w:t xml:space="preserve">III </w:t>
            </w:r>
            <w:r w:rsidR="00B077C7" w:rsidRPr="00A76AE1">
              <w:rPr>
                <w:sz w:val="20"/>
                <w:szCs w:val="24"/>
              </w:rPr>
              <w:t>–</w:t>
            </w:r>
            <w:r w:rsidRPr="00A76AE1">
              <w:rPr>
                <w:sz w:val="20"/>
                <w:szCs w:val="24"/>
              </w:rPr>
              <w:t xml:space="preserve"> Natural monument or feature where</w:t>
            </w:r>
            <w:r w:rsidR="00C03F8F" w:rsidRPr="00A76AE1">
              <w:rPr>
                <w:sz w:val="20"/>
                <w:szCs w:val="24"/>
              </w:rPr>
              <w:t>:</w:t>
            </w:r>
          </w:p>
          <w:p w14:paraId="569715C0" w14:textId="73F340EF" w:rsidR="003F7D4E" w:rsidRPr="00A76AE1" w:rsidRDefault="003F7D4E" w:rsidP="00B077C7">
            <w:pPr>
              <w:pStyle w:val="TableDash"/>
              <w:rPr>
                <w:sz w:val="20"/>
                <w:szCs w:val="20"/>
              </w:rPr>
            </w:pPr>
            <w:r w:rsidRPr="00A76AE1">
              <w:rPr>
                <w:sz w:val="20"/>
                <w:szCs w:val="20"/>
              </w:rPr>
              <w:t xml:space="preserve">a smaller natural monument and/or </w:t>
            </w:r>
            <w:proofErr w:type="spellStart"/>
            <w:r w:rsidRPr="00A76AE1">
              <w:rPr>
                <w:sz w:val="20"/>
                <w:szCs w:val="20"/>
              </w:rPr>
              <w:t>geopreservation</w:t>
            </w:r>
            <w:proofErr w:type="spellEnd"/>
            <w:r w:rsidRPr="00A76AE1">
              <w:rPr>
                <w:sz w:val="20"/>
                <w:szCs w:val="20"/>
              </w:rPr>
              <w:t xml:space="preserve"> site is the prime reason for the entire conservation covenant</w:t>
            </w:r>
          </w:p>
          <w:p w14:paraId="7D2A4A7A" w14:textId="77777777" w:rsidR="003F7D4E" w:rsidRPr="00A76AE1" w:rsidRDefault="003F7D4E" w:rsidP="00B077C7">
            <w:pPr>
              <w:pStyle w:val="TableDash"/>
            </w:pPr>
            <w:r w:rsidRPr="00A76AE1">
              <w:rPr>
                <w:sz w:val="20"/>
                <w:szCs w:val="20"/>
              </w:rPr>
              <w:t xml:space="preserve">a smaller </w:t>
            </w:r>
            <w:proofErr w:type="spellStart"/>
            <w:r w:rsidRPr="00A76AE1">
              <w:rPr>
                <w:sz w:val="20"/>
                <w:szCs w:val="20"/>
              </w:rPr>
              <w:t>geopreservation</w:t>
            </w:r>
            <w:proofErr w:type="spellEnd"/>
            <w:r w:rsidRPr="00A76AE1">
              <w:rPr>
                <w:sz w:val="20"/>
                <w:szCs w:val="20"/>
              </w:rPr>
              <w:t xml:space="preserve"> site is a portion of the conservation covenant.</w:t>
            </w:r>
          </w:p>
        </w:tc>
      </w:tr>
    </w:tbl>
    <w:p w14:paraId="610B6B95" w14:textId="77777777" w:rsidR="00581BB6" w:rsidRPr="00A76AE1" w:rsidRDefault="00581BB6" w:rsidP="00B077C7">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3F7D4E" w:rsidRPr="00A76AE1" w14:paraId="1DABAB77" w14:textId="77777777" w:rsidTr="00DB73D5">
        <w:tc>
          <w:tcPr>
            <w:tcW w:w="9016" w:type="dxa"/>
            <w:tcBorders>
              <w:top w:val="single" w:sz="4" w:space="0" w:color="33441C"/>
              <w:bottom w:val="single" w:sz="4" w:space="0" w:color="33441C"/>
            </w:tcBorders>
          </w:tcPr>
          <w:p w14:paraId="4E4A910E" w14:textId="05B49073" w:rsidR="003F7D4E" w:rsidRPr="00A76AE1" w:rsidRDefault="003F7D4E" w:rsidP="00DB73D5">
            <w:pPr>
              <w:pStyle w:val="TableText"/>
              <w:rPr>
                <w:sz w:val="20"/>
                <w:szCs w:val="24"/>
              </w:rPr>
            </w:pPr>
            <w:r w:rsidRPr="00A76AE1">
              <w:rPr>
                <w:b/>
                <w:bCs/>
                <w:sz w:val="20"/>
                <w:szCs w:val="24"/>
              </w:rPr>
              <w:t>N</w:t>
            </w:r>
            <w:r w:rsidR="00C96B72" w:rsidRPr="00A76AE1">
              <w:rPr>
                <w:b/>
                <w:bCs/>
                <w:sz w:val="20"/>
                <w:szCs w:val="24"/>
              </w:rPr>
              <w:t xml:space="preserve">ew </w:t>
            </w:r>
            <w:r w:rsidRPr="00A76AE1">
              <w:rPr>
                <w:b/>
                <w:bCs/>
                <w:sz w:val="20"/>
                <w:szCs w:val="24"/>
              </w:rPr>
              <w:t>Z</w:t>
            </w:r>
            <w:r w:rsidR="00C96B72" w:rsidRPr="00A76AE1">
              <w:rPr>
                <w:b/>
                <w:bCs/>
                <w:sz w:val="20"/>
                <w:szCs w:val="24"/>
              </w:rPr>
              <w:t>ealand</w:t>
            </w:r>
            <w:r w:rsidRPr="00A76AE1">
              <w:rPr>
                <w:b/>
                <w:bCs/>
                <w:sz w:val="20"/>
                <w:szCs w:val="24"/>
              </w:rPr>
              <w:t xml:space="preserve"> </w:t>
            </w:r>
            <w:r w:rsidR="00C96B72" w:rsidRPr="00A76AE1">
              <w:rPr>
                <w:b/>
                <w:bCs/>
                <w:sz w:val="20"/>
                <w:szCs w:val="24"/>
              </w:rPr>
              <w:t>l</w:t>
            </w:r>
            <w:r w:rsidRPr="00A76AE1">
              <w:rPr>
                <w:b/>
                <w:bCs/>
                <w:sz w:val="20"/>
                <w:szCs w:val="24"/>
              </w:rPr>
              <w:t xml:space="preserve">egal </w:t>
            </w:r>
            <w:r w:rsidR="00C96B72" w:rsidRPr="00A76AE1">
              <w:rPr>
                <w:b/>
                <w:bCs/>
                <w:sz w:val="20"/>
                <w:szCs w:val="24"/>
              </w:rPr>
              <w:t>p</w:t>
            </w:r>
            <w:r w:rsidRPr="00A76AE1">
              <w:rPr>
                <w:b/>
                <w:bCs/>
                <w:sz w:val="20"/>
                <w:szCs w:val="24"/>
              </w:rPr>
              <w:t xml:space="preserve">rotection type: </w:t>
            </w:r>
            <w:r w:rsidR="00945983" w:rsidRPr="00A76AE1">
              <w:rPr>
                <w:sz w:val="20"/>
                <w:szCs w:val="24"/>
              </w:rPr>
              <w:t>Conservation</w:t>
            </w:r>
            <w:r w:rsidRPr="00A76AE1">
              <w:rPr>
                <w:sz w:val="20"/>
                <w:szCs w:val="24"/>
              </w:rPr>
              <w:t xml:space="preserve"> Act 19</w:t>
            </w:r>
            <w:r w:rsidR="00945983" w:rsidRPr="00A76AE1">
              <w:rPr>
                <w:sz w:val="20"/>
                <w:szCs w:val="24"/>
              </w:rPr>
              <w:t>8</w:t>
            </w:r>
            <w:r w:rsidRPr="00A76AE1">
              <w:rPr>
                <w:sz w:val="20"/>
                <w:szCs w:val="24"/>
              </w:rPr>
              <w:t>7</w:t>
            </w:r>
            <w:r w:rsidR="00C96B72" w:rsidRPr="00A76AE1">
              <w:rPr>
                <w:sz w:val="20"/>
                <w:szCs w:val="24"/>
              </w:rPr>
              <w:t>,</w:t>
            </w:r>
            <w:r w:rsidRPr="00A76AE1">
              <w:rPr>
                <w:sz w:val="20"/>
                <w:szCs w:val="24"/>
              </w:rPr>
              <w:t xml:space="preserve"> </w:t>
            </w:r>
            <w:r w:rsidR="00C96B72" w:rsidRPr="00A76AE1">
              <w:rPr>
                <w:sz w:val="20"/>
                <w:szCs w:val="24"/>
              </w:rPr>
              <w:t>s</w:t>
            </w:r>
            <w:r w:rsidRPr="00A76AE1">
              <w:rPr>
                <w:sz w:val="20"/>
                <w:szCs w:val="24"/>
              </w:rPr>
              <w:t>ec</w:t>
            </w:r>
            <w:r w:rsidR="00C96B72" w:rsidRPr="00A76AE1">
              <w:rPr>
                <w:sz w:val="20"/>
                <w:szCs w:val="24"/>
              </w:rPr>
              <w:t>tion</w:t>
            </w:r>
            <w:r w:rsidRPr="00A76AE1">
              <w:rPr>
                <w:sz w:val="20"/>
                <w:szCs w:val="24"/>
              </w:rPr>
              <w:t xml:space="preserve"> </w:t>
            </w:r>
            <w:r w:rsidR="00945983" w:rsidRPr="00A76AE1">
              <w:rPr>
                <w:sz w:val="20"/>
                <w:szCs w:val="24"/>
              </w:rPr>
              <w:t>2</w:t>
            </w:r>
            <w:r w:rsidRPr="00A76AE1">
              <w:rPr>
                <w:sz w:val="20"/>
                <w:szCs w:val="24"/>
              </w:rPr>
              <w:t>7A</w:t>
            </w:r>
            <w:r w:rsidR="00C96B72" w:rsidRPr="00A76AE1">
              <w:rPr>
                <w:sz w:val="20"/>
                <w:szCs w:val="24"/>
              </w:rPr>
              <w:t>,</w:t>
            </w:r>
            <w:r w:rsidRPr="00A76AE1">
              <w:rPr>
                <w:sz w:val="20"/>
                <w:szCs w:val="24"/>
              </w:rPr>
              <w:t xml:space="preserve"> Nga Whenua </w:t>
            </w:r>
            <w:proofErr w:type="spellStart"/>
            <w:r w:rsidRPr="00A76AE1">
              <w:rPr>
                <w:sz w:val="20"/>
                <w:szCs w:val="24"/>
              </w:rPr>
              <w:t>Rahui</w:t>
            </w:r>
            <w:proofErr w:type="spellEnd"/>
            <w:r w:rsidRPr="00A76AE1">
              <w:rPr>
                <w:sz w:val="20"/>
                <w:szCs w:val="24"/>
              </w:rPr>
              <w:t xml:space="preserve"> </w:t>
            </w:r>
            <w:proofErr w:type="spellStart"/>
            <w:r w:rsidRPr="00A76AE1">
              <w:rPr>
                <w:sz w:val="20"/>
                <w:szCs w:val="24"/>
              </w:rPr>
              <w:t>kawenata</w:t>
            </w:r>
            <w:proofErr w:type="spellEnd"/>
          </w:p>
        </w:tc>
      </w:tr>
      <w:tr w:rsidR="003F7D4E" w:rsidRPr="00A76AE1" w14:paraId="1FD5CA1F" w14:textId="77777777" w:rsidTr="00DB73D5">
        <w:tc>
          <w:tcPr>
            <w:tcW w:w="9016" w:type="dxa"/>
            <w:tcBorders>
              <w:top w:val="single" w:sz="4" w:space="0" w:color="33441C"/>
            </w:tcBorders>
          </w:tcPr>
          <w:p w14:paraId="5DDDC4DA" w14:textId="650E2283" w:rsidR="003F7D4E" w:rsidRPr="00A76AE1" w:rsidRDefault="003F7D4E" w:rsidP="00DB73D5">
            <w:pPr>
              <w:pStyle w:val="TableText"/>
              <w:rPr>
                <w:sz w:val="20"/>
                <w:szCs w:val="24"/>
              </w:rPr>
            </w:pPr>
            <w:r w:rsidRPr="00A76AE1">
              <w:rPr>
                <w:b/>
                <w:bCs/>
                <w:sz w:val="20"/>
                <w:szCs w:val="24"/>
              </w:rPr>
              <w:t>Primary purpose</w:t>
            </w:r>
            <w:r w:rsidR="00C96B72" w:rsidRPr="00A76AE1">
              <w:rPr>
                <w:b/>
                <w:bCs/>
                <w:sz w:val="20"/>
                <w:szCs w:val="24"/>
              </w:rPr>
              <w:t>(</w:t>
            </w:r>
            <w:r w:rsidRPr="00A76AE1">
              <w:rPr>
                <w:b/>
                <w:bCs/>
                <w:sz w:val="20"/>
                <w:szCs w:val="24"/>
              </w:rPr>
              <w:t>s</w:t>
            </w:r>
            <w:r w:rsidR="00C96B72" w:rsidRPr="00A76AE1">
              <w:rPr>
                <w:b/>
                <w:bCs/>
                <w:sz w:val="20"/>
                <w:szCs w:val="24"/>
              </w:rPr>
              <w:t>)</w:t>
            </w:r>
            <w:r w:rsidRPr="00A76AE1">
              <w:rPr>
                <w:b/>
                <w:bCs/>
                <w:sz w:val="20"/>
                <w:szCs w:val="24"/>
              </w:rPr>
              <w:t xml:space="preserve">: </w:t>
            </w:r>
            <w:r w:rsidRPr="00A76AE1">
              <w:rPr>
                <w:sz w:val="20"/>
                <w:szCs w:val="24"/>
              </w:rPr>
              <w:t xml:space="preserve">Preserve and protect the </w:t>
            </w:r>
            <w:r w:rsidR="00945983" w:rsidRPr="00A76AE1">
              <w:rPr>
                <w:sz w:val="20"/>
                <w:szCs w:val="24"/>
              </w:rPr>
              <w:t xml:space="preserve">natural and historic </w:t>
            </w:r>
            <w:r w:rsidRPr="00A76AE1">
              <w:rPr>
                <w:sz w:val="20"/>
                <w:szCs w:val="24"/>
              </w:rPr>
              <w:t>value</w:t>
            </w:r>
            <w:r w:rsidR="00C36268">
              <w:rPr>
                <w:sz w:val="20"/>
                <w:szCs w:val="24"/>
              </w:rPr>
              <w:t>,</w:t>
            </w:r>
            <w:r w:rsidRPr="00A76AE1">
              <w:rPr>
                <w:sz w:val="20"/>
                <w:szCs w:val="24"/>
              </w:rPr>
              <w:t xml:space="preserve"> or the spiritual and cultural values </w:t>
            </w:r>
            <w:r w:rsidR="00C96B72" w:rsidRPr="00A76AE1">
              <w:rPr>
                <w:sz w:val="20"/>
                <w:szCs w:val="24"/>
              </w:rPr>
              <w:t xml:space="preserve">that </w:t>
            </w:r>
            <w:r w:rsidRPr="00A76AE1">
              <w:rPr>
                <w:sz w:val="20"/>
                <w:szCs w:val="24"/>
              </w:rPr>
              <w:t>M</w:t>
            </w:r>
            <w:r w:rsidR="00C96B72" w:rsidRPr="00A76AE1">
              <w:rPr>
                <w:sz w:val="20"/>
                <w:szCs w:val="24"/>
              </w:rPr>
              <w:t>ā</w:t>
            </w:r>
            <w:r w:rsidRPr="00A76AE1">
              <w:rPr>
                <w:sz w:val="20"/>
                <w:szCs w:val="24"/>
              </w:rPr>
              <w:t>ori associate with the land.</w:t>
            </w:r>
            <w:r w:rsidRPr="00A76AE1">
              <w:rPr>
                <w:rStyle w:val="FootnoteReference"/>
                <w:sz w:val="20"/>
                <w:szCs w:val="24"/>
              </w:rPr>
              <w:footnoteReference w:id="107"/>
            </w:r>
          </w:p>
        </w:tc>
      </w:tr>
      <w:tr w:rsidR="003F7D4E" w:rsidRPr="00A76AE1" w14:paraId="0FABC904" w14:textId="77777777" w:rsidTr="00DB73D5">
        <w:tc>
          <w:tcPr>
            <w:tcW w:w="9016" w:type="dxa"/>
          </w:tcPr>
          <w:p w14:paraId="67B7C274" w14:textId="161D45F3" w:rsidR="003F7D4E" w:rsidRPr="00A76AE1" w:rsidRDefault="003F7D4E" w:rsidP="00DB73D5">
            <w:pPr>
              <w:pStyle w:val="TableText"/>
              <w:rPr>
                <w:sz w:val="20"/>
                <w:szCs w:val="24"/>
              </w:rPr>
            </w:pPr>
            <w:r w:rsidRPr="00A76AE1">
              <w:rPr>
                <w:b/>
                <w:bCs/>
                <w:sz w:val="20"/>
                <w:szCs w:val="24"/>
              </w:rPr>
              <w:t xml:space="preserve">History: </w:t>
            </w:r>
            <w:r w:rsidRPr="00A76AE1">
              <w:rPr>
                <w:sz w:val="20"/>
                <w:szCs w:val="24"/>
              </w:rPr>
              <w:t xml:space="preserve">Areas created since 1993 under the </w:t>
            </w:r>
            <w:r w:rsidR="00945983" w:rsidRPr="00A76AE1">
              <w:rPr>
                <w:sz w:val="20"/>
                <w:szCs w:val="24"/>
              </w:rPr>
              <w:t>Conservation</w:t>
            </w:r>
            <w:r w:rsidRPr="00A76AE1">
              <w:rPr>
                <w:sz w:val="20"/>
                <w:szCs w:val="24"/>
              </w:rPr>
              <w:t xml:space="preserve"> Act 19</w:t>
            </w:r>
            <w:r w:rsidR="00945983" w:rsidRPr="00A76AE1">
              <w:rPr>
                <w:sz w:val="20"/>
                <w:szCs w:val="24"/>
              </w:rPr>
              <w:t>8</w:t>
            </w:r>
            <w:r w:rsidRPr="00A76AE1">
              <w:rPr>
                <w:sz w:val="20"/>
                <w:szCs w:val="24"/>
              </w:rPr>
              <w:t xml:space="preserve">7 </w:t>
            </w:r>
            <w:r w:rsidR="00C96B72" w:rsidRPr="00A76AE1">
              <w:rPr>
                <w:sz w:val="20"/>
                <w:szCs w:val="24"/>
              </w:rPr>
              <w:t>s</w:t>
            </w:r>
            <w:r w:rsidRPr="00A76AE1">
              <w:rPr>
                <w:sz w:val="20"/>
                <w:szCs w:val="24"/>
              </w:rPr>
              <w:t>ec</w:t>
            </w:r>
            <w:r w:rsidR="00C96B72" w:rsidRPr="00A76AE1">
              <w:rPr>
                <w:sz w:val="20"/>
                <w:szCs w:val="24"/>
              </w:rPr>
              <w:t>tion</w:t>
            </w:r>
            <w:r w:rsidRPr="00A76AE1">
              <w:rPr>
                <w:sz w:val="20"/>
                <w:szCs w:val="24"/>
              </w:rPr>
              <w:t xml:space="preserve"> </w:t>
            </w:r>
            <w:r w:rsidR="00945983" w:rsidRPr="00A76AE1">
              <w:rPr>
                <w:sz w:val="20"/>
                <w:szCs w:val="24"/>
              </w:rPr>
              <w:t>2</w:t>
            </w:r>
            <w:r w:rsidRPr="00A76AE1">
              <w:rPr>
                <w:sz w:val="20"/>
                <w:szCs w:val="24"/>
              </w:rPr>
              <w:t>7A.</w:t>
            </w:r>
          </w:p>
        </w:tc>
      </w:tr>
      <w:tr w:rsidR="003F7D4E" w:rsidRPr="00A76AE1" w14:paraId="0022CE2E" w14:textId="77777777" w:rsidTr="00DB73D5">
        <w:tc>
          <w:tcPr>
            <w:tcW w:w="9016" w:type="dxa"/>
          </w:tcPr>
          <w:p w14:paraId="4C4B4F02" w14:textId="77777777" w:rsidR="003F7D4E" w:rsidRPr="00A76AE1" w:rsidRDefault="003F7D4E" w:rsidP="00DB73D5">
            <w:pPr>
              <w:pStyle w:val="TableText"/>
              <w:rPr>
                <w:sz w:val="20"/>
                <w:szCs w:val="24"/>
              </w:rPr>
            </w:pPr>
            <w:r w:rsidRPr="00A76AE1">
              <w:rPr>
                <w:b/>
                <w:bCs/>
                <w:sz w:val="20"/>
                <w:szCs w:val="24"/>
              </w:rPr>
              <w:t xml:space="preserve">General description: </w:t>
            </w:r>
            <w:r w:rsidRPr="00A76AE1">
              <w:rPr>
                <w:sz w:val="20"/>
                <w:szCs w:val="24"/>
              </w:rPr>
              <w:t>A few on the mainland.</w:t>
            </w:r>
          </w:p>
        </w:tc>
      </w:tr>
      <w:tr w:rsidR="003F7D4E" w:rsidRPr="00A76AE1" w14:paraId="5A318D57" w14:textId="77777777" w:rsidTr="00DB73D5">
        <w:tc>
          <w:tcPr>
            <w:tcW w:w="9016" w:type="dxa"/>
          </w:tcPr>
          <w:p w14:paraId="524C7501" w14:textId="70E4EB5F" w:rsidR="003F7D4E" w:rsidRPr="00A76AE1" w:rsidRDefault="003F7D4E" w:rsidP="00DB73D5">
            <w:pPr>
              <w:pStyle w:val="TableText"/>
              <w:rPr>
                <w:sz w:val="20"/>
                <w:szCs w:val="24"/>
              </w:rPr>
            </w:pPr>
            <w:r w:rsidRPr="00A76AE1">
              <w:rPr>
                <w:b/>
                <w:bCs/>
                <w:sz w:val="20"/>
                <w:szCs w:val="24"/>
              </w:rPr>
              <w:t xml:space="preserve">Statistics: </w:t>
            </w:r>
            <w:r w:rsidRPr="00A76AE1">
              <w:rPr>
                <w:sz w:val="20"/>
                <w:szCs w:val="24"/>
              </w:rPr>
              <w:t xml:space="preserve">Unknown number of DOC sites within </w:t>
            </w:r>
            <w:r w:rsidR="00C96B72" w:rsidRPr="00A76AE1">
              <w:rPr>
                <w:sz w:val="20"/>
                <w:szCs w:val="24"/>
              </w:rPr>
              <w:t>seven</w:t>
            </w:r>
            <w:r w:rsidRPr="00A76AE1">
              <w:rPr>
                <w:sz w:val="20"/>
                <w:szCs w:val="24"/>
              </w:rPr>
              <w:t xml:space="preserve"> DOC </w:t>
            </w:r>
            <w:proofErr w:type="spellStart"/>
            <w:r w:rsidR="00C96B72" w:rsidRPr="00A76AE1">
              <w:rPr>
                <w:sz w:val="20"/>
                <w:szCs w:val="24"/>
              </w:rPr>
              <w:t>k</w:t>
            </w:r>
            <w:r w:rsidRPr="00A76AE1">
              <w:rPr>
                <w:sz w:val="20"/>
                <w:szCs w:val="24"/>
              </w:rPr>
              <w:t>awenata</w:t>
            </w:r>
            <w:proofErr w:type="spellEnd"/>
            <w:r w:rsidRPr="00A76AE1">
              <w:rPr>
                <w:sz w:val="20"/>
                <w:szCs w:val="24"/>
              </w:rPr>
              <w:t xml:space="preserve"> under the Reserves</w:t>
            </w:r>
            <w:r w:rsidR="00C96B72" w:rsidRPr="00A76AE1">
              <w:rPr>
                <w:sz w:val="20"/>
                <w:szCs w:val="24"/>
              </w:rPr>
              <w:t xml:space="preserve"> Act 1977 and </w:t>
            </w:r>
            <w:r w:rsidRPr="00A76AE1">
              <w:rPr>
                <w:sz w:val="20"/>
                <w:szCs w:val="24"/>
              </w:rPr>
              <w:t>Conservation Act</w:t>
            </w:r>
            <w:r w:rsidR="00C96B72" w:rsidRPr="00A76AE1">
              <w:rPr>
                <w:sz w:val="20"/>
                <w:szCs w:val="24"/>
              </w:rPr>
              <w:t xml:space="preserve"> 1987</w:t>
            </w:r>
            <w:r w:rsidRPr="00A76AE1">
              <w:rPr>
                <w:sz w:val="20"/>
                <w:szCs w:val="24"/>
              </w:rPr>
              <w:t xml:space="preserve">. DOC sites range in size from 2 </w:t>
            </w:r>
            <w:r w:rsidR="00C96B72" w:rsidRPr="00A76AE1">
              <w:rPr>
                <w:sz w:val="20"/>
                <w:szCs w:val="24"/>
              </w:rPr>
              <w:t xml:space="preserve">hectares </w:t>
            </w:r>
            <w:r w:rsidRPr="00A76AE1">
              <w:rPr>
                <w:sz w:val="20"/>
                <w:szCs w:val="24"/>
              </w:rPr>
              <w:t>to 71 hectares.</w:t>
            </w:r>
          </w:p>
        </w:tc>
      </w:tr>
      <w:tr w:rsidR="003F7D4E" w:rsidRPr="00A76AE1" w14:paraId="67994C28" w14:textId="77777777" w:rsidTr="00DB73D5">
        <w:tc>
          <w:tcPr>
            <w:tcW w:w="9016" w:type="dxa"/>
          </w:tcPr>
          <w:p w14:paraId="3A083300" w14:textId="791F0A93" w:rsidR="003F7D4E" w:rsidRPr="003D56D2" w:rsidRDefault="003F7D4E" w:rsidP="00DB73D5">
            <w:pPr>
              <w:pStyle w:val="TableText"/>
              <w:rPr>
                <w:sz w:val="20"/>
                <w:szCs w:val="24"/>
              </w:rPr>
            </w:pPr>
            <w:r w:rsidRPr="00A76AE1">
              <w:rPr>
                <w:b/>
                <w:bCs/>
                <w:sz w:val="20"/>
                <w:szCs w:val="24"/>
              </w:rPr>
              <w:lastRenderedPageBreak/>
              <w:t>Historical DOC 1997/</w:t>
            </w:r>
            <w:r w:rsidR="00C96B72" w:rsidRPr="00A76AE1">
              <w:rPr>
                <w:b/>
                <w:bCs/>
                <w:sz w:val="20"/>
                <w:szCs w:val="24"/>
              </w:rPr>
              <w:t>c</w:t>
            </w:r>
            <w:r w:rsidRPr="00A76AE1">
              <w:rPr>
                <w:b/>
                <w:bCs/>
                <w:sz w:val="20"/>
                <w:szCs w:val="24"/>
              </w:rPr>
              <w:t>urrent IUCN WDPA reported category:</w:t>
            </w:r>
            <w:r w:rsidR="003D56D2">
              <w:rPr>
                <w:b/>
                <w:bCs/>
                <w:sz w:val="20"/>
                <w:szCs w:val="24"/>
              </w:rPr>
              <w:t xml:space="preserve"> </w:t>
            </w:r>
            <w:r w:rsidR="003D56D2">
              <w:rPr>
                <w:sz w:val="20"/>
                <w:szCs w:val="24"/>
              </w:rPr>
              <w:t>Not reported</w:t>
            </w:r>
            <w:r w:rsidR="000F6AD4">
              <w:rPr>
                <w:sz w:val="20"/>
                <w:szCs w:val="24"/>
              </w:rPr>
              <w:t>.</w:t>
            </w:r>
          </w:p>
        </w:tc>
      </w:tr>
      <w:tr w:rsidR="003F7D4E" w:rsidRPr="00A76AE1" w14:paraId="793F26DB" w14:textId="77777777" w:rsidTr="00DB73D5">
        <w:tc>
          <w:tcPr>
            <w:tcW w:w="9016" w:type="dxa"/>
          </w:tcPr>
          <w:p w14:paraId="7F0B8D78" w14:textId="42E3AE97" w:rsidR="003F7D4E" w:rsidRPr="003D56D2" w:rsidRDefault="003F7D4E" w:rsidP="00DB73D5">
            <w:pPr>
              <w:pStyle w:val="TableText"/>
              <w:rPr>
                <w:sz w:val="20"/>
                <w:szCs w:val="24"/>
              </w:rPr>
            </w:pPr>
            <w:r w:rsidRPr="00A76AE1">
              <w:rPr>
                <w:b/>
                <w:bCs/>
                <w:sz w:val="20"/>
                <w:szCs w:val="24"/>
              </w:rPr>
              <w:t xml:space="preserve">Bellingham et al classification: </w:t>
            </w:r>
            <w:r w:rsidR="003D56D2">
              <w:rPr>
                <w:sz w:val="20"/>
                <w:szCs w:val="24"/>
              </w:rPr>
              <w:t>Not assessed</w:t>
            </w:r>
            <w:r w:rsidR="000F6AD4">
              <w:rPr>
                <w:sz w:val="20"/>
                <w:szCs w:val="24"/>
              </w:rPr>
              <w:t>.</w:t>
            </w:r>
          </w:p>
        </w:tc>
      </w:tr>
      <w:tr w:rsidR="003F7D4E" w:rsidRPr="00A76AE1" w14:paraId="737D8D53" w14:textId="77777777" w:rsidTr="00DB73D5">
        <w:tc>
          <w:tcPr>
            <w:tcW w:w="9016" w:type="dxa"/>
          </w:tcPr>
          <w:p w14:paraId="06C29FEA" w14:textId="3B24B85A" w:rsidR="003F7D4E" w:rsidRPr="00A76AE1" w:rsidRDefault="003F7D4E" w:rsidP="00DB73D5">
            <w:pPr>
              <w:pStyle w:val="TableText"/>
              <w:rPr>
                <w:sz w:val="20"/>
                <w:szCs w:val="24"/>
              </w:rPr>
            </w:pPr>
            <w:r w:rsidRPr="00A76AE1">
              <w:rPr>
                <w:b/>
                <w:bCs/>
                <w:sz w:val="20"/>
                <w:szCs w:val="24"/>
              </w:rPr>
              <w:t xml:space="preserve">Discussion: </w:t>
            </w:r>
            <w:r w:rsidRPr="00A76AE1">
              <w:rPr>
                <w:sz w:val="20"/>
                <w:szCs w:val="24"/>
              </w:rPr>
              <w:t>None</w:t>
            </w:r>
            <w:r w:rsidR="00187066" w:rsidRPr="00A76AE1">
              <w:rPr>
                <w:sz w:val="20"/>
                <w:szCs w:val="24"/>
              </w:rPr>
              <w:t>.</w:t>
            </w:r>
          </w:p>
        </w:tc>
      </w:tr>
      <w:tr w:rsidR="003F7D4E" w:rsidRPr="00A76AE1" w14:paraId="4B62BCB4" w14:textId="77777777" w:rsidTr="00DB73D5">
        <w:tc>
          <w:tcPr>
            <w:tcW w:w="9016" w:type="dxa"/>
          </w:tcPr>
          <w:p w14:paraId="32A3A7A2" w14:textId="301F7585" w:rsidR="003F7D4E" w:rsidRPr="00A76AE1" w:rsidRDefault="003F7D4E" w:rsidP="00DB73D5">
            <w:pPr>
              <w:pStyle w:val="TableText"/>
              <w:rPr>
                <w:sz w:val="20"/>
                <w:szCs w:val="24"/>
              </w:rPr>
            </w:pPr>
            <w:r w:rsidRPr="00A76AE1">
              <w:rPr>
                <w:b/>
                <w:bCs/>
                <w:sz w:val="20"/>
                <w:szCs w:val="24"/>
              </w:rPr>
              <w:t xml:space="preserve">Uncertainty: </w:t>
            </w:r>
            <w:r w:rsidRPr="00A76AE1">
              <w:rPr>
                <w:sz w:val="20"/>
                <w:szCs w:val="24"/>
              </w:rPr>
              <w:t>None</w:t>
            </w:r>
            <w:r w:rsidR="00BF60CC" w:rsidRPr="00A76AE1">
              <w:rPr>
                <w:sz w:val="20"/>
                <w:szCs w:val="24"/>
              </w:rPr>
              <w:t>.</w:t>
            </w:r>
          </w:p>
        </w:tc>
      </w:tr>
      <w:tr w:rsidR="003F7D4E" w:rsidRPr="00A76AE1" w14:paraId="3DD46DB7" w14:textId="77777777" w:rsidTr="00DB73D5">
        <w:tc>
          <w:tcPr>
            <w:tcW w:w="9016" w:type="dxa"/>
          </w:tcPr>
          <w:p w14:paraId="25EE30D7" w14:textId="77777777" w:rsidR="003F7D4E" w:rsidRPr="00A76AE1" w:rsidRDefault="003F7D4E" w:rsidP="00DB73D5">
            <w:pPr>
              <w:pStyle w:val="TableText"/>
              <w:rPr>
                <w:sz w:val="20"/>
                <w:szCs w:val="24"/>
              </w:rPr>
            </w:pPr>
            <w:r w:rsidRPr="00A76AE1">
              <w:rPr>
                <w:b/>
                <w:bCs/>
                <w:sz w:val="20"/>
                <w:szCs w:val="24"/>
              </w:rPr>
              <w:t xml:space="preserve">Rationale: </w:t>
            </w:r>
            <w:r w:rsidRPr="00A76AE1">
              <w:rPr>
                <w:sz w:val="20"/>
                <w:szCs w:val="24"/>
              </w:rPr>
              <w:t>Primary purpose of the protection of natural values.</w:t>
            </w:r>
          </w:p>
        </w:tc>
      </w:tr>
      <w:tr w:rsidR="003F7D4E" w:rsidRPr="00A76AE1" w14:paraId="677C5034" w14:textId="77777777" w:rsidTr="00DB73D5">
        <w:tc>
          <w:tcPr>
            <w:tcW w:w="9016" w:type="dxa"/>
          </w:tcPr>
          <w:p w14:paraId="1981D582" w14:textId="77777777" w:rsidR="003F7D4E" w:rsidRPr="00A76AE1" w:rsidRDefault="003F7D4E" w:rsidP="00DB73D5">
            <w:pPr>
              <w:pStyle w:val="TableText"/>
              <w:rPr>
                <w:b/>
                <w:bCs/>
                <w:sz w:val="20"/>
                <w:szCs w:val="24"/>
              </w:rPr>
            </w:pPr>
            <w:r w:rsidRPr="00A76AE1">
              <w:rPr>
                <w:b/>
                <w:bCs/>
                <w:sz w:val="20"/>
                <w:szCs w:val="24"/>
              </w:rPr>
              <w:t xml:space="preserve">Assessed IUCN category: </w:t>
            </w:r>
          </w:p>
          <w:p w14:paraId="24E88F68" w14:textId="319D8C26" w:rsidR="003F7D4E" w:rsidRPr="00A76AE1" w:rsidRDefault="003F7D4E" w:rsidP="00DB73D5">
            <w:pPr>
              <w:pStyle w:val="TableText"/>
              <w:spacing w:before="0"/>
              <w:rPr>
                <w:sz w:val="20"/>
                <w:szCs w:val="24"/>
              </w:rPr>
            </w:pPr>
            <w:r w:rsidRPr="00A76AE1">
              <w:rPr>
                <w:sz w:val="20"/>
                <w:szCs w:val="24"/>
              </w:rPr>
              <w:t xml:space="preserve">II </w:t>
            </w:r>
            <w:r w:rsidR="00DB73D5" w:rsidRPr="00A76AE1">
              <w:rPr>
                <w:sz w:val="20"/>
                <w:szCs w:val="24"/>
              </w:rPr>
              <w:t>–</w:t>
            </w:r>
            <w:r w:rsidRPr="00A76AE1">
              <w:rPr>
                <w:sz w:val="20"/>
                <w:szCs w:val="24"/>
              </w:rPr>
              <w:t xml:space="preserve"> </w:t>
            </w:r>
            <w:proofErr w:type="gramStart"/>
            <w:r w:rsidRPr="00A76AE1">
              <w:rPr>
                <w:sz w:val="20"/>
                <w:szCs w:val="24"/>
              </w:rPr>
              <w:t>National park</w:t>
            </w:r>
            <w:proofErr w:type="gramEnd"/>
            <w:r w:rsidRPr="00A76AE1">
              <w:rPr>
                <w:sz w:val="20"/>
                <w:szCs w:val="24"/>
              </w:rPr>
              <w:t xml:space="preserve"> where</w:t>
            </w:r>
            <w:r w:rsidR="00C03F8F" w:rsidRPr="00A76AE1">
              <w:rPr>
                <w:sz w:val="20"/>
                <w:szCs w:val="24"/>
              </w:rPr>
              <w:t>:</w:t>
            </w:r>
          </w:p>
          <w:p w14:paraId="08D23E95" w14:textId="5AEE83BB" w:rsidR="003F7D4E" w:rsidRPr="00400093" w:rsidRDefault="003F7D4E" w:rsidP="00DB73D5">
            <w:pPr>
              <w:pStyle w:val="TableDash"/>
              <w:rPr>
                <w:spacing w:val="-2"/>
                <w:sz w:val="20"/>
                <w:szCs w:val="20"/>
              </w:rPr>
            </w:pPr>
            <w:r w:rsidRPr="00400093">
              <w:rPr>
                <w:spacing w:val="-2"/>
                <w:sz w:val="20"/>
                <w:szCs w:val="20"/>
              </w:rPr>
              <w:t>the contiguous extent of aggregated biodiversity protected areas exceeds 1,000 hectares in size</w:t>
            </w:r>
          </w:p>
          <w:p w14:paraId="04B79DA5" w14:textId="387F5FEC" w:rsidR="003F7D4E" w:rsidRPr="00A76AE1" w:rsidRDefault="003F7D4E" w:rsidP="00DB73D5">
            <w:pPr>
              <w:pStyle w:val="TableDash"/>
              <w:rPr>
                <w:sz w:val="20"/>
                <w:szCs w:val="20"/>
              </w:rPr>
            </w:pPr>
            <w:r w:rsidRPr="00A76AE1">
              <w:rPr>
                <w:sz w:val="20"/>
                <w:szCs w:val="20"/>
              </w:rPr>
              <w:t>on smaller islands</w:t>
            </w:r>
            <w:r w:rsidR="00AF67F7"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1327694F" w14:textId="21B2AB05" w:rsidR="003F7D4E" w:rsidRPr="00A76AE1" w:rsidRDefault="003F7D4E" w:rsidP="00DB73D5">
            <w:pPr>
              <w:pStyle w:val="TableText"/>
              <w:rPr>
                <w:sz w:val="20"/>
                <w:szCs w:val="24"/>
              </w:rPr>
            </w:pPr>
            <w:r w:rsidRPr="00A76AE1">
              <w:rPr>
                <w:sz w:val="20"/>
                <w:szCs w:val="24"/>
              </w:rPr>
              <w:t xml:space="preserve">III </w:t>
            </w:r>
            <w:r w:rsidR="00DB73D5" w:rsidRPr="00A76AE1">
              <w:rPr>
                <w:sz w:val="20"/>
                <w:szCs w:val="24"/>
              </w:rPr>
              <w:t>–</w:t>
            </w:r>
            <w:r w:rsidRPr="00A76AE1">
              <w:rPr>
                <w:sz w:val="20"/>
                <w:szCs w:val="24"/>
              </w:rPr>
              <w:t xml:space="preserve"> Natural monument or feature where</w:t>
            </w:r>
            <w:r w:rsidR="00C03F8F" w:rsidRPr="00A76AE1">
              <w:rPr>
                <w:sz w:val="20"/>
                <w:szCs w:val="24"/>
              </w:rPr>
              <w:t>:</w:t>
            </w:r>
          </w:p>
          <w:p w14:paraId="69FFAF2C" w14:textId="3C55706E" w:rsidR="003F7D4E" w:rsidRPr="00A76AE1" w:rsidRDefault="003F7D4E" w:rsidP="00DB73D5">
            <w:pPr>
              <w:pStyle w:val="TableDash"/>
              <w:rPr>
                <w:sz w:val="20"/>
                <w:szCs w:val="20"/>
              </w:rPr>
            </w:pPr>
            <w:r w:rsidRPr="00A76AE1">
              <w:rPr>
                <w:sz w:val="20"/>
                <w:szCs w:val="20"/>
              </w:rPr>
              <w:t xml:space="preserve">a smaller natural monument and/or </w:t>
            </w:r>
            <w:proofErr w:type="spellStart"/>
            <w:r w:rsidRPr="00A76AE1">
              <w:rPr>
                <w:sz w:val="20"/>
                <w:szCs w:val="20"/>
              </w:rPr>
              <w:t>geopreservation</w:t>
            </w:r>
            <w:proofErr w:type="spellEnd"/>
            <w:r w:rsidRPr="00A76AE1">
              <w:rPr>
                <w:sz w:val="20"/>
                <w:szCs w:val="20"/>
              </w:rPr>
              <w:t xml:space="preserve"> site is the prime reason for the entire </w:t>
            </w:r>
            <w:proofErr w:type="spellStart"/>
            <w:r w:rsidRPr="00A76AE1">
              <w:rPr>
                <w:sz w:val="20"/>
                <w:szCs w:val="20"/>
              </w:rPr>
              <w:t>kawenata</w:t>
            </w:r>
            <w:proofErr w:type="spellEnd"/>
          </w:p>
          <w:p w14:paraId="10F02306" w14:textId="77777777" w:rsidR="003F7D4E" w:rsidRPr="00A76AE1" w:rsidRDefault="003F7D4E" w:rsidP="00DB73D5">
            <w:pPr>
              <w:pStyle w:val="TableDash"/>
            </w:pPr>
            <w:r w:rsidRPr="00A76AE1">
              <w:rPr>
                <w:sz w:val="20"/>
                <w:szCs w:val="20"/>
              </w:rPr>
              <w:t xml:space="preserve">a smaller </w:t>
            </w:r>
            <w:proofErr w:type="spellStart"/>
            <w:r w:rsidRPr="00A76AE1">
              <w:rPr>
                <w:sz w:val="20"/>
                <w:szCs w:val="20"/>
              </w:rPr>
              <w:t>geopreservation</w:t>
            </w:r>
            <w:proofErr w:type="spellEnd"/>
            <w:r w:rsidRPr="00A76AE1">
              <w:rPr>
                <w:sz w:val="20"/>
                <w:szCs w:val="20"/>
              </w:rPr>
              <w:t xml:space="preserve"> site is a portion of the </w:t>
            </w:r>
            <w:proofErr w:type="spellStart"/>
            <w:r w:rsidRPr="00A76AE1">
              <w:rPr>
                <w:sz w:val="20"/>
                <w:szCs w:val="20"/>
              </w:rPr>
              <w:t>kawenata</w:t>
            </w:r>
            <w:proofErr w:type="spellEnd"/>
            <w:r w:rsidRPr="00A76AE1">
              <w:rPr>
                <w:sz w:val="20"/>
                <w:szCs w:val="20"/>
              </w:rPr>
              <w:t>.</w:t>
            </w:r>
          </w:p>
        </w:tc>
      </w:tr>
    </w:tbl>
    <w:p w14:paraId="05F3126C" w14:textId="77777777" w:rsidR="00581BB6" w:rsidRPr="00A76AE1" w:rsidRDefault="00581BB6" w:rsidP="00DB73D5">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3D2FDD" w:rsidRPr="00A76AE1" w14:paraId="395015ED" w14:textId="77777777" w:rsidTr="00DB73D5">
        <w:tc>
          <w:tcPr>
            <w:tcW w:w="9016" w:type="dxa"/>
            <w:tcBorders>
              <w:top w:val="single" w:sz="4" w:space="0" w:color="33441C"/>
              <w:bottom w:val="single" w:sz="4" w:space="0" w:color="33441C"/>
            </w:tcBorders>
          </w:tcPr>
          <w:p w14:paraId="4B0C7E24" w14:textId="5F7A0B89" w:rsidR="003D2FDD" w:rsidRPr="00A76AE1" w:rsidRDefault="003D2FDD" w:rsidP="00DB73D5">
            <w:pPr>
              <w:pStyle w:val="TableText"/>
              <w:rPr>
                <w:sz w:val="20"/>
                <w:szCs w:val="24"/>
              </w:rPr>
            </w:pPr>
            <w:r w:rsidRPr="00A76AE1">
              <w:rPr>
                <w:b/>
                <w:bCs/>
                <w:sz w:val="20"/>
                <w:szCs w:val="24"/>
              </w:rPr>
              <w:t>N</w:t>
            </w:r>
            <w:r w:rsidR="00AF67F7" w:rsidRPr="00A76AE1">
              <w:rPr>
                <w:b/>
                <w:bCs/>
                <w:sz w:val="20"/>
                <w:szCs w:val="24"/>
              </w:rPr>
              <w:t xml:space="preserve">ew </w:t>
            </w:r>
            <w:r w:rsidRPr="00A76AE1">
              <w:rPr>
                <w:b/>
                <w:bCs/>
                <w:sz w:val="20"/>
                <w:szCs w:val="24"/>
              </w:rPr>
              <w:t>Z</w:t>
            </w:r>
            <w:r w:rsidR="00AF67F7" w:rsidRPr="00A76AE1">
              <w:rPr>
                <w:b/>
                <w:bCs/>
                <w:sz w:val="20"/>
                <w:szCs w:val="24"/>
              </w:rPr>
              <w:t>ealand</w:t>
            </w:r>
            <w:r w:rsidRPr="00A76AE1">
              <w:rPr>
                <w:b/>
                <w:bCs/>
                <w:sz w:val="20"/>
                <w:szCs w:val="24"/>
              </w:rPr>
              <w:t xml:space="preserve"> </w:t>
            </w:r>
            <w:r w:rsidR="00AF67F7" w:rsidRPr="00A76AE1">
              <w:rPr>
                <w:b/>
                <w:bCs/>
                <w:sz w:val="20"/>
                <w:szCs w:val="24"/>
              </w:rPr>
              <w:t>l</w:t>
            </w:r>
            <w:r w:rsidRPr="00A76AE1">
              <w:rPr>
                <w:b/>
                <w:bCs/>
                <w:sz w:val="20"/>
                <w:szCs w:val="24"/>
              </w:rPr>
              <w:t xml:space="preserve">egal </w:t>
            </w:r>
            <w:r w:rsidR="00AF67F7" w:rsidRPr="00A76AE1">
              <w:rPr>
                <w:b/>
                <w:bCs/>
                <w:sz w:val="20"/>
                <w:szCs w:val="24"/>
              </w:rPr>
              <w:t>p</w:t>
            </w:r>
            <w:r w:rsidRPr="00A76AE1">
              <w:rPr>
                <w:b/>
                <w:bCs/>
                <w:sz w:val="20"/>
                <w:szCs w:val="24"/>
              </w:rPr>
              <w:t xml:space="preserve">rotection type: </w:t>
            </w:r>
            <w:r w:rsidR="00372B7C" w:rsidRPr="00A76AE1">
              <w:rPr>
                <w:sz w:val="20"/>
                <w:szCs w:val="24"/>
              </w:rPr>
              <w:t>Conservation Act 1987</w:t>
            </w:r>
            <w:r w:rsidR="00AF67F7" w:rsidRPr="00A76AE1">
              <w:rPr>
                <w:sz w:val="20"/>
                <w:szCs w:val="24"/>
              </w:rPr>
              <w:t>,</w:t>
            </w:r>
            <w:r w:rsidR="00372B7C" w:rsidRPr="00A76AE1">
              <w:rPr>
                <w:sz w:val="20"/>
                <w:szCs w:val="24"/>
              </w:rPr>
              <w:t xml:space="preserve"> </w:t>
            </w:r>
            <w:r w:rsidR="00AF67F7" w:rsidRPr="00A76AE1">
              <w:rPr>
                <w:sz w:val="20"/>
                <w:szCs w:val="24"/>
              </w:rPr>
              <w:t>s</w:t>
            </w:r>
            <w:r w:rsidR="00372B7C" w:rsidRPr="00A76AE1">
              <w:rPr>
                <w:sz w:val="20"/>
                <w:szCs w:val="24"/>
              </w:rPr>
              <w:t>ec</w:t>
            </w:r>
            <w:r w:rsidR="00AF67F7" w:rsidRPr="00A76AE1">
              <w:rPr>
                <w:sz w:val="20"/>
                <w:szCs w:val="24"/>
              </w:rPr>
              <w:t>tion</w:t>
            </w:r>
            <w:r w:rsidR="00372B7C" w:rsidRPr="00A76AE1">
              <w:rPr>
                <w:sz w:val="20"/>
                <w:szCs w:val="24"/>
              </w:rPr>
              <w:t xml:space="preserve"> 29</w:t>
            </w:r>
            <w:r w:rsidR="00AF67F7" w:rsidRPr="00A76AE1">
              <w:rPr>
                <w:sz w:val="20"/>
                <w:szCs w:val="24"/>
              </w:rPr>
              <w:t>,</w:t>
            </w:r>
            <w:r w:rsidR="00372B7C" w:rsidRPr="00A76AE1">
              <w:rPr>
                <w:sz w:val="20"/>
                <w:szCs w:val="24"/>
              </w:rPr>
              <w:t xml:space="preserve"> Management agreements</w:t>
            </w:r>
          </w:p>
        </w:tc>
      </w:tr>
      <w:tr w:rsidR="003D2FDD" w:rsidRPr="00A76AE1" w14:paraId="740ECD90" w14:textId="77777777" w:rsidTr="00DB73D5">
        <w:tc>
          <w:tcPr>
            <w:tcW w:w="9016" w:type="dxa"/>
            <w:tcBorders>
              <w:top w:val="single" w:sz="4" w:space="0" w:color="33441C"/>
            </w:tcBorders>
          </w:tcPr>
          <w:p w14:paraId="5065FFAF" w14:textId="02863455" w:rsidR="003D2FDD" w:rsidRPr="00A76AE1" w:rsidRDefault="003D2FDD" w:rsidP="00DB73D5">
            <w:pPr>
              <w:pStyle w:val="TableText"/>
              <w:rPr>
                <w:sz w:val="20"/>
                <w:szCs w:val="24"/>
              </w:rPr>
            </w:pPr>
            <w:r w:rsidRPr="00A76AE1">
              <w:rPr>
                <w:b/>
                <w:bCs/>
                <w:sz w:val="20"/>
                <w:szCs w:val="24"/>
              </w:rPr>
              <w:t>Primary purpose</w:t>
            </w:r>
            <w:r w:rsidR="00AF67F7" w:rsidRPr="00A76AE1">
              <w:rPr>
                <w:b/>
                <w:bCs/>
                <w:sz w:val="20"/>
                <w:szCs w:val="24"/>
              </w:rPr>
              <w:t>(</w:t>
            </w:r>
            <w:r w:rsidRPr="00A76AE1">
              <w:rPr>
                <w:b/>
                <w:bCs/>
                <w:sz w:val="20"/>
                <w:szCs w:val="24"/>
              </w:rPr>
              <w:t>s</w:t>
            </w:r>
            <w:r w:rsidR="00AF67F7" w:rsidRPr="00A76AE1">
              <w:rPr>
                <w:b/>
                <w:bCs/>
                <w:sz w:val="20"/>
                <w:szCs w:val="24"/>
              </w:rPr>
              <w:t>)</w:t>
            </w:r>
            <w:r w:rsidRPr="00A76AE1">
              <w:rPr>
                <w:b/>
                <w:bCs/>
                <w:sz w:val="20"/>
                <w:szCs w:val="24"/>
              </w:rPr>
              <w:t xml:space="preserve">: </w:t>
            </w:r>
            <w:r w:rsidR="00372B7C" w:rsidRPr="00A76AE1">
              <w:rPr>
                <w:sz w:val="20"/>
                <w:szCs w:val="24"/>
              </w:rPr>
              <w:t>Conservation of any natural or historic resource.</w:t>
            </w:r>
            <w:r w:rsidR="004C12DB" w:rsidRPr="00A76AE1">
              <w:rPr>
                <w:rStyle w:val="FootnoteReference"/>
                <w:sz w:val="20"/>
                <w:szCs w:val="24"/>
              </w:rPr>
              <w:footnoteReference w:id="108"/>
            </w:r>
          </w:p>
        </w:tc>
      </w:tr>
      <w:tr w:rsidR="003D2FDD" w:rsidRPr="00A76AE1" w14:paraId="1821D865" w14:textId="77777777" w:rsidTr="00DB73D5">
        <w:tc>
          <w:tcPr>
            <w:tcW w:w="9016" w:type="dxa"/>
          </w:tcPr>
          <w:p w14:paraId="76F10A37" w14:textId="52773420" w:rsidR="003D2FDD" w:rsidRPr="00A76AE1" w:rsidRDefault="003D2FDD" w:rsidP="00DB73D5">
            <w:pPr>
              <w:pStyle w:val="TableText"/>
              <w:rPr>
                <w:sz w:val="20"/>
                <w:szCs w:val="24"/>
              </w:rPr>
            </w:pPr>
            <w:r w:rsidRPr="00A76AE1">
              <w:rPr>
                <w:b/>
                <w:bCs/>
                <w:sz w:val="20"/>
                <w:szCs w:val="24"/>
              </w:rPr>
              <w:t xml:space="preserve">History: </w:t>
            </w:r>
            <w:r w:rsidR="004C12DB" w:rsidRPr="00A76AE1">
              <w:rPr>
                <w:sz w:val="20"/>
                <w:szCs w:val="24"/>
              </w:rPr>
              <w:t xml:space="preserve">Areas created since 1987 under the Conservation Act 1987 </w:t>
            </w:r>
            <w:r w:rsidR="00AF67F7" w:rsidRPr="00A76AE1">
              <w:rPr>
                <w:sz w:val="20"/>
                <w:szCs w:val="24"/>
              </w:rPr>
              <w:t>s</w:t>
            </w:r>
            <w:r w:rsidR="004C12DB" w:rsidRPr="00A76AE1">
              <w:rPr>
                <w:sz w:val="20"/>
                <w:szCs w:val="24"/>
              </w:rPr>
              <w:t>ec</w:t>
            </w:r>
            <w:r w:rsidR="00AF67F7" w:rsidRPr="00A76AE1">
              <w:rPr>
                <w:sz w:val="20"/>
                <w:szCs w:val="24"/>
              </w:rPr>
              <w:t>tion</w:t>
            </w:r>
            <w:r w:rsidR="004C12DB" w:rsidRPr="00A76AE1">
              <w:rPr>
                <w:sz w:val="20"/>
                <w:szCs w:val="24"/>
              </w:rPr>
              <w:t xml:space="preserve"> 29.</w:t>
            </w:r>
          </w:p>
        </w:tc>
      </w:tr>
      <w:tr w:rsidR="003D2FDD" w:rsidRPr="00A76AE1" w14:paraId="2C692005" w14:textId="77777777" w:rsidTr="00DB73D5">
        <w:tc>
          <w:tcPr>
            <w:tcW w:w="9016" w:type="dxa"/>
          </w:tcPr>
          <w:p w14:paraId="65774A45" w14:textId="529A1F0B" w:rsidR="003D2FDD" w:rsidRPr="00A76AE1" w:rsidRDefault="003D2FDD" w:rsidP="00DB73D5">
            <w:pPr>
              <w:pStyle w:val="TableText"/>
              <w:rPr>
                <w:sz w:val="20"/>
                <w:szCs w:val="24"/>
              </w:rPr>
            </w:pPr>
            <w:r w:rsidRPr="00A76AE1">
              <w:rPr>
                <w:b/>
                <w:bCs/>
                <w:sz w:val="20"/>
                <w:szCs w:val="24"/>
              </w:rPr>
              <w:t xml:space="preserve">General description: </w:t>
            </w:r>
            <w:r w:rsidR="004C12DB" w:rsidRPr="00A76AE1">
              <w:rPr>
                <w:sz w:val="20"/>
                <w:szCs w:val="24"/>
              </w:rPr>
              <w:t>One site near Timaru.</w:t>
            </w:r>
          </w:p>
        </w:tc>
      </w:tr>
      <w:tr w:rsidR="003D2FDD" w:rsidRPr="00A76AE1" w14:paraId="4C840FE5" w14:textId="77777777" w:rsidTr="00DB73D5">
        <w:tc>
          <w:tcPr>
            <w:tcW w:w="9016" w:type="dxa"/>
          </w:tcPr>
          <w:p w14:paraId="57FE2952" w14:textId="2C707231" w:rsidR="003D2FDD" w:rsidRPr="00A76AE1" w:rsidRDefault="003D2FDD" w:rsidP="00DB73D5">
            <w:pPr>
              <w:pStyle w:val="TableText"/>
              <w:rPr>
                <w:sz w:val="20"/>
                <w:szCs w:val="24"/>
              </w:rPr>
            </w:pPr>
            <w:r w:rsidRPr="00A76AE1">
              <w:rPr>
                <w:b/>
                <w:bCs/>
                <w:sz w:val="20"/>
                <w:szCs w:val="24"/>
              </w:rPr>
              <w:t>Statistics:</w:t>
            </w:r>
            <w:r w:rsidR="004C12DB" w:rsidRPr="00A76AE1">
              <w:rPr>
                <w:b/>
                <w:bCs/>
                <w:sz w:val="20"/>
                <w:szCs w:val="24"/>
              </w:rPr>
              <w:t xml:space="preserve"> </w:t>
            </w:r>
            <w:r w:rsidR="004C12DB" w:rsidRPr="00A76AE1">
              <w:rPr>
                <w:sz w:val="20"/>
                <w:szCs w:val="24"/>
              </w:rPr>
              <w:t>1 DOC site</w:t>
            </w:r>
            <w:r w:rsidR="00AF67F7" w:rsidRPr="00A76AE1">
              <w:rPr>
                <w:sz w:val="20"/>
                <w:szCs w:val="24"/>
              </w:rPr>
              <w:t>;</w:t>
            </w:r>
            <w:r w:rsidR="004C12DB" w:rsidRPr="00A76AE1">
              <w:rPr>
                <w:sz w:val="20"/>
                <w:szCs w:val="24"/>
              </w:rPr>
              <w:t xml:space="preserve"> 214 hectares.</w:t>
            </w:r>
          </w:p>
        </w:tc>
      </w:tr>
      <w:tr w:rsidR="003D2FDD" w:rsidRPr="00A76AE1" w14:paraId="41AB4FAE" w14:textId="77777777" w:rsidTr="00DB73D5">
        <w:tc>
          <w:tcPr>
            <w:tcW w:w="9016" w:type="dxa"/>
          </w:tcPr>
          <w:p w14:paraId="0162AD9F" w14:textId="46E16431" w:rsidR="003D2FDD" w:rsidRPr="00A76AE1" w:rsidRDefault="003D2FDD" w:rsidP="00DB73D5">
            <w:pPr>
              <w:pStyle w:val="TableText"/>
              <w:rPr>
                <w:sz w:val="20"/>
                <w:szCs w:val="24"/>
              </w:rPr>
            </w:pPr>
            <w:r w:rsidRPr="00A76AE1">
              <w:rPr>
                <w:b/>
                <w:bCs/>
                <w:sz w:val="20"/>
                <w:szCs w:val="24"/>
              </w:rPr>
              <w:t>Historical DOC 1997/</w:t>
            </w:r>
            <w:r w:rsidR="00AF67F7" w:rsidRPr="00A76AE1">
              <w:rPr>
                <w:b/>
                <w:bCs/>
                <w:sz w:val="20"/>
                <w:szCs w:val="24"/>
              </w:rPr>
              <w:t>c</w:t>
            </w:r>
            <w:r w:rsidRPr="00A76AE1">
              <w:rPr>
                <w:b/>
                <w:bCs/>
                <w:sz w:val="20"/>
                <w:szCs w:val="24"/>
              </w:rPr>
              <w:t xml:space="preserve">urrent IUCN WDPA reported category: </w:t>
            </w:r>
            <w:r w:rsidR="004C12DB" w:rsidRPr="00A76AE1">
              <w:rPr>
                <w:sz w:val="20"/>
                <w:szCs w:val="24"/>
              </w:rPr>
              <w:t>DOC 1997 IV</w:t>
            </w:r>
            <w:r w:rsidR="0089761C" w:rsidRPr="00A76AE1">
              <w:rPr>
                <w:sz w:val="20"/>
                <w:szCs w:val="24"/>
              </w:rPr>
              <w:t xml:space="preserve"> – Habitat/species management area</w:t>
            </w:r>
            <w:r w:rsidR="004C12DB" w:rsidRPr="00A76AE1">
              <w:rPr>
                <w:sz w:val="20"/>
                <w:szCs w:val="24"/>
              </w:rPr>
              <w:t>.</w:t>
            </w:r>
          </w:p>
        </w:tc>
      </w:tr>
      <w:tr w:rsidR="003D2FDD" w:rsidRPr="00A76AE1" w14:paraId="3729C766" w14:textId="77777777" w:rsidTr="00DB73D5">
        <w:tc>
          <w:tcPr>
            <w:tcW w:w="9016" w:type="dxa"/>
          </w:tcPr>
          <w:p w14:paraId="641C926A" w14:textId="33ADB591" w:rsidR="003D2FDD" w:rsidRPr="003D56D2" w:rsidRDefault="003D2FDD" w:rsidP="00DB73D5">
            <w:pPr>
              <w:pStyle w:val="TableText"/>
              <w:rPr>
                <w:sz w:val="20"/>
                <w:szCs w:val="24"/>
              </w:rPr>
            </w:pPr>
            <w:r w:rsidRPr="00A76AE1">
              <w:rPr>
                <w:b/>
                <w:bCs/>
                <w:sz w:val="20"/>
                <w:szCs w:val="24"/>
              </w:rPr>
              <w:t xml:space="preserve">Bellingham et al classification: </w:t>
            </w:r>
            <w:r w:rsidR="003D56D2">
              <w:rPr>
                <w:sz w:val="20"/>
                <w:szCs w:val="24"/>
              </w:rPr>
              <w:t xml:space="preserve">Not </w:t>
            </w:r>
            <w:r w:rsidR="00E47B13">
              <w:rPr>
                <w:sz w:val="20"/>
                <w:szCs w:val="24"/>
              </w:rPr>
              <w:t>assessed</w:t>
            </w:r>
            <w:r w:rsidR="000F6AD4">
              <w:rPr>
                <w:sz w:val="20"/>
                <w:szCs w:val="24"/>
              </w:rPr>
              <w:t>.</w:t>
            </w:r>
          </w:p>
        </w:tc>
      </w:tr>
      <w:tr w:rsidR="003D2FDD" w:rsidRPr="00A76AE1" w14:paraId="3E51C839" w14:textId="77777777" w:rsidTr="00DB73D5">
        <w:tc>
          <w:tcPr>
            <w:tcW w:w="9016" w:type="dxa"/>
          </w:tcPr>
          <w:p w14:paraId="58D35431" w14:textId="382EBDA8" w:rsidR="003D2FDD" w:rsidRPr="00A76AE1" w:rsidRDefault="003D2FDD" w:rsidP="00DB73D5">
            <w:pPr>
              <w:pStyle w:val="TableText"/>
              <w:rPr>
                <w:sz w:val="20"/>
                <w:szCs w:val="24"/>
              </w:rPr>
            </w:pPr>
            <w:r w:rsidRPr="00A76AE1">
              <w:rPr>
                <w:b/>
                <w:bCs/>
                <w:sz w:val="20"/>
                <w:szCs w:val="24"/>
              </w:rPr>
              <w:t xml:space="preserve">Discussion: </w:t>
            </w:r>
            <w:r w:rsidR="004C12DB" w:rsidRPr="00A76AE1">
              <w:rPr>
                <w:sz w:val="20"/>
                <w:szCs w:val="24"/>
              </w:rPr>
              <w:t>None</w:t>
            </w:r>
            <w:r w:rsidR="00BF60CC" w:rsidRPr="00A76AE1">
              <w:rPr>
                <w:sz w:val="20"/>
                <w:szCs w:val="24"/>
              </w:rPr>
              <w:t>.</w:t>
            </w:r>
          </w:p>
        </w:tc>
      </w:tr>
      <w:tr w:rsidR="003D2FDD" w:rsidRPr="00A76AE1" w14:paraId="24A8D387" w14:textId="77777777" w:rsidTr="00DB73D5">
        <w:tc>
          <w:tcPr>
            <w:tcW w:w="9016" w:type="dxa"/>
          </w:tcPr>
          <w:p w14:paraId="627B062D" w14:textId="742EA71A" w:rsidR="003D2FDD" w:rsidRPr="00A76AE1" w:rsidRDefault="003D2FDD" w:rsidP="00DB73D5">
            <w:pPr>
              <w:pStyle w:val="TableText"/>
              <w:rPr>
                <w:sz w:val="20"/>
                <w:szCs w:val="24"/>
              </w:rPr>
            </w:pPr>
            <w:r w:rsidRPr="00A76AE1">
              <w:rPr>
                <w:b/>
                <w:bCs/>
                <w:sz w:val="20"/>
                <w:szCs w:val="24"/>
              </w:rPr>
              <w:t xml:space="preserve">Uncertainty: </w:t>
            </w:r>
            <w:r w:rsidR="004C12DB" w:rsidRPr="00A76AE1">
              <w:rPr>
                <w:sz w:val="20"/>
                <w:szCs w:val="24"/>
              </w:rPr>
              <w:t>None</w:t>
            </w:r>
            <w:r w:rsidR="00BF60CC" w:rsidRPr="00A76AE1">
              <w:rPr>
                <w:sz w:val="20"/>
                <w:szCs w:val="24"/>
              </w:rPr>
              <w:t>.</w:t>
            </w:r>
          </w:p>
        </w:tc>
      </w:tr>
      <w:tr w:rsidR="003D2FDD" w:rsidRPr="00A76AE1" w14:paraId="336F391A" w14:textId="77777777" w:rsidTr="00DB73D5">
        <w:tc>
          <w:tcPr>
            <w:tcW w:w="9016" w:type="dxa"/>
          </w:tcPr>
          <w:p w14:paraId="7BC79A16" w14:textId="1B0F4395" w:rsidR="003D2FDD" w:rsidRPr="00A76AE1" w:rsidRDefault="003D2FDD" w:rsidP="00DB73D5">
            <w:pPr>
              <w:pStyle w:val="TableText"/>
              <w:rPr>
                <w:sz w:val="20"/>
                <w:szCs w:val="24"/>
              </w:rPr>
            </w:pPr>
            <w:r w:rsidRPr="00A76AE1">
              <w:rPr>
                <w:b/>
                <w:bCs/>
                <w:sz w:val="20"/>
                <w:szCs w:val="24"/>
              </w:rPr>
              <w:t xml:space="preserve">Rationale: </w:t>
            </w:r>
            <w:r w:rsidR="004C12DB" w:rsidRPr="00A76AE1">
              <w:rPr>
                <w:sz w:val="20"/>
                <w:szCs w:val="24"/>
              </w:rPr>
              <w:t>Primary purpose of the protection of natural values.</w:t>
            </w:r>
          </w:p>
        </w:tc>
      </w:tr>
      <w:tr w:rsidR="003D2FDD" w:rsidRPr="00A76AE1" w14:paraId="6FB40B6F" w14:textId="77777777" w:rsidTr="00DB73D5">
        <w:tc>
          <w:tcPr>
            <w:tcW w:w="9016" w:type="dxa"/>
          </w:tcPr>
          <w:p w14:paraId="2A5480A1" w14:textId="77777777" w:rsidR="003D2FDD" w:rsidRPr="00A76AE1" w:rsidRDefault="003D2FDD" w:rsidP="00DB73D5">
            <w:pPr>
              <w:pStyle w:val="TableText"/>
              <w:rPr>
                <w:b/>
                <w:bCs/>
                <w:sz w:val="20"/>
                <w:szCs w:val="24"/>
              </w:rPr>
            </w:pPr>
            <w:r w:rsidRPr="00A76AE1">
              <w:rPr>
                <w:b/>
                <w:bCs/>
                <w:sz w:val="20"/>
                <w:szCs w:val="24"/>
              </w:rPr>
              <w:t xml:space="preserve">Assessed IUCN category: </w:t>
            </w:r>
          </w:p>
          <w:p w14:paraId="0FBCB8A3" w14:textId="7F1AFD31" w:rsidR="004C12DB" w:rsidRPr="00A76AE1" w:rsidRDefault="004C12DB" w:rsidP="00DB73D5">
            <w:pPr>
              <w:pStyle w:val="TableText"/>
              <w:spacing w:before="0"/>
              <w:rPr>
                <w:sz w:val="20"/>
                <w:szCs w:val="24"/>
              </w:rPr>
            </w:pPr>
            <w:r w:rsidRPr="00A76AE1">
              <w:rPr>
                <w:sz w:val="20"/>
                <w:szCs w:val="24"/>
              </w:rPr>
              <w:t xml:space="preserve">II </w:t>
            </w:r>
            <w:r w:rsidR="00DB73D5" w:rsidRPr="00A76AE1">
              <w:rPr>
                <w:sz w:val="20"/>
                <w:szCs w:val="24"/>
              </w:rPr>
              <w:t>–</w:t>
            </w:r>
            <w:r w:rsidRPr="00A76AE1">
              <w:rPr>
                <w:sz w:val="20"/>
                <w:szCs w:val="24"/>
              </w:rPr>
              <w:t xml:space="preserve"> </w:t>
            </w:r>
            <w:proofErr w:type="gramStart"/>
            <w:r w:rsidRPr="00A76AE1">
              <w:rPr>
                <w:sz w:val="20"/>
                <w:szCs w:val="24"/>
              </w:rPr>
              <w:t>National park</w:t>
            </w:r>
            <w:proofErr w:type="gramEnd"/>
            <w:r w:rsidRPr="00A76AE1">
              <w:rPr>
                <w:sz w:val="20"/>
                <w:szCs w:val="24"/>
              </w:rPr>
              <w:t xml:space="preserve"> where</w:t>
            </w:r>
            <w:r w:rsidR="00C03F8F" w:rsidRPr="00A76AE1">
              <w:rPr>
                <w:sz w:val="20"/>
                <w:szCs w:val="24"/>
              </w:rPr>
              <w:t>:</w:t>
            </w:r>
          </w:p>
          <w:p w14:paraId="5603F2B2" w14:textId="547E5382" w:rsidR="004C12DB" w:rsidRPr="00400093" w:rsidRDefault="004C12DB" w:rsidP="00DB73D5">
            <w:pPr>
              <w:pStyle w:val="TableDash"/>
              <w:rPr>
                <w:spacing w:val="-2"/>
                <w:sz w:val="20"/>
                <w:szCs w:val="20"/>
              </w:rPr>
            </w:pPr>
            <w:r w:rsidRPr="00400093">
              <w:rPr>
                <w:spacing w:val="-2"/>
                <w:sz w:val="20"/>
                <w:szCs w:val="20"/>
              </w:rPr>
              <w:t>the contiguous extent of aggregated biodiversity protected areas exceeds 1,000 hectares in size</w:t>
            </w:r>
          </w:p>
          <w:p w14:paraId="70827A51" w14:textId="53356599" w:rsidR="004C12DB" w:rsidRPr="00A76AE1" w:rsidRDefault="004C12DB" w:rsidP="00DB73D5">
            <w:pPr>
              <w:pStyle w:val="TableDash"/>
            </w:pPr>
            <w:r w:rsidRPr="00A76AE1">
              <w:rPr>
                <w:sz w:val="20"/>
                <w:szCs w:val="20"/>
              </w:rPr>
              <w:t>on smaller islands</w:t>
            </w:r>
            <w:r w:rsidR="00AF67F7"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589B6598" w14:textId="00255EB1" w:rsidR="004C12DB" w:rsidRPr="00A76AE1" w:rsidRDefault="004C12DB" w:rsidP="00DB73D5">
            <w:pPr>
              <w:pStyle w:val="TableText"/>
              <w:rPr>
                <w:sz w:val="20"/>
                <w:szCs w:val="24"/>
              </w:rPr>
            </w:pPr>
            <w:r w:rsidRPr="00A76AE1">
              <w:rPr>
                <w:sz w:val="20"/>
                <w:szCs w:val="24"/>
              </w:rPr>
              <w:t xml:space="preserve">III </w:t>
            </w:r>
            <w:r w:rsidR="00DB73D5" w:rsidRPr="00A76AE1">
              <w:rPr>
                <w:sz w:val="20"/>
                <w:szCs w:val="24"/>
              </w:rPr>
              <w:t>–</w:t>
            </w:r>
            <w:r w:rsidRPr="00A76AE1">
              <w:rPr>
                <w:sz w:val="20"/>
                <w:szCs w:val="24"/>
              </w:rPr>
              <w:t xml:space="preserve"> Natural monument or feature where</w:t>
            </w:r>
            <w:r w:rsidR="00C03F8F" w:rsidRPr="00A76AE1">
              <w:rPr>
                <w:sz w:val="20"/>
                <w:szCs w:val="24"/>
              </w:rPr>
              <w:t>:</w:t>
            </w:r>
          </w:p>
          <w:p w14:paraId="653D0072" w14:textId="3DD1A782" w:rsidR="004C12DB" w:rsidRPr="00A76AE1" w:rsidRDefault="004C12DB" w:rsidP="00DB73D5">
            <w:pPr>
              <w:pStyle w:val="TableDash"/>
              <w:rPr>
                <w:sz w:val="20"/>
                <w:szCs w:val="20"/>
              </w:rPr>
            </w:pPr>
            <w:r w:rsidRPr="00A76AE1">
              <w:rPr>
                <w:sz w:val="20"/>
                <w:szCs w:val="20"/>
              </w:rPr>
              <w:t xml:space="preserve">a smaller natural monument and/or </w:t>
            </w:r>
            <w:proofErr w:type="spellStart"/>
            <w:r w:rsidRPr="00A76AE1">
              <w:rPr>
                <w:sz w:val="20"/>
                <w:szCs w:val="20"/>
              </w:rPr>
              <w:t>geopreservation</w:t>
            </w:r>
            <w:proofErr w:type="spellEnd"/>
            <w:r w:rsidRPr="00A76AE1">
              <w:rPr>
                <w:sz w:val="20"/>
                <w:szCs w:val="20"/>
              </w:rPr>
              <w:t xml:space="preserve"> site is the prime reason for the entire </w:t>
            </w:r>
            <w:proofErr w:type="spellStart"/>
            <w:r w:rsidRPr="00A76AE1">
              <w:rPr>
                <w:sz w:val="20"/>
                <w:szCs w:val="20"/>
              </w:rPr>
              <w:t>kawenata</w:t>
            </w:r>
            <w:proofErr w:type="spellEnd"/>
          </w:p>
          <w:p w14:paraId="4CEE5EB4" w14:textId="190B6561" w:rsidR="004C12DB" w:rsidRPr="00A76AE1" w:rsidRDefault="004C12DB" w:rsidP="00DB73D5">
            <w:pPr>
              <w:pStyle w:val="TableDash"/>
            </w:pPr>
            <w:r w:rsidRPr="00A76AE1">
              <w:rPr>
                <w:sz w:val="20"/>
                <w:szCs w:val="20"/>
              </w:rPr>
              <w:t xml:space="preserve">a smaller </w:t>
            </w:r>
            <w:proofErr w:type="spellStart"/>
            <w:r w:rsidRPr="00A76AE1">
              <w:rPr>
                <w:sz w:val="20"/>
                <w:szCs w:val="20"/>
              </w:rPr>
              <w:t>geopreservation</w:t>
            </w:r>
            <w:proofErr w:type="spellEnd"/>
            <w:r w:rsidRPr="00A76AE1">
              <w:rPr>
                <w:sz w:val="20"/>
                <w:szCs w:val="20"/>
              </w:rPr>
              <w:t xml:space="preserve"> site is a portion of the </w:t>
            </w:r>
            <w:proofErr w:type="spellStart"/>
            <w:r w:rsidRPr="00A76AE1">
              <w:rPr>
                <w:sz w:val="20"/>
                <w:szCs w:val="20"/>
              </w:rPr>
              <w:t>kawenata</w:t>
            </w:r>
            <w:proofErr w:type="spellEnd"/>
            <w:r w:rsidRPr="00A76AE1">
              <w:rPr>
                <w:sz w:val="20"/>
                <w:szCs w:val="20"/>
              </w:rPr>
              <w:t>.</w:t>
            </w:r>
          </w:p>
        </w:tc>
      </w:tr>
    </w:tbl>
    <w:p w14:paraId="2FFF4EB5" w14:textId="536424A7" w:rsidR="003D2FDD" w:rsidRPr="00A76AE1" w:rsidRDefault="003F7D4E" w:rsidP="004F23F5">
      <w:pPr>
        <w:pStyle w:val="Heading4"/>
        <w:spacing w:before="360" w:after="120"/>
      </w:pPr>
      <w:r w:rsidRPr="00A76AE1">
        <w:lastRenderedPageBreak/>
        <w:t>Q</w:t>
      </w:r>
      <w:r w:rsidR="00581BB6" w:rsidRPr="00A76AE1">
        <w:t>ueen Elizabeth the Second</w:t>
      </w:r>
      <w:r w:rsidRPr="00A76AE1">
        <w:t xml:space="preserve"> </w:t>
      </w:r>
      <w:r w:rsidR="00581BB6" w:rsidRPr="00A76AE1">
        <w:t>National Trust Act 1977</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3D2FDD" w:rsidRPr="00A76AE1" w14:paraId="14AAA55C" w14:textId="77777777" w:rsidTr="00DB73D5">
        <w:tc>
          <w:tcPr>
            <w:tcW w:w="9016" w:type="dxa"/>
            <w:tcBorders>
              <w:top w:val="single" w:sz="4" w:space="0" w:color="33441C"/>
              <w:bottom w:val="single" w:sz="4" w:space="0" w:color="33441C"/>
            </w:tcBorders>
          </w:tcPr>
          <w:p w14:paraId="29E36BC8" w14:textId="4E16F14F" w:rsidR="003D2FDD" w:rsidRPr="00A76AE1" w:rsidRDefault="003D2FDD" w:rsidP="00D92C07">
            <w:pPr>
              <w:pStyle w:val="TableText"/>
              <w:keepNext/>
              <w:rPr>
                <w:sz w:val="20"/>
                <w:szCs w:val="24"/>
              </w:rPr>
            </w:pPr>
            <w:r w:rsidRPr="00A76AE1">
              <w:rPr>
                <w:b/>
                <w:bCs/>
                <w:sz w:val="20"/>
                <w:szCs w:val="24"/>
              </w:rPr>
              <w:t>N</w:t>
            </w:r>
            <w:r w:rsidR="00D92C07" w:rsidRPr="00A76AE1">
              <w:rPr>
                <w:b/>
                <w:bCs/>
                <w:sz w:val="20"/>
                <w:szCs w:val="24"/>
              </w:rPr>
              <w:t xml:space="preserve">ew </w:t>
            </w:r>
            <w:r w:rsidRPr="00A76AE1">
              <w:rPr>
                <w:b/>
                <w:bCs/>
                <w:sz w:val="20"/>
                <w:szCs w:val="24"/>
              </w:rPr>
              <w:t>Z</w:t>
            </w:r>
            <w:r w:rsidR="00D92C07" w:rsidRPr="00A76AE1">
              <w:rPr>
                <w:b/>
                <w:bCs/>
                <w:sz w:val="20"/>
                <w:szCs w:val="24"/>
              </w:rPr>
              <w:t>ealand</w:t>
            </w:r>
            <w:r w:rsidRPr="00A76AE1">
              <w:rPr>
                <w:b/>
                <w:bCs/>
                <w:sz w:val="20"/>
                <w:szCs w:val="24"/>
              </w:rPr>
              <w:t xml:space="preserve"> </w:t>
            </w:r>
            <w:r w:rsidR="00D92C07" w:rsidRPr="00A76AE1">
              <w:rPr>
                <w:b/>
                <w:bCs/>
                <w:sz w:val="20"/>
                <w:szCs w:val="24"/>
              </w:rPr>
              <w:t>l</w:t>
            </w:r>
            <w:r w:rsidRPr="00A76AE1">
              <w:rPr>
                <w:b/>
                <w:bCs/>
                <w:sz w:val="20"/>
                <w:szCs w:val="24"/>
              </w:rPr>
              <w:t xml:space="preserve">egal </w:t>
            </w:r>
            <w:r w:rsidR="00D92C07" w:rsidRPr="00A76AE1">
              <w:rPr>
                <w:b/>
                <w:bCs/>
                <w:sz w:val="20"/>
                <w:szCs w:val="24"/>
              </w:rPr>
              <w:t>p</w:t>
            </w:r>
            <w:r w:rsidRPr="00A76AE1">
              <w:rPr>
                <w:b/>
                <w:bCs/>
                <w:sz w:val="20"/>
                <w:szCs w:val="24"/>
              </w:rPr>
              <w:t xml:space="preserve">rotection type: </w:t>
            </w:r>
            <w:r w:rsidR="00EA0D56" w:rsidRPr="00A76AE1">
              <w:rPr>
                <w:sz w:val="20"/>
                <w:szCs w:val="24"/>
              </w:rPr>
              <w:t>Queen Elizabeth the Second National Trust Act 1977</w:t>
            </w:r>
            <w:r w:rsidR="00D92C07" w:rsidRPr="00A76AE1">
              <w:rPr>
                <w:sz w:val="20"/>
                <w:szCs w:val="24"/>
              </w:rPr>
              <w:t>,</w:t>
            </w:r>
            <w:r w:rsidR="00EA0D56" w:rsidRPr="00A76AE1">
              <w:rPr>
                <w:sz w:val="20"/>
                <w:szCs w:val="24"/>
              </w:rPr>
              <w:t xml:space="preserve"> </w:t>
            </w:r>
            <w:r w:rsidR="00D92C07" w:rsidRPr="00A76AE1">
              <w:rPr>
                <w:sz w:val="20"/>
                <w:szCs w:val="24"/>
              </w:rPr>
              <w:t>s</w:t>
            </w:r>
            <w:r w:rsidR="00EA0D56" w:rsidRPr="00A76AE1">
              <w:rPr>
                <w:sz w:val="20"/>
                <w:szCs w:val="24"/>
              </w:rPr>
              <w:t>ec</w:t>
            </w:r>
            <w:r w:rsidR="00D92C07" w:rsidRPr="00A76AE1">
              <w:rPr>
                <w:sz w:val="20"/>
                <w:szCs w:val="24"/>
              </w:rPr>
              <w:t>tion</w:t>
            </w:r>
            <w:r w:rsidR="00EA0D56" w:rsidRPr="00A76AE1">
              <w:rPr>
                <w:sz w:val="20"/>
                <w:szCs w:val="24"/>
              </w:rPr>
              <w:t xml:space="preserve"> 22</w:t>
            </w:r>
            <w:r w:rsidR="00D92C07" w:rsidRPr="00A76AE1">
              <w:rPr>
                <w:sz w:val="20"/>
                <w:szCs w:val="24"/>
              </w:rPr>
              <w:t>,</w:t>
            </w:r>
            <w:r w:rsidR="00EA0D56" w:rsidRPr="00A76AE1">
              <w:rPr>
                <w:sz w:val="20"/>
                <w:szCs w:val="24"/>
              </w:rPr>
              <w:t xml:space="preserve"> Open space covenant</w:t>
            </w:r>
          </w:p>
        </w:tc>
      </w:tr>
      <w:tr w:rsidR="003D2FDD" w:rsidRPr="00A76AE1" w14:paraId="3516AA4D" w14:textId="77777777" w:rsidTr="00DB73D5">
        <w:tc>
          <w:tcPr>
            <w:tcW w:w="9016" w:type="dxa"/>
            <w:tcBorders>
              <w:top w:val="single" w:sz="4" w:space="0" w:color="33441C"/>
            </w:tcBorders>
          </w:tcPr>
          <w:p w14:paraId="71967BC2" w14:textId="144786AA" w:rsidR="003D2FDD" w:rsidRPr="00A76AE1" w:rsidRDefault="003D2FDD" w:rsidP="00DB73D5">
            <w:pPr>
              <w:pStyle w:val="TableText"/>
              <w:rPr>
                <w:sz w:val="20"/>
                <w:szCs w:val="24"/>
              </w:rPr>
            </w:pPr>
            <w:r w:rsidRPr="00A76AE1">
              <w:rPr>
                <w:b/>
                <w:bCs/>
                <w:sz w:val="20"/>
                <w:szCs w:val="24"/>
              </w:rPr>
              <w:t>Primary purpose</w:t>
            </w:r>
            <w:r w:rsidR="00D92C07" w:rsidRPr="00A76AE1">
              <w:rPr>
                <w:b/>
                <w:bCs/>
                <w:sz w:val="20"/>
                <w:szCs w:val="24"/>
              </w:rPr>
              <w:t>(</w:t>
            </w:r>
            <w:r w:rsidRPr="00A76AE1">
              <w:rPr>
                <w:b/>
                <w:bCs/>
                <w:sz w:val="20"/>
                <w:szCs w:val="24"/>
              </w:rPr>
              <w:t>s</w:t>
            </w:r>
            <w:r w:rsidR="00D92C07" w:rsidRPr="00A76AE1">
              <w:rPr>
                <w:b/>
                <w:bCs/>
                <w:sz w:val="20"/>
                <w:szCs w:val="24"/>
              </w:rPr>
              <w:t>)</w:t>
            </w:r>
            <w:r w:rsidRPr="00A76AE1">
              <w:rPr>
                <w:b/>
                <w:bCs/>
                <w:sz w:val="20"/>
                <w:szCs w:val="24"/>
              </w:rPr>
              <w:t xml:space="preserve">: </w:t>
            </w:r>
            <w:r w:rsidR="00EA0D56" w:rsidRPr="00A76AE1">
              <w:rPr>
                <w:sz w:val="20"/>
                <w:szCs w:val="24"/>
              </w:rPr>
              <w:t>Maintained as open space</w:t>
            </w:r>
            <w:r w:rsidR="00DF173E" w:rsidRPr="00A76AE1">
              <w:rPr>
                <w:sz w:val="20"/>
                <w:szCs w:val="24"/>
              </w:rPr>
              <w:t xml:space="preserve">, subject </w:t>
            </w:r>
            <w:r w:rsidR="00D92C07" w:rsidRPr="00A76AE1">
              <w:rPr>
                <w:sz w:val="20"/>
                <w:szCs w:val="24"/>
              </w:rPr>
              <w:t xml:space="preserve">to </w:t>
            </w:r>
            <w:r w:rsidR="00DF173E" w:rsidRPr="00A76AE1">
              <w:rPr>
                <w:sz w:val="20"/>
                <w:szCs w:val="24"/>
              </w:rPr>
              <w:t>such terms and conditions as the Board and the owner or lessee may agree.</w:t>
            </w:r>
            <w:r w:rsidR="00DF173E" w:rsidRPr="00A76AE1">
              <w:rPr>
                <w:rStyle w:val="FootnoteReference"/>
                <w:sz w:val="20"/>
                <w:szCs w:val="24"/>
              </w:rPr>
              <w:footnoteReference w:id="109"/>
            </w:r>
          </w:p>
        </w:tc>
      </w:tr>
      <w:tr w:rsidR="003D2FDD" w:rsidRPr="00A76AE1" w14:paraId="52B3E679" w14:textId="77777777" w:rsidTr="00DB73D5">
        <w:tc>
          <w:tcPr>
            <w:tcW w:w="9016" w:type="dxa"/>
          </w:tcPr>
          <w:p w14:paraId="41902A4F" w14:textId="287D8C4B" w:rsidR="003D2FDD" w:rsidRPr="00A76AE1" w:rsidRDefault="003D2FDD" w:rsidP="00DB73D5">
            <w:pPr>
              <w:pStyle w:val="TableText"/>
              <w:rPr>
                <w:sz w:val="20"/>
                <w:szCs w:val="24"/>
              </w:rPr>
            </w:pPr>
            <w:r w:rsidRPr="00A76AE1">
              <w:rPr>
                <w:b/>
                <w:bCs/>
                <w:sz w:val="20"/>
                <w:szCs w:val="24"/>
              </w:rPr>
              <w:t xml:space="preserve">History: </w:t>
            </w:r>
            <w:r w:rsidR="00EA0D56" w:rsidRPr="00A76AE1">
              <w:rPr>
                <w:sz w:val="20"/>
                <w:szCs w:val="24"/>
              </w:rPr>
              <w:t xml:space="preserve">Areas created since 1977 under the </w:t>
            </w:r>
            <w:r w:rsidR="00DF173E" w:rsidRPr="00A76AE1">
              <w:rPr>
                <w:sz w:val="20"/>
                <w:szCs w:val="24"/>
              </w:rPr>
              <w:t xml:space="preserve">Queen Elizabeth the Second National Trust Act </w:t>
            </w:r>
            <w:r w:rsidR="004D096D" w:rsidRPr="00A76AE1">
              <w:rPr>
                <w:sz w:val="20"/>
                <w:szCs w:val="24"/>
              </w:rPr>
              <w:t xml:space="preserve">1977 </w:t>
            </w:r>
            <w:r w:rsidR="00D92C07" w:rsidRPr="00A76AE1">
              <w:rPr>
                <w:sz w:val="20"/>
                <w:szCs w:val="24"/>
              </w:rPr>
              <w:t>s</w:t>
            </w:r>
            <w:r w:rsidR="00EA0D56" w:rsidRPr="00A76AE1">
              <w:rPr>
                <w:sz w:val="20"/>
                <w:szCs w:val="24"/>
              </w:rPr>
              <w:t>ec</w:t>
            </w:r>
            <w:r w:rsidR="00D92C07" w:rsidRPr="00A76AE1">
              <w:rPr>
                <w:sz w:val="20"/>
                <w:szCs w:val="24"/>
              </w:rPr>
              <w:t>tion</w:t>
            </w:r>
            <w:r w:rsidR="00DB73D5" w:rsidRPr="00A76AE1">
              <w:rPr>
                <w:sz w:val="20"/>
                <w:szCs w:val="24"/>
              </w:rPr>
              <w:t> </w:t>
            </w:r>
            <w:r w:rsidR="00EA0D56" w:rsidRPr="00A76AE1">
              <w:rPr>
                <w:sz w:val="20"/>
                <w:szCs w:val="24"/>
              </w:rPr>
              <w:t>22</w:t>
            </w:r>
            <w:r w:rsidR="001B4206" w:rsidRPr="00A76AE1">
              <w:rPr>
                <w:sz w:val="20"/>
                <w:szCs w:val="24"/>
              </w:rPr>
              <w:t>.</w:t>
            </w:r>
          </w:p>
        </w:tc>
      </w:tr>
      <w:tr w:rsidR="003D2FDD" w:rsidRPr="00A76AE1" w14:paraId="6BDB44D4" w14:textId="77777777" w:rsidTr="00DB73D5">
        <w:tc>
          <w:tcPr>
            <w:tcW w:w="9016" w:type="dxa"/>
          </w:tcPr>
          <w:p w14:paraId="5A9D9EA0" w14:textId="79371E24" w:rsidR="003D2FDD" w:rsidRPr="00A76AE1" w:rsidRDefault="003D2FDD" w:rsidP="00DB73D5">
            <w:pPr>
              <w:pStyle w:val="TableText"/>
              <w:rPr>
                <w:sz w:val="20"/>
                <w:szCs w:val="24"/>
              </w:rPr>
            </w:pPr>
            <w:r w:rsidRPr="00A76AE1">
              <w:rPr>
                <w:b/>
                <w:bCs/>
                <w:sz w:val="20"/>
                <w:szCs w:val="24"/>
              </w:rPr>
              <w:t xml:space="preserve">General description: </w:t>
            </w:r>
            <w:r w:rsidR="003E3ADB" w:rsidRPr="00A76AE1">
              <w:rPr>
                <w:sz w:val="20"/>
                <w:szCs w:val="24"/>
              </w:rPr>
              <w:t xml:space="preserve">Sites </w:t>
            </w:r>
            <w:r w:rsidR="00ED1E7F" w:rsidRPr="00A76AE1">
              <w:rPr>
                <w:sz w:val="20"/>
                <w:szCs w:val="24"/>
              </w:rPr>
              <w:t>throughout the mainland and Stewart Island.</w:t>
            </w:r>
          </w:p>
        </w:tc>
      </w:tr>
      <w:tr w:rsidR="003D2FDD" w:rsidRPr="00A76AE1" w14:paraId="66EB6507" w14:textId="77777777" w:rsidTr="00DB73D5">
        <w:tc>
          <w:tcPr>
            <w:tcW w:w="9016" w:type="dxa"/>
          </w:tcPr>
          <w:p w14:paraId="55EC57A6" w14:textId="08E7FE4B" w:rsidR="003D2FDD" w:rsidRPr="00A76AE1" w:rsidRDefault="003D2FDD" w:rsidP="00DB73D5">
            <w:pPr>
              <w:pStyle w:val="TableText"/>
              <w:rPr>
                <w:sz w:val="20"/>
                <w:szCs w:val="24"/>
              </w:rPr>
            </w:pPr>
            <w:r w:rsidRPr="00A76AE1">
              <w:rPr>
                <w:b/>
                <w:bCs/>
                <w:sz w:val="20"/>
                <w:szCs w:val="24"/>
              </w:rPr>
              <w:t>Statistics:</w:t>
            </w:r>
            <w:r w:rsidR="00DF173E" w:rsidRPr="00A76AE1">
              <w:rPr>
                <w:b/>
                <w:bCs/>
                <w:sz w:val="20"/>
                <w:szCs w:val="24"/>
              </w:rPr>
              <w:t xml:space="preserve"> </w:t>
            </w:r>
            <w:r w:rsidR="00DF173E" w:rsidRPr="00A76AE1">
              <w:rPr>
                <w:sz w:val="20"/>
                <w:szCs w:val="24"/>
              </w:rPr>
              <w:t>As at 2016</w:t>
            </w:r>
            <w:r w:rsidR="000F3BBF" w:rsidRPr="00A76AE1">
              <w:rPr>
                <w:sz w:val="20"/>
                <w:szCs w:val="24"/>
              </w:rPr>
              <w:t xml:space="preserve"> (the number will be greater now)</w:t>
            </w:r>
            <w:r w:rsidR="00D92C07" w:rsidRPr="00A76AE1">
              <w:rPr>
                <w:sz w:val="20"/>
                <w:szCs w:val="24"/>
              </w:rPr>
              <w:t>,</w:t>
            </w:r>
            <w:r w:rsidR="00DF173E" w:rsidRPr="00A76AE1">
              <w:rPr>
                <w:sz w:val="20"/>
                <w:szCs w:val="24"/>
              </w:rPr>
              <w:t xml:space="preserve"> 4,</w:t>
            </w:r>
            <w:r w:rsidR="000F3BBF" w:rsidRPr="00A76AE1">
              <w:rPr>
                <w:sz w:val="20"/>
                <w:szCs w:val="24"/>
              </w:rPr>
              <w:t>090</w:t>
            </w:r>
            <w:r w:rsidR="00DF173E" w:rsidRPr="00A76AE1">
              <w:rPr>
                <w:sz w:val="20"/>
                <w:szCs w:val="24"/>
              </w:rPr>
              <w:t xml:space="preserve"> </w:t>
            </w:r>
            <w:r w:rsidR="007679B3" w:rsidRPr="00A76AE1">
              <w:rPr>
                <w:sz w:val="20"/>
                <w:szCs w:val="24"/>
              </w:rPr>
              <w:t>Queen Elizabeth the Second (</w:t>
            </w:r>
            <w:r w:rsidR="00DF173E" w:rsidRPr="00A76AE1">
              <w:rPr>
                <w:sz w:val="20"/>
                <w:szCs w:val="24"/>
              </w:rPr>
              <w:t>QEII</w:t>
            </w:r>
            <w:r w:rsidR="007679B3" w:rsidRPr="00A76AE1">
              <w:rPr>
                <w:sz w:val="20"/>
                <w:szCs w:val="24"/>
              </w:rPr>
              <w:t>)</w:t>
            </w:r>
            <w:r w:rsidR="00DF173E" w:rsidRPr="00A76AE1">
              <w:rPr>
                <w:sz w:val="20"/>
                <w:szCs w:val="24"/>
              </w:rPr>
              <w:t xml:space="preserve"> sites. </w:t>
            </w:r>
            <w:r w:rsidR="000F3BBF" w:rsidRPr="00A76AE1">
              <w:rPr>
                <w:sz w:val="20"/>
                <w:szCs w:val="24"/>
              </w:rPr>
              <w:t xml:space="preserve">General </w:t>
            </w:r>
            <w:r w:rsidR="00DF173E" w:rsidRPr="00A76AE1">
              <w:rPr>
                <w:sz w:val="20"/>
                <w:szCs w:val="24"/>
              </w:rPr>
              <w:t>QEII sites range in size from 0</w:t>
            </w:r>
            <w:r w:rsidR="007679B3" w:rsidRPr="00A76AE1">
              <w:rPr>
                <w:sz w:val="20"/>
                <w:szCs w:val="24"/>
              </w:rPr>
              <w:t xml:space="preserve"> hectares</w:t>
            </w:r>
            <w:r w:rsidR="00DF173E" w:rsidRPr="00A76AE1">
              <w:rPr>
                <w:sz w:val="20"/>
                <w:szCs w:val="24"/>
              </w:rPr>
              <w:t xml:space="preserve"> to </w:t>
            </w:r>
            <w:r w:rsidR="000F3BBF" w:rsidRPr="00A76AE1">
              <w:rPr>
                <w:sz w:val="20"/>
                <w:szCs w:val="24"/>
              </w:rPr>
              <w:t>4</w:t>
            </w:r>
            <w:r w:rsidR="00DF173E" w:rsidRPr="00A76AE1">
              <w:rPr>
                <w:sz w:val="20"/>
                <w:szCs w:val="24"/>
              </w:rPr>
              <w:t>,</w:t>
            </w:r>
            <w:r w:rsidR="000F3BBF" w:rsidRPr="00A76AE1">
              <w:rPr>
                <w:sz w:val="20"/>
                <w:szCs w:val="24"/>
              </w:rPr>
              <w:t>606</w:t>
            </w:r>
            <w:r w:rsidR="00DF173E" w:rsidRPr="00A76AE1">
              <w:rPr>
                <w:sz w:val="20"/>
                <w:szCs w:val="24"/>
              </w:rPr>
              <w:t xml:space="preserve"> hectares.</w:t>
            </w:r>
            <w:r w:rsidR="000F3BBF" w:rsidRPr="00A76AE1">
              <w:rPr>
                <w:sz w:val="20"/>
                <w:szCs w:val="24"/>
              </w:rPr>
              <w:t xml:space="preserve"> A contiguous group of 4 </w:t>
            </w:r>
            <w:r w:rsidR="00ED78F4" w:rsidRPr="00A76AE1">
              <w:rPr>
                <w:sz w:val="20"/>
                <w:szCs w:val="24"/>
              </w:rPr>
              <w:t>h</w:t>
            </w:r>
            <w:r w:rsidR="000F3BBF" w:rsidRPr="00A76AE1">
              <w:rPr>
                <w:sz w:val="20"/>
                <w:szCs w:val="24"/>
              </w:rPr>
              <w:t xml:space="preserve">igh </w:t>
            </w:r>
            <w:r w:rsidR="00ED78F4" w:rsidRPr="00A76AE1">
              <w:rPr>
                <w:sz w:val="20"/>
                <w:szCs w:val="24"/>
              </w:rPr>
              <w:t>c</w:t>
            </w:r>
            <w:r w:rsidR="000F3BBF" w:rsidRPr="00A76AE1">
              <w:rPr>
                <w:sz w:val="20"/>
                <w:szCs w:val="24"/>
              </w:rPr>
              <w:t xml:space="preserve">ountry Crown </w:t>
            </w:r>
            <w:r w:rsidR="00ED78F4" w:rsidRPr="00A76AE1">
              <w:rPr>
                <w:sz w:val="20"/>
                <w:szCs w:val="24"/>
              </w:rPr>
              <w:t>p</w:t>
            </w:r>
            <w:r w:rsidR="000F3BBF" w:rsidRPr="00A76AE1">
              <w:rPr>
                <w:sz w:val="20"/>
                <w:szCs w:val="24"/>
              </w:rPr>
              <w:t xml:space="preserve">astoral </w:t>
            </w:r>
            <w:r w:rsidR="00ED78F4" w:rsidRPr="00A76AE1">
              <w:rPr>
                <w:sz w:val="20"/>
                <w:szCs w:val="24"/>
              </w:rPr>
              <w:t>l</w:t>
            </w:r>
            <w:r w:rsidR="000F3BBF" w:rsidRPr="00A76AE1">
              <w:rPr>
                <w:sz w:val="20"/>
                <w:szCs w:val="24"/>
              </w:rPr>
              <w:t>ease sites in Central Otago comprise 51,931 hectares in aggregate.</w:t>
            </w:r>
          </w:p>
        </w:tc>
      </w:tr>
      <w:tr w:rsidR="003D2FDD" w:rsidRPr="00A76AE1" w14:paraId="746168BE" w14:textId="77777777" w:rsidTr="00DB73D5">
        <w:tc>
          <w:tcPr>
            <w:tcW w:w="9016" w:type="dxa"/>
          </w:tcPr>
          <w:p w14:paraId="6F8FA2B2" w14:textId="4B0C3A26" w:rsidR="003D2FDD" w:rsidRPr="00A76AE1" w:rsidRDefault="003D2FDD" w:rsidP="00DB73D5">
            <w:pPr>
              <w:pStyle w:val="TableText"/>
              <w:rPr>
                <w:sz w:val="20"/>
                <w:szCs w:val="24"/>
              </w:rPr>
            </w:pPr>
            <w:r w:rsidRPr="00A76AE1">
              <w:rPr>
                <w:b/>
                <w:bCs/>
                <w:sz w:val="20"/>
                <w:szCs w:val="24"/>
              </w:rPr>
              <w:t>Historical DOC 1997/</w:t>
            </w:r>
            <w:r w:rsidR="00ED78F4" w:rsidRPr="00A76AE1">
              <w:rPr>
                <w:b/>
                <w:bCs/>
                <w:sz w:val="20"/>
                <w:szCs w:val="24"/>
              </w:rPr>
              <w:t>c</w:t>
            </w:r>
            <w:r w:rsidRPr="00A76AE1">
              <w:rPr>
                <w:b/>
                <w:bCs/>
                <w:sz w:val="20"/>
                <w:szCs w:val="24"/>
              </w:rPr>
              <w:t xml:space="preserve">urrent IUCN WDPA reported category: </w:t>
            </w:r>
            <w:r w:rsidR="0094626B" w:rsidRPr="00A76AE1">
              <w:rPr>
                <w:sz w:val="20"/>
                <w:szCs w:val="24"/>
              </w:rPr>
              <w:t xml:space="preserve">Current WDPA IV </w:t>
            </w:r>
            <w:r w:rsidR="00ED78F4" w:rsidRPr="00A76AE1">
              <w:rPr>
                <w:sz w:val="20"/>
                <w:szCs w:val="24"/>
              </w:rPr>
              <w:t>–</w:t>
            </w:r>
            <w:r w:rsidR="0094626B" w:rsidRPr="00A76AE1">
              <w:rPr>
                <w:sz w:val="20"/>
                <w:szCs w:val="24"/>
              </w:rPr>
              <w:t xml:space="preserve"> Habitat/species management area.</w:t>
            </w:r>
          </w:p>
        </w:tc>
      </w:tr>
      <w:tr w:rsidR="003D2FDD" w:rsidRPr="00A76AE1" w14:paraId="020BEF15" w14:textId="77777777" w:rsidTr="00DB73D5">
        <w:tc>
          <w:tcPr>
            <w:tcW w:w="9016" w:type="dxa"/>
          </w:tcPr>
          <w:p w14:paraId="57FC3862" w14:textId="2DB00837" w:rsidR="003D2FDD" w:rsidRPr="00A76AE1" w:rsidRDefault="003D2FDD" w:rsidP="00DB73D5">
            <w:pPr>
              <w:pStyle w:val="TableText"/>
              <w:rPr>
                <w:sz w:val="20"/>
                <w:szCs w:val="24"/>
              </w:rPr>
            </w:pPr>
            <w:r w:rsidRPr="00A76AE1">
              <w:rPr>
                <w:b/>
                <w:bCs/>
                <w:sz w:val="20"/>
                <w:szCs w:val="24"/>
              </w:rPr>
              <w:t xml:space="preserve">Bellingham et al classification: </w:t>
            </w:r>
            <w:r w:rsidR="00DF173E" w:rsidRPr="00A76AE1">
              <w:rPr>
                <w:sz w:val="20"/>
                <w:szCs w:val="24"/>
              </w:rPr>
              <w:t>4</w:t>
            </w:r>
            <w:r w:rsidR="00ED78F4" w:rsidRPr="00A76AE1">
              <w:rPr>
                <w:sz w:val="20"/>
                <w:szCs w:val="24"/>
              </w:rPr>
              <w:t>.</w:t>
            </w:r>
          </w:p>
        </w:tc>
      </w:tr>
      <w:tr w:rsidR="003D2FDD" w:rsidRPr="00A76AE1" w14:paraId="04F743B4" w14:textId="77777777" w:rsidTr="00DB73D5">
        <w:tc>
          <w:tcPr>
            <w:tcW w:w="9016" w:type="dxa"/>
          </w:tcPr>
          <w:p w14:paraId="1EDFA630" w14:textId="56532698" w:rsidR="003D2FDD" w:rsidRPr="00A76AE1" w:rsidRDefault="003D2FDD" w:rsidP="00DB73D5">
            <w:pPr>
              <w:pStyle w:val="TableText"/>
              <w:rPr>
                <w:sz w:val="20"/>
                <w:szCs w:val="24"/>
              </w:rPr>
            </w:pPr>
            <w:r w:rsidRPr="00A76AE1">
              <w:rPr>
                <w:b/>
                <w:bCs/>
                <w:sz w:val="20"/>
                <w:szCs w:val="24"/>
              </w:rPr>
              <w:t xml:space="preserve">Discussion: </w:t>
            </w:r>
            <w:r w:rsidR="000F3BBF" w:rsidRPr="00A76AE1">
              <w:rPr>
                <w:sz w:val="20"/>
                <w:szCs w:val="24"/>
              </w:rPr>
              <w:t>Open space usually with natural values.</w:t>
            </w:r>
          </w:p>
        </w:tc>
      </w:tr>
      <w:tr w:rsidR="003D2FDD" w:rsidRPr="00A76AE1" w14:paraId="4C276868" w14:textId="77777777" w:rsidTr="00DB73D5">
        <w:tc>
          <w:tcPr>
            <w:tcW w:w="9016" w:type="dxa"/>
          </w:tcPr>
          <w:p w14:paraId="1CED06B7" w14:textId="308EE355" w:rsidR="003D2FDD" w:rsidRPr="00A76AE1" w:rsidRDefault="003D2FDD" w:rsidP="00DB73D5">
            <w:pPr>
              <w:pStyle w:val="TableText"/>
              <w:rPr>
                <w:sz w:val="20"/>
                <w:szCs w:val="24"/>
              </w:rPr>
            </w:pPr>
            <w:r w:rsidRPr="00A76AE1">
              <w:rPr>
                <w:b/>
                <w:bCs/>
                <w:sz w:val="20"/>
                <w:szCs w:val="24"/>
              </w:rPr>
              <w:t xml:space="preserve">Uncertainty: </w:t>
            </w:r>
            <w:r w:rsidR="003E3ADB" w:rsidRPr="00A76AE1">
              <w:rPr>
                <w:sz w:val="20"/>
                <w:szCs w:val="24"/>
              </w:rPr>
              <w:t xml:space="preserve">Primarily to protect open space. </w:t>
            </w:r>
            <w:r w:rsidR="00DF173E" w:rsidRPr="00A76AE1">
              <w:rPr>
                <w:sz w:val="20"/>
                <w:szCs w:val="24"/>
              </w:rPr>
              <w:t xml:space="preserve">Covenant terms and conditions and </w:t>
            </w:r>
            <w:r w:rsidR="000D69D0" w:rsidRPr="00A76AE1">
              <w:rPr>
                <w:sz w:val="20"/>
                <w:szCs w:val="24"/>
              </w:rPr>
              <w:t>duration</w:t>
            </w:r>
            <w:r w:rsidR="00DF173E" w:rsidRPr="00A76AE1">
              <w:rPr>
                <w:sz w:val="20"/>
                <w:szCs w:val="24"/>
              </w:rPr>
              <w:t xml:space="preserve"> are not </w:t>
            </w:r>
            <w:r w:rsidR="00DF173E" w:rsidRPr="008901C0">
              <w:rPr>
                <w:spacing w:val="-2"/>
                <w:sz w:val="20"/>
                <w:szCs w:val="24"/>
              </w:rPr>
              <w:t>known publicly.</w:t>
            </w:r>
            <w:r w:rsidR="000F3BBF" w:rsidRPr="008901C0">
              <w:rPr>
                <w:spacing w:val="-2"/>
                <w:sz w:val="20"/>
                <w:szCs w:val="24"/>
              </w:rPr>
              <w:t xml:space="preserve"> </w:t>
            </w:r>
            <w:r w:rsidR="003E3ADB" w:rsidRPr="008901C0">
              <w:rPr>
                <w:spacing w:val="-2"/>
                <w:sz w:val="20"/>
                <w:szCs w:val="24"/>
              </w:rPr>
              <w:t>One</w:t>
            </w:r>
            <w:r w:rsidR="000F3BBF" w:rsidRPr="008901C0">
              <w:rPr>
                <w:spacing w:val="-2"/>
                <w:sz w:val="20"/>
                <w:szCs w:val="24"/>
              </w:rPr>
              <w:t xml:space="preserve"> </w:t>
            </w:r>
            <w:r w:rsidR="003E3ADB" w:rsidRPr="008901C0">
              <w:rPr>
                <w:spacing w:val="-2"/>
                <w:sz w:val="20"/>
                <w:szCs w:val="24"/>
              </w:rPr>
              <w:t>covenant</w:t>
            </w:r>
            <w:r w:rsidR="000F3BBF" w:rsidRPr="008901C0">
              <w:rPr>
                <w:spacing w:val="-2"/>
                <w:sz w:val="20"/>
                <w:szCs w:val="24"/>
              </w:rPr>
              <w:t xml:space="preserve"> is known to be harvested for</w:t>
            </w:r>
            <w:r w:rsidR="003E3ADB" w:rsidRPr="008901C0">
              <w:rPr>
                <w:spacing w:val="-2"/>
                <w:sz w:val="20"/>
                <w:szCs w:val="24"/>
              </w:rPr>
              <w:t xml:space="preserve"> sustainable indigenous timber harvesting</w:t>
            </w:r>
            <w:r w:rsidR="003E3ADB" w:rsidRPr="00A76AE1">
              <w:rPr>
                <w:sz w:val="20"/>
                <w:szCs w:val="24"/>
              </w:rPr>
              <w:t>.</w:t>
            </w:r>
            <w:r w:rsidR="003E3ADB" w:rsidRPr="00A76AE1">
              <w:rPr>
                <w:rStyle w:val="FootnoteReference"/>
                <w:sz w:val="20"/>
                <w:szCs w:val="24"/>
              </w:rPr>
              <w:footnoteReference w:id="110"/>
            </w:r>
            <w:r w:rsidR="003E3ADB" w:rsidRPr="00A76AE1">
              <w:rPr>
                <w:sz w:val="20"/>
                <w:szCs w:val="24"/>
              </w:rPr>
              <w:t xml:space="preserve"> </w:t>
            </w:r>
            <w:r w:rsidR="00ED78F4" w:rsidRPr="00A76AE1">
              <w:rPr>
                <w:sz w:val="20"/>
                <w:szCs w:val="24"/>
              </w:rPr>
              <w:t>O</w:t>
            </w:r>
            <w:r w:rsidR="00ED1E7F" w:rsidRPr="00A76AE1">
              <w:rPr>
                <w:sz w:val="20"/>
                <w:szCs w:val="24"/>
              </w:rPr>
              <w:t>thers are farmland.</w:t>
            </w:r>
          </w:p>
        </w:tc>
      </w:tr>
      <w:tr w:rsidR="003D2FDD" w:rsidRPr="00A76AE1" w14:paraId="2721A6A5" w14:textId="77777777" w:rsidTr="00DB73D5">
        <w:tc>
          <w:tcPr>
            <w:tcW w:w="9016" w:type="dxa"/>
          </w:tcPr>
          <w:p w14:paraId="1EDD3407" w14:textId="74826639" w:rsidR="003D2FDD" w:rsidRPr="00A76AE1" w:rsidRDefault="003D2FDD" w:rsidP="00DB73D5">
            <w:pPr>
              <w:pStyle w:val="TableText"/>
              <w:rPr>
                <w:sz w:val="20"/>
                <w:szCs w:val="24"/>
              </w:rPr>
            </w:pPr>
            <w:r w:rsidRPr="00A76AE1">
              <w:rPr>
                <w:b/>
                <w:bCs/>
                <w:sz w:val="20"/>
                <w:szCs w:val="24"/>
              </w:rPr>
              <w:t xml:space="preserve">Rationale: </w:t>
            </w:r>
            <w:r w:rsidR="00DF173E" w:rsidRPr="00A76AE1">
              <w:rPr>
                <w:sz w:val="20"/>
                <w:szCs w:val="24"/>
              </w:rPr>
              <w:t>No primary purpose of the protection of natural values.</w:t>
            </w:r>
          </w:p>
        </w:tc>
      </w:tr>
      <w:tr w:rsidR="003D2FDD" w:rsidRPr="00A76AE1" w14:paraId="71B17FF8" w14:textId="77777777" w:rsidTr="00DB73D5">
        <w:tc>
          <w:tcPr>
            <w:tcW w:w="9016" w:type="dxa"/>
          </w:tcPr>
          <w:p w14:paraId="5102C0F6" w14:textId="4ADE46AD" w:rsidR="003D2FDD" w:rsidRPr="00A76AE1" w:rsidRDefault="003D2FDD" w:rsidP="00DB73D5">
            <w:pPr>
              <w:pStyle w:val="TableText"/>
              <w:rPr>
                <w:sz w:val="20"/>
                <w:szCs w:val="24"/>
              </w:rPr>
            </w:pPr>
            <w:r w:rsidRPr="00A76AE1">
              <w:rPr>
                <w:b/>
                <w:bCs/>
                <w:sz w:val="20"/>
                <w:szCs w:val="24"/>
              </w:rPr>
              <w:t xml:space="preserve">Assessed IUCN category: </w:t>
            </w:r>
            <w:r w:rsidR="00DF173E" w:rsidRPr="00A76AE1">
              <w:rPr>
                <w:sz w:val="20"/>
                <w:szCs w:val="24"/>
              </w:rPr>
              <w:t>None</w:t>
            </w:r>
            <w:r w:rsidR="00BF60CC" w:rsidRPr="00A76AE1">
              <w:rPr>
                <w:sz w:val="20"/>
                <w:szCs w:val="24"/>
              </w:rPr>
              <w:t>.</w:t>
            </w:r>
          </w:p>
        </w:tc>
      </w:tr>
    </w:tbl>
    <w:p w14:paraId="75FE8328" w14:textId="655A8C65" w:rsidR="00BB7DFE" w:rsidRPr="00A76AE1" w:rsidRDefault="00912420" w:rsidP="004F23F5">
      <w:pPr>
        <w:pStyle w:val="Heading4"/>
        <w:spacing w:before="360" w:after="120"/>
      </w:pPr>
      <w:r w:rsidRPr="00A76AE1">
        <w:t>Non-</w:t>
      </w:r>
      <w:r w:rsidR="00ED78F4" w:rsidRPr="00A76AE1">
        <w:t>g</w:t>
      </w:r>
      <w:r w:rsidRPr="00A76AE1">
        <w:t>overnmental</w:t>
      </w:r>
      <w:r w:rsidR="00BB7DFE" w:rsidRPr="00A76AE1">
        <w:t xml:space="preserve"> </w:t>
      </w:r>
      <w:r w:rsidR="00ED78F4" w:rsidRPr="00A76AE1">
        <w:t>o</w:t>
      </w:r>
      <w:r w:rsidR="00BB7DFE" w:rsidRPr="00A76AE1">
        <w:t>rganisation</w:t>
      </w:r>
      <w:r w:rsidR="008D7AD5">
        <w:t xml:space="preserve"> </w:t>
      </w:r>
      <w:r w:rsidR="00BB7DFE" w:rsidRPr="00A76AE1">
        <w:t>owned land</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BB7DFE" w:rsidRPr="00A76AE1" w14:paraId="08DF5B30" w14:textId="77777777" w:rsidTr="004F23F5">
        <w:tc>
          <w:tcPr>
            <w:tcW w:w="9016" w:type="dxa"/>
            <w:tcBorders>
              <w:top w:val="single" w:sz="4" w:space="0" w:color="33441C"/>
              <w:bottom w:val="single" w:sz="4" w:space="0" w:color="33441C"/>
            </w:tcBorders>
          </w:tcPr>
          <w:p w14:paraId="3FFA8579" w14:textId="672A12A2" w:rsidR="00BB7DFE" w:rsidRPr="00A76AE1" w:rsidRDefault="00BB7DFE" w:rsidP="004F23F5">
            <w:pPr>
              <w:pStyle w:val="TableText"/>
              <w:rPr>
                <w:sz w:val="20"/>
                <w:szCs w:val="24"/>
              </w:rPr>
            </w:pPr>
            <w:r w:rsidRPr="00A76AE1">
              <w:rPr>
                <w:b/>
                <w:bCs/>
                <w:sz w:val="20"/>
                <w:szCs w:val="24"/>
              </w:rPr>
              <w:t xml:space="preserve">NZ Legal Protection type: </w:t>
            </w:r>
            <w:r w:rsidR="00912420" w:rsidRPr="00A76AE1">
              <w:rPr>
                <w:sz w:val="20"/>
                <w:szCs w:val="24"/>
              </w:rPr>
              <w:t>Non-</w:t>
            </w:r>
            <w:r w:rsidR="000079D2" w:rsidRPr="00A76AE1">
              <w:rPr>
                <w:sz w:val="20"/>
                <w:szCs w:val="24"/>
              </w:rPr>
              <w:t>g</w:t>
            </w:r>
            <w:r w:rsidR="00912420" w:rsidRPr="00A76AE1">
              <w:rPr>
                <w:sz w:val="20"/>
                <w:szCs w:val="24"/>
              </w:rPr>
              <w:t>overnmental</w:t>
            </w:r>
            <w:r w:rsidRPr="00A76AE1">
              <w:rPr>
                <w:sz w:val="20"/>
                <w:szCs w:val="24"/>
              </w:rPr>
              <w:t xml:space="preserve"> </w:t>
            </w:r>
            <w:r w:rsidR="000079D2" w:rsidRPr="00A76AE1">
              <w:rPr>
                <w:sz w:val="20"/>
                <w:szCs w:val="24"/>
              </w:rPr>
              <w:t>o</w:t>
            </w:r>
            <w:r w:rsidRPr="00A76AE1">
              <w:rPr>
                <w:sz w:val="20"/>
                <w:szCs w:val="24"/>
              </w:rPr>
              <w:t>rganisation</w:t>
            </w:r>
            <w:r w:rsidR="000079D2" w:rsidRPr="00A76AE1">
              <w:rPr>
                <w:sz w:val="20"/>
                <w:szCs w:val="24"/>
              </w:rPr>
              <w:t>-</w:t>
            </w:r>
            <w:r w:rsidRPr="00A76AE1">
              <w:rPr>
                <w:sz w:val="20"/>
                <w:szCs w:val="24"/>
              </w:rPr>
              <w:t xml:space="preserve"> (NGO</w:t>
            </w:r>
            <w:r w:rsidR="000079D2" w:rsidRPr="00A76AE1">
              <w:rPr>
                <w:sz w:val="20"/>
                <w:szCs w:val="24"/>
              </w:rPr>
              <w:t>-</w:t>
            </w:r>
            <w:r w:rsidRPr="00A76AE1">
              <w:rPr>
                <w:sz w:val="20"/>
                <w:szCs w:val="24"/>
              </w:rPr>
              <w:t>) owned land</w:t>
            </w:r>
          </w:p>
        </w:tc>
      </w:tr>
      <w:tr w:rsidR="00BB7DFE" w:rsidRPr="00A76AE1" w14:paraId="25DDE00E" w14:textId="77777777" w:rsidTr="004F23F5">
        <w:tc>
          <w:tcPr>
            <w:tcW w:w="9016" w:type="dxa"/>
            <w:tcBorders>
              <w:top w:val="single" w:sz="4" w:space="0" w:color="33441C"/>
            </w:tcBorders>
          </w:tcPr>
          <w:p w14:paraId="7BB9E6F3" w14:textId="6346F9BC" w:rsidR="00BB7DFE" w:rsidRPr="00A76AE1" w:rsidRDefault="00BB7DFE" w:rsidP="004F23F5">
            <w:pPr>
              <w:pStyle w:val="TableText"/>
              <w:rPr>
                <w:sz w:val="20"/>
                <w:szCs w:val="24"/>
              </w:rPr>
            </w:pPr>
            <w:r w:rsidRPr="00A76AE1">
              <w:rPr>
                <w:b/>
                <w:bCs/>
                <w:sz w:val="20"/>
                <w:szCs w:val="24"/>
              </w:rPr>
              <w:t>Primary purpose</w:t>
            </w:r>
            <w:r w:rsidR="000079D2" w:rsidRPr="00A76AE1">
              <w:rPr>
                <w:b/>
                <w:bCs/>
                <w:sz w:val="20"/>
                <w:szCs w:val="24"/>
              </w:rPr>
              <w:t>(</w:t>
            </w:r>
            <w:r w:rsidRPr="00A76AE1">
              <w:rPr>
                <w:b/>
                <w:bCs/>
                <w:sz w:val="20"/>
                <w:szCs w:val="24"/>
              </w:rPr>
              <w:t>s</w:t>
            </w:r>
            <w:r w:rsidR="000079D2" w:rsidRPr="00A76AE1">
              <w:rPr>
                <w:b/>
                <w:bCs/>
                <w:sz w:val="20"/>
                <w:szCs w:val="24"/>
              </w:rPr>
              <w:t>)</w:t>
            </w:r>
            <w:r w:rsidRPr="00A76AE1">
              <w:rPr>
                <w:b/>
                <w:bCs/>
                <w:sz w:val="20"/>
                <w:szCs w:val="24"/>
              </w:rPr>
              <w:t xml:space="preserve">: </w:t>
            </w:r>
            <w:r w:rsidRPr="00A76AE1">
              <w:rPr>
                <w:sz w:val="20"/>
                <w:szCs w:val="24"/>
              </w:rPr>
              <w:t>Depends o</w:t>
            </w:r>
            <w:r w:rsidR="00EF227F" w:rsidRPr="00A76AE1">
              <w:rPr>
                <w:sz w:val="20"/>
                <w:szCs w:val="24"/>
              </w:rPr>
              <w:t>n</w:t>
            </w:r>
            <w:r w:rsidRPr="00A76AE1">
              <w:rPr>
                <w:sz w:val="20"/>
                <w:szCs w:val="24"/>
              </w:rPr>
              <w:t xml:space="preserve"> the objectives of the N</w:t>
            </w:r>
            <w:r w:rsidR="00EF227F" w:rsidRPr="00A76AE1">
              <w:rPr>
                <w:sz w:val="20"/>
                <w:szCs w:val="24"/>
              </w:rPr>
              <w:t>GO</w:t>
            </w:r>
            <w:r w:rsidRPr="00A76AE1">
              <w:rPr>
                <w:sz w:val="20"/>
                <w:szCs w:val="24"/>
              </w:rPr>
              <w:t xml:space="preserve"> defined by statute, trust deed or </w:t>
            </w:r>
            <w:r w:rsidR="000079D2" w:rsidRPr="00A76AE1">
              <w:rPr>
                <w:sz w:val="20"/>
                <w:szCs w:val="24"/>
              </w:rPr>
              <w:t>i</w:t>
            </w:r>
            <w:r w:rsidRPr="00A76AE1">
              <w:rPr>
                <w:sz w:val="20"/>
                <w:szCs w:val="24"/>
              </w:rPr>
              <w:t>ncorporation.</w:t>
            </w:r>
          </w:p>
        </w:tc>
      </w:tr>
      <w:tr w:rsidR="00BB7DFE" w:rsidRPr="00A76AE1" w14:paraId="4EAC7BF6" w14:textId="77777777" w:rsidTr="004F23F5">
        <w:tc>
          <w:tcPr>
            <w:tcW w:w="9016" w:type="dxa"/>
          </w:tcPr>
          <w:p w14:paraId="4BE94297" w14:textId="1F74979D" w:rsidR="00BB7DFE" w:rsidRPr="00A76AE1" w:rsidRDefault="00BB7DFE" w:rsidP="004F23F5">
            <w:pPr>
              <w:pStyle w:val="TableText"/>
              <w:rPr>
                <w:sz w:val="20"/>
                <w:szCs w:val="24"/>
              </w:rPr>
            </w:pPr>
            <w:r w:rsidRPr="00A76AE1">
              <w:rPr>
                <w:b/>
                <w:bCs/>
                <w:sz w:val="20"/>
                <w:szCs w:val="24"/>
              </w:rPr>
              <w:t xml:space="preserve">History: </w:t>
            </w:r>
            <w:r w:rsidR="00721A00" w:rsidRPr="00A76AE1">
              <w:rPr>
                <w:sz w:val="20"/>
                <w:szCs w:val="24"/>
              </w:rPr>
              <w:t xml:space="preserve">NGOs have acquired land over many years as </w:t>
            </w:r>
            <w:r w:rsidR="000079D2" w:rsidRPr="00A76AE1">
              <w:rPr>
                <w:sz w:val="20"/>
                <w:szCs w:val="24"/>
              </w:rPr>
              <w:t>i</w:t>
            </w:r>
            <w:r w:rsidR="00721A00" w:rsidRPr="00A76AE1">
              <w:rPr>
                <w:sz w:val="20"/>
                <w:szCs w:val="24"/>
              </w:rPr>
              <w:t xml:space="preserve">ncorporated societies and </w:t>
            </w:r>
            <w:r w:rsidR="000079D2" w:rsidRPr="00A76AE1">
              <w:rPr>
                <w:sz w:val="20"/>
                <w:szCs w:val="24"/>
              </w:rPr>
              <w:t>t</w:t>
            </w:r>
            <w:r w:rsidR="00721A00" w:rsidRPr="00A76AE1">
              <w:rPr>
                <w:sz w:val="20"/>
                <w:szCs w:val="24"/>
              </w:rPr>
              <w:t xml:space="preserve">rusts. </w:t>
            </w:r>
            <w:r w:rsidR="000079D2" w:rsidRPr="00A76AE1">
              <w:rPr>
                <w:sz w:val="20"/>
                <w:szCs w:val="24"/>
              </w:rPr>
              <w:t xml:space="preserve">The </w:t>
            </w:r>
            <w:r w:rsidR="00721A00" w:rsidRPr="00A76AE1">
              <w:rPr>
                <w:sz w:val="20"/>
                <w:szCs w:val="24"/>
              </w:rPr>
              <w:t>Queen Elizabeth the Second</w:t>
            </w:r>
            <w:r w:rsidR="00CB0649" w:rsidRPr="00A76AE1">
              <w:rPr>
                <w:sz w:val="20"/>
                <w:szCs w:val="24"/>
              </w:rPr>
              <w:t xml:space="preserve"> (QEII)</w:t>
            </w:r>
            <w:r w:rsidR="00721A00" w:rsidRPr="00A76AE1">
              <w:rPr>
                <w:sz w:val="20"/>
                <w:szCs w:val="24"/>
              </w:rPr>
              <w:t xml:space="preserve"> National Trust has acquired land since 1977. Some </w:t>
            </w:r>
            <w:r w:rsidR="00EF227F" w:rsidRPr="00A76AE1">
              <w:rPr>
                <w:sz w:val="20"/>
                <w:szCs w:val="24"/>
              </w:rPr>
              <w:t xml:space="preserve">NGO </w:t>
            </w:r>
            <w:r w:rsidR="00604D49" w:rsidRPr="00A76AE1">
              <w:rPr>
                <w:sz w:val="20"/>
                <w:szCs w:val="24"/>
              </w:rPr>
              <w:t xml:space="preserve">land </w:t>
            </w:r>
            <w:r w:rsidR="00721A00" w:rsidRPr="00A76AE1">
              <w:rPr>
                <w:sz w:val="20"/>
                <w:szCs w:val="24"/>
              </w:rPr>
              <w:t xml:space="preserve">areas are covenanted under various </w:t>
            </w:r>
            <w:proofErr w:type="gramStart"/>
            <w:r w:rsidR="00721A00" w:rsidRPr="00A76AE1">
              <w:rPr>
                <w:sz w:val="20"/>
                <w:szCs w:val="24"/>
              </w:rPr>
              <w:t>Acts</w:t>
            </w:r>
            <w:r w:rsidR="008D0E24" w:rsidRPr="00A76AE1">
              <w:rPr>
                <w:sz w:val="20"/>
                <w:szCs w:val="24"/>
              </w:rPr>
              <w:t>,</w:t>
            </w:r>
            <w:r w:rsidR="00721A00" w:rsidRPr="00A76AE1">
              <w:rPr>
                <w:sz w:val="20"/>
                <w:szCs w:val="24"/>
              </w:rPr>
              <w:t xml:space="preserve"> </w:t>
            </w:r>
            <w:r w:rsidR="00F17473">
              <w:rPr>
                <w:sz w:val="20"/>
                <w:szCs w:val="24"/>
              </w:rPr>
              <w:t>and</w:t>
            </w:r>
            <w:proofErr w:type="gramEnd"/>
            <w:r w:rsidR="00F17473">
              <w:rPr>
                <w:sz w:val="20"/>
                <w:szCs w:val="24"/>
              </w:rPr>
              <w:t xml:space="preserve"> </w:t>
            </w:r>
            <w:r w:rsidR="00721A00" w:rsidRPr="00A76AE1">
              <w:rPr>
                <w:sz w:val="20"/>
                <w:szCs w:val="24"/>
              </w:rPr>
              <w:t xml:space="preserve">so are </w:t>
            </w:r>
            <w:r w:rsidR="0061123A" w:rsidRPr="00A76AE1">
              <w:rPr>
                <w:sz w:val="20"/>
                <w:szCs w:val="24"/>
              </w:rPr>
              <w:t xml:space="preserve">also </w:t>
            </w:r>
            <w:r w:rsidR="00721A00" w:rsidRPr="00A76AE1">
              <w:rPr>
                <w:sz w:val="20"/>
                <w:szCs w:val="24"/>
              </w:rPr>
              <w:t>addressed elsewhere under the relevant protected area</w:t>
            </w:r>
            <w:r w:rsidR="00E91116" w:rsidRPr="00A76AE1">
              <w:rPr>
                <w:sz w:val="20"/>
                <w:szCs w:val="24"/>
              </w:rPr>
              <w:t> </w:t>
            </w:r>
            <w:r w:rsidR="00721A00" w:rsidRPr="00A76AE1">
              <w:rPr>
                <w:sz w:val="20"/>
                <w:szCs w:val="24"/>
              </w:rPr>
              <w:t>type.</w:t>
            </w:r>
          </w:p>
        </w:tc>
      </w:tr>
      <w:tr w:rsidR="00BB7DFE" w:rsidRPr="00A76AE1" w14:paraId="40DFB607" w14:textId="77777777" w:rsidTr="004F23F5">
        <w:tc>
          <w:tcPr>
            <w:tcW w:w="9016" w:type="dxa"/>
          </w:tcPr>
          <w:p w14:paraId="4A1C75CA" w14:textId="22C48024" w:rsidR="00BB7DFE" w:rsidRPr="00A76AE1" w:rsidRDefault="00BB7DFE" w:rsidP="004F23F5">
            <w:pPr>
              <w:pStyle w:val="TableText"/>
              <w:rPr>
                <w:sz w:val="20"/>
                <w:szCs w:val="24"/>
              </w:rPr>
            </w:pPr>
            <w:r w:rsidRPr="00A76AE1">
              <w:rPr>
                <w:b/>
                <w:bCs/>
                <w:sz w:val="20"/>
                <w:szCs w:val="24"/>
              </w:rPr>
              <w:t xml:space="preserve">General description: </w:t>
            </w:r>
            <w:r w:rsidRPr="00A76AE1">
              <w:rPr>
                <w:sz w:val="20"/>
                <w:szCs w:val="24"/>
              </w:rPr>
              <w:t>Unknown number of sites throughout New Zealand</w:t>
            </w:r>
            <w:r w:rsidR="009559EA" w:rsidRPr="00A76AE1">
              <w:rPr>
                <w:sz w:val="20"/>
                <w:szCs w:val="24"/>
              </w:rPr>
              <w:t xml:space="preserve"> </w:t>
            </w:r>
            <w:r w:rsidR="00E61988" w:rsidRPr="00A76AE1">
              <w:rPr>
                <w:sz w:val="20"/>
                <w:szCs w:val="24"/>
              </w:rPr>
              <w:t>because</w:t>
            </w:r>
            <w:r w:rsidR="009559EA" w:rsidRPr="00A76AE1">
              <w:rPr>
                <w:sz w:val="20"/>
                <w:szCs w:val="24"/>
              </w:rPr>
              <w:t xml:space="preserve"> many NGO</w:t>
            </w:r>
            <w:r w:rsidR="008D0E24" w:rsidRPr="00A76AE1">
              <w:rPr>
                <w:sz w:val="20"/>
                <w:szCs w:val="24"/>
              </w:rPr>
              <w:t>s</w:t>
            </w:r>
            <w:r w:rsidR="009559EA" w:rsidRPr="00A76AE1">
              <w:rPr>
                <w:sz w:val="20"/>
                <w:szCs w:val="24"/>
              </w:rPr>
              <w:t xml:space="preserve"> only own one property</w:t>
            </w:r>
            <w:r w:rsidRPr="00A76AE1">
              <w:rPr>
                <w:sz w:val="20"/>
                <w:szCs w:val="24"/>
              </w:rPr>
              <w:t xml:space="preserve">. </w:t>
            </w:r>
            <w:r w:rsidR="000D455B" w:rsidRPr="00A76AE1">
              <w:rPr>
                <w:sz w:val="20"/>
                <w:szCs w:val="24"/>
              </w:rPr>
              <w:t>F</w:t>
            </w:r>
            <w:r w:rsidRPr="00A76AE1">
              <w:rPr>
                <w:sz w:val="20"/>
                <w:szCs w:val="24"/>
              </w:rPr>
              <w:t xml:space="preserve">armland, </w:t>
            </w:r>
            <w:r w:rsidR="000D455B" w:rsidRPr="00A76AE1">
              <w:rPr>
                <w:sz w:val="20"/>
                <w:szCs w:val="24"/>
              </w:rPr>
              <w:t xml:space="preserve">parkland, </w:t>
            </w:r>
            <w:r w:rsidRPr="00A76AE1">
              <w:rPr>
                <w:sz w:val="20"/>
                <w:szCs w:val="24"/>
              </w:rPr>
              <w:t>accommodation and native ecosystems.</w:t>
            </w:r>
          </w:p>
        </w:tc>
      </w:tr>
      <w:tr w:rsidR="00BB7DFE" w:rsidRPr="00A76AE1" w14:paraId="6044CCCF" w14:textId="77777777" w:rsidTr="004F23F5">
        <w:tc>
          <w:tcPr>
            <w:tcW w:w="9016" w:type="dxa"/>
          </w:tcPr>
          <w:p w14:paraId="6156F6BE" w14:textId="3D3288D2" w:rsidR="00BB7DFE" w:rsidRPr="00A76AE1" w:rsidRDefault="00BB7DFE" w:rsidP="004F23F5">
            <w:pPr>
              <w:pStyle w:val="TableText"/>
              <w:rPr>
                <w:sz w:val="20"/>
                <w:szCs w:val="24"/>
              </w:rPr>
            </w:pPr>
            <w:r w:rsidRPr="00A76AE1">
              <w:rPr>
                <w:b/>
                <w:bCs/>
                <w:sz w:val="20"/>
                <w:szCs w:val="24"/>
              </w:rPr>
              <w:t>Statistics:</w:t>
            </w:r>
            <w:r w:rsidRPr="00A76AE1">
              <w:rPr>
                <w:sz w:val="20"/>
                <w:szCs w:val="24"/>
              </w:rPr>
              <w:t xml:space="preserve"> </w:t>
            </w:r>
            <w:r w:rsidR="00EF227F" w:rsidRPr="00A76AE1">
              <w:rPr>
                <w:sz w:val="20"/>
                <w:szCs w:val="24"/>
              </w:rPr>
              <w:t>For those NGO</w:t>
            </w:r>
            <w:r w:rsidR="00604D49" w:rsidRPr="00A76AE1">
              <w:rPr>
                <w:sz w:val="20"/>
                <w:szCs w:val="24"/>
              </w:rPr>
              <w:t>s</w:t>
            </w:r>
            <w:r w:rsidR="00EF227F" w:rsidRPr="00A76AE1">
              <w:rPr>
                <w:sz w:val="20"/>
                <w:szCs w:val="24"/>
              </w:rPr>
              <w:t xml:space="preserve"> more likely to </w:t>
            </w:r>
            <w:r w:rsidR="00A96B9D" w:rsidRPr="00A76AE1">
              <w:rPr>
                <w:sz w:val="20"/>
                <w:szCs w:val="24"/>
              </w:rPr>
              <w:t xml:space="preserve">own land and </w:t>
            </w:r>
            <w:r w:rsidR="00EF227F" w:rsidRPr="00A76AE1">
              <w:rPr>
                <w:sz w:val="20"/>
                <w:szCs w:val="24"/>
              </w:rPr>
              <w:t xml:space="preserve">protect nature in some way: </w:t>
            </w:r>
            <w:r w:rsidR="00721A00" w:rsidRPr="00A76AE1">
              <w:rPr>
                <w:sz w:val="20"/>
                <w:szCs w:val="24"/>
              </w:rPr>
              <w:t>N</w:t>
            </w:r>
            <w:r w:rsidR="00D1719C" w:rsidRPr="00A76AE1">
              <w:rPr>
                <w:sz w:val="20"/>
                <w:szCs w:val="24"/>
              </w:rPr>
              <w:t xml:space="preserve">ew </w:t>
            </w:r>
            <w:r w:rsidR="00721A00" w:rsidRPr="00A76AE1">
              <w:rPr>
                <w:sz w:val="20"/>
                <w:szCs w:val="24"/>
              </w:rPr>
              <w:t>Z</w:t>
            </w:r>
            <w:r w:rsidR="00D1719C" w:rsidRPr="00A76AE1">
              <w:rPr>
                <w:sz w:val="20"/>
                <w:szCs w:val="24"/>
              </w:rPr>
              <w:t>ealand</w:t>
            </w:r>
            <w:r w:rsidR="00721A00" w:rsidRPr="00A76AE1">
              <w:rPr>
                <w:sz w:val="20"/>
                <w:szCs w:val="24"/>
              </w:rPr>
              <w:t xml:space="preserve"> Native Forest Restoration Trust</w:t>
            </w:r>
            <w:r w:rsidR="00E46AA3" w:rsidRPr="00A76AE1">
              <w:rPr>
                <w:sz w:val="20"/>
                <w:szCs w:val="24"/>
              </w:rPr>
              <w:t>:</w:t>
            </w:r>
            <w:r w:rsidR="00EF227F" w:rsidRPr="00A76AE1">
              <w:rPr>
                <w:sz w:val="20"/>
                <w:szCs w:val="24"/>
              </w:rPr>
              <w:t xml:space="preserve"> </w:t>
            </w:r>
            <w:r w:rsidR="008D0E24" w:rsidRPr="00A76AE1">
              <w:rPr>
                <w:sz w:val="20"/>
                <w:szCs w:val="24"/>
              </w:rPr>
              <w:t xml:space="preserve">owns </w:t>
            </w:r>
            <w:r w:rsidR="00EF227F" w:rsidRPr="00A76AE1">
              <w:rPr>
                <w:sz w:val="20"/>
                <w:szCs w:val="24"/>
              </w:rPr>
              <w:t>65 properties,</w:t>
            </w:r>
            <w:r w:rsidR="00721A00" w:rsidRPr="00A76AE1">
              <w:rPr>
                <w:sz w:val="20"/>
                <w:szCs w:val="24"/>
              </w:rPr>
              <w:t xml:space="preserve"> Royal Forest &amp; Bird </w:t>
            </w:r>
            <w:r w:rsidR="008D23A2" w:rsidRPr="00A76AE1">
              <w:rPr>
                <w:sz w:val="20"/>
                <w:szCs w:val="24"/>
              </w:rPr>
              <w:t>P</w:t>
            </w:r>
            <w:r w:rsidR="00721A00" w:rsidRPr="00A76AE1">
              <w:rPr>
                <w:sz w:val="20"/>
                <w:szCs w:val="24"/>
              </w:rPr>
              <w:t xml:space="preserve">rotection Society </w:t>
            </w:r>
            <w:r w:rsidR="000A321C" w:rsidRPr="00A76AE1">
              <w:rPr>
                <w:sz w:val="20"/>
                <w:szCs w:val="24"/>
              </w:rPr>
              <w:t xml:space="preserve">of New Zealand </w:t>
            </w:r>
            <w:r w:rsidR="00721A00" w:rsidRPr="00A76AE1">
              <w:rPr>
                <w:sz w:val="20"/>
                <w:szCs w:val="24"/>
              </w:rPr>
              <w:t>Inc</w:t>
            </w:r>
            <w:r w:rsidR="00CB0649" w:rsidRPr="00A76AE1">
              <w:rPr>
                <w:sz w:val="20"/>
                <w:szCs w:val="24"/>
              </w:rPr>
              <w:t>:</w:t>
            </w:r>
            <w:r w:rsidR="00EF227F" w:rsidRPr="00A76AE1">
              <w:rPr>
                <w:sz w:val="20"/>
                <w:szCs w:val="24"/>
              </w:rPr>
              <w:t xml:space="preserve"> </w:t>
            </w:r>
            <w:r w:rsidR="008D0E24" w:rsidRPr="00A76AE1">
              <w:rPr>
                <w:sz w:val="20"/>
                <w:szCs w:val="24"/>
              </w:rPr>
              <w:t xml:space="preserve">owns </w:t>
            </w:r>
            <w:r w:rsidR="000A321C" w:rsidRPr="00A76AE1">
              <w:rPr>
                <w:sz w:val="20"/>
                <w:szCs w:val="24"/>
              </w:rPr>
              <w:t>5</w:t>
            </w:r>
            <w:r w:rsidR="00604D49" w:rsidRPr="00A76AE1">
              <w:rPr>
                <w:sz w:val="20"/>
                <w:szCs w:val="24"/>
              </w:rPr>
              <w:t>2</w:t>
            </w:r>
            <w:r w:rsidR="000A321C" w:rsidRPr="00A76AE1">
              <w:rPr>
                <w:sz w:val="20"/>
                <w:szCs w:val="24"/>
              </w:rPr>
              <w:t xml:space="preserve"> properties</w:t>
            </w:r>
            <w:r w:rsidR="00EF227F" w:rsidRPr="00A76AE1">
              <w:rPr>
                <w:sz w:val="20"/>
                <w:szCs w:val="24"/>
              </w:rPr>
              <w:t>,</w:t>
            </w:r>
            <w:r w:rsidR="00721A00" w:rsidRPr="00A76AE1">
              <w:rPr>
                <w:sz w:val="20"/>
                <w:szCs w:val="24"/>
              </w:rPr>
              <w:t xml:space="preserve"> QEII National Trust</w:t>
            </w:r>
            <w:r w:rsidR="00941039" w:rsidRPr="00A76AE1">
              <w:rPr>
                <w:sz w:val="20"/>
                <w:szCs w:val="24"/>
              </w:rPr>
              <w:t>:</w:t>
            </w:r>
            <w:r w:rsidR="00604D49" w:rsidRPr="00A76AE1">
              <w:rPr>
                <w:sz w:val="20"/>
                <w:szCs w:val="24"/>
              </w:rPr>
              <w:t xml:space="preserve"> </w:t>
            </w:r>
            <w:r w:rsidR="008D0E24" w:rsidRPr="00A76AE1">
              <w:rPr>
                <w:sz w:val="20"/>
                <w:szCs w:val="24"/>
              </w:rPr>
              <w:t>own</w:t>
            </w:r>
            <w:r w:rsidR="00941039" w:rsidRPr="00A76AE1">
              <w:rPr>
                <w:sz w:val="20"/>
                <w:szCs w:val="24"/>
              </w:rPr>
              <w:t>s</w:t>
            </w:r>
            <w:r w:rsidR="008D0E24" w:rsidRPr="00A76AE1">
              <w:rPr>
                <w:sz w:val="20"/>
                <w:szCs w:val="24"/>
              </w:rPr>
              <w:t xml:space="preserve"> </w:t>
            </w:r>
            <w:r w:rsidR="009559EA" w:rsidRPr="00A76AE1">
              <w:rPr>
                <w:sz w:val="20"/>
                <w:szCs w:val="24"/>
              </w:rPr>
              <w:t>30 properties</w:t>
            </w:r>
            <w:r w:rsidR="00920780" w:rsidRPr="00A76AE1">
              <w:rPr>
                <w:sz w:val="20"/>
                <w:szCs w:val="24"/>
              </w:rPr>
              <w:t>,</w:t>
            </w:r>
            <w:r w:rsidR="00EF227F" w:rsidRPr="00A76AE1">
              <w:rPr>
                <w:sz w:val="20"/>
                <w:szCs w:val="24"/>
              </w:rPr>
              <w:t xml:space="preserve"> </w:t>
            </w:r>
            <w:r w:rsidR="00920780" w:rsidRPr="00A76AE1">
              <w:rPr>
                <w:sz w:val="20"/>
                <w:szCs w:val="24"/>
              </w:rPr>
              <w:t>Maurice White Native Forest Trust Board</w:t>
            </w:r>
            <w:r w:rsidR="00C05052" w:rsidRPr="00A76AE1">
              <w:rPr>
                <w:sz w:val="20"/>
                <w:szCs w:val="24"/>
              </w:rPr>
              <w:t>:</w:t>
            </w:r>
            <w:r w:rsidR="00920780" w:rsidRPr="00A76AE1">
              <w:rPr>
                <w:sz w:val="20"/>
                <w:szCs w:val="24"/>
              </w:rPr>
              <w:t xml:space="preserve"> </w:t>
            </w:r>
            <w:r w:rsidR="008D0E24" w:rsidRPr="00A76AE1">
              <w:rPr>
                <w:sz w:val="20"/>
                <w:szCs w:val="24"/>
              </w:rPr>
              <w:t>own</w:t>
            </w:r>
            <w:r w:rsidR="00C05052" w:rsidRPr="00A76AE1">
              <w:rPr>
                <w:sz w:val="20"/>
                <w:szCs w:val="24"/>
              </w:rPr>
              <w:t>s</w:t>
            </w:r>
            <w:r w:rsidR="008D0E24" w:rsidRPr="00A76AE1">
              <w:rPr>
                <w:sz w:val="20"/>
                <w:szCs w:val="24"/>
              </w:rPr>
              <w:t xml:space="preserve"> </w:t>
            </w:r>
            <w:r w:rsidR="00F15328" w:rsidRPr="00A76AE1">
              <w:rPr>
                <w:sz w:val="20"/>
                <w:szCs w:val="24"/>
              </w:rPr>
              <w:t>13 properties</w:t>
            </w:r>
            <w:r w:rsidR="000D455B" w:rsidRPr="00A76AE1">
              <w:rPr>
                <w:sz w:val="20"/>
                <w:szCs w:val="24"/>
              </w:rPr>
              <w:t>.</w:t>
            </w:r>
          </w:p>
        </w:tc>
      </w:tr>
      <w:tr w:rsidR="00BB7DFE" w:rsidRPr="00A76AE1" w14:paraId="14D1DC9D" w14:textId="77777777" w:rsidTr="004F23F5">
        <w:tc>
          <w:tcPr>
            <w:tcW w:w="9016" w:type="dxa"/>
          </w:tcPr>
          <w:p w14:paraId="4A720FB8" w14:textId="1579E228" w:rsidR="00BB7DFE" w:rsidRPr="00A76AE1" w:rsidRDefault="00BB7DFE" w:rsidP="004F23F5">
            <w:pPr>
              <w:pStyle w:val="TableText"/>
              <w:rPr>
                <w:sz w:val="20"/>
                <w:szCs w:val="24"/>
              </w:rPr>
            </w:pPr>
            <w:r w:rsidRPr="00A76AE1">
              <w:rPr>
                <w:b/>
                <w:bCs/>
                <w:sz w:val="20"/>
                <w:szCs w:val="24"/>
              </w:rPr>
              <w:t>Historical DOC 1997/</w:t>
            </w:r>
            <w:r w:rsidR="00C05052" w:rsidRPr="00A76AE1">
              <w:rPr>
                <w:b/>
                <w:bCs/>
                <w:sz w:val="20"/>
                <w:szCs w:val="24"/>
              </w:rPr>
              <w:t>c</w:t>
            </w:r>
            <w:r w:rsidRPr="00A76AE1">
              <w:rPr>
                <w:b/>
                <w:bCs/>
                <w:sz w:val="20"/>
                <w:szCs w:val="24"/>
              </w:rPr>
              <w:t xml:space="preserve">urrent IUCN WDPA reported category: </w:t>
            </w:r>
            <w:r w:rsidR="0094626B" w:rsidRPr="00A76AE1">
              <w:rPr>
                <w:sz w:val="20"/>
                <w:szCs w:val="24"/>
              </w:rPr>
              <w:t xml:space="preserve">Current WDPA QEII IV </w:t>
            </w:r>
            <w:r w:rsidR="00C05052" w:rsidRPr="00A76AE1">
              <w:rPr>
                <w:sz w:val="20"/>
                <w:szCs w:val="24"/>
              </w:rPr>
              <w:t>–</w:t>
            </w:r>
            <w:r w:rsidR="0094626B" w:rsidRPr="00A76AE1">
              <w:rPr>
                <w:sz w:val="20"/>
                <w:szCs w:val="24"/>
              </w:rPr>
              <w:t xml:space="preserve"> Habitat/species management area.</w:t>
            </w:r>
          </w:p>
        </w:tc>
      </w:tr>
      <w:tr w:rsidR="00BB7DFE" w:rsidRPr="00A76AE1" w14:paraId="460B6AC2" w14:textId="77777777" w:rsidTr="004F23F5">
        <w:tc>
          <w:tcPr>
            <w:tcW w:w="9016" w:type="dxa"/>
          </w:tcPr>
          <w:p w14:paraId="5209338C" w14:textId="2A1B45EE" w:rsidR="00BB7DFE" w:rsidRPr="00487086" w:rsidRDefault="00BB7DFE" w:rsidP="004F23F5">
            <w:pPr>
              <w:pStyle w:val="TableText"/>
              <w:rPr>
                <w:sz w:val="20"/>
                <w:szCs w:val="24"/>
              </w:rPr>
            </w:pPr>
            <w:r w:rsidRPr="00A76AE1">
              <w:rPr>
                <w:b/>
                <w:bCs/>
                <w:sz w:val="20"/>
                <w:szCs w:val="24"/>
              </w:rPr>
              <w:t xml:space="preserve">Bellingham et al classification: </w:t>
            </w:r>
            <w:r w:rsidR="00487086">
              <w:rPr>
                <w:sz w:val="20"/>
                <w:szCs w:val="24"/>
              </w:rPr>
              <w:t xml:space="preserve">Not </w:t>
            </w:r>
            <w:r w:rsidR="00E163EC">
              <w:rPr>
                <w:sz w:val="20"/>
                <w:szCs w:val="24"/>
              </w:rPr>
              <w:t>assessed</w:t>
            </w:r>
            <w:r w:rsidR="000F6AD4">
              <w:rPr>
                <w:sz w:val="20"/>
                <w:szCs w:val="24"/>
              </w:rPr>
              <w:t>.</w:t>
            </w:r>
          </w:p>
        </w:tc>
      </w:tr>
      <w:tr w:rsidR="00BB7DFE" w:rsidRPr="00A76AE1" w14:paraId="3648D771" w14:textId="77777777" w:rsidTr="004F23F5">
        <w:tc>
          <w:tcPr>
            <w:tcW w:w="9016" w:type="dxa"/>
          </w:tcPr>
          <w:p w14:paraId="3F0B79B4" w14:textId="2A9EAB2A" w:rsidR="00BB7DFE" w:rsidRPr="00A76AE1" w:rsidRDefault="00BB7DFE" w:rsidP="004F23F5">
            <w:pPr>
              <w:pStyle w:val="TableText"/>
              <w:rPr>
                <w:sz w:val="20"/>
                <w:szCs w:val="24"/>
              </w:rPr>
            </w:pPr>
            <w:r w:rsidRPr="00A76AE1">
              <w:rPr>
                <w:b/>
                <w:bCs/>
                <w:sz w:val="20"/>
                <w:szCs w:val="24"/>
              </w:rPr>
              <w:t>Discussion</w:t>
            </w:r>
            <w:r w:rsidR="009559EA" w:rsidRPr="00A76AE1">
              <w:rPr>
                <w:b/>
                <w:bCs/>
                <w:sz w:val="20"/>
                <w:szCs w:val="24"/>
              </w:rPr>
              <w:t xml:space="preserve">: </w:t>
            </w:r>
            <w:r w:rsidR="009559EA" w:rsidRPr="00A76AE1">
              <w:rPr>
                <w:sz w:val="20"/>
                <w:szCs w:val="24"/>
              </w:rPr>
              <w:t>None.</w:t>
            </w:r>
          </w:p>
        </w:tc>
      </w:tr>
      <w:tr w:rsidR="00BB7DFE" w:rsidRPr="00A76AE1" w14:paraId="2DA84A01" w14:textId="77777777" w:rsidTr="004F23F5">
        <w:tc>
          <w:tcPr>
            <w:tcW w:w="9016" w:type="dxa"/>
          </w:tcPr>
          <w:p w14:paraId="237DD6DB" w14:textId="6A74E1DE" w:rsidR="00BB7DFE" w:rsidRPr="00A76AE1" w:rsidRDefault="00BB7DFE" w:rsidP="004F23F5">
            <w:pPr>
              <w:pStyle w:val="TableText"/>
              <w:rPr>
                <w:sz w:val="20"/>
                <w:szCs w:val="24"/>
              </w:rPr>
            </w:pPr>
            <w:r w:rsidRPr="00A76AE1">
              <w:rPr>
                <w:b/>
                <w:bCs/>
                <w:sz w:val="20"/>
                <w:szCs w:val="24"/>
              </w:rPr>
              <w:lastRenderedPageBreak/>
              <w:t xml:space="preserve">Uncertainty: </w:t>
            </w:r>
            <w:r w:rsidRPr="00A76AE1">
              <w:rPr>
                <w:sz w:val="20"/>
                <w:szCs w:val="24"/>
              </w:rPr>
              <w:t xml:space="preserve">Little information </w:t>
            </w:r>
            <w:r w:rsidR="00F17473">
              <w:rPr>
                <w:sz w:val="20"/>
                <w:szCs w:val="24"/>
              </w:rPr>
              <w:t xml:space="preserve">is </w:t>
            </w:r>
            <w:r w:rsidR="00C05052" w:rsidRPr="00A76AE1">
              <w:rPr>
                <w:sz w:val="20"/>
                <w:szCs w:val="24"/>
              </w:rPr>
              <w:t xml:space="preserve">available </w:t>
            </w:r>
            <w:r w:rsidRPr="00A76AE1">
              <w:rPr>
                <w:sz w:val="20"/>
                <w:szCs w:val="24"/>
              </w:rPr>
              <w:t>about the primary purposes of the NGOs</w:t>
            </w:r>
            <w:r w:rsidR="009559EA" w:rsidRPr="00A76AE1">
              <w:rPr>
                <w:sz w:val="20"/>
                <w:szCs w:val="24"/>
              </w:rPr>
              <w:t>,</w:t>
            </w:r>
            <w:r w:rsidRPr="00A76AE1">
              <w:rPr>
                <w:sz w:val="20"/>
                <w:szCs w:val="24"/>
              </w:rPr>
              <w:t xml:space="preserve"> the primary purposes for which the land they own is man</w:t>
            </w:r>
            <w:r w:rsidR="00721A00" w:rsidRPr="00A76AE1">
              <w:rPr>
                <w:sz w:val="20"/>
                <w:szCs w:val="24"/>
              </w:rPr>
              <w:t>a</w:t>
            </w:r>
            <w:r w:rsidRPr="00A76AE1">
              <w:rPr>
                <w:sz w:val="20"/>
                <w:szCs w:val="24"/>
              </w:rPr>
              <w:t>ged</w:t>
            </w:r>
            <w:r w:rsidR="009559EA" w:rsidRPr="00A76AE1">
              <w:rPr>
                <w:sz w:val="20"/>
                <w:szCs w:val="24"/>
              </w:rPr>
              <w:t>, and whether it is protected in perpetuity</w:t>
            </w:r>
            <w:r w:rsidRPr="00A76AE1">
              <w:rPr>
                <w:sz w:val="20"/>
                <w:szCs w:val="24"/>
              </w:rPr>
              <w:t>.</w:t>
            </w:r>
          </w:p>
        </w:tc>
      </w:tr>
      <w:tr w:rsidR="00BB7DFE" w:rsidRPr="00A76AE1" w14:paraId="28BA4BC6" w14:textId="77777777" w:rsidTr="004F23F5">
        <w:tc>
          <w:tcPr>
            <w:tcW w:w="9016" w:type="dxa"/>
          </w:tcPr>
          <w:p w14:paraId="2C2BD5EA" w14:textId="14CD4787" w:rsidR="00BB7DFE" w:rsidRPr="00A76AE1" w:rsidRDefault="00BB7DFE" w:rsidP="004F23F5">
            <w:pPr>
              <w:pStyle w:val="TableText"/>
              <w:rPr>
                <w:sz w:val="20"/>
                <w:szCs w:val="24"/>
              </w:rPr>
            </w:pPr>
            <w:r w:rsidRPr="00A76AE1">
              <w:rPr>
                <w:b/>
                <w:bCs/>
                <w:sz w:val="20"/>
                <w:szCs w:val="24"/>
              </w:rPr>
              <w:t xml:space="preserve">Rationale: </w:t>
            </w:r>
            <w:r w:rsidRPr="00A76AE1">
              <w:rPr>
                <w:sz w:val="20"/>
                <w:szCs w:val="24"/>
              </w:rPr>
              <w:t>No information supporting a primary purpose of the protection of natural values</w:t>
            </w:r>
            <w:r w:rsidR="009559EA" w:rsidRPr="00A76AE1">
              <w:rPr>
                <w:sz w:val="20"/>
                <w:szCs w:val="24"/>
              </w:rPr>
              <w:t xml:space="preserve"> in perpetuity</w:t>
            </w:r>
            <w:r w:rsidRPr="00A76AE1">
              <w:rPr>
                <w:sz w:val="20"/>
                <w:szCs w:val="24"/>
              </w:rPr>
              <w:t>.</w:t>
            </w:r>
          </w:p>
        </w:tc>
      </w:tr>
      <w:tr w:rsidR="00BB7DFE" w:rsidRPr="00A76AE1" w14:paraId="3FB9E55D" w14:textId="77777777" w:rsidTr="004F23F5">
        <w:tc>
          <w:tcPr>
            <w:tcW w:w="9016" w:type="dxa"/>
          </w:tcPr>
          <w:p w14:paraId="0DF9B5A3" w14:textId="77777777" w:rsidR="00BB7DFE" w:rsidRPr="00A76AE1" w:rsidRDefault="00BB7DFE" w:rsidP="004F23F5">
            <w:pPr>
              <w:pStyle w:val="TableText"/>
              <w:rPr>
                <w:sz w:val="20"/>
                <w:szCs w:val="24"/>
              </w:rPr>
            </w:pPr>
            <w:r w:rsidRPr="00A76AE1">
              <w:rPr>
                <w:b/>
                <w:bCs/>
                <w:sz w:val="20"/>
                <w:szCs w:val="24"/>
              </w:rPr>
              <w:t xml:space="preserve">Assessed IUCN category: </w:t>
            </w:r>
            <w:r w:rsidRPr="00A76AE1">
              <w:rPr>
                <w:sz w:val="20"/>
                <w:szCs w:val="24"/>
              </w:rPr>
              <w:t>None.</w:t>
            </w:r>
          </w:p>
        </w:tc>
      </w:tr>
    </w:tbl>
    <w:p w14:paraId="0E76E898" w14:textId="07C2A6D5" w:rsidR="00581BB6" w:rsidRPr="00A76AE1" w:rsidDel="002869DC" w:rsidRDefault="00581BB6" w:rsidP="004F23F5">
      <w:pPr>
        <w:pStyle w:val="Heading4"/>
        <w:spacing w:before="360" w:after="120"/>
      </w:pPr>
      <w:proofErr w:type="spellStart"/>
      <w:r w:rsidRPr="00A76AE1" w:rsidDel="002869DC">
        <w:t>Waitutu</w:t>
      </w:r>
      <w:proofErr w:type="spellEnd"/>
      <w:r w:rsidRPr="00A76AE1" w:rsidDel="002869DC">
        <w:t xml:space="preserve"> Block Settlement Act 1997</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581BB6" w:rsidRPr="00A76AE1" w:rsidDel="002869DC" w14:paraId="796BC595" w14:textId="7C8ABC89" w:rsidTr="004F23F5">
        <w:tc>
          <w:tcPr>
            <w:tcW w:w="9016" w:type="dxa"/>
            <w:tcBorders>
              <w:top w:val="single" w:sz="4" w:space="0" w:color="33441C"/>
              <w:bottom w:val="single" w:sz="4" w:space="0" w:color="33441C"/>
            </w:tcBorders>
          </w:tcPr>
          <w:p w14:paraId="02C5CD90" w14:textId="437C0C22" w:rsidR="00581BB6" w:rsidRPr="00A76AE1" w:rsidDel="002869DC" w:rsidRDefault="00581BB6" w:rsidP="004F23F5">
            <w:pPr>
              <w:pStyle w:val="TableText"/>
              <w:rPr>
                <w:sz w:val="20"/>
                <w:szCs w:val="24"/>
              </w:rPr>
            </w:pPr>
            <w:r w:rsidRPr="00A76AE1" w:rsidDel="002869DC">
              <w:rPr>
                <w:b/>
                <w:bCs/>
                <w:sz w:val="20"/>
                <w:szCs w:val="24"/>
              </w:rPr>
              <w:t>N</w:t>
            </w:r>
            <w:r w:rsidR="00E24AEC" w:rsidRPr="00A76AE1">
              <w:rPr>
                <w:b/>
                <w:bCs/>
                <w:sz w:val="20"/>
                <w:szCs w:val="24"/>
              </w:rPr>
              <w:t xml:space="preserve">ew </w:t>
            </w:r>
            <w:r w:rsidRPr="00A76AE1" w:rsidDel="002869DC">
              <w:rPr>
                <w:b/>
                <w:bCs/>
                <w:sz w:val="20"/>
                <w:szCs w:val="24"/>
              </w:rPr>
              <w:t>Z</w:t>
            </w:r>
            <w:r w:rsidR="00E24AEC" w:rsidRPr="00A76AE1">
              <w:rPr>
                <w:b/>
                <w:bCs/>
                <w:sz w:val="20"/>
                <w:szCs w:val="24"/>
              </w:rPr>
              <w:t>ealand</w:t>
            </w:r>
            <w:r w:rsidRPr="00A76AE1" w:rsidDel="002869DC">
              <w:rPr>
                <w:b/>
                <w:bCs/>
                <w:sz w:val="20"/>
                <w:szCs w:val="24"/>
              </w:rPr>
              <w:t xml:space="preserve"> </w:t>
            </w:r>
            <w:r w:rsidR="00E24AEC" w:rsidRPr="00A76AE1">
              <w:rPr>
                <w:b/>
                <w:bCs/>
                <w:sz w:val="20"/>
                <w:szCs w:val="24"/>
              </w:rPr>
              <w:t>l</w:t>
            </w:r>
            <w:r w:rsidRPr="00A76AE1" w:rsidDel="002869DC">
              <w:rPr>
                <w:b/>
                <w:bCs/>
                <w:sz w:val="20"/>
                <w:szCs w:val="24"/>
              </w:rPr>
              <w:t xml:space="preserve">egal </w:t>
            </w:r>
            <w:r w:rsidR="00E24AEC" w:rsidRPr="00A76AE1">
              <w:rPr>
                <w:b/>
                <w:bCs/>
                <w:sz w:val="20"/>
                <w:szCs w:val="24"/>
              </w:rPr>
              <w:t>p</w:t>
            </w:r>
            <w:r w:rsidRPr="00A76AE1" w:rsidDel="002869DC">
              <w:rPr>
                <w:b/>
                <w:bCs/>
                <w:sz w:val="20"/>
                <w:szCs w:val="24"/>
              </w:rPr>
              <w:t xml:space="preserve">rotection type: </w:t>
            </w:r>
            <w:proofErr w:type="spellStart"/>
            <w:r w:rsidRPr="00A76AE1" w:rsidDel="002869DC">
              <w:rPr>
                <w:sz w:val="20"/>
                <w:szCs w:val="24"/>
              </w:rPr>
              <w:t>Waitutu</w:t>
            </w:r>
            <w:proofErr w:type="spellEnd"/>
            <w:r w:rsidRPr="00A76AE1" w:rsidDel="002869DC">
              <w:rPr>
                <w:sz w:val="20"/>
                <w:szCs w:val="24"/>
              </w:rPr>
              <w:t xml:space="preserve"> Block Settlement Act 1997</w:t>
            </w:r>
            <w:r w:rsidR="00E24AEC" w:rsidRPr="00A76AE1">
              <w:rPr>
                <w:sz w:val="20"/>
                <w:szCs w:val="24"/>
              </w:rPr>
              <w:t>,</w:t>
            </w:r>
            <w:r w:rsidRPr="00A76AE1" w:rsidDel="002869DC">
              <w:rPr>
                <w:sz w:val="20"/>
                <w:szCs w:val="24"/>
              </w:rPr>
              <w:t xml:space="preserve"> </w:t>
            </w:r>
            <w:r w:rsidR="00E24AEC" w:rsidRPr="00A76AE1">
              <w:rPr>
                <w:sz w:val="20"/>
                <w:szCs w:val="24"/>
              </w:rPr>
              <w:t>s</w:t>
            </w:r>
            <w:r w:rsidRPr="00A76AE1" w:rsidDel="002869DC">
              <w:rPr>
                <w:sz w:val="20"/>
                <w:szCs w:val="24"/>
              </w:rPr>
              <w:t>ec</w:t>
            </w:r>
            <w:r w:rsidR="00E24AEC" w:rsidRPr="00A76AE1">
              <w:rPr>
                <w:sz w:val="20"/>
                <w:szCs w:val="24"/>
              </w:rPr>
              <w:t>tion</w:t>
            </w:r>
            <w:r w:rsidRPr="00A76AE1" w:rsidDel="002869DC">
              <w:rPr>
                <w:sz w:val="20"/>
                <w:szCs w:val="24"/>
              </w:rPr>
              <w:t xml:space="preserve"> </w:t>
            </w:r>
            <w:r w:rsidR="00BD5959" w:rsidRPr="00A76AE1" w:rsidDel="002869DC">
              <w:rPr>
                <w:sz w:val="20"/>
                <w:szCs w:val="24"/>
              </w:rPr>
              <w:t>11</w:t>
            </w:r>
            <w:r w:rsidR="00E24AEC" w:rsidRPr="00A76AE1">
              <w:rPr>
                <w:sz w:val="20"/>
                <w:szCs w:val="24"/>
              </w:rPr>
              <w:t>,</w:t>
            </w:r>
            <w:r w:rsidR="00BD5959" w:rsidRPr="00A76AE1" w:rsidDel="002869DC">
              <w:rPr>
                <w:sz w:val="20"/>
                <w:szCs w:val="24"/>
              </w:rPr>
              <w:t xml:space="preserve"> </w:t>
            </w:r>
            <w:r w:rsidRPr="00A76AE1" w:rsidDel="002869DC">
              <w:rPr>
                <w:sz w:val="20"/>
                <w:szCs w:val="24"/>
              </w:rPr>
              <w:t>Covenant</w:t>
            </w:r>
          </w:p>
        </w:tc>
      </w:tr>
      <w:tr w:rsidR="00581BB6" w:rsidRPr="00A76AE1" w:rsidDel="002869DC" w14:paraId="13149D8F" w14:textId="2BEC4C10" w:rsidTr="004F23F5">
        <w:tc>
          <w:tcPr>
            <w:tcW w:w="9016" w:type="dxa"/>
            <w:tcBorders>
              <w:top w:val="single" w:sz="4" w:space="0" w:color="33441C"/>
            </w:tcBorders>
          </w:tcPr>
          <w:p w14:paraId="3687CEC8" w14:textId="0E8C8794" w:rsidR="00581BB6" w:rsidRPr="00A76AE1" w:rsidDel="002869DC" w:rsidRDefault="00581BB6" w:rsidP="004F23F5">
            <w:pPr>
              <w:pStyle w:val="TableText"/>
              <w:rPr>
                <w:sz w:val="20"/>
                <w:szCs w:val="24"/>
              </w:rPr>
            </w:pPr>
            <w:r w:rsidRPr="00A76AE1" w:rsidDel="002869DC">
              <w:rPr>
                <w:b/>
                <w:bCs/>
                <w:sz w:val="20"/>
                <w:szCs w:val="24"/>
              </w:rPr>
              <w:t>Primary purpose</w:t>
            </w:r>
            <w:r w:rsidR="002C5FC5" w:rsidRPr="00A76AE1">
              <w:rPr>
                <w:b/>
                <w:bCs/>
                <w:sz w:val="20"/>
                <w:szCs w:val="24"/>
              </w:rPr>
              <w:t>(</w:t>
            </w:r>
            <w:r w:rsidRPr="00A76AE1" w:rsidDel="002869DC">
              <w:rPr>
                <w:b/>
                <w:bCs/>
                <w:sz w:val="20"/>
                <w:szCs w:val="24"/>
              </w:rPr>
              <w:t>s</w:t>
            </w:r>
            <w:r w:rsidR="002C5FC5" w:rsidRPr="00A76AE1">
              <w:rPr>
                <w:b/>
                <w:bCs/>
                <w:sz w:val="20"/>
                <w:szCs w:val="24"/>
              </w:rPr>
              <w:t>)</w:t>
            </w:r>
            <w:r w:rsidRPr="00A76AE1" w:rsidDel="002869DC">
              <w:rPr>
                <w:b/>
                <w:bCs/>
                <w:sz w:val="20"/>
                <w:szCs w:val="24"/>
              </w:rPr>
              <w:t>:</w:t>
            </w:r>
            <w:r w:rsidRPr="00A76AE1" w:rsidDel="002869DC">
              <w:rPr>
                <w:sz w:val="20"/>
                <w:szCs w:val="24"/>
              </w:rPr>
              <w:t xml:space="preserve"> </w:t>
            </w:r>
            <w:r w:rsidR="005124D6" w:rsidRPr="00A76AE1">
              <w:rPr>
                <w:sz w:val="20"/>
                <w:szCs w:val="24"/>
              </w:rPr>
              <w:t>“…</w:t>
            </w:r>
            <w:r w:rsidR="00C7604B">
              <w:rPr>
                <w:sz w:val="20"/>
                <w:szCs w:val="24"/>
              </w:rPr>
              <w:t xml:space="preserve">contains </w:t>
            </w:r>
            <w:r w:rsidR="005124D6" w:rsidRPr="00A76AE1">
              <w:rPr>
                <w:sz w:val="20"/>
                <w:szCs w:val="24"/>
              </w:rPr>
              <w:t>v</w:t>
            </w:r>
            <w:r w:rsidRPr="00A76AE1" w:rsidDel="002869DC">
              <w:rPr>
                <w:sz w:val="20"/>
                <w:szCs w:val="24"/>
              </w:rPr>
              <w:t>irgin indigenous timber and other indigenous vegetation and wildlife, scenery of</w:t>
            </w:r>
            <w:r w:rsidR="00E91116" w:rsidRPr="00A76AE1">
              <w:rPr>
                <w:sz w:val="20"/>
                <w:szCs w:val="24"/>
              </w:rPr>
              <w:t> </w:t>
            </w:r>
            <w:r w:rsidRPr="00A76AE1" w:rsidDel="002869DC">
              <w:rPr>
                <w:sz w:val="20"/>
                <w:szCs w:val="24"/>
              </w:rPr>
              <w:t xml:space="preserve">such distinctive quality, ecological systems, natural features so beautiful, unique or scientifically important that </w:t>
            </w:r>
            <w:r w:rsidRPr="00A76AE1">
              <w:rPr>
                <w:sz w:val="20"/>
                <w:szCs w:val="24"/>
              </w:rPr>
              <w:t xml:space="preserve">its </w:t>
            </w:r>
            <w:r w:rsidRPr="00A76AE1" w:rsidDel="002869DC">
              <w:rPr>
                <w:sz w:val="20"/>
                <w:szCs w:val="24"/>
              </w:rPr>
              <w:t>preservation in perpetuity is in the interest of both the owners and the nation</w:t>
            </w:r>
            <w:r w:rsidR="005124D6" w:rsidRPr="00A76AE1">
              <w:rPr>
                <w:sz w:val="20"/>
                <w:szCs w:val="24"/>
              </w:rPr>
              <w:t>”</w:t>
            </w:r>
            <w:r w:rsidRPr="00A76AE1" w:rsidDel="002869DC">
              <w:rPr>
                <w:sz w:val="20"/>
                <w:szCs w:val="24"/>
              </w:rPr>
              <w:t xml:space="preserve">. </w:t>
            </w:r>
            <w:r w:rsidR="005124D6" w:rsidRPr="00A76AE1">
              <w:rPr>
                <w:sz w:val="20"/>
                <w:szCs w:val="24"/>
              </w:rPr>
              <w:t>“</w:t>
            </w:r>
            <w:r w:rsidRPr="00A76AE1" w:rsidDel="002869DC">
              <w:rPr>
                <w:sz w:val="20"/>
                <w:szCs w:val="24"/>
              </w:rPr>
              <w:t xml:space="preserve">The Crown shall in accordance with the terms of this Deed of Covenant manage the </w:t>
            </w:r>
            <w:proofErr w:type="spellStart"/>
            <w:r w:rsidRPr="00A76AE1" w:rsidDel="002869DC">
              <w:rPr>
                <w:sz w:val="20"/>
                <w:szCs w:val="24"/>
              </w:rPr>
              <w:t>Waitutu</w:t>
            </w:r>
            <w:proofErr w:type="spellEnd"/>
            <w:r w:rsidRPr="00A76AE1" w:rsidDel="002869DC">
              <w:rPr>
                <w:sz w:val="20"/>
                <w:szCs w:val="24"/>
              </w:rPr>
              <w:t xml:space="preserve"> Block on behalf of the Incorporation to preserve its flora and fauna in perpetuity for its intrinsic worth and for the benefit use and enjoyment of the owners and as a consequence the public of New Zealand as if it were a national park held and administered under the </w:t>
            </w:r>
            <w:hyperlink r:id="rId18" w:history="1">
              <w:r w:rsidRPr="00A76AE1" w:rsidDel="002869DC">
                <w:rPr>
                  <w:rStyle w:val="Hyperlink"/>
                  <w:sz w:val="20"/>
                  <w:szCs w:val="24"/>
                </w:rPr>
                <w:t>National Parks Act 1980</w:t>
              </w:r>
            </w:hyperlink>
            <w:r w:rsidRPr="00A76AE1" w:rsidDel="002869DC">
              <w:rPr>
                <w:sz w:val="20"/>
                <w:szCs w:val="24"/>
              </w:rPr>
              <w:t xml:space="preserve"> or any enactment in substitution therefor.</w:t>
            </w:r>
            <w:r w:rsidR="00650EB7" w:rsidRPr="00A76AE1">
              <w:rPr>
                <w:sz w:val="20"/>
                <w:szCs w:val="24"/>
              </w:rPr>
              <w:t>”</w:t>
            </w:r>
            <w:r w:rsidR="00650EB7" w:rsidRPr="00A76AE1">
              <w:rPr>
                <w:rStyle w:val="FootnoteReference"/>
                <w:szCs w:val="24"/>
              </w:rPr>
              <w:footnoteReference w:id="111"/>
            </w:r>
          </w:p>
        </w:tc>
      </w:tr>
      <w:tr w:rsidR="00581BB6" w:rsidRPr="00A76AE1" w:rsidDel="002869DC" w14:paraId="5F0B378D" w14:textId="2DC18CF1" w:rsidTr="004F23F5">
        <w:tc>
          <w:tcPr>
            <w:tcW w:w="9016" w:type="dxa"/>
          </w:tcPr>
          <w:p w14:paraId="18ED34B1" w14:textId="5CE48557" w:rsidR="00581BB6" w:rsidRPr="00A76AE1" w:rsidDel="002869DC" w:rsidRDefault="00581BB6" w:rsidP="004F23F5">
            <w:pPr>
              <w:pStyle w:val="TableText"/>
              <w:rPr>
                <w:sz w:val="20"/>
                <w:szCs w:val="24"/>
              </w:rPr>
            </w:pPr>
            <w:r w:rsidRPr="00A76AE1" w:rsidDel="002869DC">
              <w:rPr>
                <w:b/>
                <w:bCs/>
                <w:sz w:val="20"/>
                <w:szCs w:val="24"/>
              </w:rPr>
              <w:t xml:space="preserve">History: </w:t>
            </w:r>
            <w:r w:rsidR="001A634C" w:rsidRPr="00764AF9">
              <w:rPr>
                <w:sz w:val="20"/>
                <w:szCs w:val="24"/>
              </w:rPr>
              <w:t>C</w:t>
            </w:r>
            <w:r w:rsidR="001A634C" w:rsidRPr="00A76AE1">
              <w:rPr>
                <w:sz w:val="20"/>
                <w:szCs w:val="24"/>
              </w:rPr>
              <w:t xml:space="preserve">reated </w:t>
            </w:r>
            <w:r w:rsidR="001A634C">
              <w:rPr>
                <w:sz w:val="20"/>
                <w:szCs w:val="24"/>
              </w:rPr>
              <w:t>in 1997</w:t>
            </w:r>
            <w:r w:rsidR="001A634C" w:rsidRPr="00A76AE1">
              <w:rPr>
                <w:sz w:val="20"/>
                <w:szCs w:val="24"/>
              </w:rPr>
              <w:t xml:space="preserve"> under the </w:t>
            </w:r>
            <w:proofErr w:type="spellStart"/>
            <w:r w:rsidR="001A634C" w:rsidRPr="00A76AE1" w:rsidDel="002869DC">
              <w:rPr>
                <w:sz w:val="20"/>
                <w:szCs w:val="24"/>
              </w:rPr>
              <w:t>Waitutu</w:t>
            </w:r>
            <w:proofErr w:type="spellEnd"/>
            <w:r w:rsidR="001A634C" w:rsidRPr="00A76AE1" w:rsidDel="002869DC">
              <w:rPr>
                <w:sz w:val="20"/>
                <w:szCs w:val="24"/>
              </w:rPr>
              <w:t xml:space="preserve"> Block Settlement Act 1997</w:t>
            </w:r>
            <w:r w:rsidR="001A634C" w:rsidRPr="00A76AE1">
              <w:rPr>
                <w:sz w:val="20"/>
                <w:szCs w:val="24"/>
              </w:rPr>
              <w:t>,</w:t>
            </w:r>
            <w:r w:rsidR="001A634C" w:rsidRPr="00A76AE1" w:rsidDel="002869DC">
              <w:rPr>
                <w:sz w:val="20"/>
                <w:szCs w:val="24"/>
              </w:rPr>
              <w:t xml:space="preserve"> </w:t>
            </w:r>
            <w:r w:rsidR="001A634C" w:rsidRPr="00A76AE1">
              <w:rPr>
                <w:sz w:val="20"/>
                <w:szCs w:val="24"/>
              </w:rPr>
              <w:t>s</w:t>
            </w:r>
            <w:r w:rsidR="001A634C" w:rsidRPr="00A76AE1" w:rsidDel="002869DC">
              <w:rPr>
                <w:sz w:val="20"/>
                <w:szCs w:val="24"/>
              </w:rPr>
              <w:t>ec</w:t>
            </w:r>
            <w:r w:rsidR="001A634C" w:rsidRPr="00A76AE1">
              <w:rPr>
                <w:sz w:val="20"/>
                <w:szCs w:val="24"/>
              </w:rPr>
              <w:t>tion</w:t>
            </w:r>
            <w:r w:rsidR="001A634C" w:rsidRPr="00A76AE1" w:rsidDel="002869DC">
              <w:rPr>
                <w:sz w:val="20"/>
                <w:szCs w:val="24"/>
              </w:rPr>
              <w:t xml:space="preserve"> 11</w:t>
            </w:r>
            <w:r w:rsidR="001A634C">
              <w:rPr>
                <w:sz w:val="20"/>
                <w:szCs w:val="24"/>
              </w:rPr>
              <w:t>.</w:t>
            </w:r>
            <w:r w:rsidR="001A634C">
              <w:rPr>
                <w:rStyle w:val="FootnoteReference"/>
                <w:szCs w:val="24"/>
              </w:rPr>
              <w:footnoteReference w:id="112"/>
            </w:r>
            <w:r w:rsidR="001A634C">
              <w:rPr>
                <w:sz w:val="20"/>
                <w:szCs w:val="24"/>
              </w:rPr>
              <w:t xml:space="preserve"> </w:t>
            </w:r>
            <w:r w:rsidR="00BD5959" w:rsidRPr="00A76AE1" w:rsidDel="002869DC">
              <w:rPr>
                <w:sz w:val="20"/>
                <w:szCs w:val="24"/>
              </w:rPr>
              <w:t xml:space="preserve">Protected from proposals to log indigenous timber by community action and </w:t>
            </w:r>
            <w:r w:rsidR="00C11F3C" w:rsidRPr="00A76AE1">
              <w:rPr>
                <w:sz w:val="20"/>
                <w:szCs w:val="24"/>
              </w:rPr>
              <w:t>g</w:t>
            </w:r>
            <w:r w:rsidR="00BD5959" w:rsidRPr="00A76AE1" w:rsidDel="002869DC">
              <w:rPr>
                <w:sz w:val="20"/>
                <w:szCs w:val="24"/>
              </w:rPr>
              <w:t>overnment intervention</w:t>
            </w:r>
            <w:r w:rsidR="00561D66">
              <w:rPr>
                <w:sz w:val="20"/>
                <w:szCs w:val="24"/>
              </w:rPr>
              <w:t>,</w:t>
            </w:r>
            <w:r w:rsidR="00BD5959" w:rsidRPr="00A76AE1" w:rsidDel="002869DC">
              <w:rPr>
                <w:sz w:val="20"/>
                <w:szCs w:val="24"/>
              </w:rPr>
              <w:t xml:space="preserve"> </w:t>
            </w:r>
            <w:r w:rsidR="008A09E6" w:rsidRPr="00A76AE1" w:rsidDel="002869DC">
              <w:rPr>
                <w:sz w:val="20"/>
                <w:szCs w:val="24"/>
              </w:rPr>
              <w:t>and compensation</w:t>
            </w:r>
            <w:r w:rsidR="008A09E6" w:rsidRPr="00A76AE1">
              <w:rPr>
                <w:sz w:val="20"/>
                <w:szCs w:val="24"/>
              </w:rPr>
              <w:t xml:space="preserve"> </w:t>
            </w:r>
            <w:r w:rsidR="00BD5959" w:rsidRPr="00A76AE1">
              <w:rPr>
                <w:sz w:val="20"/>
                <w:szCs w:val="24"/>
              </w:rPr>
              <w:t>in 1996</w:t>
            </w:r>
            <w:r w:rsidR="00BD5959" w:rsidRPr="00A76AE1" w:rsidDel="002869DC">
              <w:rPr>
                <w:sz w:val="20"/>
                <w:szCs w:val="24"/>
              </w:rPr>
              <w:t>.</w:t>
            </w:r>
          </w:p>
        </w:tc>
      </w:tr>
      <w:tr w:rsidR="00581BB6" w:rsidRPr="00A76AE1" w:rsidDel="002869DC" w14:paraId="73A22381" w14:textId="485146E4" w:rsidTr="004F23F5">
        <w:tc>
          <w:tcPr>
            <w:tcW w:w="9016" w:type="dxa"/>
          </w:tcPr>
          <w:p w14:paraId="4C5F007A" w14:textId="77EFDF2A" w:rsidR="00581BB6" w:rsidRPr="00A76AE1" w:rsidDel="002869DC" w:rsidRDefault="00581BB6" w:rsidP="004F23F5">
            <w:pPr>
              <w:pStyle w:val="TableText"/>
              <w:rPr>
                <w:sz w:val="20"/>
                <w:szCs w:val="24"/>
              </w:rPr>
            </w:pPr>
            <w:r w:rsidRPr="00A76AE1" w:rsidDel="002869DC">
              <w:rPr>
                <w:b/>
                <w:bCs/>
                <w:sz w:val="20"/>
                <w:szCs w:val="24"/>
              </w:rPr>
              <w:t xml:space="preserve">General description: </w:t>
            </w:r>
            <w:r w:rsidR="00BD5959" w:rsidRPr="00A76AE1" w:rsidDel="002869DC">
              <w:rPr>
                <w:sz w:val="20"/>
                <w:szCs w:val="24"/>
              </w:rPr>
              <w:t>Adjoins the ocean and the southern boundary of Fiordland National Park.</w:t>
            </w:r>
          </w:p>
        </w:tc>
      </w:tr>
      <w:tr w:rsidR="00581BB6" w:rsidRPr="00A76AE1" w:rsidDel="002869DC" w14:paraId="5DE41618" w14:textId="29ED3D17" w:rsidTr="004F23F5">
        <w:tc>
          <w:tcPr>
            <w:tcW w:w="9016" w:type="dxa"/>
          </w:tcPr>
          <w:p w14:paraId="2E390E3D" w14:textId="64303EFC" w:rsidR="00581BB6" w:rsidRPr="00A76AE1" w:rsidDel="002869DC" w:rsidRDefault="00581BB6" w:rsidP="004F23F5">
            <w:pPr>
              <w:pStyle w:val="TableText"/>
              <w:rPr>
                <w:sz w:val="20"/>
                <w:szCs w:val="24"/>
              </w:rPr>
            </w:pPr>
            <w:r w:rsidRPr="00A76AE1" w:rsidDel="002869DC">
              <w:rPr>
                <w:b/>
                <w:bCs/>
                <w:sz w:val="20"/>
                <w:szCs w:val="24"/>
              </w:rPr>
              <w:t>Statistics:</w:t>
            </w:r>
            <w:r w:rsidR="00BD5959" w:rsidRPr="00A76AE1" w:rsidDel="002869DC">
              <w:rPr>
                <w:b/>
                <w:bCs/>
                <w:sz w:val="20"/>
                <w:szCs w:val="24"/>
              </w:rPr>
              <w:t xml:space="preserve"> </w:t>
            </w:r>
            <w:r w:rsidR="00BD5959" w:rsidRPr="00A76AE1" w:rsidDel="002869DC">
              <w:rPr>
                <w:sz w:val="20"/>
                <w:szCs w:val="24"/>
              </w:rPr>
              <w:t>2,171 hectares.</w:t>
            </w:r>
          </w:p>
        </w:tc>
      </w:tr>
      <w:tr w:rsidR="00581BB6" w:rsidRPr="00A76AE1" w:rsidDel="002869DC" w14:paraId="6C5FD5CF" w14:textId="19EB5B16" w:rsidTr="004F23F5">
        <w:tc>
          <w:tcPr>
            <w:tcW w:w="9016" w:type="dxa"/>
          </w:tcPr>
          <w:p w14:paraId="1230920E" w14:textId="4ECC2A07" w:rsidR="00581BB6" w:rsidRPr="00A76AE1" w:rsidDel="002869DC" w:rsidRDefault="00581BB6" w:rsidP="004F23F5">
            <w:pPr>
              <w:pStyle w:val="TableText"/>
              <w:rPr>
                <w:sz w:val="20"/>
                <w:szCs w:val="24"/>
              </w:rPr>
            </w:pPr>
            <w:r w:rsidRPr="00A76AE1" w:rsidDel="002869DC">
              <w:rPr>
                <w:b/>
                <w:bCs/>
                <w:sz w:val="20"/>
                <w:szCs w:val="24"/>
              </w:rPr>
              <w:t>Historical DOC 1997/</w:t>
            </w:r>
            <w:r w:rsidR="00D1402A" w:rsidRPr="00A76AE1">
              <w:rPr>
                <w:b/>
                <w:bCs/>
                <w:sz w:val="20"/>
                <w:szCs w:val="24"/>
              </w:rPr>
              <w:t>c</w:t>
            </w:r>
            <w:r w:rsidRPr="00A76AE1" w:rsidDel="002869DC">
              <w:rPr>
                <w:b/>
                <w:bCs/>
                <w:sz w:val="20"/>
                <w:szCs w:val="24"/>
              </w:rPr>
              <w:t xml:space="preserve">urrent IUCN WDPA reported category: </w:t>
            </w:r>
            <w:r w:rsidR="00067967" w:rsidRPr="00A76AE1">
              <w:rPr>
                <w:sz w:val="20"/>
                <w:szCs w:val="24"/>
              </w:rPr>
              <w:t xml:space="preserve">WDPA II – </w:t>
            </w:r>
            <w:proofErr w:type="gramStart"/>
            <w:r w:rsidR="00067967" w:rsidRPr="00A76AE1">
              <w:rPr>
                <w:sz w:val="20"/>
                <w:szCs w:val="24"/>
              </w:rPr>
              <w:t>National park</w:t>
            </w:r>
            <w:proofErr w:type="gramEnd"/>
            <w:r w:rsidR="00067967" w:rsidRPr="00A76AE1">
              <w:rPr>
                <w:sz w:val="20"/>
                <w:szCs w:val="24"/>
              </w:rPr>
              <w:t>.</w:t>
            </w:r>
          </w:p>
        </w:tc>
      </w:tr>
      <w:tr w:rsidR="00581BB6" w:rsidRPr="00A76AE1" w:rsidDel="002869DC" w14:paraId="452C3108" w14:textId="19724B4F" w:rsidTr="004F23F5">
        <w:tc>
          <w:tcPr>
            <w:tcW w:w="9016" w:type="dxa"/>
          </w:tcPr>
          <w:p w14:paraId="339A6547" w14:textId="73569586" w:rsidR="00581BB6" w:rsidRPr="00A76AE1" w:rsidDel="002869DC" w:rsidRDefault="00581BB6" w:rsidP="004F23F5">
            <w:pPr>
              <w:pStyle w:val="TableText"/>
              <w:rPr>
                <w:sz w:val="20"/>
                <w:szCs w:val="24"/>
              </w:rPr>
            </w:pPr>
            <w:r w:rsidRPr="00A76AE1" w:rsidDel="002869DC">
              <w:rPr>
                <w:b/>
                <w:bCs/>
                <w:sz w:val="20"/>
                <w:szCs w:val="24"/>
              </w:rPr>
              <w:t xml:space="preserve">Bellingham et al classification: </w:t>
            </w:r>
            <w:r w:rsidR="00764AF9" w:rsidRPr="00ED5465">
              <w:rPr>
                <w:sz w:val="20"/>
                <w:szCs w:val="24"/>
              </w:rPr>
              <w:t xml:space="preserve">Not </w:t>
            </w:r>
            <w:r w:rsidR="00ED5465" w:rsidRPr="00ED5465">
              <w:rPr>
                <w:sz w:val="20"/>
                <w:szCs w:val="24"/>
              </w:rPr>
              <w:t>assessed</w:t>
            </w:r>
            <w:r w:rsidR="000F6AD4">
              <w:rPr>
                <w:sz w:val="20"/>
                <w:szCs w:val="24"/>
              </w:rPr>
              <w:t>.</w:t>
            </w:r>
          </w:p>
        </w:tc>
      </w:tr>
      <w:tr w:rsidR="00581BB6" w:rsidRPr="00A76AE1" w:rsidDel="002869DC" w14:paraId="019E0093" w14:textId="59C1E231" w:rsidTr="004F23F5">
        <w:tc>
          <w:tcPr>
            <w:tcW w:w="9016" w:type="dxa"/>
          </w:tcPr>
          <w:p w14:paraId="4B61CA62" w14:textId="6571CC92" w:rsidR="00581BB6" w:rsidRPr="00A76AE1" w:rsidDel="002869DC" w:rsidRDefault="00581BB6" w:rsidP="004F23F5">
            <w:pPr>
              <w:pStyle w:val="TableText"/>
              <w:rPr>
                <w:sz w:val="20"/>
                <w:szCs w:val="24"/>
              </w:rPr>
            </w:pPr>
            <w:r w:rsidRPr="00A76AE1" w:rsidDel="002869DC">
              <w:rPr>
                <w:b/>
                <w:bCs/>
                <w:sz w:val="20"/>
                <w:szCs w:val="24"/>
              </w:rPr>
              <w:t xml:space="preserve">Discussion: </w:t>
            </w:r>
            <w:r w:rsidR="00BD5959" w:rsidRPr="00A76AE1" w:rsidDel="002869DC">
              <w:rPr>
                <w:sz w:val="20"/>
                <w:szCs w:val="24"/>
              </w:rPr>
              <w:t>None</w:t>
            </w:r>
            <w:r w:rsidR="00BF60CC" w:rsidRPr="00A76AE1" w:rsidDel="002869DC">
              <w:rPr>
                <w:sz w:val="20"/>
                <w:szCs w:val="24"/>
              </w:rPr>
              <w:t>.</w:t>
            </w:r>
          </w:p>
        </w:tc>
      </w:tr>
      <w:tr w:rsidR="00581BB6" w:rsidRPr="00A76AE1" w:rsidDel="002869DC" w14:paraId="09847AC5" w14:textId="767A2B8A" w:rsidTr="004F23F5">
        <w:tc>
          <w:tcPr>
            <w:tcW w:w="9016" w:type="dxa"/>
          </w:tcPr>
          <w:p w14:paraId="2588BB41" w14:textId="31DC962E" w:rsidR="00581BB6" w:rsidRPr="00A76AE1" w:rsidDel="002869DC" w:rsidRDefault="00581BB6" w:rsidP="004F23F5">
            <w:pPr>
              <w:pStyle w:val="TableText"/>
              <w:rPr>
                <w:sz w:val="20"/>
                <w:szCs w:val="24"/>
              </w:rPr>
            </w:pPr>
            <w:r w:rsidRPr="00A76AE1" w:rsidDel="002869DC">
              <w:rPr>
                <w:b/>
                <w:bCs/>
                <w:sz w:val="20"/>
                <w:szCs w:val="24"/>
              </w:rPr>
              <w:t xml:space="preserve">Uncertainty: </w:t>
            </w:r>
            <w:r w:rsidR="00007924" w:rsidRPr="00A76AE1" w:rsidDel="002869DC">
              <w:rPr>
                <w:sz w:val="20"/>
                <w:szCs w:val="24"/>
              </w:rPr>
              <w:t>None</w:t>
            </w:r>
            <w:r w:rsidR="00BF60CC" w:rsidRPr="00A76AE1" w:rsidDel="002869DC">
              <w:rPr>
                <w:sz w:val="20"/>
                <w:szCs w:val="24"/>
              </w:rPr>
              <w:t>.</w:t>
            </w:r>
          </w:p>
        </w:tc>
      </w:tr>
      <w:tr w:rsidR="00581BB6" w:rsidRPr="00A76AE1" w:rsidDel="002869DC" w14:paraId="09827729" w14:textId="10CCF113" w:rsidTr="004F23F5">
        <w:tc>
          <w:tcPr>
            <w:tcW w:w="9016" w:type="dxa"/>
          </w:tcPr>
          <w:p w14:paraId="3A66817D" w14:textId="03B9FA88" w:rsidR="00581BB6" w:rsidRPr="00A76AE1" w:rsidDel="002869DC" w:rsidRDefault="00581BB6" w:rsidP="004F23F5">
            <w:pPr>
              <w:pStyle w:val="TableText"/>
              <w:rPr>
                <w:sz w:val="20"/>
                <w:szCs w:val="24"/>
              </w:rPr>
            </w:pPr>
            <w:r w:rsidRPr="00A76AE1" w:rsidDel="002869DC">
              <w:rPr>
                <w:b/>
                <w:bCs/>
                <w:sz w:val="20"/>
                <w:szCs w:val="24"/>
              </w:rPr>
              <w:t xml:space="preserve">Rationale: </w:t>
            </w:r>
            <w:r w:rsidR="00BD5959" w:rsidRPr="00A76AE1" w:rsidDel="002869DC">
              <w:rPr>
                <w:sz w:val="20"/>
                <w:szCs w:val="24"/>
              </w:rPr>
              <w:t>Primary purpose of the protection of natural values.</w:t>
            </w:r>
          </w:p>
        </w:tc>
      </w:tr>
      <w:tr w:rsidR="00581BB6" w:rsidRPr="00A76AE1" w:rsidDel="002869DC" w14:paraId="505F08E6" w14:textId="3750AC50" w:rsidTr="004F23F5">
        <w:tc>
          <w:tcPr>
            <w:tcW w:w="9016" w:type="dxa"/>
          </w:tcPr>
          <w:p w14:paraId="70EA6D0E" w14:textId="635EE997" w:rsidR="00581BB6" w:rsidRPr="00A76AE1" w:rsidDel="002869DC" w:rsidRDefault="00581BB6" w:rsidP="004F23F5">
            <w:pPr>
              <w:pStyle w:val="TableText"/>
              <w:rPr>
                <w:b/>
                <w:bCs/>
                <w:sz w:val="20"/>
                <w:szCs w:val="24"/>
              </w:rPr>
            </w:pPr>
            <w:r w:rsidRPr="00A76AE1" w:rsidDel="002869DC">
              <w:rPr>
                <w:b/>
                <w:bCs/>
                <w:sz w:val="20"/>
                <w:szCs w:val="24"/>
              </w:rPr>
              <w:t xml:space="preserve">Assessed IUCN category: </w:t>
            </w:r>
          </w:p>
          <w:p w14:paraId="2D41D2D8" w14:textId="49A767F0" w:rsidR="00BD5959" w:rsidRPr="00A76AE1" w:rsidDel="002869DC" w:rsidRDefault="00BD5959" w:rsidP="00E91116">
            <w:pPr>
              <w:pStyle w:val="TableText"/>
              <w:spacing w:before="0" w:after="0"/>
              <w:rPr>
                <w:sz w:val="20"/>
                <w:szCs w:val="24"/>
              </w:rPr>
            </w:pPr>
            <w:r w:rsidRPr="00A76AE1" w:rsidDel="002869DC">
              <w:rPr>
                <w:sz w:val="20"/>
                <w:szCs w:val="24"/>
              </w:rPr>
              <w:t xml:space="preserve">II </w:t>
            </w:r>
            <w:r w:rsidR="004F23F5" w:rsidRPr="00A76AE1">
              <w:rPr>
                <w:sz w:val="20"/>
                <w:szCs w:val="24"/>
              </w:rPr>
              <w:t>–</w:t>
            </w:r>
            <w:r w:rsidR="00864830" w:rsidRPr="00A76AE1" w:rsidDel="002869DC">
              <w:rPr>
                <w:sz w:val="20"/>
                <w:szCs w:val="24"/>
              </w:rPr>
              <w:t xml:space="preserve"> </w:t>
            </w:r>
            <w:proofErr w:type="gramStart"/>
            <w:r w:rsidRPr="00A76AE1" w:rsidDel="002869DC">
              <w:rPr>
                <w:sz w:val="20"/>
                <w:szCs w:val="24"/>
              </w:rPr>
              <w:t>National park</w:t>
            </w:r>
            <w:proofErr w:type="gramEnd"/>
            <w:r w:rsidR="00D1402A" w:rsidRPr="00A76AE1">
              <w:rPr>
                <w:sz w:val="20"/>
                <w:szCs w:val="24"/>
              </w:rPr>
              <w:t>.</w:t>
            </w:r>
          </w:p>
          <w:p w14:paraId="6D221A7C" w14:textId="53873046" w:rsidR="00864830" w:rsidRPr="00A76AE1" w:rsidDel="002869DC" w:rsidRDefault="00864830" w:rsidP="004F23F5">
            <w:pPr>
              <w:pStyle w:val="TableText"/>
              <w:rPr>
                <w:sz w:val="20"/>
                <w:szCs w:val="24"/>
              </w:rPr>
            </w:pPr>
            <w:r w:rsidRPr="00A76AE1" w:rsidDel="002869DC">
              <w:rPr>
                <w:sz w:val="20"/>
                <w:szCs w:val="24"/>
              </w:rPr>
              <w:t xml:space="preserve">III </w:t>
            </w:r>
            <w:r w:rsidR="004F23F5" w:rsidRPr="00A76AE1">
              <w:rPr>
                <w:sz w:val="20"/>
                <w:szCs w:val="24"/>
              </w:rPr>
              <w:t>–</w:t>
            </w:r>
            <w:r w:rsidRPr="00A76AE1" w:rsidDel="002869DC">
              <w:rPr>
                <w:sz w:val="20"/>
                <w:szCs w:val="24"/>
              </w:rPr>
              <w:t xml:space="preserve"> Natural monument or feature where a smaller </w:t>
            </w:r>
            <w:proofErr w:type="spellStart"/>
            <w:r w:rsidRPr="00A76AE1" w:rsidDel="002869DC">
              <w:rPr>
                <w:sz w:val="20"/>
                <w:szCs w:val="24"/>
              </w:rPr>
              <w:t>geopreservation</w:t>
            </w:r>
            <w:proofErr w:type="spellEnd"/>
            <w:r w:rsidRPr="00A76AE1" w:rsidDel="002869DC">
              <w:rPr>
                <w:sz w:val="20"/>
                <w:szCs w:val="24"/>
              </w:rPr>
              <w:t xml:space="preserve"> site is a portion of the covenant.</w:t>
            </w:r>
          </w:p>
        </w:tc>
      </w:tr>
    </w:tbl>
    <w:p w14:paraId="17C669E5" w14:textId="1D8B5CF3" w:rsidR="00135B94" w:rsidRPr="00A76AE1" w:rsidRDefault="00076C89" w:rsidP="004F23F5">
      <w:pPr>
        <w:pStyle w:val="Heading4"/>
        <w:spacing w:before="360" w:after="120"/>
      </w:pPr>
      <w:r w:rsidRPr="00A76AE1">
        <w:t xml:space="preserve">Te Ture Whenua </w:t>
      </w:r>
      <w:proofErr w:type="spellStart"/>
      <w:r w:rsidRPr="00A76AE1">
        <w:t>Maori</w:t>
      </w:r>
      <w:proofErr w:type="spellEnd"/>
      <w:r w:rsidRPr="00A76AE1">
        <w:t xml:space="preserve"> Act 1993</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135B94" w:rsidRPr="00A76AE1" w14:paraId="74A74534" w14:textId="77777777" w:rsidTr="004F23F5">
        <w:tc>
          <w:tcPr>
            <w:tcW w:w="9016" w:type="dxa"/>
            <w:tcBorders>
              <w:top w:val="single" w:sz="4" w:space="0" w:color="33441C"/>
              <w:bottom w:val="single" w:sz="4" w:space="0" w:color="33441C"/>
            </w:tcBorders>
            <w:hideMark/>
          </w:tcPr>
          <w:p w14:paraId="31D933DC" w14:textId="450A9425" w:rsidR="00135B94" w:rsidRPr="00A76AE1" w:rsidRDefault="00135B94" w:rsidP="004F23F5">
            <w:pPr>
              <w:pStyle w:val="TableText"/>
              <w:rPr>
                <w:sz w:val="20"/>
                <w:szCs w:val="24"/>
              </w:rPr>
            </w:pPr>
            <w:r w:rsidRPr="00A76AE1">
              <w:rPr>
                <w:b/>
                <w:bCs/>
                <w:sz w:val="20"/>
                <w:szCs w:val="24"/>
              </w:rPr>
              <w:t>N</w:t>
            </w:r>
            <w:r w:rsidR="00AD40D1" w:rsidRPr="00A76AE1">
              <w:rPr>
                <w:b/>
                <w:bCs/>
                <w:sz w:val="20"/>
                <w:szCs w:val="24"/>
              </w:rPr>
              <w:t xml:space="preserve">ew </w:t>
            </w:r>
            <w:r w:rsidRPr="00A76AE1">
              <w:rPr>
                <w:b/>
                <w:bCs/>
                <w:sz w:val="20"/>
                <w:szCs w:val="24"/>
              </w:rPr>
              <w:t>Z</w:t>
            </w:r>
            <w:r w:rsidR="00AD40D1" w:rsidRPr="00A76AE1">
              <w:rPr>
                <w:b/>
                <w:bCs/>
                <w:sz w:val="20"/>
                <w:szCs w:val="24"/>
              </w:rPr>
              <w:t>ealand</w:t>
            </w:r>
            <w:r w:rsidRPr="00A76AE1">
              <w:rPr>
                <w:b/>
                <w:bCs/>
                <w:sz w:val="20"/>
                <w:szCs w:val="24"/>
              </w:rPr>
              <w:t xml:space="preserve"> </w:t>
            </w:r>
            <w:r w:rsidR="00AD40D1" w:rsidRPr="00A76AE1">
              <w:rPr>
                <w:b/>
                <w:bCs/>
                <w:sz w:val="20"/>
                <w:szCs w:val="24"/>
              </w:rPr>
              <w:t>l</w:t>
            </w:r>
            <w:r w:rsidRPr="00A76AE1">
              <w:rPr>
                <w:b/>
                <w:bCs/>
                <w:sz w:val="20"/>
                <w:szCs w:val="24"/>
              </w:rPr>
              <w:t xml:space="preserve">egal </w:t>
            </w:r>
            <w:r w:rsidR="00AD40D1" w:rsidRPr="00A76AE1">
              <w:rPr>
                <w:b/>
                <w:bCs/>
                <w:sz w:val="20"/>
                <w:szCs w:val="24"/>
              </w:rPr>
              <w:t>p</w:t>
            </w:r>
            <w:r w:rsidRPr="00A76AE1">
              <w:rPr>
                <w:b/>
                <w:bCs/>
                <w:sz w:val="20"/>
                <w:szCs w:val="24"/>
              </w:rPr>
              <w:t xml:space="preserve">rotection type: </w:t>
            </w:r>
            <w:r w:rsidRPr="00A76AE1">
              <w:rPr>
                <w:sz w:val="20"/>
                <w:szCs w:val="24"/>
              </w:rPr>
              <w:t xml:space="preserve">Te Ture Whenua </w:t>
            </w:r>
            <w:proofErr w:type="spellStart"/>
            <w:r w:rsidRPr="00A76AE1">
              <w:rPr>
                <w:sz w:val="20"/>
                <w:szCs w:val="24"/>
              </w:rPr>
              <w:t>Maori</w:t>
            </w:r>
            <w:proofErr w:type="spellEnd"/>
            <w:r w:rsidRPr="00A76AE1">
              <w:rPr>
                <w:sz w:val="20"/>
                <w:szCs w:val="24"/>
              </w:rPr>
              <w:t xml:space="preserve"> Act 1993</w:t>
            </w:r>
            <w:r w:rsidR="00376BFE" w:rsidRPr="00A76AE1">
              <w:rPr>
                <w:sz w:val="20"/>
                <w:szCs w:val="24"/>
              </w:rPr>
              <w:t>,</w:t>
            </w:r>
            <w:r w:rsidRPr="00A76AE1">
              <w:rPr>
                <w:sz w:val="20"/>
                <w:szCs w:val="24"/>
              </w:rPr>
              <w:t xml:space="preserve"> </w:t>
            </w:r>
            <w:r w:rsidR="00376BFE" w:rsidRPr="00A76AE1">
              <w:rPr>
                <w:sz w:val="20"/>
                <w:szCs w:val="24"/>
              </w:rPr>
              <w:t>s</w:t>
            </w:r>
            <w:r w:rsidRPr="00A76AE1">
              <w:rPr>
                <w:sz w:val="20"/>
                <w:szCs w:val="24"/>
              </w:rPr>
              <w:t>ec</w:t>
            </w:r>
            <w:r w:rsidR="00376BFE" w:rsidRPr="00A76AE1">
              <w:rPr>
                <w:sz w:val="20"/>
                <w:szCs w:val="24"/>
              </w:rPr>
              <w:t>tion</w:t>
            </w:r>
            <w:r w:rsidRPr="00A76AE1">
              <w:rPr>
                <w:sz w:val="20"/>
                <w:szCs w:val="24"/>
              </w:rPr>
              <w:t xml:space="preserve"> </w:t>
            </w:r>
            <w:r w:rsidR="007063F9">
              <w:rPr>
                <w:sz w:val="20"/>
                <w:szCs w:val="24"/>
              </w:rPr>
              <w:t>338</w:t>
            </w:r>
            <w:r w:rsidR="00376BFE" w:rsidRPr="00A76AE1">
              <w:rPr>
                <w:sz w:val="20"/>
                <w:szCs w:val="24"/>
              </w:rPr>
              <w:t>,</w:t>
            </w:r>
            <w:r w:rsidRPr="00A76AE1">
              <w:rPr>
                <w:sz w:val="20"/>
                <w:szCs w:val="24"/>
              </w:rPr>
              <w:t xml:space="preserve"> </w:t>
            </w:r>
            <w:proofErr w:type="spellStart"/>
            <w:r w:rsidRPr="00A76AE1">
              <w:rPr>
                <w:sz w:val="20"/>
                <w:szCs w:val="24"/>
              </w:rPr>
              <w:t>Maori</w:t>
            </w:r>
            <w:proofErr w:type="spellEnd"/>
            <w:r w:rsidRPr="00A76AE1">
              <w:rPr>
                <w:sz w:val="20"/>
                <w:szCs w:val="24"/>
              </w:rPr>
              <w:t xml:space="preserve"> reservation</w:t>
            </w:r>
            <w:r w:rsidR="00AD40D1" w:rsidRPr="00A76AE1">
              <w:rPr>
                <w:sz w:val="20"/>
                <w:szCs w:val="24"/>
              </w:rPr>
              <w:t>s</w:t>
            </w:r>
          </w:p>
        </w:tc>
      </w:tr>
      <w:tr w:rsidR="00135B94" w:rsidRPr="00A76AE1" w14:paraId="14743F98" w14:textId="77777777" w:rsidTr="004F23F5">
        <w:tc>
          <w:tcPr>
            <w:tcW w:w="9016" w:type="dxa"/>
            <w:tcBorders>
              <w:top w:val="single" w:sz="4" w:space="0" w:color="33441C"/>
            </w:tcBorders>
            <w:hideMark/>
          </w:tcPr>
          <w:p w14:paraId="5016C444" w14:textId="30C23A08" w:rsidR="00135B94" w:rsidRPr="00A76AE1" w:rsidRDefault="00135B94" w:rsidP="004F23F5">
            <w:pPr>
              <w:pStyle w:val="TableText"/>
              <w:rPr>
                <w:sz w:val="20"/>
                <w:szCs w:val="24"/>
              </w:rPr>
            </w:pPr>
            <w:r w:rsidRPr="00A76AE1">
              <w:rPr>
                <w:b/>
                <w:bCs/>
                <w:sz w:val="20"/>
                <w:szCs w:val="24"/>
              </w:rPr>
              <w:t xml:space="preserve">Primary </w:t>
            </w:r>
            <w:r w:rsidRPr="00A76AE1">
              <w:rPr>
                <w:rFonts w:cs="Calibri"/>
                <w:b/>
                <w:bCs/>
                <w:sz w:val="20"/>
                <w:szCs w:val="24"/>
              </w:rPr>
              <w:t>purpose</w:t>
            </w:r>
            <w:r w:rsidR="00AD40D1" w:rsidRPr="00A76AE1">
              <w:rPr>
                <w:rFonts w:cs="Calibri"/>
                <w:b/>
                <w:bCs/>
                <w:sz w:val="20"/>
                <w:szCs w:val="24"/>
              </w:rPr>
              <w:t>(</w:t>
            </w:r>
            <w:r w:rsidRPr="00A76AE1">
              <w:rPr>
                <w:rFonts w:cs="Calibri"/>
                <w:b/>
                <w:bCs/>
                <w:sz w:val="20"/>
                <w:szCs w:val="24"/>
              </w:rPr>
              <w:t>s</w:t>
            </w:r>
            <w:r w:rsidR="00AD40D1" w:rsidRPr="00A76AE1">
              <w:rPr>
                <w:rFonts w:cs="Calibri"/>
                <w:b/>
                <w:bCs/>
                <w:sz w:val="20"/>
                <w:szCs w:val="24"/>
              </w:rPr>
              <w:t>)</w:t>
            </w:r>
            <w:r w:rsidRPr="00A76AE1">
              <w:rPr>
                <w:rFonts w:cs="Calibri"/>
                <w:b/>
                <w:bCs/>
                <w:sz w:val="20"/>
                <w:szCs w:val="24"/>
              </w:rPr>
              <w:t>:</w:t>
            </w:r>
            <w:r w:rsidRPr="00A76AE1">
              <w:rPr>
                <w:rFonts w:cs="Calibri"/>
                <w:sz w:val="20"/>
                <w:szCs w:val="24"/>
              </w:rPr>
              <w:t xml:space="preserve"> </w:t>
            </w:r>
            <w:r w:rsidR="00AD40D1" w:rsidRPr="00A76AE1">
              <w:rPr>
                <w:rFonts w:cs="Calibri"/>
                <w:sz w:val="20"/>
                <w:szCs w:val="24"/>
              </w:rPr>
              <w:t>“</w:t>
            </w:r>
            <w:r w:rsidRPr="00A76AE1">
              <w:rPr>
                <w:rFonts w:eastAsia="Times New Roman" w:cs="Calibri"/>
                <w:sz w:val="20"/>
                <w:szCs w:val="24"/>
              </w:rPr>
              <w:t>A</w:t>
            </w:r>
            <w:r w:rsidRPr="00A76AE1">
              <w:rPr>
                <w:rFonts w:cs="Calibri"/>
                <w:sz w:val="20"/>
                <w:szCs w:val="24"/>
              </w:rPr>
              <w:t xml:space="preserve"> village</w:t>
            </w:r>
            <w:r w:rsidRPr="00A76AE1">
              <w:rPr>
                <w:sz w:val="20"/>
                <w:szCs w:val="24"/>
              </w:rPr>
              <w:t xml:space="preserve"> site, marae, meeting place, recreation ground, sports ground, bathing place, church site, building site, burial ground, landing place, fishing ground, spring, well, timber reserve, catchment area or other source of water supply, or place of cultural, historical, or scenic interest, or for any other specified purpose; or that is a </w:t>
            </w:r>
            <w:proofErr w:type="spellStart"/>
            <w:r w:rsidRPr="00A76AE1">
              <w:rPr>
                <w:sz w:val="20"/>
                <w:szCs w:val="24"/>
              </w:rPr>
              <w:t>wahi</w:t>
            </w:r>
            <w:proofErr w:type="spellEnd"/>
            <w:r w:rsidRPr="00A76AE1">
              <w:rPr>
                <w:sz w:val="20"/>
                <w:szCs w:val="24"/>
              </w:rPr>
              <w:t xml:space="preserve"> </w:t>
            </w:r>
            <w:proofErr w:type="spellStart"/>
            <w:r w:rsidRPr="00A76AE1">
              <w:rPr>
                <w:sz w:val="20"/>
                <w:szCs w:val="24"/>
              </w:rPr>
              <w:t>tapu</w:t>
            </w:r>
            <w:proofErr w:type="spellEnd"/>
            <w:r w:rsidRPr="00A76AE1">
              <w:rPr>
                <w:sz w:val="20"/>
                <w:szCs w:val="24"/>
              </w:rPr>
              <w:t xml:space="preserve">, being a place of special significance according to tikanga </w:t>
            </w:r>
            <w:proofErr w:type="spellStart"/>
            <w:r w:rsidRPr="00A76AE1">
              <w:rPr>
                <w:sz w:val="20"/>
                <w:szCs w:val="24"/>
              </w:rPr>
              <w:t>Maori</w:t>
            </w:r>
            <w:proofErr w:type="spellEnd"/>
            <w:r w:rsidRPr="00A76AE1">
              <w:rPr>
                <w:sz w:val="20"/>
                <w:szCs w:val="24"/>
              </w:rPr>
              <w:t>.</w:t>
            </w:r>
            <w:r w:rsidR="00AD40D1" w:rsidRPr="00A76AE1">
              <w:rPr>
                <w:sz w:val="20"/>
                <w:szCs w:val="24"/>
              </w:rPr>
              <w:t>”</w:t>
            </w:r>
            <w:r w:rsidRPr="00A76AE1">
              <w:rPr>
                <w:rStyle w:val="FootnoteReference"/>
                <w:sz w:val="20"/>
                <w:szCs w:val="24"/>
              </w:rPr>
              <w:footnoteReference w:id="113"/>
            </w:r>
            <w:r w:rsidRPr="00A76AE1">
              <w:rPr>
                <w:sz w:val="20"/>
                <w:szCs w:val="24"/>
              </w:rPr>
              <w:t xml:space="preserve"> The only readily apparent purposes that qualify as natural are ‘scenic’ and </w:t>
            </w:r>
            <w:r w:rsidR="00AD40D1" w:rsidRPr="00A76AE1">
              <w:rPr>
                <w:sz w:val="20"/>
                <w:szCs w:val="24"/>
              </w:rPr>
              <w:t>‘</w:t>
            </w:r>
            <w:r w:rsidRPr="00A76AE1">
              <w:rPr>
                <w:sz w:val="20"/>
                <w:szCs w:val="24"/>
              </w:rPr>
              <w:t>other specified purpose’ of a natural type.</w:t>
            </w:r>
          </w:p>
        </w:tc>
      </w:tr>
      <w:tr w:rsidR="00135B94" w:rsidRPr="00A76AE1" w14:paraId="1FD5117B" w14:textId="77777777" w:rsidTr="004F23F5">
        <w:tc>
          <w:tcPr>
            <w:tcW w:w="9016" w:type="dxa"/>
            <w:hideMark/>
          </w:tcPr>
          <w:p w14:paraId="4AB86A5B" w14:textId="6E1FAF79" w:rsidR="00135B94" w:rsidRPr="00A76AE1" w:rsidRDefault="00135B94" w:rsidP="004F23F5">
            <w:pPr>
              <w:pStyle w:val="TableText"/>
              <w:rPr>
                <w:sz w:val="20"/>
                <w:szCs w:val="24"/>
              </w:rPr>
            </w:pPr>
            <w:r w:rsidRPr="00A76AE1">
              <w:rPr>
                <w:b/>
                <w:bCs/>
                <w:sz w:val="20"/>
                <w:szCs w:val="24"/>
              </w:rPr>
              <w:lastRenderedPageBreak/>
              <w:t xml:space="preserve">History: </w:t>
            </w:r>
            <w:r w:rsidRPr="00A76AE1">
              <w:rPr>
                <w:sz w:val="20"/>
                <w:szCs w:val="24"/>
              </w:rPr>
              <w:t xml:space="preserve">Formerly created under </w:t>
            </w:r>
            <w:r w:rsidR="00D7386E">
              <w:rPr>
                <w:sz w:val="20"/>
                <w:szCs w:val="24"/>
              </w:rPr>
              <w:t xml:space="preserve">the </w:t>
            </w:r>
            <w:proofErr w:type="spellStart"/>
            <w:r w:rsidRPr="00A76AE1">
              <w:rPr>
                <w:sz w:val="20"/>
                <w:szCs w:val="24"/>
              </w:rPr>
              <w:t>Maori</w:t>
            </w:r>
            <w:proofErr w:type="spellEnd"/>
            <w:r w:rsidRPr="00A76AE1">
              <w:rPr>
                <w:sz w:val="20"/>
                <w:szCs w:val="24"/>
              </w:rPr>
              <w:t xml:space="preserve"> Affairs Act 1953 </w:t>
            </w:r>
            <w:r w:rsidR="00AD40D1" w:rsidRPr="00A76AE1">
              <w:rPr>
                <w:sz w:val="20"/>
                <w:szCs w:val="24"/>
              </w:rPr>
              <w:t>s</w:t>
            </w:r>
            <w:r w:rsidRPr="00A76AE1">
              <w:rPr>
                <w:sz w:val="20"/>
                <w:szCs w:val="24"/>
              </w:rPr>
              <w:t>ec</w:t>
            </w:r>
            <w:r w:rsidR="00AD40D1" w:rsidRPr="00A76AE1">
              <w:rPr>
                <w:sz w:val="20"/>
                <w:szCs w:val="24"/>
              </w:rPr>
              <w:t>tion</w:t>
            </w:r>
            <w:r w:rsidRPr="00A76AE1">
              <w:rPr>
                <w:sz w:val="20"/>
                <w:szCs w:val="24"/>
              </w:rPr>
              <w:t xml:space="preserve"> 439 and other </w:t>
            </w:r>
            <w:r w:rsidR="00D7386E">
              <w:rPr>
                <w:sz w:val="20"/>
                <w:szCs w:val="24"/>
              </w:rPr>
              <w:t>A</w:t>
            </w:r>
            <w:r w:rsidRPr="00A76AE1">
              <w:rPr>
                <w:sz w:val="20"/>
                <w:szCs w:val="24"/>
              </w:rPr>
              <w:t xml:space="preserve">cts as early as 1918, carried over by </w:t>
            </w:r>
            <w:r w:rsidR="009363A2" w:rsidRPr="00A76AE1">
              <w:rPr>
                <w:sz w:val="20"/>
                <w:szCs w:val="24"/>
              </w:rPr>
              <w:t>s</w:t>
            </w:r>
            <w:r w:rsidRPr="00A76AE1">
              <w:rPr>
                <w:sz w:val="20"/>
                <w:szCs w:val="24"/>
              </w:rPr>
              <w:t>ec</w:t>
            </w:r>
            <w:r w:rsidR="009363A2" w:rsidRPr="00A76AE1">
              <w:rPr>
                <w:sz w:val="20"/>
                <w:szCs w:val="24"/>
              </w:rPr>
              <w:t>tion</w:t>
            </w:r>
            <w:r w:rsidRPr="00A76AE1">
              <w:rPr>
                <w:sz w:val="20"/>
                <w:szCs w:val="24"/>
              </w:rPr>
              <w:t xml:space="preserve"> 338(17).</w:t>
            </w:r>
            <w:r w:rsidRPr="00A76AE1">
              <w:rPr>
                <w:b/>
                <w:bCs/>
                <w:sz w:val="20"/>
                <w:szCs w:val="24"/>
              </w:rPr>
              <w:t xml:space="preserve"> </w:t>
            </w:r>
            <w:r w:rsidRPr="00A76AE1">
              <w:rPr>
                <w:sz w:val="20"/>
                <w:szCs w:val="24"/>
              </w:rPr>
              <w:t xml:space="preserve">Created under the Te Ture Whenua </w:t>
            </w:r>
            <w:proofErr w:type="spellStart"/>
            <w:r w:rsidRPr="00A76AE1">
              <w:rPr>
                <w:sz w:val="20"/>
                <w:szCs w:val="24"/>
              </w:rPr>
              <w:t>Maori</w:t>
            </w:r>
            <w:proofErr w:type="spellEnd"/>
            <w:r w:rsidRPr="00A76AE1">
              <w:rPr>
                <w:sz w:val="20"/>
                <w:szCs w:val="24"/>
              </w:rPr>
              <w:t xml:space="preserve"> Act since 1993. </w:t>
            </w:r>
          </w:p>
        </w:tc>
      </w:tr>
      <w:tr w:rsidR="00135B94" w:rsidRPr="00A76AE1" w14:paraId="14111259" w14:textId="77777777" w:rsidTr="004F23F5">
        <w:tc>
          <w:tcPr>
            <w:tcW w:w="9016" w:type="dxa"/>
            <w:hideMark/>
          </w:tcPr>
          <w:p w14:paraId="4C0C6F27" w14:textId="77777777" w:rsidR="00135B94" w:rsidRPr="00A76AE1" w:rsidRDefault="00135B94" w:rsidP="004F23F5">
            <w:pPr>
              <w:pStyle w:val="TableText"/>
              <w:rPr>
                <w:sz w:val="20"/>
                <w:szCs w:val="24"/>
              </w:rPr>
            </w:pPr>
            <w:r w:rsidRPr="00A76AE1">
              <w:rPr>
                <w:b/>
                <w:bCs/>
                <w:sz w:val="20"/>
                <w:szCs w:val="24"/>
              </w:rPr>
              <w:t xml:space="preserve">General description: </w:t>
            </w:r>
            <w:r w:rsidRPr="00A76AE1">
              <w:rPr>
                <w:sz w:val="20"/>
                <w:szCs w:val="24"/>
              </w:rPr>
              <w:t>May include natural values.</w:t>
            </w:r>
          </w:p>
        </w:tc>
      </w:tr>
      <w:tr w:rsidR="00135B94" w:rsidRPr="00A76AE1" w14:paraId="1B5795FC" w14:textId="77777777" w:rsidTr="004F23F5">
        <w:tc>
          <w:tcPr>
            <w:tcW w:w="9016" w:type="dxa"/>
            <w:hideMark/>
          </w:tcPr>
          <w:p w14:paraId="6DF99860" w14:textId="3F63C296" w:rsidR="00135B94" w:rsidRPr="00A76AE1" w:rsidRDefault="00135B94" w:rsidP="004F23F5">
            <w:pPr>
              <w:pStyle w:val="TableText"/>
              <w:rPr>
                <w:sz w:val="20"/>
                <w:szCs w:val="24"/>
              </w:rPr>
            </w:pPr>
            <w:r w:rsidRPr="00A76AE1">
              <w:rPr>
                <w:b/>
                <w:bCs/>
                <w:sz w:val="20"/>
                <w:szCs w:val="24"/>
              </w:rPr>
              <w:t xml:space="preserve">Statistics: </w:t>
            </w:r>
            <w:r w:rsidR="00CD2D33" w:rsidRPr="00A76AE1">
              <w:rPr>
                <w:sz w:val="20"/>
                <w:szCs w:val="24"/>
              </w:rPr>
              <w:t>A</w:t>
            </w:r>
            <w:r w:rsidRPr="00A76AE1">
              <w:rPr>
                <w:sz w:val="20"/>
                <w:szCs w:val="24"/>
              </w:rPr>
              <w:t>bout 2,000 M</w:t>
            </w:r>
            <w:r w:rsidR="00CD2D33" w:rsidRPr="00A76AE1">
              <w:rPr>
                <w:sz w:val="20"/>
                <w:szCs w:val="24"/>
              </w:rPr>
              <w:t>ā</w:t>
            </w:r>
            <w:r w:rsidRPr="00A76AE1">
              <w:rPr>
                <w:sz w:val="20"/>
                <w:szCs w:val="24"/>
              </w:rPr>
              <w:t xml:space="preserve">ori </w:t>
            </w:r>
            <w:r w:rsidR="00B136A6" w:rsidRPr="00A76AE1">
              <w:rPr>
                <w:sz w:val="20"/>
                <w:szCs w:val="24"/>
              </w:rPr>
              <w:t>r</w:t>
            </w:r>
            <w:r w:rsidRPr="00A76AE1">
              <w:rPr>
                <w:sz w:val="20"/>
                <w:szCs w:val="24"/>
              </w:rPr>
              <w:t>eservations</w:t>
            </w:r>
            <w:r w:rsidR="00CD2D33" w:rsidRPr="00A76AE1">
              <w:rPr>
                <w:sz w:val="20"/>
                <w:szCs w:val="24"/>
              </w:rPr>
              <w:t xml:space="preserve"> exist</w:t>
            </w:r>
            <w:r w:rsidRPr="00A76AE1">
              <w:rPr>
                <w:sz w:val="20"/>
                <w:szCs w:val="24"/>
              </w:rPr>
              <w:t xml:space="preserve">, </w:t>
            </w:r>
            <w:r w:rsidR="00CD2D33" w:rsidRPr="00A76AE1">
              <w:rPr>
                <w:sz w:val="20"/>
                <w:szCs w:val="24"/>
              </w:rPr>
              <w:t xml:space="preserve">of which </w:t>
            </w:r>
            <w:r w:rsidRPr="00A76AE1">
              <w:rPr>
                <w:sz w:val="20"/>
                <w:szCs w:val="24"/>
              </w:rPr>
              <w:t>only about 72 have apparent nature</w:t>
            </w:r>
            <w:r w:rsidR="00952679">
              <w:rPr>
                <w:sz w:val="20"/>
                <w:szCs w:val="24"/>
              </w:rPr>
              <w:t xml:space="preserve"> </w:t>
            </w:r>
            <w:r w:rsidRPr="00A76AE1">
              <w:rPr>
                <w:sz w:val="20"/>
                <w:szCs w:val="24"/>
              </w:rPr>
              <w:t xml:space="preserve">protection purposes. Sites with nature protection purposes range in size from 1 </w:t>
            </w:r>
            <w:r w:rsidR="00CD2D33" w:rsidRPr="00A76AE1">
              <w:rPr>
                <w:sz w:val="20"/>
                <w:szCs w:val="24"/>
              </w:rPr>
              <w:t xml:space="preserve">hectare </w:t>
            </w:r>
            <w:r w:rsidRPr="00A76AE1">
              <w:rPr>
                <w:sz w:val="20"/>
                <w:szCs w:val="24"/>
              </w:rPr>
              <w:t>to 1,897</w:t>
            </w:r>
            <w:r w:rsidR="00952679">
              <w:rPr>
                <w:sz w:val="20"/>
                <w:szCs w:val="24"/>
              </w:rPr>
              <w:t> </w:t>
            </w:r>
            <w:r w:rsidR="00CD2D33" w:rsidRPr="00A76AE1">
              <w:rPr>
                <w:sz w:val="20"/>
                <w:szCs w:val="24"/>
              </w:rPr>
              <w:t xml:space="preserve">hectares </w:t>
            </w:r>
            <w:r w:rsidRPr="00A76AE1">
              <w:rPr>
                <w:sz w:val="20"/>
                <w:szCs w:val="24"/>
              </w:rPr>
              <w:t>(M</w:t>
            </w:r>
            <w:r w:rsidR="00CD2D33" w:rsidRPr="00A76AE1">
              <w:rPr>
                <w:sz w:val="20"/>
                <w:szCs w:val="24"/>
              </w:rPr>
              <w:t>oun</w:t>
            </w:r>
            <w:r w:rsidRPr="00A76AE1">
              <w:rPr>
                <w:sz w:val="20"/>
                <w:szCs w:val="24"/>
              </w:rPr>
              <w:t>t</w:t>
            </w:r>
            <w:r w:rsidR="00E91116" w:rsidRPr="00A76AE1">
              <w:rPr>
                <w:sz w:val="20"/>
                <w:szCs w:val="24"/>
              </w:rPr>
              <w:t> </w:t>
            </w:r>
            <w:r w:rsidRPr="00A76AE1">
              <w:rPr>
                <w:sz w:val="20"/>
                <w:szCs w:val="24"/>
              </w:rPr>
              <w:t xml:space="preserve">Tarawera). </w:t>
            </w:r>
          </w:p>
        </w:tc>
      </w:tr>
      <w:tr w:rsidR="00135B94" w:rsidRPr="00A76AE1" w14:paraId="4855D2E2" w14:textId="77777777" w:rsidTr="004F23F5">
        <w:tc>
          <w:tcPr>
            <w:tcW w:w="9016" w:type="dxa"/>
            <w:hideMark/>
          </w:tcPr>
          <w:p w14:paraId="0A21A8CF" w14:textId="403644BC" w:rsidR="00135B94" w:rsidRPr="00A76AE1" w:rsidRDefault="00135B94" w:rsidP="004F23F5">
            <w:pPr>
              <w:pStyle w:val="TableText"/>
              <w:rPr>
                <w:sz w:val="20"/>
                <w:szCs w:val="24"/>
              </w:rPr>
            </w:pPr>
            <w:r w:rsidRPr="00A76AE1">
              <w:rPr>
                <w:b/>
                <w:bCs/>
                <w:sz w:val="20"/>
                <w:szCs w:val="24"/>
              </w:rPr>
              <w:t>Historical DOC 1997/</w:t>
            </w:r>
            <w:r w:rsidR="00CD2D33" w:rsidRPr="00A76AE1">
              <w:rPr>
                <w:b/>
                <w:bCs/>
                <w:sz w:val="20"/>
                <w:szCs w:val="24"/>
              </w:rPr>
              <w:t>c</w:t>
            </w:r>
            <w:r w:rsidRPr="00A76AE1">
              <w:rPr>
                <w:b/>
                <w:bCs/>
                <w:sz w:val="20"/>
                <w:szCs w:val="24"/>
              </w:rPr>
              <w:t xml:space="preserve">urrent IUCN WDPA reported category: </w:t>
            </w:r>
          </w:p>
        </w:tc>
      </w:tr>
      <w:tr w:rsidR="00135B94" w:rsidRPr="00A76AE1" w14:paraId="3F521123" w14:textId="77777777" w:rsidTr="004F23F5">
        <w:tc>
          <w:tcPr>
            <w:tcW w:w="9016" w:type="dxa"/>
            <w:hideMark/>
          </w:tcPr>
          <w:p w14:paraId="1F87FF18" w14:textId="21D92036" w:rsidR="00135B94" w:rsidRPr="00A76AE1" w:rsidRDefault="00135B94" w:rsidP="004F23F5">
            <w:pPr>
              <w:pStyle w:val="TableText"/>
              <w:rPr>
                <w:sz w:val="20"/>
                <w:szCs w:val="24"/>
              </w:rPr>
            </w:pPr>
            <w:r w:rsidRPr="00A76AE1">
              <w:rPr>
                <w:b/>
                <w:bCs/>
                <w:sz w:val="20"/>
                <w:szCs w:val="24"/>
              </w:rPr>
              <w:t xml:space="preserve">Bellingham et al classification: </w:t>
            </w:r>
            <w:r w:rsidRPr="00A76AE1">
              <w:rPr>
                <w:sz w:val="20"/>
                <w:szCs w:val="24"/>
              </w:rPr>
              <w:t>1,</w:t>
            </w:r>
            <w:r w:rsidR="00CD2D33" w:rsidRPr="00A76AE1">
              <w:rPr>
                <w:sz w:val="20"/>
                <w:szCs w:val="24"/>
              </w:rPr>
              <w:t xml:space="preserve"> </w:t>
            </w:r>
            <w:r w:rsidRPr="00A76AE1">
              <w:rPr>
                <w:sz w:val="20"/>
                <w:szCs w:val="24"/>
              </w:rPr>
              <w:t>2,</w:t>
            </w:r>
            <w:r w:rsidR="00CD2D33" w:rsidRPr="00A76AE1">
              <w:rPr>
                <w:sz w:val="20"/>
                <w:szCs w:val="24"/>
              </w:rPr>
              <w:t xml:space="preserve"> </w:t>
            </w:r>
            <w:r w:rsidRPr="00A76AE1">
              <w:rPr>
                <w:sz w:val="20"/>
                <w:szCs w:val="24"/>
              </w:rPr>
              <w:t>3,</w:t>
            </w:r>
            <w:r w:rsidR="00CD2D33" w:rsidRPr="00A76AE1">
              <w:rPr>
                <w:sz w:val="20"/>
                <w:szCs w:val="24"/>
              </w:rPr>
              <w:t xml:space="preserve"> </w:t>
            </w:r>
            <w:r w:rsidRPr="00A76AE1">
              <w:rPr>
                <w:sz w:val="20"/>
                <w:szCs w:val="24"/>
              </w:rPr>
              <w:t>4</w:t>
            </w:r>
            <w:r w:rsidR="00CD2D33" w:rsidRPr="00A76AE1">
              <w:rPr>
                <w:sz w:val="20"/>
                <w:szCs w:val="24"/>
              </w:rPr>
              <w:t>.</w:t>
            </w:r>
          </w:p>
        </w:tc>
      </w:tr>
      <w:tr w:rsidR="00135B94" w:rsidRPr="00A76AE1" w14:paraId="1DA8A59B" w14:textId="77777777" w:rsidTr="004F23F5">
        <w:tc>
          <w:tcPr>
            <w:tcW w:w="9016" w:type="dxa"/>
            <w:hideMark/>
          </w:tcPr>
          <w:p w14:paraId="4A684840" w14:textId="1AFC0F45" w:rsidR="00135B94" w:rsidRPr="00A76AE1" w:rsidRDefault="00135B94" w:rsidP="004F23F5">
            <w:pPr>
              <w:pStyle w:val="TableText"/>
              <w:rPr>
                <w:sz w:val="20"/>
                <w:szCs w:val="24"/>
              </w:rPr>
            </w:pPr>
            <w:r w:rsidRPr="00A76AE1">
              <w:rPr>
                <w:b/>
                <w:bCs/>
                <w:sz w:val="20"/>
                <w:szCs w:val="24"/>
              </w:rPr>
              <w:t xml:space="preserve">Discussion: </w:t>
            </w:r>
            <w:r w:rsidRPr="00333DF7">
              <w:rPr>
                <w:spacing w:val="-2"/>
                <w:sz w:val="20"/>
                <w:szCs w:val="24"/>
              </w:rPr>
              <w:t xml:space="preserve">Usual legal protection type for </w:t>
            </w:r>
            <w:proofErr w:type="spellStart"/>
            <w:r w:rsidRPr="00333DF7">
              <w:rPr>
                <w:spacing w:val="-2"/>
                <w:sz w:val="20"/>
                <w:szCs w:val="24"/>
              </w:rPr>
              <w:t>urupa</w:t>
            </w:r>
            <w:proofErr w:type="spellEnd"/>
            <w:r w:rsidRPr="00333DF7">
              <w:rPr>
                <w:spacing w:val="-2"/>
                <w:sz w:val="20"/>
                <w:szCs w:val="24"/>
              </w:rPr>
              <w:t xml:space="preserve">, marae, </w:t>
            </w:r>
            <w:proofErr w:type="spellStart"/>
            <w:r w:rsidRPr="00333DF7">
              <w:rPr>
                <w:spacing w:val="-2"/>
                <w:sz w:val="20"/>
                <w:szCs w:val="24"/>
              </w:rPr>
              <w:t>wahi</w:t>
            </w:r>
            <w:proofErr w:type="spellEnd"/>
            <w:r w:rsidRPr="00333DF7">
              <w:rPr>
                <w:spacing w:val="-2"/>
                <w:sz w:val="20"/>
                <w:szCs w:val="24"/>
              </w:rPr>
              <w:t xml:space="preserve"> </w:t>
            </w:r>
            <w:proofErr w:type="spellStart"/>
            <w:r w:rsidRPr="00333DF7">
              <w:rPr>
                <w:spacing w:val="-2"/>
                <w:sz w:val="20"/>
                <w:szCs w:val="24"/>
              </w:rPr>
              <w:t>tapu</w:t>
            </w:r>
            <w:proofErr w:type="spellEnd"/>
            <w:r w:rsidRPr="00333DF7">
              <w:rPr>
                <w:spacing w:val="-2"/>
                <w:sz w:val="20"/>
                <w:szCs w:val="24"/>
              </w:rPr>
              <w:t xml:space="preserve">. Relevant natural </w:t>
            </w:r>
            <w:r w:rsidR="008D0E24" w:rsidRPr="00333DF7">
              <w:rPr>
                <w:spacing w:val="-2"/>
                <w:sz w:val="20"/>
                <w:szCs w:val="24"/>
              </w:rPr>
              <w:t xml:space="preserve">value </w:t>
            </w:r>
            <w:r w:rsidRPr="00333DF7">
              <w:rPr>
                <w:spacing w:val="-2"/>
                <w:sz w:val="20"/>
                <w:szCs w:val="24"/>
              </w:rPr>
              <w:t>descriptors</w:t>
            </w:r>
            <w:r w:rsidRPr="00A76AE1">
              <w:rPr>
                <w:sz w:val="20"/>
                <w:szCs w:val="24"/>
              </w:rPr>
              <w:t xml:space="preserve"> were found to be natural, wetland, scenic, conservation and environmental. Many M</w:t>
            </w:r>
            <w:r w:rsidR="00CD2D33" w:rsidRPr="00A76AE1">
              <w:rPr>
                <w:sz w:val="20"/>
                <w:szCs w:val="24"/>
              </w:rPr>
              <w:t>ā</w:t>
            </w:r>
            <w:r w:rsidRPr="00A76AE1">
              <w:rPr>
                <w:sz w:val="20"/>
                <w:szCs w:val="24"/>
              </w:rPr>
              <w:t xml:space="preserve">ori </w:t>
            </w:r>
            <w:r w:rsidR="00CD2D33" w:rsidRPr="00A76AE1">
              <w:rPr>
                <w:sz w:val="20"/>
                <w:szCs w:val="24"/>
              </w:rPr>
              <w:t>r</w:t>
            </w:r>
            <w:r w:rsidRPr="00A76AE1">
              <w:rPr>
                <w:sz w:val="20"/>
                <w:szCs w:val="24"/>
              </w:rPr>
              <w:t>eservations were created under earlier legislation but appear to lack any specified purposes.</w:t>
            </w:r>
          </w:p>
        </w:tc>
      </w:tr>
      <w:tr w:rsidR="00135B94" w:rsidRPr="00A76AE1" w14:paraId="3352CEAD" w14:textId="77777777" w:rsidTr="004F23F5">
        <w:tc>
          <w:tcPr>
            <w:tcW w:w="9016" w:type="dxa"/>
            <w:hideMark/>
          </w:tcPr>
          <w:p w14:paraId="69E5E36D" w14:textId="7CCD4E00" w:rsidR="00135B94" w:rsidRPr="00A76AE1" w:rsidRDefault="00135B94" w:rsidP="004F23F5">
            <w:pPr>
              <w:pStyle w:val="TableText"/>
              <w:rPr>
                <w:sz w:val="20"/>
                <w:szCs w:val="24"/>
              </w:rPr>
            </w:pPr>
            <w:r w:rsidRPr="00A76AE1">
              <w:rPr>
                <w:b/>
                <w:bCs/>
                <w:sz w:val="20"/>
                <w:szCs w:val="24"/>
              </w:rPr>
              <w:t xml:space="preserve">Uncertainty: </w:t>
            </w:r>
            <w:r w:rsidRPr="00A76AE1">
              <w:rPr>
                <w:sz w:val="20"/>
                <w:szCs w:val="24"/>
              </w:rPr>
              <w:t xml:space="preserve">Many </w:t>
            </w:r>
            <w:proofErr w:type="spellStart"/>
            <w:r w:rsidRPr="00A76AE1">
              <w:rPr>
                <w:sz w:val="20"/>
                <w:szCs w:val="24"/>
              </w:rPr>
              <w:t>gazettals</w:t>
            </w:r>
            <w:proofErr w:type="spellEnd"/>
            <w:r w:rsidRPr="00A76AE1">
              <w:rPr>
                <w:sz w:val="20"/>
                <w:szCs w:val="24"/>
              </w:rPr>
              <w:t xml:space="preserve"> do not include purposes in the parcel attributes. Some </w:t>
            </w:r>
            <w:proofErr w:type="spellStart"/>
            <w:r w:rsidRPr="00A76AE1">
              <w:rPr>
                <w:sz w:val="20"/>
                <w:szCs w:val="24"/>
              </w:rPr>
              <w:t>gazettals</w:t>
            </w:r>
            <w:proofErr w:type="spellEnd"/>
            <w:r w:rsidRPr="00A76AE1">
              <w:rPr>
                <w:sz w:val="20"/>
                <w:szCs w:val="24"/>
              </w:rPr>
              <w:t xml:space="preserve"> do not appear in the parcel data</w:t>
            </w:r>
            <w:r w:rsidR="00CD2D33" w:rsidRPr="00A76AE1">
              <w:rPr>
                <w:sz w:val="20"/>
                <w:szCs w:val="24"/>
              </w:rPr>
              <w:t>, for example,</w:t>
            </w:r>
            <w:r w:rsidRPr="00A76AE1">
              <w:rPr>
                <w:sz w:val="20"/>
                <w:szCs w:val="24"/>
              </w:rPr>
              <w:t xml:space="preserve"> </w:t>
            </w:r>
            <w:hyperlink r:id="rId19" w:history="1">
              <w:r w:rsidRPr="00A76AE1">
                <w:rPr>
                  <w:rStyle w:val="Hyperlink"/>
                  <w:sz w:val="20"/>
                  <w:szCs w:val="24"/>
                </w:rPr>
                <w:t>https://gazette.govt.nz/notice/id/2001-ln8462</w:t>
              </w:r>
            </w:hyperlink>
            <w:r w:rsidRPr="00A76AE1">
              <w:rPr>
                <w:sz w:val="20"/>
                <w:szCs w:val="24"/>
              </w:rPr>
              <w:t xml:space="preserve">. The court can exclude land, revoke the reservation or redefine the purposes </w:t>
            </w:r>
            <w:r w:rsidR="005A4ECB" w:rsidRPr="00A76AE1">
              <w:rPr>
                <w:sz w:val="20"/>
                <w:szCs w:val="24"/>
              </w:rPr>
              <w:t>(s</w:t>
            </w:r>
            <w:r w:rsidRPr="00A76AE1">
              <w:rPr>
                <w:sz w:val="20"/>
                <w:szCs w:val="24"/>
              </w:rPr>
              <w:t>ec</w:t>
            </w:r>
            <w:r w:rsidR="005A4ECB" w:rsidRPr="00A76AE1">
              <w:rPr>
                <w:sz w:val="20"/>
                <w:szCs w:val="24"/>
              </w:rPr>
              <w:t>tion</w:t>
            </w:r>
            <w:r w:rsidRPr="00A76AE1">
              <w:rPr>
                <w:sz w:val="20"/>
                <w:szCs w:val="24"/>
              </w:rPr>
              <w:t xml:space="preserve"> 338(5)</w:t>
            </w:r>
            <w:r w:rsidR="005A4ECB" w:rsidRPr="00A76AE1">
              <w:rPr>
                <w:sz w:val="20"/>
                <w:szCs w:val="24"/>
              </w:rPr>
              <w:t>)</w:t>
            </w:r>
            <w:r w:rsidRPr="00A76AE1">
              <w:rPr>
                <w:sz w:val="20"/>
                <w:szCs w:val="24"/>
              </w:rPr>
              <w:t>.</w:t>
            </w:r>
          </w:p>
        </w:tc>
      </w:tr>
      <w:tr w:rsidR="00135B94" w:rsidRPr="00A76AE1" w14:paraId="55DE0A19" w14:textId="77777777" w:rsidTr="004F23F5">
        <w:tc>
          <w:tcPr>
            <w:tcW w:w="9016" w:type="dxa"/>
            <w:hideMark/>
          </w:tcPr>
          <w:p w14:paraId="0ACF82EA" w14:textId="77777777" w:rsidR="00135B94" w:rsidRPr="00A76AE1" w:rsidRDefault="00135B94" w:rsidP="004F23F5">
            <w:pPr>
              <w:pStyle w:val="TableText"/>
              <w:rPr>
                <w:sz w:val="20"/>
                <w:szCs w:val="24"/>
              </w:rPr>
            </w:pPr>
            <w:r w:rsidRPr="00A76AE1">
              <w:rPr>
                <w:b/>
                <w:bCs/>
                <w:sz w:val="20"/>
                <w:szCs w:val="24"/>
              </w:rPr>
              <w:t xml:space="preserve">Rationale: </w:t>
            </w:r>
            <w:r w:rsidRPr="00A76AE1">
              <w:rPr>
                <w:sz w:val="20"/>
                <w:szCs w:val="24"/>
              </w:rPr>
              <w:t>Uncertain perpetuity. Generally small areas not contiguous with larger natural areas.</w:t>
            </w:r>
          </w:p>
        </w:tc>
      </w:tr>
      <w:tr w:rsidR="00135B94" w:rsidRPr="00A76AE1" w14:paraId="35290549" w14:textId="77777777" w:rsidTr="004F23F5">
        <w:tc>
          <w:tcPr>
            <w:tcW w:w="9016" w:type="dxa"/>
            <w:hideMark/>
          </w:tcPr>
          <w:p w14:paraId="423638AC" w14:textId="77777777" w:rsidR="00135B94" w:rsidRPr="00A76AE1" w:rsidRDefault="00135B94" w:rsidP="004F23F5">
            <w:pPr>
              <w:pStyle w:val="TableText"/>
              <w:rPr>
                <w:sz w:val="20"/>
                <w:szCs w:val="24"/>
              </w:rPr>
            </w:pPr>
            <w:r w:rsidRPr="00A76AE1">
              <w:rPr>
                <w:b/>
                <w:bCs/>
                <w:sz w:val="20"/>
                <w:szCs w:val="24"/>
              </w:rPr>
              <w:t xml:space="preserve">Assessed IUCN category: </w:t>
            </w:r>
            <w:r w:rsidRPr="00A76AE1">
              <w:rPr>
                <w:sz w:val="20"/>
                <w:szCs w:val="24"/>
              </w:rPr>
              <w:t>None.</w:t>
            </w:r>
          </w:p>
        </w:tc>
      </w:tr>
    </w:tbl>
    <w:p w14:paraId="2CF6204E" w14:textId="6E465B35" w:rsidR="00135B94" w:rsidRPr="00A76AE1" w:rsidRDefault="003867B3" w:rsidP="0034707A">
      <w:pPr>
        <w:pStyle w:val="Heading4"/>
        <w:spacing w:before="360" w:after="120"/>
      </w:pPr>
      <w:r w:rsidRPr="00A76AE1">
        <w:t xml:space="preserve">Treaty </w:t>
      </w:r>
      <w:r w:rsidR="005A4ECB" w:rsidRPr="00A76AE1">
        <w:t>s</w:t>
      </w:r>
      <w:r w:rsidRPr="00A76AE1">
        <w:t>ettlement Acts</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135B94" w:rsidRPr="00A76AE1" w14:paraId="769E7CF4" w14:textId="77777777" w:rsidTr="0034707A">
        <w:tc>
          <w:tcPr>
            <w:tcW w:w="9016" w:type="dxa"/>
            <w:tcBorders>
              <w:top w:val="single" w:sz="4" w:space="0" w:color="33441C"/>
              <w:bottom w:val="single" w:sz="4" w:space="0" w:color="33441C"/>
            </w:tcBorders>
            <w:hideMark/>
          </w:tcPr>
          <w:p w14:paraId="7942114C" w14:textId="65BD4CF3" w:rsidR="00135B94" w:rsidRPr="00A76AE1" w:rsidRDefault="00135B94" w:rsidP="0034707A">
            <w:pPr>
              <w:pStyle w:val="TableText"/>
              <w:rPr>
                <w:sz w:val="20"/>
                <w:szCs w:val="24"/>
              </w:rPr>
            </w:pPr>
            <w:r w:rsidRPr="00A76AE1">
              <w:rPr>
                <w:b/>
                <w:bCs/>
                <w:sz w:val="20"/>
                <w:szCs w:val="24"/>
              </w:rPr>
              <w:t>N</w:t>
            </w:r>
            <w:r w:rsidR="005A4ECB" w:rsidRPr="00A76AE1">
              <w:rPr>
                <w:b/>
                <w:bCs/>
                <w:sz w:val="20"/>
                <w:szCs w:val="24"/>
              </w:rPr>
              <w:t xml:space="preserve">ew </w:t>
            </w:r>
            <w:r w:rsidRPr="00A76AE1">
              <w:rPr>
                <w:b/>
                <w:bCs/>
                <w:sz w:val="20"/>
                <w:szCs w:val="24"/>
              </w:rPr>
              <w:t>Z</w:t>
            </w:r>
            <w:r w:rsidR="005A4ECB" w:rsidRPr="00A76AE1">
              <w:rPr>
                <w:b/>
                <w:bCs/>
                <w:sz w:val="20"/>
                <w:szCs w:val="24"/>
              </w:rPr>
              <w:t>ealand</w:t>
            </w:r>
            <w:r w:rsidRPr="00A76AE1">
              <w:rPr>
                <w:b/>
                <w:bCs/>
                <w:sz w:val="20"/>
                <w:szCs w:val="24"/>
              </w:rPr>
              <w:t xml:space="preserve"> </w:t>
            </w:r>
            <w:r w:rsidR="005A4ECB" w:rsidRPr="00A76AE1">
              <w:rPr>
                <w:b/>
                <w:bCs/>
                <w:sz w:val="20"/>
                <w:szCs w:val="24"/>
              </w:rPr>
              <w:t>l</w:t>
            </w:r>
            <w:r w:rsidRPr="00A76AE1">
              <w:rPr>
                <w:b/>
                <w:bCs/>
                <w:sz w:val="20"/>
                <w:szCs w:val="24"/>
              </w:rPr>
              <w:t xml:space="preserve">egal </w:t>
            </w:r>
            <w:r w:rsidR="005A4ECB" w:rsidRPr="00A76AE1">
              <w:rPr>
                <w:b/>
                <w:bCs/>
                <w:sz w:val="20"/>
                <w:szCs w:val="24"/>
              </w:rPr>
              <w:t>p</w:t>
            </w:r>
            <w:r w:rsidRPr="00A76AE1">
              <w:rPr>
                <w:b/>
                <w:bCs/>
                <w:sz w:val="20"/>
                <w:szCs w:val="24"/>
              </w:rPr>
              <w:t xml:space="preserve">rotection type: </w:t>
            </w:r>
            <w:r w:rsidRPr="00A76AE1">
              <w:rPr>
                <w:sz w:val="20"/>
                <w:szCs w:val="24"/>
              </w:rPr>
              <w:t xml:space="preserve">Treaty </w:t>
            </w:r>
            <w:r w:rsidR="005A4ECB" w:rsidRPr="00A76AE1">
              <w:rPr>
                <w:sz w:val="20"/>
                <w:szCs w:val="24"/>
              </w:rPr>
              <w:t>s</w:t>
            </w:r>
            <w:r w:rsidRPr="00A76AE1">
              <w:rPr>
                <w:sz w:val="20"/>
                <w:szCs w:val="24"/>
              </w:rPr>
              <w:t>ettlement Act vested Crown land (including protected areas), as fee simple land that is now legally protected for nature in various ways that are administered by DOC.</w:t>
            </w:r>
          </w:p>
        </w:tc>
      </w:tr>
      <w:tr w:rsidR="00135B94" w:rsidRPr="00A76AE1" w14:paraId="7D8FF2F9" w14:textId="77777777" w:rsidTr="0034707A">
        <w:tc>
          <w:tcPr>
            <w:tcW w:w="9016" w:type="dxa"/>
            <w:tcBorders>
              <w:top w:val="single" w:sz="4" w:space="0" w:color="33441C"/>
            </w:tcBorders>
            <w:hideMark/>
          </w:tcPr>
          <w:p w14:paraId="392C8FA8" w14:textId="080FB246" w:rsidR="00135B94" w:rsidRPr="00A76AE1" w:rsidRDefault="00135B94" w:rsidP="0034707A">
            <w:pPr>
              <w:pStyle w:val="TableText"/>
              <w:rPr>
                <w:sz w:val="20"/>
                <w:szCs w:val="24"/>
              </w:rPr>
            </w:pPr>
            <w:r w:rsidRPr="00A76AE1">
              <w:rPr>
                <w:b/>
                <w:bCs/>
                <w:sz w:val="20"/>
                <w:szCs w:val="24"/>
              </w:rPr>
              <w:t>Primary purpose</w:t>
            </w:r>
            <w:r w:rsidR="005A4ECB" w:rsidRPr="00A76AE1">
              <w:rPr>
                <w:b/>
                <w:bCs/>
                <w:sz w:val="20"/>
                <w:szCs w:val="24"/>
              </w:rPr>
              <w:t>(</w:t>
            </w:r>
            <w:r w:rsidRPr="00A76AE1">
              <w:rPr>
                <w:b/>
                <w:bCs/>
                <w:sz w:val="20"/>
                <w:szCs w:val="24"/>
              </w:rPr>
              <w:t>s</w:t>
            </w:r>
            <w:r w:rsidR="005A4ECB" w:rsidRPr="00A76AE1">
              <w:rPr>
                <w:b/>
                <w:bCs/>
                <w:sz w:val="20"/>
                <w:szCs w:val="24"/>
              </w:rPr>
              <w:t>)</w:t>
            </w:r>
            <w:r w:rsidRPr="00A76AE1">
              <w:rPr>
                <w:b/>
                <w:bCs/>
                <w:sz w:val="20"/>
                <w:szCs w:val="24"/>
              </w:rPr>
              <w:t>:</w:t>
            </w:r>
            <w:r w:rsidRPr="00A76AE1">
              <w:rPr>
                <w:sz w:val="20"/>
                <w:szCs w:val="24"/>
              </w:rPr>
              <w:t xml:space="preserve"> As for the various legal protection types documented elsewhere in this report.</w:t>
            </w:r>
          </w:p>
        </w:tc>
      </w:tr>
      <w:tr w:rsidR="00135B94" w:rsidRPr="00A76AE1" w14:paraId="5E6C522C" w14:textId="77777777" w:rsidTr="0034707A">
        <w:tc>
          <w:tcPr>
            <w:tcW w:w="9016" w:type="dxa"/>
            <w:hideMark/>
          </w:tcPr>
          <w:p w14:paraId="16693D96" w14:textId="6D910412" w:rsidR="00135B94" w:rsidRPr="00A76AE1" w:rsidRDefault="00135B94" w:rsidP="0034707A">
            <w:pPr>
              <w:pStyle w:val="TableText"/>
              <w:rPr>
                <w:sz w:val="20"/>
                <w:szCs w:val="24"/>
              </w:rPr>
            </w:pPr>
            <w:r w:rsidRPr="00A76AE1">
              <w:rPr>
                <w:b/>
                <w:bCs/>
                <w:sz w:val="20"/>
                <w:szCs w:val="24"/>
              </w:rPr>
              <w:t xml:space="preserve">History: </w:t>
            </w:r>
            <w:r w:rsidRPr="00A76AE1">
              <w:rPr>
                <w:sz w:val="20"/>
                <w:szCs w:val="24"/>
              </w:rPr>
              <w:t xml:space="preserve">Created under more than 86 Treaty </w:t>
            </w:r>
            <w:r w:rsidR="005A4ECB" w:rsidRPr="00A76AE1">
              <w:rPr>
                <w:sz w:val="20"/>
                <w:szCs w:val="24"/>
              </w:rPr>
              <w:t>s</w:t>
            </w:r>
            <w:r w:rsidRPr="00A76AE1">
              <w:rPr>
                <w:sz w:val="20"/>
                <w:szCs w:val="24"/>
              </w:rPr>
              <w:t>ettlement Acts since about 1993.</w:t>
            </w:r>
          </w:p>
        </w:tc>
      </w:tr>
      <w:tr w:rsidR="00135B94" w:rsidRPr="00A76AE1" w14:paraId="1E877498" w14:textId="77777777" w:rsidTr="0034707A">
        <w:tc>
          <w:tcPr>
            <w:tcW w:w="9016" w:type="dxa"/>
            <w:hideMark/>
          </w:tcPr>
          <w:p w14:paraId="7C99420A" w14:textId="77777777" w:rsidR="00135B94" w:rsidRPr="00A76AE1" w:rsidRDefault="00135B94" w:rsidP="0034707A">
            <w:pPr>
              <w:pStyle w:val="TableText"/>
              <w:rPr>
                <w:sz w:val="20"/>
                <w:szCs w:val="24"/>
              </w:rPr>
            </w:pPr>
            <w:r w:rsidRPr="00A76AE1">
              <w:rPr>
                <w:b/>
                <w:bCs/>
                <w:sz w:val="20"/>
                <w:szCs w:val="24"/>
              </w:rPr>
              <w:t xml:space="preserve">General description: </w:t>
            </w:r>
            <w:r w:rsidRPr="00A76AE1">
              <w:rPr>
                <w:sz w:val="20"/>
                <w:szCs w:val="24"/>
              </w:rPr>
              <w:t>Generally natural values.</w:t>
            </w:r>
          </w:p>
        </w:tc>
      </w:tr>
      <w:tr w:rsidR="00135B94" w:rsidRPr="00A76AE1" w14:paraId="40921F6C" w14:textId="77777777" w:rsidTr="0034707A">
        <w:tc>
          <w:tcPr>
            <w:tcW w:w="9016" w:type="dxa"/>
            <w:hideMark/>
          </w:tcPr>
          <w:p w14:paraId="4D90A18B" w14:textId="2871FDD9" w:rsidR="00135B94" w:rsidRPr="00A76AE1" w:rsidRDefault="00135B94" w:rsidP="0034707A">
            <w:pPr>
              <w:pStyle w:val="TableText"/>
              <w:rPr>
                <w:sz w:val="20"/>
                <w:szCs w:val="24"/>
              </w:rPr>
            </w:pPr>
            <w:r w:rsidRPr="00A76AE1">
              <w:rPr>
                <w:b/>
                <w:bCs/>
                <w:sz w:val="20"/>
                <w:szCs w:val="24"/>
              </w:rPr>
              <w:t xml:space="preserve">Statistics: </w:t>
            </w:r>
            <w:r w:rsidR="005A4ECB" w:rsidRPr="00A76AE1">
              <w:rPr>
                <w:sz w:val="20"/>
                <w:szCs w:val="24"/>
              </w:rPr>
              <w:t xml:space="preserve">The </w:t>
            </w:r>
            <w:r w:rsidRPr="00A76AE1">
              <w:rPr>
                <w:sz w:val="20"/>
                <w:szCs w:val="24"/>
              </w:rPr>
              <w:t>number of legally protected areas</w:t>
            </w:r>
            <w:r w:rsidR="005A4ECB" w:rsidRPr="00A76AE1">
              <w:rPr>
                <w:sz w:val="20"/>
                <w:szCs w:val="24"/>
              </w:rPr>
              <w:t xml:space="preserve"> is unknown</w:t>
            </w:r>
            <w:r w:rsidRPr="00A76AE1">
              <w:rPr>
                <w:sz w:val="20"/>
                <w:szCs w:val="24"/>
              </w:rPr>
              <w:t>. They should all be in DOC records</w:t>
            </w:r>
            <w:r w:rsidR="00835C66">
              <w:rPr>
                <w:sz w:val="20"/>
                <w:szCs w:val="24"/>
              </w:rPr>
              <w:t>,</w:t>
            </w:r>
            <w:r w:rsidRPr="00A76AE1">
              <w:rPr>
                <w:sz w:val="20"/>
                <w:szCs w:val="24"/>
              </w:rPr>
              <w:t xml:space="preserve"> but do not appear to be </w:t>
            </w:r>
            <w:r w:rsidR="001330CE" w:rsidRPr="00A76AE1">
              <w:rPr>
                <w:sz w:val="20"/>
                <w:szCs w:val="24"/>
              </w:rPr>
              <w:t xml:space="preserve">at </w:t>
            </w:r>
            <w:r w:rsidRPr="00A76AE1">
              <w:rPr>
                <w:sz w:val="20"/>
                <w:szCs w:val="24"/>
              </w:rPr>
              <w:t>present.</w:t>
            </w:r>
          </w:p>
        </w:tc>
      </w:tr>
      <w:tr w:rsidR="00135B94" w:rsidRPr="00A76AE1" w14:paraId="78054CC7" w14:textId="77777777" w:rsidTr="0034707A">
        <w:tc>
          <w:tcPr>
            <w:tcW w:w="9016" w:type="dxa"/>
            <w:hideMark/>
          </w:tcPr>
          <w:p w14:paraId="40CC487A" w14:textId="5FEC43D5" w:rsidR="00135B94" w:rsidRPr="00A76AE1" w:rsidRDefault="00135B94" w:rsidP="0034707A">
            <w:pPr>
              <w:pStyle w:val="TableText"/>
              <w:rPr>
                <w:sz w:val="20"/>
                <w:szCs w:val="24"/>
              </w:rPr>
            </w:pPr>
            <w:r w:rsidRPr="00A76AE1">
              <w:rPr>
                <w:b/>
                <w:bCs/>
                <w:sz w:val="20"/>
                <w:szCs w:val="24"/>
              </w:rPr>
              <w:t>Historical DOC 1997/</w:t>
            </w:r>
            <w:r w:rsidR="00504BA8" w:rsidRPr="00A76AE1">
              <w:rPr>
                <w:b/>
                <w:bCs/>
                <w:sz w:val="20"/>
                <w:szCs w:val="24"/>
              </w:rPr>
              <w:t>c</w:t>
            </w:r>
            <w:r w:rsidRPr="00A76AE1">
              <w:rPr>
                <w:b/>
                <w:bCs/>
                <w:sz w:val="20"/>
                <w:szCs w:val="24"/>
              </w:rPr>
              <w:t xml:space="preserve">urrent IUCN WDPA reported category: </w:t>
            </w:r>
            <w:proofErr w:type="spellStart"/>
            <w:r w:rsidRPr="00A76AE1">
              <w:rPr>
                <w:sz w:val="20"/>
                <w:szCs w:val="24"/>
              </w:rPr>
              <w:t>R</w:t>
            </w:r>
            <w:r w:rsidR="00272BC9" w:rsidRPr="00A76AE1">
              <w:rPr>
                <w:sz w:val="20"/>
                <w:szCs w:val="24"/>
              </w:rPr>
              <w:t>ua</w:t>
            </w:r>
            <w:r w:rsidRPr="00A76AE1">
              <w:rPr>
                <w:sz w:val="20"/>
                <w:szCs w:val="24"/>
              </w:rPr>
              <w:t>k</w:t>
            </w:r>
            <w:r w:rsidR="00272BC9" w:rsidRPr="00A76AE1">
              <w:rPr>
                <w:sz w:val="20"/>
                <w:szCs w:val="24"/>
              </w:rPr>
              <w:t>ituri</w:t>
            </w:r>
            <w:proofErr w:type="spellEnd"/>
            <w:r w:rsidRPr="00A76AE1">
              <w:rPr>
                <w:sz w:val="20"/>
                <w:szCs w:val="24"/>
              </w:rPr>
              <w:t xml:space="preserve"> Wilderness Area </w:t>
            </w:r>
            <w:r w:rsidR="008D0E24" w:rsidRPr="00A76AE1">
              <w:rPr>
                <w:sz w:val="20"/>
                <w:szCs w:val="24"/>
              </w:rPr>
              <w:t>was</w:t>
            </w:r>
            <w:r w:rsidRPr="00A76AE1">
              <w:rPr>
                <w:sz w:val="20"/>
                <w:szCs w:val="24"/>
              </w:rPr>
              <w:t xml:space="preserve"> included in the WDPA, but it may be the pre</w:t>
            </w:r>
            <w:r w:rsidR="00504BA8" w:rsidRPr="00A76AE1">
              <w:rPr>
                <w:sz w:val="20"/>
                <w:szCs w:val="24"/>
              </w:rPr>
              <w:t>-T</w:t>
            </w:r>
            <w:r w:rsidRPr="00A76AE1">
              <w:rPr>
                <w:sz w:val="20"/>
                <w:szCs w:val="24"/>
              </w:rPr>
              <w:t>reaty settlement instance.</w:t>
            </w:r>
          </w:p>
        </w:tc>
      </w:tr>
      <w:tr w:rsidR="00135B94" w:rsidRPr="00A76AE1" w14:paraId="2EF38651" w14:textId="77777777" w:rsidTr="0034707A">
        <w:tc>
          <w:tcPr>
            <w:tcW w:w="9016" w:type="dxa"/>
            <w:hideMark/>
          </w:tcPr>
          <w:p w14:paraId="7E5F7409" w14:textId="5BB31C41" w:rsidR="00135B94" w:rsidRPr="00F30705" w:rsidRDefault="00135B94" w:rsidP="0034707A">
            <w:pPr>
              <w:pStyle w:val="TableText"/>
              <w:rPr>
                <w:sz w:val="20"/>
                <w:szCs w:val="24"/>
              </w:rPr>
            </w:pPr>
            <w:r w:rsidRPr="00A76AE1">
              <w:rPr>
                <w:b/>
                <w:bCs/>
                <w:sz w:val="20"/>
                <w:szCs w:val="24"/>
              </w:rPr>
              <w:t xml:space="preserve">Bellingham et al classification: </w:t>
            </w:r>
            <w:r w:rsidR="00F30705">
              <w:rPr>
                <w:sz w:val="20"/>
                <w:szCs w:val="24"/>
              </w:rPr>
              <w:t>Not assessed</w:t>
            </w:r>
            <w:r w:rsidR="000F6AD4">
              <w:rPr>
                <w:sz w:val="20"/>
                <w:szCs w:val="24"/>
              </w:rPr>
              <w:t>.</w:t>
            </w:r>
          </w:p>
        </w:tc>
      </w:tr>
      <w:tr w:rsidR="00135B94" w:rsidRPr="00A76AE1" w14:paraId="456314D9" w14:textId="77777777" w:rsidTr="0034707A">
        <w:tc>
          <w:tcPr>
            <w:tcW w:w="9016" w:type="dxa"/>
            <w:hideMark/>
          </w:tcPr>
          <w:p w14:paraId="4F748D71" w14:textId="391A0197" w:rsidR="00135B94" w:rsidRPr="00A76AE1" w:rsidRDefault="00135B94" w:rsidP="0034707A">
            <w:pPr>
              <w:pStyle w:val="TableText"/>
              <w:rPr>
                <w:sz w:val="20"/>
                <w:szCs w:val="24"/>
              </w:rPr>
            </w:pPr>
            <w:r w:rsidRPr="00A76AE1">
              <w:rPr>
                <w:b/>
                <w:bCs/>
                <w:sz w:val="20"/>
                <w:szCs w:val="24"/>
              </w:rPr>
              <w:t xml:space="preserve">Discussion: </w:t>
            </w:r>
            <w:r w:rsidRPr="00A76AE1">
              <w:rPr>
                <w:sz w:val="20"/>
                <w:szCs w:val="24"/>
              </w:rPr>
              <w:t xml:space="preserve">Known examples include </w:t>
            </w:r>
            <w:r w:rsidR="00057CEB" w:rsidRPr="00A76AE1">
              <w:rPr>
                <w:sz w:val="20"/>
                <w:szCs w:val="24"/>
              </w:rPr>
              <w:t xml:space="preserve">the </w:t>
            </w:r>
            <w:r w:rsidRPr="00A76AE1">
              <w:rPr>
                <w:sz w:val="20"/>
                <w:szCs w:val="24"/>
              </w:rPr>
              <w:t xml:space="preserve">National Parks Act </w:t>
            </w:r>
            <w:r w:rsidR="00057CEB" w:rsidRPr="00A76AE1">
              <w:rPr>
                <w:sz w:val="20"/>
                <w:szCs w:val="24"/>
              </w:rPr>
              <w:t xml:space="preserve">1980 </w:t>
            </w:r>
            <w:proofErr w:type="spellStart"/>
            <w:r w:rsidRPr="00A76AE1">
              <w:rPr>
                <w:sz w:val="20"/>
                <w:szCs w:val="24"/>
              </w:rPr>
              <w:t>Ruakituri</w:t>
            </w:r>
            <w:proofErr w:type="spellEnd"/>
            <w:r w:rsidRPr="00A76AE1">
              <w:rPr>
                <w:sz w:val="20"/>
                <w:szCs w:val="24"/>
              </w:rPr>
              <w:t xml:space="preserve"> Wilderness Area, </w:t>
            </w:r>
            <w:r w:rsidR="00BA1DD7" w:rsidRPr="00A76AE1">
              <w:rPr>
                <w:sz w:val="20"/>
                <w:szCs w:val="24"/>
              </w:rPr>
              <w:t xml:space="preserve">the </w:t>
            </w:r>
            <w:r w:rsidRPr="00A76AE1">
              <w:rPr>
                <w:sz w:val="20"/>
                <w:szCs w:val="24"/>
              </w:rPr>
              <w:t xml:space="preserve">National Parks Act </w:t>
            </w:r>
            <w:r w:rsidR="00BA1DD7" w:rsidRPr="00A76AE1">
              <w:rPr>
                <w:sz w:val="20"/>
                <w:szCs w:val="24"/>
              </w:rPr>
              <w:t xml:space="preserve">1980 </w:t>
            </w:r>
            <w:r w:rsidRPr="00A76AE1">
              <w:rPr>
                <w:sz w:val="20"/>
                <w:szCs w:val="24"/>
              </w:rPr>
              <w:t xml:space="preserve">status </w:t>
            </w:r>
            <w:r w:rsidR="00A008D3" w:rsidRPr="00A76AE1">
              <w:rPr>
                <w:sz w:val="20"/>
                <w:szCs w:val="24"/>
              </w:rPr>
              <w:t xml:space="preserve">for </w:t>
            </w:r>
            <w:r w:rsidRPr="00A76AE1">
              <w:rPr>
                <w:sz w:val="20"/>
                <w:szCs w:val="24"/>
              </w:rPr>
              <w:t xml:space="preserve">Te </w:t>
            </w:r>
            <w:proofErr w:type="spellStart"/>
            <w:r w:rsidRPr="00A76AE1">
              <w:rPr>
                <w:sz w:val="20"/>
                <w:szCs w:val="24"/>
              </w:rPr>
              <w:t>Whaiti</w:t>
            </w:r>
            <w:proofErr w:type="spellEnd"/>
            <w:r w:rsidRPr="00A76AE1">
              <w:rPr>
                <w:sz w:val="20"/>
                <w:szCs w:val="24"/>
              </w:rPr>
              <w:t xml:space="preserve">, </w:t>
            </w:r>
            <w:r w:rsidR="00A008D3" w:rsidRPr="00A76AE1">
              <w:rPr>
                <w:sz w:val="20"/>
                <w:szCs w:val="24"/>
              </w:rPr>
              <w:t xml:space="preserve">the </w:t>
            </w:r>
            <w:r w:rsidRPr="00A76AE1">
              <w:rPr>
                <w:sz w:val="20"/>
                <w:szCs w:val="24"/>
              </w:rPr>
              <w:t>Reserves Act</w:t>
            </w:r>
            <w:r w:rsidR="00A008D3" w:rsidRPr="00A76AE1">
              <w:rPr>
                <w:sz w:val="20"/>
                <w:szCs w:val="24"/>
              </w:rPr>
              <w:t xml:space="preserve"> 1977</w:t>
            </w:r>
            <w:r w:rsidRPr="00A76AE1">
              <w:rPr>
                <w:sz w:val="20"/>
                <w:szCs w:val="24"/>
              </w:rPr>
              <w:t xml:space="preserve"> Tarawera Hot Springs site B Conservation Covenant.</w:t>
            </w:r>
          </w:p>
        </w:tc>
      </w:tr>
      <w:tr w:rsidR="00135B94" w:rsidRPr="00A76AE1" w14:paraId="41A9033A" w14:textId="77777777" w:rsidTr="0034707A">
        <w:tc>
          <w:tcPr>
            <w:tcW w:w="9016" w:type="dxa"/>
            <w:hideMark/>
          </w:tcPr>
          <w:p w14:paraId="052398C9" w14:textId="77777777" w:rsidR="00135B94" w:rsidRPr="00A76AE1" w:rsidRDefault="00135B94" w:rsidP="0034707A">
            <w:pPr>
              <w:pStyle w:val="TableText"/>
              <w:rPr>
                <w:sz w:val="20"/>
                <w:szCs w:val="24"/>
              </w:rPr>
            </w:pPr>
            <w:r w:rsidRPr="00A76AE1">
              <w:rPr>
                <w:b/>
                <w:bCs/>
                <w:sz w:val="20"/>
                <w:szCs w:val="24"/>
              </w:rPr>
              <w:t xml:space="preserve">Uncertainty: </w:t>
            </w:r>
            <w:r w:rsidRPr="00A76AE1">
              <w:rPr>
                <w:sz w:val="20"/>
                <w:szCs w:val="24"/>
              </w:rPr>
              <w:t>DOC public records appear lacking.</w:t>
            </w:r>
          </w:p>
        </w:tc>
      </w:tr>
      <w:tr w:rsidR="00135B94" w:rsidRPr="00A76AE1" w14:paraId="37606E32" w14:textId="77777777" w:rsidTr="0034707A">
        <w:tc>
          <w:tcPr>
            <w:tcW w:w="9016" w:type="dxa"/>
            <w:hideMark/>
          </w:tcPr>
          <w:p w14:paraId="0BEDA85B" w14:textId="05D6DBF0" w:rsidR="00135B94" w:rsidRPr="00A76AE1" w:rsidRDefault="00135B94" w:rsidP="0034707A">
            <w:pPr>
              <w:pStyle w:val="TableText"/>
              <w:rPr>
                <w:sz w:val="20"/>
                <w:szCs w:val="24"/>
              </w:rPr>
            </w:pPr>
            <w:r w:rsidRPr="00A76AE1">
              <w:rPr>
                <w:b/>
                <w:bCs/>
                <w:sz w:val="20"/>
                <w:szCs w:val="24"/>
              </w:rPr>
              <w:t xml:space="preserve">Rationale: </w:t>
            </w:r>
            <w:r w:rsidRPr="00A76AE1">
              <w:rPr>
                <w:sz w:val="20"/>
                <w:szCs w:val="24"/>
              </w:rPr>
              <w:t xml:space="preserve">Legally protected for natural values by Treaty </w:t>
            </w:r>
            <w:r w:rsidR="007755CD" w:rsidRPr="00A76AE1">
              <w:rPr>
                <w:sz w:val="20"/>
                <w:szCs w:val="24"/>
              </w:rPr>
              <w:t>s</w:t>
            </w:r>
            <w:r w:rsidRPr="00A76AE1">
              <w:rPr>
                <w:sz w:val="20"/>
                <w:szCs w:val="24"/>
              </w:rPr>
              <w:t>ettlement statute</w:t>
            </w:r>
            <w:r w:rsidR="007755CD" w:rsidRPr="00A76AE1">
              <w:rPr>
                <w:sz w:val="20"/>
                <w:szCs w:val="24"/>
              </w:rPr>
              <w:t>s</w:t>
            </w:r>
            <w:r w:rsidRPr="00A76AE1">
              <w:rPr>
                <w:sz w:val="20"/>
                <w:szCs w:val="24"/>
              </w:rPr>
              <w:t xml:space="preserve"> in perpetuity.</w:t>
            </w:r>
          </w:p>
        </w:tc>
      </w:tr>
      <w:tr w:rsidR="00135B94" w:rsidRPr="00A76AE1" w14:paraId="32FD5E97" w14:textId="77777777" w:rsidTr="0034707A">
        <w:tc>
          <w:tcPr>
            <w:tcW w:w="9016" w:type="dxa"/>
            <w:hideMark/>
          </w:tcPr>
          <w:p w14:paraId="0970446A" w14:textId="77777777" w:rsidR="00135B94" w:rsidRPr="00A76AE1" w:rsidRDefault="00135B94" w:rsidP="0034707A">
            <w:pPr>
              <w:pStyle w:val="TableText"/>
              <w:rPr>
                <w:sz w:val="20"/>
                <w:szCs w:val="24"/>
              </w:rPr>
            </w:pPr>
            <w:r w:rsidRPr="00A76AE1">
              <w:rPr>
                <w:b/>
                <w:bCs/>
                <w:sz w:val="20"/>
                <w:szCs w:val="24"/>
              </w:rPr>
              <w:t xml:space="preserve">Assessed IUCN category: </w:t>
            </w:r>
            <w:proofErr w:type="spellStart"/>
            <w:r w:rsidRPr="00A76AE1">
              <w:rPr>
                <w:sz w:val="20"/>
                <w:szCs w:val="24"/>
              </w:rPr>
              <w:t>Ia</w:t>
            </w:r>
            <w:proofErr w:type="spellEnd"/>
            <w:r w:rsidRPr="00A76AE1">
              <w:rPr>
                <w:sz w:val="20"/>
                <w:szCs w:val="24"/>
              </w:rPr>
              <w:t xml:space="preserve">, </w:t>
            </w:r>
            <w:proofErr w:type="spellStart"/>
            <w:r w:rsidRPr="00A76AE1">
              <w:rPr>
                <w:sz w:val="20"/>
                <w:szCs w:val="24"/>
              </w:rPr>
              <w:t>Ib</w:t>
            </w:r>
            <w:proofErr w:type="spellEnd"/>
            <w:r w:rsidRPr="00A76AE1">
              <w:rPr>
                <w:sz w:val="20"/>
                <w:szCs w:val="24"/>
              </w:rPr>
              <w:t>, II, III, IV as appropriate for the legal protection types documented elsewhere in this report.</w:t>
            </w:r>
          </w:p>
        </w:tc>
      </w:tr>
    </w:tbl>
    <w:p w14:paraId="06864EAD" w14:textId="1A3EA339" w:rsidR="00621C31" w:rsidRPr="00A76AE1" w:rsidRDefault="00974C99" w:rsidP="0034707A">
      <w:pPr>
        <w:pStyle w:val="Heading3"/>
        <w:spacing w:before="480"/>
      </w:pPr>
      <w:r w:rsidRPr="00A76AE1">
        <w:lastRenderedPageBreak/>
        <w:t>Regulatory protection</w:t>
      </w:r>
    </w:p>
    <w:p w14:paraId="6D02CEEE" w14:textId="2834A0A1" w:rsidR="00506E7F" w:rsidRPr="00A76AE1" w:rsidRDefault="00506E7F" w:rsidP="0034707A">
      <w:pPr>
        <w:pStyle w:val="Heading4"/>
        <w:spacing w:before="120" w:after="120"/>
      </w:pPr>
      <w:r w:rsidRPr="00A76AE1">
        <w:t>Wildlife Act 1953</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621C31" w:rsidRPr="00A76AE1" w14:paraId="2C3B47B7" w14:textId="77777777" w:rsidTr="0034707A">
        <w:tc>
          <w:tcPr>
            <w:tcW w:w="9016" w:type="dxa"/>
            <w:tcBorders>
              <w:top w:val="single" w:sz="4" w:space="0" w:color="33441C"/>
              <w:bottom w:val="single" w:sz="4" w:space="0" w:color="33441C"/>
            </w:tcBorders>
          </w:tcPr>
          <w:p w14:paraId="6984F1C0" w14:textId="28D002C8" w:rsidR="00621C31" w:rsidRPr="00A76AE1" w:rsidRDefault="00621C31" w:rsidP="00AE5BB0">
            <w:pPr>
              <w:pStyle w:val="TableText"/>
              <w:keepNext/>
              <w:rPr>
                <w:sz w:val="20"/>
                <w:szCs w:val="24"/>
              </w:rPr>
            </w:pPr>
            <w:r w:rsidRPr="00A76AE1">
              <w:rPr>
                <w:b/>
                <w:bCs/>
                <w:sz w:val="20"/>
                <w:szCs w:val="24"/>
              </w:rPr>
              <w:t>N</w:t>
            </w:r>
            <w:r w:rsidR="00C462EF" w:rsidRPr="00A76AE1">
              <w:rPr>
                <w:b/>
                <w:bCs/>
                <w:sz w:val="20"/>
                <w:szCs w:val="24"/>
              </w:rPr>
              <w:t xml:space="preserve">ew </w:t>
            </w:r>
            <w:r w:rsidRPr="00A76AE1">
              <w:rPr>
                <w:b/>
                <w:bCs/>
                <w:sz w:val="20"/>
                <w:szCs w:val="24"/>
              </w:rPr>
              <w:t>Z</w:t>
            </w:r>
            <w:r w:rsidR="00C462EF" w:rsidRPr="00A76AE1">
              <w:rPr>
                <w:b/>
                <w:bCs/>
                <w:sz w:val="20"/>
                <w:szCs w:val="24"/>
              </w:rPr>
              <w:t>ealand</w:t>
            </w:r>
            <w:r w:rsidRPr="00A76AE1">
              <w:rPr>
                <w:b/>
                <w:bCs/>
                <w:sz w:val="20"/>
                <w:szCs w:val="24"/>
              </w:rPr>
              <w:t xml:space="preserve"> </w:t>
            </w:r>
            <w:r w:rsidR="00C462EF" w:rsidRPr="00A76AE1">
              <w:rPr>
                <w:b/>
                <w:bCs/>
                <w:sz w:val="20"/>
                <w:szCs w:val="24"/>
              </w:rPr>
              <w:t>l</w:t>
            </w:r>
            <w:r w:rsidRPr="00A76AE1">
              <w:rPr>
                <w:b/>
                <w:bCs/>
                <w:sz w:val="20"/>
                <w:szCs w:val="24"/>
              </w:rPr>
              <w:t xml:space="preserve">egal </w:t>
            </w:r>
            <w:r w:rsidR="00C462EF" w:rsidRPr="00A76AE1">
              <w:rPr>
                <w:b/>
                <w:bCs/>
                <w:sz w:val="20"/>
                <w:szCs w:val="24"/>
              </w:rPr>
              <w:t>p</w:t>
            </w:r>
            <w:r w:rsidRPr="00A76AE1">
              <w:rPr>
                <w:b/>
                <w:bCs/>
                <w:sz w:val="20"/>
                <w:szCs w:val="24"/>
              </w:rPr>
              <w:t xml:space="preserve">rotection type: </w:t>
            </w:r>
            <w:r w:rsidR="00D2513F" w:rsidRPr="00A76AE1">
              <w:rPr>
                <w:sz w:val="20"/>
                <w:szCs w:val="24"/>
              </w:rPr>
              <w:t>Wildlife Act 1953</w:t>
            </w:r>
            <w:r w:rsidR="00C462EF" w:rsidRPr="00A76AE1">
              <w:rPr>
                <w:sz w:val="20"/>
                <w:szCs w:val="24"/>
              </w:rPr>
              <w:t>,</w:t>
            </w:r>
            <w:r w:rsidR="00D2513F" w:rsidRPr="00A76AE1">
              <w:rPr>
                <w:sz w:val="20"/>
                <w:szCs w:val="24"/>
              </w:rPr>
              <w:t xml:space="preserve"> </w:t>
            </w:r>
            <w:r w:rsidR="00C462EF" w:rsidRPr="00A76AE1">
              <w:rPr>
                <w:sz w:val="20"/>
                <w:szCs w:val="24"/>
              </w:rPr>
              <w:t>s</w:t>
            </w:r>
            <w:r w:rsidR="00D2513F" w:rsidRPr="00A76AE1">
              <w:rPr>
                <w:sz w:val="20"/>
                <w:szCs w:val="24"/>
              </w:rPr>
              <w:t>ec</w:t>
            </w:r>
            <w:r w:rsidR="00C462EF" w:rsidRPr="00A76AE1">
              <w:rPr>
                <w:sz w:val="20"/>
                <w:szCs w:val="24"/>
              </w:rPr>
              <w:t>tion</w:t>
            </w:r>
            <w:r w:rsidR="00D2513F" w:rsidRPr="00A76AE1">
              <w:rPr>
                <w:sz w:val="20"/>
                <w:szCs w:val="24"/>
              </w:rPr>
              <w:t xml:space="preserve"> </w:t>
            </w:r>
            <w:r w:rsidR="001B4206" w:rsidRPr="00A76AE1">
              <w:rPr>
                <w:sz w:val="20"/>
                <w:szCs w:val="24"/>
              </w:rPr>
              <w:t>9</w:t>
            </w:r>
            <w:r w:rsidR="00C462EF" w:rsidRPr="00A76AE1">
              <w:rPr>
                <w:sz w:val="20"/>
                <w:szCs w:val="24"/>
              </w:rPr>
              <w:t>,</w:t>
            </w:r>
            <w:r w:rsidR="001B4206" w:rsidRPr="00A76AE1">
              <w:rPr>
                <w:sz w:val="20"/>
                <w:szCs w:val="24"/>
              </w:rPr>
              <w:t xml:space="preserve"> </w:t>
            </w:r>
            <w:r w:rsidR="0052729B" w:rsidRPr="00A76AE1">
              <w:rPr>
                <w:sz w:val="20"/>
                <w:szCs w:val="24"/>
              </w:rPr>
              <w:t>Wildlife sanctuaries</w:t>
            </w:r>
          </w:p>
        </w:tc>
      </w:tr>
      <w:tr w:rsidR="00621C31" w:rsidRPr="00A76AE1" w14:paraId="6770C6DA" w14:textId="77777777" w:rsidTr="0034707A">
        <w:tc>
          <w:tcPr>
            <w:tcW w:w="9016" w:type="dxa"/>
            <w:tcBorders>
              <w:top w:val="single" w:sz="4" w:space="0" w:color="33441C"/>
            </w:tcBorders>
          </w:tcPr>
          <w:p w14:paraId="793AFFB5" w14:textId="7BC9A42F" w:rsidR="00621C31" w:rsidRPr="00A76AE1" w:rsidRDefault="00621C31" w:rsidP="00AE5BB0">
            <w:pPr>
              <w:pStyle w:val="TableText"/>
              <w:keepNext/>
              <w:spacing w:before="40" w:after="40"/>
              <w:rPr>
                <w:sz w:val="20"/>
                <w:szCs w:val="24"/>
              </w:rPr>
            </w:pPr>
            <w:r w:rsidRPr="00A76AE1">
              <w:rPr>
                <w:b/>
                <w:bCs/>
                <w:sz w:val="20"/>
                <w:szCs w:val="24"/>
              </w:rPr>
              <w:t>Primary purpose</w:t>
            </w:r>
            <w:r w:rsidR="00C462EF" w:rsidRPr="00A76AE1">
              <w:rPr>
                <w:b/>
                <w:bCs/>
                <w:sz w:val="20"/>
                <w:szCs w:val="24"/>
              </w:rPr>
              <w:t>(</w:t>
            </w:r>
            <w:r w:rsidRPr="00A76AE1">
              <w:rPr>
                <w:b/>
                <w:bCs/>
                <w:sz w:val="20"/>
                <w:szCs w:val="24"/>
              </w:rPr>
              <w:t>s</w:t>
            </w:r>
            <w:r w:rsidR="00C462EF" w:rsidRPr="00A76AE1">
              <w:rPr>
                <w:b/>
                <w:bCs/>
                <w:sz w:val="20"/>
                <w:szCs w:val="24"/>
              </w:rPr>
              <w:t>)</w:t>
            </w:r>
            <w:r w:rsidRPr="00A76AE1">
              <w:rPr>
                <w:b/>
                <w:bCs/>
                <w:sz w:val="20"/>
                <w:szCs w:val="24"/>
              </w:rPr>
              <w:t xml:space="preserve">: </w:t>
            </w:r>
            <w:r w:rsidR="008B4658" w:rsidRPr="008B4658">
              <w:rPr>
                <w:sz w:val="20"/>
                <w:szCs w:val="24"/>
              </w:rPr>
              <w:t>“</w:t>
            </w:r>
            <w:r w:rsidR="00162380" w:rsidRPr="00A76AE1">
              <w:rPr>
                <w:sz w:val="20"/>
                <w:szCs w:val="24"/>
              </w:rPr>
              <w:t>An Act to consolidate and amend the law relating to the protection and control of wild animals and birds</w:t>
            </w:r>
            <w:r w:rsidR="00387A53" w:rsidRPr="00A76AE1">
              <w:rPr>
                <w:sz w:val="20"/>
                <w:szCs w:val="24"/>
              </w:rPr>
              <w:t>”</w:t>
            </w:r>
            <w:r w:rsidR="000501A6">
              <w:rPr>
                <w:rStyle w:val="FootnoteReference"/>
                <w:szCs w:val="24"/>
              </w:rPr>
              <w:footnoteReference w:id="114"/>
            </w:r>
            <w:r w:rsidR="0052729B" w:rsidRPr="00A76AE1">
              <w:rPr>
                <w:sz w:val="20"/>
                <w:szCs w:val="24"/>
              </w:rPr>
              <w:t>.</w:t>
            </w:r>
          </w:p>
        </w:tc>
      </w:tr>
      <w:tr w:rsidR="00621C31" w:rsidRPr="00A76AE1" w14:paraId="7167E26B" w14:textId="77777777" w:rsidTr="0034707A">
        <w:tc>
          <w:tcPr>
            <w:tcW w:w="9016" w:type="dxa"/>
          </w:tcPr>
          <w:p w14:paraId="6C897C06" w14:textId="5D6DA4CA" w:rsidR="00621C31" w:rsidRPr="00A76AE1" w:rsidRDefault="00621C31" w:rsidP="003D13F0">
            <w:pPr>
              <w:pStyle w:val="TableText"/>
              <w:spacing w:before="40" w:after="40"/>
              <w:rPr>
                <w:sz w:val="20"/>
                <w:szCs w:val="24"/>
              </w:rPr>
            </w:pPr>
            <w:r w:rsidRPr="00A76AE1">
              <w:rPr>
                <w:b/>
                <w:bCs/>
                <w:sz w:val="20"/>
                <w:szCs w:val="24"/>
              </w:rPr>
              <w:t xml:space="preserve">History: </w:t>
            </w:r>
            <w:r w:rsidR="001B4206" w:rsidRPr="00A76AE1">
              <w:rPr>
                <w:sz w:val="20"/>
                <w:szCs w:val="24"/>
              </w:rPr>
              <w:t xml:space="preserve">Areas created since 1953 under the Wildlife Act </w:t>
            </w:r>
            <w:r w:rsidR="00FE699B" w:rsidRPr="00A76AE1">
              <w:rPr>
                <w:sz w:val="20"/>
                <w:szCs w:val="24"/>
              </w:rPr>
              <w:t>1953 s</w:t>
            </w:r>
            <w:r w:rsidR="001B4206" w:rsidRPr="00A76AE1">
              <w:rPr>
                <w:sz w:val="20"/>
                <w:szCs w:val="24"/>
              </w:rPr>
              <w:t>ec</w:t>
            </w:r>
            <w:r w:rsidR="00FE699B" w:rsidRPr="00A76AE1">
              <w:rPr>
                <w:sz w:val="20"/>
                <w:szCs w:val="24"/>
              </w:rPr>
              <w:t>tion</w:t>
            </w:r>
            <w:r w:rsidR="001B4206" w:rsidRPr="00A76AE1">
              <w:rPr>
                <w:sz w:val="20"/>
                <w:szCs w:val="24"/>
              </w:rPr>
              <w:t xml:space="preserve"> 9.</w:t>
            </w:r>
          </w:p>
        </w:tc>
      </w:tr>
      <w:tr w:rsidR="00621C31" w:rsidRPr="00A76AE1" w14:paraId="1EF1DAED" w14:textId="77777777" w:rsidTr="0034707A">
        <w:tc>
          <w:tcPr>
            <w:tcW w:w="9016" w:type="dxa"/>
          </w:tcPr>
          <w:p w14:paraId="396626F8" w14:textId="011B020C" w:rsidR="00621C31" w:rsidRPr="00A76AE1" w:rsidRDefault="00621C31" w:rsidP="003D13F0">
            <w:pPr>
              <w:pStyle w:val="TableText"/>
              <w:spacing w:before="40" w:after="40"/>
              <w:rPr>
                <w:sz w:val="20"/>
                <w:szCs w:val="24"/>
              </w:rPr>
            </w:pPr>
            <w:r w:rsidRPr="00A76AE1">
              <w:rPr>
                <w:b/>
                <w:bCs/>
                <w:sz w:val="20"/>
                <w:szCs w:val="24"/>
              </w:rPr>
              <w:t xml:space="preserve">General description: </w:t>
            </w:r>
            <w:r w:rsidR="00162380" w:rsidRPr="00A76AE1">
              <w:rPr>
                <w:sz w:val="20"/>
                <w:szCs w:val="24"/>
              </w:rPr>
              <w:t xml:space="preserve">These </w:t>
            </w:r>
            <w:r w:rsidR="00C829EF" w:rsidRPr="00A76AE1">
              <w:rPr>
                <w:sz w:val="20"/>
                <w:szCs w:val="24"/>
              </w:rPr>
              <w:t xml:space="preserve">usually </w:t>
            </w:r>
            <w:r w:rsidR="00162380" w:rsidRPr="00A76AE1">
              <w:rPr>
                <w:sz w:val="20"/>
                <w:szCs w:val="24"/>
              </w:rPr>
              <w:t xml:space="preserve">apply to </w:t>
            </w:r>
            <w:r w:rsidR="00C829EF" w:rsidRPr="00A76AE1">
              <w:rPr>
                <w:sz w:val="20"/>
                <w:szCs w:val="24"/>
              </w:rPr>
              <w:t xml:space="preserve">offshore </w:t>
            </w:r>
            <w:r w:rsidR="00162380" w:rsidRPr="00A76AE1">
              <w:rPr>
                <w:sz w:val="20"/>
                <w:szCs w:val="24"/>
              </w:rPr>
              <w:t>islands</w:t>
            </w:r>
            <w:r w:rsidR="00C829EF" w:rsidRPr="00A76AE1">
              <w:rPr>
                <w:sz w:val="20"/>
                <w:szCs w:val="24"/>
              </w:rPr>
              <w:t xml:space="preserve"> that are </w:t>
            </w:r>
            <w:r w:rsidR="00FE699B" w:rsidRPr="00A76AE1">
              <w:rPr>
                <w:sz w:val="20"/>
                <w:szCs w:val="24"/>
              </w:rPr>
              <w:t>Mā</w:t>
            </w:r>
            <w:r w:rsidR="00C829EF" w:rsidRPr="00A76AE1">
              <w:rPr>
                <w:sz w:val="20"/>
                <w:szCs w:val="24"/>
              </w:rPr>
              <w:t>ori or privately owned.</w:t>
            </w:r>
          </w:p>
        </w:tc>
      </w:tr>
      <w:tr w:rsidR="00621C31" w:rsidRPr="00A76AE1" w14:paraId="27027768" w14:textId="77777777" w:rsidTr="0034707A">
        <w:tc>
          <w:tcPr>
            <w:tcW w:w="9016" w:type="dxa"/>
          </w:tcPr>
          <w:p w14:paraId="3F687FFA" w14:textId="44A8C7C7" w:rsidR="00162380" w:rsidRPr="00A76AE1" w:rsidRDefault="00621C31" w:rsidP="003D13F0">
            <w:pPr>
              <w:pStyle w:val="TableText"/>
              <w:spacing w:before="40" w:after="40"/>
              <w:rPr>
                <w:b/>
                <w:bCs/>
                <w:sz w:val="20"/>
                <w:szCs w:val="24"/>
              </w:rPr>
            </w:pPr>
            <w:r w:rsidRPr="00A76AE1">
              <w:rPr>
                <w:b/>
                <w:bCs/>
                <w:sz w:val="20"/>
                <w:szCs w:val="24"/>
              </w:rPr>
              <w:t>Statistics:</w:t>
            </w:r>
            <w:r w:rsidR="00162380" w:rsidRPr="00A76AE1">
              <w:rPr>
                <w:b/>
                <w:bCs/>
                <w:sz w:val="20"/>
                <w:szCs w:val="24"/>
              </w:rPr>
              <w:t xml:space="preserve"> </w:t>
            </w:r>
            <w:r w:rsidR="00C829EF" w:rsidRPr="00A76AE1">
              <w:rPr>
                <w:sz w:val="20"/>
                <w:szCs w:val="24"/>
              </w:rPr>
              <w:t>13 DOC sites.</w:t>
            </w:r>
            <w:r w:rsidR="00C829EF" w:rsidRPr="00A76AE1">
              <w:rPr>
                <w:b/>
                <w:bCs/>
                <w:sz w:val="20"/>
                <w:szCs w:val="24"/>
              </w:rPr>
              <w:t xml:space="preserve"> </w:t>
            </w:r>
            <w:r w:rsidR="00C829EF" w:rsidRPr="00A76AE1">
              <w:rPr>
                <w:sz w:val="20"/>
                <w:szCs w:val="24"/>
              </w:rPr>
              <w:t xml:space="preserve">DOC sites range in size from 0 </w:t>
            </w:r>
            <w:r w:rsidR="00FE699B" w:rsidRPr="00A76AE1">
              <w:rPr>
                <w:sz w:val="20"/>
                <w:szCs w:val="24"/>
              </w:rPr>
              <w:t xml:space="preserve">hectares </w:t>
            </w:r>
            <w:r w:rsidR="00C829EF" w:rsidRPr="00A76AE1">
              <w:rPr>
                <w:sz w:val="20"/>
                <w:szCs w:val="24"/>
              </w:rPr>
              <w:t xml:space="preserve">to 226 </w:t>
            </w:r>
            <w:r w:rsidR="00063D8E" w:rsidRPr="00A76AE1">
              <w:rPr>
                <w:sz w:val="20"/>
                <w:szCs w:val="24"/>
              </w:rPr>
              <w:t xml:space="preserve">hectares </w:t>
            </w:r>
            <w:r w:rsidR="00C829EF" w:rsidRPr="00A76AE1">
              <w:rPr>
                <w:sz w:val="20"/>
                <w:szCs w:val="24"/>
              </w:rPr>
              <w:t>(</w:t>
            </w:r>
            <w:r w:rsidR="004A57E8" w:rsidRPr="00A76AE1">
              <w:rPr>
                <w:sz w:val="20"/>
                <w:szCs w:val="24"/>
              </w:rPr>
              <w:t>Mercury Island Group</w:t>
            </w:r>
            <w:r w:rsidR="008E0B1D" w:rsidRPr="00A76AE1">
              <w:rPr>
                <w:sz w:val="20"/>
                <w:szCs w:val="24"/>
              </w:rPr>
              <w:t xml:space="preserve"> Wildlife Sanctuary</w:t>
            </w:r>
            <w:r w:rsidR="00C829EF" w:rsidRPr="00A76AE1">
              <w:rPr>
                <w:sz w:val="20"/>
                <w:szCs w:val="24"/>
              </w:rPr>
              <w:t>).</w:t>
            </w:r>
          </w:p>
        </w:tc>
      </w:tr>
      <w:tr w:rsidR="00621C31" w:rsidRPr="00A76AE1" w14:paraId="67FCD019" w14:textId="77777777" w:rsidTr="0034707A">
        <w:tc>
          <w:tcPr>
            <w:tcW w:w="9016" w:type="dxa"/>
          </w:tcPr>
          <w:p w14:paraId="24ABA59A" w14:textId="5927B27D" w:rsidR="00621C31" w:rsidRPr="00A76AE1" w:rsidRDefault="00621C31" w:rsidP="003D13F0">
            <w:pPr>
              <w:pStyle w:val="TableText"/>
              <w:spacing w:before="40" w:after="40"/>
              <w:rPr>
                <w:sz w:val="20"/>
                <w:szCs w:val="24"/>
              </w:rPr>
            </w:pPr>
            <w:r w:rsidRPr="00A76AE1">
              <w:rPr>
                <w:b/>
                <w:bCs/>
                <w:sz w:val="20"/>
                <w:szCs w:val="24"/>
              </w:rPr>
              <w:t>Historical DOC 1997/</w:t>
            </w:r>
            <w:r w:rsidR="006D5F7B" w:rsidRPr="00A76AE1">
              <w:rPr>
                <w:b/>
                <w:bCs/>
                <w:sz w:val="20"/>
                <w:szCs w:val="24"/>
              </w:rPr>
              <w:t>c</w:t>
            </w:r>
            <w:r w:rsidRPr="00A76AE1">
              <w:rPr>
                <w:b/>
                <w:bCs/>
                <w:sz w:val="20"/>
                <w:szCs w:val="24"/>
              </w:rPr>
              <w:t xml:space="preserve">urrent IUCN WDPA reported category: </w:t>
            </w:r>
            <w:r w:rsidR="0052729B" w:rsidRPr="00A76AE1">
              <w:rPr>
                <w:sz w:val="20"/>
                <w:szCs w:val="24"/>
              </w:rPr>
              <w:t xml:space="preserve">DOC 1997 </w:t>
            </w:r>
            <w:proofErr w:type="spellStart"/>
            <w:r w:rsidR="0052729B" w:rsidRPr="00A76AE1">
              <w:rPr>
                <w:sz w:val="20"/>
                <w:szCs w:val="24"/>
              </w:rPr>
              <w:t>Ia</w:t>
            </w:r>
            <w:proofErr w:type="spellEnd"/>
            <w:r w:rsidR="0089761C" w:rsidRPr="00A76AE1">
              <w:rPr>
                <w:sz w:val="20"/>
                <w:szCs w:val="24"/>
              </w:rPr>
              <w:t xml:space="preserve"> – Strict nature reserve</w:t>
            </w:r>
            <w:r w:rsidR="0052729B" w:rsidRPr="00A76AE1">
              <w:rPr>
                <w:sz w:val="20"/>
                <w:szCs w:val="24"/>
              </w:rPr>
              <w:t>. Current WDPA IV</w:t>
            </w:r>
            <w:r w:rsidR="0089761C" w:rsidRPr="00A76AE1">
              <w:rPr>
                <w:sz w:val="20"/>
                <w:szCs w:val="24"/>
              </w:rPr>
              <w:t xml:space="preserve"> – Habitat/species management area.</w:t>
            </w:r>
          </w:p>
        </w:tc>
      </w:tr>
      <w:tr w:rsidR="00621C31" w:rsidRPr="00A76AE1" w14:paraId="62E7CB1E" w14:textId="77777777" w:rsidTr="0034707A">
        <w:tc>
          <w:tcPr>
            <w:tcW w:w="9016" w:type="dxa"/>
          </w:tcPr>
          <w:p w14:paraId="68C83009" w14:textId="31BFB5C1" w:rsidR="00621C31" w:rsidRPr="00A76AE1" w:rsidRDefault="00621C31" w:rsidP="003D13F0">
            <w:pPr>
              <w:pStyle w:val="TableText"/>
              <w:spacing w:before="40" w:after="40"/>
              <w:rPr>
                <w:sz w:val="20"/>
                <w:szCs w:val="24"/>
              </w:rPr>
            </w:pPr>
            <w:r w:rsidRPr="00A76AE1">
              <w:rPr>
                <w:b/>
                <w:bCs/>
                <w:sz w:val="20"/>
                <w:szCs w:val="24"/>
              </w:rPr>
              <w:t xml:space="preserve">Bellingham et al classification: </w:t>
            </w:r>
            <w:r w:rsidR="0052729B" w:rsidRPr="00A76AE1">
              <w:rPr>
                <w:sz w:val="20"/>
                <w:szCs w:val="24"/>
              </w:rPr>
              <w:t>5</w:t>
            </w:r>
            <w:r w:rsidR="006D5F7B" w:rsidRPr="00A76AE1">
              <w:rPr>
                <w:sz w:val="20"/>
                <w:szCs w:val="24"/>
              </w:rPr>
              <w:t>.</w:t>
            </w:r>
          </w:p>
        </w:tc>
      </w:tr>
      <w:tr w:rsidR="00621C31" w:rsidRPr="00A76AE1" w14:paraId="45E42B79" w14:textId="77777777" w:rsidTr="0034707A">
        <w:tc>
          <w:tcPr>
            <w:tcW w:w="9016" w:type="dxa"/>
          </w:tcPr>
          <w:p w14:paraId="716835C8" w14:textId="6F6B40FF" w:rsidR="00621C31" w:rsidRPr="00A76AE1" w:rsidRDefault="00621C31" w:rsidP="003D13F0">
            <w:pPr>
              <w:pStyle w:val="TableText"/>
              <w:spacing w:before="40" w:after="40"/>
              <w:rPr>
                <w:sz w:val="20"/>
                <w:szCs w:val="24"/>
              </w:rPr>
            </w:pPr>
            <w:r w:rsidRPr="00A76AE1">
              <w:rPr>
                <w:b/>
                <w:bCs/>
                <w:sz w:val="20"/>
                <w:szCs w:val="24"/>
              </w:rPr>
              <w:t xml:space="preserve">Discussion: </w:t>
            </w:r>
            <w:r w:rsidR="004A57E8" w:rsidRPr="00A76AE1">
              <w:rPr>
                <w:sz w:val="20"/>
                <w:szCs w:val="24"/>
              </w:rPr>
              <w:t>None</w:t>
            </w:r>
            <w:r w:rsidR="00BF60CC" w:rsidRPr="00A76AE1">
              <w:rPr>
                <w:sz w:val="20"/>
                <w:szCs w:val="24"/>
              </w:rPr>
              <w:t>.</w:t>
            </w:r>
          </w:p>
        </w:tc>
      </w:tr>
      <w:tr w:rsidR="00621C31" w:rsidRPr="00A76AE1" w14:paraId="7714DB78" w14:textId="77777777" w:rsidTr="0034707A">
        <w:tc>
          <w:tcPr>
            <w:tcW w:w="9016" w:type="dxa"/>
          </w:tcPr>
          <w:p w14:paraId="5D64977F" w14:textId="0A614834" w:rsidR="00621C31" w:rsidRPr="00A76AE1" w:rsidRDefault="00621C31" w:rsidP="003D13F0">
            <w:pPr>
              <w:pStyle w:val="TableText"/>
              <w:spacing w:before="40" w:after="40"/>
              <w:rPr>
                <w:sz w:val="20"/>
                <w:szCs w:val="24"/>
              </w:rPr>
            </w:pPr>
            <w:r w:rsidRPr="00A76AE1">
              <w:rPr>
                <w:b/>
                <w:bCs/>
                <w:sz w:val="20"/>
                <w:szCs w:val="24"/>
              </w:rPr>
              <w:t xml:space="preserve">Uncertainty: </w:t>
            </w:r>
            <w:r w:rsidR="001B4206" w:rsidRPr="00A76AE1">
              <w:rPr>
                <w:sz w:val="20"/>
                <w:szCs w:val="24"/>
              </w:rPr>
              <w:t>DOC does not record if entry by permit only is required.</w:t>
            </w:r>
            <w:r w:rsidR="00162380" w:rsidRPr="00A76AE1">
              <w:rPr>
                <w:sz w:val="20"/>
                <w:szCs w:val="24"/>
              </w:rPr>
              <w:t xml:space="preserve"> </w:t>
            </w:r>
          </w:p>
        </w:tc>
      </w:tr>
      <w:tr w:rsidR="00621C31" w:rsidRPr="00A76AE1" w14:paraId="5719D8BD" w14:textId="77777777" w:rsidTr="0034707A">
        <w:tc>
          <w:tcPr>
            <w:tcW w:w="9016" w:type="dxa"/>
          </w:tcPr>
          <w:p w14:paraId="76347FDB" w14:textId="6EDF5EE0" w:rsidR="00621C31" w:rsidRPr="00A76AE1" w:rsidRDefault="00621C31" w:rsidP="003D13F0">
            <w:pPr>
              <w:pStyle w:val="TableText"/>
              <w:spacing w:before="40" w:after="40"/>
              <w:rPr>
                <w:sz w:val="20"/>
                <w:szCs w:val="24"/>
              </w:rPr>
            </w:pPr>
            <w:r w:rsidRPr="00A76AE1">
              <w:rPr>
                <w:b/>
                <w:bCs/>
                <w:sz w:val="20"/>
                <w:szCs w:val="24"/>
              </w:rPr>
              <w:t xml:space="preserve">Rationale: </w:t>
            </w:r>
            <w:r w:rsidR="00162380" w:rsidRPr="00A76AE1">
              <w:rPr>
                <w:sz w:val="20"/>
                <w:szCs w:val="24"/>
              </w:rPr>
              <w:t>Primary purpose of the protection of natural values.</w:t>
            </w:r>
          </w:p>
        </w:tc>
      </w:tr>
      <w:tr w:rsidR="00621C31" w:rsidRPr="00A76AE1" w14:paraId="348ADDBE" w14:textId="77777777" w:rsidTr="0034707A">
        <w:tc>
          <w:tcPr>
            <w:tcW w:w="9016" w:type="dxa"/>
          </w:tcPr>
          <w:p w14:paraId="77BE8F21" w14:textId="77777777" w:rsidR="00621C31" w:rsidRPr="00A76AE1" w:rsidRDefault="00621C31" w:rsidP="00E91116">
            <w:pPr>
              <w:pStyle w:val="TableText"/>
              <w:spacing w:after="0"/>
              <w:rPr>
                <w:b/>
                <w:bCs/>
                <w:sz w:val="20"/>
                <w:szCs w:val="24"/>
              </w:rPr>
            </w:pPr>
            <w:r w:rsidRPr="00A76AE1">
              <w:rPr>
                <w:b/>
                <w:bCs/>
                <w:sz w:val="20"/>
                <w:szCs w:val="24"/>
              </w:rPr>
              <w:t xml:space="preserve">Assessed IUCN category: </w:t>
            </w:r>
          </w:p>
          <w:p w14:paraId="4DA87867" w14:textId="3BE3B3B8" w:rsidR="0052729B" w:rsidRPr="00A76AE1" w:rsidRDefault="0052729B" w:rsidP="00E91116">
            <w:pPr>
              <w:pStyle w:val="TableText"/>
              <w:spacing w:after="0"/>
              <w:rPr>
                <w:sz w:val="20"/>
                <w:szCs w:val="24"/>
              </w:rPr>
            </w:pPr>
            <w:proofErr w:type="spellStart"/>
            <w:r w:rsidRPr="00A76AE1">
              <w:rPr>
                <w:sz w:val="20"/>
                <w:szCs w:val="24"/>
              </w:rPr>
              <w:t>Ia</w:t>
            </w:r>
            <w:proofErr w:type="spellEnd"/>
            <w:r w:rsidRPr="00A76AE1">
              <w:rPr>
                <w:sz w:val="20"/>
                <w:szCs w:val="24"/>
              </w:rPr>
              <w:t xml:space="preserve"> </w:t>
            </w:r>
            <w:r w:rsidR="0034707A" w:rsidRPr="00A76AE1">
              <w:rPr>
                <w:sz w:val="20"/>
                <w:szCs w:val="24"/>
              </w:rPr>
              <w:t>–</w:t>
            </w:r>
            <w:r w:rsidRPr="00A76AE1">
              <w:rPr>
                <w:sz w:val="20"/>
                <w:szCs w:val="24"/>
              </w:rPr>
              <w:t xml:space="preserve"> Strict nature reserve – where entry by permit </w:t>
            </w:r>
            <w:r w:rsidR="001B4206" w:rsidRPr="00A76AE1">
              <w:rPr>
                <w:sz w:val="20"/>
                <w:szCs w:val="24"/>
              </w:rPr>
              <w:t xml:space="preserve">only </w:t>
            </w:r>
            <w:r w:rsidRPr="00A76AE1">
              <w:rPr>
                <w:sz w:val="20"/>
                <w:szCs w:val="24"/>
              </w:rPr>
              <w:t>is required</w:t>
            </w:r>
            <w:r w:rsidR="001B4206" w:rsidRPr="00A76AE1">
              <w:rPr>
                <w:sz w:val="20"/>
                <w:szCs w:val="24"/>
              </w:rPr>
              <w:t xml:space="preserve"> and prohibition</w:t>
            </w:r>
            <w:r w:rsidR="00162380" w:rsidRPr="00A76AE1">
              <w:rPr>
                <w:sz w:val="20"/>
                <w:szCs w:val="24"/>
              </w:rPr>
              <w:t>s</w:t>
            </w:r>
            <w:r w:rsidR="001B4206" w:rsidRPr="00A76AE1">
              <w:rPr>
                <w:sz w:val="20"/>
                <w:szCs w:val="24"/>
              </w:rPr>
              <w:t xml:space="preserve"> or restriction</w:t>
            </w:r>
            <w:r w:rsidR="00162380" w:rsidRPr="00A76AE1">
              <w:rPr>
                <w:sz w:val="20"/>
                <w:szCs w:val="24"/>
              </w:rPr>
              <w:t>s are in place to protect indigenous flora or fauna</w:t>
            </w:r>
            <w:r w:rsidR="001B4206" w:rsidRPr="00A76AE1">
              <w:rPr>
                <w:sz w:val="20"/>
                <w:szCs w:val="24"/>
              </w:rPr>
              <w:t>.</w:t>
            </w:r>
          </w:p>
          <w:p w14:paraId="159C9EF5" w14:textId="56185F6D" w:rsidR="0052729B" w:rsidRPr="00A76AE1" w:rsidRDefault="0052729B" w:rsidP="0034707A">
            <w:pPr>
              <w:pStyle w:val="TableText"/>
              <w:rPr>
                <w:sz w:val="20"/>
                <w:szCs w:val="24"/>
              </w:rPr>
            </w:pPr>
            <w:r w:rsidRPr="00A76AE1">
              <w:rPr>
                <w:sz w:val="20"/>
                <w:szCs w:val="24"/>
              </w:rPr>
              <w:t>IV</w:t>
            </w:r>
            <w:r w:rsidRPr="00A76AE1">
              <w:rPr>
                <w:b/>
                <w:bCs/>
                <w:sz w:val="20"/>
                <w:szCs w:val="24"/>
              </w:rPr>
              <w:t xml:space="preserve"> </w:t>
            </w:r>
            <w:r w:rsidR="0034707A" w:rsidRPr="00A76AE1">
              <w:rPr>
                <w:sz w:val="20"/>
                <w:szCs w:val="24"/>
              </w:rPr>
              <w:t>–</w:t>
            </w:r>
            <w:r w:rsidRPr="00A76AE1">
              <w:rPr>
                <w:b/>
                <w:bCs/>
                <w:sz w:val="20"/>
                <w:szCs w:val="24"/>
              </w:rPr>
              <w:t xml:space="preserve"> </w:t>
            </w:r>
            <w:r w:rsidRPr="00A76AE1">
              <w:rPr>
                <w:sz w:val="20"/>
                <w:szCs w:val="24"/>
              </w:rPr>
              <w:t>Habitat/species management area</w:t>
            </w:r>
            <w:r w:rsidR="006D5F7B" w:rsidRPr="00A76AE1">
              <w:rPr>
                <w:sz w:val="20"/>
                <w:szCs w:val="24"/>
              </w:rPr>
              <w:t>.</w:t>
            </w:r>
          </w:p>
        </w:tc>
      </w:tr>
    </w:tbl>
    <w:p w14:paraId="30E7D9E5" w14:textId="77777777" w:rsidR="00621C31" w:rsidRPr="00A76AE1" w:rsidRDefault="00621C31" w:rsidP="0034707A">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621C31" w:rsidRPr="00A76AE1" w14:paraId="70478D50" w14:textId="77777777" w:rsidTr="009067D8">
        <w:tc>
          <w:tcPr>
            <w:tcW w:w="9016" w:type="dxa"/>
            <w:tcBorders>
              <w:top w:val="single" w:sz="4" w:space="0" w:color="33441C"/>
              <w:bottom w:val="single" w:sz="4" w:space="0" w:color="33441C"/>
            </w:tcBorders>
          </w:tcPr>
          <w:p w14:paraId="499EE86E" w14:textId="159BC367" w:rsidR="00621C31" w:rsidRPr="00A76AE1" w:rsidRDefault="00621C31" w:rsidP="009067D8">
            <w:pPr>
              <w:pStyle w:val="TableText"/>
              <w:rPr>
                <w:sz w:val="20"/>
                <w:szCs w:val="24"/>
              </w:rPr>
            </w:pPr>
            <w:r w:rsidRPr="00A76AE1">
              <w:rPr>
                <w:b/>
                <w:bCs/>
                <w:sz w:val="20"/>
                <w:szCs w:val="24"/>
              </w:rPr>
              <w:t>N</w:t>
            </w:r>
            <w:r w:rsidR="006D5F7B" w:rsidRPr="00A76AE1">
              <w:rPr>
                <w:b/>
                <w:bCs/>
                <w:sz w:val="20"/>
                <w:szCs w:val="24"/>
              </w:rPr>
              <w:t xml:space="preserve">ew </w:t>
            </w:r>
            <w:r w:rsidRPr="00A76AE1">
              <w:rPr>
                <w:b/>
                <w:bCs/>
                <w:sz w:val="20"/>
                <w:szCs w:val="24"/>
              </w:rPr>
              <w:t>Z</w:t>
            </w:r>
            <w:r w:rsidR="006D5F7B" w:rsidRPr="00A76AE1">
              <w:rPr>
                <w:b/>
                <w:bCs/>
                <w:sz w:val="20"/>
                <w:szCs w:val="24"/>
              </w:rPr>
              <w:t>ealand</w:t>
            </w:r>
            <w:r w:rsidRPr="00A76AE1">
              <w:rPr>
                <w:b/>
                <w:bCs/>
                <w:sz w:val="20"/>
                <w:szCs w:val="24"/>
              </w:rPr>
              <w:t xml:space="preserve"> </w:t>
            </w:r>
            <w:r w:rsidR="006D5F7B" w:rsidRPr="00A76AE1">
              <w:rPr>
                <w:b/>
                <w:bCs/>
                <w:sz w:val="20"/>
                <w:szCs w:val="24"/>
              </w:rPr>
              <w:t>l</w:t>
            </w:r>
            <w:r w:rsidRPr="00A76AE1">
              <w:rPr>
                <w:b/>
                <w:bCs/>
                <w:sz w:val="20"/>
                <w:szCs w:val="24"/>
              </w:rPr>
              <w:t xml:space="preserve">egal </w:t>
            </w:r>
            <w:r w:rsidR="006D5F7B" w:rsidRPr="00A76AE1">
              <w:rPr>
                <w:b/>
                <w:bCs/>
                <w:sz w:val="20"/>
                <w:szCs w:val="24"/>
              </w:rPr>
              <w:t>p</w:t>
            </w:r>
            <w:r w:rsidRPr="00A76AE1">
              <w:rPr>
                <w:b/>
                <w:bCs/>
                <w:sz w:val="20"/>
                <w:szCs w:val="24"/>
              </w:rPr>
              <w:t xml:space="preserve">rotection type: </w:t>
            </w:r>
            <w:r w:rsidR="00162380" w:rsidRPr="00A76AE1">
              <w:rPr>
                <w:sz w:val="20"/>
                <w:szCs w:val="24"/>
              </w:rPr>
              <w:t>Wildlife Act 1953</w:t>
            </w:r>
            <w:r w:rsidR="006D5F7B" w:rsidRPr="00A76AE1">
              <w:rPr>
                <w:sz w:val="20"/>
                <w:szCs w:val="24"/>
              </w:rPr>
              <w:t>,</w:t>
            </w:r>
            <w:r w:rsidR="00162380" w:rsidRPr="00A76AE1">
              <w:rPr>
                <w:sz w:val="20"/>
                <w:szCs w:val="24"/>
              </w:rPr>
              <w:t xml:space="preserve"> </w:t>
            </w:r>
            <w:r w:rsidR="006D5F7B" w:rsidRPr="00A76AE1">
              <w:rPr>
                <w:sz w:val="20"/>
                <w:szCs w:val="24"/>
              </w:rPr>
              <w:t>s</w:t>
            </w:r>
            <w:r w:rsidR="00162380" w:rsidRPr="00A76AE1">
              <w:rPr>
                <w:sz w:val="20"/>
                <w:szCs w:val="24"/>
              </w:rPr>
              <w:t>ec</w:t>
            </w:r>
            <w:r w:rsidR="006D5F7B" w:rsidRPr="00A76AE1">
              <w:rPr>
                <w:sz w:val="20"/>
                <w:szCs w:val="24"/>
              </w:rPr>
              <w:t>tion</w:t>
            </w:r>
            <w:r w:rsidR="00162380" w:rsidRPr="00A76AE1">
              <w:rPr>
                <w:sz w:val="20"/>
                <w:szCs w:val="24"/>
              </w:rPr>
              <w:t xml:space="preserve"> 14</w:t>
            </w:r>
            <w:r w:rsidR="006D5F7B" w:rsidRPr="00A76AE1">
              <w:rPr>
                <w:sz w:val="20"/>
                <w:szCs w:val="24"/>
              </w:rPr>
              <w:t>,</w:t>
            </w:r>
            <w:r w:rsidR="00162380" w:rsidRPr="00A76AE1">
              <w:rPr>
                <w:sz w:val="20"/>
                <w:szCs w:val="24"/>
              </w:rPr>
              <w:t xml:space="preserve"> Wildlife refuges</w:t>
            </w:r>
          </w:p>
        </w:tc>
      </w:tr>
      <w:tr w:rsidR="00621C31" w:rsidRPr="00A76AE1" w14:paraId="55FFCC09" w14:textId="77777777" w:rsidTr="009067D8">
        <w:tc>
          <w:tcPr>
            <w:tcW w:w="9016" w:type="dxa"/>
            <w:tcBorders>
              <w:top w:val="single" w:sz="4" w:space="0" w:color="33441C"/>
            </w:tcBorders>
          </w:tcPr>
          <w:p w14:paraId="04052F9A" w14:textId="27704560" w:rsidR="00621C31" w:rsidRPr="00A76AE1" w:rsidRDefault="00621C31" w:rsidP="003D13F0">
            <w:pPr>
              <w:pStyle w:val="TableText"/>
              <w:spacing w:before="40" w:after="40"/>
              <w:rPr>
                <w:sz w:val="20"/>
                <w:szCs w:val="24"/>
              </w:rPr>
            </w:pPr>
            <w:r w:rsidRPr="00A76AE1">
              <w:rPr>
                <w:b/>
                <w:bCs/>
                <w:sz w:val="20"/>
                <w:szCs w:val="24"/>
              </w:rPr>
              <w:t>Primary purpose</w:t>
            </w:r>
            <w:r w:rsidR="006D5F7B" w:rsidRPr="00A76AE1">
              <w:rPr>
                <w:b/>
                <w:bCs/>
                <w:sz w:val="20"/>
                <w:szCs w:val="24"/>
              </w:rPr>
              <w:t>(</w:t>
            </w:r>
            <w:r w:rsidRPr="00A76AE1">
              <w:rPr>
                <w:b/>
                <w:bCs/>
                <w:sz w:val="20"/>
                <w:szCs w:val="24"/>
              </w:rPr>
              <w:t>s</w:t>
            </w:r>
            <w:r w:rsidR="006D5F7B" w:rsidRPr="00A76AE1">
              <w:rPr>
                <w:b/>
                <w:bCs/>
                <w:sz w:val="20"/>
                <w:szCs w:val="24"/>
              </w:rPr>
              <w:t>)</w:t>
            </w:r>
            <w:r w:rsidRPr="00A76AE1">
              <w:rPr>
                <w:b/>
                <w:bCs/>
                <w:sz w:val="20"/>
                <w:szCs w:val="24"/>
              </w:rPr>
              <w:t xml:space="preserve">: </w:t>
            </w:r>
            <w:r w:rsidR="009E32D8" w:rsidRPr="009E32D8">
              <w:rPr>
                <w:sz w:val="20"/>
                <w:szCs w:val="24"/>
              </w:rPr>
              <w:t>“A</w:t>
            </w:r>
            <w:r w:rsidR="00162380" w:rsidRPr="00A76AE1">
              <w:rPr>
                <w:sz w:val="20"/>
                <w:szCs w:val="24"/>
              </w:rPr>
              <w:t>n Act to consolidate and amend the law relating to the protection and control of wild animals and birds</w:t>
            </w:r>
            <w:r w:rsidR="009C17F9" w:rsidRPr="00A76AE1">
              <w:rPr>
                <w:sz w:val="20"/>
                <w:szCs w:val="24"/>
              </w:rPr>
              <w:t>”</w:t>
            </w:r>
            <w:r w:rsidR="000501A6">
              <w:rPr>
                <w:rStyle w:val="FootnoteReference"/>
                <w:szCs w:val="24"/>
              </w:rPr>
              <w:footnoteReference w:id="115"/>
            </w:r>
            <w:r w:rsidR="00162380" w:rsidRPr="00A76AE1">
              <w:rPr>
                <w:sz w:val="20"/>
                <w:szCs w:val="24"/>
              </w:rPr>
              <w:t>.</w:t>
            </w:r>
          </w:p>
        </w:tc>
      </w:tr>
      <w:tr w:rsidR="00621C31" w:rsidRPr="00A76AE1" w14:paraId="1DBD5CAA" w14:textId="77777777" w:rsidTr="009067D8">
        <w:tc>
          <w:tcPr>
            <w:tcW w:w="9016" w:type="dxa"/>
          </w:tcPr>
          <w:p w14:paraId="51434BBC" w14:textId="3A6E505D" w:rsidR="00621C31" w:rsidRPr="00A76AE1" w:rsidRDefault="00621C31" w:rsidP="003D13F0">
            <w:pPr>
              <w:pStyle w:val="TableText"/>
              <w:spacing w:before="40" w:after="40"/>
              <w:rPr>
                <w:sz w:val="20"/>
                <w:szCs w:val="24"/>
              </w:rPr>
            </w:pPr>
            <w:r w:rsidRPr="00A76AE1">
              <w:rPr>
                <w:b/>
                <w:bCs/>
                <w:sz w:val="20"/>
                <w:szCs w:val="24"/>
              </w:rPr>
              <w:t xml:space="preserve">History: </w:t>
            </w:r>
            <w:r w:rsidR="00AF7B67" w:rsidRPr="00A76AE1">
              <w:rPr>
                <w:sz w:val="20"/>
                <w:szCs w:val="24"/>
              </w:rPr>
              <w:t xml:space="preserve">Previous areas brought forward </w:t>
            </w:r>
            <w:r w:rsidR="00D20413" w:rsidRPr="00A76AE1">
              <w:rPr>
                <w:sz w:val="20"/>
                <w:szCs w:val="24"/>
              </w:rPr>
              <w:t xml:space="preserve">to the Wildlife Act </w:t>
            </w:r>
            <w:r w:rsidR="003178C8" w:rsidRPr="00A76AE1">
              <w:rPr>
                <w:sz w:val="20"/>
                <w:szCs w:val="24"/>
              </w:rPr>
              <w:t xml:space="preserve">1953 </w:t>
            </w:r>
            <w:r w:rsidR="00D20413" w:rsidRPr="00A76AE1">
              <w:rPr>
                <w:sz w:val="20"/>
                <w:szCs w:val="24"/>
              </w:rPr>
              <w:t>(section 14(5)</w:t>
            </w:r>
            <w:r w:rsidR="003178C8" w:rsidRPr="00A76AE1">
              <w:rPr>
                <w:sz w:val="20"/>
                <w:szCs w:val="24"/>
              </w:rPr>
              <w:t>)</w:t>
            </w:r>
            <w:r w:rsidR="00D538C3" w:rsidRPr="00A76AE1">
              <w:rPr>
                <w:sz w:val="20"/>
                <w:szCs w:val="24"/>
              </w:rPr>
              <w:t xml:space="preserve"> </w:t>
            </w:r>
            <w:r w:rsidR="00A94C5F" w:rsidRPr="00A76AE1">
              <w:rPr>
                <w:sz w:val="20"/>
                <w:szCs w:val="24"/>
              </w:rPr>
              <w:t>“</w:t>
            </w:r>
            <w:r w:rsidR="00AF7B67" w:rsidRPr="00A76AE1">
              <w:rPr>
                <w:sz w:val="20"/>
                <w:szCs w:val="24"/>
              </w:rPr>
              <w:t>Every sanctuary constituted at the commencement of this Act by a warrant under section 6 of the Animals Protection and Game Act 1921–22 shall be deemed to be a wildlife refuge for the purposes of this Act</w:t>
            </w:r>
            <w:r w:rsidR="00976973" w:rsidRPr="00A76AE1">
              <w:rPr>
                <w:sz w:val="20"/>
                <w:szCs w:val="24"/>
              </w:rPr>
              <w:t>”</w:t>
            </w:r>
            <w:r w:rsidR="00AF7B67" w:rsidRPr="00A76AE1">
              <w:rPr>
                <w:sz w:val="20"/>
                <w:szCs w:val="24"/>
              </w:rPr>
              <w:t>.</w:t>
            </w:r>
            <w:r w:rsidR="00AF7B67" w:rsidRPr="00A76AE1">
              <w:rPr>
                <w:b/>
                <w:bCs/>
                <w:sz w:val="20"/>
                <w:szCs w:val="24"/>
              </w:rPr>
              <w:t xml:space="preserve"> </w:t>
            </w:r>
            <w:r w:rsidR="00AF7B67" w:rsidRPr="00A76AE1">
              <w:rPr>
                <w:sz w:val="20"/>
                <w:szCs w:val="24"/>
              </w:rPr>
              <w:t>Created since the</w:t>
            </w:r>
            <w:r w:rsidR="00AF7B67" w:rsidRPr="00A76AE1">
              <w:rPr>
                <w:b/>
                <w:bCs/>
                <w:sz w:val="20"/>
                <w:szCs w:val="24"/>
              </w:rPr>
              <w:t xml:space="preserve"> </w:t>
            </w:r>
            <w:r w:rsidR="00AF7B67" w:rsidRPr="00A76AE1">
              <w:rPr>
                <w:sz w:val="20"/>
                <w:szCs w:val="24"/>
              </w:rPr>
              <w:t>Wildlife Act 1953.</w:t>
            </w:r>
          </w:p>
        </w:tc>
      </w:tr>
      <w:tr w:rsidR="00621C31" w:rsidRPr="00A76AE1" w14:paraId="71F58E05" w14:textId="77777777" w:rsidTr="009067D8">
        <w:tc>
          <w:tcPr>
            <w:tcW w:w="9016" w:type="dxa"/>
          </w:tcPr>
          <w:p w14:paraId="0498B8C8" w14:textId="6FC32558" w:rsidR="00621C31" w:rsidRPr="00A76AE1" w:rsidRDefault="00621C31" w:rsidP="003D13F0">
            <w:pPr>
              <w:pStyle w:val="TableText"/>
              <w:spacing w:before="40" w:after="40"/>
              <w:rPr>
                <w:sz w:val="20"/>
                <w:szCs w:val="24"/>
              </w:rPr>
            </w:pPr>
            <w:r w:rsidRPr="00A76AE1">
              <w:rPr>
                <w:b/>
                <w:bCs/>
                <w:sz w:val="20"/>
                <w:szCs w:val="24"/>
              </w:rPr>
              <w:t xml:space="preserve">General description: </w:t>
            </w:r>
            <w:r w:rsidR="00AF7B67" w:rsidRPr="00A76AE1">
              <w:rPr>
                <w:sz w:val="20"/>
                <w:szCs w:val="24"/>
              </w:rPr>
              <w:t>Many throughout the mainland.</w:t>
            </w:r>
          </w:p>
        </w:tc>
      </w:tr>
      <w:tr w:rsidR="00621C31" w:rsidRPr="00A76AE1" w14:paraId="2DD2FF4A" w14:textId="77777777" w:rsidTr="009067D8">
        <w:tc>
          <w:tcPr>
            <w:tcW w:w="9016" w:type="dxa"/>
          </w:tcPr>
          <w:p w14:paraId="74564CF3" w14:textId="5058C3D1" w:rsidR="00621C31" w:rsidRPr="00A76AE1" w:rsidRDefault="00621C31" w:rsidP="003D13F0">
            <w:pPr>
              <w:pStyle w:val="TableText"/>
              <w:spacing w:before="40" w:after="40"/>
              <w:rPr>
                <w:sz w:val="20"/>
                <w:szCs w:val="24"/>
              </w:rPr>
            </w:pPr>
            <w:r w:rsidRPr="00A76AE1">
              <w:rPr>
                <w:b/>
                <w:bCs/>
                <w:sz w:val="20"/>
                <w:szCs w:val="24"/>
              </w:rPr>
              <w:t>Statistics:</w:t>
            </w:r>
            <w:r w:rsidR="00AF7B67" w:rsidRPr="00A76AE1">
              <w:rPr>
                <w:b/>
                <w:bCs/>
                <w:sz w:val="20"/>
                <w:szCs w:val="24"/>
              </w:rPr>
              <w:t xml:space="preserve"> </w:t>
            </w:r>
            <w:r w:rsidR="00AF7B67" w:rsidRPr="00A76AE1">
              <w:rPr>
                <w:sz w:val="20"/>
                <w:szCs w:val="24"/>
              </w:rPr>
              <w:t>78 DOC sites.</w:t>
            </w:r>
            <w:r w:rsidR="00D01FAD" w:rsidRPr="00A76AE1">
              <w:rPr>
                <w:sz w:val="20"/>
                <w:szCs w:val="24"/>
              </w:rPr>
              <w:t xml:space="preserve"> DOC sites range in size from 0 </w:t>
            </w:r>
            <w:r w:rsidR="00D538C3" w:rsidRPr="00A76AE1">
              <w:rPr>
                <w:sz w:val="20"/>
                <w:szCs w:val="24"/>
              </w:rPr>
              <w:t xml:space="preserve">hectares </w:t>
            </w:r>
            <w:r w:rsidR="00D01FAD" w:rsidRPr="00A76AE1">
              <w:rPr>
                <w:sz w:val="20"/>
                <w:szCs w:val="24"/>
              </w:rPr>
              <w:t>to 17,745</w:t>
            </w:r>
            <w:r w:rsidR="00D538C3" w:rsidRPr="00A76AE1">
              <w:rPr>
                <w:sz w:val="20"/>
                <w:szCs w:val="24"/>
              </w:rPr>
              <w:t xml:space="preserve"> hectares</w:t>
            </w:r>
            <w:r w:rsidR="00D01FAD" w:rsidRPr="00A76AE1">
              <w:rPr>
                <w:sz w:val="20"/>
                <w:szCs w:val="24"/>
              </w:rPr>
              <w:t xml:space="preserve"> (Tasman Islands Wildlife Refuge).</w:t>
            </w:r>
          </w:p>
        </w:tc>
      </w:tr>
      <w:tr w:rsidR="00621C31" w:rsidRPr="00A76AE1" w14:paraId="7EAD9CD0" w14:textId="77777777" w:rsidTr="009067D8">
        <w:tc>
          <w:tcPr>
            <w:tcW w:w="9016" w:type="dxa"/>
          </w:tcPr>
          <w:p w14:paraId="12987AD9" w14:textId="2D672538" w:rsidR="00621C31" w:rsidRPr="00A76AE1" w:rsidRDefault="00621C31" w:rsidP="003D13F0">
            <w:pPr>
              <w:pStyle w:val="TableText"/>
              <w:spacing w:before="40" w:after="40"/>
              <w:rPr>
                <w:sz w:val="20"/>
                <w:szCs w:val="24"/>
              </w:rPr>
            </w:pPr>
            <w:r w:rsidRPr="00A76AE1">
              <w:rPr>
                <w:b/>
                <w:bCs/>
                <w:sz w:val="20"/>
                <w:szCs w:val="24"/>
              </w:rPr>
              <w:t>Historical DOC 1997/</w:t>
            </w:r>
            <w:r w:rsidR="003D13F0" w:rsidRPr="00A76AE1">
              <w:rPr>
                <w:b/>
                <w:bCs/>
                <w:sz w:val="20"/>
                <w:szCs w:val="24"/>
              </w:rPr>
              <w:t>c</w:t>
            </w:r>
            <w:r w:rsidRPr="00A76AE1">
              <w:rPr>
                <w:b/>
                <w:bCs/>
                <w:sz w:val="20"/>
                <w:szCs w:val="24"/>
              </w:rPr>
              <w:t xml:space="preserve">urrent IUCN WDPA reported category: </w:t>
            </w:r>
            <w:r w:rsidR="00162380" w:rsidRPr="00A76AE1">
              <w:rPr>
                <w:sz w:val="20"/>
                <w:szCs w:val="24"/>
              </w:rPr>
              <w:t>Both IV</w:t>
            </w:r>
            <w:r w:rsidR="0089761C" w:rsidRPr="00A76AE1">
              <w:rPr>
                <w:sz w:val="20"/>
                <w:szCs w:val="24"/>
              </w:rPr>
              <w:t xml:space="preserve"> </w:t>
            </w:r>
            <w:r w:rsidR="003D13F0" w:rsidRPr="00A76AE1">
              <w:rPr>
                <w:sz w:val="20"/>
                <w:szCs w:val="24"/>
              </w:rPr>
              <w:t>–</w:t>
            </w:r>
            <w:r w:rsidR="0089761C" w:rsidRPr="00A76AE1">
              <w:rPr>
                <w:sz w:val="20"/>
                <w:szCs w:val="24"/>
              </w:rPr>
              <w:t xml:space="preserve"> Habitat/species management area</w:t>
            </w:r>
            <w:r w:rsidR="00162380" w:rsidRPr="00A76AE1">
              <w:rPr>
                <w:sz w:val="20"/>
                <w:szCs w:val="24"/>
              </w:rPr>
              <w:t>.</w:t>
            </w:r>
          </w:p>
        </w:tc>
      </w:tr>
      <w:tr w:rsidR="00621C31" w:rsidRPr="00A76AE1" w14:paraId="0D13A2F9" w14:textId="77777777" w:rsidTr="009067D8">
        <w:tc>
          <w:tcPr>
            <w:tcW w:w="9016" w:type="dxa"/>
          </w:tcPr>
          <w:p w14:paraId="6565CA6D" w14:textId="0289D9C6" w:rsidR="00621C31" w:rsidRPr="00A76AE1" w:rsidRDefault="00621C31" w:rsidP="003D13F0">
            <w:pPr>
              <w:pStyle w:val="TableText"/>
              <w:spacing w:before="40" w:after="40"/>
              <w:rPr>
                <w:sz w:val="20"/>
                <w:szCs w:val="24"/>
              </w:rPr>
            </w:pPr>
            <w:r w:rsidRPr="00A76AE1">
              <w:rPr>
                <w:b/>
                <w:bCs/>
                <w:sz w:val="20"/>
                <w:szCs w:val="24"/>
              </w:rPr>
              <w:t xml:space="preserve">Bellingham et al classification: </w:t>
            </w:r>
            <w:r w:rsidR="00162380" w:rsidRPr="00A76AE1">
              <w:rPr>
                <w:sz w:val="20"/>
                <w:szCs w:val="24"/>
              </w:rPr>
              <w:t>4</w:t>
            </w:r>
            <w:r w:rsidR="003D13F0" w:rsidRPr="00A76AE1">
              <w:rPr>
                <w:sz w:val="20"/>
                <w:szCs w:val="24"/>
              </w:rPr>
              <w:t>.</w:t>
            </w:r>
          </w:p>
        </w:tc>
      </w:tr>
      <w:tr w:rsidR="00621C31" w:rsidRPr="00A76AE1" w14:paraId="0B7E383B" w14:textId="77777777" w:rsidTr="009067D8">
        <w:tc>
          <w:tcPr>
            <w:tcW w:w="9016" w:type="dxa"/>
          </w:tcPr>
          <w:p w14:paraId="455FE919" w14:textId="1A12A285" w:rsidR="00621C31" w:rsidRPr="00A76AE1" w:rsidRDefault="00621C31" w:rsidP="003D13F0">
            <w:pPr>
              <w:pStyle w:val="TableText"/>
              <w:spacing w:before="40" w:after="40"/>
              <w:rPr>
                <w:sz w:val="20"/>
                <w:szCs w:val="24"/>
              </w:rPr>
            </w:pPr>
            <w:r w:rsidRPr="00A76AE1">
              <w:rPr>
                <w:b/>
                <w:bCs/>
                <w:sz w:val="20"/>
                <w:szCs w:val="24"/>
              </w:rPr>
              <w:t xml:space="preserve">Discussion: </w:t>
            </w:r>
            <w:r w:rsidR="004D7E8A" w:rsidRPr="00A76AE1">
              <w:rPr>
                <w:sz w:val="20"/>
                <w:szCs w:val="24"/>
              </w:rPr>
              <w:t xml:space="preserve">Generally </w:t>
            </w:r>
            <w:r w:rsidR="000242E8" w:rsidRPr="00A76AE1">
              <w:rPr>
                <w:sz w:val="20"/>
                <w:szCs w:val="24"/>
              </w:rPr>
              <w:t>“</w:t>
            </w:r>
            <w:r w:rsidR="004D7E8A" w:rsidRPr="00A76AE1">
              <w:rPr>
                <w:sz w:val="20"/>
                <w:szCs w:val="24"/>
              </w:rPr>
              <w:t xml:space="preserve">it shall not be lawful for any person </w:t>
            </w:r>
            <w:r w:rsidR="000A4A6C" w:rsidRPr="00A76AE1">
              <w:rPr>
                <w:sz w:val="20"/>
                <w:szCs w:val="24"/>
              </w:rPr>
              <w:t xml:space="preserve">… </w:t>
            </w:r>
            <w:r w:rsidR="004D7E8A" w:rsidRPr="00A76AE1">
              <w:rPr>
                <w:sz w:val="20"/>
                <w:szCs w:val="24"/>
              </w:rPr>
              <w:t>to hunt or kill for any purpose, or molest, capture, disturb, harry, or worry any wildlife in the wildlife refuge, or to take, destroy, or disturb the nests, eggs, or spawn of any such wildlife, or for any person to bring onto the wildlife refuge or have in his possession or discharge in the wildlife refuge any firearm or explosive, or have in his possession or control in the wildlife refuge any dog or cat, or to do anything likely to cause any wildlife to leave the wildlife refuge</w:t>
            </w:r>
            <w:r w:rsidR="00F54463" w:rsidRPr="00A76AE1">
              <w:rPr>
                <w:sz w:val="20"/>
                <w:szCs w:val="24"/>
              </w:rPr>
              <w:t>” (section 14(3))</w:t>
            </w:r>
            <w:r w:rsidR="004D7E8A" w:rsidRPr="00A76AE1">
              <w:rPr>
                <w:sz w:val="20"/>
                <w:szCs w:val="24"/>
              </w:rPr>
              <w:t>.</w:t>
            </w:r>
            <w:r w:rsidR="008D245D" w:rsidRPr="00A76AE1">
              <w:rPr>
                <w:sz w:val="20"/>
                <w:szCs w:val="24"/>
              </w:rPr>
              <w:t xml:space="preserve"> May restrict the use of boats.</w:t>
            </w:r>
          </w:p>
        </w:tc>
      </w:tr>
      <w:tr w:rsidR="00621C31" w:rsidRPr="00A76AE1" w14:paraId="21D6F77C" w14:textId="77777777" w:rsidTr="009067D8">
        <w:tc>
          <w:tcPr>
            <w:tcW w:w="9016" w:type="dxa"/>
          </w:tcPr>
          <w:p w14:paraId="043FE23D" w14:textId="4CB5176E" w:rsidR="00621C31" w:rsidRPr="00A76AE1" w:rsidRDefault="00621C31" w:rsidP="009067D8">
            <w:pPr>
              <w:pStyle w:val="TableText"/>
              <w:rPr>
                <w:sz w:val="20"/>
                <w:szCs w:val="24"/>
              </w:rPr>
            </w:pPr>
            <w:r w:rsidRPr="00A76AE1">
              <w:rPr>
                <w:b/>
                <w:bCs/>
                <w:sz w:val="20"/>
                <w:szCs w:val="24"/>
              </w:rPr>
              <w:lastRenderedPageBreak/>
              <w:t xml:space="preserve">Uncertainty: </w:t>
            </w:r>
            <w:r w:rsidR="00162380" w:rsidRPr="00A76AE1">
              <w:rPr>
                <w:sz w:val="20"/>
                <w:szCs w:val="24"/>
              </w:rPr>
              <w:t>Often created to protect exotic waterfowl during the duck</w:t>
            </w:r>
            <w:r w:rsidR="00F54463" w:rsidRPr="00A76AE1">
              <w:rPr>
                <w:sz w:val="20"/>
                <w:szCs w:val="24"/>
              </w:rPr>
              <w:t>-</w:t>
            </w:r>
            <w:r w:rsidR="00162380" w:rsidRPr="00A76AE1">
              <w:rPr>
                <w:sz w:val="20"/>
                <w:szCs w:val="24"/>
              </w:rPr>
              <w:t xml:space="preserve">shooting season. </w:t>
            </w:r>
            <w:r w:rsidR="00C829EF" w:rsidRPr="00A76AE1">
              <w:rPr>
                <w:sz w:val="20"/>
                <w:szCs w:val="24"/>
              </w:rPr>
              <w:t xml:space="preserve">Two </w:t>
            </w:r>
            <w:r w:rsidR="00162380" w:rsidRPr="00A76AE1">
              <w:rPr>
                <w:sz w:val="20"/>
                <w:szCs w:val="24"/>
              </w:rPr>
              <w:t>area</w:t>
            </w:r>
            <w:r w:rsidR="00C829EF" w:rsidRPr="00A76AE1">
              <w:rPr>
                <w:sz w:val="20"/>
                <w:szCs w:val="24"/>
              </w:rPr>
              <w:t>s</w:t>
            </w:r>
            <w:r w:rsidR="00162380" w:rsidRPr="00A76AE1">
              <w:rPr>
                <w:sz w:val="20"/>
                <w:szCs w:val="24"/>
              </w:rPr>
              <w:t xml:space="preserve"> </w:t>
            </w:r>
            <w:r w:rsidR="00C829EF" w:rsidRPr="00A76AE1">
              <w:rPr>
                <w:sz w:val="20"/>
                <w:szCs w:val="24"/>
              </w:rPr>
              <w:t>are</w:t>
            </w:r>
            <w:r w:rsidR="00162380" w:rsidRPr="00A76AE1">
              <w:rPr>
                <w:sz w:val="20"/>
                <w:szCs w:val="24"/>
              </w:rPr>
              <w:t xml:space="preserve"> sewage pond</w:t>
            </w:r>
            <w:r w:rsidR="00C829EF" w:rsidRPr="00A76AE1">
              <w:rPr>
                <w:sz w:val="20"/>
                <w:szCs w:val="24"/>
              </w:rPr>
              <w:t>s</w:t>
            </w:r>
            <w:r w:rsidR="00D01FAD" w:rsidRPr="00A76AE1">
              <w:rPr>
                <w:sz w:val="20"/>
                <w:szCs w:val="24"/>
              </w:rPr>
              <w:t>, one is a golf</w:t>
            </w:r>
            <w:r w:rsidR="00585DAB" w:rsidRPr="00A76AE1">
              <w:rPr>
                <w:sz w:val="20"/>
                <w:szCs w:val="24"/>
              </w:rPr>
              <w:t xml:space="preserve"> </w:t>
            </w:r>
            <w:r w:rsidR="00D01FAD" w:rsidRPr="00A76AE1">
              <w:rPr>
                <w:sz w:val="20"/>
                <w:szCs w:val="24"/>
              </w:rPr>
              <w:t xml:space="preserve">course, one is a scout </w:t>
            </w:r>
            <w:proofErr w:type="gramStart"/>
            <w:r w:rsidR="00D01FAD" w:rsidRPr="00A76AE1">
              <w:rPr>
                <w:sz w:val="20"/>
                <w:szCs w:val="24"/>
              </w:rPr>
              <w:t>camp</w:t>
            </w:r>
            <w:proofErr w:type="gramEnd"/>
            <w:r w:rsidR="00D01FAD" w:rsidRPr="00A76AE1">
              <w:rPr>
                <w:sz w:val="20"/>
                <w:szCs w:val="24"/>
              </w:rPr>
              <w:t xml:space="preserve"> </w:t>
            </w:r>
            <w:r w:rsidR="00C829EF" w:rsidRPr="00A76AE1">
              <w:rPr>
                <w:sz w:val="20"/>
                <w:szCs w:val="24"/>
              </w:rPr>
              <w:t>and one is over a saltworks</w:t>
            </w:r>
            <w:r w:rsidR="00AF7B67" w:rsidRPr="00A76AE1">
              <w:rPr>
                <w:sz w:val="20"/>
                <w:szCs w:val="24"/>
              </w:rPr>
              <w:t xml:space="preserve">. None </w:t>
            </w:r>
            <w:r w:rsidR="00C829EF" w:rsidRPr="00A76AE1">
              <w:rPr>
                <w:sz w:val="20"/>
                <w:szCs w:val="24"/>
              </w:rPr>
              <w:t xml:space="preserve">have been </w:t>
            </w:r>
            <w:r w:rsidR="00AF7B67" w:rsidRPr="00A76AE1">
              <w:rPr>
                <w:sz w:val="20"/>
                <w:szCs w:val="24"/>
              </w:rPr>
              <w:t>created since 2010.</w:t>
            </w:r>
          </w:p>
        </w:tc>
      </w:tr>
      <w:tr w:rsidR="00621C31" w:rsidRPr="00A76AE1" w14:paraId="290EE054" w14:textId="77777777" w:rsidTr="009067D8">
        <w:tc>
          <w:tcPr>
            <w:tcW w:w="9016" w:type="dxa"/>
          </w:tcPr>
          <w:p w14:paraId="4EE101CC" w14:textId="1099B1D8" w:rsidR="00621C31" w:rsidRPr="00A76AE1" w:rsidRDefault="00621C31" w:rsidP="009067D8">
            <w:pPr>
              <w:pStyle w:val="TableText"/>
              <w:rPr>
                <w:sz w:val="20"/>
                <w:szCs w:val="24"/>
              </w:rPr>
            </w:pPr>
            <w:r w:rsidRPr="00A76AE1">
              <w:rPr>
                <w:b/>
                <w:bCs/>
                <w:sz w:val="20"/>
                <w:szCs w:val="24"/>
              </w:rPr>
              <w:t xml:space="preserve">Rationale: </w:t>
            </w:r>
            <w:r w:rsidR="004D7E8A" w:rsidRPr="00A76AE1">
              <w:rPr>
                <w:sz w:val="20"/>
                <w:szCs w:val="24"/>
              </w:rPr>
              <w:t>Primary purpose of the protection of natural values.</w:t>
            </w:r>
          </w:p>
        </w:tc>
      </w:tr>
      <w:tr w:rsidR="00621C31" w:rsidRPr="00A76AE1" w14:paraId="0EE9C88F" w14:textId="77777777" w:rsidTr="009067D8">
        <w:tc>
          <w:tcPr>
            <w:tcW w:w="9016" w:type="dxa"/>
          </w:tcPr>
          <w:p w14:paraId="3AC0BB9A" w14:textId="27561087" w:rsidR="00621C31" w:rsidRPr="00A76AE1" w:rsidRDefault="00621C31" w:rsidP="009067D8">
            <w:pPr>
              <w:pStyle w:val="TableText"/>
              <w:rPr>
                <w:sz w:val="20"/>
                <w:szCs w:val="24"/>
              </w:rPr>
            </w:pPr>
            <w:r w:rsidRPr="00A76AE1">
              <w:rPr>
                <w:b/>
                <w:bCs/>
                <w:sz w:val="20"/>
                <w:szCs w:val="24"/>
              </w:rPr>
              <w:t xml:space="preserve">Assessed IUCN category: </w:t>
            </w:r>
            <w:r w:rsidR="004D7E8A" w:rsidRPr="00A76AE1">
              <w:rPr>
                <w:sz w:val="20"/>
                <w:szCs w:val="24"/>
              </w:rPr>
              <w:t>IV</w:t>
            </w:r>
            <w:r w:rsidR="004D7E8A" w:rsidRPr="00A76AE1">
              <w:rPr>
                <w:b/>
                <w:bCs/>
                <w:sz w:val="20"/>
                <w:szCs w:val="24"/>
              </w:rPr>
              <w:t xml:space="preserve"> </w:t>
            </w:r>
            <w:r w:rsidR="00F54463" w:rsidRPr="00A76AE1">
              <w:rPr>
                <w:b/>
                <w:bCs/>
                <w:sz w:val="20"/>
                <w:szCs w:val="24"/>
              </w:rPr>
              <w:t>–</w:t>
            </w:r>
            <w:r w:rsidR="004D7E8A" w:rsidRPr="00A76AE1">
              <w:rPr>
                <w:b/>
                <w:bCs/>
                <w:sz w:val="20"/>
                <w:szCs w:val="24"/>
              </w:rPr>
              <w:t xml:space="preserve"> </w:t>
            </w:r>
            <w:r w:rsidR="004D7E8A" w:rsidRPr="00A76AE1">
              <w:rPr>
                <w:sz w:val="20"/>
                <w:szCs w:val="24"/>
              </w:rPr>
              <w:t>Habitat/species management area where indigenous habitat/species are the priority.</w:t>
            </w:r>
          </w:p>
        </w:tc>
      </w:tr>
    </w:tbl>
    <w:p w14:paraId="4069FCC7" w14:textId="77777777" w:rsidR="00621C31" w:rsidRPr="00A76AE1" w:rsidRDefault="00621C31" w:rsidP="009067D8">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621C31" w:rsidRPr="00A76AE1" w14:paraId="27C46659" w14:textId="77777777" w:rsidTr="004D7B68">
        <w:tc>
          <w:tcPr>
            <w:tcW w:w="9016" w:type="dxa"/>
            <w:tcBorders>
              <w:top w:val="single" w:sz="4" w:space="0" w:color="33441C"/>
              <w:bottom w:val="single" w:sz="4" w:space="0" w:color="33441C"/>
            </w:tcBorders>
          </w:tcPr>
          <w:p w14:paraId="3D13482B" w14:textId="75DBABA3" w:rsidR="00621C31" w:rsidRPr="00A76AE1" w:rsidRDefault="00621C31" w:rsidP="004D7B68">
            <w:pPr>
              <w:pStyle w:val="TableText"/>
              <w:keepNext/>
              <w:rPr>
                <w:sz w:val="20"/>
                <w:szCs w:val="24"/>
              </w:rPr>
            </w:pPr>
            <w:r w:rsidRPr="00A76AE1">
              <w:rPr>
                <w:b/>
                <w:bCs/>
                <w:sz w:val="20"/>
                <w:szCs w:val="24"/>
              </w:rPr>
              <w:t>N</w:t>
            </w:r>
            <w:r w:rsidR="00F54463" w:rsidRPr="00A76AE1">
              <w:rPr>
                <w:b/>
                <w:bCs/>
                <w:sz w:val="20"/>
                <w:szCs w:val="24"/>
              </w:rPr>
              <w:t xml:space="preserve">ew </w:t>
            </w:r>
            <w:r w:rsidRPr="00A76AE1">
              <w:rPr>
                <w:b/>
                <w:bCs/>
                <w:sz w:val="20"/>
                <w:szCs w:val="24"/>
              </w:rPr>
              <w:t>Z</w:t>
            </w:r>
            <w:r w:rsidR="00F54463" w:rsidRPr="00A76AE1">
              <w:rPr>
                <w:b/>
                <w:bCs/>
                <w:sz w:val="20"/>
                <w:szCs w:val="24"/>
              </w:rPr>
              <w:t>ealand</w:t>
            </w:r>
            <w:r w:rsidRPr="00A76AE1">
              <w:rPr>
                <w:b/>
                <w:bCs/>
                <w:sz w:val="20"/>
                <w:szCs w:val="24"/>
              </w:rPr>
              <w:t xml:space="preserve"> </w:t>
            </w:r>
            <w:r w:rsidR="00F54463" w:rsidRPr="00A76AE1">
              <w:rPr>
                <w:b/>
                <w:bCs/>
                <w:sz w:val="20"/>
                <w:szCs w:val="24"/>
              </w:rPr>
              <w:t>l</w:t>
            </w:r>
            <w:r w:rsidRPr="00A76AE1">
              <w:rPr>
                <w:b/>
                <w:bCs/>
                <w:sz w:val="20"/>
                <w:szCs w:val="24"/>
              </w:rPr>
              <w:t xml:space="preserve">egal </w:t>
            </w:r>
            <w:r w:rsidR="00F54463" w:rsidRPr="00A76AE1">
              <w:rPr>
                <w:b/>
                <w:bCs/>
                <w:sz w:val="20"/>
                <w:szCs w:val="24"/>
              </w:rPr>
              <w:t>p</w:t>
            </w:r>
            <w:r w:rsidRPr="00A76AE1">
              <w:rPr>
                <w:b/>
                <w:bCs/>
                <w:sz w:val="20"/>
                <w:szCs w:val="24"/>
              </w:rPr>
              <w:t xml:space="preserve">rotection type: </w:t>
            </w:r>
            <w:r w:rsidR="008D245D" w:rsidRPr="00A76AE1">
              <w:rPr>
                <w:sz w:val="20"/>
                <w:szCs w:val="24"/>
              </w:rPr>
              <w:t>Wildlife Act 1953</w:t>
            </w:r>
            <w:r w:rsidR="00F54463" w:rsidRPr="00A76AE1">
              <w:rPr>
                <w:sz w:val="20"/>
                <w:szCs w:val="24"/>
              </w:rPr>
              <w:t>,</w:t>
            </w:r>
            <w:r w:rsidR="008D245D" w:rsidRPr="00A76AE1">
              <w:rPr>
                <w:sz w:val="20"/>
                <w:szCs w:val="24"/>
              </w:rPr>
              <w:t xml:space="preserve"> </w:t>
            </w:r>
            <w:r w:rsidR="00F54463" w:rsidRPr="00A76AE1">
              <w:rPr>
                <w:sz w:val="20"/>
                <w:szCs w:val="24"/>
              </w:rPr>
              <w:t>s</w:t>
            </w:r>
            <w:r w:rsidR="008D245D" w:rsidRPr="00A76AE1">
              <w:rPr>
                <w:sz w:val="20"/>
                <w:szCs w:val="24"/>
              </w:rPr>
              <w:t>ec</w:t>
            </w:r>
            <w:r w:rsidR="00F54463" w:rsidRPr="00A76AE1">
              <w:rPr>
                <w:sz w:val="20"/>
                <w:szCs w:val="24"/>
              </w:rPr>
              <w:t>tion</w:t>
            </w:r>
            <w:r w:rsidR="008D245D" w:rsidRPr="00A76AE1">
              <w:rPr>
                <w:sz w:val="20"/>
                <w:szCs w:val="24"/>
              </w:rPr>
              <w:t xml:space="preserve"> 14A</w:t>
            </w:r>
            <w:r w:rsidR="00F54463" w:rsidRPr="00A76AE1">
              <w:rPr>
                <w:sz w:val="20"/>
                <w:szCs w:val="24"/>
              </w:rPr>
              <w:t>,</w:t>
            </w:r>
            <w:r w:rsidR="008D245D" w:rsidRPr="00A76AE1">
              <w:rPr>
                <w:sz w:val="20"/>
                <w:szCs w:val="24"/>
              </w:rPr>
              <w:t xml:space="preserve"> Wildlife management reserves</w:t>
            </w:r>
          </w:p>
        </w:tc>
      </w:tr>
      <w:tr w:rsidR="00621C31" w:rsidRPr="00A76AE1" w14:paraId="2938EFA8" w14:textId="77777777" w:rsidTr="004D7B68">
        <w:tc>
          <w:tcPr>
            <w:tcW w:w="9016" w:type="dxa"/>
            <w:tcBorders>
              <w:top w:val="single" w:sz="4" w:space="0" w:color="33441C"/>
            </w:tcBorders>
          </w:tcPr>
          <w:p w14:paraId="34973E2C" w14:textId="32E58A6E" w:rsidR="00621C31" w:rsidRPr="00A76AE1" w:rsidRDefault="00621C31" w:rsidP="009067D8">
            <w:pPr>
              <w:pStyle w:val="TableText"/>
              <w:rPr>
                <w:sz w:val="20"/>
                <w:szCs w:val="24"/>
              </w:rPr>
            </w:pPr>
            <w:r w:rsidRPr="00A76AE1">
              <w:rPr>
                <w:b/>
                <w:bCs/>
                <w:sz w:val="20"/>
                <w:szCs w:val="24"/>
              </w:rPr>
              <w:t>Primary purpose</w:t>
            </w:r>
            <w:r w:rsidR="00665CA1" w:rsidRPr="00A76AE1">
              <w:rPr>
                <w:b/>
                <w:bCs/>
                <w:sz w:val="20"/>
                <w:szCs w:val="24"/>
              </w:rPr>
              <w:t>(</w:t>
            </w:r>
            <w:r w:rsidRPr="00A76AE1">
              <w:rPr>
                <w:b/>
                <w:bCs/>
                <w:sz w:val="20"/>
                <w:szCs w:val="24"/>
              </w:rPr>
              <w:t>s</w:t>
            </w:r>
            <w:r w:rsidR="00665CA1" w:rsidRPr="00A76AE1">
              <w:rPr>
                <w:b/>
                <w:bCs/>
                <w:sz w:val="20"/>
                <w:szCs w:val="24"/>
              </w:rPr>
              <w:t>)</w:t>
            </w:r>
            <w:r w:rsidRPr="00A76AE1">
              <w:rPr>
                <w:b/>
                <w:bCs/>
                <w:sz w:val="20"/>
                <w:szCs w:val="24"/>
              </w:rPr>
              <w:t xml:space="preserve">: </w:t>
            </w:r>
            <w:r w:rsidR="009E32D8">
              <w:rPr>
                <w:sz w:val="20"/>
                <w:szCs w:val="24"/>
              </w:rPr>
              <w:t>“A</w:t>
            </w:r>
            <w:r w:rsidR="008D245D" w:rsidRPr="00A76AE1">
              <w:rPr>
                <w:sz w:val="20"/>
                <w:szCs w:val="24"/>
              </w:rPr>
              <w:t>n Act to consolidate and amend the law relating to the protection and control of wild animals and birds</w:t>
            </w:r>
            <w:r w:rsidR="00665CA1" w:rsidRPr="00A76AE1">
              <w:rPr>
                <w:sz w:val="20"/>
                <w:szCs w:val="24"/>
              </w:rPr>
              <w:t>”</w:t>
            </w:r>
            <w:r w:rsidR="002B2189">
              <w:rPr>
                <w:rStyle w:val="FootnoteReference"/>
                <w:szCs w:val="24"/>
              </w:rPr>
              <w:footnoteReference w:id="116"/>
            </w:r>
            <w:r w:rsidR="008D245D" w:rsidRPr="00A76AE1">
              <w:rPr>
                <w:sz w:val="20"/>
                <w:szCs w:val="24"/>
              </w:rPr>
              <w:t>.</w:t>
            </w:r>
          </w:p>
        </w:tc>
      </w:tr>
      <w:tr w:rsidR="00621C31" w:rsidRPr="00A76AE1" w14:paraId="53F7D275" w14:textId="77777777" w:rsidTr="009067D8">
        <w:tc>
          <w:tcPr>
            <w:tcW w:w="9016" w:type="dxa"/>
          </w:tcPr>
          <w:p w14:paraId="084ED96D" w14:textId="65338CA4" w:rsidR="00621C31" w:rsidRPr="00A76AE1" w:rsidRDefault="00621C31" w:rsidP="009067D8">
            <w:pPr>
              <w:pStyle w:val="TableText"/>
              <w:rPr>
                <w:sz w:val="20"/>
                <w:szCs w:val="24"/>
              </w:rPr>
            </w:pPr>
            <w:r w:rsidRPr="00A76AE1">
              <w:rPr>
                <w:b/>
                <w:bCs/>
                <w:sz w:val="20"/>
                <w:szCs w:val="24"/>
              </w:rPr>
              <w:t xml:space="preserve">History: </w:t>
            </w:r>
            <w:r w:rsidR="00007924" w:rsidRPr="00A76AE1">
              <w:rPr>
                <w:sz w:val="20"/>
                <w:szCs w:val="24"/>
              </w:rPr>
              <w:t>Created since the Wildlife Act 1953.</w:t>
            </w:r>
          </w:p>
        </w:tc>
      </w:tr>
      <w:tr w:rsidR="00621C31" w:rsidRPr="00A76AE1" w14:paraId="0CF0D3BE" w14:textId="77777777" w:rsidTr="009067D8">
        <w:tc>
          <w:tcPr>
            <w:tcW w:w="9016" w:type="dxa"/>
          </w:tcPr>
          <w:p w14:paraId="6551C49E" w14:textId="00A959EC" w:rsidR="00621C31" w:rsidRPr="00A76AE1" w:rsidRDefault="00621C31" w:rsidP="009067D8">
            <w:pPr>
              <w:pStyle w:val="TableText"/>
              <w:rPr>
                <w:sz w:val="20"/>
                <w:szCs w:val="24"/>
              </w:rPr>
            </w:pPr>
            <w:r w:rsidRPr="00A76AE1">
              <w:rPr>
                <w:b/>
                <w:bCs/>
                <w:sz w:val="20"/>
                <w:szCs w:val="24"/>
              </w:rPr>
              <w:t xml:space="preserve">General description: </w:t>
            </w:r>
            <w:r w:rsidR="00007924" w:rsidRPr="00A76AE1">
              <w:rPr>
                <w:sz w:val="20"/>
                <w:szCs w:val="24"/>
              </w:rPr>
              <w:t>None</w:t>
            </w:r>
            <w:r w:rsidR="00BF60CC" w:rsidRPr="00A76AE1">
              <w:rPr>
                <w:sz w:val="20"/>
                <w:szCs w:val="24"/>
              </w:rPr>
              <w:t>.</w:t>
            </w:r>
          </w:p>
        </w:tc>
      </w:tr>
      <w:tr w:rsidR="00621C31" w:rsidRPr="00A76AE1" w14:paraId="7887DB03" w14:textId="77777777" w:rsidTr="009067D8">
        <w:tc>
          <w:tcPr>
            <w:tcW w:w="9016" w:type="dxa"/>
          </w:tcPr>
          <w:p w14:paraId="0DF7DA8C" w14:textId="7B6B41AF" w:rsidR="00621C31" w:rsidRPr="00A76AE1" w:rsidRDefault="00621C31" w:rsidP="009067D8">
            <w:pPr>
              <w:pStyle w:val="TableText"/>
              <w:rPr>
                <w:sz w:val="20"/>
                <w:szCs w:val="24"/>
              </w:rPr>
            </w:pPr>
            <w:r w:rsidRPr="00A76AE1">
              <w:rPr>
                <w:b/>
                <w:bCs/>
                <w:sz w:val="20"/>
                <w:szCs w:val="24"/>
              </w:rPr>
              <w:t>Statistics:</w:t>
            </w:r>
            <w:r w:rsidR="00007924" w:rsidRPr="00A76AE1">
              <w:rPr>
                <w:b/>
                <w:bCs/>
                <w:sz w:val="20"/>
                <w:szCs w:val="24"/>
              </w:rPr>
              <w:t xml:space="preserve"> </w:t>
            </w:r>
            <w:r w:rsidR="00007924" w:rsidRPr="00A76AE1">
              <w:rPr>
                <w:sz w:val="20"/>
                <w:szCs w:val="24"/>
              </w:rPr>
              <w:t>1 DOC site</w:t>
            </w:r>
            <w:r w:rsidR="00D1171A" w:rsidRPr="00A76AE1">
              <w:rPr>
                <w:sz w:val="20"/>
                <w:szCs w:val="24"/>
              </w:rPr>
              <w:t>;</w:t>
            </w:r>
            <w:r w:rsidR="00007924" w:rsidRPr="00A76AE1">
              <w:rPr>
                <w:sz w:val="20"/>
                <w:szCs w:val="24"/>
              </w:rPr>
              <w:t xml:space="preserve"> 2,080 hectares Westhaven (Whanganui Inlet) Wildlife Management Reserve</w:t>
            </w:r>
            <w:r w:rsidR="00BF60CC" w:rsidRPr="00A76AE1">
              <w:rPr>
                <w:sz w:val="20"/>
                <w:szCs w:val="24"/>
              </w:rPr>
              <w:t>.</w:t>
            </w:r>
          </w:p>
        </w:tc>
      </w:tr>
      <w:tr w:rsidR="00621C31" w:rsidRPr="00A76AE1" w14:paraId="41C5D03C" w14:textId="77777777" w:rsidTr="009067D8">
        <w:tc>
          <w:tcPr>
            <w:tcW w:w="9016" w:type="dxa"/>
          </w:tcPr>
          <w:p w14:paraId="0EE9FE19" w14:textId="0262235A" w:rsidR="00621C31" w:rsidRPr="00A76AE1" w:rsidRDefault="00621C31" w:rsidP="009067D8">
            <w:pPr>
              <w:pStyle w:val="TableText"/>
              <w:rPr>
                <w:sz w:val="20"/>
                <w:szCs w:val="24"/>
              </w:rPr>
            </w:pPr>
            <w:r w:rsidRPr="00A76AE1">
              <w:rPr>
                <w:b/>
                <w:bCs/>
                <w:sz w:val="20"/>
                <w:szCs w:val="24"/>
              </w:rPr>
              <w:t>Historical DOC 1997/</w:t>
            </w:r>
            <w:r w:rsidR="00A76012" w:rsidRPr="00A76AE1">
              <w:rPr>
                <w:b/>
                <w:bCs/>
                <w:sz w:val="20"/>
                <w:szCs w:val="24"/>
              </w:rPr>
              <w:t>c</w:t>
            </w:r>
            <w:r w:rsidRPr="00A76AE1">
              <w:rPr>
                <w:b/>
                <w:bCs/>
                <w:sz w:val="20"/>
                <w:szCs w:val="24"/>
              </w:rPr>
              <w:t xml:space="preserve">urrent IUCN WDPA reported category: </w:t>
            </w:r>
            <w:r w:rsidR="008D245D" w:rsidRPr="00A76AE1">
              <w:rPr>
                <w:sz w:val="20"/>
                <w:szCs w:val="24"/>
              </w:rPr>
              <w:t>DOC 1997 IV</w:t>
            </w:r>
            <w:r w:rsidR="0089761C" w:rsidRPr="00A76AE1">
              <w:rPr>
                <w:sz w:val="20"/>
                <w:szCs w:val="24"/>
              </w:rPr>
              <w:t xml:space="preserve"> – Habitat/species management area</w:t>
            </w:r>
            <w:r w:rsidR="00496D8B" w:rsidRPr="00A76AE1">
              <w:rPr>
                <w:sz w:val="20"/>
                <w:szCs w:val="24"/>
              </w:rPr>
              <w:t xml:space="preserve"> </w:t>
            </w:r>
            <w:r w:rsidR="008D245D" w:rsidRPr="00A76AE1">
              <w:rPr>
                <w:sz w:val="20"/>
                <w:szCs w:val="24"/>
              </w:rPr>
              <w:t xml:space="preserve">(referred to as </w:t>
            </w:r>
            <w:r w:rsidR="00A76012" w:rsidRPr="00A76AE1">
              <w:rPr>
                <w:sz w:val="20"/>
                <w:szCs w:val="24"/>
              </w:rPr>
              <w:t>w</w:t>
            </w:r>
            <w:r w:rsidR="008D245D" w:rsidRPr="00A76AE1">
              <w:rPr>
                <w:sz w:val="20"/>
                <w:szCs w:val="24"/>
              </w:rPr>
              <w:t>ildlife management areas under the Wildlife Act</w:t>
            </w:r>
            <w:r w:rsidR="00A76012" w:rsidRPr="00A76AE1">
              <w:rPr>
                <w:sz w:val="20"/>
                <w:szCs w:val="24"/>
              </w:rPr>
              <w:t xml:space="preserve"> 1953</w:t>
            </w:r>
            <w:r w:rsidR="008D245D" w:rsidRPr="00A76AE1">
              <w:rPr>
                <w:sz w:val="20"/>
                <w:szCs w:val="24"/>
              </w:rPr>
              <w:t>).</w:t>
            </w:r>
          </w:p>
        </w:tc>
      </w:tr>
      <w:tr w:rsidR="00621C31" w:rsidRPr="00A76AE1" w14:paraId="0FEFBD9B" w14:textId="77777777" w:rsidTr="009067D8">
        <w:tc>
          <w:tcPr>
            <w:tcW w:w="9016" w:type="dxa"/>
          </w:tcPr>
          <w:p w14:paraId="5CD26EC1" w14:textId="3E886730" w:rsidR="00621C31" w:rsidRPr="00A76AE1" w:rsidRDefault="00621C31" w:rsidP="009067D8">
            <w:pPr>
              <w:pStyle w:val="TableText"/>
              <w:rPr>
                <w:sz w:val="20"/>
                <w:szCs w:val="24"/>
              </w:rPr>
            </w:pPr>
            <w:r w:rsidRPr="00A76AE1">
              <w:rPr>
                <w:b/>
                <w:bCs/>
                <w:sz w:val="20"/>
                <w:szCs w:val="24"/>
              </w:rPr>
              <w:t xml:space="preserve">Bellingham et al classification: </w:t>
            </w:r>
            <w:r w:rsidR="008D245D" w:rsidRPr="00A76AE1">
              <w:rPr>
                <w:sz w:val="20"/>
                <w:szCs w:val="24"/>
              </w:rPr>
              <w:t>3</w:t>
            </w:r>
            <w:r w:rsidR="00A76012" w:rsidRPr="00A76AE1">
              <w:rPr>
                <w:sz w:val="20"/>
                <w:szCs w:val="24"/>
              </w:rPr>
              <w:t>.</w:t>
            </w:r>
          </w:p>
        </w:tc>
      </w:tr>
      <w:tr w:rsidR="00621C31" w:rsidRPr="00A76AE1" w14:paraId="4FEB5D0C" w14:textId="77777777" w:rsidTr="009067D8">
        <w:tc>
          <w:tcPr>
            <w:tcW w:w="9016" w:type="dxa"/>
          </w:tcPr>
          <w:p w14:paraId="7B498E77" w14:textId="0EDFCCC3" w:rsidR="00621C31" w:rsidRPr="00A76AE1" w:rsidRDefault="00621C31" w:rsidP="009067D8">
            <w:pPr>
              <w:pStyle w:val="TableText"/>
              <w:rPr>
                <w:sz w:val="20"/>
                <w:szCs w:val="24"/>
              </w:rPr>
            </w:pPr>
            <w:r w:rsidRPr="00A76AE1">
              <w:rPr>
                <w:b/>
                <w:bCs/>
                <w:sz w:val="20"/>
                <w:szCs w:val="24"/>
              </w:rPr>
              <w:t xml:space="preserve">Discussion: </w:t>
            </w:r>
            <w:r w:rsidR="00007924" w:rsidRPr="00A76AE1">
              <w:rPr>
                <w:sz w:val="20"/>
                <w:szCs w:val="24"/>
              </w:rPr>
              <w:t>None</w:t>
            </w:r>
            <w:r w:rsidR="00BF60CC" w:rsidRPr="00A76AE1">
              <w:rPr>
                <w:sz w:val="20"/>
                <w:szCs w:val="24"/>
              </w:rPr>
              <w:t>.</w:t>
            </w:r>
          </w:p>
        </w:tc>
      </w:tr>
      <w:tr w:rsidR="00621C31" w:rsidRPr="00A76AE1" w14:paraId="02014EE5" w14:textId="77777777" w:rsidTr="009067D8">
        <w:tc>
          <w:tcPr>
            <w:tcW w:w="9016" w:type="dxa"/>
          </w:tcPr>
          <w:p w14:paraId="135D6BE8" w14:textId="52F309A6" w:rsidR="00621C31" w:rsidRPr="00A76AE1" w:rsidRDefault="00621C31" w:rsidP="009067D8">
            <w:pPr>
              <w:pStyle w:val="TableText"/>
              <w:rPr>
                <w:sz w:val="20"/>
                <w:szCs w:val="24"/>
              </w:rPr>
            </w:pPr>
            <w:r w:rsidRPr="00A76AE1">
              <w:rPr>
                <w:b/>
                <w:bCs/>
                <w:sz w:val="20"/>
                <w:szCs w:val="24"/>
              </w:rPr>
              <w:t xml:space="preserve">Uncertainty: </w:t>
            </w:r>
            <w:r w:rsidR="008D245D" w:rsidRPr="00A76AE1">
              <w:rPr>
                <w:sz w:val="20"/>
                <w:szCs w:val="24"/>
              </w:rPr>
              <w:t xml:space="preserve">Should not be confused with Reserves Act 1977 </w:t>
            </w:r>
            <w:r w:rsidR="00A76012" w:rsidRPr="00A76AE1">
              <w:rPr>
                <w:sz w:val="20"/>
                <w:szCs w:val="24"/>
              </w:rPr>
              <w:t>g</w:t>
            </w:r>
            <w:r w:rsidR="008D245D" w:rsidRPr="00A76AE1">
              <w:rPr>
                <w:sz w:val="20"/>
                <w:szCs w:val="24"/>
              </w:rPr>
              <w:t xml:space="preserve">overnment or </w:t>
            </w:r>
            <w:r w:rsidR="00A76012" w:rsidRPr="00A76AE1">
              <w:rPr>
                <w:sz w:val="20"/>
                <w:szCs w:val="24"/>
              </w:rPr>
              <w:t>l</w:t>
            </w:r>
            <w:r w:rsidR="008D245D" w:rsidRPr="00A76AE1">
              <w:rPr>
                <w:sz w:val="20"/>
                <w:szCs w:val="24"/>
              </w:rPr>
              <w:t xml:space="preserve">ocal </w:t>
            </w:r>
            <w:r w:rsidR="00A76012" w:rsidRPr="00A76AE1">
              <w:rPr>
                <w:sz w:val="20"/>
                <w:szCs w:val="24"/>
              </w:rPr>
              <w:t>p</w:t>
            </w:r>
            <w:r w:rsidR="008D245D" w:rsidRPr="00A76AE1">
              <w:rPr>
                <w:sz w:val="20"/>
                <w:szCs w:val="24"/>
              </w:rPr>
              <w:t xml:space="preserve">urpose </w:t>
            </w:r>
            <w:r w:rsidR="00A76012" w:rsidRPr="00A76AE1">
              <w:rPr>
                <w:sz w:val="20"/>
                <w:szCs w:val="24"/>
              </w:rPr>
              <w:t>w</w:t>
            </w:r>
            <w:r w:rsidR="008D245D" w:rsidRPr="00A76AE1">
              <w:rPr>
                <w:sz w:val="20"/>
                <w:szCs w:val="24"/>
              </w:rPr>
              <w:t xml:space="preserve">ildlife </w:t>
            </w:r>
            <w:r w:rsidR="00A76012" w:rsidRPr="00A76AE1">
              <w:rPr>
                <w:sz w:val="20"/>
                <w:szCs w:val="24"/>
              </w:rPr>
              <w:t>r</w:t>
            </w:r>
            <w:r w:rsidR="008D245D" w:rsidRPr="00A76AE1">
              <w:rPr>
                <w:sz w:val="20"/>
                <w:szCs w:val="24"/>
              </w:rPr>
              <w:t>eserves.</w:t>
            </w:r>
          </w:p>
        </w:tc>
      </w:tr>
      <w:tr w:rsidR="00621C31" w:rsidRPr="00A76AE1" w14:paraId="2FCB76AE" w14:textId="77777777" w:rsidTr="009067D8">
        <w:tc>
          <w:tcPr>
            <w:tcW w:w="9016" w:type="dxa"/>
          </w:tcPr>
          <w:p w14:paraId="073C4FBB" w14:textId="1CD4BA8F" w:rsidR="00621C31" w:rsidRPr="00A76AE1" w:rsidRDefault="00621C31" w:rsidP="009067D8">
            <w:pPr>
              <w:pStyle w:val="TableText"/>
              <w:rPr>
                <w:sz w:val="20"/>
                <w:szCs w:val="24"/>
              </w:rPr>
            </w:pPr>
            <w:r w:rsidRPr="00A76AE1">
              <w:rPr>
                <w:b/>
                <w:bCs/>
                <w:sz w:val="20"/>
                <w:szCs w:val="24"/>
              </w:rPr>
              <w:t xml:space="preserve">Rationale: </w:t>
            </w:r>
            <w:r w:rsidR="008D245D" w:rsidRPr="00A76AE1">
              <w:rPr>
                <w:sz w:val="20"/>
                <w:szCs w:val="24"/>
              </w:rPr>
              <w:t>Primary purpose of the protection of natural values.</w:t>
            </w:r>
          </w:p>
        </w:tc>
      </w:tr>
      <w:tr w:rsidR="00621C31" w:rsidRPr="00A76AE1" w14:paraId="020DF7AA" w14:textId="77777777" w:rsidTr="009067D8">
        <w:tc>
          <w:tcPr>
            <w:tcW w:w="9016" w:type="dxa"/>
          </w:tcPr>
          <w:p w14:paraId="2B94AF18" w14:textId="3A17FB36" w:rsidR="008D245D" w:rsidRPr="00A76AE1" w:rsidRDefault="00621C31" w:rsidP="009067D8">
            <w:pPr>
              <w:pStyle w:val="TableText"/>
              <w:rPr>
                <w:sz w:val="20"/>
                <w:szCs w:val="24"/>
              </w:rPr>
            </w:pPr>
            <w:r w:rsidRPr="00A76AE1">
              <w:rPr>
                <w:b/>
                <w:bCs/>
                <w:sz w:val="20"/>
                <w:szCs w:val="24"/>
              </w:rPr>
              <w:t xml:space="preserve">Assessed IUCN category: </w:t>
            </w:r>
            <w:r w:rsidR="008D245D" w:rsidRPr="00A76AE1">
              <w:rPr>
                <w:sz w:val="20"/>
                <w:szCs w:val="24"/>
              </w:rPr>
              <w:t>IV</w:t>
            </w:r>
            <w:r w:rsidR="008D245D" w:rsidRPr="00A76AE1">
              <w:rPr>
                <w:b/>
                <w:bCs/>
                <w:sz w:val="20"/>
                <w:szCs w:val="24"/>
              </w:rPr>
              <w:t xml:space="preserve"> </w:t>
            </w:r>
            <w:r w:rsidR="001F040F" w:rsidRPr="00A76AE1">
              <w:rPr>
                <w:b/>
                <w:bCs/>
                <w:sz w:val="20"/>
                <w:szCs w:val="24"/>
              </w:rPr>
              <w:t>–</w:t>
            </w:r>
            <w:r w:rsidR="008D245D" w:rsidRPr="00A76AE1">
              <w:rPr>
                <w:b/>
                <w:bCs/>
                <w:sz w:val="20"/>
                <w:szCs w:val="24"/>
              </w:rPr>
              <w:t xml:space="preserve"> </w:t>
            </w:r>
            <w:r w:rsidR="008D245D" w:rsidRPr="00A76AE1">
              <w:rPr>
                <w:sz w:val="20"/>
                <w:szCs w:val="24"/>
              </w:rPr>
              <w:t>Habitat/species management area</w:t>
            </w:r>
            <w:r w:rsidR="001F040F" w:rsidRPr="00A76AE1">
              <w:rPr>
                <w:sz w:val="20"/>
                <w:szCs w:val="24"/>
              </w:rPr>
              <w:t>.</w:t>
            </w:r>
          </w:p>
        </w:tc>
      </w:tr>
    </w:tbl>
    <w:p w14:paraId="79DC08E4" w14:textId="05160FB7" w:rsidR="00621C31" w:rsidRPr="00A76AE1" w:rsidRDefault="00CA35C5" w:rsidP="004D7B68">
      <w:pPr>
        <w:pStyle w:val="Heading4"/>
        <w:spacing w:before="360" w:after="120"/>
      </w:pPr>
      <w:r w:rsidRPr="00A76AE1">
        <w:t>Resource Management Act 1991</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621C31" w:rsidRPr="00A76AE1" w14:paraId="145F3E85" w14:textId="77777777" w:rsidTr="007517C1">
        <w:tc>
          <w:tcPr>
            <w:tcW w:w="9016" w:type="dxa"/>
            <w:tcBorders>
              <w:top w:val="single" w:sz="4" w:space="0" w:color="33441C"/>
              <w:bottom w:val="single" w:sz="4" w:space="0" w:color="33441C"/>
            </w:tcBorders>
          </w:tcPr>
          <w:p w14:paraId="094E1A9A" w14:textId="70279C27" w:rsidR="00621C31" w:rsidRPr="00A76AE1" w:rsidRDefault="00621C31" w:rsidP="007517C1">
            <w:pPr>
              <w:pStyle w:val="TableText"/>
              <w:rPr>
                <w:sz w:val="20"/>
                <w:szCs w:val="24"/>
              </w:rPr>
            </w:pPr>
            <w:r w:rsidRPr="00A76AE1">
              <w:rPr>
                <w:b/>
                <w:bCs/>
                <w:sz w:val="20"/>
                <w:szCs w:val="24"/>
              </w:rPr>
              <w:t>N</w:t>
            </w:r>
            <w:r w:rsidR="001F040F" w:rsidRPr="00A76AE1">
              <w:rPr>
                <w:b/>
                <w:bCs/>
                <w:sz w:val="20"/>
                <w:szCs w:val="24"/>
              </w:rPr>
              <w:t xml:space="preserve">ew </w:t>
            </w:r>
            <w:r w:rsidRPr="00A76AE1">
              <w:rPr>
                <w:b/>
                <w:bCs/>
                <w:sz w:val="20"/>
                <w:szCs w:val="24"/>
              </w:rPr>
              <w:t>Z</w:t>
            </w:r>
            <w:r w:rsidR="001F040F" w:rsidRPr="00A76AE1">
              <w:rPr>
                <w:b/>
                <w:bCs/>
                <w:sz w:val="20"/>
                <w:szCs w:val="24"/>
              </w:rPr>
              <w:t>ealand</w:t>
            </w:r>
            <w:r w:rsidRPr="00A76AE1">
              <w:rPr>
                <w:b/>
                <w:bCs/>
                <w:sz w:val="20"/>
                <w:szCs w:val="24"/>
              </w:rPr>
              <w:t xml:space="preserve"> </w:t>
            </w:r>
            <w:r w:rsidR="001F040F" w:rsidRPr="00A76AE1">
              <w:rPr>
                <w:b/>
                <w:bCs/>
                <w:sz w:val="20"/>
                <w:szCs w:val="24"/>
              </w:rPr>
              <w:t>l</w:t>
            </w:r>
            <w:r w:rsidRPr="00A76AE1">
              <w:rPr>
                <w:b/>
                <w:bCs/>
                <w:sz w:val="20"/>
                <w:szCs w:val="24"/>
              </w:rPr>
              <w:t xml:space="preserve">egal </w:t>
            </w:r>
            <w:r w:rsidR="001F040F" w:rsidRPr="00A76AE1">
              <w:rPr>
                <w:b/>
                <w:bCs/>
                <w:sz w:val="20"/>
                <w:szCs w:val="24"/>
              </w:rPr>
              <w:t>p</w:t>
            </w:r>
            <w:r w:rsidRPr="00A76AE1">
              <w:rPr>
                <w:b/>
                <w:bCs/>
                <w:sz w:val="20"/>
                <w:szCs w:val="24"/>
              </w:rPr>
              <w:t xml:space="preserve">rotection type: </w:t>
            </w:r>
            <w:r w:rsidR="00CA35C5" w:rsidRPr="00A76AE1">
              <w:rPr>
                <w:sz w:val="20"/>
                <w:szCs w:val="24"/>
              </w:rPr>
              <w:t>Resource Management Act 1991</w:t>
            </w:r>
            <w:r w:rsidR="001F040F" w:rsidRPr="00A76AE1">
              <w:rPr>
                <w:sz w:val="20"/>
                <w:szCs w:val="24"/>
              </w:rPr>
              <w:t>,</w:t>
            </w:r>
            <w:r w:rsidR="00CA35C5" w:rsidRPr="00A76AE1">
              <w:rPr>
                <w:sz w:val="20"/>
                <w:szCs w:val="24"/>
              </w:rPr>
              <w:t xml:space="preserve"> </w:t>
            </w:r>
            <w:r w:rsidR="001F040F" w:rsidRPr="00A76AE1">
              <w:rPr>
                <w:sz w:val="20"/>
                <w:szCs w:val="24"/>
              </w:rPr>
              <w:t>s</w:t>
            </w:r>
            <w:r w:rsidR="00CA35C5" w:rsidRPr="00A76AE1">
              <w:rPr>
                <w:sz w:val="20"/>
                <w:szCs w:val="24"/>
              </w:rPr>
              <w:t>ec</w:t>
            </w:r>
            <w:r w:rsidR="001F040F" w:rsidRPr="00A76AE1">
              <w:rPr>
                <w:sz w:val="20"/>
                <w:szCs w:val="24"/>
              </w:rPr>
              <w:t>tion</w:t>
            </w:r>
            <w:r w:rsidR="00CA35C5" w:rsidRPr="00A76AE1">
              <w:rPr>
                <w:sz w:val="20"/>
                <w:szCs w:val="24"/>
              </w:rPr>
              <w:t xml:space="preserve"> 199</w:t>
            </w:r>
            <w:r w:rsidR="001F040F" w:rsidRPr="00A76AE1">
              <w:rPr>
                <w:sz w:val="20"/>
                <w:szCs w:val="24"/>
              </w:rPr>
              <w:t>,</w:t>
            </w:r>
            <w:r w:rsidR="00CA35C5" w:rsidRPr="00A76AE1">
              <w:rPr>
                <w:sz w:val="20"/>
                <w:szCs w:val="24"/>
              </w:rPr>
              <w:t xml:space="preserve"> Water conservation order</w:t>
            </w:r>
            <w:r w:rsidR="00C84B1E" w:rsidRPr="00A76AE1">
              <w:rPr>
                <w:sz w:val="20"/>
                <w:szCs w:val="24"/>
              </w:rPr>
              <w:t>s</w:t>
            </w:r>
          </w:p>
        </w:tc>
      </w:tr>
      <w:tr w:rsidR="00621C31" w:rsidRPr="00A76AE1" w14:paraId="60457F3C" w14:textId="77777777" w:rsidTr="007517C1">
        <w:tc>
          <w:tcPr>
            <w:tcW w:w="9016" w:type="dxa"/>
            <w:tcBorders>
              <w:top w:val="single" w:sz="4" w:space="0" w:color="33441C"/>
            </w:tcBorders>
          </w:tcPr>
          <w:p w14:paraId="2FE1E43C" w14:textId="369FA4FC" w:rsidR="00C75033" w:rsidRPr="00A76AE1" w:rsidRDefault="00621C31" w:rsidP="007517C1">
            <w:pPr>
              <w:pStyle w:val="TableText"/>
              <w:rPr>
                <w:sz w:val="20"/>
                <w:szCs w:val="24"/>
              </w:rPr>
            </w:pPr>
            <w:r w:rsidRPr="00A76AE1">
              <w:rPr>
                <w:b/>
                <w:bCs/>
                <w:sz w:val="20"/>
                <w:szCs w:val="24"/>
              </w:rPr>
              <w:t>Primary purpose</w:t>
            </w:r>
            <w:r w:rsidR="00C84B1E" w:rsidRPr="00A76AE1">
              <w:rPr>
                <w:b/>
                <w:bCs/>
                <w:sz w:val="20"/>
                <w:szCs w:val="24"/>
              </w:rPr>
              <w:t>(</w:t>
            </w:r>
            <w:r w:rsidRPr="00A76AE1">
              <w:rPr>
                <w:b/>
                <w:bCs/>
                <w:sz w:val="20"/>
                <w:szCs w:val="24"/>
              </w:rPr>
              <w:t>s</w:t>
            </w:r>
            <w:r w:rsidR="00C84B1E" w:rsidRPr="00A76AE1">
              <w:rPr>
                <w:b/>
                <w:bCs/>
                <w:sz w:val="20"/>
                <w:szCs w:val="24"/>
              </w:rPr>
              <w:t>)</w:t>
            </w:r>
            <w:r w:rsidRPr="00A76AE1">
              <w:rPr>
                <w:b/>
                <w:bCs/>
                <w:sz w:val="20"/>
                <w:szCs w:val="24"/>
              </w:rPr>
              <w:t xml:space="preserve">: </w:t>
            </w:r>
            <w:r w:rsidR="00C75033" w:rsidRPr="00A76AE1">
              <w:rPr>
                <w:sz w:val="20"/>
                <w:szCs w:val="24"/>
              </w:rPr>
              <w:t xml:space="preserve">Recognise and sustain outstanding amenity or intrinsic values </w:t>
            </w:r>
            <w:r w:rsidR="00C84B1E" w:rsidRPr="00A76AE1">
              <w:rPr>
                <w:sz w:val="20"/>
                <w:szCs w:val="24"/>
              </w:rPr>
              <w:t xml:space="preserve">that </w:t>
            </w:r>
            <w:r w:rsidR="00C75033" w:rsidRPr="00A76AE1">
              <w:rPr>
                <w:sz w:val="20"/>
                <w:szCs w:val="24"/>
              </w:rPr>
              <w:t>are afforded by waters in their natural state or no longer in their natural state. May provide for any of</w:t>
            </w:r>
            <w:r w:rsidR="00C84B1E" w:rsidRPr="00A76AE1">
              <w:rPr>
                <w:sz w:val="20"/>
                <w:szCs w:val="24"/>
              </w:rPr>
              <w:t>:</w:t>
            </w:r>
          </w:p>
          <w:p w14:paraId="2A831451" w14:textId="2ED55754" w:rsidR="00C75033" w:rsidRPr="00A76AE1" w:rsidRDefault="00387CF8" w:rsidP="007517C1">
            <w:pPr>
              <w:pStyle w:val="TableBullet"/>
              <w:rPr>
                <w:sz w:val="20"/>
                <w:szCs w:val="20"/>
              </w:rPr>
            </w:pPr>
            <w:r w:rsidRPr="00A76AE1">
              <w:rPr>
                <w:sz w:val="20"/>
                <w:szCs w:val="20"/>
              </w:rPr>
              <w:t>“</w:t>
            </w:r>
            <w:proofErr w:type="gramStart"/>
            <w:r w:rsidR="00C75033" w:rsidRPr="00A76AE1">
              <w:rPr>
                <w:sz w:val="20"/>
                <w:szCs w:val="20"/>
              </w:rPr>
              <w:t>the</w:t>
            </w:r>
            <w:proofErr w:type="gramEnd"/>
            <w:r w:rsidR="00C75033" w:rsidRPr="00A76AE1">
              <w:rPr>
                <w:sz w:val="20"/>
                <w:szCs w:val="20"/>
              </w:rPr>
              <w:t xml:space="preserve"> preservation as far as possible in its natural state of any water body that is considered outstanding</w:t>
            </w:r>
          </w:p>
          <w:p w14:paraId="76AC82B9" w14:textId="6E0DC501" w:rsidR="00C75033" w:rsidRPr="00A76AE1" w:rsidRDefault="00C75033" w:rsidP="007517C1">
            <w:pPr>
              <w:pStyle w:val="TableBullet"/>
              <w:rPr>
                <w:sz w:val="20"/>
                <w:szCs w:val="20"/>
              </w:rPr>
            </w:pPr>
            <w:r w:rsidRPr="00A76AE1">
              <w:rPr>
                <w:sz w:val="20"/>
                <w:szCs w:val="20"/>
              </w:rPr>
              <w:t xml:space="preserve">the protection of characteristics which any water body has or contributes to, and which </w:t>
            </w:r>
            <w:proofErr w:type="gramStart"/>
            <w:r w:rsidRPr="00A76AE1">
              <w:rPr>
                <w:sz w:val="20"/>
                <w:szCs w:val="20"/>
              </w:rPr>
              <w:t>are considered to be</w:t>
            </w:r>
            <w:proofErr w:type="gramEnd"/>
            <w:r w:rsidRPr="00A76AE1">
              <w:rPr>
                <w:sz w:val="20"/>
                <w:szCs w:val="20"/>
              </w:rPr>
              <w:t xml:space="preserve"> outstanding</w:t>
            </w:r>
            <w:r w:rsidR="00387CF8" w:rsidRPr="00A76AE1">
              <w:rPr>
                <w:sz w:val="20"/>
                <w:szCs w:val="20"/>
              </w:rPr>
              <w:t>–</w:t>
            </w:r>
          </w:p>
          <w:p w14:paraId="5C5EA267" w14:textId="05913EF5" w:rsidR="00C75033" w:rsidRPr="00A76AE1" w:rsidRDefault="00C75033" w:rsidP="007517C1">
            <w:pPr>
              <w:pStyle w:val="TableDash"/>
              <w:rPr>
                <w:sz w:val="20"/>
                <w:szCs w:val="20"/>
              </w:rPr>
            </w:pPr>
            <w:r w:rsidRPr="00A76AE1">
              <w:rPr>
                <w:sz w:val="20"/>
                <w:szCs w:val="20"/>
              </w:rPr>
              <w:t>as a habitat for terrestrial or aquatic organisms</w:t>
            </w:r>
            <w:r w:rsidR="000E089B">
              <w:rPr>
                <w:sz w:val="20"/>
                <w:szCs w:val="20"/>
              </w:rPr>
              <w:t>:</w:t>
            </w:r>
          </w:p>
          <w:p w14:paraId="43CC3382" w14:textId="3028EB76" w:rsidR="00C75033" w:rsidRPr="00A76AE1" w:rsidRDefault="00C75033" w:rsidP="007517C1">
            <w:pPr>
              <w:pStyle w:val="TableDash"/>
              <w:rPr>
                <w:sz w:val="20"/>
                <w:szCs w:val="20"/>
              </w:rPr>
            </w:pPr>
            <w:r w:rsidRPr="00A76AE1">
              <w:rPr>
                <w:sz w:val="20"/>
                <w:szCs w:val="20"/>
              </w:rPr>
              <w:t>as a fishery</w:t>
            </w:r>
            <w:r w:rsidR="000E089B">
              <w:rPr>
                <w:sz w:val="20"/>
                <w:szCs w:val="20"/>
              </w:rPr>
              <w:t>:</w:t>
            </w:r>
          </w:p>
          <w:p w14:paraId="2EE9CB04" w14:textId="2CDDD906" w:rsidR="00C75033" w:rsidRPr="00A76AE1" w:rsidRDefault="00C75033" w:rsidP="007517C1">
            <w:pPr>
              <w:pStyle w:val="TableDash"/>
              <w:rPr>
                <w:sz w:val="20"/>
                <w:szCs w:val="20"/>
              </w:rPr>
            </w:pPr>
            <w:r w:rsidRPr="00A76AE1">
              <w:rPr>
                <w:sz w:val="20"/>
                <w:szCs w:val="20"/>
              </w:rPr>
              <w:t>for its wild, scenic, or other characteristics</w:t>
            </w:r>
            <w:r w:rsidR="000E089B">
              <w:rPr>
                <w:sz w:val="20"/>
                <w:szCs w:val="20"/>
              </w:rPr>
              <w:t>:</w:t>
            </w:r>
          </w:p>
          <w:p w14:paraId="7D28BB23" w14:textId="55DB75C6" w:rsidR="00C75033" w:rsidRPr="00A76AE1" w:rsidRDefault="00C75033" w:rsidP="007517C1">
            <w:pPr>
              <w:pStyle w:val="TableDash"/>
              <w:rPr>
                <w:sz w:val="20"/>
                <w:szCs w:val="20"/>
              </w:rPr>
            </w:pPr>
            <w:r w:rsidRPr="00A76AE1">
              <w:rPr>
                <w:sz w:val="20"/>
                <w:szCs w:val="20"/>
              </w:rPr>
              <w:t>for scientific and ecological values</w:t>
            </w:r>
            <w:r w:rsidR="000E089B">
              <w:rPr>
                <w:sz w:val="20"/>
                <w:szCs w:val="20"/>
              </w:rPr>
              <w:t>:</w:t>
            </w:r>
          </w:p>
          <w:p w14:paraId="5734AA92" w14:textId="62FFFF5B" w:rsidR="00C75033" w:rsidRPr="00A76AE1" w:rsidRDefault="00C75033" w:rsidP="007517C1">
            <w:pPr>
              <w:pStyle w:val="TableDash"/>
              <w:rPr>
                <w:sz w:val="20"/>
                <w:szCs w:val="20"/>
              </w:rPr>
            </w:pPr>
            <w:r w:rsidRPr="00A76AE1">
              <w:rPr>
                <w:sz w:val="20"/>
                <w:szCs w:val="20"/>
              </w:rPr>
              <w:t>for recreational, historical, spiritual, or cultural purposes</w:t>
            </w:r>
            <w:r w:rsidR="000E1875">
              <w:rPr>
                <w:sz w:val="20"/>
                <w:szCs w:val="20"/>
              </w:rPr>
              <w:t>:</w:t>
            </w:r>
          </w:p>
          <w:p w14:paraId="264671E2" w14:textId="1C73C4C6" w:rsidR="00621C31" w:rsidRPr="000E1875" w:rsidRDefault="00C75033" w:rsidP="000E1875">
            <w:pPr>
              <w:pStyle w:val="TableBullet"/>
              <w:rPr>
                <w:sz w:val="20"/>
                <w:szCs w:val="20"/>
              </w:rPr>
            </w:pPr>
            <w:r w:rsidRPr="000E1875">
              <w:rPr>
                <w:sz w:val="20"/>
                <w:szCs w:val="20"/>
              </w:rPr>
              <w:t xml:space="preserve">the protection of characteristics which any water body has or contributes to, and which </w:t>
            </w:r>
            <w:proofErr w:type="gramStart"/>
            <w:r w:rsidRPr="000E1875">
              <w:rPr>
                <w:sz w:val="20"/>
                <w:szCs w:val="20"/>
              </w:rPr>
              <w:t>are considered to be</w:t>
            </w:r>
            <w:proofErr w:type="gramEnd"/>
            <w:r w:rsidRPr="000E1875">
              <w:rPr>
                <w:sz w:val="20"/>
                <w:szCs w:val="20"/>
              </w:rPr>
              <w:t xml:space="preserve"> of outstanding significance in accordance with tikanga </w:t>
            </w:r>
            <w:proofErr w:type="spellStart"/>
            <w:r w:rsidRPr="000E1875">
              <w:rPr>
                <w:sz w:val="20"/>
                <w:szCs w:val="20"/>
              </w:rPr>
              <w:t>Maori</w:t>
            </w:r>
            <w:proofErr w:type="spellEnd"/>
            <w:r w:rsidR="00387CF8" w:rsidRPr="000E1875">
              <w:rPr>
                <w:sz w:val="20"/>
                <w:szCs w:val="20"/>
              </w:rPr>
              <w:t>”</w:t>
            </w:r>
            <w:r w:rsidRPr="000E1875">
              <w:rPr>
                <w:sz w:val="20"/>
                <w:szCs w:val="20"/>
              </w:rPr>
              <w:t>.</w:t>
            </w:r>
            <w:r w:rsidRPr="000E1875">
              <w:rPr>
                <w:rStyle w:val="FootnoteReference"/>
                <w:sz w:val="20"/>
                <w:szCs w:val="20"/>
              </w:rPr>
              <w:footnoteReference w:id="117"/>
            </w:r>
          </w:p>
          <w:p w14:paraId="24EE2D1D" w14:textId="1173DEDC" w:rsidR="00D33172" w:rsidRPr="00A76AE1" w:rsidRDefault="00D33172" w:rsidP="007517C1">
            <w:pPr>
              <w:pStyle w:val="TableText"/>
              <w:rPr>
                <w:sz w:val="20"/>
                <w:szCs w:val="24"/>
              </w:rPr>
            </w:pPr>
            <w:r w:rsidRPr="00A76AE1">
              <w:rPr>
                <w:sz w:val="20"/>
                <w:szCs w:val="24"/>
              </w:rPr>
              <w:lastRenderedPageBreak/>
              <w:t>Fishery tends to</w:t>
            </w:r>
            <w:r w:rsidR="00BF60CC" w:rsidRPr="00A76AE1">
              <w:rPr>
                <w:sz w:val="20"/>
                <w:szCs w:val="24"/>
              </w:rPr>
              <w:t xml:space="preserve"> include</w:t>
            </w:r>
            <w:r w:rsidRPr="00A76AE1">
              <w:rPr>
                <w:sz w:val="20"/>
                <w:szCs w:val="24"/>
              </w:rPr>
              <w:t xml:space="preserve"> exotic fish species. The </w:t>
            </w:r>
            <w:r w:rsidR="00387CF8" w:rsidRPr="00A76AE1">
              <w:rPr>
                <w:sz w:val="20"/>
                <w:szCs w:val="24"/>
              </w:rPr>
              <w:t>“s</w:t>
            </w:r>
            <w:r w:rsidRPr="00A76AE1">
              <w:rPr>
                <w:sz w:val="20"/>
                <w:szCs w:val="24"/>
              </w:rPr>
              <w:t>cientific and ecological values</w:t>
            </w:r>
            <w:r w:rsidR="00387CF8" w:rsidRPr="00A76AE1">
              <w:rPr>
                <w:sz w:val="20"/>
                <w:szCs w:val="24"/>
              </w:rPr>
              <w:t>”</w:t>
            </w:r>
            <w:r w:rsidRPr="00A76AE1">
              <w:rPr>
                <w:sz w:val="20"/>
                <w:szCs w:val="24"/>
              </w:rPr>
              <w:t xml:space="preserve"> characteristics are </w:t>
            </w:r>
            <w:r w:rsidR="0095737F">
              <w:rPr>
                <w:sz w:val="20"/>
                <w:szCs w:val="24"/>
              </w:rPr>
              <w:t>important</w:t>
            </w:r>
            <w:r w:rsidRPr="00A76AE1">
              <w:rPr>
                <w:sz w:val="20"/>
                <w:szCs w:val="24"/>
              </w:rPr>
              <w:t xml:space="preserve"> to which </w:t>
            </w:r>
            <w:r w:rsidR="0026785C" w:rsidRPr="00A76AE1">
              <w:rPr>
                <w:sz w:val="20"/>
                <w:szCs w:val="24"/>
              </w:rPr>
              <w:t>water conservation order</w:t>
            </w:r>
            <w:r w:rsidRPr="00A76AE1">
              <w:rPr>
                <w:sz w:val="20"/>
                <w:szCs w:val="24"/>
              </w:rPr>
              <w:t xml:space="preserve"> </w:t>
            </w:r>
            <w:r w:rsidR="0026785C" w:rsidRPr="00A76AE1">
              <w:rPr>
                <w:sz w:val="20"/>
                <w:szCs w:val="24"/>
              </w:rPr>
              <w:t xml:space="preserve">is </w:t>
            </w:r>
            <w:r w:rsidRPr="00A76AE1">
              <w:rPr>
                <w:sz w:val="20"/>
                <w:szCs w:val="24"/>
              </w:rPr>
              <w:t>protecting natural values.</w:t>
            </w:r>
          </w:p>
        </w:tc>
      </w:tr>
      <w:tr w:rsidR="00621C31" w:rsidRPr="00A76AE1" w14:paraId="5865D8F6" w14:textId="77777777" w:rsidTr="007517C1">
        <w:tc>
          <w:tcPr>
            <w:tcW w:w="9016" w:type="dxa"/>
          </w:tcPr>
          <w:p w14:paraId="652F087F" w14:textId="2FAB84F1" w:rsidR="00621C31" w:rsidRPr="00A76AE1" w:rsidRDefault="00621C31" w:rsidP="007517C1">
            <w:pPr>
              <w:pStyle w:val="TableText"/>
              <w:rPr>
                <w:sz w:val="20"/>
                <w:szCs w:val="24"/>
              </w:rPr>
            </w:pPr>
            <w:r w:rsidRPr="00A76AE1">
              <w:rPr>
                <w:b/>
                <w:bCs/>
                <w:sz w:val="20"/>
                <w:szCs w:val="24"/>
              </w:rPr>
              <w:lastRenderedPageBreak/>
              <w:t xml:space="preserve">History: </w:t>
            </w:r>
            <w:r w:rsidR="00740B83" w:rsidRPr="00A76AE1">
              <w:rPr>
                <w:sz w:val="20"/>
                <w:szCs w:val="24"/>
              </w:rPr>
              <w:t xml:space="preserve">Created since 1981 and an amendment to the Water </w:t>
            </w:r>
            <w:r w:rsidR="000A6A19" w:rsidRPr="00A76AE1">
              <w:rPr>
                <w:sz w:val="20"/>
                <w:szCs w:val="24"/>
              </w:rPr>
              <w:t>and</w:t>
            </w:r>
            <w:r w:rsidR="00740B83" w:rsidRPr="00A76AE1">
              <w:rPr>
                <w:sz w:val="20"/>
                <w:szCs w:val="24"/>
              </w:rPr>
              <w:t xml:space="preserve"> Soil Conservation Act 1967 by the Water and Soil Amendment Act 1981. </w:t>
            </w:r>
            <w:r w:rsidR="00C84FE8" w:rsidRPr="00A76AE1">
              <w:rPr>
                <w:sz w:val="20"/>
                <w:szCs w:val="24"/>
              </w:rPr>
              <w:t xml:space="preserve">The new title of the Act included </w:t>
            </w:r>
            <w:r w:rsidR="00DE53A6" w:rsidRPr="00A76AE1">
              <w:rPr>
                <w:sz w:val="20"/>
                <w:szCs w:val="24"/>
              </w:rPr>
              <w:t>“</w:t>
            </w:r>
            <w:r w:rsidR="00C84FE8" w:rsidRPr="00A76AE1">
              <w:rPr>
                <w:sz w:val="20"/>
                <w:szCs w:val="24"/>
              </w:rPr>
              <w:t>the preservation and protection of the wild, scenic, and other natural characteristics of rivers, streams, and lakes</w:t>
            </w:r>
            <w:r w:rsidR="00DE53A6" w:rsidRPr="00A76AE1">
              <w:rPr>
                <w:sz w:val="20"/>
                <w:szCs w:val="24"/>
              </w:rPr>
              <w:t>”</w:t>
            </w:r>
            <w:r w:rsidR="00C84FE8" w:rsidRPr="00A76AE1">
              <w:rPr>
                <w:sz w:val="20"/>
                <w:szCs w:val="24"/>
              </w:rPr>
              <w:t xml:space="preserve">. </w:t>
            </w:r>
            <w:r w:rsidR="00740B83" w:rsidRPr="00A76AE1">
              <w:rPr>
                <w:sz w:val="20"/>
                <w:szCs w:val="24"/>
              </w:rPr>
              <w:t>Subsequently</w:t>
            </w:r>
            <w:r w:rsidR="00DE53A6" w:rsidRPr="00A76AE1">
              <w:rPr>
                <w:sz w:val="20"/>
                <w:szCs w:val="24"/>
              </w:rPr>
              <w:t>,</w:t>
            </w:r>
            <w:r w:rsidR="00740B83" w:rsidRPr="00A76AE1">
              <w:rPr>
                <w:sz w:val="20"/>
                <w:szCs w:val="24"/>
              </w:rPr>
              <w:t xml:space="preserve"> </w:t>
            </w:r>
            <w:r w:rsidR="003F5A3A">
              <w:rPr>
                <w:sz w:val="20"/>
                <w:szCs w:val="24"/>
              </w:rPr>
              <w:t xml:space="preserve">existing </w:t>
            </w:r>
            <w:r w:rsidR="00C729B3" w:rsidRPr="00A76AE1">
              <w:rPr>
                <w:sz w:val="20"/>
                <w:szCs w:val="24"/>
              </w:rPr>
              <w:t xml:space="preserve">water conservation orders </w:t>
            </w:r>
            <w:r w:rsidR="00740B83" w:rsidRPr="00A76AE1">
              <w:rPr>
                <w:sz w:val="20"/>
                <w:szCs w:val="24"/>
              </w:rPr>
              <w:t>were adopted by the Resource Management Act</w:t>
            </w:r>
            <w:r w:rsidR="00441FB9" w:rsidRPr="00A76AE1">
              <w:rPr>
                <w:sz w:val="20"/>
                <w:szCs w:val="24"/>
              </w:rPr>
              <w:t xml:space="preserve"> </w:t>
            </w:r>
            <w:r w:rsidR="00740B83" w:rsidRPr="00A76AE1">
              <w:rPr>
                <w:sz w:val="20"/>
                <w:szCs w:val="24"/>
              </w:rPr>
              <w:t>1991. Created since 1991 under the Resource Management Act 1991</w:t>
            </w:r>
            <w:r w:rsidR="00F84F6E" w:rsidRPr="00A76AE1">
              <w:rPr>
                <w:sz w:val="20"/>
                <w:szCs w:val="24"/>
              </w:rPr>
              <w:t xml:space="preserve"> </w:t>
            </w:r>
            <w:r w:rsidR="00441FB9" w:rsidRPr="00A76AE1">
              <w:rPr>
                <w:sz w:val="20"/>
                <w:szCs w:val="24"/>
              </w:rPr>
              <w:t>s</w:t>
            </w:r>
            <w:r w:rsidR="00F84F6E" w:rsidRPr="00A76AE1">
              <w:rPr>
                <w:sz w:val="20"/>
                <w:szCs w:val="24"/>
              </w:rPr>
              <w:t>ec</w:t>
            </w:r>
            <w:r w:rsidR="00441FB9" w:rsidRPr="00A76AE1">
              <w:rPr>
                <w:sz w:val="20"/>
                <w:szCs w:val="24"/>
              </w:rPr>
              <w:t>tion</w:t>
            </w:r>
            <w:r w:rsidR="00F84F6E" w:rsidRPr="00A76AE1">
              <w:rPr>
                <w:sz w:val="20"/>
                <w:szCs w:val="24"/>
              </w:rPr>
              <w:t xml:space="preserve"> 199</w:t>
            </w:r>
            <w:r w:rsidR="00740B83" w:rsidRPr="00A76AE1">
              <w:rPr>
                <w:sz w:val="20"/>
                <w:szCs w:val="24"/>
              </w:rPr>
              <w:t>.</w:t>
            </w:r>
          </w:p>
        </w:tc>
      </w:tr>
      <w:tr w:rsidR="00621C31" w:rsidRPr="00A76AE1" w14:paraId="1E666E4C" w14:textId="77777777" w:rsidTr="007517C1">
        <w:tc>
          <w:tcPr>
            <w:tcW w:w="9016" w:type="dxa"/>
          </w:tcPr>
          <w:p w14:paraId="564133A0" w14:textId="10C4BDEB" w:rsidR="00621C31" w:rsidRPr="00A76AE1" w:rsidRDefault="00621C31" w:rsidP="007517C1">
            <w:pPr>
              <w:pStyle w:val="TableText"/>
              <w:rPr>
                <w:sz w:val="20"/>
                <w:szCs w:val="24"/>
              </w:rPr>
            </w:pPr>
            <w:r w:rsidRPr="00A76AE1">
              <w:rPr>
                <w:b/>
                <w:bCs/>
                <w:sz w:val="20"/>
                <w:szCs w:val="24"/>
              </w:rPr>
              <w:t xml:space="preserve">General description: </w:t>
            </w:r>
            <w:r w:rsidR="004F3E86" w:rsidRPr="00A76AE1">
              <w:rPr>
                <w:sz w:val="20"/>
                <w:szCs w:val="24"/>
              </w:rPr>
              <w:t>O</w:t>
            </w:r>
            <w:r w:rsidR="00F15C52" w:rsidRPr="00A76AE1">
              <w:rPr>
                <w:sz w:val="20"/>
                <w:szCs w:val="24"/>
              </w:rPr>
              <w:t xml:space="preserve">utstanding </w:t>
            </w:r>
            <w:r w:rsidR="00740B83" w:rsidRPr="00A76AE1">
              <w:rPr>
                <w:sz w:val="20"/>
                <w:szCs w:val="24"/>
              </w:rPr>
              <w:t>lakes</w:t>
            </w:r>
            <w:r w:rsidR="004F3E86" w:rsidRPr="00A76AE1">
              <w:rPr>
                <w:sz w:val="20"/>
                <w:szCs w:val="24"/>
              </w:rPr>
              <w:t>, riv</w:t>
            </w:r>
            <w:r w:rsidR="00740B83" w:rsidRPr="00A76AE1">
              <w:rPr>
                <w:sz w:val="20"/>
                <w:szCs w:val="24"/>
              </w:rPr>
              <w:t>ers</w:t>
            </w:r>
            <w:r w:rsidR="004F3E86" w:rsidRPr="00A76AE1">
              <w:rPr>
                <w:sz w:val="20"/>
                <w:szCs w:val="24"/>
              </w:rPr>
              <w:t xml:space="preserve"> and springs throughout the mainland.</w:t>
            </w:r>
          </w:p>
        </w:tc>
      </w:tr>
      <w:tr w:rsidR="00621C31" w:rsidRPr="00A76AE1" w14:paraId="199A0B9A" w14:textId="77777777" w:rsidTr="007517C1">
        <w:tc>
          <w:tcPr>
            <w:tcW w:w="9016" w:type="dxa"/>
          </w:tcPr>
          <w:p w14:paraId="5AA22609" w14:textId="49ED6E0E" w:rsidR="00621C31" w:rsidRPr="00A76AE1" w:rsidRDefault="00621C31" w:rsidP="007517C1">
            <w:pPr>
              <w:pStyle w:val="TableText"/>
              <w:rPr>
                <w:sz w:val="20"/>
                <w:szCs w:val="24"/>
              </w:rPr>
            </w:pPr>
            <w:r w:rsidRPr="00A76AE1">
              <w:rPr>
                <w:b/>
                <w:bCs/>
                <w:sz w:val="20"/>
                <w:szCs w:val="24"/>
              </w:rPr>
              <w:t>Statistics:</w:t>
            </w:r>
            <w:r w:rsidR="00FD35E6" w:rsidRPr="00A76AE1">
              <w:rPr>
                <w:b/>
                <w:bCs/>
                <w:sz w:val="20"/>
                <w:szCs w:val="24"/>
              </w:rPr>
              <w:t xml:space="preserve"> </w:t>
            </w:r>
            <w:r w:rsidR="00FD35E6" w:rsidRPr="00A76AE1">
              <w:rPr>
                <w:sz w:val="20"/>
                <w:szCs w:val="24"/>
              </w:rPr>
              <w:t>1</w:t>
            </w:r>
            <w:r w:rsidR="004F3E86" w:rsidRPr="00A76AE1">
              <w:rPr>
                <w:sz w:val="20"/>
                <w:szCs w:val="24"/>
              </w:rPr>
              <w:t>6</w:t>
            </w:r>
            <w:r w:rsidR="00FD35E6" w:rsidRPr="00A76AE1">
              <w:rPr>
                <w:sz w:val="20"/>
                <w:szCs w:val="24"/>
              </w:rPr>
              <w:t xml:space="preserve"> </w:t>
            </w:r>
            <w:r w:rsidR="00232267" w:rsidRPr="00A76AE1">
              <w:rPr>
                <w:sz w:val="20"/>
                <w:szCs w:val="24"/>
              </w:rPr>
              <w:t>w</w:t>
            </w:r>
            <w:r w:rsidR="00FD35E6" w:rsidRPr="00A76AE1">
              <w:rPr>
                <w:sz w:val="20"/>
                <w:szCs w:val="24"/>
              </w:rPr>
              <w:t>ater conservation orders</w:t>
            </w:r>
            <w:r w:rsidR="00BE3B06" w:rsidRPr="00A76AE1">
              <w:rPr>
                <w:sz w:val="20"/>
                <w:szCs w:val="24"/>
              </w:rPr>
              <w:t>;</w:t>
            </w:r>
            <w:r w:rsidR="00FD35E6" w:rsidRPr="00A76AE1">
              <w:rPr>
                <w:sz w:val="20"/>
                <w:szCs w:val="24"/>
              </w:rPr>
              <w:t xml:space="preserve"> 1</w:t>
            </w:r>
            <w:r w:rsidR="004F3E86" w:rsidRPr="00A76AE1">
              <w:rPr>
                <w:sz w:val="20"/>
                <w:szCs w:val="24"/>
              </w:rPr>
              <w:t>3</w:t>
            </w:r>
            <w:r w:rsidR="00FD35E6" w:rsidRPr="00A76AE1">
              <w:rPr>
                <w:sz w:val="20"/>
                <w:szCs w:val="24"/>
              </w:rPr>
              <w:t xml:space="preserve"> rivers, 2 lakes and </w:t>
            </w:r>
            <w:r w:rsidR="00BE3B06" w:rsidRPr="00A76AE1">
              <w:rPr>
                <w:sz w:val="20"/>
                <w:szCs w:val="24"/>
              </w:rPr>
              <w:t xml:space="preserve">1 </w:t>
            </w:r>
            <w:r w:rsidR="004F3E86" w:rsidRPr="00A76AE1">
              <w:rPr>
                <w:sz w:val="20"/>
                <w:szCs w:val="24"/>
              </w:rPr>
              <w:t>spring</w:t>
            </w:r>
            <w:r w:rsidR="00FD35E6" w:rsidRPr="00A76AE1">
              <w:rPr>
                <w:sz w:val="20"/>
                <w:szCs w:val="24"/>
              </w:rPr>
              <w:t>.</w:t>
            </w:r>
          </w:p>
        </w:tc>
      </w:tr>
      <w:tr w:rsidR="00621C31" w:rsidRPr="00A76AE1" w14:paraId="50F7008D" w14:textId="77777777" w:rsidTr="007517C1">
        <w:tc>
          <w:tcPr>
            <w:tcW w:w="9016" w:type="dxa"/>
          </w:tcPr>
          <w:p w14:paraId="45BBCEBD" w14:textId="36E5A8A2" w:rsidR="00621C31" w:rsidRPr="00F30705" w:rsidRDefault="00621C31" w:rsidP="007517C1">
            <w:pPr>
              <w:pStyle w:val="TableText"/>
              <w:rPr>
                <w:sz w:val="20"/>
                <w:szCs w:val="24"/>
              </w:rPr>
            </w:pPr>
            <w:r w:rsidRPr="00A76AE1">
              <w:rPr>
                <w:b/>
                <w:bCs/>
                <w:sz w:val="20"/>
                <w:szCs w:val="24"/>
              </w:rPr>
              <w:t>Historical DOC 1997/</w:t>
            </w:r>
            <w:r w:rsidR="00BE3B06" w:rsidRPr="00A76AE1">
              <w:rPr>
                <w:b/>
                <w:bCs/>
                <w:sz w:val="20"/>
                <w:szCs w:val="24"/>
              </w:rPr>
              <w:t>c</w:t>
            </w:r>
            <w:r w:rsidRPr="00A76AE1">
              <w:rPr>
                <w:b/>
                <w:bCs/>
                <w:sz w:val="20"/>
                <w:szCs w:val="24"/>
              </w:rPr>
              <w:t xml:space="preserve">urrent IUCN WDPA reported category: </w:t>
            </w:r>
            <w:r w:rsidR="00F30705">
              <w:rPr>
                <w:sz w:val="20"/>
                <w:szCs w:val="24"/>
              </w:rPr>
              <w:t>Not reported</w:t>
            </w:r>
            <w:r w:rsidR="000F6AD4">
              <w:rPr>
                <w:sz w:val="20"/>
                <w:szCs w:val="24"/>
              </w:rPr>
              <w:t>.</w:t>
            </w:r>
          </w:p>
        </w:tc>
      </w:tr>
      <w:tr w:rsidR="00621C31" w:rsidRPr="00A76AE1" w14:paraId="6EF74237" w14:textId="77777777" w:rsidTr="007517C1">
        <w:tc>
          <w:tcPr>
            <w:tcW w:w="9016" w:type="dxa"/>
          </w:tcPr>
          <w:p w14:paraId="2EDCFD89" w14:textId="3FB5BFB7" w:rsidR="00621C31" w:rsidRPr="00A76AE1" w:rsidRDefault="00621C31" w:rsidP="007517C1">
            <w:pPr>
              <w:pStyle w:val="TableText"/>
              <w:rPr>
                <w:sz w:val="20"/>
                <w:szCs w:val="24"/>
              </w:rPr>
            </w:pPr>
            <w:r w:rsidRPr="00A76AE1">
              <w:rPr>
                <w:b/>
                <w:bCs/>
                <w:sz w:val="20"/>
                <w:szCs w:val="24"/>
              </w:rPr>
              <w:t xml:space="preserve">Bellingham et al classification: </w:t>
            </w:r>
            <w:r w:rsidR="00CA35C5" w:rsidRPr="00A76AE1">
              <w:rPr>
                <w:sz w:val="20"/>
                <w:szCs w:val="24"/>
              </w:rPr>
              <w:t>5</w:t>
            </w:r>
            <w:r w:rsidR="00BE3B06" w:rsidRPr="00A76AE1">
              <w:rPr>
                <w:sz w:val="20"/>
                <w:szCs w:val="24"/>
              </w:rPr>
              <w:t>.</w:t>
            </w:r>
          </w:p>
        </w:tc>
      </w:tr>
      <w:tr w:rsidR="00621C31" w:rsidRPr="00A76AE1" w14:paraId="7FA8F9C0" w14:textId="77777777" w:rsidTr="007517C1">
        <w:tc>
          <w:tcPr>
            <w:tcW w:w="9016" w:type="dxa"/>
          </w:tcPr>
          <w:p w14:paraId="1EB422D5" w14:textId="19103166" w:rsidR="00621C31" w:rsidRPr="00A76AE1" w:rsidRDefault="00621C31" w:rsidP="007517C1">
            <w:pPr>
              <w:pStyle w:val="TableText"/>
              <w:rPr>
                <w:sz w:val="20"/>
                <w:szCs w:val="24"/>
              </w:rPr>
            </w:pPr>
            <w:r w:rsidRPr="00A76AE1">
              <w:rPr>
                <w:b/>
                <w:bCs/>
                <w:sz w:val="20"/>
                <w:szCs w:val="24"/>
              </w:rPr>
              <w:t xml:space="preserve">Discussion: </w:t>
            </w:r>
            <w:r w:rsidR="00FD35E6" w:rsidRPr="00A76AE1">
              <w:rPr>
                <w:sz w:val="20"/>
                <w:szCs w:val="24"/>
              </w:rPr>
              <w:t>Limited regulation of activities that have a significant adverse effect on outstanding water bodies</w:t>
            </w:r>
            <w:r w:rsidR="00BE3B06" w:rsidRPr="00A76AE1">
              <w:rPr>
                <w:sz w:val="20"/>
                <w:szCs w:val="24"/>
              </w:rPr>
              <w:t>, for example,</w:t>
            </w:r>
            <w:r w:rsidR="00FD35E6" w:rsidRPr="00A76AE1">
              <w:rPr>
                <w:sz w:val="20"/>
                <w:szCs w:val="24"/>
              </w:rPr>
              <w:t xml:space="preserve"> water take, </w:t>
            </w:r>
            <w:r w:rsidR="004F3E86" w:rsidRPr="00A76AE1">
              <w:rPr>
                <w:sz w:val="20"/>
                <w:szCs w:val="24"/>
              </w:rPr>
              <w:t xml:space="preserve">water damming, </w:t>
            </w:r>
            <w:r w:rsidR="00FD35E6" w:rsidRPr="00A76AE1">
              <w:rPr>
                <w:sz w:val="20"/>
                <w:szCs w:val="24"/>
              </w:rPr>
              <w:t xml:space="preserve">water levels, </w:t>
            </w:r>
            <w:r w:rsidR="004F3E86" w:rsidRPr="00A76AE1">
              <w:rPr>
                <w:sz w:val="20"/>
                <w:szCs w:val="24"/>
              </w:rPr>
              <w:t>water flows, fish passage, pollution</w:t>
            </w:r>
            <w:r w:rsidR="00FD35E6" w:rsidRPr="00A76AE1">
              <w:rPr>
                <w:sz w:val="20"/>
                <w:szCs w:val="24"/>
              </w:rPr>
              <w:t>.</w:t>
            </w:r>
          </w:p>
        </w:tc>
      </w:tr>
      <w:tr w:rsidR="00621C31" w:rsidRPr="00A76AE1" w14:paraId="6EEB96A9" w14:textId="77777777" w:rsidTr="007517C1">
        <w:tc>
          <w:tcPr>
            <w:tcW w:w="9016" w:type="dxa"/>
          </w:tcPr>
          <w:p w14:paraId="108239AF" w14:textId="180C207F" w:rsidR="00621C31" w:rsidRPr="00A76AE1" w:rsidRDefault="00621C31" w:rsidP="007517C1">
            <w:pPr>
              <w:pStyle w:val="TableText"/>
              <w:rPr>
                <w:sz w:val="20"/>
                <w:szCs w:val="24"/>
              </w:rPr>
            </w:pPr>
            <w:r w:rsidRPr="00A76AE1">
              <w:rPr>
                <w:b/>
                <w:bCs/>
                <w:sz w:val="20"/>
                <w:szCs w:val="24"/>
              </w:rPr>
              <w:t xml:space="preserve">Uncertainty: </w:t>
            </w:r>
            <w:r w:rsidR="00F15C52" w:rsidRPr="00A76AE1">
              <w:rPr>
                <w:sz w:val="20"/>
                <w:szCs w:val="24"/>
              </w:rPr>
              <w:t>No national data for their geographical determination</w:t>
            </w:r>
            <w:r w:rsidR="00FD35E6" w:rsidRPr="00A76AE1">
              <w:rPr>
                <w:sz w:val="20"/>
                <w:szCs w:val="24"/>
              </w:rPr>
              <w:t xml:space="preserve"> and outstanding values.</w:t>
            </w:r>
          </w:p>
        </w:tc>
      </w:tr>
      <w:tr w:rsidR="00621C31" w:rsidRPr="00A76AE1" w14:paraId="125E82DA" w14:textId="77777777" w:rsidTr="007517C1">
        <w:tc>
          <w:tcPr>
            <w:tcW w:w="9016" w:type="dxa"/>
          </w:tcPr>
          <w:p w14:paraId="5EFFB20D" w14:textId="3771598A" w:rsidR="00621C31" w:rsidRPr="00A76AE1" w:rsidRDefault="00621C31" w:rsidP="007517C1">
            <w:pPr>
              <w:pStyle w:val="TableText"/>
              <w:rPr>
                <w:sz w:val="20"/>
                <w:szCs w:val="24"/>
              </w:rPr>
            </w:pPr>
            <w:r w:rsidRPr="00A76AE1">
              <w:rPr>
                <w:b/>
                <w:bCs/>
                <w:sz w:val="20"/>
                <w:szCs w:val="24"/>
              </w:rPr>
              <w:t xml:space="preserve">Rationale: </w:t>
            </w:r>
            <w:r w:rsidR="00F15C52" w:rsidRPr="00A76AE1">
              <w:rPr>
                <w:sz w:val="20"/>
                <w:szCs w:val="24"/>
              </w:rPr>
              <w:t>Primary purpose of the protection of natural values.</w:t>
            </w:r>
          </w:p>
        </w:tc>
      </w:tr>
      <w:tr w:rsidR="00621C31" w:rsidRPr="00A76AE1" w14:paraId="6A13CA01" w14:textId="77777777" w:rsidTr="007517C1">
        <w:tc>
          <w:tcPr>
            <w:tcW w:w="9016" w:type="dxa"/>
          </w:tcPr>
          <w:p w14:paraId="4ECEAEC6" w14:textId="4DBF4F8C" w:rsidR="00621C31" w:rsidRPr="00A76AE1" w:rsidRDefault="00621C31" w:rsidP="007517C1">
            <w:pPr>
              <w:pStyle w:val="TableText"/>
              <w:rPr>
                <w:sz w:val="20"/>
                <w:szCs w:val="24"/>
              </w:rPr>
            </w:pPr>
            <w:r w:rsidRPr="00A76AE1">
              <w:rPr>
                <w:b/>
                <w:bCs/>
                <w:sz w:val="20"/>
                <w:szCs w:val="24"/>
              </w:rPr>
              <w:t xml:space="preserve">Assessed IUCN category: </w:t>
            </w:r>
            <w:r w:rsidR="00F15C52" w:rsidRPr="00A76AE1">
              <w:rPr>
                <w:sz w:val="20"/>
                <w:szCs w:val="24"/>
              </w:rPr>
              <w:t>IV</w:t>
            </w:r>
            <w:r w:rsidR="00F15C52" w:rsidRPr="00A76AE1">
              <w:rPr>
                <w:b/>
                <w:bCs/>
                <w:sz w:val="20"/>
                <w:szCs w:val="24"/>
              </w:rPr>
              <w:t xml:space="preserve"> </w:t>
            </w:r>
            <w:r w:rsidR="00BE3B06" w:rsidRPr="00A76AE1">
              <w:rPr>
                <w:b/>
                <w:bCs/>
                <w:sz w:val="20"/>
                <w:szCs w:val="24"/>
              </w:rPr>
              <w:t>–</w:t>
            </w:r>
            <w:r w:rsidR="00F15C52" w:rsidRPr="00A76AE1">
              <w:rPr>
                <w:b/>
                <w:bCs/>
                <w:sz w:val="20"/>
                <w:szCs w:val="24"/>
              </w:rPr>
              <w:t xml:space="preserve"> </w:t>
            </w:r>
            <w:r w:rsidR="00F15C52" w:rsidRPr="00A76AE1">
              <w:rPr>
                <w:sz w:val="20"/>
                <w:szCs w:val="24"/>
              </w:rPr>
              <w:t>Habitat/species management area</w:t>
            </w:r>
            <w:r w:rsidR="00BE3B06" w:rsidRPr="00A76AE1">
              <w:rPr>
                <w:sz w:val="20"/>
                <w:szCs w:val="24"/>
              </w:rPr>
              <w:t>.</w:t>
            </w:r>
          </w:p>
        </w:tc>
      </w:tr>
    </w:tbl>
    <w:p w14:paraId="454454F9" w14:textId="77777777" w:rsidR="00621C31" w:rsidRPr="00A76AE1" w:rsidRDefault="00621C31" w:rsidP="004515F4">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621C31" w:rsidRPr="00A76AE1" w14:paraId="7056DE59" w14:textId="77777777" w:rsidTr="004515F4">
        <w:tc>
          <w:tcPr>
            <w:tcW w:w="9016" w:type="dxa"/>
            <w:tcBorders>
              <w:top w:val="single" w:sz="4" w:space="0" w:color="33441C"/>
              <w:bottom w:val="single" w:sz="4" w:space="0" w:color="33441C"/>
            </w:tcBorders>
          </w:tcPr>
          <w:p w14:paraId="697CB5C9" w14:textId="11180842" w:rsidR="00621C31" w:rsidRPr="00A76AE1" w:rsidRDefault="00621C31" w:rsidP="000E3737">
            <w:pPr>
              <w:pStyle w:val="TableText"/>
              <w:spacing w:before="40" w:after="40"/>
              <w:rPr>
                <w:sz w:val="20"/>
                <w:szCs w:val="24"/>
              </w:rPr>
            </w:pPr>
            <w:r w:rsidRPr="00A76AE1">
              <w:rPr>
                <w:b/>
                <w:bCs/>
                <w:sz w:val="20"/>
                <w:szCs w:val="24"/>
              </w:rPr>
              <w:t>N</w:t>
            </w:r>
            <w:r w:rsidR="00BE3B06" w:rsidRPr="00A76AE1">
              <w:rPr>
                <w:b/>
                <w:bCs/>
                <w:sz w:val="20"/>
                <w:szCs w:val="24"/>
              </w:rPr>
              <w:t xml:space="preserve">ew </w:t>
            </w:r>
            <w:r w:rsidRPr="00A76AE1">
              <w:rPr>
                <w:b/>
                <w:bCs/>
                <w:sz w:val="20"/>
                <w:szCs w:val="24"/>
              </w:rPr>
              <w:t>Z</w:t>
            </w:r>
            <w:r w:rsidR="00BE3B06" w:rsidRPr="00A76AE1">
              <w:rPr>
                <w:b/>
                <w:bCs/>
                <w:sz w:val="20"/>
                <w:szCs w:val="24"/>
              </w:rPr>
              <w:t>ealand</w:t>
            </w:r>
            <w:r w:rsidRPr="00A76AE1">
              <w:rPr>
                <w:b/>
                <w:bCs/>
                <w:sz w:val="20"/>
                <w:szCs w:val="24"/>
              </w:rPr>
              <w:t xml:space="preserve"> </w:t>
            </w:r>
            <w:r w:rsidR="00BE3B06" w:rsidRPr="00A76AE1">
              <w:rPr>
                <w:b/>
                <w:bCs/>
                <w:sz w:val="20"/>
                <w:szCs w:val="24"/>
              </w:rPr>
              <w:t>l</w:t>
            </w:r>
            <w:r w:rsidRPr="00A76AE1">
              <w:rPr>
                <w:b/>
                <w:bCs/>
                <w:sz w:val="20"/>
                <w:szCs w:val="24"/>
              </w:rPr>
              <w:t xml:space="preserve">egal </w:t>
            </w:r>
            <w:r w:rsidR="00BE3B06" w:rsidRPr="00A76AE1">
              <w:rPr>
                <w:b/>
                <w:bCs/>
                <w:sz w:val="20"/>
                <w:szCs w:val="24"/>
              </w:rPr>
              <w:t>p</w:t>
            </w:r>
            <w:r w:rsidRPr="00A76AE1">
              <w:rPr>
                <w:b/>
                <w:bCs/>
                <w:sz w:val="20"/>
                <w:szCs w:val="24"/>
              </w:rPr>
              <w:t xml:space="preserve">rotection type: </w:t>
            </w:r>
            <w:r w:rsidR="00CA35C5" w:rsidRPr="00A76AE1">
              <w:rPr>
                <w:sz w:val="20"/>
                <w:szCs w:val="24"/>
              </w:rPr>
              <w:t>Resource Management Act 1991</w:t>
            </w:r>
            <w:r w:rsidR="00BE3B06" w:rsidRPr="00A76AE1">
              <w:rPr>
                <w:sz w:val="20"/>
                <w:szCs w:val="24"/>
              </w:rPr>
              <w:t>,</w:t>
            </w:r>
            <w:r w:rsidR="00CA35C5" w:rsidRPr="00A76AE1">
              <w:rPr>
                <w:sz w:val="20"/>
                <w:szCs w:val="24"/>
              </w:rPr>
              <w:t xml:space="preserve"> </w:t>
            </w:r>
            <w:r w:rsidR="00BE3B06" w:rsidRPr="00A76AE1">
              <w:rPr>
                <w:sz w:val="20"/>
                <w:szCs w:val="24"/>
              </w:rPr>
              <w:t>s</w:t>
            </w:r>
            <w:r w:rsidR="00CA35C5" w:rsidRPr="00A76AE1">
              <w:rPr>
                <w:sz w:val="20"/>
                <w:szCs w:val="24"/>
              </w:rPr>
              <w:t>ec</w:t>
            </w:r>
            <w:r w:rsidR="00BE3B06" w:rsidRPr="00A76AE1">
              <w:rPr>
                <w:sz w:val="20"/>
                <w:szCs w:val="24"/>
              </w:rPr>
              <w:t>tion</w:t>
            </w:r>
            <w:r w:rsidR="00CA35C5" w:rsidRPr="00A76AE1">
              <w:rPr>
                <w:sz w:val="20"/>
                <w:szCs w:val="24"/>
              </w:rPr>
              <w:t xml:space="preserve"> 221</w:t>
            </w:r>
            <w:r w:rsidR="00BE3B06" w:rsidRPr="00A76AE1">
              <w:rPr>
                <w:sz w:val="20"/>
                <w:szCs w:val="24"/>
              </w:rPr>
              <w:t>,</w:t>
            </w:r>
            <w:r w:rsidR="00CA35C5" w:rsidRPr="00A76AE1">
              <w:rPr>
                <w:sz w:val="20"/>
                <w:szCs w:val="24"/>
              </w:rPr>
              <w:t xml:space="preserve"> Consent notice</w:t>
            </w:r>
          </w:p>
        </w:tc>
      </w:tr>
      <w:tr w:rsidR="00621C31" w:rsidRPr="00A76AE1" w14:paraId="503B576F" w14:textId="77777777" w:rsidTr="004515F4">
        <w:tc>
          <w:tcPr>
            <w:tcW w:w="9016" w:type="dxa"/>
            <w:tcBorders>
              <w:top w:val="single" w:sz="4" w:space="0" w:color="33441C"/>
            </w:tcBorders>
          </w:tcPr>
          <w:p w14:paraId="4F9CDF9D" w14:textId="325B6D96" w:rsidR="00621C31" w:rsidRPr="00A76AE1" w:rsidRDefault="00621C31" w:rsidP="000E3737">
            <w:pPr>
              <w:pStyle w:val="TableText"/>
              <w:spacing w:before="40" w:after="40"/>
              <w:rPr>
                <w:sz w:val="20"/>
                <w:szCs w:val="24"/>
              </w:rPr>
            </w:pPr>
            <w:r w:rsidRPr="00A76AE1">
              <w:rPr>
                <w:b/>
                <w:bCs/>
                <w:sz w:val="20"/>
                <w:szCs w:val="24"/>
              </w:rPr>
              <w:t>Primary purpose</w:t>
            </w:r>
            <w:r w:rsidR="007B39B8" w:rsidRPr="00A76AE1">
              <w:rPr>
                <w:b/>
                <w:bCs/>
                <w:sz w:val="20"/>
                <w:szCs w:val="24"/>
              </w:rPr>
              <w:t>(</w:t>
            </w:r>
            <w:r w:rsidRPr="00A76AE1">
              <w:rPr>
                <w:b/>
                <w:bCs/>
                <w:sz w:val="20"/>
                <w:szCs w:val="24"/>
              </w:rPr>
              <w:t>s</w:t>
            </w:r>
            <w:r w:rsidR="007B39B8" w:rsidRPr="00A76AE1">
              <w:rPr>
                <w:b/>
                <w:bCs/>
                <w:sz w:val="20"/>
                <w:szCs w:val="24"/>
              </w:rPr>
              <w:t>)</w:t>
            </w:r>
            <w:r w:rsidRPr="00A76AE1">
              <w:rPr>
                <w:b/>
                <w:bCs/>
                <w:sz w:val="20"/>
                <w:szCs w:val="24"/>
              </w:rPr>
              <w:t xml:space="preserve">: </w:t>
            </w:r>
            <w:r w:rsidR="004C714C" w:rsidRPr="00A76AE1">
              <w:rPr>
                <w:sz w:val="20"/>
                <w:szCs w:val="24"/>
              </w:rPr>
              <w:t>Subdivision consent condition to be complied with on a continuing basis.</w:t>
            </w:r>
            <w:r w:rsidR="004C714C" w:rsidRPr="00A76AE1">
              <w:rPr>
                <w:rStyle w:val="FootnoteReference"/>
                <w:sz w:val="20"/>
                <w:szCs w:val="24"/>
              </w:rPr>
              <w:footnoteReference w:id="118"/>
            </w:r>
          </w:p>
        </w:tc>
      </w:tr>
      <w:tr w:rsidR="00621C31" w:rsidRPr="00A76AE1" w14:paraId="0FA9ADE7" w14:textId="77777777" w:rsidTr="004515F4">
        <w:tc>
          <w:tcPr>
            <w:tcW w:w="9016" w:type="dxa"/>
          </w:tcPr>
          <w:p w14:paraId="0F962F85" w14:textId="3541B121" w:rsidR="00621C31" w:rsidRPr="00A76AE1" w:rsidRDefault="00621C31" w:rsidP="000E3737">
            <w:pPr>
              <w:pStyle w:val="TableText"/>
              <w:spacing w:before="40" w:after="40"/>
              <w:rPr>
                <w:sz w:val="20"/>
                <w:szCs w:val="24"/>
              </w:rPr>
            </w:pPr>
            <w:r w:rsidRPr="00A76AE1">
              <w:rPr>
                <w:b/>
                <w:bCs/>
                <w:sz w:val="20"/>
                <w:szCs w:val="24"/>
              </w:rPr>
              <w:t xml:space="preserve">History: </w:t>
            </w:r>
            <w:r w:rsidR="004C714C" w:rsidRPr="00A76AE1">
              <w:rPr>
                <w:sz w:val="20"/>
                <w:szCs w:val="24"/>
              </w:rPr>
              <w:t>Created since the Resource Management Act 1991. Recorded on titles.</w:t>
            </w:r>
          </w:p>
        </w:tc>
      </w:tr>
      <w:tr w:rsidR="00621C31" w:rsidRPr="00A76AE1" w14:paraId="25B45152" w14:textId="77777777" w:rsidTr="004515F4">
        <w:tc>
          <w:tcPr>
            <w:tcW w:w="9016" w:type="dxa"/>
          </w:tcPr>
          <w:p w14:paraId="7B812D50" w14:textId="34CE8D84" w:rsidR="00621C31" w:rsidRPr="00A76AE1" w:rsidRDefault="00621C31" w:rsidP="000E3737">
            <w:pPr>
              <w:pStyle w:val="TableText"/>
              <w:spacing w:before="40" w:after="40"/>
              <w:rPr>
                <w:sz w:val="20"/>
                <w:szCs w:val="24"/>
              </w:rPr>
            </w:pPr>
            <w:r w:rsidRPr="00A76AE1">
              <w:rPr>
                <w:b/>
                <w:bCs/>
                <w:sz w:val="20"/>
                <w:szCs w:val="24"/>
              </w:rPr>
              <w:t xml:space="preserve">General description: </w:t>
            </w:r>
            <w:r w:rsidR="004C714C" w:rsidRPr="00A76AE1">
              <w:rPr>
                <w:sz w:val="20"/>
                <w:szCs w:val="24"/>
              </w:rPr>
              <w:t>Many consent notices where subdivisions have occurred since 1991.</w:t>
            </w:r>
          </w:p>
        </w:tc>
      </w:tr>
      <w:tr w:rsidR="00621C31" w:rsidRPr="00A76AE1" w14:paraId="56B40F5A" w14:textId="77777777" w:rsidTr="004515F4">
        <w:tc>
          <w:tcPr>
            <w:tcW w:w="9016" w:type="dxa"/>
          </w:tcPr>
          <w:p w14:paraId="11A088FD" w14:textId="0EAD0A42" w:rsidR="00621C31" w:rsidRPr="00A76AE1" w:rsidRDefault="00621C31" w:rsidP="000E3737">
            <w:pPr>
              <w:pStyle w:val="TableText"/>
              <w:spacing w:before="40" w:after="40"/>
              <w:rPr>
                <w:sz w:val="20"/>
                <w:szCs w:val="24"/>
              </w:rPr>
            </w:pPr>
            <w:r w:rsidRPr="00A76AE1">
              <w:rPr>
                <w:b/>
                <w:bCs/>
                <w:sz w:val="20"/>
                <w:szCs w:val="24"/>
              </w:rPr>
              <w:t>Statistics:</w:t>
            </w:r>
            <w:r w:rsidR="005A27DA" w:rsidRPr="00A76AE1">
              <w:rPr>
                <w:b/>
                <w:bCs/>
                <w:sz w:val="20"/>
                <w:szCs w:val="24"/>
              </w:rPr>
              <w:t xml:space="preserve"> </w:t>
            </w:r>
            <w:r w:rsidR="00C409B9" w:rsidRPr="00A76AE1">
              <w:rPr>
                <w:sz w:val="20"/>
                <w:szCs w:val="24"/>
              </w:rPr>
              <w:t>Unknown number of</w:t>
            </w:r>
            <w:r w:rsidR="005A27DA" w:rsidRPr="00A76AE1">
              <w:rPr>
                <w:sz w:val="20"/>
                <w:szCs w:val="24"/>
              </w:rPr>
              <w:t xml:space="preserve"> title consent notices nationally. Some may protect natural values.</w:t>
            </w:r>
          </w:p>
        </w:tc>
      </w:tr>
      <w:tr w:rsidR="00621C31" w:rsidRPr="00A76AE1" w14:paraId="0F98E211" w14:textId="77777777" w:rsidTr="004515F4">
        <w:tc>
          <w:tcPr>
            <w:tcW w:w="9016" w:type="dxa"/>
          </w:tcPr>
          <w:p w14:paraId="54BDC76F" w14:textId="48491908" w:rsidR="00621C31" w:rsidRPr="00F30705" w:rsidRDefault="00621C31" w:rsidP="000E3737">
            <w:pPr>
              <w:pStyle w:val="TableText"/>
              <w:spacing w:before="40" w:after="40"/>
              <w:rPr>
                <w:sz w:val="20"/>
                <w:szCs w:val="24"/>
              </w:rPr>
            </w:pPr>
            <w:r w:rsidRPr="00A76AE1">
              <w:rPr>
                <w:b/>
                <w:bCs/>
                <w:sz w:val="20"/>
                <w:szCs w:val="24"/>
              </w:rPr>
              <w:t>Historical DOC 1997/</w:t>
            </w:r>
            <w:r w:rsidR="007B39B8" w:rsidRPr="00A76AE1">
              <w:rPr>
                <w:b/>
                <w:bCs/>
                <w:sz w:val="20"/>
                <w:szCs w:val="24"/>
              </w:rPr>
              <w:t>c</w:t>
            </w:r>
            <w:r w:rsidRPr="00A76AE1">
              <w:rPr>
                <w:b/>
                <w:bCs/>
                <w:sz w:val="20"/>
                <w:szCs w:val="24"/>
              </w:rPr>
              <w:t xml:space="preserve">urrent IUCN WDPA reported category: </w:t>
            </w:r>
            <w:r w:rsidR="00F30705">
              <w:rPr>
                <w:sz w:val="20"/>
                <w:szCs w:val="24"/>
              </w:rPr>
              <w:t>Not reported</w:t>
            </w:r>
            <w:r w:rsidR="00081039">
              <w:rPr>
                <w:sz w:val="20"/>
                <w:szCs w:val="24"/>
              </w:rPr>
              <w:t>.</w:t>
            </w:r>
          </w:p>
        </w:tc>
      </w:tr>
      <w:tr w:rsidR="00621C31" w:rsidRPr="00A76AE1" w14:paraId="6EE76D99" w14:textId="77777777" w:rsidTr="004515F4">
        <w:tc>
          <w:tcPr>
            <w:tcW w:w="9016" w:type="dxa"/>
          </w:tcPr>
          <w:p w14:paraId="77255980" w14:textId="52BA73D9" w:rsidR="00621C31" w:rsidRPr="00A76AE1" w:rsidRDefault="00621C31" w:rsidP="000E3737">
            <w:pPr>
              <w:pStyle w:val="TableText"/>
              <w:spacing w:before="40" w:after="40"/>
              <w:rPr>
                <w:sz w:val="20"/>
                <w:szCs w:val="24"/>
              </w:rPr>
            </w:pPr>
            <w:r w:rsidRPr="00A76AE1">
              <w:rPr>
                <w:b/>
                <w:bCs/>
                <w:sz w:val="20"/>
                <w:szCs w:val="24"/>
              </w:rPr>
              <w:t xml:space="preserve">Bellingham et al classification: </w:t>
            </w:r>
            <w:r w:rsidR="00CA35C5" w:rsidRPr="00A76AE1">
              <w:rPr>
                <w:sz w:val="20"/>
                <w:szCs w:val="24"/>
              </w:rPr>
              <w:t>2</w:t>
            </w:r>
            <w:r w:rsidR="007B39B8" w:rsidRPr="00A76AE1">
              <w:rPr>
                <w:sz w:val="20"/>
                <w:szCs w:val="24"/>
              </w:rPr>
              <w:t>.</w:t>
            </w:r>
          </w:p>
        </w:tc>
      </w:tr>
      <w:tr w:rsidR="00621C31" w:rsidRPr="00A76AE1" w14:paraId="09FED389" w14:textId="77777777" w:rsidTr="004515F4">
        <w:tc>
          <w:tcPr>
            <w:tcW w:w="9016" w:type="dxa"/>
          </w:tcPr>
          <w:p w14:paraId="3F646837" w14:textId="03F12D6A" w:rsidR="00621C31" w:rsidRPr="00A76AE1" w:rsidRDefault="00621C31" w:rsidP="000E3737">
            <w:pPr>
              <w:pStyle w:val="TableText"/>
              <w:spacing w:before="40" w:after="40"/>
              <w:rPr>
                <w:sz w:val="20"/>
                <w:szCs w:val="24"/>
              </w:rPr>
            </w:pPr>
            <w:r w:rsidRPr="00A76AE1">
              <w:rPr>
                <w:b/>
                <w:bCs/>
                <w:sz w:val="20"/>
                <w:szCs w:val="24"/>
              </w:rPr>
              <w:t xml:space="preserve">Discussion: </w:t>
            </w:r>
            <w:r w:rsidR="005A27DA" w:rsidRPr="00A76AE1">
              <w:rPr>
                <w:sz w:val="20"/>
                <w:szCs w:val="24"/>
              </w:rPr>
              <w:t>None</w:t>
            </w:r>
            <w:r w:rsidR="00BF60CC" w:rsidRPr="00A76AE1">
              <w:rPr>
                <w:sz w:val="20"/>
                <w:szCs w:val="24"/>
              </w:rPr>
              <w:t>.</w:t>
            </w:r>
          </w:p>
        </w:tc>
      </w:tr>
      <w:tr w:rsidR="00621C31" w:rsidRPr="00A76AE1" w14:paraId="4CC27CB0" w14:textId="77777777" w:rsidTr="004515F4">
        <w:tc>
          <w:tcPr>
            <w:tcW w:w="9016" w:type="dxa"/>
          </w:tcPr>
          <w:p w14:paraId="1005E22C" w14:textId="70D863E7" w:rsidR="00621C31" w:rsidRPr="00A76AE1" w:rsidRDefault="00621C31" w:rsidP="000E3737">
            <w:pPr>
              <w:pStyle w:val="TableText"/>
              <w:spacing w:before="40" w:after="40"/>
              <w:rPr>
                <w:sz w:val="20"/>
                <w:szCs w:val="24"/>
              </w:rPr>
            </w:pPr>
            <w:r w:rsidRPr="00A76AE1">
              <w:rPr>
                <w:b/>
                <w:bCs/>
                <w:sz w:val="20"/>
                <w:szCs w:val="24"/>
              </w:rPr>
              <w:t xml:space="preserve">Uncertainty: </w:t>
            </w:r>
            <w:r w:rsidR="004C714C" w:rsidRPr="00A76AE1">
              <w:rPr>
                <w:sz w:val="20"/>
                <w:szCs w:val="24"/>
              </w:rPr>
              <w:t xml:space="preserve">No data readily available on all consent notices and their </w:t>
            </w:r>
            <w:r w:rsidR="00584B14" w:rsidRPr="00A76AE1">
              <w:rPr>
                <w:sz w:val="20"/>
                <w:szCs w:val="24"/>
              </w:rPr>
              <w:t xml:space="preserve">purposes, </w:t>
            </w:r>
            <w:r w:rsidR="004C714C" w:rsidRPr="00A76AE1">
              <w:rPr>
                <w:sz w:val="20"/>
                <w:szCs w:val="24"/>
              </w:rPr>
              <w:t>conditions</w:t>
            </w:r>
            <w:r w:rsidR="00584B14" w:rsidRPr="00A76AE1">
              <w:rPr>
                <w:sz w:val="20"/>
                <w:szCs w:val="24"/>
              </w:rPr>
              <w:t xml:space="preserve"> and duration</w:t>
            </w:r>
            <w:r w:rsidR="00BA1F71">
              <w:rPr>
                <w:sz w:val="20"/>
                <w:szCs w:val="24"/>
              </w:rPr>
              <w:t xml:space="preserve">. </w:t>
            </w:r>
            <w:r w:rsidR="004C714C" w:rsidRPr="00A76AE1">
              <w:rPr>
                <w:sz w:val="20"/>
                <w:szCs w:val="24"/>
              </w:rPr>
              <w:t xml:space="preserve">Can be varied or cancelled by </w:t>
            </w:r>
            <w:r w:rsidR="007B39B8" w:rsidRPr="00A76AE1">
              <w:rPr>
                <w:sz w:val="20"/>
                <w:szCs w:val="24"/>
              </w:rPr>
              <w:t>a c</w:t>
            </w:r>
            <w:r w:rsidR="004C714C" w:rsidRPr="00A76AE1">
              <w:rPr>
                <w:sz w:val="20"/>
                <w:szCs w:val="24"/>
              </w:rPr>
              <w:t>ouncil.</w:t>
            </w:r>
          </w:p>
        </w:tc>
      </w:tr>
      <w:tr w:rsidR="00621C31" w:rsidRPr="00A76AE1" w14:paraId="29AC8EA1" w14:textId="77777777" w:rsidTr="004515F4">
        <w:tc>
          <w:tcPr>
            <w:tcW w:w="9016" w:type="dxa"/>
          </w:tcPr>
          <w:p w14:paraId="5C364972" w14:textId="515AB9C9" w:rsidR="00621C31" w:rsidRPr="00A76AE1" w:rsidRDefault="00621C31" w:rsidP="000E3737">
            <w:pPr>
              <w:pStyle w:val="TableText"/>
              <w:spacing w:before="40" w:after="40"/>
              <w:rPr>
                <w:sz w:val="20"/>
                <w:szCs w:val="24"/>
              </w:rPr>
            </w:pPr>
            <w:r w:rsidRPr="00A76AE1">
              <w:rPr>
                <w:b/>
                <w:bCs/>
                <w:sz w:val="20"/>
                <w:szCs w:val="24"/>
              </w:rPr>
              <w:t xml:space="preserve">Rationale: </w:t>
            </w:r>
            <w:r w:rsidR="004C714C" w:rsidRPr="00A76AE1">
              <w:rPr>
                <w:sz w:val="20"/>
                <w:szCs w:val="24"/>
              </w:rPr>
              <w:t>No primary purpose of the protection of natural values.</w:t>
            </w:r>
          </w:p>
        </w:tc>
      </w:tr>
      <w:tr w:rsidR="00621C31" w:rsidRPr="00A76AE1" w14:paraId="02606A6D" w14:textId="77777777" w:rsidTr="004515F4">
        <w:tc>
          <w:tcPr>
            <w:tcW w:w="9016" w:type="dxa"/>
          </w:tcPr>
          <w:p w14:paraId="5BE885C3" w14:textId="5667F6B3" w:rsidR="00621C31" w:rsidRPr="00A76AE1" w:rsidRDefault="00621C31" w:rsidP="004515F4">
            <w:pPr>
              <w:pStyle w:val="TableText"/>
              <w:rPr>
                <w:sz w:val="20"/>
                <w:szCs w:val="24"/>
              </w:rPr>
            </w:pPr>
            <w:r w:rsidRPr="00A76AE1">
              <w:rPr>
                <w:b/>
                <w:bCs/>
                <w:sz w:val="20"/>
                <w:szCs w:val="24"/>
              </w:rPr>
              <w:t xml:space="preserve">Assessed IUCN category: </w:t>
            </w:r>
            <w:r w:rsidR="004C714C" w:rsidRPr="00A76AE1">
              <w:rPr>
                <w:sz w:val="20"/>
                <w:szCs w:val="24"/>
              </w:rPr>
              <w:t>None</w:t>
            </w:r>
            <w:r w:rsidR="00BF60CC" w:rsidRPr="00A76AE1">
              <w:rPr>
                <w:sz w:val="20"/>
                <w:szCs w:val="24"/>
              </w:rPr>
              <w:t>.</w:t>
            </w:r>
          </w:p>
        </w:tc>
      </w:tr>
    </w:tbl>
    <w:p w14:paraId="7EEF65CE" w14:textId="77777777" w:rsidR="00CA35C5" w:rsidRPr="00A76AE1" w:rsidRDefault="00CA35C5" w:rsidP="004515F4">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CA35C5" w:rsidRPr="00A76AE1" w14:paraId="3D18DE8E" w14:textId="77777777" w:rsidTr="000825D6">
        <w:tc>
          <w:tcPr>
            <w:tcW w:w="9016" w:type="dxa"/>
            <w:tcBorders>
              <w:top w:val="single" w:sz="4" w:space="0" w:color="33441C"/>
              <w:bottom w:val="single" w:sz="4" w:space="0" w:color="33441C"/>
            </w:tcBorders>
          </w:tcPr>
          <w:p w14:paraId="41217F2E" w14:textId="77A6797D" w:rsidR="00CA35C5" w:rsidRPr="00A76AE1" w:rsidRDefault="00CA35C5" w:rsidP="000E3737">
            <w:pPr>
              <w:pStyle w:val="TableText"/>
              <w:spacing w:after="40"/>
              <w:rPr>
                <w:sz w:val="20"/>
                <w:szCs w:val="24"/>
              </w:rPr>
            </w:pPr>
            <w:r w:rsidRPr="00A76AE1">
              <w:rPr>
                <w:b/>
                <w:bCs/>
                <w:sz w:val="20"/>
                <w:szCs w:val="24"/>
              </w:rPr>
              <w:t>N</w:t>
            </w:r>
            <w:r w:rsidR="00C2251A" w:rsidRPr="00A76AE1">
              <w:rPr>
                <w:b/>
                <w:bCs/>
                <w:sz w:val="20"/>
                <w:szCs w:val="24"/>
              </w:rPr>
              <w:t xml:space="preserve">ew </w:t>
            </w:r>
            <w:r w:rsidRPr="00A76AE1">
              <w:rPr>
                <w:b/>
                <w:bCs/>
                <w:sz w:val="20"/>
                <w:szCs w:val="24"/>
              </w:rPr>
              <w:t>Z</w:t>
            </w:r>
            <w:r w:rsidR="00C2251A" w:rsidRPr="00A76AE1">
              <w:rPr>
                <w:b/>
                <w:bCs/>
                <w:sz w:val="20"/>
                <w:szCs w:val="24"/>
              </w:rPr>
              <w:t>ealand</w:t>
            </w:r>
            <w:r w:rsidRPr="00A76AE1">
              <w:rPr>
                <w:b/>
                <w:bCs/>
                <w:sz w:val="20"/>
                <w:szCs w:val="24"/>
              </w:rPr>
              <w:t xml:space="preserve"> </w:t>
            </w:r>
            <w:r w:rsidR="00C2251A" w:rsidRPr="00A76AE1">
              <w:rPr>
                <w:b/>
                <w:bCs/>
                <w:sz w:val="20"/>
                <w:szCs w:val="24"/>
              </w:rPr>
              <w:t>l</w:t>
            </w:r>
            <w:r w:rsidRPr="00A76AE1">
              <w:rPr>
                <w:b/>
                <w:bCs/>
                <w:sz w:val="20"/>
                <w:szCs w:val="24"/>
              </w:rPr>
              <w:t xml:space="preserve">egal </w:t>
            </w:r>
            <w:r w:rsidR="00C2251A" w:rsidRPr="00A76AE1">
              <w:rPr>
                <w:b/>
                <w:bCs/>
                <w:sz w:val="20"/>
                <w:szCs w:val="24"/>
              </w:rPr>
              <w:t>p</w:t>
            </w:r>
            <w:r w:rsidRPr="00A76AE1">
              <w:rPr>
                <w:b/>
                <w:bCs/>
                <w:sz w:val="20"/>
                <w:szCs w:val="24"/>
              </w:rPr>
              <w:t xml:space="preserve">rotection type: </w:t>
            </w:r>
            <w:r w:rsidRPr="00A76AE1">
              <w:rPr>
                <w:sz w:val="20"/>
                <w:szCs w:val="24"/>
              </w:rPr>
              <w:t>Resource Management Act 1991</w:t>
            </w:r>
            <w:r w:rsidR="00C2251A" w:rsidRPr="00A76AE1">
              <w:rPr>
                <w:sz w:val="20"/>
                <w:szCs w:val="24"/>
              </w:rPr>
              <w:t>,</w:t>
            </w:r>
            <w:r w:rsidRPr="00A76AE1">
              <w:rPr>
                <w:sz w:val="20"/>
                <w:szCs w:val="24"/>
              </w:rPr>
              <w:t xml:space="preserve"> </w:t>
            </w:r>
            <w:r w:rsidR="00C2251A" w:rsidRPr="00A76AE1">
              <w:rPr>
                <w:sz w:val="20"/>
                <w:szCs w:val="24"/>
              </w:rPr>
              <w:t>s</w:t>
            </w:r>
            <w:r w:rsidRPr="00A76AE1">
              <w:rPr>
                <w:sz w:val="20"/>
                <w:szCs w:val="24"/>
              </w:rPr>
              <w:t>ec</w:t>
            </w:r>
            <w:r w:rsidR="00C2251A" w:rsidRPr="00A76AE1">
              <w:rPr>
                <w:sz w:val="20"/>
                <w:szCs w:val="24"/>
              </w:rPr>
              <w:t>tion</w:t>
            </w:r>
            <w:r w:rsidRPr="00A76AE1">
              <w:rPr>
                <w:sz w:val="20"/>
                <w:szCs w:val="24"/>
              </w:rPr>
              <w:t xml:space="preserve"> 229</w:t>
            </w:r>
            <w:r w:rsidR="00C2251A" w:rsidRPr="00A76AE1">
              <w:rPr>
                <w:sz w:val="20"/>
                <w:szCs w:val="24"/>
              </w:rPr>
              <w:t>,</w:t>
            </w:r>
            <w:r w:rsidRPr="00A76AE1">
              <w:rPr>
                <w:sz w:val="20"/>
                <w:szCs w:val="24"/>
              </w:rPr>
              <w:t xml:space="preserve"> Esplanade strip</w:t>
            </w:r>
          </w:p>
        </w:tc>
      </w:tr>
      <w:tr w:rsidR="00CA35C5" w:rsidRPr="00A76AE1" w14:paraId="7B1531F3" w14:textId="77777777" w:rsidTr="000825D6">
        <w:tc>
          <w:tcPr>
            <w:tcW w:w="9016" w:type="dxa"/>
            <w:tcBorders>
              <w:top w:val="single" w:sz="4" w:space="0" w:color="33441C"/>
            </w:tcBorders>
          </w:tcPr>
          <w:p w14:paraId="59968BE2" w14:textId="494D63F9" w:rsidR="00813823" w:rsidRPr="00A76AE1" w:rsidRDefault="00CA35C5" w:rsidP="000E3737">
            <w:pPr>
              <w:pStyle w:val="TableText"/>
              <w:spacing w:after="40"/>
              <w:rPr>
                <w:sz w:val="20"/>
                <w:szCs w:val="24"/>
              </w:rPr>
            </w:pPr>
            <w:r w:rsidRPr="00A76AE1">
              <w:rPr>
                <w:b/>
                <w:bCs/>
                <w:sz w:val="20"/>
                <w:szCs w:val="24"/>
              </w:rPr>
              <w:t>Primary purpose</w:t>
            </w:r>
            <w:r w:rsidR="00C2251A" w:rsidRPr="00A76AE1">
              <w:rPr>
                <w:b/>
                <w:bCs/>
                <w:sz w:val="20"/>
                <w:szCs w:val="24"/>
              </w:rPr>
              <w:t>(</w:t>
            </w:r>
            <w:r w:rsidRPr="00A76AE1">
              <w:rPr>
                <w:b/>
                <w:bCs/>
                <w:sz w:val="20"/>
                <w:szCs w:val="24"/>
              </w:rPr>
              <w:t>s</w:t>
            </w:r>
            <w:r w:rsidR="00C2251A" w:rsidRPr="00A76AE1">
              <w:rPr>
                <w:b/>
                <w:bCs/>
                <w:sz w:val="20"/>
                <w:szCs w:val="24"/>
              </w:rPr>
              <w:t>)</w:t>
            </w:r>
            <w:r w:rsidRPr="00A76AE1">
              <w:rPr>
                <w:b/>
                <w:bCs/>
                <w:sz w:val="20"/>
                <w:szCs w:val="24"/>
              </w:rPr>
              <w:t xml:space="preserve">: </w:t>
            </w:r>
            <w:r w:rsidR="008379C8" w:rsidRPr="00A76AE1">
              <w:rPr>
                <w:sz w:val="20"/>
                <w:szCs w:val="24"/>
              </w:rPr>
              <w:t xml:space="preserve">Has or </w:t>
            </w:r>
            <w:r w:rsidR="00B70948">
              <w:rPr>
                <w:sz w:val="20"/>
                <w:szCs w:val="24"/>
              </w:rPr>
              <w:t>“</w:t>
            </w:r>
            <w:r w:rsidR="008379C8" w:rsidRPr="00A76AE1">
              <w:rPr>
                <w:sz w:val="20"/>
                <w:szCs w:val="24"/>
              </w:rPr>
              <w:t>c</w:t>
            </w:r>
            <w:r w:rsidR="00813823" w:rsidRPr="00A76AE1">
              <w:rPr>
                <w:sz w:val="20"/>
                <w:szCs w:val="24"/>
              </w:rPr>
              <w:t xml:space="preserve">ontribute to the protection of conservation values by, in </w:t>
            </w:r>
            <w:proofErr w:type="gramStart"/>
            <w:r w:rsidR="00813823" w:rsidRPr="00A76AE1">
              <w:rPr>
                <w:sz w:val="20"/>
                <w:szCs w:val="24"/>
              </w:rPr>
              <w:t>particular,—</w:t>
            </w:r>
            <w:proofErr w:type="gramEnd"/>
          </w:p>
          <w:p w14:paraId="1AC6B17E" w14:textId="39C942DC" w:rsidR="00813823" w:rsidRPr="00A76AE1" w:rsidRDefault="00813823" w:rsidP="000E3737">
            <w:pPr>
              <w:pStyle w:val="TableText"/>
              <w:spacing w:before="0" w:after="40"/>
              <w:ind w:left="397" w:hanging="397"/>
              <w:rPr>
                <w:sz w:val="20"/>
                <w:szCs w:val="24"/>
              </w:rPr>
            </w:pPr>
            <w:r w:rsidRPr="00A76AE1">
              <w:rPr>
                <w:sz w:val="20"/>
                <w:szCs w:val="24"/>
              </w:rPr>
              <w:t>(</w:t>
            </w:r>
            <w:proofErr w:type="spellStart"/>
            <w:r w:rsidRPr="00A76AE1">
              <w:rPr>
                <w:sz w:val="20"/>
                <w:szCs w:val="24"/>
              </w:rPr>
              <w:t>i</w:t>
            </w:r>
            <w:proofErr w:type="spellEnd"/>
            <w:r w:rsidRPr="00A76AE1">
              <w:rPr>
                <w:sz w:val="20"/>
                <w:szCs w:val="24"/>
              </w:rPr>
              <w:t xml:space="preserve">) </w:t>
            </w:r>
            <w:r w:rsidR="000825D6" w:rsidRPr="00A76AE1">
              <w:rPr>
                <w:sz w:val="20"/>
                <w:szCs w:val="24"/>
              </w:rPr>
              <w:tab/>
            </w:r>
            <w:r w:rsidRPr="00A76AE1">
              <w:rPr>
                <w:sz w:val="20"/>
                <w:szCs w:val="24"/>
              </w:rPr>
              <w:t>maintaining or enhancing the natural functioning of the adjacent sea, river, or lake; or</w:t>
            </w:r>
          </w:p>
          <w:p w14:paraId="6E6F1F7C" w14:textId="7916C2EB" w:rsidR="00813823" w:rsidRPr="00A76AE1" w:rsidRDefault="00813823" w:rsidP="000E3737">
            <w:pPr>
              <w:pStyle w:val="TableText"/>
              <w:spacing w:before="0" w:after="40"/>
              <w:ind w:left="397" w:hanging="397"/>
              <w:rPr>
                <w:sz w:val="20"/>
                <w:szCs w:val="24"/>
              </w:rPr>
            </w:pPr>
            <w:r w:rsidRPr="00A76AE1">
              <w:rPr>
                <w:sz w:val="20"/>
                <w:szCs w:val="24"/>
              </w:rPr>
              <w:t xml:space="preserve">(ii) </w:t>
            </w:r>
            <w:r w:rsidR="000825D6" w:rsidRPr="00A76AE1">
              <w:rPr>
                <w:sz w:val="20"/>
                <w:szCs w:val="24"/>
              </w:rPr>
              <w:tab/>
            </w:r>
            <w:r w:rsidRPr="00A76AE1">
              <w:rPr>
                <w:sz w:val="20"/>
                <w:szCs w:val="24"/>
              </w:rPr>
              <w:t>maintaining or enhancing water quality; or</w:t>
            </w:r>
          </w:p>
          <w:p w14:paraId="03407E7D" w14:textId="794098C5" w:rsidR="00813823" w:rsidRPr="00A76AE1" w:rsidRDefault="00813823" w:rsidP="000E3737">
            <w:pPr>
              <w:pStyle w:val="TableText"/>
              <w:spacing w:before="0" w:after="40"/>
              <w:ind w:left="397" w:hanging="397"/>
              <w:rPr>
                <w:sz w:val="20"/>
                <w:szCs w:val="24"/>
              </w:rPr>
            </w:pPr>
            <w:r w:rsidRPr="00A76AE1">
              <w:rPr>
                <w:sz w:val="20"/>
                <w:szCs w:val="24"/>
              </w:rPr>
              <w:t xml:space="preserve">(iii) </w:t>
            </w:r>
            <w:r w:rsidR="000825D6" w:rsidRPr="00A76AE1">
              <w:rPr>
                <w:sz w:val="20"/>
                <w:szCs w:val="24"/>
              </w:rPr>
              <w:tab/>
            </w:r>
            <w:r w:rsidRPr="00A76AE1">
              <w:rPr>
                <w:sz w:val="20"/>
                <w:szCs w:val="24"/>
              </w:rPr>
              <w:t>maintaining or enhancing aquatic habitats; or</w:t>
            </w:r>
          </w:p>
          <w:p w14:paraId="7E1EB510" w14:textId="5D69C4BA" w:rsidR="00CA35C5" w:rsidRPr="00A76AE1" w:rsidRDefault="00813823" w:rsidP="000E3737">
            <w:pPr>
              <w:pStyle w:val="TableText"/>
              <w:spacing w:before="0" w:after="40"/>
              <w:ind w:left="397" w:hanging="397"/>
              <w:rPr>
                <w:sz w:val="20"/>
                <w:szCs w:val="24"/>
              </w:rPr>
            </w:pPr>
            <w:r w:rsidRPr="00A76AE1">
              <w:rPr>
                <w:sz w:val="20"/>
                <w:szCs w:val="24"/>
              </w:rPr>
              <w:t xml:space="preserve">(iv) </w:t>
            </w:r>
            <w:r w:rsidR="000825D6" w:rsidRPr="00A76AE1">
              <w:rPr>
                <w:sz w:val="20"/>
                <w:szCs w:val="24"/>
              </w:rPr>
              <w:tab/>
            </w:r>
            <w:r w:rsidRPr="00A76AE1">
              <w:rPr>
                <w:sz w:val="20"/>
                <w:szCs w:val="24"/>
              </w:rPr>
              <w:t>protecting the natural values associated with the esplanade reserve or esplanade strip</w:t>
            </w:r>
            <w:r w:rsidR="00061763">
              <w:rPr>
                <w:sz w:val="20"/>
                <w:szCs w:val="24"/>
              </w:rPr>
              <w:t>”</w:t>
            </w:r>
            <w:r w:rsidRPr="00A76AE1">
              <w:rPr>
                <w:sz w:val="20"/>
                <w:szCs w:val="24"/>
              </w:rPr>
              <w:t>.</w:t>
            </w:r>
            <w:r w:rsidRPr="00A76AE1">
              <w:rPr>
                <w:rStyle w:val="FootnoteReference"/>
                <w:sz w:val="20"/>
                <w:szCs w:val="24"/>
              </w:rPr>
              <w:footnoteReference w:id="119"/>
            </w:r>
          </w:p>
        </w:tc>
      </w:tr>
      <w:tr w:rsidR="00CA35C5" w:rsidRPr="00A76AE1" w14:paraId="2B656700" w14:textId="77777777" w:rsidTr="000825D6">
        <w:tc>
          <w:tcPr>
            <w:tcW w:w="9016" w:type="dxa"/>
          </w:tcPr>
          <w:p w14:paraId="772A4351" w14:textId="72CB780D" w:rsidR="00CA35C5" w:rsidRPr="00A76AE1" w:rsidRDefault="00CA35C5" w:rsidP="000E3737">
            <w:pPr>
              <w:pStyle w:val="TableText"/>
              <w:spacing w:after="40"/>
              <w:rPr>
                <w:sz w:val="20"/>
                <w:szCs w:val="24"/>
              </w:rPr>
            </w:pPr>
            <w:r w:rsidRPr="00A76AE1">
              <w:rPr>
                <w:b/>
                <w:bCs/>
                <w:sz w:val="20"/>
                <w:szCs w:val="24"/>
              </w:rPr>
              <w:t xml:space="preserve">History: </w:t>
            </w:r>
            <w:r w:rsidR="00813823" w:rsidRPr="00A76AE1">
              <w:rPr>
                <w:sz w:val="20"/>
                <w:szCs w:val="24"/>
              </w:rPr>
              <w:t xml:space="preserve">Created since the Resource Management Act 1991. Created on subdivision by </w:t>
            </w:r>
            <w:r w:rsidR="00C2251A" w:rsidRPr="00A76AE1">
              <w:rPr>
                <w:sz w:val="20"/>
                <w:szCs w:val="24"/>
              </w:rPr>
              <w:t>c</w:t>
            </w:r>
            <w:r w:rsidR="00813823" w:rsidRPr="00A76AE1">
              <w:rPr>
                <w:sz w:val="20"/>
                <w:szCs w:val="24"/>
              </w:rPr>
              <w:t>ouncil requirement or agreement.</w:t>
            </w:r>
          </w:p>
        </w:tc>
      </w:tr>
      <w:tr w:rsidR="00CA35C5" w:rsidRPr="00A76AE1" w14:paraId="1B1C32CE" w14:textId="77777777" w:rsidTr="000825D6">
        <w:tc>
          <w:tcPr>
            <w:tcW w:w="9016" w:type="dxa"/>
          </w:tcPr>
          <w:p w14:paraId="6C2D261E" w14:textId="7BE00DC1" w:rsidR="00CA35C5" w:rsidRPr="00A76AE1" w:rsidRDefault="00CA35C5" w:rsidP="000E3737">
            <w:pPr>
              <w:pStyle w:val="TableText"/>
              <w:spacing w:after="40"/>
              <w:rPr>
                <w:sz w:val="20"/>
                <w:szCs w:val="24"/>
              </w:rPr>
            </w:pPr>
            <w:r w:rsidRPr="00A76AE1">
              <w:rPr>
                <w:b/>
                <w:bCs/>
                <w:sz w:val="20"/>
                <w:szCs w:val="24"/>
              </w:rPr>
              <w:t xml:space="preserve">General description: </w:t>
            </w:r>
            <w:r w:rsidR="00C03F8F" w:rsidRPr="00A76AE1">
              <w:rPr>
                <w:sz w:val="20"/>
                <w:szCs w:val="24"/>
              </w:rPr>
              <w:t>Sites throughout the mainland.</w:t>
            </w:r>
          </w:p>
        </w:tc>
      </w:tr>
      <w:tr w:rsidR="00CA35C5" w:rsidRPr="00A76AE1" w14:paraId="59D418AA" w14:textId="77777777" w:rsidTr="000825D6">
        <w:tc>
          <w:tcPr>
            <w:tcW w:w="9016" w:type="dxa"/>
          </w:tcPr>
          <w:p w14:paraId="23D5BD83" w14:textId="08F8E25B" w:rsidR="00CA35C5" w:rsidRPr="00A76AE1" w:rsidRDefault="00CA35C5" w:rsidP="000E3737">
            <w:pPr>
              <w:pStyle w:val="TableText"/>
              <w:spacing w:after="40"/>
              <w:rPr>
                <w:sz w:val="20"/>
                <w:szCs w:val="24"/>
              </w:rPr>
            </w:pPr>
            <w:r w:rsidRPr="00A76AE1">
              <w:rPr>
                <w:b/>
                <w:bCs/>
                <w:sz w:val="20"/>
                <w:szCs w:val="24"/>
              </w:rPr>
              <w:lastRenderedPageBreak/>
              <w:t>Statistics:</w:t>
            </w:r>
            <w:r w:rsidR="00AE3634" w:rsidRPr="00A76AE1">
              <w:rPr>
                <w:b/>
                <w:bCs/>
                <w:sz w:val="20"/>
                <w:szCs w:val="24"/>
              </w:rPr>
              <w:t xml:space="preserve"> </w:t>
            </w:r>
            <w:r w:rsidR="00C409B9" w:rsidRPr="00A76AE1">
              <w:rPr>
                <w:sz w:val="20"/>
                <w:szCs w:val="24"/>
              </w:rPr>
              <w:t xml:space="preserve">2,875 sites. Sites range in size from 0 </w:t>
            </w:r>
            <w:r w:rsidR="00C2251A" w:rsidRPr="00A76AE1">
              <w:rPr>
                <w:sz w:val="20"/>
                <w:szCs w:val="24"/>
              </w:rPr>
              <w:t xml:space="preserve">hectares </w:t>
            </w:r>
            <w:r w:rsidR="00C409B9" w:rsidRPr="00A76AE1">
              <w:rPr>
                <w:sz w:val="20"/>
                <w:szCs w:val="24"/>
              </w:rPr>
              <w:t>to 12 hectares.</w:t>
            </w:r>
            <w:r w:rsidR="00C409B9" w:rsidRPr="00A76AE1">
              <w:rPr>
                <w:rStyle w:val="FootnoteReference"/>
                <w:sz w:val="20"/>
                <w:szCs w:val="24"/>
              </w:rPr>
              <w:footnoteReference w:id="120"/>
            </w:r>
          </w:p>
        </w:tc>
      </w:tr>
      <w:tr w:rsidR="00CA35C5" w:rsidRPr="00A76AE1" w14:paraId="2F2D6C69" w14:textId="77777777" w:rsidTr="000825D6">
        <w:tc>
          <w:tcPr>
            <w:tcW w:w="9016" w:type="dxa"/>
          </w:tcPr>
          <w:p w14:paraId="38C315F0" w14:textId="238312D0" w:rsidR="00CA35C5" w:rsidRPr="00F30705" w:rsidRDefault="00CA35C5" w:rsidP="000E3737">
            <w:pPr>
              <w:pStyle w:val="TableText"/>
              <w:spacing w:after="40"/>
              <w:rPr>
                <w:sz w:val="20"/>
                <w:szCs w:val="24"/>
              </w:rPr>
            </w:pPr>
            <w:r w:rsidRPr="00A76AE1">
              <w:rPr>
                <w:b/>
                <w:bCs/>
                <w:sz w:val="20"/>
                <w:szCs w:val="24"/>
              </w:rPr>
              <w:t>Historical DOC 1997/</w:t>
            </w:r>
            <w:r w:rsidR="00C2251A" w:rsidRPr="00A76AE1">
              <w:rPr>
                <w:b/>
                <w:bCs/>
                <w:sz w:val="20"/>
                <w:szCs w:val="24"/>
              </w:rPr>
              <w:t>c</w:t>
            </w:r>
            <w:r w:rsidRPr="00A76AE1">
              <w:rPr>
                <w:b/>
                <w:bCs/>
                <w:sz w:val="20"/>
                <w:szCs w:val="24"/>
              </w:rPr>
              <w:t xml:space="preserve">urrent IUCN WDPA reported category: </w:t>
            </w:r>
            <w:r w:rsidR="00F30705">
              <w:rPr>
                <w:sz w:val="20"/>
                <w:szCs w:val="24"/>
              </w:rPr>
              <w:t>Not reported</w:t>
            </w:r>
            <w:r w:rsidR="000F6AD4">
              <w:rPr>
                <w:sz w:val="20"/>
                <w:szCs w:val="24"/>
              </w:rPr>
              <w:t>.</w:t>
            </w:r>
          </w:p>
        </w:tc>
      </w:tr>
      <w:tr w:rsidR="00CA35C5" w:rsidRPr="00A76AE1" w14:paraId="554A3992" w14:textId="77777777" w:rsidTr="000825D6">
        <w:tc>
          <w:tcPr>
            <w:tcW w:w="9016" w:type="dxa"/>
          </w:tcPr>
          <w:p w14:paraId="7CA4B1E9" w14:textId="6B3FBED8" w:rsidR="00CA35C5" w:rsidRPr="00A76AE1" w:rsidRDefault="00CA35C5" w:rsidP="000E3737">
            <w:pPr>
              <w:pStyle w:val="TableText"/>
              <w:spacing w:after="40"/>
              <w:rPr>
                <w:sz w:val="20"/>
                <w:szCs w:val="24"/>
              </w:rPr>
            </w:pPr>
            <w:r w:rsidRPr="00A76AE1">
              <w:rPr>
                <w:b/>
                <w:bCs/>
                <w:sz w:val="20"/>
                <w:szCs w:val="24"/>
              </w:rPr>
              <w:t xml:space="preserve">Bellingham et al classification: </w:t>
            </w:r>
            <w:r w:rsidRPr="00A76AE1">
              <w:rPr>
                <w:sz w:val="20"/>
                <w:szCs w:val="24"/>
              </w:rPr>
              <w:t>2</w:t>
            </w:r>
            <w:r w:rsidR="00C2251A" w:rsidRPr="00A76AE1">
              <w:rPr>
                <w:sz w:val="20"/>
                <w:szCs w:val="24"/>
              </w:rPr>
              <w:t>.</w:t>
            </w:r>
          </w:p>
        </w:tc>
      </w:tr>
      <w:tr w:rsidR="00CA35C5" w:rsidRPr="00A76AE1" w14:paraId="6895DE7A" w14:textId="77777777" w:rsidTr="000825D6">
        <w:tc>
          <w:tcPr>
            <w:tcW w:w="9016" w:type="dxa"/>
          </w:tcPr>
          <w:p w14:paraId="1B8F6EAF" w14:textId="4DCC0586" w:rsidR="00CA35C5" w:rsidRPr="00A76AE1" w:rsidRDefault="00CA35C5" w:rsidP="000E3737">
            <w:pPr>
              <w:pStyle w:val="TableText"/>
              <w:spacing w:before="50" w:after="40"/>
              <w:rPr>
                <w:sz w:val="20"/>
                <w:szCs w:val="24"/>
              </w:rPr>
            </w:pPr>
            <w:r w:rsidRPr="00A76AE1">
              <w:rPr>
                <w:b/>
                <w:bCs/>
                <w:sz w:val="20"/>
                <w:szCs w:val="24"/>
              </w:rPr>
              <w:t xml:space="preserve">Discussion: </w:t>
            </w:r>
            <w:r w:rsidR="00C03F8F" w:rsidRPr="00A76AE1">
              <w:rPr>
                <w:sz w:val="20"/>
                <w:szCs w:val="24"/>
              </w:rPr>
              <w:t>Protected upon subdivision or by agreement with the landowner.</w:t>
            </w:r>
          </w:p>
        </w:tc>
      </w:tr>
      <w:tr w:rsidR="00CA35C5" w:rsidRPr="00A76AE1" w14:paraId="7D102FBF" w14:textId="77777777" w:rsidTr="000825D6">
        <w:tc>
          <w:tcPr>
            <w:tcW w:w="9016" w:type="dxa"/>
          </w:tcPr>
          <w:p w14:paraId="5884E348" w14:textId="2C102C0F" w:rsidR="00CA35C5" w:rsidRPr="00A76AE1" w:rsidRDefault="00CA35C5" w:rsidP="000E3737">
            <w:pPr>
              <w:pStyle w:val="TableText"/>
              <w:spacing w:before="50" w:after="40"/>
              <w:rPr>
                <w:sz w:val="20"/>
                <w:szCs w:val="24"/>
              </w:rPr>
            </w:pPr>
            <w:r w:rsidRPr="00A76AE1">
              <w:rPr>
                <w:b/>
                <w:bCs/>
                <w:sz w:val="20"/>
                <w:szCs w:val="24"/>
              </w:rPr>
              <w:t xml:space="preserve">Uncertainty: </w:t>
            </w:r>
            <w:r w:rsidR="0070108E" w:rsidRPr="00A76AE1">
              <w:rPr>
                <w:sz w:val="20"/>
                <w:szCs w:val="24"/>
              </w:rPr>
              <w:t>No data readily available on all esplanade strips</w:t>
            </w:r>
            <w:r w:rsidR="00C03808">
              <w:rPr>
                <w:sz w:val="20"/>
                <w:szCs w:val="24"/>
              </w:rPr>
              <w:t xml:space="preserve">. </w:t>
            </w:r>
            <w:r w:rsidR="0070108E" w:rsidRPr="00A76AE1">
              <w:rPr>
                <w:sz w:val="20"/>
                <w:szCs w:val="24"/>
              </w:rPr>
              <w:t>Can be varied or cancelled by</w:t>
            </w:r>
            <w:r w:rsidR="005E3F66" w:rsidRPr="00A76AE1">
              <w:rPr>
                <w:sz w:val="20"/>
                <w:szCs w:val="24"/>
              </w:rPr>
              <w:t xml:space="preserve"> a</w:t>
            </w:r>
            <w:r w:rsidR="0070108E" w:rsidRPr="00A76AE1">
              <w:rPr>
                <w:sz w:val="20"/>
                <w:szCs w:val="24"/>
              </w:rPr>
              <w:t xml:space="preserve"> </w:t>
            </w:r>
            <w:r w:rsidR="005E3F66" w:rsidRPr="00A76AE1">
              <w:rPr>
                <w:sz w:val="20"/>
                <w:szCs w:val="24"/>
              </w:rPr>
              <w:t>c</w:t>
            </w:r>
            <w:r w:rsidR="0070108E" w:rsidRPr="00A76AE1">
              <w:rPr>
                <w:sz w:val="20"/>
                <w:szCs w:val="24"/>
              </w:rPr>
              <w:t>ouncil.</w:t>
            </w:r>
            <w:r w:rsidR="00513D9E" w:rsidRPr="00A76AE1">
              <w:rPr>
                <w:sz w:val="20"/>
                <w:szCs w:val="24"/>
              </w:rPr>
              <w:t xml:space="preserve"> Not all </w:t>
            </w:r>
            <w:r w:rsidR="005E3F66" w:rsidRPr="00A76AE1">
              <w:rPr>
                <w:sz w:val="20"/>
                <w:szCs w:val="24"/>
              </w:rPr>
              <w:t>e</w:t>
            </w:r>
            <w:r w:rsidR="00513D9E" w:rsidRPr="00A76AE1">
              <w:rPr>
                <w:sz w:val="20"/>
                <w:szCs w:val="24"/>
              </w:rPr>
              <w:t xml:space="preserve">splanade </w:t>
            </w:r>
            <w:r w:rsidR="005E3F66" w:rsidRPr="00A76AE1">
              <w:rPr>
                <w:sz w:val="20"/>
                <w:szCs w:val="24"/>
              </w:rPr>
              <w:t>s</w:t>
            </w:r>
            <w:r w:rsidR="00513D9E" w:rsidRPr="00A76AE1">
              <w:rPr>
                <w:sz w:val="20"/>
                <w:szCs w:val="24"/>
              </w:rPr>
              <w:t xml:space="preserve">trips are defined in LINZ </w:t>
            </w:r>
            <w:r w:rsidR="00A35316" w:rsidRPr="00A76AE1">
              <w:rPr>
                <w:sz w:val="20"/>
                <w:szCs w:val="24"/>
              </w:rPr>
              <w:t>non</w:t>
            </w:r>
            <w:r w:rsidR="005E3F66" w:rsidRPr="00A76AE1">
              <w:rPr>
                <w:sz w:val="20"/>
                <w:szCs w:val="24"/>
              </w:rPr>
              <w:t>-</w:t>
            </w:r>
            <w:r w:rsidR="00A35316" w:rsidRPr="00A76AE1">
              <w:rPr>
                <w:sz w:val="20"/>
                <w:szCs w:val="24"/>
              </w:rPr>
              <w:t xml:space="preserve">primary </w:t>
            </w:r>
            <w:r w:rsidR="00513D9E" w:rsidRPr="00A76AE1">
              <w:rPr>
                <w:sz w:val="20"/>
                <w:szCs w:val="24"/>
              </w:rPr>
              <w:t>parcel data.</w:t>
            </w:r>
          </w:p>
        </w:tc>
      </w:tr>
      <w:tr w:rsidR="00CA35C5" w:rsidRPr="00A76AE1" w14:paraId="5CD995E0" w14:textId="77777777" w:rsidTr="000825D6">
        <w:tc>
          <w:tcPr>
            <w:tcW w:w="9016" w:type="dxa"/>
          </w:tcPr>
          <w:p w14:paraId="7104B67C" w14:textId="08606FAC" w:rsidR="00CA35C5" w:rsidRPr="00A76AE1" w:rsidRDefault="00CA35C5" w:rsidP="00C04287">
            <w:pPr>
              <w:pStyle w:val="TableText"/>
              <w:spacing w:before="50" w:after="50"/>
              <w:rPr>
                <w:sz w:val="20"/>
                <w:szCs w:val="24"/>
              </w:rPr>
            </w:pPr>
            <w:r w:rsidRPr="00A76AE1">
              <w:rPr>
                <w:b/>
                <w:bCs/>
                <w:sz w:val="20"/>
                <w:szCs w:val="24"/>
              </w:rPr>
              <w:t xml:space="preserve">Rationale: </w:t>
            </w:r>
            <w:r w:rsidR="0070108E" w:rsidRPr="00A76AE1">
              <w:rPr>
                <w:sz w:val="20"/>
                <w:szCs w:val="24"/>
              </w:rPr>
              <w:t xml:space="preserve">May </w:t>
            </w:r>
            <w:r w:rsidR="00166C8E" w:rsidRPr="00A76AE1">
              <w:rPr>
                <w:sz w:val="20"/>
                <w:szCs w:val="24"/>
              </w:rPr>
              <w:t>include</w:t>
            </w:r>
            <w:r w:rsidR="0070108E" w:rsidRPr="00A76AE1">
              <w:rPr>
                <w:sz w:val="20"/>
                <w:szCs w:val="24"/>
              </w:rPr>
              <w:t xml:space="preserve"> a primary purpose of the protection of natural values.</w:t>
            </w:r>
          </w:p>
        </w:tc>
      </w:tr>
      <w:tr w:rsidR="00CA35C5" w:rsidRPr="00A76AE1" w14:paraId="170944DB" w14:textId="77777777" w:rsidTr="000825D6">
        <w:tc>
          <w:tcPr>
            <w:tcW w:w="9016" w:type="dxa"/>
          </w:tcPr>
          <w:p w14:paraId="28CE675D" w14:textId="11449A99" w:rsidR="00CA35C5" w:rsidRPr="00A76AE1" w:rsidRDefault="00CA35C5" w:rsidP="00C04287">
            <w:pPr>
              <w:pStyle w:val="TableText"/>
              <w:spacing w:after="50"/>
              <w:rPr>
                <w:b/>
                <w:bCs/>
                <w:sz w:val="20"/>
                <w:szCs w:val="24"/>
              </w:rPr>
            </w:pPr>
            <w:r w:rsidRPr="00A76AE1">
              <w:rPr>
                <w:b/>
                <w:bCs/>
                <w:sz w:val="20"/>
                <w:szCs w:val="24"/>
              </w:rPr>
              <w:t xml:space="preserve">Assessed IUCN category: </w:t>
            </w:r>
            <w:r w:rsidR="0070108E" w:rsidRPr="00A76AE1">
              <w:rPr>
                <w:sz w:val="20"/>
                <w:szCs w:val="24"/>
              </w:rPr>
              <w:t xml:space="preserve">As appropriate to the </w:t>
            </w:r>
            <w:r w:rsidR="001247BE" w:rsidRPr="00A76AE1">
              <w:rPr>
                <w:sz w:val="20"/>
                <w:szCs w:val="24"/>
              </w:rPr>
              <w:t xml:space="preserve">core areas that have </w:t>
            </w:r>
            <w:proofErr w:type="gramStart"/>
            <w:r w:rsidR="0070108E" w:rsidRPr="00A76AE1">
              <w:rPr>
                <w:sz w:val="20"/>
                <w:szCs w:val="24"/>
              </w:rPr>
              <w:t xml:space="preserve">particular </w:t>
            </w:r>
            <w:r w:rsidR="008379C8" w:rsidRPr="00A76AE1">
              <w:rPr>
                <w:sz w:val="20"/>
                <w:szCs w:val="24"/>
              </w:rPr>
              <w:t>outstanding</w:t>
            </w:r>
            <w:proofErr w:type="gramEnd"/>
            <w:r w:rsidR="008379C8" w:rsidRPr="00A76AE1">
              <w:rPr>
                <w:sz w:val="20"/>
                <w:szCs w:val="24"/>
              </w:rPr>
              <w:t xml:space="preserve"> natural values</w:t>
            </w:r>
            <w:r w:rsidR="008F7E38" w:rsidRPr="00A76AE1">
              <w:rPr>
                <w:sz w:val="20"/>
                <w:szCs w:val="24"/>
              </w:rPr>
              <w:t>.</w:t>
            </w:r>
          </w:p>
          <w:p w14:paraId="1160298A" w14:textId="1DFA89BF" w:rsidR="0070108E" w:rsidRPr="00A76AE1" w:rsidRDefault="0070108E" w:rsidP="000E3737">
            <w:pPr>
              <w:pStyle w:val="TableText"/>
              <w:spacing w:before="0" w:after="40"/>
              <w:rPr>
                <w:sz w:val="20"/>
                <w:szCs w:val="24"/>
              </w:rPr>
            </w:pPr>
            <w:r w:rsidRPr="00A76AE1">
              <w:rPr>
                <w:sz w:val="20"/>
                <w:szCs w:val="24"/>
              </w:rPr>
              <w:t xml:space="preserve">II </w:t>
            </w:r>
            <w:r w:rsidR="00317318" w:rsidRPr="00A76AE1">
              <w:rPr>
                <w:sz w:val="20"/>
                <w:szCs w:val="24"/>
              </w:rPr>
              <w:t>–</w:t>
            </w:r>
            <w:r w:rsidRPr="00A76AE1">
              <w:rPr>
                <w:sz w:val="20"/>
                <w:szCs w:val="24"/>
              </w:rPr>
              <w:t xml:space="preserve"> </w:t>
            </w:r>
            <w:proofErr w:type="gramStart"/>
            <w:r w:rsidRPr="00A76AE1">
              <w:rPr>
                <w:sz w:val="20"/>
                <w:szCs w:val="24"/>
              </w:rPr>
              <w:t>National park</w:t>
            </w:r>
            <w:proofErr w:type="gramEnd"/>
            <w:r w:rsidRPr="00A76AE1">
              <w:rPr>
                <w:sz w:val="20"/>
                <w:szCs w:val="24"/>
              </w:rPr>
              <w:t xml:space="preserve"> where</w:t>
            </w:r>
            <w:r w:rsidR="00C03F8F" w:rsidRPr="00A76AE1">
              <w:rPr>
                <w:sz w:val="20"/>
                <w:szCs w:val="24"/>
              </w:rPr>
              <w:t>:</w:t>
            </w:r>
          </w:p>
          <w:p w14:paraId="312642F0" w14:textId="089C9705" w:rsidR="0070108E" w:rsidRPr="00A76AE1" w:rsidRDefault="0070108E" w:rsidP="00C04287">
            <w:pPr>
              <w:pStyle w:val="TableDash"/>
              <w:spacing w:after="50"/>
              <w:rPr>
                <w:spacing w:val="-2"/>
                <w:sz w:val="20"/>
                <w:szCs w:val="20"/>
              </w:rPr>
            </w:pPr>
            <w:r w:rsidRPr="00A76AE1">
              <w:rPr>
                <w:spacing w:val="-2"/>
                <w:sz w:val="20"/>
                <w:szCs w:val="20"/>
              </w:rPr>
              <w:t>the contiguous extent of aggregated biodiversity protected areas exceeds 1,000 hectares in size</w:t>
            </w:r>
          </w:p>
          <w:p w14:paraId="23E2C6AF" w14:textId="315C7CD4" w:rsidR="0070108E" w:rsidRPr="00A76AE1" w:rsidRDefault="0070108E" w:rsidP="00C04287">
            <w:pPr>
              <w:pStyle w:val="TableDash"/>
              <w:spacing w:after="50"/>
              <w:rPr>
                <w:sz w:val="20"/>
                <w:szCs w:val="20"/>
              </w:rPr>
            </w:pPr>
            <w:r w:rsidRPr="00A76AE1">
              <w:rPr>
                <w:sz w:val="20"/>
                <w:szCs w:val="20"/>
              </w:rPr>
              <w:t>on smaller islands</w:t>
            </w:r>
            <w:r w:rsidR="008F7E38" w:rsidRPr="00A76AE1">
              <w:rPr>
                <w:sz w:val="20"/>
                <w:szCs w:val="20"/>
              </w:rPr>
              <w:t>,</w:t>
            </w:r>
            <w:r w:rsidRPr="00A76AE1">
              <w:rPr>
                <w:sz w:val="20"/>
                <w:szCs w:val="20"/>
              </w:rPr>
              <w:t xml:space="preserve"> any contiguous biodiversity protected areas in aggregate comprise 75% of the island area or include most ecological processes</w:t>
            </w:r>
            <w:r w:rsidR="00BF60CC" w:rsidRPr="00A76AE1">
              <w:rPr>
                <w:sz w:val="20"/>
                <w:szCs w:val="20"/>
              </w:rPr>
              <w:t>.</w:t>
            </w:r>
          </w:p>
          <w:p w14:paraId="4DECE4B7" w14:textId="19A1B9E1" w:rsidR="0070108E" w:rsidRPr="00A76AE1" w:rsidRDefault="0070108E" w:rsidP="000E3737">
            <w:pPr>
              <w:pStyle w:val="TableText"/>
              <w:keepNext/>
              <w:spacing w:after="50"/>
              <w:rPr>
                <w:sz w:val="20"/>
                <w:szCs w:val="24"/>
              </w:rPr>
            </w:pPr>
            <w:r w:rsidRPr="00A76AE1">
              <w:rPr>
                <w:sz w:val="20"/>
                <w:szCs w:val="24"/>
              </w:rPr>
              <w:t xml:space="preserve">III </w:t>
            </w:r>
            <w:r w:rsidR="00317318" w:rsidRPr="00A76AE1">
              <w:rPr>
                <w:sz w:val="20"/>
                <w:szCs w:val="24"/>
              </w:rPr>
              <w:t>–</w:t>
            </w:r>
            <w:r w:rsidRPr="00A76AE1">
              <w:rPr>
                <w:sz w:val="20"/>
                <w:szCs w:val="24"/>
              </w:rPr>
              <w:t xml:space="preserve"> Natural monument or feature where</w:t>
            </w:r>
            <w:r w:rsidR="00C03F8F" w:rsidRPr="00A76AE1">
              <w:rPr>
                <w:sz w:val="20"/>
                <w:szCs w:val="24"/>
              </w:rPr>
              <w:t>:</w:t>
            </w:r>
          </w:p>
          <w:p w14:paraId="6924D071" w14:textId="7AD46BA0" w:rsidR="0070108E" w:rsidRPr="00A76AE1" w:rsidRDefault="0070108E" w:rsidP="00C04287">
            <w:pPr>
              <w:pStyle w:val="TableDash"/>
              <w:spacing w:after="50"/>
              <w:rPr>
                <w:sz w:val="20"/>
                <w:szCs w:val="20"/>
              </w:rPr>
            </w:pPr>
            <w:r w:rsidRPr="00A76AE1">
              <w:rPr>
                <w:sz w:val="20"/>
                <w:szCs w:val="20"/>
              </w:rPr>
              <w:t xml:space="preserve">a smaller natural monument and/or </w:t>
            </w:r>
            <w:proofErr w:type="spellStart"/>
            <w:r w:rsidRPr="00A76AE1">
              <w:rPr>
                <w:sz w:val="20"/>
                <w:szCs w:val="20"/>
              </w:rPr>
              <w:t>geopreservation</w:t>
            </w:r>
            <w:proofErr w:type="spellEnd"/>
            <w:r w:rsidRPr="00A76AE1">
              <w:rPr>
                <w:sz w:val="20"/>
                <w:szCs w:val="20"/>
              </w:rPr>
              <w:t xml:space="preserve"> site is the prime reason for the entire esplanade strip</w:t>
            </w:r>
          </w:p>
          <w:p w14:paraId="6532FC90" w14:textId="77777777" w:rsidR="0070108E" w:rsidRPr="00A76AE1" w:rsidRDefault="0070108E" w:rsidP="00C04287">
            <w:pPr>
              <w:pStyle w:val="TableDash"/>
              <w:spacing w:after="50"/>
              <w:rPr>
                <w:sz w:val="20"/>
                <w:szCs w:val="20"/>
              </w:rPr>
            </w:pPr>
            <w:r w:rsidRPr="00A76AE1">
              <w:rPr>
                <w:sz w:val="20"/>
                <w:szCs w:val="20"/>
              </w:rPr>
              <w:t xml:space="preserve">a smaller </w:t>
            </w:r>
            <w:proofErr w:type="spellStart"/>
            <w:r w:rsidRPr="00A76AE1">
              <w:rPr>
                <w:sz w:val="20"/>
                <w:szCs w:val="20"/>
              </w:rPr>
              <w:t>geopreservation</w:t>
            </w:r>
            <w:proofErr w:type="spellEnd"/>
            <w:r w:rsidRPr="00A76AE1">
              <w:rPr>
                <w:sz w:val="20"/>
                <w:szCs w:val="20"/>
              </w:rPr>
              <w:t xml:space="preserve"> site is a portion of the esplanade strip.</w:t>
            </w:r>
          </w:p>
          <w:p w14:paraId="2257A2B2" w14:textId="30A31299" w:rsidR="0070108E" w:rsidRPr="00A76AE1" w:rsidRDefault="0070108E" w:rsidP="006D57A4">
            <w:pPr>
              <w:pStyle w:val="TableText"/>
              <w:spacing w:before="50"/>
              <w:rPr>
                <w:sz w:val="20"/>
                <w:szCs w:val="24"/>
              </w:rPr>
            </w:pPr>
            <w:r w:rsidRPr="00A76AE1">
              <w:rPr>
                <w:sz w:val="20"/>
                <w:szCs w:val="24"/>
              </w:rPr>
              <w:t>IV</w:t>
            </w:r>
            <w:r w:rsidRPr="00A76AE1">
              <w:rPr>
                <w:b/>
                <w:bCs/>
                <w:sz w:val="20"/>
                <w:szCs w:val="24"/>
              </w:rPr>
              <w:t xml:space="preserve"> </w:t>
            </w:r>
            <w:r w:rsidR="00731243" w:rsidRPr="00F30705">
              <w:rPr>
                <w:sz w:val="20"/>
                <w:szCs w:val="24"/>
              </w:rPr>
              <w:t>–</w:t>
            </w:r>
            <w:r w:rsidRPr="00F30705">
              <w:rPr>
                <w:sz w:val="20"/>
                <w:szCs w:val="24"/>
              </w:rPr>
              <w:t xml:space="preserve"> </w:t>
            </w:r>
            <w:r w:rsidRPr="00A76AE1">
              <w:rPr>
                <w:sz w:val="20"/>
                <w:szCs w:val="24"/>
              </w:rPr>
              <w:t>Habitat/species management area</w:t>
            </w:r>
            <w:r w:rsidR="00731243" w:rsidRPr="00A76AE1">
              <w:rPr>
                <w:sz w:val="20"/>
                <w:szCs w:val="24"/>
              </w:rPr>
              <w:t>.</w:t>
            </w:r>
          </w:p>
        </w:tc>
      </w:tr>
    </w:tbl>
    <w:p w14:paraId="5C44DEC0" w14:textId="77777777" w:rsidR="005D25DE" w:rsidRPr="00A76AE1" w:rsidRDefault="005D25DE" w:rsidP="00116793">
      <w:pPr>
        <w:pStyle w:val="BodyText"/>
        <w:spacing w:before="80" w:after="80"/>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5D25DE" w:rsidRPr="00A76AE1" w14:paraId="16DF54F9" w14:textId="77777777" w:rsidTr="00317318">
        <w:tc>
          <w:tcPr>
            <w:tcW w:w="9016" w:type="dxa"/>
            <w:tcBorders>
              <w:top w:val="single" w:sz="4" w:space="0" w:color="33441C"/>
              <w:bottom w:val="single" w:sz="4" w:space="0" w:color="33441C"/>
            </w:tcBorders>
          </w:tcPr>
          <w:p w14:paraId="59226090" w14:textId="685FCB59" w:rsidR="005D25DE" w:rsidRPr="00A76AE1" w:rsidRDefault="005D25DE" w:rsidP="00C04287">
            <w:pPr>
              <w:pStyle w:val="TableText"/>
              <w:spacing w:before="50" w:after="50"/>
              <w:rPr>
                <w:sz w:val="20"/>
                <w:szCs w:val="24"/>
              </w:rPr>
            </w:pPr>
            <w:r w:rsidRPr="00A76AE1">
              <w:rPr>
                <w:b/>
                <w:bCs/>
                <w:sz w:val="20"/>
                <w:szCs w:val="24"/>
              </w:rPr>
              <w:t>N</w:t>
            </w:r>
            <w:r w:rsidR="00731243" w:rsidRPr="00A76AE1">
              <w:rPr>
                <w:b/>
                <w:bCs/>
                <w:sz w:val="20"/>
                <w:szCs w:val="24"/>
              </w:rPr>
              <w:t xml:space="preserve">ew </w:t>
            </w:r>
            <w:r w:rsidRPr="00A76AE1">
              <w:rPr>
                <w:b/>
                <w:bCs/>
                <w:sz w:val="20"/>
                <w:szCs w:val="24"/>
              </w:rPr>
              <w:t>Z</w:t>
            </w:r>
            <w:r w:rsidR="00731243" w:rsidRPr="00A76AE1">
              <w:rPr>
                <w:b/>
                <w:bCs/>
                <w:sz w:val="20"/>
                <w:szCs w:val="24"/>
              </w:rPr>
              <w:t>ealand</w:t>
            </w:r>
            <w:r w:rsidRPr="00A76AE1">
              <w:rPr>
                <w:b/>
                <w:bCs/>
                <w:sz w:val="20"/>
                <w:szCs w:val="24"/>
              </w:rPr>
              <w:t xml:space="preserve"> </w:t>
            </w:r>
            <w:r w:rsidR="00731243" w:rsidRPr="00A76AE1">
              <w:rPr>
                <w:b/>
                <w:bCs/>
                <w:sz w:val="20"/>
                <w:szCs w:val="24"/>
              </w:rPr>
              <w:t>l</w:t>
            </w:r>
            <w:r w:rsidRPr="00A76AE1">
              <w:rPr>
                <w:b/>
                <w:bCs/>
                <w:sz w:val="20"/>
                <w:szCs w:val="24"/>
              </w:rPr>
              <w:t xml:space="preserve">egal </w:t>
            </w:r>
            <w:r w:rsidR="00731243" w:rsidRPr="00A76AE1">
              <w:rPr>
                <w:b/>
                <w:bCs/>
                <w:sz w:val="20"/>
                <w:szCs w:val="24"/>
              </w:rPr>
              <w:t>p</w:t>
            </w:r>
            <w:r w:rsidRPr="00A76AE1">
              <w:rPr>
                <w:b/>
                <w:bCs/>
                <w:sz w:val="20"/>
                <w:szCs w:val="24"/>
              </w:rPr>
              <w:t xml:space="preserve">rotection type: </w:t>
            </w:r>
            <w:r w:rsidRPr="00A76AE1">
              <w:rPr>
                <w:sz w:val="20"/>
                <w:szCs w:val="24"/>
              </w:rPr>
              <w:t>Resource Management Act 1991</w:t>
            </w:r>
            <w:r w:rsidR="00731243" w:rsidRPr="00A76AE1">
              <w:rPr>
                <w:sz w:val="20"/>
                <w:szCs w:val="24"/>
              </w:rPr>
              <w:t>,</w:t>
            </w:r>
            <w:r w:rsidRPr="00A76AE1">
              <w:rPr>
                <w:sz w:val="20"/>
                <w:szCs w:val="24"/>
              </w:rPr>
              <w:t xml:space="preserve"> </w:t>
            </w:r>
            <w:r w:rsidR="00731243" w:rsidRPr="00A76AE1">
              <w:rPr>
                <w:sz w:val="20"/>
                <w:szCs w:val="24"/>
              </w:rPr>
              <w:t>s</w:t>
            </w:r>
            <w:r w:rsidR="00076C89" w:rsidRPr="00A76AE1">
              <w:rPr>
                <w:sz w:val="20"/>
                <w:szCs w:val="24"/>
              </w:rPr>
              <w:t>ec</w:t>
            </w:r>
            <w:r w:rsidR="00731243" w:rsidRPr="00A76AE1">
              <w:rPr>
                <w:sz w:val="20"/>
                <w:szCs w:val="24"/>
              </w:rPr>
              <w:t>tion</w:t>
            </w:r>
            <w:r w:rsidR="00076C89" w:rsidRPr="00A76AE1">
              <w:rPr>
                <w:sz w:val="20"/>
                <w:szCs w:val="24"/>
              </w:rPr>
              <w:t xml:space="preserve"> 6(c)</w:t>
            </w:r>
            <w:r w:rsidR="00731243" w:rsidRPr="00A76AE1">
              <w:rPr>
                <w:sz w:val="20"/>
                <w:szCs w:val="24"/>
              </w:rPr>
              <w:t>,</w:t>
            </w:r>
            <w:r w:rsidR="00076C89" w:rsidRPr="00A76AE1">
              <w:rPr>
                <w:sz w:val="20"/>
                <w:szCs w:val="24"/>
              </w:rPr>
              <w:t xml:space="preserve"> </w:t>
            </w:r>
            <w:r w:rsidRPr="00A76AE1">
              <w:rPr>
                <w:sz w:val="20"/>
                <w:szCs w:val="24"/>
              </w:rPr>
              <w:t xml:space="preserve">Significant </w:t>
            </w:r>
            <w:r w:rsidR="00731243" w:rsidRPr="00A76AE1">
              <w:rPr>
                <w:sz w:val="20"/>
                <w:szCs w:val="24"/>
              </w:rPr>
              <w:t>n</w:t>
            </w:r>
            <w:r w:rsidRPr="00A76AE1">
              <w:rPr>
                <w:sz w:val="20"/>
                <w:szCs w:val="24"/>
              </w:rPr>
              <w:t xml:space="preserve">atural </w:t>
            </w:r>
            <w:r w:rsidR="00731243" w:rsidRPr="00A76AE1">
              <w:rPr>
                <w:sz w:val="20"/>
                <w:szCs w:val="24"/>
              </w:rPr>
              <w:t>a</w:t>
            </w:r>
            <w:r w:rsidRPr="00A76AE1">
              <w:rPr>
                <w:sz w:val="20"/>
                <w:szCs w:val="24"/>
              </w:rPr>
              <w:t xml:space="preserve">reas </w:t>
            </w:r>
          </w:p>
        </w:tc>
      </w:tr>
      <w:tr w:rsidR="005D25DE" w:rsidRPr="00A76AE1" w14:paraId="6CFC588B" w14:textId="77777777" w:rsidTr="00317318">
        <w:tc>
          <w:tcPr>
            <w:tcW w:w="9016" w:type="dxa"/>
            <w:tcBorders>
              <w:top w:val="single" w:sz="4" w:space="0" w:color="33441C"/>
            </w:tcBorders>
          </w:tcPr>
          <w:p w14:paraId="10CB9413" w14:textId="4282AC4C" w:rsidR="005D25DE" w:rsidRPr="00A76AE1" w:rsidRDefault="005D25DE" w:rsidP="000E3737">
            <w:pPr>
              <w:pStyle w:val="TableText"/>
              <w:spacing w:before="40" w:after="40"/>
              <w:rPr>
                <w:sz w:val="20"/>
                <w:szCs w:val="24"/>
              </w:rPr>
            </w:pPr>
            <w:r w:rsidRPr="00A76AE1">
              <w:rPr>
                <w:b/>
                <w:bCs/>
                <w:sz w:val="20"/>
                <w:szCs w:val="24"/>
              </w:rPr>
              <w:t>Primary purpose</w:t>
            </w:r>
            <w:r w:rsidR="00731243" w:rsidRPr="00A76AE1">
              <w:rPr>
                <w:b/>
                <w:bCs/>
                <w:sz w:val="20"/>
                <w:szCs w:val="24"/>
              </w:rPr>
              <w:t>(</w:t>
            </w:r>
            <w:r w:rsidRPr="00A76AE1">
              <w:rPr>
                <w:b/>
                <w:bCs/>
                <w:sz w:val="20"/>
                <w:szCs w:val="24"/>
              </w:rPr>
              <w:t>s</w:t>
            </w:r>
            <w:r w:rsidR="00731243" w:rsidRPr="00A76AE1">
              <w:rPr>
                <w:b/>
                <w:bCs/>
                <w:sz w:val="20"/>
                <w:szCs w:val="24"/>
              </w:rPr>
              <w:t>)</w:t>
            </w:r>
            <w:r w:rsidRPr="00A76AE1">
              <w:rPr>
                <w:b/>
                <w:bCs/>
                <w:sz w:val="20"/>
                <w:szCs w:val="24"/>
              </w:rPr>
              <w:t xml:space="preserve">: </w:t>
            </w:r>
            <w:r w:rsidR="00385669" w:rsidRPr="00A76AE1">
              <w:rPr>
                <w:sz w:val="20"/>
                <w:szCs w:val="24"/>
              </w:rPr>
              <w:t xml:space="preserve">Identification of areas that </w:t>
            </w:r>
            <w:r w:rsidR="00F22735" w:rsidRPr="00A76AE1">
              <w:rPr>
                <w:sz w:val="20"/>
                <w:szCs w:val="24"/>
              </w:rPr>
              <w:t>safeguard the life</w:t>
            </w:r>
            <w:r w:rsidR="00FC4FA1">
              <w:rPr>
                <w:sz w:val="20"/>
                <w:szCs w:val="24"/>
              </w:rPr>
              <w:t>-</w:t>
            </w:r>
            <w:r w:rsidR="00F22735" w:rsidRPr="00A76AE1">
              <w:rPr>
                <w:sz w:val="20"/>
                <w:szCs w:val="24"/>
              </w:rPr>
              <w:t>supporting capacity of ecosystems (</w:t>
            </w:r>
            <w:r w:rsidR="00EA7F6B" w:rsidRPr="00A76AE1">
              <w:rPr>
                <w:sz w:val="20"/>
                <w:szCs w:val="24"/>
              </w:rPr>
              <w:t>s</w:t>
            </w:r>
            <w:r w:rsidR="00F22735" w:rsidRPr="00A76AE1">
              <w:rPr>
                <w:sz w:val="20"/>
                <w:szCs w:val="24"/>
              </w:rPr>
              <w:t>ec</w:t>
            </w:r>
            <w:r w:rsidR="00EA7F6B" w:rsidRPr="00A76AE1">
              <w:rPr>
                <w:sz w:val="20"/>
                <w:szCs w:val="24"/>
              </w:rPr>
              <w:t>tion</w:t>
            </w:r>
            <w:r w:rsidR="00F22735" w:rsidRPr="00A76AE1">
              <w:rPr>
                <w:sz w:val="20"/>
                <w:szCs w:val="24"/>
              </w:rPr>
              <w:t xml:space="preserve"> 5), comprising areas of significant indigenous vegetation and significant habitats of indigenous fauna as a matter of national importance.</w:t>
            </w:r>
            <w:r w:rsidR="00F22735" w:rsidRPr="00A76AE1">
              <w:rPr>
                <w:rStyle w:val="FootnoteReference"/>
                <w:sz w:val="20"/>
                <w:szCs w:val="24"/>
              </w:rPr>
              <w:footnoteReference w:id="121"/>
            </w:r>
          </w:p>
        </w:tc>
      </w:tr>
      <w:tr w:rsidR="005D25DE" w:rsidRPr="00A76AE1" w14:paraId="00A15C32" w14:textId="77777777" w:rsidTr="00317318">
        <w:tc>
          <w:tcPr>
            <w:tcW w:w="9016" w:type="dxa"/>
          </w:tcPr>
          <w:p w14:paraId="27DDBCD1" w14:textId="1C55BF31" w:rsidR="005D25DE" w:rsidRPr="00A76AE1" w:rsidRDefault="005D25DE" w:rsidP="000E3737">
            <w:pPr>
              <w:pStyle w:val="TableText"/>
              <w:spacing w:before="40" w:after="40"/>
              <w:rPr>
                <w:sz w:val="20"/>
                <w:szCs w:val="24"/>
              </w:rPr>
            </w:pPr>
            <w:r w:rsidRPr="00A76AE1">
              <w:rPr>
                <w:b/>
                <w:bCs/>
                <w:sz w:val="20"/>
                <w:szCs w:val="24"/>
              </w:rPr>
              <w:t xml:space="preserve">History: </w:t>
            </w:r>
            <w:r w:rsidRPr="00A76AE1">
              <w:rPr>
                <w:sz w:val="20"/>
                <w:szCs w:val="24"/>
              </w:rPr>
              <w:t xml:space="preserve">Created since the Resource Management Act 1991. Recorded </w:t>
            </w:r>
            <w:r w:rsidR="00385669" w:rsidRPr="00A76AE1">
              <w:rPr>
                <w:sz w:val="20"/>
                <w:szCs w:val="24"/>
              </w:rPr>
              <w:t xml:space="preserve">in </w:t>
            </w:r>
            <w:r w:rsidR="00EA7F6B" w:rsidRPr="00A76AE1">
              <w:rPr>
                <w:sz w:val="20"/>
                <w:szCs w:val="24"/>
              </w:rPr>
              <w:t>d</w:t>
            </w:r>
            <w:r w:rsidR="00385669" w:rsidRPr="00A76AE1">
              <w:rPr>
                <w:sz w:val="20"/>
                <w:szCs w:val="24"/>
              </w:rPr>
              <w:t xml:space="preserve">istrict </w:t>
            </w:r>
            <w:r w:rsidR="00EA7F6B" w:rsidRPr="00A76AE1">
              <w:rPr>
                <w:sz w:val="20"/>
                <w:szCs w:val="24"/>
              </w:rPr>
              <w:t>p</w:t>
            </w:r>
            <w:r w:rsidR="00385669" w:rsidRPr="00A76AE1">
              <w:rPr>
                <w:sz w:val="20"/>
                <w:szCs w:val="24"/>
              </w:rPr>
              <w:t>lans.</w:t>
            </w:r>
          </w:p>
        </w:tc>
      </w:tr>
      <w:tr w:rsidR="005D25DE" w:rsidRPr="00A76AE1" w14:paraId="340B1201" w14:textId="77777777" w:rsidTr="00317318">
        <w:tc>
          <w:tcPr>
            <w:tcW w:w="9016" w:type="dxa"/>
          </w:tcPr>
          <w:p w14:paraId="495A9B77" w14:textId="4C97E066" w:rsidR="005D25DE" w:rsidRPr="00A76AE1" w:rsidRDefault="005D25DE" w:rsidP="000E3737">
            <w:pPr>
              <w:pStyle w:val="TableText"/>
              <w:spacing w:before="40" w:after="40"/>
              <w:rPr>
                <w:sz w:val="20"/>
                <w:szCs w:val="24"/>
              </w:rPr>
            </w:pPr>
            <w:r w:rsidRPr="00A76AE1">
              <w:rPr>
                <w:b/>
                <w:bCs/>
                <w:sz w:val="20"/>
                <w:szCs w:val="24"/>
              </w:rPr>
              <w:t xml:space="preserve">General description: </w:t>
            </w:r>
            <w:r w:rsidR="006D0FD1" w:rsidRPr="00A76AE1">
              <w:rPr>
                <w:sz w:val="20"/>
                <w:szCs w:val="24"/>
              </w:rPr>
              <w:t>Significant areas of indigenous flora and\or habitat of significant fauna as recognised in</w:t>
            </w:r>
            <w:r w:rsidR="00385669" w:rsidRPr="00A76AE1">
              <w:rPr>
                <w:sz w:val="20"/>
                <w:szCs w:val="24"/>
              </w:rPr>
              <w:t xml:space="preserve"> </w:t>
            </w:r>
            <w:r w:rsidR="00EA7F6B" w:rsidRPr="00A76AE1">
              <w:rPr>
                <w:sz w:val="20"/>
                <w:szCs w:val="24"/>
              </w:rPr>
              <w:t>r</w:t>
            </w:r>
            <w:r w:rsidR="00B67911" w:rsidRPr="00A76AE1">
              <w:rPr>
                <w:sz w:val="20"/>
                <w:szCs w:val="24"/>
              </w:rPr>
              <w:t xml:space="preserve">egional and </w:t>
            </w:r>
            <w:r w:rsidR="00EA7F6B" w:rsidRPr="00A76AE1">
              <w:rPr>
                <w:sz w:val="20"/>
                <w:szCs w:val="24"/>
              </w:rPr>
              <w:t>d</w:t>
            </w:r>
            <w:r w:rsidR="00385669" w:rsidRPr="00A76AE1">
              <w:rPr>
                <w:sz w:val="20"/>
                <w:szCs w:val="24"/>
              </w:rPr>
              <w:t xml:space="preserve">istrict </w:t>
            </w:r>
            <w:r w:rsidR="00EA7F6B" w:rsidRPr="00A76AE1">
              <w:rPr>
                <w:sz w:val="20"/>
                <w:szCs w:val="24"/>
              </w:rPr>
              <w:t>p</w:t>
            </w:r>
            <w:r w:rsidR="00385669" w:rsidRPr="00A76AE1">
              <w:rPr>
                <w:sz w:val="20"/>
                <w:szCs w:val="24"/>
              </w:rPr>
              <w:t>lans</w:t>
            </w:r>
            <w:r w:rsidR="00AD1CFE" w:rsidRPr="00A76AE1">
              <w:rPr>
                <w:sz w:val="20"/>
                <w:szCs w:val="24"/>
              </w:rPr>
              <w:t xml:space="preserve">, </w:t>
            </w:r>
            <w:r w:rsidR="006D0FD1" w:rsidRPr="00A76AE1">
              <w:rPr>
                <w:sz w:val="20"/>
                <w:szCs w:val="24"/>
              </w:rPr>
              <w:t>and more recently as required to have legal effect by the National Policy Statement on Indigenous Biodiversity and its specific instructions for identifying and applying them.</w:t>
            </w:r>
            <w:r w:rsidR="006D0FD1" w:rsidRPr="00A76AE1">
              <w:rPr>
                <w:rStyle w:val="FootnoteReference"/>
                <w:sz w:val="20"/>
                <w:szCs w:val="24"/>
              </w:rPr>
              <w:footnoteReference w:id="122"/>
            </w:r>
            <w:r w:rsidR="00464F85" w:rsidRPr="00A76AE1">
              <w:rPr>
                <w:sz w:val="20"/>
                <w:szCs w:val="24"/>
                <w:vertAlign w:val="superscript"/>
              </w:rPr>
              <w:t>,</w:t>
            </w:r>
            <w:r w:rsidR="006D0FD1" w:rsidRPr="00A76AE1">
              <w:rPr>
                <w:rStyle w:val="FootnoteReference"/>
                <w:sz w:val="20"/>
                <w:szCs w:val="24"/>
              </w:rPr>
              <w:t xml:space="preserve"> </w:t>
            </w:r>
            <w:r w:rsidR="006D0FD1" w:rsidRPr="00A76AE1">
              <w:rPr>
                <w:rStyle w:val="FootnoteReference"/>
                <w:sz w:val="20"/>
                <w:szCs w:val="24"/>
              </w:rPr>
              <w:footnoteReference w:id="123"/>
            </w:r>
          </w:p>
        </w:tc>
      </w:tr>
      <w:tr w:rsidR="005D25DE" w:rsidRPr="00A76AE1" w14:paraId="50592623" w14:textId="77777777" w:rsidTr="00317318">
        <w:tc>
          <w:tcPr>
            <w:tcW w:w="9016" w:type="dxa"/>
          </w:tcPr>
          <w:p w14:paraId="27BE7347" w14:textId="1BA0A6A1" w:rsidR="005D25DE" w:rsidRPr="00A76AE1" w:rsidRDefault="005D25DE" w:rsidP="000E3737">
            <w:pPr>
              <w:pStyle w:val="TableText"/>
              <w:spacing w:before="40" w:after="40"/>
              <w:rPr>
                <w:sz w:val="20"/>
                <w:szCs w:val="24"/>
              </w:rPr>
            </w:pPr>
            <w:r w:rsidRPr="00A76AE1">
              <w:rPr>
                <w:b/>
                <w:bCs/>
                <w:sz w:val="20"/>
                <w:szCs w:val="24"/>
              </w:rPr>
              <w:t xml:space="preserve">Statistics: </w:t>
            </w:r>
            <w:r w:rsidRPr="00A76AE1">
              <w:rPr>
                <w:sz w:val="20"/>
                <w:szCs w:val="24"/>
              </w:rPr>
              <w:t xml:space="preserve">Unknown number of </w:t>
            </w:r>
            <w:r w:rsidR="00464F85" w:rsidRPr="00A76AE1">
              <w:rPr>
                <w:sz w:val="20"/>
                <w:szCs w:val="24"/>
              </w:rPr>
              <w:t>significant natural areas</w:t>
            </w:r>
            <w:r w:rsidR="00385669" w:rsidRPr="00A76AE1">
              <w:rPr>
                <w:sz w:val="20"/>
                <w:szCs w:val="24"/>
              </w:rPr>
              <w:t xml:space="preserve"> </w:t>
            </w:r>
            <w:r w:rsidRPr="00A76AE1">
              <w:rPr>
                <w:sz w:val="20"/>
                <w:szCs w:val="24"/>
              </w:rPr>
              <w:t>nationally.</w:t>
            </w:r>
          </w:p>
        </w:tc>
      </w:tr>
      <w:tr w:rsidR="005D25DE" w:rsidRPr="00A76AE1" w14:paraId="6082B091" w14:textId="77777777" w:rsidTr="00317318">
        <w:tc>
          <w:tcPr>
            <w:tcW w:w="9016" w:type="dxa"/>
          </w:tcPr>
          <w:p w14:paraId="0718E12A" w14:textId="6501AB9E" w:rsidR="005D25DE" w:rsidRPr="00A76AE1" w:rsidRDefault="005D25DE" w:rsidP="000E3737">
            <w:pPr>
              <w:pStyle w:val="TableText"/>
              <w:spacing w:before="40" w:after="40"/>
              <w:rPr>
                <w:sz w:val="20"/>
                <w:szCs w:val="24"/>
              </w:rPr>
            </w:pPr>
            <w:r w:rsidRPr="00A76AE1">
              <w:rPr>
                <w:b/>
                <w:bCs/>
                <w:sz w:val="20"/>
                <w:szCs w:val="24"/>
              </w:rPr>
              <w:t>Historical DOC 1997/</w:t>
            </w:r>
            <w:r w:rsidR="00464F85" w:rsidRPr="00A76AE1">
              <w:rPr>
                <w:b/>
                <w:bCs/>
                <w:sz w:val="20"/>
                <w:szCs w:val="24"/>
              </w:rPr>
              <w:t>c</w:t>
            </w:r>
            <w:r w:rsidRPr="00A76AE1">
              <w:rPr>
                <w:b/>
                <w:bCs/>
                <w:sz w:val="20"/>
                <w:szCs w:val="24"/>
              </w:rPr>
              <w:t xml:space="preserve">urrent IUCN WDPA reported category: </w:t>
            </w:r>
            <w:r w:rsidR="00C03808" w:rsidRPr="00C03808">
              <w:rPr>
                <w:sz w:val="20"/>
                <w:szCs w:val="24"/>
              </w:rPr>
              <w:t>Not reported.</w:t>
            </w:r>
          </w:p>
        </w:tc>
      </w:tr>
      <w:tr w:rsidR="005D25DE" w:rsidRPr="00A76AE1" w14:paraId="2F5C1DC7" w14:textId="77777777" w:rsidTr="00317318">
        <w:tc>
          <w:tcPr>
            <w:tcW w:w="9016" w:type="dxa"/>
          </w:tcPr>
          <w:p w14:paraId="10BCA03E" w14:textId="04964EB2" w:rsidR="005D25DE" w:rsidRPr="00A76AE1" w:rsidRDefault="005D25DE" w:rsidP="000E3737">
            <w:pPr>
              <w:pStyle w:val="TableText"/>
              <w:spacing w:before="40" w:after="40"/>
              <w:rPr>
                <w:sz w:val="20"/>
                <w:szCs w:val="24"/>
              </w:rPr>
            </w:pPr>
            <w:r w:rsidRPr="00A76AE1">
              <w:rPr>
                <w:b/>
                <w:bCs/>
                <w:sz w:val="20"/>
                <w:szCs w:val="24"/>
              </w:rPr>
              <w:t xml:space="preserve">Bellingham et al classification: </w:t>
            </w:r>
            <w:r w:rsidR="00C03808" w:rsidRPr="00C03808">
              <w:rPr>
                <w:sz w:val="20"/>
                <w:szCs w:val="24"/>
              </w:rPr>
              <w:t>Not assessed.</w:t>
            </w:r>
            <w:r w:rsidR="00C03808">
              <w:rPr>
                <w:b/>
                <w:bCs/>
                <w:sz w:val="20"/>
                <w:szCs w:val="24"/>
              </w:rPr>
              <w:t xml:space="preserve"> </w:t>
            </w:r>
          </w:p>
        </w:tc>
      </w:tr>
      <w:tr w:rsidR="005D25DE" w:rsidRPr="00A76AE1" w14:paraId="1E7ADD34" w14:textId="77777777" w:rsidTr="00317318">
        <w:tc>
          <w:tcPr>
            <w:tcW w:w="9016" w:type="dxa"/>
          </w:tcPr>
          <w:p w14:paraId="7BEF180E" w14:textId="4EDC5BEB" w:rsidR="005D25DE" w:rsidRPr="00A76AE1" w:rsidRDefault="005D25DE" w:rsidP="000E3737">
            <w:pPr>
              <w:pStyle w:val="TableText"/>
              <w:spacing w:before="40" w:after="40"/>
              <w:rPr>
                <w:sz w:val="20"/>
                <w:szCs w:val="24"/>
              </w:rPr>
            </w:pPr>
            <w:r w:rsidRPr="00A76AE1">
              <w:rPr>
                <w:b/>
                <w:bCs/>
                <w:sz w:val="20"/>
                <w:szCs w:val="24"/>
              </w:rPr>
              <w:t xml:space="preserve">Discussion: </w:t>
            </w:r>
            <w:r w:rsidR="00385669" w:rsidRPr="00A76AE1">
              <w:rPr>
                <w:sz w:val="20"/>
                <w:szCs w:val="24"/>
              </w:rPr>
              <w:t xml:space="preserve">May be used by </w:t>
            </w:r>
            <w:r w:rsidR="006F0521" w:rsidRPr="00A76AE1">
              <w:rPr>
                <w:sz w:val="20"/>
                <w:szCs w:val="24"/>
              </w:rPr>
              <w:t>r</w:t>
            </w:r>
            <w:r w:rsidR="00B67911" w:rsidRPr="00A76AE1">
              <w:rPr>
                <w:sz w:val="20"/>
                <w:szCs w:val="24"/>
              </w:rPr>
              <w:t xml:space="preserve">egional and </w:t>
            </w:r>
            <w:r w:rsidR="006F0521" w:rsidRPr="00A76AE1">
              <w:rPr>
                <w:sz w:val="20"/>
                <w:szCs w:val="24"/>
              </w:rPr>
              <w:t>d</w:t>
            </w:r>
            <w:r w:rsidR="00385669" w:rsidRPr="00A76AE1">
              <w:rPr>
                <w:sz w:val="20"/>
                <w:szCs w:val="24"/>
              </w:rPr>
              <w:t xml:space="preserve">istrict </w:t>
            </w:r>
            <w:r w:rsidR="006F0521" w:rsidRPr="00A76AE1">
              <w:rPr>
                <w:sz w:val="20"/>
                <w:szCs w:val="24"/>
              </w:rPr>
              <w:t>p</w:t>
            </w:r>
            <w:r w:rsidR="00385669" w:rsidRPr="00A76AE1">
              <w:rPr>
                <w:sz w:val="20"/>
                <w:szCs w:val="24"/>
              </w:rPr>
              <w:t>lan rules to limit some harmful activities.</w:t>
            </w:r>
          </w:p>
        </w:tc>
      </w:tr>
      <w:tr w:rsidR="005D25DE" w:rsidRPr="00A76AE1" w14:paraId="06BE0656" w14:textId="77777777" w:rsidTr="00317318">
        <w:tc>
          <w:tcPr>
            <w:tcW w:w="9016" w:type="dxa"/>
          </w:tcPr>
          <w:p w14:paraId="6A84E124" w14:textId="105BA00D" w:rsidR="005D25DE" w:rsidRPr="00A76AE1" w:rsidRDefault="005D25DE" w:rsidP="000E3737">
            <w:pPr>
              <w:pStyle w:val="TableText"/>
              <w:spacing w:before="40" w:after="40"/>
              <w:rPr>
                <w:sz w:val="20"/>
                <w:szCs w:val="24"/>
              </w:rPr>
            </w:pPr>
            <w:r w:rsidRPr="00A76AE1">
              <w:rPr>
                <w:b/>
                <w:bCs/>
                <w:sz w:val="20"/>
                <w:szCs w:val="24"/>
              </w:rPr>
              <w:lastRenderedPageBreak/>
              <w:t xml:space="preserve">Uncertainty: </w:t>
            </w:r>
            <w:r w:rsidR="00385669" w:rsidRPr="00A76AE1">
              <w:rPr>
                <w:sz w:val="20"/>
                <w:szCs w:val="24"/>
              </w:rPr>
              <w:t xml:space="preserve">Variable geographical extent definition, identification </w:t>
            </w:r>
            <w:r w:rsidR="00665F00" w:rsidRPr="00A76AE1">
              <w:rPr>
                <w:sz w:val="20"/>
                <w:szCs w:val="24"/>
              </w:rPr>
              <w:t xml:space="preserve">standards, information </w:t>
            </w:r>
            <w:r w:rsidR="00385669" w:rsidRPr="00A76AE1">
              <w:rPr>
                <w:sz w:val="20"/>
                <w:szCs w:val="24"/>
              </w:rPr>
              <w:t xml:space="preserve">and regulation by </w:t>
            </w:r>
            <w:r w:rsidR="006F0521" w:rsidRPr="00A76AE1">
              <w:rPr>
                <w:sz w:val="20"/>
                <w:szCs w:val="24"/>
              </w:rPr>
              <w:t>c</w:t>
            </w:r>
            <w:r w:rsidR="00385669" w:rsidRPr="00A76AE1">
              <w:rPr>
                <w:sz w:val="20"/>
                <w:szCs w:val="24"/>
              </w:rPr>
              <w:t>ouncils.</w:t>
            </w:r>
            <w:r w:rsidRPr="00A76AE1">
              <w:rPr>
                <w:sz w:val="20"/>
                <w:szCs w:val="24"/>
              </w:rPr>
              <w:t xml:space="preserve"> Can be varied or cancelled by </w:t>
            </w:r>
            <w:r w:rsidR="006F0521" w:rsidRPr="00A76AE1">
              <w:rPr>
                <w:sz w:val="20"/>
                <w:szCs w:val="24"/>
              </w:rPr>
              <w:t>a c</w:t>
            </w:r>
            <w:r w:rsidRPr="00A76AE1">
              <w:rPr>
                <w:sz w:val="20"/>
                <w:szCs w:val="24"/>
              </w:rPr>
              <w:t>ouncil.</w:t>
            </w:r>
            <w:r w:rsidR="00385669" w:rsidRPr="00A76AE1">
              <w:rPr>
                <w:sz w:val="20"/>
                <w:szCs w:val="24"/>
              </w:rPr>
              <w:t xml:space="preserve"> Legislation</w:t>
            </w:r>
            <w:r w:rsidR="006F0521" w:rsidRPr="00A76AE1">
              <w:rPr>
                <w:sz w:val="20"/>
                <w:szCs w:val="24"/>
              </w:rPr>
              <w:t xml:space="preserve"> and </w:t>
            </w:r>
            <w:r w:rsidR="00385669" w:rsidRPr="00A76AE1">
              <w:rPr>
                <w:sz w:val="20"/>
                <w:szCs w:val="24"/>
              </w:rPr>
              <w:t xml:space="preserve">practice </w:t>
            </w:r>
            <w:r w:rsidR="006F0521" w:rsidRPr="00A76AE1">
              <w:rPr>
                <w:sz w:val="20"/>
                <w:szCs w:val="24"/>
              </w:rPr>
              <w:t xml:space="preserve">are </w:t>
            </w:r>
            <w:r w:rsidR="00385669" w:rsidRPr="00A76AE1">
              <w:rPr>
                <w:sz w:val="20"/>
                <w:szCs w:val="24"/>
              </w:rPr>
              <w:t>under review by the current government.</w:t>
            </w:r>
            <w:r w:rsidR="00B90747" w:rsidRPr="00A76AE1">
              <w:rPr>
                <w:rStyle w:val="FootnoteReference"/>
                <w:sz w:val="20"/>
                <w:szCs w:val="24"/>
              </w:rPr>
              <w:footnoteReference w:id="124"/>
            </w:r>
          </w:p>
        </w:tc>
      </w:tr>
      <w:tr w:rsidR="005D25DE" w:rsidRPr="00A76AE1" w14:paraId="4F8C5630" w14:textId="77777777" w:rsidTr="00317318">
        <w:tc>
          <w:tcPr>
            <w:tcW w:w="9016" w:type="dxa"/>
          </w:tcPr>
          <w:p w14:paraId="4305C611" w14:textId="626A8438" w:rsidR="005D25DE" w:rsidRPr="00A76AE1" w:rsidRDefault="005D25DE" w:rsidP="000E3737">
            <w:pPr>
              <w:pStyle w:val="TableText"/>
              <w:spacing w:before="40" w:after="40"/>
              <w:rPr>
                <w:sz w:val="20"/>
                <w:szCs w:val="24"/>
              </w:rPr>
            </w:pPr>
            <w:r w:rsidRPr="00A76AE1">
              <w:rPr>
                <w:b/>
                <w:bCs/>
                <w:sz w:val="20"/>
                <w:szCs w:val="24"/>
              </w:rPr>
              <w:t xml:space="preserve">Rationale: </w:t>
            </w:r>
            <w:r w:rsidR="00385669" w:rsidRPr="00A76AE1">
              <w:rPr>
                <w:sz w:val="20"/>
                <w:szCs w:val="24"/>
              </w:rPr>
              <w:t>While the areas are identified as having</w:t>
            </w:r>
            <w:r w:rsidRPr="00A76AE1">
              <w:rPr>
                <w:sz w:val="20"/>
                <w:szCs w:val="24"/>
              </w:rPr>
              <w:t xml:space="preserve"> </w:t>
            </w:r>
            <w:r w:rsidR="00FF3C2B" w:rsidRPr="00A76AE1">
              <w:rPr>
                <w:sz w:val="20"/>
                <w:szCs w:val="24"/>
              </w:rPr>
              <w:t>significant</w:t>
            </w:r>
            <w:r w:rsidR="00B67911" w:rsidRPr="00A76AE1">
              <w:rPr>
                <w:sz w:val="20"/>
                <w:szCs w:val="24"/>
              </w:rPr>
              <w:t xml:space="preserve"> </w:t>
            </w:r>
            <w:r w:rsidRPr="00A76AE1">
              <w:rPr>
                <w:sz w:val="20"/>
                <w:szCs w:val="24"/>
              </w:rPr>
              <w:t>natural values</w:t>
            </w:r>
            <w:r w:rsidR="00385669" w:rsidRPr="00A76AE1">
              <w:rPr>
                <w:sz w:val="20"/>
                <w:szCs w:val="24"/>
              </w:rPr>
              <w:t>, the identification does not constitute legal protection</w:t>
            </w:r>
            <w:r w:rsidR="00BB7DFE" w:rsidRPr="00A76AE1">
              <w:rPr>
                <w:sz w:val="20"/>
                <w:szCs w:val="24"/>
              </w:rPr>
              <w:t xml:space="preserve"> of nature</w:t>
            </w:r>
            <w:r w:rsidR="00385669" w:rsidRPr="00A76AE1">
              <w:rPr>
                <w:sz w:val="20"/>
                <w:szCs w:val="24"/>
              </w:rPr>
              <w:t>, regardless of the values present.</w:t>
            </w:r>
          </w:p>
        </w:tc>
      </w:tr>
      <w:tr w:rsidR="005D25DE" w:rsidRPr="00A76AE1" w14:paraId="25FF76D8" w14:textId="77777777" w:rsidTr="00317318">
        <w:tc>
          <w:tcPr>
            <w:tcW w:w="9016" w:type="dxa"/>
          </w:tcPr>
          <w:p w14:paraId="55D34B60" w14:textId="77777777" w:rsidR="005D25DE" w:rsidRPr="00A76AE1" w:rsidRDefault="005D25DE" w:rsidP="00C04287">
            <w:pPr>
              <w:pStyle w:val="TableText"/>
              <w:spacing w:before="50"/>
              <w:rPr>
                <w:sz w:val="20"/>
                <w:szCs w:val="24"/>
              </w:rPr>
            </w:pPr>
            <w:r w:rsidRPr="00A76AE1">
              <w:rPr>
                <w:b/>
                <w:bCs/>
                <w:sz w:val="20"/>
                <w:szCs w:val="24"/>
              </w:rPr>
              <w:t xml:space="preserve">Assessed IUCN category: </w:t>
            </w:r>
            <w:r w:rsidRPr="00A76AE1">
              <w:rPr>
                <w:sz w:val="20"/>
                <w:szCs w:val="24"/>
              </w:rPr>
              <w:t>None.</w:t>
            </w:r>
          </w:p>
        </w:tc>
      </w:tr>
    </w:tbl>
    <w:p w14:paraId="12A5990C" w14:textId="20BE004E" w:rsidR="005D25DE" w:rsidRPr="00A76AE1" w:rsidRDefault="00076C89" w:rsidP="00C54997">
      <w:pPr>
        <w:pStyle w:val="Heading4"/>
        <w:spacing w:before="320" w:after="120"/>
      </w:pPr>
      <w:r w:rsidRPr="00A76AE1">
        <w:t>Fisheries Act 1983</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CA35C5" w:rsidRPr="00A76AE1" w14:paraId="72144B4C" w14:textId="77777777" w:rsidTr="00C35CF8">
        <w:tc>
          <w:tcPr>
            <w:tcW w:w="9016" w:type="dxa"/>
            <w:tcBorders>
              <w:top w:val="single" w:sz="4" w:space="0" w:color="33441C"/>
              <w:bottom w:val="single" w:sz="4" w:space="0" w:color="33441C"/>
            </w:tcBorders>
          </w:tcPr>
          <w:p w14:paraId="6A30ED81" w14:textId="1A356779" w:rsidR="00C9758C" w:rsidRPr="00A76AE1" w:rsidRDefault="00CA35C5" w:rsidP="000E3737">
            <w:pPr>
              <w:pStyle w:val="TableText"/>
              <w:spacing w:before="40" w:after="40"/>
              <w:rPr>
                <w:b/>
                <w:bCs/>
                <w:sz w:val="20"/>
                <w:szCs w:val="24"/>
              </w:rPr>
            </w:pPr>
            <w:r w:rsidRPr="00A76AE1">
              <w:rPr>
                <w:b/>
                <w:bCs/>
                <w:sz w:val="20"/>
                <w:szCs w:val="24"/>
              </w:rPr>
              <w:t>N</w:t>
            </w:r>
            <w:r w:rsidR="00A46F28" w:rsidRPr="00A76AE1">
              <w:rPr>
                <w:b/>
                <w:bCs/>
                <w:sz w:val="20"/>
                <w:szCs w:val="24"/>
              </w:rPr>
              <w:t xml:space="preserve">ew </w:t>
            </w:r>
            <w:r w:rsidRPr="00A76AE1">
              <w:rPr>
                <w:b/>
                <w:bCs/>
                <w:sz w:val="20"/>
                <w:szCs w:val="24"/>
              </w:rPr>
              <w:t>Z</w:t>
            </w:r>
            <w:r w:rsidR="00A46F28" w:rsidRPr="00A76AE1">
              <w:rPr>
                <w:b/>
                <w:bCs/>
                <w:sz w:val="20"/>
                <w:szCs w:val="24"/>
              </w:rPr>
              <w:t>ealand</w:t>
            </w:r>
            <w:r w:rsidRPr="00A76AE1">
              <w:rPr>
                <w:b/>
                <w:bCs/>
                <w:sz w:val="20"/>
                <w:szCs w:val="24"/>
              </w:rPr>
              <w:t xml:space="preserve"> </w:t>
            </w:r>
            <w:r w:rsidR="00A46F28" w:rsidRPr="00A76AE1">
              <w:rPr>
                <w:b/>
                <w:bCs/>
                <w:sz w:val="20"/>
                <w:szCs w:val="24"/>
              </w:rPr>
              <w:t>l</w:t>
            </w:r>
            <w:r w:rsidRPr="00A76AE1">
              <w:rPr>
                <w:b/>
                <w:bCs/>
                <w:sz w:val="20"/>
                <w:szCs w:val="24"/>
              </w:rPr>
              <w:t xml:space="preserve">egal </w:t>
            </w:r>
            <w:r w:rsidR="00A46F28" w:rsidRPr="00A76AE1">
              <w:rPr>
                <w:b/>
                <w:bCs/>
                <w:sz w:val="20"/>
                <w:szCs w:val="24"/>
              </w:rPr>
              <w:t>p</w:t>
            </w:r>
            <w:r w:rsidRPr="00A76AE1">
              <w:rPr>
                <w:b/>
                <w:bCs/>
                <w:sz w:val="20"/>
                <w:szCs w:val="24"/>
              </w:rPr>
              <w:t xml:space="preserve">rotection type: </w:t>
            </w:r>
            <w:r w:rsidR="00C9758C" w:rsidRPr="00A76AE1">
              <w:rPr>
                <w:sz w:val="20"/>
                <w:szCs w:val="24"/>
              </w:rPr>
              <w:t>Freshwater Fisheries Regulation 1983</w:t>
            </w:r>
            <w:r w:rsidR="00A46F28" w:rsidRPr="00A76AE1">
              <w:rPr>
                <w:sz w:val="20"/>
                <w:szCs w:val="24"/>
              </w:rPr>
              <w:t>,</w:t>
            </w:r>
            <w:r w:rsidR="00C9758C" w:rsidRPr="00A76AE1">
              <w:rPr>
                <w:sz w:val="20"/>
                <w:szCs w:val="24"/>
              </w:rPr>
              <w:t xml:space="preserve"> </w:t>
            </w:r>
            <w:r w:rsidR="00A46F28" w:rsidRPr="00A76AE1">
              <w:rPr>
                <w:sz w:val="20"/>
                <w:szCs w:val="24"/>
              </w:rPr>
              <w:t>s</w:t>
            </w:r>
            <w:r w:rsidR="00C9758C" w:rsidRPr="00A76AE1">
              <w:rPr>
                <w:sz w:val="20"/>
                <w:szCs w:val="24"/>
              </w:rPr>
              <w:t>ec</w:t>
            </w:r>
            <w:r w:rsidR="00A46F28" w:rsidRPr="00A76AE1">
              <w:rPr>
                <w:sz w:val="20"/>
                <w:szCs w:val="24"/>
              </w:rPr>
              <w:t>tion</w:t>
            </w:r>
            <w:r w:rsidR="00C9758C" w:rsidRPr="00A76AE1">
              <w:rPr>
                <w:sz w:val="20"/>
                <w:szCs w:val="24"/>
              </w:rPr>
              <w:t xml:space="preserve"> 68</w:t>
            </w:r>
            <w:r w:rsidR="00A46F28" w:rsidRPr="00A76AE1">
              <w:rPr>
                <w:sz w:val="20"/>
                <w:szCs w:val="24"/>
              </w:rPr>
              <w:t>,</w:t>
            </w:r>
            <w:r w:rsidR="00C9758C" w:rsidRPr="00A76AE1">
              <w:rPr>
                <w:sz w:val="20"/>
                <w:szCs w:val="24"/>
              </w:rPr>
              <w:t xml:space="preserve"> Faunistic reserve</w:t>
            </w:r>
            <w:r w:rsidR="00A46F28" w:rsidRPr="00A76AE1">
              <w:rPr>
                <w:sz w:val="20"/>
                <w:szCs w:val="24"/>
              </w:rPr>
              <w:t>s</w:t>
            </w:r>
          </w:p>
        </w:tc>
      </w:tr>
      <w:tr w:rsidR="00CA35C5" w:rsidRPr="00A76AE1" w14:paraId="1130981B" w14:textId="77777777" w:rsidTr="00C35CF8">
        <w:tc>
          <w:tcPr>
            <w:tcW w:w="9016" w:type="dxa"/>
            <w:tcBorders>
              <w:top w:val="single" w:sz="4" w:space="0" w:color="33441C"/>
            </w:tcBorders>
          </w:tcPr>
          <w:p w14:paraId="33F5EA0F" w14:textId="5CE0F8D9" w:rsidR="00C9758C" w:rsidRPr="00A76AE1" w:rsidRDefault="00CA35C5" w:rsidP="000E3737">
            <w:pPr>
              <w:pStyle w:val="TableText"/>
              <w:spacing w:before="40" w:after="40"/>
              <w:rPr>
                <w:sz w:val="20"/>
                <w:szCs w:val="24"/>
              </w:rPr>
            </w:pPr>
            <w:r w:rsidRPr="00A76AE1">
              <w:rPr>
                <w:b/>
                <w:bCs/>
                <w:sz w:val="20"/>
                <w:szCs w:val="24"/>
              </w:rPr>
              <w:t>Primary purpose</w:t>
            </w:r>
            <w:r w:rsidR="00756E19" w:rsidRPr="00A76AE1">
              <w:rPr>
                <w:b/>
                <w:bCs/>
                <w:sz w:val="20"/>
                <w:szCs w:val="24"/>
              </w:rPr>
              <w:t>(</w:t>
            </w:r>
            <w:r w:rsidRPr="00A76AE1">
              <w:rPr>
                <w:b/>
                <w:bCs/>
                <w:sz w:val="20"/>
                <w:szCs w:val="24"/>
              </w:rPr>
              <w:t>s</w:t>
            </w:r>
            <w:r w:rsidR="00756E19" w:rsidRPr="00A76AE1">
              <w:rPr>
                <w:b/>
                <w:bCs/>
                <w:sz w:val="20"/>
                <w:szCs w:val="24"/>
              </w:rPr>
              <w:t>)</w:t>
            </w:r>
            <w:r w:rsidRPr="00A76AE1">
              <w:rPr>
                <w:b/>
                <w:bCs/>
                <w:sz w:val="20"/>
                <w:szCs w:val="24"/>
              </w:rPr>
              <w:t xml:space="preserve">: </w:t>
            </w:r>
            <w:r w:rsidR="00756E19" w:rsidRPr="00A76AE1">
              <w:rPr>
                <w:sz w:val="20"/>
                <w:szCs w:val="24"/>
              </w:rPr>
              <w:t>“</w:t>
            </w:r>
            <w:r w:rsidR="00C9758C" w:rsidRPr="00A76AE1">
              <w:rPr>
                <w:sz w:val="20"/>
                <w:szCs w:val="24"/>
              </w:rPr>
              <w:t>In respect of any water or waters declared to be a faunistic reserve, in addition to restrictions on the transfer to and release into waters of fish and other forms of aquatic life imposed by these regulations, a person must not—</w:t>
            </w:r>
          </w:p>
          <w:p w14:paraId="1A63571D" w14:textId="04CB8417" w:rsidR="00C9758C" w:rsidRPr="00A76AE1" w:rsidRDefault="00C9758C" w:rsidP="000E3737">
            <w:pPr>
              <w:pStyle w:val="TableText"/>
              <w:spacing w:before="0" w:after="40"/>
              <w:ind w:left="397" w:hanging="397"/>
              <w:rPr>
                <w:sz w:val="20"/>
                <w:szCs w:val="24"/>
              </w:rPr>
            </w:pPr>
            <w:r w:rsidRPr="00A76AE1">
              <w:rPr>
                <w:sz w:val="20"/>
                <w:szCs w:val="24"/>
              </w:rPr>
              <w:t xml:space="preserve">(a) </w:t>
            </w:r>
            <w:r w:rsidR="00C35CF8" w:rsidRPr="00A76AE1">
              <w:rPr>
                <w:sz w:val="20"/>
                <w:szCs w:val="24"/>
              </w:rPr>
              <w:tab/>
            </w:r>
            <w:r w:rsidRPr="00A76AE1">
              <w:rPr>
                <w:sz w:val="20"/>
                <w:szCs w:val="24"/>
              </w:rPr>
              <w:t xml:space="preserve">take, injure, or kill any fish or any form of live aquatic </w:t>
            </w:r>
            <w:proofErr w:type="spellStart"/>
            <w:r w:rsidRPr="00A76AE1">
              <w:rPr>
                <w:sz w:val="20"/>
                <w:szCs w:val="24"/>
              </w:rPr>
              <w:t>mollusca</w:t>
            </w:r>
            <w:proofErr w:type="spellEnd"/>
            <w:r w:rsidRPr="00A76AE1">
              <w:rPr>
                <w:sz w:val="20"/>
                <w:szCs w:val="24"/>
              </w:rPr>
              <w:t xml:space="preserve">, crustacea, protozoa, </w:t>
            </w:r>
            <w:proofErr w:type="spellStart"/>
            <w:r w:rsidRPr="00A76AE1">
              <w:rPr>
                <w:sz w:val="20"/>
                <w:szCs w:val="24"/>
              </w:rPr>
              <w:t>insecta</w:t>
            </w:r>
            <w:proofErr w:type="spellEnd"/>
            <w:r w:rsidRPr="00A76AE1">
              <w:rPr>
                <w:sz w:val="20"/>
                <w:szCs w:val="24"/>
              </w:rPr>
              <w:t>, or worms; or</w:t>
            </w:r>
          </w:p>
          <w:p w14:paraId="716BE24F" w14:textId="0E970874" w:rsidR="00C9758C" w:rsidRPr="00A76AE1" w:rsidRDefault="00C9758C" w:rsidP="000E3737">
            <w:pPr>
              <w:pStyle w:val="TableText"/>
              <w:spacing w:before="0" w:after="40"/>
              <w:ind w:left="397" w:hanging="397"/>
              <w:rPr>
                <w:sz w:val="20"/>
                <w:szCs w:val="24"/>
              </w:rPr>
            </w:pPr>
            <w:r w:rsidRPr="00A76AE1">
              <w:rPr>
                <w:sz w:val="20"/>
                <w:szCs w:val="24"/>
              </w:rPr>
              <w:t xml:space="preserve">(b) </w:t>
            </w:r>
            <w:r w:rsidR="00C35CF8" w:rsidRPr="00A76AE1">
              <w:rPr>
                <w:sz w:val="20"/>
                <w:szCs w:val="24"/>
              </w:rPr>
              <w:tab/>
            </w:r>
            <w:r w:rsidRPr="00A76AE1">
              <w:rPr>
                <w:sz w:val="20"/>
                <w:szCs w:val="24"/>
              </w:rPr>
              <w:t xml:space="preserve">be in possession of any fish or any form of aquatic </w:t>
            </w:r>
            <w:proofErr w:type="spellStart"/>
            <w:r w:rsidRPr="00A76AE1">
              <w:rPr>
                <w:sz w:val="20"/>
                <w:szCs w:val="24"/>
              </w:rPr>
              <w:t>mollusca</w:t>
            </w:r>
            <w:proofErr w:type="spellEnd"/>
            <w:r w:rsidRPr="00A76AE1">
              <w:rPr>
                <w:sz w:val="20"/>
                <w:szCs w:val="24"/>
              </w:rPr>
              <w:t xml:space="preserve">, crustacea, protozoa, </w:t>
            </w:r>
            <w:proofErr w:type="spellStart"/>
            <w:r w:rsidRPr="00A76AE1">
              <w:rPr>
                <w:sz w:val="20"/>
                <w:szCs w:val="24"/>
              </w:rPr>
              <w:t>insecta</w:t>
            </w:r>
            <w:proofErr w:type="spellEnd"/>
            <w:r w:rsidRPr="00A76AE1">
              <w:rPr>
                <w:sz w:val="20"/>
                <w:szCs w:val="24"/>
              </w:rPr>
              <w:t>, or worms taken from that water; or</w:t>
            </w:r>
          </w:p>
          <w:p w14:paraId="0F998FDC" w14:textId="00CCB0C3" w:rsidR="00CA35C5" w:rsidRPr="00A76AE1" w:rsidRDefault="00C9758C" w:rsidP="000E3737">
            <w:pPr>
              <w:pStyle w:val="TableText"/>
              <w:spacing w:before="0" w:after="40"/>
              <w:ind w:left="397" w:hanging="397"/>
              <w:rPr>
                <w:b/>
                <w:bCs/>
                <w:sz w:val="20"/>
                <w:szCs w:val="24"/>
              </w:rPr>
            </w:pPr>
            <w:r w:rsidRPr="00A76AE1">
              <w:rPr>
                <w:sz w:val="20"/>
                <w:szCs w:val="24"/>
              </w:rPr>
              <w:t xml:space="preserve">(c) </w:t>
            </w:r>
            <w:r w:rsidR="00C35CF8" w:rsidRPr="00A76AE1">
              <w:rPr>
                <w:sz w:val="20"/>
                <w:szCs w:val="24"/>
              </w:rPr>
              <w:tab/>
            </w:r>
            <w:r w:rsidRPr="00A76AE1">
              <w:rPr>
                <w:sz w:val="20"/>
                <w:szCs w:val="24"/>
              </w:rPr>
              <w:t>introduce or plant any form of aquatic plant.</w:t>
            </w:r>
            <w:r w:rsidR="00756E19" w:rsidRPr="00A76AE1">
              <w:rPr>
                <w:sz w:val="20"/>
                <w:szCs w:val="24"/>
              </w:rPr>
              <w:t>”</w:t>
            </w:r>
            <w:r w:rsidRPr="00A76AE1">
              <w:rPr>
                <w:rStyle w:val="FootnoteReference"/>
                <w:sz w:val="20"/>
                <w:szCs w:val="24"/>
              </w:rPr>
              <w:footnoteReference w:id="125"/>
            </w:r>
          </w:p>
        </w:tc>
      </w:tr>
      <w:tr w:rsidR="00CA35C5" w:rsidRPr="00A76AE1" w14:paraId="36F17A25" w14:textId="77777777" w:rsidTr="00C35CF8">
        <w:tc>
          <w:tcPr>
            <w:tcW w:w="9016" w:type="dxa"/>
          </w:tcPr>
          <w:p w14:paraId="10480B98" w14:textId="721F92FA" w:rsidR="00CA35C5" w:rsidRPr="00A76AE1" w:rsidRDefault="00CA35C5" w:rsidP="00C54997">
            <w:pPr>
              <w:pStyle w:val="TableText"/>
              <w:spacing w:before="40" w:after="40"/>
              <w:rPr>
                <w:sz w:val="20"/>
                <w:szCs w:val="24"/>
              </w:rPr>
            </w:pPr>
            <w:r w:rsidRPr="00A76AE1">
              <w:rPr>
                <w:b/>
                <w:bCs/>
                <w:sz w:val="20"/>
                <w:szCs w:val="24"/>
              </w:rPr>
              <w:t xml:space="preserve">History: </w:t>
            </w:r>
            <w:r w:rsidR="000A31B6" w:rsidRPr="00A76AE1">
              <w:rPr>
                <w:sz w:val="20"/>
                <w:szCs w:val="24"/>
              </w:rPr>
              <w:t>Formerly the Freshwater Fisheries Regulations 1951.</w:t>
            </w:r>
            <w:r w:rsidR="000A31B6" w:rsidRPr="00A76AE1">
              <w:rPr>
                <w:b/>
                <w:bCs/>
                <w:sz w:val="20"/>
                <w:szCs w:val="24"/>
              </w:rPr>
              <w:t xml:space="preserve"> </w:t>
            </w:r>
            <w:r w:rsidR="00C9758C" w:rsidRPr="00A76AE1">
              <w:rPr>
                <w:sz w:val="20"/>
                <w:szCs w:val="24"/>
              </w:rPr>
              <w:t>Created since the Freshwater Fisheries Regulation 1983.</w:t>
            </w:r>
          </w:p>
        </w:tc>
      </w:tr>
      <w:tr w:rsidR="00CA35C5" w:rsidRPr="00A76AE1" w14:paraId="1BB9FEFA" w14:textId="77777777" w:rsidTr="00C35CF8">
        <w:tc>
          <w:tcPr>
            <w:tcW w:w="9016" w:type="dxa"/>
          </w:tcPr>
          <w:p w14:paraId="68E7B28F" w14:textId="41359D6B" w:rsidR="00CA35C5" w:rsidRPr="00A76AE1" w:rsidRDefault="00CA35C5" w:rsidP="00C54997">
            <w:pPr>
              <w:pStyle w:val="TableText"/>
              <w:spacing w:before="40" w:after="40"/>
              <w:rPr>
                <w:sz w:val="20"/>
                <w:szCs w:val="24"/>
              </w:rPr>
            </w:pPr>
            <w:r w:rsidRPr="00A76AE1">
              <w:rPr>
                <w:b/>
                <w:bCs/>
                <w:sz w:val="20"/>
                <w:szCs w:val="24"/>
              </w:rPr>
              <w:t xml:space="preserve">General description: </w:t>
            </w:r>
            <w:r w:rsidR="001D1FC2" w:rsidRPr="00A76AE1">
              <w:rPr>
                <w:sz w:val="20"/>
                <w:szCs w:val="24"/>
              </w:rPr>
              <w:t>Freshwater ecosystems with no introduced fish.</w:t>
            </w:r>
          </w:p>
        </w:tc>
      </w:tr>
      <w:tr w:rsidR="00CA35C5" w:rsidRPr="00A76AE1" w14:paraId="0A74533C" w14:textId="77777777" w:rsidTr="00C35CF8">
        <w:tc>
          <w:tcPr>
            <w:tcW w:w="9016" w:type="dxa"/>
          </w:tcPr>
          <w:p w14:paraId="49778D4B" w14:textId="62A8F77F" w:rsidR="00CA35C5" w:rsidRPr="00A76AE1" w:rsidRDefault="00CA35C5" w:rsidP="00C54997">
            <w:pPr>
              <w:pStyle w:val="TableText"/>
              <w:spacing w:before="40" w:after="40"/>
              <w:rPr>
                <w:sz w:val="20"/>
                <w:szCs w:val="24"/>
              </w:rPr>
            </w:pPr>
            <w:r w:rsidRPr="00A76AE1">
              <w:rPr>
                <w:b/>
                <w:bCs/>
                <w:sz w:val="20"/>
                <w:szCs w:val="24"/>
              </w:rPr>
              <w:t>Statistics:</w:t>
            </w:r>
            <w:r w:rsidR="001D1FC2" w:rsidRPr="00A76AE1">
              <w:rPr>
                <w:b/>
                <w:bCs/>
                <w:sz w:val="20"/>
                <w:szCs w:val="24"/>
              </w:rPr>
              <w:t xml:space="preserve"> </w:t>
            </w:r>
            <w:r w:rsidR="001D1FC2" w:rsidRPr="00A76AE1">
              <w:rPr>
                <w:sz w:val="20"/>
                <w:szCs w:val="24"/>
              </w:rPr>
              <w:t>3 lakes</w:t>
            </w:r>
            <w:r w:rsidR="00BB79B8" w:rsidRPr="00A76AE1">
              <w:rPr>
                <w:sz w:val="20"/>
                <w:szCs w:val="24"/>
              </w:rPr>
              <w:t>:</w:t>
            </w:r>
            <w:r w:rsidR="001D1FC2" w:rsidRPr="00A76AE1">
              <w:rPr>
                <w:sz w:val="20"/>
                <w:szCs w:val="24"/>
              </w:rPr>
              <w:t xml:space="preserve"> Lake Chalice, Lake Christabel</w:t>
            </w:r>
            <w:r w:rsidR="000A31B6" w:rsidRPr="00A76AE1">
              <w:rPr>
                <w:sz w:val="20"/>
                <w:szCs w:val="24"/>
              </w:rPr>
              <w:t>, Lake Marion.</w:t>
            </w:r>
            <w:r w:rsidR="001D1FC2" w:rsidRPr="00A76AE1">
              <w:rPr>
                <w:rStyle w:val="FootnoteReference"/>
                <w:sz w:val="20"/>
                <w:szCs w:val="24"/>
              </w:rPr>
              <w:footnoteReference w:id="126"/>
            </w:r>
            <w:r w:rsidR="00FF0462" w:rsidRPr="00A76AE1">
              <w:rPr>
                <w:sz w:val="20"/>
                <w:szCs w:val="24"/>
                <w:vertAlign w:val="superscript"/>
              </w:rPr>
              <w:t>,</w:t>
            </w:r>
            <w:r w:rsidR="00BB79B8" w:rsidRPr="00A76AE1">
              <w:rPr>
                <w:sz w:val="20"/>
                <w:szCs w:val="24"/>
                <w:vertAlign w:val="superscript"/>
              </w:rPr>
              <w:t xml:space="preserve"> </w:t>
            </w:r>
            <w:r w:rsidR="000A31B6" w:rsidRPr="00A76AE1">
              <w:rPr>
                <w:rStyle w:val="FootnoteReference"/>
                <w:sz w:val="20"/>
                <w:szCs w:val="24"/>
              </w:rPr>
              <w:footnoteReference w:id="127"/>
            </w:r>
            <w:r w:rsidR="00FF0462" w:rsidRPr="00A76AE1">
              <w:rPr>
                <w:sz w:val="20"/>
                <w:szCs w:val="24"/>
                <w:vertAlign w:val="superscript"/>
              </w:rPr>
              <w:t xml:space="preserve">, </w:t>
            </w:r>
            <w:r w:rsidR="000A31B6" w:rsidRPr="00A76AE1">
              <w:rPr>
                <w:rStyle w:val="FootnoteReference"/>
                <w:sz w:val="20"/>
                <w:szCs w:val="24"/>
              </w:rPr>
              <w:footnoteReference w:id="128"/>
            </w:r>
            <w:r w:rsidR="00535762" w:rsidRPr="00A76AE1">
              <w:rPr>
                <w:sz w:val="20"/>
                <w:szCs w:val="24"/>
              </w:rPr>
              <w:t xml:space="preserve"> DOC </w:t>
            </w:r>
            <w:proofErr w:type="spellStart"/>
            <w:r w:rsidR="00535762" w:rsidRPr="00A76AE1">
              <w:rPr>
                <w:sz w:val="20"/>
                <w:szCs w:val="24"/>
              </w:rPr>
              <w:t>N</w:t>
            </w:r>
            <w:r w:rsidR="00270F25" w:rsidRPr="00A76AE1">
              <w:rPr>
                <w:sz w:val="20"/>
                <w:szCs w:val="24"/>
              </w:rPr>
              <w:t>a</w:t>
            </w:r>
            <w:r w:rsidR="00535762" w:rsidRPr="00A76AE1">
              <w:rPr>
                <w:sz w:val="20"/>
                <w:szCs w:val="24"/>
              </w:rPr>
              <w:t>PALIS</w:t>
            </w:r>
            <w:proofErr w:type="spellEnd"/>
            <w:r w:rsidR="00535762" w:rsidRPr="00A76AE1">
              <w:rPr>
                <w:sz w:val="20"/>
                <w:szCs w:val="24"/>
              </w:rPr>
              <w:t xml:space="preserve"> data only show </w:t>
            </w:r>
            <w:r w:rsidR="00FF0462" w:rsidRPr="00A76AE1">
              <w:rPr>
                <w:sz w:val="20"/>
                <w:szCs w:val="24"/>
              </w:rPr>
              <w:t>two</w:t>
            </w:r>
            <w:r w:rsidR="00535762" w:rsidRPr="00A76AE1">
              <w:rPr>
                <w:sz w:val="20"/>
                <w:szCs w:val="24"/>
              </w:rPr>
              <w:t xml:space="preserve"> instances</w:t>
            </w:r>
            <w:r w:rsidR="00F34960" w:rsidRPr="00A76AE1">
              <w:rPr>
                <w:sz w:val="20"/>
                <w:szCs w:val="24"/>
              </w:rPr>
              <w:t>,</w:t>
            </w:r>
            <w:r w:rsidR="00535762" w:rsidRPr="00A76AE1">
              <w:rPr>
                <w:sz w:val="20"/>
                <w:szCs w:val="24"/>
              </w:rPr>
              <w:t xml:space="preserve"> </w:t>
            </w:r>
            <w:r w:rsidR="00FF0462" w:rsidRPr="00A76AE1">
              <w:rPr>
                <w:sz w:val="20"/>
                <w:szCs w:val="24"/>
              </w:rPr>
              <w:t>l</w:t>
            </w:r>
            <w:r w:rsidR="00535762" w:rsidRPr="00A76AE1">
              <w:rPr>
                <w:sz w:val="20"/>
                <w:szCs w:val="24"/>
              </w:rPr>
              <w:t xml:space="preserve">akes Chalice and Christabel. </w:t>
            </w:r>
          </w:p>
        </w:tc>
      </w:tr>
      <w:tr w:rsidR="00CA35C5" w:rsidRPr="00A76AE1" w14:paraId="303F0B8E" w14:textId="77777777" w:rsidTr="00C35CF8">
        <w:tc>
          <w:tcPr>
            <w:tcW w:w="9016" w:type="dxa"/>
          </w:tcPr>
          <w:p w14:paraId="2BA9E83C" w14:textId="7FA719EC" w:rsidR="00CA35C5" w:rsidRPr="00F30705" w:rsidRDefault="00CA35C5" w:rsidP="00C54997">
            <w:pPr>
              <w:pStyle w:val="TableText"/>
              <w:spacing w:before="40" w:after="40"/>
              <w:rPr>
                <w:sz w:val="20"/>
                <w:szCs w:val="24"/>
              </w:rPr>
            </w:pPr>
            <w:r w:rsidRPr="00A76AE1">
              <w:rPr>
                <w:b/>
                <w:bCs/>
                <w:sz w:val="20"/>
                <w:szCs w:val="24"/>
              </w:rPr>
              <w:t>Historical DOC 1997/</w:t>
            </w:r>
            <w:r w:rsidR="00F34960" w:rsidRPr="00A76AE1">
              <w:rPr>
                <w:b/>
                <w:bCs/>
                <w:sz w:val="20"/>
                <w:szCs w:val="24"/>
              </w:rPr>
              <w:t>c</w:t>
            </w:r>
            <w:r w:rsidRPr="00A76AE1">
              <w:rPr>
                <w:b/>
                <w:bCs/>
                <w:sz w:val="20"/>
                <w:szCs w:val="24"/>
              </w:rPr>
              <w:t xml:space="preserve">urrent IUCN WDPA reported category: </w:t>
            </w:r>
            <w:r w:rsidR="00F30705">
              <w:rPr>
                <w:sz w:val="20"/>
                <w:szCs w:val="24"/>
              </w:rPr>
              <w:t>Not reported</w:t>
            </w:r>
            <w:r w:rsidR="005D0942">
              <w:rPr>
                <w:sz w:val="20"/>
                <w:szCs w:val="24"/>
              </w:rPr>
              <w:t>.</w:t>
            </w:r>
          </w:p>
        </w:tc>
      </w:tr>
      <w:tr w:rsidR="00CA35C5" w:rsidRPr="00A76AE1" w14:paraId="29A5E029" w14:textId="77777777" w:rsidTr="00C35CF8">
        <w:tc>
          <w:tcPr>
            <w:tcW w:w="9016" w:type="dxa"/>
          </w:tcPr>
          <w:p w14:paraId="7DAB248B" w14:textId="74DD5FE4" w:rsidR="00CA35C5" w:rsidRPr="00F30705" w:rsidRDefault="00CA35C5" w:rsidP="00C54997">
            <w:pPr>
              <w:pStyle w:val="TableText"/>
              <w:spacing w:before="40" w:after="40"/>
              <w:rPr>
                <w:sz w:val="20"/>
                <w:szCs w:val="24"/>
              </w:rPr>
            </w:pPr>
            <w:r w:rsidRPr="00A76AE1">
              <w:rPr>
                <w:b/>
                <w:bCs/>
                <w:sz w:val="20"/>
                <w:szCs w:val="24"/>
              </w:rPr>
              <w:t xml:space="preserve">Bellingham et al classification: </w:t>
            </w:r>
            <w:r w:rsidR="00F30705">
              <w:rPr>
                <w:sz w:val="20"/>
                <w:szCs w:val="24"/>
              </w:rPr>
              <w:t>Not assessed</w:t>
            </w:r>
            <w:r w:rsidR="005D0942">
              <w:rPr>
                <w:sz w:val="20"/>
                <w:szCs w:val="24"/>
              </w:rPr>
              <w:t>.</w:t>
            </w:r>
          </w:p>
        </w:tc>
      </w:tr>
      <w:tr w:rsidR="00CA35C5" w:rsidRPr="00A76AE1" w14:paraId="071920C1" w14:textId="77777777" w:rsidTr="00C35CF8">
        <w:tc>
          <w:tcPr>
            <w:tcW w:w="9016" w:type="dxa"/>
          </w:tcPr>
          <w:p w14:paraId="5B953B84" w14:textId="37370602" w:rsidR="00CA35C5" w:rsidRPr="00A76AE1" w:rsidRDefault="00CA35C5" w:rsidP="00C54997">
            <w:pPr>
              <w:pStyle w:val="TableText"/>
              <w:spacing w:before="40" w:after="40"/>
              <w:rPr>
                <w:sz w:val="20"/>
                <w:szCs w:val="24"/>
              </w:rPr>
            </w:pPr>
            <w:r w:rsidRPr="00A76AE1">
              <w:rPr>
                <w:b/>
                <w:bCs/>
                <w:sz w:val="20"/>
                <w:szCs w:val="24"/>
              </w:rPr>
              <w:t xml:space="preserve">Discussion: </w:t>
            </w:r>
            <w:r w:rsidR="00C9758C" w:rsidRPr="00A76AE1">
              <w:rPr>
                <w:sz w:val="20"/>
                <w:szCs w:val="24"/>
              </w:rPr>
              <w:t>None</w:t>
            </w:r>
            <w:r w:rsidR="00F34960" w:rsidRPr="00A76AE1">
              <w:rPr>
                <w:sz w:val="20"/>
                <w:szCs w:val="24"/>
              </w:rPr>
              <w:t>.</w:t>
            </w:r>
          </w:p>
        </w:tc>
      </w:tr>
      <w:tr w:rsidR="00CA35C5" w:rsidRPr="00A76AE1" w14:paraId="28F3B5F9" w14:textId="77777777" w:rsidTr="00C35CF8">
        <w:tc>
          <w:tcPr>
            <w:tcW w:w="9016" w:type="dxa"/>
          </w:tcPr>
          <w:p w14:paraId="6A0A51DF" w14:textId="52F684D4" w:rsidR="00CA35C5" w:rsidRPr="00A76AE1" w:rsidRDefault="00CA35C5" w:rsidP="00C54997">
            <w:pPr>
              <w:pStyle w:val="TableText"/>
              <w:spacing w:before="40" w:after="40"/>
              <w:rPr>
                <w:sz w:val="20"/>
                <w:szCs w:val="24"/>
              </w:rPr>
            </w:pPr>
            <w:r w:rsidRPr="00A76AE1">
              <w:rPr>
                <w:b/>
                <w:bCs/>
                <w:sz w:val="20"/>
                <w:szCs w:val="24"/>
              </w:rPr>
              <w:t xml:space="preserve">Uncertainty: </w:t>
            </w:r>
            <w:r w:rsidR="00535762" w:rsidRPr="00A76AE1">
              <w:rPr>
                <w:sz w:val="20"/>
                <w:szCs w:val="24"/>
              </w:rPr>
              <w:t xml:space="preserve">DOC </w:t>
            </w:r>
            <w:proofErr w:type="spellStart"/>
            <w:r w:rsidR="00535762" w:rsidRPr="00A76AE1">
              <w:rPr>
                <w:sz w:val="20"/>
                <w:szCs w:val="24"/>
              </w:rPr>
              <w:t>N</w:t>
            </w:r>
            <w:r w:rsidR="00270F25" w:rsidRPr="00A76AE1">
              <w:rPr>
                <w:sz w:val="20"/>
                <w:szCs w:val="24"/>
              </w:rPr>
              <w:t>a</w:t>
            </w:r>
            <w:r w:rsidR="00535762" w:rsidRPr="00A76AE1">
              <w:rPr>
                <w:sz w:val="20"/>
                <w:szCs w:val="24"/>
              </w:rPr>
              <w:t>PALIS</w:t>
            </w:r>
            <w:proofErr w:type="spellEnd"/>
            <w:r w:rsidR="00535762" w:rsidRPr="00A76AE1">
              <w:rPr>
                <w:sz w:val="20"/>
                <w:szCs w:val="24"/>
              </w:rPr>
              <w:t xml:space="preserve"> data only show </w:t>
            </w:r>
            <w:r w:rsidR="00F34960" w:rsidRPr="00A76AE1">
              <w:rPr>
                <w:sz w:val="20"/>
                <w:szCs w:val="24"/>
              </w:rPr>
              <w:t>two</w:t>
            </w:r>
            <w:r w:rsidR="00535762" w:rsidRPr="00A76AE1">
              <w:rPr>
                <w:sz w:val="20"/>
                <w:szCs w:val="24"/>
              </w:rPr>
              <w:t xml:space="preserve"> instances</w:t>
            </w:r>
            <w:r w:rsidR="00F34960" w:rsidRPr="00A76AE1">
              <w:rPr>
                <w:sz w:val="20"/>
                <w:szCs w:val="24"/>
              </w:rPr>
              <w:t>,</w:t>
            </w:r>
            <w:r w:rsidR="00535762" w:rsidRPr="00A76AE1">
              <w:rPr>
                <w:sz w:val="20"/>
                <w:szCs w:val="24"/>
              </w:rPr>
              <w:t xml:space="preserve"> </w:t>
            </w:r>
            <w:r w:rsidR="00F34960" w:rsidRPr="00A76AE1">
              <w:rPr>
                <w:sz w:val="20"/>
                <w:szCs w:val="24"/>
              </w:rPr>
              <w:t>l</w:t>
            </w:r>
            <w:r w:rsidR="00535762" w:rsidRPr="00A76AE1">
              <w:rPr>
                <w:sz w:val="20"/>
                <w:szCs w:val="24"/>
              </w:rPr>
              <w:t>akes Chalice and Christabel.</w:t>
            </w:r>
          </w:p>
        </w:tc>
      </w:tr>
      <w:tr w:rsidR="00CA35C5" w:rsidRPr="00A76AE1" w14:paraId="0C3FE307" w14:textId="77777777" w:rsidTr="00C35CF8">
        <w:tc>
          <w:tcPr>
            <w:tcW w:w="9016" w:type="dxa"/>
          </w:tcPr>
          <w:p w14:paraId="2898E2C2" w14:textId="49A4134E" w:rsidR="00CA35C5" w:rsidRPr="00A76AE1" w:rsidRDefault="00CA35C5" w:rsidP="00C54997">
            <w:pPr>
              <w:pStyle w:val="TableText"/>
              <w:spacing w:before="40" w:after="40"/>
              <w:rPr>
                <w:sz w:val="20"/>
                <w:szCs w:val="24"/>
              </w:rPr>
            </w:pPr>
            <w:r w:rsidRPr="00A76AE1">
              <w:rPr>
                <w:b/>
                <w:bCs/>
                <w:sz w:val="20"/>
                <w:szCs w:val="24"/>
              </w:rPr>
              <w:t xml:space="preserve">Rationale: </w:t>
            </w:r>
            <w:r w:rsidR="00C9758C" w:rsidRPr="00A76AE1">
              <w:rPr>
                <w:sz w:val="20"/>
                <w:szCs w:val="24"/>
              </w:rPr>
              <w:t>Primary purpose of the protection of natural values.</w:t>
            </w:r>
          </w:p>
        </w:tc>
      </w:tr>
      <w:tr w:rsidR="00CA35C5" w:rsidRPr="00A76AE1" w14:paraId="20A57CF9" w14:textId="77777777" w:rsidTr="00C35CF8">
        <w:tc>
          <w:tcPr>
            <w:tcW w:w="9016" w:type="dxa"/>
          </w:tcPr>
          <w:p w14:paraId="09F54004" w14:textId="49436FD8" w:rsidR="00CA35C5" w:rsidRPr="00A76AE1" w:rsidRDefault="00CA35C5" w:rsidP="006D57A4">
            <w:pPr>
              <w:pStyle w:val="TableText"/>
              <w:rPr>
                <w:sz w:val="20"/>
                <w:szCs w:val="24"/>
              </w:rPr>
            </w:pPr>
            <w:r w:rsidRPr="00A76AE1">
              <w:rPr>
                <w:b/>
                <w:bCs/>
                <w:sz w:val="20"/>
                <w:szCs w:val="24"/>
              </w:rPr>
              <w:t xml:space="preserve">Assessed IUCN category: </w:t>
            </w:r>
            <w:r w:rsidR="00C9758C" w:rsidRPr="00A76AE1">
              <w:rPr>
                <w:sz w:val="20"/>
                <w:szCs w:val="24"/>
              </w:rPr>
              <w:t>IV</w:t>
            </w:r>
            <w:r w:rsidR="00C9758C" w:rsidRPr="00A76AE1">
              <w:rPr>
                <w:b/>
                <w:bCs/>
                <w:sz w:val="20"/>
                <w:szCs w:val="24"/>
              </w:rPr>
              <w:t xml:space="preserve"> </w:t>
            </w:r>
            <w:r w:rsidR="00F34960" w:rsidRPr="00A76AE1">
              <w:rPr>
                <w:sz w:val="20"/>
                <w:szCs w:val="24"/>
              </w:rPr>
              <w:t>–</w:t>
            </w:r>
            <w:r w:rsidR="00C9758C" w:rsidRPr="00A76AE1">
              <w:rPr>
                <w:b/>
                <w:bCs/>
                <w:sz w:val="20"/>
                <w:szCs w:val="24"/>
              </w:rPr>
              <w:t xml:space="preserve"> </w:t>
            </w:r>
            <w:r w:rsidR="00C9758C" w:rsidRPr="00A76AE1">
              <w:rPr>
                <w:sz w:val="20"/>
                <w:szCs w:val="24"/>
              </w:rPr>
              <w:t>Habitat/species management area</w:t>
            </w:r>
            <w:r w:rsidR="00F34960" w:rsidRPr="00A76AE1">
              <w:rPr>
                <w:sz w:val="20"/>
                <w:szCs w:val="24"/>
              </w:rPr>
              <w:t>.</w:t>
            </w:r>
          </w:p>
        </w:tc>
      </w:tr>
    </w:tbl>
    <w:p w14:paraId="1845595F" w14:textId="6B4B7AC9" w:rsidR="004C4CDA" w:rsidRPr="00A76AE1" w:rsidRDefault="004C4CDA" w:rsidP="00C35CF8">
      <w:pPr>
        <w:pStyle w:val="Heading4"/>
        <w:spacing w:before="360" w:after="120"/>
      </w:pPr>
      <w:r w:rsidRPr="00A76AE1">
        <w:lastRenderedPageBreak/>
        <w:t>Hauraki Gulf Marine Park Act 2000</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4C4CDA" w:rsidRPr="00A76AE1" w14:paraId="1BF3ABB4" w14:textId="77777777" w:rsidTr="00C54997">
        <w:tc>
          <w:tcPr>
            <w:tcW w:w="9016" w:type="dxa"/>
            <w:tcBorders>
              <w:top w:val="single" w:sz="4" w:space="0" w:color="33441C"/>
              <w:bottom w:val="single" w:sz="4" w:space="0" w:color="33441C"/>
            </w:tcBorders>
          </w:tcPr>
          <w:p w14:paraId="3782473C" w14:textId="0B1370BD" w:rsidR="004C4CDA" w:rsidRPr="00A76AE1" w:rsidRDefault="004C4CDA" w:rsidP="00C54997">
            <w:pPr>
              <w:pStyle w:val="TableText"/>
              <w:spacing w:before="40" w:after="40"/>
              <w:rPr>
                <w:b/>
                <w:bCs/>
                <w:sz w:val="20"/>
                <w:szCs w:val="24"/>
              </w:rPr>
            </w:pPr>
            <w:r w:rsidRPr="00A76AE1">
              <w:rPr>
                <w:b/>
                <w:bCs/>
                <w:sz w:val="20"/>
                <w:szCs w:val="24"/>
              </w:rPr>
              <w:t>N</w:t>
            </w:r>
            <w:r w:rsidR="00932EA2" w:rsidRPr="00A76AE1">
              <w:rPr>
                <w:b/>
                <w:bCs/>
                <w:sz w:val="20"/>
                <w:szCs w:val="24"/>
              </w:rPr>
              <w:t xml:space="preserve">ew </w:t>
            </w:r>
            <w:r w:rsidRPr="00A76AE1">
              <w:rPr>
                <w:b/>
                <w:bCs/>
                <w:sz w:val="20"/>
                <w:szCs w:val="24"/>
              </w:rPr>
              <w:t>Z</w:t>
            </w:r>
            <w:r w:rsidR="00932EA2" w:rsidRPr="00A76AE1">
              <w:rPr>
                <w:b/>
                <w:bCs/>
                <w:sz w:val="20"/>
                <w:szCs w:val="24"/>
              </w:rPr>
              <w:t>ealand</w:t>
            </w:r>
            <w:r w:rsidRPr="00A76AE1">
              <w:rPr>
                <w:b/>
                <w:bCs/>
                <w:sz w:val="20"/>
                <w:szCs w:val="24"/>
              </w:rPr>
              <w:t xml:space="preserve"> </w:t>
            </w:r>
            <w:r w:rsidR="00932EA2" w:rsidRPr="00A76AE1">
              <w:rPr>
                <w:b/>
                <w:bCs/>
                <w:sz w:val="20"/>
                <w:szCs w:val="24"/>
              </w:rPr>
              <w:t>l</w:t>
            </w:r>
            <w:r w:rsidRPr="00A76AE1">
              <w:rPr>
                <w:b/>
                <w:bCs/>
                <w:sz w:val="20"/>
                <w:szCs w:val="24"/>
              </w:rPr>
              <w:t xml:space="preserve">egal </w:t>
            </w:r>
            <w:r w:rsidR="00932EA2" w:rsidRPr="00A76AE1">
              <w:rPr>
                <w:b/>
                <w:bCs/>
                <w:sz w:val="20"/>
                <w:szCs w:val="24"/>
              </w:rPr>
              <w:t>p</w:t>
            </w:r>
            <w:r w:rsidRPr="00A76AE1">
              <w:rPr>
                <w:b/>
                <w:bCs/>
                <w:sz w:val="20"/>
                <w:szCs w:val="24"/>
              </w:rPr>
              <w:t xml:space="preserve">rotection type: </w:t>
            </w:r>
            <w:r w:rsidR="00780F30" w:rsidRPr="00A76AE1">
              <w:rPr>
                <w:sz w:val="20"/>
                <w:szCs w:val="24"/>
              </w:rPr>
              <w:t>Hauraki Gulf Marine Park Act 2000</w:t>
            </w:r>
          </w:p>
        </w:tc>
      </w:tr>
      <w:tr w:rsidR="004C4CDA" w:rsidRPr="00A76AE1" w14:paraId="7AD88967" w14:textId="77777777" w:rsidTr="00C54997">
        <w:tc>
          <w:tcPr>
            <w:tcW w:w="9016" w:type="dxa"/>
            <w:tcBorders>
              <w:top w:val="single" w:sz="4" w:space="0" w:color="33441C"/>
            </w:tcBorders>
          </w:tcPr>
          <w:p w14:paraId="12571D25" w14:textId="245C6155" w:rsidR="008B6CFF" w:rsidRPr="00A76AE1" w:rsidRDefault="004C4CDA" w:rsidP="00C54997">
            <w:pPr>
              <w:pStyle w:val="TableText"/>
              <w:spacing w:before="40" w:after="40"/>
              <w:rPr>
                <w:sz w:val="20"/>
                <w:szCs w:val="24"/>
              </w:rPr>
            </w:pPr>
            <w:r w:rsidRPr="00A76AE1">
              <w:rPr>
                <w:b/>
                <w:bCs/>
                <w:sz w:val="20"/>
                <w:szCs w:val="24"/>
              </w:rPr>
              <w:t>Primary purpose</w:t>
            </w:r>
            <w:r w:rsidR="00932EA2" w:rsidRPr="00A76AE1">
              <w:rPr>
                <w:b/>
                <w:bCs/>
                <w:sz w:val="20"/>
                <w:szCs w:val="24"/>
              </w:rPr>
              <w:t>(</w:t>
            </w:r>
            <w:r w:rsidRPr="00A76AE1">
              <w:rPr>
                <w:b/>
                <w:bCs/>
                <w:sz w:val="20"/>
                <w:szCs w:val="24"/>
              </w:rPr>
              <w:t>s</w:t>
            </w:r>
            <w:r w:rsidR="00932EA2" w:rsidRPr="00A76AE1">
              <w:rPr>
                <w:b/>
                <w:bCs/>
                <w:sz w:val="20"/>
                <w:szCs w:val="24"/>
              </w:rPr>
              <w:t>)</w:t>
            </w:r>
            <w:r w:rsidRPr="00A76AE1">
              <w:rPr>
                <w:b/>
                <w:bCs/>
                <w:sz w:val="20"/>
                <w:szCs w:val="24"/>
              </w:rPr>
              <w:t xml:space="preserve">: </w:t>
            </w:r>
            <w:r w:rsidR="00932EA2" w:rsidRPr="00A76AE1">
              <w:rPr>
                <w:sz w:val="20"/>
                <w:szCs w:val="24"/>
              </w:rPr>
              <w:t>“</w:t>
            </w:r>
            <w:r w:rsidR="008B6CFF" w:rsidRPr="00A76AE1">
              <w:rPr>
                <w:sz w:val="20"/>
                <w:szCs w:val="24"/>
              </w:rPr>
              <w:t>The purposes of the Hauraki Gulf Marine Park are—</w:t>
            </w:r>
          </w:p>
          <w:p w14:paraId="0106E636" w14:textId="15F3B064" w:rsidR="008B6CFF" w:rsidRPr="00A76AE1" w:rsidRDefault="008B6CFF" w:rsidP="00C54997">
            <w:pPr>
              <w:pStyle w:val="TableText"/>
              <w:spacing w:before="0" w:after="40"/>
              <w:ind w:left="397" w:hanging="397"/>
              <w:rPr>
                <w:sz w:val="20"/>
                <w:szCs w:val="24"/>
              </w:rPr>
            </w:pPr>
            <w:r w:rsidRPr="00A76AE1">
              <w:rPr>
                <w:sz w:val="20"/>
                <w:szCs w:val="24"/>
              </w:rPr>
              <w:t xml:space="preserve">(a) </w:t>
            </w:r>
            <w:r w:rsidR="00C35CF8" w:rsidRPr="00A76AE1">
              <w:rPr>
                <w:sz w:val="20"/>
                <w:szCs w:val="24"/>
              </w:rPr>
              <w:tab/>
            </w:r>
            <w:r w:rsidRPr="00A76AE1">
              <w:rPr>
                <w:sz w:val="20"/>
                <w:szCs w:val="24"/>
              </w:rPr>
              <w:t xml:space="preserve">to recognise and protect in perpetuity the international and national significance of the land and the natural and historic resources within the </w:t>
            </w:r>
            <w:proofErr w:type="gramStart"/>
            <w:r w:rsidRPr="00A76AE1">
              <w:rPr>
                <w:sz w:val="20"/>
                <w:szCs w:val="24"/>
              </w:rPr>
              <w:t>Park</w:t>
            </w:r>
            <w:proofErr w:type="gramEnd"/>
            <w:r w:rsidRPr="00A76AE1">
              <w:rPr>
                <w:sz w:val="20"/>
                <w:szCs w:val="24"/>
              </w:rPr>
              <w:t>:</w:t>
            </w:r>
          </w:p>
          <w:p w14:paraId="051040E4" w14:textId="40C2A4F9" w:rsidR="008B6CFF" w:rsidRPr="00A76AE1" w:rsidRDefault="008B6CFF" w:rsidP="00C54997">
            <w:pPr>
              <w:pStyle w:val="TableText"/>
              <w:spacing w:before="0" w:after="40"/>
              <w:ind w:left="397" w:hanging="397"/>
              <w:rPr>
                <w:sz w:val="20"/>
                <w:szCs w:val="24"/>
              </w:rPr>
            </w:pPr>
            <w:r w:rsidRPr="00A76AE1">
              <w:rPr>
                <w:sz w:val="20"/>
                <w:szCs w:val="24"/>
              </w:rPr>
              <w:t xml:space="preserve">(b) </w:t>
            </w:r>
            <w:r w:rsidR="00C35CF8" w:rsidRPr="00A76AE1">
              <w:rPr>
                <w:sz w:val="20"/>
                <w:szCs w:val="24"/>
              </w:rPr>
              <w:tab/>
            </w:r>
            <w:r w:rsidRPr="00A76AE1">
              <w:rPr>
                <w:sz w:val="20"/>
                <w:szCs w:val="24"/>
              </w:rPr>
              <w:t xml:space="preserve">to protect in perpetuity and for the benefit, use, and enjoyment of the people and communities of the Gulf and New Zealand, the natural and historic resources of the </w:t>
            </w:r>
            <w:proofErr w:type="gramStart"/>
            <w:r w:rsidRPr="00A76AE1">
              <w:rPr>
                <w:sz w:val="20"/>
                <w:szCs w:val="24"/>
              </w:rPr>
              <w:t>Park</w:t>
            </w:r>
            <w:proofErr w:type="gramEnd"/>
            <w:r w:rsidRPr="00A76AE1">
              <w:rPr>
                <w:sz w:val="20"/>
                <w:szCs w:val="24"/>
              </w:rPr>
              <w:t xml:space="preserve"> including scenery, ecological systems, or natural features that are so beautiful, unique, or scientifically important to be of national significance, for their intrinsic worth:</w:t>
            </w:r>
          </w:p>
          <w:p w14:paraId="29B7B9B5" w14:textId="063FCA97" w:rsidR="008B6CFF" w:rsidRPr="00A76AE1" w:rsidRDefault="008B6CFF" w:rsidP="002310F4">
            <w:pPr>
              <w:pStyle w:val="TableText"/>
              <w:spacing w:after="40"/>
              <w:ind w:left="397" w:hanging="397"/>
              <w:rPr>
                <w:sz w:val="20"/>
                <w:szCs w:val="24"/>
              </w:rPr>
            </w:pPr>
            <w:r w:rsidRPr="00A76AE1">
              <w:rPr>
                <w:sz w:val="20"/>
                <w:szCs w:val="24"/>
              </w:rPr>
              <w:t xml:space="preserve">(c) </w:t>
            </w:r>
            <w:r w:rsidR="00C35CF8" w:rsidRPr="00A76AE1">
              <w:rPr>
                <w:sz w:val="20"/>
                <w:szCs w:val="24"/>
              </w:rPr>
              <w:tab/>
            </w:r>
            <w:r w:rsidRPr="00A76AE1">
              <w:rPr>
                <w:sz w:val="20"/>
                <w:szCs w:val="24"/>
              </w:rPr>
              <w:t xml:space="preserve">to recognise and have </w:t>
            </w:r>
            <w:proofErr w:type="gramStart"/>
            <w:r w:rsidRPr="00A76AE1">
              <w:rPr>
                <w:sz w:val="20"/>
                <w:szCs w:val="24"/>
              </w:rPr>
              <w:t>particular regard</w:t>
            </w:r>
            <w:proofErr w:type="gramEnd"/>
            <w:r w:rsidRPr="00A76AE1">
              <w:rPr>
                <w:sz w:val="20"/>
                <w:szCs w:val="24"/>
              </w:rPr>
              <w:t xml:space="preserve"> to the historic, traditional, cultural, and spiritual relationship of </w:t>
            </w:r>
            <w:proofErr w:type="spellStart"/>
            <w:r w:rsidRPr="00A76AE1">
              <w:rPr>
                <w:sz w:val="20"/>
                <w:szCs w:val="24"/>
              </w:rPr>
              <w:t>tangata</w:t>
            </w:r>
            <w:proofErr w:type="spellEnd"/>
            <w:r w:rsidRPr="00A76AE1">
              <w:rPr>
                <w:sz w:val="20"/>
                <w:szCs w:val="24"/>
              </w:rPr>
              <w:t xml:space="preserve"> whenua with the Hauraki Gulf, its islands and coastal areas, and the natural and historic resources of the </w:t>
            </w:r>
            <w:proofErr w:type="gramStart"/>
            <w:r w:rsidRPr="00A76AE1">
              <w:rPr>
                <w:sz w:val="20"/>
                <w:szCs w:val="24"/>
              </w:rPr>
              <w:t>Park</w:t>
            </w:r>
            <w:proofErr w:type="gramEnd"/>
            <w:r w:rsidRPr="00A76AE1">
              <w:rPr>
                <w:sz w:val="20"/>
                <w:szCs w:val="24"/>
              </w:rPr>
              <w:t>:</w:t>
            </w:r>
          </w:p>
          <w:p w14:paraId="493113FC" w14:textId="2B7FD8E5" w:rsidR="004C4CDA" w:rsidRPr="00A76AE1" w:rsidRDefault="008B6CFF" w:rsidP="00C54997">
            <w:pPr>
              <w:pStyle w:val="TableText"/>
              <w:spacing w:before="0" w:after="40"/>
              <w:ind w:left="397" w:hanging="397"/>
              <w:rPr>
                <w:sz w:val="20"/>
                <w:szCs w:val="24"/>
              </w:rPr>
            </w:pPr>
            <w:r w:rsidRPr="00A76AE1">
              <w:rPr>
                <w:sz w:val="20"/>
                <w:szCs w:val="24"/>
              </w:rPr>
              <w:t xml:space="preserve">(d) </w:t>
            </w:r>
            <w:r w:rsidR="00C35CF8" w:rsidRPr="00A76AE1">
              <w:rPr>
                <w:sz w:val="20"/>
                <w:szCs w:val="24"/>
              </w:rPr>
              <w:tab/>
            </w:r>
            <w:r w:rsidRPr="00A76AE1">
              <w:rPr>
                <w:sz w:val="20"/>
                <w:szCs w:val="24"/>
              </w:rPr>
              <w:t>to sustain the life-supporting capacity of the soil, air, water, and ecosystems of the Gulf in the Park.</w:t>
            </w:r>
            <w:r w:rsidR="00932EA2" w:rsidRPr="00A76AE1">
              <w:rPr>
                <w:sz w:val="20"/>
                <w:szCs w:val="24"/>
              </w:rPr>
              <w:t>”</w:t>
            </w:r>
            <w:r w:rsidRPr="00A76AE1">
              <w:rPr>
                <w:rStyle w:val="FootnoteReference"/>
                <w:sz w:val="20"/>
                <w:szCs w:val="24"/>
              </w:rPr>
              <w:footnoteReference w:id="129"/>
            </w:r>
          </w:p>
        </w:tc>
      </w:tr>
      <w:tr w:rsidR="004C4CDA" w:rsidRPr="00A76AE1" w14:paraId="34DC4C5B" w14:textId="77777777" w:rsidTr="00C35CF8">
        <w:tc>
          <w:tcPr>
            <w:tcW w:w="9016" w:type="dxa"/>
          </w:tcPr>
          <w:p w14:paraId="601C32F8" w14:textId="61655454" w:rsidR="004C4CDA" w:rsidRPr="00A76AE1" w:rsidRDefault="004C4CDA" w:rsidP="00C54997">
            <w:pPr>
              <w:pStyle w:val="TableText"/>
              <w:spacing w:before="40" w:after="40"/>
              <w:rPr>
                <w:sz w:val="20"/>
                <w:szCs w:val="24"/>
              </w:rPr>
            </w:pPr>
            <w:r w:rsidRPr="00A76AE1">
              <w:rPr>
                <w:b/>
                <w:bCs/>
                <w:sz w:val="20"/>
                <w:szCs w:val="24"/>
              </w:rPr>
              <w:t xml:space="preserve">History: </w:t>
            </w:r>
            <w:r w:rsidRPr="00A76AE1">
              <w:rPr>
                <w:sz w:val="20"/>
                <w:szCs w:val="24"/>
              </w:rPr>
              <w:t>Created in 2000, building on the earlier establishment of the Hauraki Gulf Maritime Park in 1967.</w:t>
            </w:r>
          </w:p>
        </w:tc>
      </w:tr>
      <w:tr w:rsidR="004C4CDA" w:rsidRPr="00A76AE1" w14:paraId="389B0023" w14:textId="77777777" w:rsidTr="00C35CF8">
        <w:tc>
          <w:tcPr>
            <w:tcW w:w="9016" w:type="dxa"/>
          </w:tcPr>
          <w:p w14:paraId="026A06FE" w14:textId="5DBB5582" w:rsidR="004C4CDA" w:rsidRPr="00A76AE1" w:rsidRDefault="004C4CDA" w:rsidP="00C54997">
            <w:pPr>
              <w:pStyle w:val="TableText"/>
              <w:spacing w:before="40" w:after="40"/>
              <w:rPr>
                <w:sz w:val="20"/>
                <w:szCs w:val="24"/>
              </w:rPr>
            </w:pPr>
            <w:r w:rsidRPr="00A76AE1">
              <w:rPr>
                <w:b/>
                <w:bCs/>
                <w:sz w:val="20"/>
                <w:szCs w:val="24"/>
              </w:rPr>
              <w:t>General description:</w:t>
            </w:r>
            <w:r w:rsidRPr="00A76AE1">
              <w:rPr>
                <w:sz w:val="20"/>
                <w:szCs w:val="24"/>
              </w:rPr>
              <w:t xml:space="preserve"> </w:t>
            </w:r>
            <w:r w:rsidR="00A65C2A" w:rsidRPr="00A76AE1">
              <w:rPr>
                <w:sz w:val="20"/>
                <w:szCs w:val="24"/>
              </w:rPr>
              <w:t>The land component includes agreed DOC</w:t>
            </w:r>
            <w:r w:rsidR="001573A3">
              <w:rPr>
                <w:sz w:val="20"/>
                <w:szCs w:val="24"/>
              </w:rPr>
              <w:t>-</w:t>
            </w:r>
            <w:r w:rsidR="00A65C2A" w:rsidRPr="00A76AE1">
              <w:rPr>
                <w:sz w:val="20"/>
                <w:szCs w:val="24"/>
              </w:rPr>
              <w:t xml:space="preserve"> and council</w:t>
            </w:r>
            <w:r w:rsidR="001573A3">
              <w:rPr>
                <w:sz w:val="20"/>
                <w:szCs w:val="24"/>
              </w:rPr>
              <w:t>-</w:t>
            </w:r>
            <w:r w:rsidR="00A65C2A" w:rsidRPr="00A76AE1">
              <w:rPr>
                <w:sz w:val="20"/>
                <w:szCs w:val="24"/>
              </w:rPr>
              <w:t xml:space="preserve">managed protected areas, and </w:t>
            </w:r>
            <w:r w:rsidR="00647A30" w:rsidRPr="00A76AE1">
              <w:rPr>
                <w:sz w:val="20"/>
                <w:szCs w:val="24"/>
              </w:rPr>
              <w:t xml:space="preserve">the </w:t>
            </w:r>
            <w:r w:rsidR="00160E7B" w:rsidRPr="00A76AE1">
              <w:rPr>
                <w:sz w:val="20"/>
                <w:szCs w:val="24"/>
              </w:rPr>
              <w:t xml:space="preserve">integrated </w:t>
            </w:r>
            <w:r w:rsidR="00647A30" w:rsidRPr="00A76AE1">
              <w:rPr>
                <w:sz w:val="20"/>
                <w:szCs w:val="24"/>
              </w:rPr>
              <w:t>management of the catchments draining into the Hauraki Gulf.</w:t>
            </w:r>
          </w:p>
        </w:tc>
      </w:tr>
      <w:tr w:rsidR="004C4CDA" w:rsidRPr="00A76AE1" w14:paraId="7F069EA1" w14:textId="77777777" w:rsidTr="00C35CF8">
        <w:tc>
          <w:tcPr>
            <w:tcW w:w="9016" w:type="dxa"/>
          </w:tcPr>
          <w:p w14:paraId="2D610B98" w14:textId="4CB4E057" w:rsidR="004C4CDA" w:rsidRPr="00A76AE1" w:rsidRDefault="004C4CDA" w:rsidP="00C54997">
            <w:pPr>
              <w:pStyle w:val="TableText"/>
              <w:spacing w:before="40" w:after="40"/>
              <w:rPr>
                <w:sz w:val="20"/>
                <w:szCs w:val="24"/>
              </w:rPr>
            </w:pPr>
            <w:r w:rsidRPr="00A76AE1">
              <w:rPr>
                <w:b/>
                <w:bCs/>
                <w:sz w:val="20"/>
                <w:szCs w:val="24"/>
              </w:rPr>
              <w:t xml:space="preserve">Statistics: </w:t>
            </w:r>
            <w:r w:rsidR="006832E6" w:rsidRPr="00A76AE1">
              <w:rPr>
                <w:sz w:val="20"/>
                <w:szCs w:val="24"/>
              </w:rPr>
              <w:t>1.2 million hectares</w:t>
            </w:r>
            <w:r w:rsidR="00E02560" w:rsidRPr="00A76AE1">
              <w:rPr>
                <w:sz w:val="20"/>
                <w:szCs w:val="24"/>
              </w:rPr>
              <w:t>;</w:t>
            </w:r>
            <w:r w:rsidR="006832E6" w:rsidRPr="00A76AE1">
              <w:rPr>
                <w:sz w:val="20"/>
                <w:szCs w:val="24"/>
              </w:rPr>
              <w:t xml:space="preserve"> 50 islands.</w:t>
            </w:r>
            <w:r w:rsidR="006832E6" w:rsidRPr="00A76AE1">
              <w:rPr>
                <w:rStyle w:val="FootnoteReference"/>
                <w:sz w:val="20"/>
                <w:szCs w:val="24"/>
              </w:rPr>
              <w:footnoteReference w:id="130"/>
            </w:r>
          </w:p>
        </w:tc>
      </w:tr>
      <w:tr w:rsidR="004C4CDA" w:rsidRPr="00A76AE1" w14:paraId="7D2A6FCD" w14:textId="77777777" w:rsidTr="00C35CF8">
        <w:tc>
          <w:tcPr>
            <w:tcW w:w="9016" w:type="dxa"/>
          </w:tcPr>
          <w:p w14:paraId="3C009394" w14:textId="767585BC" w:rsidR="004C4CDA" w:rsidRPr="00F30705" w:rsidRDefault="004C4CDA" w:rsidP="00C54997">
            <w:pPr>
              <w:pStyle w:val="TableText"/>
              <w:spacing w:before="40" w:after="40"/>
              <w:rPr>
                <w:sz w:val="20"/>
                <w:szCs w:val="24"/>
              </w:rPr>
            </w:pPr>
            <w:r w:rsidRPr="00A76AE1">
              <w:rPr>
                <w:b/>
                <w:bCs/>
                <w:sz w:val="20"/>
                <w:szCs w:val="24"/>
              </w:rPr>
              <w:t>Historical DOC 1997/</w:t>
            </w:r>
            <w:r w:rsidR="00E02560" w:rsidRPr="00A76AE1">
              <w:rPr>
                <w:b/>
                <w:bCs/>
                <w:sz w:val="20"/>
                <w:szCs w:val="24"/>
              </w:rPr>
              <w:t>c</w:t>
            </w:r>
            <w:r w:rsidRPr="00A76AE1">
              <w:rPr>
                <w:b/>
                <w:bCs/>
                <w:sz w:val="20"/>
                <w:szCs w:val="24"/>
              </w:rPr>
              <w:t xml:space="preserve">urrent IUCN WDPA reported category: </w:t>
            </w:r>
            <w:r w:rsidR="00F30705">
              <w:rPr>
                <w:sz w:val="20"/>
                <w:szCs w:val="24"/>
              </w:rPr>
              <w:t>Not reported</w:t>
            </w:r>
            <w:r w:rsidR="000F6AD4">
              <w:rPr>
                <w:sz w:val="20"/>
                <w:szCs w:val="24"/>
              </w:rPr>
              <w:t>.</w:t>
            </w:r>
          </w:p>
        </w:tc>
      </w:tr>
      <w:tr w:rsidR="004C4CDA" w:rsidRPr="00A76AE1" w14:paraId="60D971F9" w14:textId="77777777" w:rsidTr="00C35CF8">
        <w:tc>
          <w:tcPr>
            <w:tcW w:w="9016" w:type="dxa"/>
          </w:tcPr>
          <w:p w14:paraId="600FFFE9" w14:textId="014FDD15" w:rsidR="004C4CDA" w:rsidRPr="00F30705" w:rsidRDefault="004C4CDA" w:rsidP="00C54997">
            <w:pPr>
              <w:pStyle w:val="TableText"/>
              <w:spacing w:before="40" w:after="40"/>
              <w:rPr>
                <w:sz w:val="20"/>
                <w:szCs w:val="24"/>
              </w:rPr>
            </w:pPr>
            <w:r w:rsidRPr="00A76AE1">
              <w:rPr>
                <w:b/>
                <w:bCs/>
                <w:sz w:val="20"/>
                <w:szCs w:val="24"/>
              </w:rPr>
              <w:t xml:space="preserve">Bellingham et al classification: </w:t>
            </w:r>
            <w:r w:rsidR="00F30705">
              <w:rPr>
                <w:sz w:val="20"/>
                <w:szCs w:val="24"/>
              </w:rPr>
              <w:t>Not assessed</w:t>
            </w:r>
            <w:r w:rsidR="000F6AD4">
              <w:rPr>
                <w:sz w:val="20"/>
                <w:szCs w:val="24"/>
              </w:rPr>
              <w:t>.</w:t>
            </w:r>
          </w:p>
        </w:tc>
      </w:tr>
      <w:tr w:rsidR="004C4CDA" w:rsidRPr="00A76AE1" w14:paraId="51F341ED" w14:textId="77777777" w:rsidTr="00C35CF8">
        <w:tc>
          <w:tcPr>
            <w:tcW w:w="9016" w:type="dxa"/>
          </w:tcPr>
          <w:p w14:paraId="10F63F9E" w14:textId="14FE94E7" w:rsidR="004C4CDA" w:rsidRPr="00A76AE1" w:rsidRDefault="004C4CDA" w:rsidP="00C54997">
            <w:pPr>
              <w:pStyle w:val="TableText"/>
              <w:spacing w:before="40" w:after="40"/>
              <w:rPr>
                <w:sz w:val="20"/>
                <w:szCs w:val="24"/>
              </w:rPr>
            </w:pPr>
            <w:r w:rsidRPr="00A76AE1">
              <w:rPr>
                <w:b/>
                <w:bCs/>
                <w:sz w:val="20"/>
                <w:szCs w:val="24"/>
              </w:rPr>
              <w:t xml:space="preserve">Discussion: </w:t>
            </w:r>
            <w:r w:rsidR="006832E6" w:rsidRPr="00A76AE1">
              <w:rPr>
                <w:sz w:val="20"/>
                <w:szCs w:val="24"/>
              </w:rPr>
              <w:t>Integrated management of the Hauraki Gulf, its islands and catchments.</w:t>
            </w:r>
          </w:p>
        </w:tc>
      </w:tr>
      <w:tr w:rsidR="004C4CDA" w:rsidRPr="00A76AE1" w14:paraId="17EA7698" w14:textId="77777777" w:rsidTr="00C35CF8">
        <w:tc>
          <w:tcPr>
            <w:tcW w:w="9016" w:type="dxa"/>
          </w:tcPr>
          <w:p w14:paraId="7C34FD68" w14:textId="65C9648A" w:rsidR="004C4CDA" w:rsidRPr="00A76AE1" w:rsidRDefault="004C4CDA" w:rsidP="00C54997">
            <w:pPr>
              <w:pStyle w:val="TableText"/>
              <w:spacing w:before="40" w:after="40"/>
              <w:rPr>
                <w:sz w:val="20"/>
                <w:szCs w:val="24"/>
              </w:rPr>
            </w:pPr>
            <w:r w:rsidRPr="00A76AE1">
              <w:rPr>
                <w:b/>
                <w:bCs/>
                <w:sz w:val="20"/>
                <w:szCs w:val="24"/>
              </w:rPr>
              <w:t xml:space="preserve">Uncertainty: </w:t>
            </w:r>
            <w:r w:rsidR="006832E6" w:rsidRPr="00A76AE1">
              <w:rPr>
                <w:sz w:val="20"/>
                <w:szCs w:val="24"/>
              </w:rPr>
              <w:t>None.</w:t>
            </w:r>
          </w:p>
        </w:tc>
      </w:tr>
      <w:tr w:rsidR="004C4CDA" w:rsidRPr="00A76AE1" w14:paraId="27EAD8DA" w14:textId="77777777" w:rsidTr="00C35CF8">
        <w:tc>
          <w:tcPr>
            <w:tcW w:w="9016" w:type="dxa"/>
          </w:tcPr>
          <w:p w14:paraId="18D469C8" w14:textId="77777777" w:rsidR="004C4CDA" w:rsidRPr="00A76AE1" w:rsidRDefault="004C4CDA" w:rsidP="00C54997">
            <w:pPr>
              <w:pStyle w:val="TableText"/>
              <w:spacing w:before="40" w:after="40"/>
              <w:rPr>
                <w:sz w:val="20"/>
                <w:szCs w:val="24"/>
              </w:rPr>
            </w:pPr>
            <w:r w:rsidRPr="00A76AE1">
              <w:rPr>
                <w:b/>
                <w:bCs/>
                <w:sz w:val="20"/>
                <w:szCs w:val="24"/>
              </w:rPr>
              <w:t xml:space="preserve">Rationale: </w:t>
            </w:r>
            <w:r w:rsidRPr="00A76AE1">
              <w:rPr>
                <w:sz w:val="20"/>
                <w:szCs w:val="24"/>
              </w:rPr>
              <w:t>Primary purpose of the protection of natural values.</w:t>
            </w:r>
          </w:p>
        </w:tc>
      </w:tr>
      <w:tr w:rsidR="004C4CDA" w:rsidRPr="00A76AE1" w14:paraId="1A4B754F" w14:textId="77777777" w:rsidTr="00C35CF8">
        <w:tc>
          <w:tcPr>
            <w:tcW w:w="9016" w:type="dxa"/>
          </w:tcPr>
          <w:p w14:paraId="778DE9B3" w14:textId="595949D5" w:rsidR="004C4CDA" w:rsidRPr="00A76AE1" w:rsidRDefault="004C4CDA" w:rsidP="00C54997">
            <w:pPr>
              <w:pStyle w:val="TableText"/>
              <w:spacing w:before="40"/>
              <w:rPr>
                <w:sz w:val="20"/>
                <w:szCs w:val="24"/>
              </w:rPr>
            </w:pPr>
            <w:r w:rsidRPr="00A76AE1">
              <w:rPr>
                <w:b/>
                <w:bCs/>
                <w:sz w:val="20"/>
                <w:szCs w:val="24"/>
              </w:rPr>
              <w:t xml:space="preserve">Assessed IUCN category: </w:t>
            </w:r>
            <w:r w:rsidRPr="00A76AE1">
              <w:rPr>
                <w:sz w:val="20"/>
                <w:szCs w:val="24"/>
              </w:rPr>
              <w:t>V</w:t>
            </w:r>
            <w:r w:rsidRPr="00A76AE1">
              <w:rPr>
                <w:b/>
                <w:bCs/>
                <w:sz w:val="20"/>
                <w:szCs w:val="24"/>
              </w:rPr>
              <w:t xml:space="preserve"> </w:t>
            </w:r>
            <w:r w:rsidR="00160E7B" w:rsidRPr="00A76AE1">
              <w:rPr>
                <w:sz w:val="20"/>
                <w:szCs w:val="24"/>
              </w:rPr>
              <w:t>–</w:t>
            </w:r>
            <w:r w:rsidRPr="00A76AE1">
              <w:rPr>
                <w:b/>
                <w:bCs/>
                <w:sz w:val="20"/>
                <w:szCs w:val="24"/>
              </w:rPr>
              <w:t xml:space="preserve"> </w:t>
            </w:r>
            <w:r w:rsidR="00160E7B" w:rsidRPr="00A76AE1">
              <w:rPr>
                <w:sz w:val="20"/>
                <w:szCs w:val="24"/>
              </w:rPr>
              <w:t>Protected landscape/seascape</w:t>
            </w:r>
            <w:r w:rsidR="00001652" w:rsidRPr="00A76AE1">
              <w:rPr>
                <w:sz w:val="20"/>
                <w:szCs w:val="24"/>
              </w:rPr>
              <w:t xml:space="preserve"> where a protected area</w:t>
            </w:r>
            <w:r w:rsidR="00160E7B" w:rsidRPr="00A76AE1">
              <w:rPr>
                <w:sz w:val="20"/>
                <w:szCs w:val="24"/>
              </w:rPr>
              <w:t>.</w:t>
            </w:r>
          </w:p>
        </w:tc>
      </w:tr>
    </w:tbl>
    <w:p w14:paraId="5CCB6EC8" w14:textId="1D9AE90E" w:rsidR="00780F30" w:rsidRPr="00A76AE1" w:rsidRDefault="00780F30" w:rsidP="00EA5563">
      <w:pPr>
        <w:pStyle w:val="Heading4"/>
        <w:spacing w:before="360" w:after="120"/>
      </w:pPr>
      <w:r w:rsidRPr="00A76AE1">
        <w:t>Lake Wanaka Preservation Act 1973</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780F30" w:rsidRPr="00A76AE1" w14:paraId="7724CFA1" w14:textId="77777777" w:rsidTr="00C54997">
        <w:tc>
          <w:tcPr>
            <w:tcW w:w="9016" w:type="dxa"/>
            <w:tcBorders>
              <w:top w:val="single" w:sz="4" w:space="0" w:color="33441C"/>
              <w:bottom w:val="single" w:sz="4" w:space="0" w:color="33441C"/>
            </w:tcBorders>
          </w:tcPr>
          <w:p w14:paraId="0365E592" w14:textId="68018C3A" w:rsidR="00780F30" w:rsidRPr="00A76AE1" w:rsidRDefault="00780F30" w:rsidP="00C54997">
            <w:pPr>
              <w:pStyle w:val="TableText"/>
              <w:spacing w:before="40" w:after="40"/>
              <w:rPr>
                <w:b/>
                <w:bCs/>
                <w:sz w:val="20"/>
                <w:szCs w:val="24"/>
              </w:rPr>
            </w:pPr>
            <w:r w:rsidRPr="00A76AE1">
              <w:rPr>
                <w:b/>
                <w:bCs/>
                <w:sz w:val="20"/>
                <w:szCs w:val="24"/>
              </w:rPr>
              <w:t>N</w:t>
            </w:r>
            <w:r w:rsidR="00E02560" w:rsidRPr="00A76AE1">
              <w:rPr>
                <w:b/>
                <w:bCs/>
                <w:sz w:val="20"/>
                <w:szCs w:val="24"/>
              </w:rPr>
              <w:t xml:space="preserve">ew </w:t>
            </w:r>
            <w:r w:rsidRPr="00A76AE1">
              <w:rPr>
                <w:b/>
                <w:bCs/>
                <w:sz w:val="20"/>
                <w:szCs w:val="24"/>
              </w:rPr>
              <w:t>Z</w:t>
            </w:r>
            <w:r w:rsidR="00E02560" w:rsidRPr="00A76AE1">
              <w:rPr>
                <w:b/>
                <w:bCs/>
                <w:sz w:val="20"/>
                <w:szCs w:val="24"/>
              </w:rPr>
              <w:t>ealand</w:t>
            </w:r>
            <w:r w:rsidRPr="00A76AE1">
              <w:rPr>
                <w:b/>
                <w:bCs/>
                <w:sz w:val="20"/>
                <w:szCs w:val="24"/>
              </w:rPr>
              <w:t xml:space="preserve"> </w:t>
            </w:r>
            <w:r w:rsidR="00E02560" w:rsidRPr="00A76AE1">
              <w:rPr>
                <w:b/>
                <w:bCs/>
                <w:sz w:val="20"/>
                <w:szCs w:val="24"/>
              </w:rPr>
              <w:t>l</w:t>
            </w:r>
            <w:r w:rsidRPr="00A76AE1">
              <w:rPr>
                <w:b/>
                <w:bCs/>
                <w:sz w:val="20"/>
                <w:szCs w:val="24"/>
              </w:rPr>
              <w:t xml:space="preserve">egal </w:t>
            </w:r>
            <w:r w:rsidR="00E02560" w:rsidRPr="00A76AE1">
              <w:rPr>
                <w:b/>
                <w:bCs/>
                <w:sz w:val="20"/>
                <w:szCs w:val="24"/>
              </w:rPr>
              <w:t>p</w:t>
            </w:r>
            <w:r w:rsidRPr="00A76AE1">
              <w:rPr>
                <w:b/>
                <w:bCs/>
                <w:sz w:val="20"/>
                <w:szCs w:val="24"/>
              </w:rPr>
              <w:t xml:space="preserve">rotection type: </w:t>
            </w:r>
            <w:r w:rsidRPr="00A76AE1">
              <w:rPr>
                <w:sz w:val="20"/>
                <w:szCs w:val="24"/>
              </w:rPr>
              <w:t>Lake Wanaka Preservation Act 1973</w:t>
            </w:r>
          </w:p>
        </w:tc>
      </w:tr>
      <w:tr w:rsidR="00780F30" w:rsidRPr="00A76AE1" w14:paraId="6B0BBE81" w14:textId="77777777" w:rsidTr="00C54997">
        <w:tc>
          <w:tcPr>
            <w:tcW w:w="9016" w:type="dxa"/>
            <w:tcBorders>
              <w:top w:val="single" w:sz="4" w:space="0" w:color="33441C"/>
            </w:tcBorders>
          </w:tcPr>
          <w:p w14:paraId="04BD81AB" w14:textId="15AD9A07" w:rsidR="00780F30" w:rsidRPr="00A76AE1" w:rsidRDefault="00780F30" w:rsidP="00C54997">
            <w:pPr>
              <w:pStyle w:val="TableText"/>
              <w:spacing w:before="40" w:after="40"/>
              <w:rPr>
                <w:sz w:val="20"/>
                <w:szCs w:val="24"/>
              </w:rPr>
            </w:pPr>
            <w:r w:rsidRPr="00A76AE1">
              <w:rPr>
                <w:b/>
                <w:bCs/>
                <w:sz w:val="20"/>
                <w:szCs w:val="24"/>
              </w:rPr>
              <w:t>Primary purpose</w:t>
            </w:r>
            <w:r w:rsidR="00E02560" w:rsidRPr="00A76AE1">
              <w:rPr>
                <w:b/>
                <w:bCs/>
                <w:sz w:val="20"/>
                <w:szCs w:val="24"/>
              </w:rPr>
              <w:t>(</w:t>
            </w:r>
            <w:r w:rsidRPr="00A76AE1">
              <w:rPr>
                <w:b/>
                <w:bCs/>
                <w:sz w:val="20"/>
                <w:szCs w:val="24"/>
              </w:rPr>
              <w:t>s</w:t>
            </w:r>
            <w:r w:rsidR="00E02560" w:rsidRPr="00A76AE1">
              <w:rPr>
                <w:b/>
                <w:bCs/>
                <w:sz w:val="20"/>
                <w:szCs w:val="24"/>
              </w:rPr>
              <w:t>)</w:t>
            </w:r>
            <w:r w:rsidRPr="00A76AE1">
              <w:rPr>
                <w:b/>
                <w:bCs/>
                <w:sz w:val="20"/>
                <w:szCs w:val="24"/>
              </w:rPr>
              <w:t xml:space="preserve">: </w:t>
            </w:r>
            <w:r w:rsidR="00E02560" w:rsidRPr="00A76AE1">
              <w:rPr>
                <w:sz w:val="20"/>
                <w:szCs w:val="24"/>
              </w:rPr>
              <w:t>“</w:t>
            </w:r>
            <w:r w:rsidRPr="00A76AE1">
              <w:rPr>
                <w:sz w:val="20"/>
                <w:szCs w:val="24"/>
              </w:rPr>
              <w:t>The purposes of this Act are—</w:t>
            </w:r>
          </w:p>
          <w:p w14:paraId="0655672F" w14:textId="58543E02" w:rsidR="00780F30" w:rsidRPr="00A76AE1" w:rsidRDefault="00780F30" w:rsidP="00C54997">
            <w:pPr>
              <w:pStyle w:val="TableText"/>
              <w:spacing w:before="0" w:after="40"/>
              <w:ind w:left="397" w:hanging="397"/>
              <w:rPr>
                <w:sz w:val="20"/>
                <w:szCs w:val="24"/>
              </w:rPr>
            </w:pPr>
            <w:r w:rsidRPr="00A76AE1">
              <w:rPr>
                <w:sz w:val="20"/>
                <w:szCs w:val="24"/>
              </w:rPr>
              <w:t xml:space="preserve">(a) </w:t>
            </w:r>
            <w:r w:rsidR="00EA5563" w:rsidRPr="00A76AE1">
              <w:rPr>
                <w:sz w:val="20"/>
                <w:szCs w:val="24"/>
              </w:rPr>
              <w:tab/>
            </w:r>
            <w:r w:rsidRPr="00A76AE1">
              <w:rPr>
                <w:sz w:val="20"/>
                <w:szCs w:val="24"/>
              </w:rPr>
              <w:t xml:space="preserve">to prevent the water in the body of the lake from being impounded or controlled by, </w:t>
            </w:r>
            <w:proofErr w:type="gramStart"/>
            <w:r w:rsidRPr="00A76AE1">
              <w:rPr>
                <w:sz w:val="20"/>
                <w:szCs w:val="24"/>
              </w:rPr>
              <w:t>or,</w:t>
            </w:r>
            <w:proofErr w:type="gramEnd"/>
            <w:r w:rsidRPr="00A76AE1">
              <w:rPr>
                <w:sz w:val="20"/>
                <w:szCs w:val="24"/>
              </w:rPr>
              <w:t xml:space="preserve"> as far as possible, obstructed by, any works except in an emergency:</w:t>
            </w:r>
          </w:p>
          <w:p w14:paraId="3DD1A0F3" w14:textId="32DBBBDA" w:rsidR="00780F30" w:rsidRPr="00A76AE1" w:rsidRDefault="00780F30" w:rsidP="00C54997">
            <w:pPr>
              <w:pStyle w:val="TableText"/>
              <w:spacing w:before="0" w:after="40"/>
              <w:ind w:left="397" w:hanging="397"/>
              <w:rPr>
                <w:sz w:val="20"/>
                <w:szCs w:val="24"/>
              </w:rPr>
            </w:pPr>
            <w:r w:rsidRPr="00A76AE1">
              <w:rPr>
                <w:sz w:val="20"/>
                <w:szCs w:val="24"/>
              </w:rPr>
              <w:t xml:space="preserve">(b) </w:t>
            </w:r>
            <w:r w:rsidR="00EA5563" w:rsidRPr="00A76AE1">
              <w:rPr>
                <w:sz w:val="20"/>
                <w:szCs w:val="24"/>
              </w:rPr>
              <w:tab/>
            </w:r>
            <w:r w:rsidRPr="00A76AE1">
              <w:rPr>
                <w:sz w:val="20"/>
                <w:szCs w:val="24"/>
              </w:rPr>
              <w:t>to prevent the natural rate of flow of lake water between the outlet of the lake which forms the source of the Clutha River and the confluence of that river and the Cardrona River from being varied or controlled by any works except in an emergency:</w:t>
            </w:r>
          </w:p>
          <w:p w14:paraId="75F14528" w14:textId="32C26DF7" w:rsidR="00780F30" w:rsidRPr="00A76AE1" w:rsidRDefault="00780F30" w:rsidP="00C54997">
            <w:pPr>
              <w:pStyle w:val="TableText"/>
              <w:spacing w:before="0" w:after="40"/>
              <w:ind w:left="397" w:hanging="397"/>
              <w:rPr>
                <w:sz w:val="20"/>
                <w:szCs w:val="24"/>
              </w:rPr>
            </w:pPr>
            <w:r w:rsidRPr="00A76AE1">
              <w:rPr>
                <w:sz w:val="20"/>
                <w:szCs w:val="24"/>
              </w:rPr>
              <w:t xml:space="preserve">(c) </w:t>
            </w:r>
            <w:r w:rsidR="00EA5563" w:rsidRPr="00A76AE1">
              <w:rPr>
                <w:sz w:val="20"/>
                <w:szCs w:val="24"/>
              </w:rPr>
              <w:tab/>
            </w:r>
            <w:r w:rsidRPr="00A76AE1">
              <w:rPr>
                <w:sz w:val="20"/>
                <w:szCs w:val="24"/>
              </w:rPr>
              <w:t>to preserve, as far as possible, the water levels of the lake and its shoreline in their natural state:</w:t>
            </w:r>
          </w:p>
          <w:p w14:paraId="206558C8" w14:textId="074DDB14" w:rsidR="00780F30" w:rsidRPr="00A76AE1" w:rsidRDefault="00780F30" w:rsidP="00EA5563">
            <w:pPr>
              <w:pStyle w:val="TableText"/>
              <w:spacing w:before="0"/>
              <w:ind w:left="397" w:hanging="397"/>
              <w:rPr>
                <w:sz w:val="20"/>
                <w:szCs w:val="24"/>
              </w:rPr>
            </w:pPr>
            <w:r w:rsidRPr="00A76AE1">
              <w:rPr>
                <w:sz w:val="20"/>
                <w:szCs w:val="24"/>
              </w:rPr>
              <w:t>(d)</w:t>
            </w:r>
            <w:r w:rsidRPr="00A76AE1">
              <w:rPr>
                <w:b/>
                <w:bCs/>
                <w:sz w:val="20"/>
                <w:szCs w:val="24"/>
              </w:rPr>
              <w:t xml:space="preserve"> </w:t>
            </w:r>
            <w:r w:rsidR="00EA5563" w:rsidRPr="00A76AE1">
              <w:rPr>
                <w:b/>
                <w:bCs/>
                <w:sz w:val="20"/>
                <w:szCs w:val="24"/>
              </w:rPr>
              <w:tab/>
            </w:r>
            <w:r w:rsidRPr="00A76AE1">
              <w:rPr>
                <w:sz w:val="20"/>
                <w:szCs w:val="24"/>
              </w:rPr>
              <w:t>to maintain and, as far as possible, to improve the quality of water in the lake.</w:t>
            </w:r>
            <w:r w:rsidR="00270C4A" w:rsidRPr="00A76AE1">
              <w:rPr>
                <w:sz w:val="20"/>
                <w:szCs w:val="24"/>
              </w:rPr>
              <w:t>”</w:t>
            </w:r>
            <w:r w:rsidRPr="00A76AE1">
              <w:rPr>
                <w:rStyle w:val="FootnoteReference"/>
                <w:sz w:val="20"/>
                <w:szCs w:val="24"/>
              </w:rPr>
              <w:footnoteReference w:id="131"/>
            </w:r>
          </w:p>
        </w:tc>
      </w:tr>
      <w:tr w:rsidR="00780F30" w:rsidRPr="00A76AE1" w14:paraId="3A551F3C" w14:textId="77777777" w:rsidTr="00EA5563">
        <w:tc>
          <w:tcPr>
            <w:tcW w:w="9016" w:type="dxa"/>
          </w:tcPr>
          <w:p w14:paraId="3C985080" w14:textId="1E0F11E3" w:rsidR="00780F30" w:rsidRPr="00A76AE1" w:rsidRDefault="00780F30" w:rsidP="00C54997">
            <w:pPr>
              <w:pStyle w:val="TableText"/>
              <w:spacing w:before="40" w:after="40"/>
              <w:rPr>
                <w:sz w:val="20"/>
                <w:szCs w:val="24"/>
              </w:rPr>
            </w:pPr>
            <w:r w:rsidRPr="00A76AE1">
              <w:rPr>
                <w:b/>
                <w:bCs/>
                <w:sz w:val="20"/>
                <w:szCs w:val="24"/>
              </w:rPr>
              <w:t xml:space="preserve">History: </w:t>
            </w:r>
            <w:r w:rsidRPr="00A76AE1">
              <w:rPr>
                <w:sz w:val="20"/>
                <w:szCs w:val="24"/>
              </w:rPr>
              <w:t xml:space="preserve">Created in 1973, after proposals to dam the lake outlet, raise </w:t>
            </w:r>
            <w:r w:rsidR="00EE79E1" w:rsidRPr="00A76AE1">
              <w:rPr>
                <w:sz w:val="20"/>
                <w:szCs w:val="24"/>
              </w:rPr>
              <w:t xml:space="preserve">and vary </w:t>
            </w:r>
            <w:r w:rsidRPr="00A76AE1">
              <w:rPr>
                <w:sz w:val="20"/>
                <w:szCs w:val="24"/>
              </w:rPr>
              <w:t>lake levels, and vary the natural rate of flow of lake water into the Clutha River.</w:t>
            </w:r>
          </w:p>
        </w:tc>
      </w:tr>
      <w:tr w:rsidR="00780F30" w:rsidRPr="00A76AE1" w14:paraId="72D3F21F" w14:textId="77777777" w:rsidTr="00EA5563">
        <w:tc>
          <w:tcPr>
            <w:tcW w:w="9016" w:type="dxa"/>
          </w:tcPr>
          <w:p w14:paraId="6E9C0760" w14:textId="1D366199" w:rsidR="00780F30" w:rsidRPr="00A76AE1" w:rsidRDefault="00780F30" w:rsidP="00C54997">
            <w:pPr>
              <w:pStyle w:val="TableText"/>
              <w:spacing w:before="40" w:after="40"/>
              <w:rPr>
                <w:sz w:val="20"/>
                <w:szCs w:val="24"/>
              </w:rPr>
            </w:pPr>
            <w:r w:rsidRPr="00A76AE1">
              <w:rPr>
                <w:b/>
                <w:bCs/>
                <w:sz w:val="20"/>
                <w:szCs w:val="24"/>
              </w:rPr>
              <w:t>General description:</w:t>
            </w:r>
            <w:r w:rsidRPr="00A76AE1">
              <w:rPr>
                <w:sz w:val="20"/>
                <w:szCs w:val="24"/>
              </w:rPr>
              <w:t xml:space="preserve"> Protection of Lake Wanaka</w:t>
            </w:r>
            <w:r w:rsidR="00143478" w:rsidRPr="00A76AE1">
              <w:rPr>
                <w:sz w:val="20"/>
                <w:szCs w:val="24"/>
              </w:rPr>
              <w:t xml:space="preserve"> and its water quality</w:t>
            </w:r>
            <w:r w:rsidRPr="00A76AE1">
              <w:rPr>
                <w:sz w:val="20"/>
                <w:szCs w:val="24"/>
              </w:rPr>
              <w:t xml:space="preserve">, </w:t>
            </w:r>
            <w:r w:rsidR="00143478" w:rsidRPr="00A76AE1">
              <w:rPr>
                <w:sz w:val="20"/>
                <w:szCs w:val="24"/>
              </w:rPr>
              <w:t xml:space="preserve">and </w:t>
            </w:r>
            <w:r w:rsidRPr="00A76AE1">
              <w:rPr>
                <w:sz w:val="20"/>
                <w:szCs w:val="24"/>
              </w:rPr>
              <w:t xml:space="preserve">the Clutha River </w:t>
            </w:r>
            <w:r w:rsidR="00C52B8E">
              <w:rPr>
                <w:sz w:val="20"/>
                <w:szCs w:val="24"/>
              </w:rPr>
              <w:t xml:space="preserve">and its </w:t>
            </w:r>
            <w:r w:rsidR="00143478" w:rsidRPr="00A76AE1">
              <w:rPr>
                <w:sz w:val="20"/>
                <w:szCs w:val="24"/>
              </w:rPr>
              <w:t xml:space="preserve">natural flow </w:t>
            </w:r>
            <w:r w:rsidRPr="00A76AE1">
              <w:rPr>
                <w:sz w:val="20"/>
                <w:szCs w:val="24"/>
              </w:rPr>
              <w:t>downstream to its confluence with the Cardrona River.</w:t>
            </w:r>
          </w:p>
        </w:tc>
      </w:tr>
      <w:tr w:rsidR="00780F30" w:rsidRPr="00A76AE1" w14:paraId="3CC8749E" w14:textId="77777777" w:rsidTr="00EA5563">
        <w:tc>
          <w:tcPr>
            <w:tcW w:w="9016" w:type="dxa"/>
          </w:tcPr>
          <w:p w14:paraId="47FC8007" w14:textId="6CB649F0" w:rsidR="00780F30" w:rsidRPr="00A76AE1" w:rsidRDefault="00780F30" w:rsidP="00C54997">
            <w:pPr>
              <w:pStyle w:val="TableText"/>
              <w:spacing w:before="40" w:after="40"/>
              <w:rPr>
                <w:sz w:val="20"/>
                <w:szCs w:val="24"/>
              </w:rPr>
            </w:pPr>
            <w:r w:rsidRPr="00A76AE1">
              <w:rPr>
                <w:b/>
                <w:bCs/>
                <w:sz w:val="20"/>
                <w:szCs w:val="24"/>
              </w:rPr>
              <w:lastRenderedPageBreak/>
              <w:t xml:space="preserve">Statistics: </w:t>
            </w:r>
            <w:r w:rsidRPr="00A76AE1">
              <w:rPr>
                <w:sz w:val="20"/>
                <w:szCs w:val="24"/>
              </w:rPr>
              <w:t>None.</w:t>
            </w:r>
          </w:p>
        </w:tc>
      </w:tr>
      <w:tr w:rsidR="00780F30" w:rsidRPr="00A76AE1" w14:paraId="2823E10C" w14:textId="77777777" w:rsidTr="00EA5563">
        <w:tc>
          <w:tcPr>
            <w:tcW w:w="9016" w:type="dxa"/>
          </w:tcPr>
          <w:p w14:paraId="712EB6B3" w14:textId="159864C7" w:rsidR="00780F30" w:rsidRPr="00F30705" w:rsidRDefault="00780F30" w:rsidP="00C54997">
            <w:pPr>
              <w:pStyle w:val="TableText"/>
              <w:spacing w:before="40" w:after="40"/>
              <w:rPr>
                <w:sz w:val="20"/>
                <w:szCs w:val="24"/>
              </w:rPr>
            </w:pPr>
            <w:r w:rsidRPr="00A76AE1">
              <w:rPr>
                <w:b/>
                <w:bCs/>
                <w:sz w:val="20"/>
                <w:szCs w:val="24"/>
              </w:rPr>
              <w:t>Historical DOC 1997/</w:t>
            </w:r>
            <w:r w:rsidR="00270C4A" w:rsidRPr="00A76AE1">
              <w:rPr>
                <w:b/>
                <w:bCs/>
                <w:sz w:val="20"/>
                <w:szCs w:val="24"/>
              </w:rPr>
              <w:t>c</w:t>
            </w:r>
            <w:r w:rsidRPr="00A76AE1">
              <w:rPr>
                <w:b/>
                <w:bCs/>
                <w:sz w:val="20"/>
                <w:szCs w:val="24"/>
              </w:rPr>
              <w:t xml:space="preserve">urrent IUCN WDPA reported category: </w:t>
            </w:r>
            <w:r w:rsidR="00F30705">
              <w:rPr>
                <w:sz w:val="20"/>
                <w:szCs w:val="24"/>
              </w:rPr>
              <w:t>Not reported</w:t>
            </w:r>
            <w:r w:rsidR="000F6AD4">
              <w:rPr>
                <w:sz w:val="20"/>
                <w:szCs w:val="24"/>
              </w:rPr>
              <w:t>.</w:t>
            </w:r>
          </w:p>
        </w:tc>
      </w:tr>
      <w:tr w:rsidR="00780F30" w:rsidRPr="00A76AE1" w14:paraId="79C40AAF" w14:textId="77777777" w:rsidTr="00EA5563">
        <w:tc>
          <w:tcPr>
            <w:tcW w:w="9016" w:type="dxa"/>
          </w:tcPr>
          <w:p w14:paraId="037D521E" w14:textId="6FE11E95" w:rsidR="00780F30" w:rsidRPr="00F30705" w:rsidRDefault="00780F30" w:rsidP="00C54997">
            <w:pPr>
              <w:pStyle w:val="TableText"/>
              <w:spacing w:before="40" w:after="40"/>
              <w:rPr>
                <w:sz w:val="20"/>
                <w:szCs w:val="24"/>
              </w:rPr>
            </w:pPr>
            <w:r w:rsidRPr="00A76AE1">
              <w:rPr>
                <w:b/>
                <w:bCs/>
                <w:sz w:val="20"/>
                <w:szCs w:val="24"/>
              </w:rPr>
              <w:t xml:space="preserve">Bellingham et al classification: </w:t>
            </w:r>
            <w:r w:rsidR="00F30705">
              <w:rPr>
                <w:sz w:val="20"/>
                <w:szCs w:val="24"/>
              </w:rPr>
              <w:t>Not assessed</w:t>
            </w:r>
            <w:r w:rsidR="000F6AD4">
              <w:rPr>
                <w:sz w:val="20"/>
                <w:szCs w:val="24"/>
              </w:rPr>
              <w:t>.</w:t>
            </w:r>
          </w:p>
        </w:tc>
      </w:tr>
      <w:tr w:rsidR="00780F30" w:rsidRPr="00A76AE1" w14:paraId="14319572" w14:textId="77777777" w:rsidTr="00EA5563">
        <w:tc>
          <w:tcPr>
            <w:tcW w:w="9016" w:type="dxa"/>
          </w:tcPr>
          <w:p w14:paraId="70DAC7D8" w14:textId="6B2F5C4A" w:rsidR="00780F30" w:rsidRPr="00A76AE1" w:rsidRDefault="00780F30" w:rsidP="00C54997">
            <w:pPr>
              <w:pStyle w:val="TableText"/>
              <w:spacing w:before="40" w:after="40"/>
              <w:rPr>
                <w:sz w:val="20"/>
                <w:szCs w:val="24"/>
              </w:rPr>
            </w:pPr>
            <w:r w:rsidRPr="00A76AE1">
              <w:rPr>
                <w:b/>
                <w:bCs/>
                <w:sz w:val="20"/>
                <w:szCs w:val="24"/>
              </w:rPr>
              <w:t xml:space="preserve">Discussion: </w:t>
            </w:r>
            <w:r w:rsidR="00143478" w:rsidRPr="00A76AE1">
              <w:rPr>
                <w:sz w:val="20"/>
                <w:szCs w:val="24"/>
              </w:rPr>
              <w:t>None.</w:t>
            </w:r>
          </w:p>
        </w:tc>
      </w:tr>
      <w:tr w:rsidR="00780F30" w:rsidRPr="00A76AE1" w14:paraId="0029F251" w14:textId="77777777" w:rsidTr="00EA5563">
        <w:tc>
          <w:tcPr>
            <w:tcW w:w="9016" w:type="dxa"/>
          </w:tcPr>
          <w:p w14:paraId="4D3EE026" w14:textId="77777777" w:rsidR="00780F30" w:rsidRPr="00A76AE1" w:rsidRDefault="00780F30" w:rsidP="00C54997">
            <w:pPr>
              <w:pStyle w:val="TableText"/>
              <w:spacing w:before="40" w:after="40"/>
              <w:rPr>
                <w:sz w:val="20"/>
                <w:szCs w:val="24"/>
              </w:rPr>
            </w:pPr>
            <w:r w:rsidRPr="00A76AE1">
              <w:rPr>
                <w:b/>
                <w:bCs/>
                <w:sz w:val="20"/>
                <w:szCs w:val="24"/>
              </w:rPr>
              <w:t xml:space="preserve">Uncertainty: </w:t>
            </w:r>
            <w:r w:rsidRPr="00A76AE1">
              <w:rPr>
                <w:sz w:val="20"/>
                <w:szCs w:val="24"/>
              </w:rPr>
              <w:t>None.</w:t>
            </w:r>
          </w:p>
        </w:tc>
      </w:tr>
      <w:tr w:rsidR="00780F30" w:rsidRPr="00A76AE1" w14:paraId="494D32B2" w14:textId="77777777" w:rsidTr="00EA5563">
        <w:tc>
          <w:tcPr>
            <w:tcW w:w="9016" w:type="dxa"/>
          </w:tcPr>
          <w:p w14:paraId="6441BF1A" w14:textId="1EEFACE4" w:rsidR="00780F30" w:rsidRPr="00A76AE1" w:rsidRDefault="00780F30" w:rsidP="00C54997">
            <w:pPr>
              <w:pStyle w:val="TableText"/>
              <w:spacing w:before="40" w:after="40"/>
              <w:rPr>
                <w:sz w:val="20"/>
                <w:szCs w:val="24"/>
              </w:rPr>
            </w:pPr>
            <w:r w:rsidRPr="00A76AE1">
              <w:rPr>
                <w:b/>
                <w:bCs/>
                <w:sz w:val="20"/>
                <w:szCs w:val="24"/>
              </w:rPr>
              <w:t xml:space="preserve">Rationale: </w:t>
            </w:r>
            <w:r w:rsidRPr="00A76AE1">
              <w:rPr>
                <w:sz w:val="20"/>
                <w:szCs w:val="24"/>
              </w:rPr>
              <w:t>Primary purpose of the protection of natural values</w:t>
            </w:r>
            <w:r w:rsidR="00EE79E1" w:rsidRPr="00A76AE1">
              <w:rPr>
                <w:sz w:val="20"/>
                <w:szCs w:val="24"/>
              </w:rPr>
              <w:t xml:space="preserve"> of </w:t>
            </w:r>
            <w:r w:rsidR="002A34C4" w:rsidRPr="00A76AE1">
              <w:rPr>
                <w:sz w:val="20"/>
                <w:szCs w:val="24"/>
              </w:rPr>
              <w:t xml:space="preserve">lake levels, </w:t>
            </w:r>
            <w:r w:rsidR="00EE79E1" w:rsidRPr="00A76AE1">
              <w:rPr>
                <w:sz w:val="20"/>
                <w:szCs w:val="24"/>
              </w:rPr>
              <w:t>shorelines, water quality and river flows</w:t>
            </w:r>
            <w:r w:rsidRPr="00A76AE1">
              <w:rPr>
                <w:sz w:val="20"/>
                <w:szCs w:val="24"/>
              </w:rPr>
              <w:t>.</w:t>
            </w:r>
          </w:p>
        </w:tc>
      </w:tr>
      <w:tr w:rsidR="00780F30" w:rsidRPr="00A76AE1" w14:paraId="2F8FDA6B" w14:textId="77777777" w:rsidTr="00EA5563">
        <w:tc>
          <w:tcPr>
            <w:tcW w:w="9016" w:type="dxa"/>
          </w:tcPr>
          <w:p w14:paraId="319EAE42" w14:textId="5F301B5F" w:rsidR="00780F30" w:rsidRPr="00A76AE1" w:rsidRDefault="00780F30" w:rsidP="00C54997">
            <w:pPr>
              <w:pStyle w:val="TableText"/>
              <w:spacing w:before="40" w:after="40"/>
              <w:rPr>
                <w:sz w:val="20"/>
                <w:szCs w:val="24"/>
              </w:rPr>
            </w:pPr>
            <w:r w:rsidRPr="00A76AE1">
              <w:rPr>
                <w:b/>
                <w:bCs/>
                <w:sz w:val="20"/>
                <w:szCs w:val="24"/>
              </w:rPr>
              <w:t xml:space="preserve">Assessed IUCN category: </w:t>
            </w:r>
            <w:r w:rsidR="00143478" w:rsidRPr="00A76AE1">
              <w:rPr>
                <w:sz w:val="20"/>
                <w:szCs w:val="24"/>
              </w:rPr>
              <w:t>I</w:t>
            </w:r>
            <w:r w:rsidRPr="00A76AE1">
              <w:rPr>
                <w:sz w:val="20"/>
                <w:szCs w:val="24"/>
              </w:rPr>
              <w:t>V</w:t>
            </w:r>
            <w:r w:rsidRPr="00A76AE1">
              <w:rPr>
                <w:b/>
                <w:bCs/>
                <w:sz w:val="20"/>
                <w:szCs w:val="24"/>
              </w:rPr>
              <w:t xml:space="preserve"> </w:t>
            </w:r>
            <w:r w:rsidRPr="00A76AE1">
              <w:rPr>
                <w:sz w:val="20"/>
                <w:szCs w:val="24"/>
              </w:rPr>
              <w:t>–</w:t>
            </w:r>
            <w:r w:rsidRPr="00A76AE1">
              <w:rPr>
                <w:b/>
                <w:bCs/>
                <w:sz w:val="20"/>
                <w:szCs w:val="24"/>
              </w:rPr>
              <w:t xml:space="preserve"> </w:t>
            </w:r>
            <w:r w:rsidR="00143478" w:rsidRPr="00A76AE1">
              <w:rPr>
                <w:sz w:val="20"/>
                <w:szCs w:val="24"/>
              </w:rPr>
              <w:t>Habitat/species management area</w:t>
            </w:r>
            <w:r w:rsidR="00C52B8E">
              <w:rPr>
                <w:sz w:val="20"/>
                <w:szCs w:val="24"/>
              </w:rPr>
              <w:t>,</w:t>
            </w:r>
            <w:r w:rsidR="00001652" w:rsidRPr="00A76AE1">
              <w:rPr>
                <w:sz w:val="20"/>
                <w:szCs w:val="24"/>
              </w:rPr>
              <w:t xml:space="preserve"> where a protected area</w:t>
            </w:r>
            <w:r w:rsidR="00270C4A" w:rsidRPr="00A76AE1">
              <w:rPr>
                <w:sz w:val="20"/>
                <w:szCs w:val="24"/>
              </w:rPr>
              <w:t>.</w:t>
            </w:r>
          </w:p>
        </w:tc>
      </w:tr>
    </w:tbl>
    <w:p w14:paraId="3A1E7FA1" w14:textId="061E2ACE" w:rsidR="00143478" w:rsidRPr="00A76AE1" w:rsidRDefault="00143478" w:rsidP="00F9178D">
      <w:pPr>
        <w:pStyle w:val="Heading4"/>
        <w:spacing w:before="360" w:after="120"/>
      </w:pPr>
      <w:r w:rsidRPr="00A76AE1">
        <w:t xml:space="preserve">Manapouri </w:t>
      </w:r>
      <w:r w:rsidR="00F9178D" w:rsidRPr="00A76AE1">
        <w:t>–</w:t>
      </w:r>
      <w:r w:rsidRPr="00A76AE1">
        <w:t xml:space="preserve"> Te Anau Development Act 1963</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143478" w:rsidRPr="00A76AE1" w14:paraId="4B7F537F" w14:textId="77777777" w:rsidTr="00F9178D">
        <w:tc>
          <w:tcPr>
            <w:tcW w:w="9016" w:type="dxa"/>
            <w:tcBorders>
              <w:top w:val="single" w:sz="4" w:space="0" w:color="33441C"/>
              <w:bottom w:val="single" w:sz="4" w:space="0" w:color="33441C"/>
            </w:tcBorders>
          </w:tcPr>
          <w:p w14:paraId="69931AFD" w14:textId="761324B7" w:rsidR="00143478" w:rsidRPr="00A76AE1" w:rsidRDefault="00143478" w:rsidP="00C54997">
            <w:pPr>
              <w:pStyle w:val="TableText"/>
              <w:keepNext/>
              <w:spacing w:before="40" w:after="40"/>
              <w:rPr>
                <w:b/>
                <w:bCs/>
                <w:sz w:val="20"/>
                <w:szCs w:val="24"/>
              </w:rPr>
            </w:pPr>
            <w:r w:rsidRPr="00A76AE1">
              <w:rPr>
                <w:b/>
                <w:bCs/>
                <w:sz w:val="20"/>
                <w:szCs w:val="24"/>
              </w:rPr>
              <w:t>N</w:t>
            </w:r>
            <w:r w:rsidR="006965A3" w:rsidRPr="00A76AE1">
              <w:rPr>
                <w:b/>
                <w:bCs/>
                <w:sz w:val="20"/>
                <w:szCs w:val="24"/>
              </w:rPr>
              <w:t xml:space="preserve">ew </w:t>
            </w:r>
            <w:r w:rsidRPr="00A76AE1">
              <w:rPr>
                <w:b/>
                <w:bCs/>
                <w:sz w:val="20"/>
                <w:szCs w:val="24"/>
              </w:rPr>
              <w:t>Z</w:t>
            </w:r>
            <w:r w:rsidR="006965A3" w:rsidRPr="00A76AE1">
              <w:rPr>
                <w:b/>
                <w:bCs/>
                <w:sz w:val="20"/>
                <w:szCs w:val="24"/>
              </w:rPr>
              <w:t>ealand</w:t>
            </w:r>
            <w:r w:rsidRPr="00A76AE1">
              <w:rPr>
                <w:b/>
                <w:bCs/>
                <w:sz w:val="20"/>
                <w:szCs w:val="24"/>
              </w:rPr>
              <w:t xml:space="preserve"> </w:t>
            </w:r>
            <w:r w:rsidR="006965A3" w:rsidRPr="00A76AE1">
              <w:rPr>
                <w:b/>
                <w:bCs/>
                <w:sz w:val="20"/>
                <w:szCs w:val="24"/>
              </w:rPr>
              <w:t>l</w:t>
            </w:r>
            <w:r w:rsidRPr="00A76AE1">
              <w:rPr>
                <w:b/>
                <w:bCs/>
                <w:sz w:val="20"/>
                <w:szCs w:val="24"/>
              </w:rPr>
              <w:t xml:space="preserve">egal </w:t>
            </w:r>
            <w:r w:rsidR="006965A3" w:rsidRPr="00A76AE1">
              <w:rPr>
                <w:b/>
                <w:bCs/>
                <w:sz w:val="20"/>
                <w:szCs w:val="24"/>
              </w:rPr>
              <w:t>p</w:t>
            </w:r>
            <w:r w:rsidRPr="00A76AE1">
              <w:rPr>
                <w:b/>
                <w:bCs/>
                <w:sz w:val="20"/>
                <w:szCs w:val="24"/>
              </w:rPr>
              <w:t xml:space="preserve">rotection type: </w:t>
            </w:r>
            <w:r w:rsidRPr="00A76AE1">
              <w:rPr>
                <w:sz w:val="20"/>
                <w:szCs w:val="24"/>
              </w:rPr>
              <w:t xml:space="preserve">Manapouri </w:t>
            </w:r>
            <w:r w:rsidR="00104374" w:rsidRPr="00A76AE1">
              <w:rPr>
                <w:sz w:val="20"/>
                <w:szCs w:val="24"/>
              </w:rPr>
              <w:t>–</w:t>
            </w:r>
            <w:r w:rsidRPr="00A76AE1">
              <w:rPr>
                <w:sz w:val="20"/>
                <w:szCs w:val="24"/>
              </w:rPr>
              <w:t xml:space="preserve"> Te Anau Development Act 1963 </w:t>
            </w:r>
            <w:r w:rsidR="00BC013E" w:rsidRPr="00A76AE1">
              <w:rPr>
                <w:sz w:val="20"/>
                <w:szCs w:val="24"/>
              </w:rPr>
              <w:t>(</w:t>
            </w:r>
            <w:r w:rsidR="00D204D5" w:rsidRPr="00A76AE1">
              <w:rPr>
                <w:sz w:val="20"/>
                <w:szCs w:val="24"/>
              </w:rPr>
              <w:t>l</w:t>
            </w:r>
            <w:r w:rsidRPr="00A76AE1">
              <w:rPr>
                <w:sz w:val="20"/>
                <w:szCs w:val="24"/>
              </w:rPr>
              <w:t>akes Manapouri and Te Anau</w:t>
            </w:r>
            <w:r w:rsidR="00BC013E" w:rsidRPr="00A76AE1">
              <w:rPr>
                <w:sz w:val="20"/>
                <w:szCs w:val="24"/>
              </w:rPr>
              <w:t>)</w:t>
            </w:r>
          </w:p>
        </w:tc>
      </w:tr>
      <w:tr w:rsidR="00143478" w:rsidRPr="00A76AE1" w14:paraId="3971E5B9" w14:textId="77777777" w:rsidTr="00F9178D">
        <w:tc>
          <w:tcPr>
            <w:tcW w:w="9016" w:type="dxa"/>
            <w:tcBorders>
              <w:top w:val="single" w:sz="4" w:space="0" w:color="33441C"/>
            </w:tcBorders>
          </w:tcPr>
          <w:p w14:paraId="193C4D65" w14:textId="2792660C" w:rsidR="00143478" w:rsidRPr="00A76AE1" w:rsidRDefault="00143478" w:rsidP="00C54997">
            <w:pPr>
              <w:pStyle w:val="TableText"/>
              <w:spacing w:before="40" w:after="40"/>
              <w:rPr>
                <w:sz w:val="20"/>
                <w:szCs w:val="24"/>
              </w:rPr>
            </w:pPr>
            <w:r w:rsidRPr="00A76AE1">
              <w:rPr>
                <w:b/>
                <w:bCs/>
                <w:sz w:val="20"/>
                <w:szCs w:val="24"/>
              </w:rPr>
              <w:t>Primary purpose</w:t>
            </w:r>
            <w:r w:rsidR="00BC013E" w:rsidRPr="00A76AE1">
              <w:rPr>
                <w:b/>
                <w:bCs/>
                <w:sz w:val="20"/>
                <w:szCs w:val="24"/>
              </w:rPr>
              <w:t>(</w:t>
            </w:r>
            <w:r w:rsidRPr="00A76AE1">
              <w:rPr>
                <w:b/>
                <w:bCs/>
                <w:sz w:val="20"/>
                <w:szCs w:val="24"/>
              </w:rPr>
              <w:t>s</w:t>
            </w:r>
            <w:r w:rsidR="00BC013E" w:rsidRPr="00A76AE1">
              <w:rPr>
                <w:b/>
                <w:bCs/>
                <w:sz w:val="20"/>
                <w:szCs w:val="24"/>
              </w:rPr>
              <w:t>)</w:t>
            </w:r>
            <w:r w:rsidRPr="00A76AE1">
              <w:rPr>
                <w:b/>
                <w:bCs/>
                <w:sz w:val="20"/>
                <w:szCs w:val="24"/>
              </w:rPr>
              <w:t xml:space="preserve">: </w:t>
            </w:r>
            <w:r w:rsidR="00BC013E" w:rsidRPr="00A76AE1">
              <w:rPr>
                <w:sz w:val="20"/>
                <w:szCs w:val="24"/>
              </w:rPr>
              <w:t>“</w:t>
            </w:r>
            <w:r w:rsidRPr="00A76AE1">
              <w:rPr>
                <w:sz w:val="20"/>
                <w:szCs w:val="24"/>
              </w:rPr>
              <w:t xml:space="preserve">The Minister shall from time to time promulgate, by notice in the </w:t>
            </w:r>
            <w:r w:rsidRPr="00A76AE1">
              <w:rPr>
                <w:i/>
                <w:iCs/>
                <w:sz w:val="20"/>
                <w:szCs w:val="24"/>
              </w:rPr>
              <w:t>Gazette</w:t>
            </w:r>
            <w:r w:rsidRPr="00A76AE1">
              <w:rPr>
                <w:sz w:val="20"/>
                <w:szCs w:val="24"/>
              </w:rPr>
              <w:t>, operating guidelines, based on recommendations submitted to him or her by the Guardians of Lakes Manapouri and Te Anau and the corporation, for the levels of those lakes aimed to protect the existing patterns, ecological stability, and recreational values of their vulnerable shorelines and to optimise the energy output of the Manapouri power station.</w:t>
            </w:r>
            <w:r w:rsidR="00BC013E" w:rsidRPr="00A76AE1">
              <w:rPr>
                <w:sz w:val="20"/>
                <w:szCs w:val="24"/>
              </w:rPr>
              <w:t>”</w:t>
            </w:r>
            <w:r w:rsidRPr="00A76AE1">
              <w:rPr>
                <w:rStyle w:val="FootnoteReference"/>
                <w:sz w:val="20"/>
                <w:szCs w:val="24"/>
              </w:rPr>
              <w:footnoteReference w:id="132"/>
            </w:r>
          </w:p>
        </w:tc>
      </w:tr>
      <w:tr w:rsidR="00143478" w:rsidRPr="00A76AE1" w14:paraId="070275BB" w14:textId="77777777" w:rsidTr="00F9178D">
        <w:tc>
          <w:tcPr>
            <w:tcW w:w="9016" w:type="dxa"/>
          </w:tcPr>
          <w:p w14:paraId="6186AF5D" w14:textId="28646605" w:rsidR="00143478" w:rsidRPr="00A76AE1" w:rsidRDefault="00143478" w:rsidP="00C54997">
            <w:pPr>
              <w:pStyle w:val="TableText"/>
              <w:spacing w:before="40" w:after="40"/>
              <w:rPr>
                <w:sz w:val="20"/>
                <w:szCs w:val="24"/>
              </w:rPr>
            </w:pPr>
            <w:r w:rsidRPr="00A76AE1">
              <w:rPr>
                <w:b/>
                <w:bCs/>
                <w:sz w:val="20"/>
                <w:szCs w:val="24"/>
              </w:rPr>
              <w:t xml:space="preserve">History: </w:t>
            </w:r>
            <w:r w:rsidRPr="00A76AE1">
              <w:rPr>
                <w:sz w:val="20"/>
                <w:szCs w:val="24"/>
              </w:rPr>
              <w:t>Created in 19</w:t>
            </w:r>
            <w:r w:rsidR="00EE79E1" w:rsidRPr="00A76AE1">
              <w:rPr>
                <w:sz w:val="20"/>
                <w:szCs w:val="24"/>
              </w:rPr>
              <w:t>6</w:t>
            </w:r>
            <w:r w:rsidRPr="00A76AE1">
              <w:rPr>
                <w:sz w:val="20"/>
                <w:szCs w:val="24"/>
              </w:rPr>
              <w:t xml:space="preserve">3, after proposals to raise </w:t>
            </w:r>
            <w:r w:rsidR="00EE79E1" w:rsidRPr="00A76AE1">
              <w:rPr>
                <w:sz w:val="20"/>
                <w:szCs w:val="24"/>
              </w:rPr>
              <w:t xml:space="preserve">and vary </w:t>
            </w:r>
            <w:r w:rsidRPr="00A76AE1">
              <w:rPr>
                <w:sz w:val="20"/>
                <w:szCs w:val="24"/>
              </w:rPr>
              <w:t>lake levels.</w:t>
            </w:r>
          </w:p>
        </w:tc>
      </w:tr>
      <w:tr w:rsidR="00143478" w:rsidRPr="00A76AE1" w14:paraId="1E95F7E0" w14:textId="77777777" w:rsidTr="00F9178D">
        <w:tc>
          <w:tcPr>
            <w:tcW w:w="9016" w:type="dxa"/>
          </w:tcPr>
          <w:p w14:paraId="046B2C7A" w14:textId="5209660F" w:rsidR="00143478" w:rsidRPr="00A76AE1" w:rsidRDefault="00143478" w:rsidP="00C54997">
            <w:pPr>
              <w:pStyle w:val="TableText"/>
              <w:spacing w:before="40" w:after="40"/>
              <w:rPr>
                <w:sz w:val="20"/>
                <w:szCs w:val="24"/>
              </w:rPr>
            </w:pPr>
            <w:r w:rsidRPr="00A76AE1">
              <w:rPr>
                <w:b/>
                <w:bCs/>
                <w:sz w:val="20"/>
                <w:szCs w:val="24"/>
              </w:rPr>
              <w:t>General description:</w:t>
            </w:r>
            <w:r w:rsidRPr="00A76AE1">
              <w:rPr>
                <w:sz w:val="20"/>
                <w:szCs w:val="24"/>
              </w:rPr>
              <w:t xml:space="preserve"> Protection of </w:t>
            </w:r>
            <w:r w:rsidR="0086376D" w:rsidRPr="00A76AE1">
              <w:rPr>
                <w:sz w:val="20"/>
                <w:szCs w:val="24"/>
              </w:rPr>
              <w:t xml:space="preserve">shorelines for </w:t>
            </w:r>
            <w:r w:rsidR="00A45BCC" w:rsidRPr="00A76AE1">
              <w:rPr>
                <w:sz w:val="20"/>
                <w:szCs w:val="24"/>
              </w:rPr>
              <w:t>l</w:t>
            </w:r>
            <w:r w:rsidRPr="00A76AE1">
              <w:rPr>
                <w:sz w:val="20"/>
                <w:szCs w:val="24"/>
              </w:rPr>
              <w:t>akes Manapouri and Te Anau</w:t>
            </w:r>
            <w:r w:rsidR="00EE79E1" w:rsidRPr="00A76AE1">
              <w:rPr>
                <w:sz w:val="20"/>
                <w:szCs w:val="24"/>
              </w:rPr>
              <w:t xml:space="preserve"> </w:t>
            </w:r>
            <w:r w:rsidRPr="00A76AE1">
              <w:rPr>
                <w:sz w:val="20"/>
                <w:szCs w:val="24"/>
              </w:rPr>
              <w:t>from the effects of hydroelectricity generation on lake levels</w:t>
            </w:r>
            <w:r w:rsidR="00EE79E1" w:rsidRPr="00A76AE1">
              <w:rPr>
                <w:sz w:val="20"/>
                <w:szCs w:val="24"/>
              </w:rPr>
              <w:t xml:space="preserve"> and their variation</w:t>
            </w:r>
            <w:r w:rsidRPr="00A76AE1">
              <w:rPr>
                <w:sz w:val="20"/>
                <w:szCs w:val="24"/>
              </w:rPr>
              <w:t>.</w:t>
            </w:r>
          </w:p>
        </w:tc>
      </w:tr>
      <w:tr w:rsidR="00143478" w:rsidRPr="00A76AE1" w14:paraId="5D0021EF" w14:textId="77777777" w:rsidTr="00F9178D">
        <w:tc>
          <w:tcPr>
            <w:tcW w:w="9016" w:type="dxa"/>
          </w:tcPr>
          <w:p w14:paraId="7A52FEA6" w14:textId="77777777" w:rsidR="00143478" w:rsidRPr="00A76AE1" w:rsidRDefault="00143478" w:rsidP="00C54997">
            <w:pPr>
              <w:pStyle w:val="TableText"/>
              <w:spacing w:before="40" w:after="40"/>
              <w:rPr>
                <w:sz w:val="20"/>
                <w:szCs w:val="24"/>
              </w:rPr>
            </w:pPr>
            <w:r w:rsidRPr="00A76AE1">
              <w:rPr>
                <w:b/>
                <w:bCs/>
                <w:sz w:val="20"/>
                <w:szCs w:val="24"/>
              </w:rPr>
              <w:t xml:space="preserve">Statistics: </w:t>
            </w:r>
            <w:r w:rsidRPr="00A76AE1">
              <w:rPr>
                <w:sz w:val="20"/>
                <w:szCs w:val="24"/>
              </w:rPr>
              <w:t>None.</w:t>
            </w:r>
          </w:p>
        </w:tc>
      </w:tr>
      <w:tr w:rsidR="00143478" w:rsidRPr="00A76AE1" w14:paraId="759D475A" w14:textId="77777777" w:rsidTr="00F9178D">
        <w:tc>
          <w:tcPr>
            <w:tcW w:w="9016" w:type="dxa"/>
          </w:tcPr>
          <w:p w14:paraId="6922C2EF" w14:textId="125ED3ED" w:rsidR="00143478" w:rsidRPr="00F30705" w:rsidRDefault="00143478" w:rsidP="00C54997">
            <w:pPr>
              <w:pStyle w:val="TableText"/>
              <w:spacing w:before="40" w:after="40"/>
              <w:rPr>
                <w:sz w:val="20"/>
                <w:szCs w:val="24"/>
              </w:rPr>
            </w:pPr>
            <w:r w:rsidRPr="00A76AE1">
              <w:rPr>
                <w:b/>
                <w:bCs/>
                <w:sz w:val="20"/>
                <w:szCs w:val="24"/>
              </w:rPr>
              <w:t>Historical DOC 1997/</w:t>
            </w:r>
            <w:r w:rsidR="001F22D0" w:rsidRPr="00A76AE1">
              <w:rPr>
                <w:b/>
                <w:bCs/>
                <w:sz w:val="20"/>
                <w:szCs w:val="24"/>
              </w:rPr>
              <w:t>c</w:t>
            </w:r>
            <w:r w:rsidRPr="00A76AE1">
              <w:rPr>
                <w:b/>
                <w:bCs/>
                <w:sz w:val="20"/>
                <w:szCs w:val="24"/>
              </w:rPr>
              <w:t xml:space="preserve">urrent IUCN WDPA reported category: </w:t>
            </w:r>
            <w:r w:rsidR="00F30705">
              <w:rPr>
                <w:sz w:val="20"/>
                <w:szCs w:val="24"/>
              </w:rPr>
              <w:t>Not reported</w:t>
            </w:r>
            <w:r w:rsidR="000F6AD4">
              <w:rPr>
                <w:sz w:val="20"/>
                <w:szCs w:val="24"/>
              </w:rPr>
              <w:t>.</w:t>
            </w:r>
          </w:p>
        </w:tc>
      </w:tr>
      <w:tr w:rsidR="00143478" w:rsidRPr="00A76AE1" w14:paraId="50775BCD" w14:textId="77777777" w:rsidTr="00F9178D">
        <w:tc>
          <w:tcPr>
            <w:tcW w:w="9016" w:type="dxa"/>
          </w:tcPr>
          <w:p w14:paraId="2DC7438E" w14:textId="2A5F1D90" w:rsidR="00143478" w:rsidRPr="00F30705" w:rsidRDefault="00143478" w:rsidP="00C54997">
            <w:pPr>
              <w:pStyle w:val="TableText"/>
              <w:spacing w:before="40" w:after="40"/>
              <w:rPr>
                <w:sz w:val="20"/>
                <w:szCs w:val="24"/>
              </w:rPr>
            </w:pPr>
            <w:r w:rsidRPr="00A76AE1">
              <w:rPr>
                <w:b/>
                <w:bCs/>
                <w:sz w:val="20"/>
                <w:szCs w:val="24"/>
              </w:rPr>
              <w:t xml:space="preserve">Bellingham et al classification: </w:t>
            </w:r>
            <w:r w:rsidR="00F30705">
              <w:rPr>
                <w:sz w:val="20"/>
                <w:szCs w:val="24"/>
              </w:rPr>
              <w:t>Not assessed</w:t>
            </w:r>
            <w:r w:rsidR="000F6AD4">
              <w:rPr>
                <w:sz w:val="20"/>
                <w:szCs w:val="24"/>
              </w:rPr>
              <w:t>.</w:t>
            </w:r>
          </w:p>
        </w:tc>
      </w:tr>
      <w:tr w:rsidR="00143478" w:rsidRPr="00A76AE1" w14:paraId="24CB9139" w14:textId="77777777" w:rsidTr="00F9178D">
        <w:tc>
          <w:tcPr>
            <w:tcW w:w="9016" w:type="dxa"/>
          </w:tcPr>
          <w:p w14:paraId="0E09B0AD" w14:textId="4954159E" w:rsidR="00143478" w:rsidRPr="00A76AE1" w:rsidRDefault="00143478" w:rsidP="00C54997">
            <w:pPr>
              <w:pStyle w:val="TableText"/>
              <w:spacing w:before="40" w:after="40"/>
              <w:rPr>
                <w:sz w:val="20"/>
                <w:szCs w:val="24"/>
              </w:rPr>
            </w:pPr>
            <w:r w:rsidRPr="00A76AE1">
              <w:rPr>
                <w:b/>
                <w:bCs/>
                <w:sz w:val="20"/>
                <w:szCs w:val="24"/>
              </w:rPr>
              <w:t xml:space="preserve">Discussion: </w:t>
            </w:r>
            <w:r w:rsidR="00795C7A" w:rsidRPr="00A76AE1">
              <w:rPr>
                <w:sz w:val="20"/>
                <w:szCs w:val="24"/>
              </w:rPr>
              <w:t>None.</w:t>
            </w:r>
          </w:p>
        </w:tc>
      </w:tr>
      <w:tr w:rsidR="00143478" w:rsidRPr="00A76AE1" w14:paraId="7B701BBA" w14:textId="77777777" w:rsidTr="00F9178D">
        <w:tc>
          <w:tcPr>
            <w:tcW w:w="9016" w:type="dxa"/>
          </w:tcPr>
          <w:p w14:paraId="308F1046" w14:textId="1E01E252" w:rsidR="00143478" w:rsidRPr="00A76AE1" w:rsidRDefault="00143478" w:rsidP="00C54997">
            <w:pPr>
              <w:pStyle w:val="TableText"/>
              <w:spacing w:before="40" w:after="40"/>
              <w:rPr>
                <w:sz w:val="20"/>
                <w:szCs w:val="24"/>
              </w:rPr>
            </w:pPr>
            <w:r w:rsidRPr="00A76AE1">
              <w:rPr>
                <w:b/>
                <w:bCs/>
                <w:sz w:val="20"/>
                <w:szCs w:val="24"/>
              </w:rPr>
              <w:t xml:space="preserve">Uncertainty: </w:t>
            </w:r>
            <w:r w:rsidR="00795C7A" w:rsidRPr="00A76AE1">
              <w:rPr>
                <w:sz w:val="20"/>
                <w:szCs w:val="24"/>
              </w:rPr>
              <w:t>The shorelines are part of Fiordland National Park.</w:t>
            </w:r>
          </w:p>
        </w:tc>
      </w:tr>
      <w:tr w:rsidR="00143478" w:rsidRPr="00A76AE1" w14:paraId="5D009FE3" w14:textId="77777777" w:rsidTr="00F9178D">
        <w:tc>
          <w:tcPr>
            <w:tcW w:w="9016" w:type="dxa"/>
          </w:tcPr>
          <w:p w14:paraId="16E4A7A8" w14:textId="5607BC19" w:rsidR="00143478" w:rsidRPr="00A76AE1" w:rsidRDefault="00143478" w:rsidP="00C54997">
            <w:pPr>
              <w:pStyle w:val="TableText"/>
              <w:spacing w:before="40" w:after="40"/>
              <w:rPr>
                <w:sz w:val="20"/>
                <w:szCs w:val="24"/>
              </w:rPr>
            </w:pPr>
            <w:r w:rsidRPr="00A76AE1">
              <w:rPr>
                <w:b/>
                <w:bCs/>
                <w:sz w:val="20"/>
                <w:szCs w:val="24"/>
              </w:rPr>
              <w:t xml:space="preserve">Rationale: </w:t>
            </w:r>
            <w:r w:rsidRPr="00A76AE1">
              <w:rPr>
                <w:sz w:val="20"/>
                <w:szCs w:val="24"/>
              </w:rPr>
              <w:t>Primary purpose of the protection of natural values</w:t>
            </w:r>
            <w:r w:rsidR="00EE79E1" w:rsidRPr="00A76AE1">
              <w:rPr>
                <w:sz w:val="20"/>
                <w:szCs w:val="24"/>
              </w:rPr>
              <w:t xml:space="preserve"> of </w:t>
            </w:r>
            <w:r w:rsidR="00795C7A" w:rsidRPr="00A76AE1">
              <w:rPr>
                <w:sz w:val="20"/>
                <w:szCs w:val="24"/>
              </w:rPr>
              <w:t xml:space="preserve">vulnerable </w:t>
            </w:r>
            <w:r w:rsidR="00EE79E1" w:rsidRPr="00A76AE1">
              <w:rPr>
                <w:sz w:val="20"/>
                <w:szCs w:val="24"/>
              </w:rPr>
              <w:t>shorelines</w:t>
            </w:r>
            <w:r w:rsidRPr="00A76AE1">
              <w:rPr>
                <w:sz w:val="20"/>
                <w:szCs w:val="24"/>
              </w:rPr>
              <w:t>.</w:t>
            </w:r>
          </w:p>
        </w:tc>
      </w:tr>
      <w:tr w:rsidR="00143478" w:rsidRPr="00A76AE1" w14:paraId="0D0F9235" w14:textId="77777777" w:rsidTr="00F9178D">
        <w:tc>
          <w:tcPr>
            <w:tcW w:w="9016" w:type="dxa"/>
          </w:tcPr>
          <w:p w14:paraId="7C02A8B8" w14:textId="09F41B8D" w:rsidR="00143478" w:rsidRPr="00A76AE1" w:rsidRDefault="00143478" w:rsidP="00C54997">
            <w:pPr>
              <w:pStyle w:val="TableText"/>
              <w:spacing w:before="40" w:after="40"/>
              <w:rPr>
                <w:sz w:val="20"/>
                <w:szCs w:val="24"/>
              </w:rPr>
            </w:pPr>
            <w:r w:rsidRPr="00A76AE1">
              <w:rPr>
                <w:b/>
                <w:bCs/>
                <w:sz w:val="20"/>
                <w:szCs w:val="24"/>
              </w:rPr>
              <w:t xml:space="preserve">Assessed IUCN category: </w:t>
            </w:r>
            <w:r w:rsidRPr="00A76AE1">
              <w:rPr>
                <w:sz w:val="20"/>
                <w:szCs w:val="24"/>
              </w:rPr>
              <w:t>IV</w:t>
            </w:r>
            <w:r w:rsidRPr="00A76AE1">
              <w:rPr>
                <w:b/>
                <w:bCs/>
                <w:sz w:val="20"/>
                <w:szCs w:val="24"/>
              </w:rPr>
              <w:t xml:space="preserve"> </w:t>
            </w:r>
            <w:r w:rsidRPr="00A76AE1">
              <w:rPr>
                <w:sz w:val="20"/>
                <w:szCs w:val="24"/>
              </w:rPr>
              <w:t>–</w:t>
            </w:r>
            <w:r w:rsidRPr="00A76AE1">
              <w:rPr>
                <w:b/>
                <w:bCs/>
                <w:sz w:val="20"/>
                <w:szCs w:val="24"/>
              </w:rPr>
              <w:t xml:space="preserve"> </w:t>
            </w:r>
            <w:r w:rsidRPr="00A76AE1">
              <w:rPr>
                <w:sz w:val="20"/>
                <w:szCs w:val="24"/>
              </w:rPr>
              <w:t>Habitat/species management area</w:t>
            </w:r>
            <w:r w:rsidR="00001652" w:rsidRPr="00A76AE1">
              <w:rPr>
                <w:sz w:val="20"/>
                <w:szCs w:val="24"/>
              </w:rPr>
              <w:t xml:space="preserve"> where a protected area</w:t>
            </w:r>
          </w:p>
        </w:tc>
      </w:tr>
    </w:tbl>
    <w:p w14:paraId="6DDDB34C" w14:textId="4ABE4B87" w:rsidR="00667511" w:rsidRPr="00A76AE1" w:rsidRDefault="00667511" w:rsidP="00F9178D">
      <w:pPr>
        <w:pStyle w:val="Heading4"/>
        <w:spacing w:before="360" w:after="120"/>
      </w:pPr>
      <w:r w:rsidRPr="00A76AE1">
        <w:t>Marine Mammals Protection Act 1978</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667511" w:rsidRPr="00A76AE1" w14:paraId="0DB36D98" w14:textId="77777777" w:rsidTr="00F9178D">
        <w:tc>
          <w:tcPr>
            <w:tcW w:w="9016" w:type="dxa"/>
            <w:tcBorders>
              <w:top w:val="single" w:sz="4" w:space="0" w:color="33441C"/>
              <w:bottom w:val="single" w:sz="4" w:space="0" w:color="33441C"/>
            </w:tcBorders>
          </w:tcPr>
          <w:p w14:paraId="6D34627E" w14:textId="4DFCAE52" w:rsidR="00667511" w:rsidRPr="00A76AE1" w:rsidRDefault="00667511" w:rsidP="00F9178D">
            <w:pPr>
              <w:pStyle w:val="TableText"/>
              <w:rPr>
                <w:b/>
                <w:bCs/>
                <w:sz w:val="20"/>
                <w:szCs w:val="24"/>
              </w:rPr>
            </w:pPr>
            <w:r w:rsidRPr="00A76AE1">
              <w:rPr>
                <w:b/>
                <w:bCs/>
                <w:sz w:val="20"/>
                <w:szCs w:val="24"/>
              </w:rPr>
              <w:t>N</w:t>
            </w:r>
            <w:r w:rsidR="001F22D0" w:rsidRPr="00A76AE1">
              <w:rPr>
                <w:b/>
                <w:bCs/>
                <w:sz w:val="20"/>
                <w:szCs w:val="24"/>
              </w:rPr>
              <w:t xml:space="preserve">ew </w:t>
            </w:r>
            <w:r w:rsidRPr="00A76AE1">
              <w:rPr>
                <w:b/>
                <w:bCs/>
                <w:sz w:val="20"/>
                <w:szCs w:val="24"/>
              </w:rPr>
              <w:t>Z</w:t>
            </w:r>
            <w:r w:rsidR="001F22D0" w:rsidRPr="00A76AE1">
              <w:rPr>
                <w:b/>
                <w:bCs/>
                <w:sz w:val="20"/>
                <w:szCs w:val="24"/>
              </w:rPr>
              <w:t>ealand</w:t>
            </w:r>
            <w:r w:rsidRPr="00A76AE1">
              <w:rPr>
                <w:b/>
                <w:bCs/>
                <w:sz w:val="20"/>
                <w:szCs w:val="24"/>
              </w:rPr>
              <w:t xml:space="preserve"> </w:t>
            </w:r>
            <w:r w:rsidR="001F22D0" w:rsidRPr="00A76AE1">
              <w:rPr>
                <w:b/>
                <w:bCs/>
                <w:sz w:val="20"/>
                <w:szCs w:val="24"/>
              </w:rPr>
              <w:t>l</w:t>
            </w:r>
            <w:r w:rsidRPr="00A76AE1">
              <w:rPr>
                <w:b/>
                <w:bCs/>
                <w:sz w:val="20"/>
                <w:szCs w:val="24"/>
              </w:rPr>
              <w:t xml:space="preserve">egal </w:t>
            </w:r>
            <w:r w:rsidR="001F22D0" w:rsidRPr="00A76AE1">
              <w:rPr>
                <w:b/>
                <w:bCs/>
                <w:sz w:val="20"/>
                <w:szCs w:val="24"/>
              </w:rPr>
              <w:t>p</w:t>
            </w:r>
            <w:r w:rsidRPr="00A76AE1">
              <w:rPr>
                <w:b/>
                <w:bCs/>
                <w:sz w:val="20"/>
                <w:szCs w:val="24"/>
              </w:rPr>
              <w:t xml:space="preserve">rotection type: </w:t>
            </w:r>
            <w:r w:rsidRPr="00A76AE1">
              <w:rPr>
                <w:sz w:val="20"/>
                <w:szCs w:val="24"/>
              </w:rPr>
              <w:t>Marine Mammals Protection Act 1978</w:t>
            </w:r>
            <w:r w:rsidR="00504028" w:rsidRPr="00A76AE1">
              <w:rPr>
                <w:sz w:val="20"/>
                <w:szCs w:val="24"/>
              </w:rPr>
              <w:t>,</w:t>
            </w:r>
            <w:r w:rsidRPr="00A76AE1">
              <w:rPr>
                <w:sz w:val="20"/>
                <w:szCs w:val="24"/>
              </w:rPr>
              <w:t xml:space="preserve"> </w:t>
            </w:r>
            <w:r w:rsidR="00504028" w:rsidRPr="00A76AE1">
              <w:rPr>
                <w:sz w:val="20"/>
                <w:szCs w:val="24"/>
              </w:rPr>
              <w:t>s</w:t>
            </w:r>
            <w:r w:rsidR="00F73923" w:rsidRPr="00A76AE1">
              <w:rPr>
                <w:sz w:val="20"/>
                <w:szCs w:val="24"/>
              </w:rPr>
              <w:t>ec</w:t>
            </w:r>
            <w:r w:rsidR="00504028" w:rsidRPr="00A76AE1">
              <w:rPr>
                <w:sz w:val="20"/>
                <w:szCs w:val="24"/>
              </w:rPr>
              <w:t>tion</w:t>
            </w:r>
            <w:r w:rsidR="00F73923" w:rsidRPr="00A76AE1">
              <w:rPr>
                <w:sz w:val="20"/>
                <w:szCs w:val="24"/>
              </w:rPr>
              <w:t xml:space="preserve"> 22</w:t>
            </w:r>
            <w:r w:rsidR="00504028" w:rsidRPr="00A76AE1">
              <w:rPr>
                <w:sz w:val="20"/>
                <w:szCs w:val="24"/>
              </w:rPr>
              <w:t>,</w:t>
            </w:r>
            <w:r w:rsidR="00F73923" w:rsidRPr="00A76AE1">
              <w:rPr>
                <w:sz w:val="20"/>
                <w:szCs w:val="24"/>
              </w:rPr>
              <w:t xml:space="preserve"> Marine </w:t>
            </w:r>
            <w:r w:rsidR="00504028" w:rsidRPr="00A76AE1">
              <w:rPr>
                <w:sz w:val="20"/>
                <w:szCs w:val="24"/>
              </w:rPr>
              <w:t>m</w:t>
            </w:r>
            <w:r w:rsidR="00F73923" w:rsidRPr="00A76AE1">
              <w:rPr>
                <w:sz w:val="20"/>
                <w:szCs w:val="24"/>
              </w:rPr>
              <w:t xml:space="preserve">ammal </w:t>
            </w:r>
            <w:r w:rsidR="00504028" w:rsidRPr="00A76AE1">
              <w:rPr>
                <w:sz w:val="20"/>
                <w:szCs w:val="24"/>
              </w:rPr>
              <w:t>s</w:t>
            </w:r>
            <w:r w:rsidR="00F73923" w:rsidRPr="00A76AE1">
              <w:rPr>
                <w:sz w:val="20"/>
                <w:szCs w:val="24"/>
              </w:rPr>
              <w:t>anctuary</w:t>
            </w:r>
            <w:r w:rsidR="004E7D33" w:rsidRPr="00A76AE1">
              <w:rPr>
                <w:sz w:val="20"/>
                <w:szCs w:val="24"/>
              </w:rPr>
              <w:t xml:space="preserve"> – land portion</w:t>
            </w:r>
          </w:p>
        </w:tc>
      </w:tr>
      <w:tr w:rsidR="00667511" w:rsidRPr="00A76AE1" w14:paraId="4701EB07" w14:textId="77777777" w:rsidTr="00F9178D">
        <w:tc>
          <w:tcPr>
            <w:tcW w:w="9016" w:type="dxa"/>
            <w:tcBorders>
              <w:top w:val="single" w:sz="4" w:space="0" w:color="33441C"/>
            </w:tcBorders>
          </w:tcPr>
          <w:p w14:paraId="37801066" w14:textId="4F3E2195" w:rsidR="00667511" w:rsidRPr="00A76AE1" w:rsidRDefault="00667511" w:rsidP="00F9178D">
            <w:pPr>
              <w:pStyle w:val="TableText"/>
              <w:rPr>
                <w:sz w:val="20"/>
                <w:szCs w:val="24"/>
              </w:rPr>
            </w:pPr>
            <w:r w:rsidRPr="00A76AE1">
              <w:rPr>
                <w:b/>
                <w:bCs/>
                <w:sz w:val="20"/>
                <w:szCs w:val="24"/>
              </w:rPr>
              <w:t>Primary purpose</w:t>
            </w:r>
            <w:r w:rsidR="00504028" w:rsidRPr="00A76AE1">
              <w:rPr>
                <w:b/>
                <w:bCs/>
                <w:sz w:val="20"/>
                <w:szCs w:val="24"/>
              </w:rPr>
              <w:t>(</w:t>
            </w:r>
            <w:r w:rsidRPr="00A76AE1">
              <w:rPr>
                <w:b/>
                <w:bCs/>
                <w:sz w:val="20"/>
                <w:szCs w:val="24"/>
              </w:rPr>
              <w:t>s</w:t>
            </w:r>
            <w:r w:rsidR="00504028" w:rsidRPr="00A76AE1">
              <w:rPr>
                <w:b/>
                <w:bCs/>
                <w:sz w:val="20"/>
                <w:szCs w:val="24"/>
              </w:rPr>
              <w:t>)</w:t>
            </w:r>
            <w:r w:rsidRPr="00A76AE1">
              <w:rPr>
                <w:b/>
                <w:bCs/>
                <w:sz w:val="20"/>
                <w:szCs w:val="24"/>
              </w:rPr>
              <w:t xml:space="preserve">: </w:t>
            </w:r>
            <w:r w:rsidR="00504028" w:rsidRPr="00A76AE1">
              <w:rPr>
                <w:sz w:val="20"/>
                <w:szCs w:val="24"/>
              </w:rPr>
              <w:t>“</w:t>
            </w:r>
            <w:r w:rsidR="00F73923" w:rsidRPr="00A76AE1">
              <w:rPr>
                <w:sz w:val="20"/>
                <w:szCs w:val="24"/>
              </w:rPr>
              <w:t>An Act to make provision for the protection, conservation, and management of marine mammals within New Zealand and within New Zealand fisheries waters</w:t>
            </w:r>
            <w:r w:rsidR="00504028" w:rsidRPr="00A76AE1">
              <w:rPr>
                <w:sz w:val="20"/>
                <w:szCs w:val="24"/>
              </w:rPr>
              <w:t>.”</w:t>
            </w:r>
            <w:r w:rsidR="00F73923" w:rsidRPr="00A76AE1">
              <w:rPr>
                <w:rStyle w:val="FootnoteReference"/>
                <w:sz w:val="20"/>
                <w:szCs w:val="24"/>
              </w:rPr>
              <w:footnoteReference w:id="133"/>
            </w:r>
          </w:p>
        </w:tc>
      </w:tr>
      <w:tr w:rsidR="00667511" w:rsidRPr="00A76AE1" w14:paraId="7DA8E527" w14:textId="77777777" w:rsidTr="00F9178D">
        <w:tc>
          <w:tcPr>
            <w:tcW w:w="9016" w:type="dxa"/>
          </w:tcPr>
          <w:p w14:paraId="2FA23A72" w14:textId="33BE7D22" w:rsidR="00667511" w:rsidRPr="00A76AE1" w:rsidRDefault="00667511" w:rsidP="00F9178D">
            <w:pPr>
              <w:pStyle w:val="TableText"/>
              <w:rPr>
                <w:sz w:val="20"/>
                <w:szCs w:val="24"/>
              </w:rPr>
            </w:pPr>
            <w:r w:rsidRPr="00A76AE1">
              <w:rPr>
                <w:b/>
                <w:bCs/>
                <w:sz w:val="20"/>
                <w:szCs w:val="24"/>
              </w:rPr>
              <w:t xml:space="preserve">History: </w:t>
            </w:r>
            <w:r w:rsidRPr="00A76AE1">
              <w:rPr>
                <w:sz w:val="20"/>
                <w:szCs w:val="24"/>
              </w:rPr>
              <w:t xml:space="preserve">Created </w:t>
            </w:r>
            <w:r w:rsidR="00F73923" w:rsidRPr="00A76AE1">
              <w:rPr>
                <w:sz w:val="20"/>
                <w:szCs w:val="24"/>
              </w:rPr>
              <w:t>since</w:t>
            </w:r>
            <w:r w:rsidRPr="00A76AE1">
              <w:rPr>
                <w:sz w:val="20"/>
                <w:szCs w:val="24"/>
              </w:rPr>
              <w:t xml:space="preserve"> 19</w:t>
            </w:r>
            <w:r w:rsidR="00F73923" w:rsidRPr="00A76AE1">
              <w:rPr>
                <w:sz w:val="20"/>
                <w:szCs w:val="24"/>
              </w:rPr>
              <w:t>78</w:t>
            </w:r>
            <w:r w:rsidRPr="00A76AE1">
              <w:rPr>
                <w:sz w:val="20"/>
                <w:szCs w:val="24"/>
              </w:rPr>
              <w:t>.</w:t>
            </w:r>
          </w:p>
        </w:tc>
      </w:tr>
      <w:tr w:rsidR="00667511" w:rsidRPr="00A76AE1" w14:paraId="70CD68FC" w14:textId="77777777" w:rsidTr="00F9178D">
        <w:tc>
          <w:tcPr>
            <w:tcW w:w="9016" w:type="dxa"/>
          </w:tcPr>
          <w:p w14:paraId="536BFCC8" w14:textId="284CD63A" w:rsidR="00667511" w:rsidRPr="00A76AE1" w:rsidRDefault="00667511" w:rsidP="00F9178D">
            <w:pPr>
              <w:pStyle w:val="TableText"/>
              <w:rPr>
                <w:sz w:val="20"/>
                <w:szCs w:val="24"/>
              </w:rPr>
            </w:pPr>
            <w:r w:rsidRPr="00A76AE1">
              <w:rPr>
                <w:b/>
                <w:bCs/>
                <w:sz w:val="20"/>
                <w:szCs w:val="24"/>
              </w:rPr>
              <w:t>General description:</w:t>
            </w:r>
            <w:r w:rsidRPr="00A76AE1">
              <w:rPr>
                <w:sz w:val="20"/>
                <w:szCs w:val="24"/>
              </w:rPr>
              <w:t xml:space="preserve"> Protection of </w:t>
            </w:r>
            <w:r w:rsidR="004E7D33" w:rsidRPr="00A76AE1">
              <w:rPr>
                <w:sz w:val="20"/>
                <w:szCs w:val="24"/>
              </w:rPr>
              <w:t>marine mammals in specific places</w:t>
            </w:r>
            <w:r w:rsidRPr="00A76AE1">
              <w:rPr>
                <w:sz w:val="20"/>
                <w:szCs w:val="24"/>
              </w:rPr>
              <w:t>.</w:t>
            </w:r>
          </w:p>
        </w:tc>
      </w:tr>
      <w:tr w:rsidR="00667511" w:rsidRPr="00A76AE1" w14:paraId="501A6A6E" w14:textId="77777777" w:rsidTr="00F9178D">
        <w:tc>
          <w:tcPr>
            <w:tcW w:w="9016" w:type="dxa"/>
          </w:tcPr>
          <w:p w14:paraId="13416DB5" w14:textId="05328D48" w:rsidR="00667511" w:rsidRPr="00A76AE1" w:rsidRDefault="00667511" w:rsidP="00F9178D">
            <w:pPr>
              <w:pStyle w:val="TableText"/>
              <w:rPr>
                <w:sz w:val="20"/>
                <w:szCs w:val="24"/>
              </w:rPr>
            </w:pPr>
            <w:r w:rsidRPr="00A76AE1">
              <w:rPr>
                <w:b/>
                <w:bCs/>
                <w:sz w:val="20"/>
                <w:szCs w:val="24"/>
              </w:rPr>
              <w:t xml:space="preserve">Statistics: </w:t>
            </w:r>
            <w:r w:rsidR="004E7D33" w:rsidRPr="00A76AE1">
              <w:rPr>
                <w:sz w:val="20"/>
                <w:szCs w:val="24"/>
              </w:rPr>
              <w:t>DOC 1 land portion on the Auckland Islands.</w:t>
            </w:r>
          </w:p>
        </w:tc>
      </w:tr>
      <w:tr w:rsidR="00667511" w:rsidRPr="00A76AE1" w14:paraId="4CE628D2" w14:textId="77777777" w:rsidTr="00F9178D">
        <w:tc>
          <w:tcPr>
            <w:tcW w:w="9016" w:type="dxa"/>
          </w:tcPr>
          <w:p w14:paraId="2071E836" w14:textId="6EA11B74" w:rsidR="00667511" w:rsidRPr="00A76AE1" w:rsidRDefault="00667511" w:rsidP="00F9178D">
            <w:pPr>
              <w:pStyle w:val="TableText"/>
              <w:rPr>
                <w:sz w:val="20"/>
                <w:szCs w:val="24"/>
              </w:rPr>
            </w:pPr>
            <w:r w:rsidRPr="00A76AE1">
              <w:rPr>
                <w:b/>
                <w:bCs/>
                <w:sz w:val="20"/>
                <w:szCs w:val="24"/>
              </w:rPr>
              <w:t>Historical DOC 1997/</w:t>
            </w:r>
            <w:r w:rsidR="00DB207F" w:rsidRPr="00A76AE1">
              <w:rPr>
                <w:b/>
                <w:bCs/>
                <w:sz w:val="20"/>
                <w:szCs w:val="24"/>
              </w:rPr>
              <w:t>c</w:t>
            </w:r>
            <w:r w:rsidRPr="00A76AE1">
              <w:rPr>
                <w:b/>
                <w:bCs/>
                <w:sz w:val="20"/>
                <w:szCs w:val="24"/>
              </w:rPr>
              <w:t xml:space="preserve">urrent IUCN WDPA reported category: </w:t>
            </w:r>
            <w:r w:rsidR="004E7D33" w:rsidRPr="00A76AE1">
              <w:rPr>
                <w:sz w:val="20"/>
                <w:szCs w:val="24"/>
              </w:rPr>
              <w:t>DOC 1997 – 1a Strict nature reserve.</w:t>
            </w:r>
          </w:p>
        </w:tc>
      </w:tr>
      <w:tr w:rsidR="00667511" w:rsidRPr="00A76AE1" w14:paraId="353E3703" w14:textId="77777777" w:rsidTr="00F9178D">
        <w:tc>
          <w:tcPr>
            <w:tcW w:w="9016" w:type="dxa"/>
          </w:tcPr>
          <w:p w14:paraId="34B8EBE3" w14:textId="1DFDDDD4" w:rsidR="00667511" w:rsidRPr="00BE6A93" w:rsidRDefault="00667511" w:rsidP="00F9178D">
            <w:pPr>
              <w:pStyle w:val="TableText"/>
              <w:rPr>
                <w:sz w:val="20"/>
                <w:szCs w:val="24"/>
              </w:rPr>
            </w:pPr>
            <w:r w:rsidRPr="00A76AE1">
              <w:rPr>
                <w:b/>
                <w:bCs/>
                <w:sz w:val="20"/>
                <w:szCs w:val="24"/>
              </w:rPr>
              <w:t xml:space="preserve">Bellingham et al classification: </w:t>
            </w:r>
            <w:r w:rsidR="00BE6A93">
              <w:rPr>
                <w:sz w:val="20"/>
                <w:szCs w:val="24"/>
              </w:rPr>
              <w:t>Not assessed</w:t>
            </w:r>
            <w:r w:rsidR="000F6AD4">
              <w:rPr>
                <w:sz w:val="20"/>
                <w:szCs w:val="24"/>
              </w:rPr>
              <w:t>.</w:t>
            </w:r>
          </w:p>
        </w:tc>
      </w:tr>
      <w:tr w:rsidR="00667511" w:rsidRPr="00A76AE1" w14:paraId="2B0C864D" w14:textId="77777777" w:rsidTr="00F9178D">
        <w:tc>
          <w:tcPr>
            <w:tcW w:w="9016" w:type="dxa"/>
          </w:tcPr>
          <w:p w14:paraId="2ED135DF" w14:textId="77777777" w:rsidR="00667511" w:rsidRPr="00A76AE1" w:rsidRDefault="00667511" w:rsidP="00F9178D">
            <w:pPr>
              <w:pStyle w:val="TableText"/>
              <w:rPr>
                <w:sz w:val="20"/>
                <w:szCs w:val="24"/>
              </w:rPr>
            </w:pPr>
            <w:r w:rsidRPr="00A76AE1">
              <w:rPr>
                <w:b/>
                <w:bCs/>
                <w:sz w:val="20"/>
                <w:szCs w:val="24"/>
              </w:rPr>
              <w:t xml:space="preserve">Discussion: </w:t>
            </w:r>
            <w:r w:rsidRPr="00A76AE1">
              <w:rPr>
                <w:sz w:val="20"/>
                <w:szCs w:val="24"/>
              </w:rPr>
              <w:t>None.</w:t>
            </w:r>
          </w:p>
        </w:tc>
      </w:tr>
      <w:tr w:rsidR="00667511" w:rsidRPr="00A76AE1" w14:paraId="16C81262" w14:textId="77777777" w:rsidTr="00F9178D">
        <w:tc>
          <w:tcPr>
            <w:tcW w:w="9016" w:type="dxa"/>
          </w:tcPr>
          <w:p w14:paraId="1A890D18" w14:textId="7220F242" w:rsidR="00667511" w:rsidRPr="00A76AE1" w:rsidRDefault="00667511" w:rsidP="00F9178D">
            <w:pPr>
              <w:pStyle w:val="TableText"/>
              <w:rPr>
                <w:sz w:val="20"/>
                <w:szCs w:val="24"/>
              </w:rPr>
            </w:pPr>
            <w:r w:rsidRPr="00A76AE1">
              <w:rPr>
                <w:b/>
                <w:bCs/>
                <w:sz w:val="20"/>
                <w:szCs w:val="24"/>
              </w:rPr>
              <w:lastRenderedPageBreak/>
              <w:t xml:space="preserve">Uncertainty: </w:t>
            </w:r>
            <w:r w:rsidR="004E7D33" w:rsidRPr="00A76AE1">
              <w:rPr>
                <w:sz w:val="20"/>
                <w:szCs w:val="24"/>
              </w:rPr>
              <w:t>None</w:t>
            </w:r>
            <w:r w:rsidRPr="00A76AE1">
              <w:rPr>
                <w:sz w:val="20"/>
                <w:szCs w:val="24"/>
              </w:rPr>
              <w:t>.</w:t>
            </w:r>
          </w:p>
        </w:tc>
      </w:tr>
      <w:tr w:rsidR="00667511" w:rsidRPr="00A76AE1" w14:paraId="0F6D57E4" w14:textId="77777777" w:rsidTr="00F9178D">
        <w:tc>
          <w:tcPr>
            <w:tcW w:w="9016" w:type="dxa"/>
          </w:tcPr>
          <w:p w14:paraId="14760A14" w14:textId="45933DC1" w:rsidR="00667511" w:rsidRPr="00A76AE1" w:rsidRDefault="00667511" w:rsidP="00F9178D">
            <w:pPr>
              <w:pStyle w:val="TableText"/>
              <w:rPr>
                <w:sz w:val="20"/>
                <w:szCs w:val="24"/>
              </w:rPr>
            </w:pPr>
            <w:r w:rsidRPr="00A76AE1">
              <w:rPr>
                <w:b/>
                <w:bCs/>
                <w:sz w:val="20"/>
                <w:szCs w:val="24"/>
              </w:rPr>
              <w:t xml:space="preserve">Rationale: </w:t>
            </w:r>
            <w:r w:rsidRPr="00A76AE1">
              <w:rPr>
                <w:sz w:val="20"/>
                <w:szCs w:val="24"/>
              </w:rPr>
              <w:t xml:space="preserve">Primary purpose of the protection of </w:t>
            </w:r>
            <w:r w:rsidR="004E7D33" w:rsidRPr="00A76AE1">
              <w:rPr>
                <w:sz w:val="20"/>
                <w:szCs w:val="24"/>
              </w:rPr>
              <w:t>marine mammals at a specified place</w:t>
            </w:r>
            <w:r w:rsidRPr="00A76AE1">
              <w:rPr>
                <w:sz w:val="20"/>
                <w:szCs w:val="24"/>
              </w:rPr>
              <w:t>.</w:t>
            </w:r>
          </w:p>
        </w:tc>
      </w:tr>
      <w:tr w:rsidR="00667511" w:rsidRPr="00A76AE1" w14:paraId="318BBB76" w14:textId="77777777" w:rsidTr="00F9178D">
        <w:tc>
          <w:tcPr>
            <w:tcW w:w="9016" w:type="dxa"/>
          </w:tcPr>
          <w:p w14:paraId="70D18943" w14:textId="0E15D318" w:rsidR="00667511" w:rsidRPr="00A76AE1" w:rsidRDefault="00667511" w:rsidP="00F9178D">
            <w:pPr>
              <w:pStyle w:val="TableText"/>
              <w:rPr>
                <w:sz w:val="20"/>
                <w:szCs w:val="24"/>
              </w:rPr>
            </w:pPr>
            <w:r w:rsidRPr="00A76AE1">
              <w:rPr>
                <w:b/>
                <w:bCs/>
                <w:sz w:val="20"/>
                <w:szCs w:val="24"/>
              </w:rPr>
              <w:t xml:space="preserve">Assessed IUCN category: </w:t>
            </w:r>
            <w:r w:rsidRPr="00A76AE1">
              <w:rPr>
                <w:sz w:val="20"/>
                <w:szCs w:val="24"/>
              </w:rPr>
              <w:t>IV</w:t>
            </w:r>
            <w:r w:rsidRPr="00A76AE1">
              <w:rPr>
                <w:b/>
                <w:bCs/>
                <w:sz w:val="20"/>
                <w:szCs w:val="24"/>
              </w:rPr>
              <w:t xml:space="preserve"> </w:t>
            </w:r>
            <w:r w:rsidRPr="00A76AE1">
              <w:rPr>
                <w:sz w:val="20"/>
                <w:szCs w:val="24"/>
              </w:rPr>
              <w:t>–</w:t>
            </w:r>
            <w:r w:rsidRPr="00A76AE1">
              <w:rPr>
                <w:b/>
                <w:bCs/>
                <w:sz w:val="20"/>
                <w:szCs w:val="24"/>
              </w:rPr>
              <w:t xml:space="preserve"> </w:t>
            </w:r>
            <w:r w:rsidRPr="00A76AE1">
              <w:rPr>
                <w:sz w:val="20"/>
                <w:szCs w:val="24"/>
              </w:rPr>
              <w:t>Habitat/species management area where a protected area</w:t>
            </w:r>
            <w:r w:rsidR="00234AB8" w:rsidRPr="00A76AE1">
              <w:rPr>
                <w:sz w:val="20"/>
                <w:szCs w:val="24"/>
              </w:rPr>
              <w:t>.</w:t>
            </w:r>
          </w:p>
        </w:tc>
      </w:tr>
    </w:tbl>
    <w:p w14:paraId="0F825A14" w14:textId="32AC2C9A" w:rsidR="00440311" w:rsidRPr="00A76AE1" w:rsidRDefault="00440311" w:rsidP="00F9178D">
      <w:pPr>
        <w:pStyle w:val="Heading3"/>
      </w:pPr>
      <w:r w:rsidRPr="00A76AE1">
        <w:t>Personhood protected areas</w:t>
      </w:r>
    </w:p>
    <w:p w14:paraId="2EFFEDEB" w14:textId="4CA75020" w:rsidR="00440311" w:rsidRPr="00A76AE1" w:rsidRDefault="00440311" w:rsidP="00574B49">
      <w:pPr>
        <w:pStyle w:val="BodyText"/>
        <w:keepNext/>
        <w:spacing w:before="100"/>
      </w:pPr>
      <w:r w:rsidRPr="00A76AE1">
        <w:t xml:space="preserve">Personhood has been created for several natural areas under specific Treaty </w:t>
      </w:r>
      <w:r w:rsidR="00356A1B" w:rsidRPr="00A76AE1">
        <w:t>s</w:t>
      </w:r>
      <w:r w:rsidRPr="00A76AE1">
        <w:t>ettlement Acts</w:t>
      </w:r>
      <w:r w:rsidR="00BF60CC" w:rsidRPr="00A76AE1">
        <w:t>.</w:t>
      </w:r>
    </w:p>
    <w:p w14:paraId="6B1B37D2" w14:textId="0831E416" w:rsidR="00440311" w:rsidRPr="00A76AE1" w:rsidRDefault="00440311" w:rsidP="00574B49">
      <w:pPr>
        <w:pStyle w:val="BodyText"/>
        <w:spacing w:before="100" w:after="240"/>
      </w:pPr>
      <w:r w:rsidRPr="00A76AE1">
        <w:t xml:space="preserve">While personhood legal status does not </w:t>
      </w:r>
      <w:r w:rsidR="00FF3C2B" w:rsidRPr="00A76AE1">
        <w:t xml:space="preserve">legally </w:t>
      </w:r>
      <w:r w:rsidRPr="00A76AE1">
        <w:t xml:space="preserve">protect natural values, the Acts that create the personhood status specify purposes for which the personhood area </w:t>
      </w:r>
      <w:r w:rsidR="006074E6" w:rsidRPr="00A76AE1">
        <w:t xml:space="preserve">is </w:t>
      </w:r>
      <w:r w:rsidRPr="00A76AE1">
        <w:t>managed</w:t>
      </w:r>
      <w:r w:rsidR="00003B70" w:rsidRPr="00A76AE1">
        <w:t xml:space="preserve">. </w:t>
      </w:r>
      <w:r w:rsidRPr="00A76AE1">
        <w:t>Some of these purposes include protection of natural values.</w:t>
      </w: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CA35C5" w:rsidRPr="00A76AE1" w14:paraId="0AE47525" w14:textId="77777777" w:rsidTr="00F9178D">
        <w:tc>
          <w:tcPr>
            <w:tcW w:w="9016" w:type="dxa"/>
            <w:tcBorders>
              <w:top w:val="single" w:sz="4" w:space="0" w:color="33441C"/>
              <w:bottom w:val="single" w:sz="4" w:space="0" w:color="33441C"/>
            </w:tcBorders>
          </w:tcPr>
          <w:p w14:paraId="5838821D" w14:textId="77D3345E" w:rsidR="00CA35C5" w:rsidRPr="00A76AE1" w:rsidRDefault="00CA35C5" w:rsidP="00C55DC2">
            <w:pPr>
              <w:pStyle w:val="TableText"/>
              <w:spacing w:before="50" w:after="50"/>
              <w:rPr>
                <w:sz w:val="20"/>
                <w:szCs w:val="20"/>
              </w:rPr>
            </w:pPr>
            <w:r w:rsidRPr="00A76AE1">
              <w:rPr>
                <w:b/>
                <w:bCs/>
                <w:sz w:val="20"/>
                <w:szCs w:val="20"/>
              </w:rPr>
              <w:t>N</w:t>
            </w:r>
            <w:r w:rsidR="006074E6" w:rsidRPr="00A76AE1">
              <w:rPr>
                <w:b/>
                <w:bCs/>
                <w:sz w:val="20"/>
                <w:szCs w:val="20"/>
              </w:rPr>
              <w:t xml:space="preserve">ew </w:t>
            </w:r>
            <w:r w:rsidRPr="00A76AE1">
              <w:rPr>
                <w:b/>
                <w:bCs/>
                <w:sz w:val="20"/>
                <w:szCs w:val="20"/>
              </w:rPr>
              <w:t>Z</w:t>
            </w:r>
            <w:r w:rsidR="006074E6" w:rsidRPr="00A76AE1">
              <w:rPr>
                <w:b/>
                <w:bCs/>
                <w:sz w:val="20"/>
                <w:szCs w:val="20"/>
              </w:rPr>
              <w:t>ealand</w:t>
            </w:r>
            <w:r w:rsidRPr="00A76AE1">
              <w:rPr>
                <w:b/>
                <w:bCs/>
                <w:sz w:val="20"/>
                <w:szCs w:val="20"/>
              </w:rPr>
              <w:t xml:space="preserve"> </w:t>
            </w:r>
            <w:r w:rsidR="006074E6" w:rsidRPr="00A76AE1">
              <w:rPr>
                <w:b/>
                <w:bCs/>
                <w:sz w:val="20"/>
                <w:szCs w:val="20"/>
              </w:rPr>
              <w:t>l</w:t>
            </w:r>
            <w:r w:rsidRPr="00A76AE1">
              <w:rPr>
                <w:b/>
                <w:bCs/>
                <w:sz w:val="20"/>
                <w:szCs w:val="20"/>
              </w:rPr>
              <w:t xml:space="preserve">egal </w:t>
            </w:r>
            <w:r w:rsidR="006074E6" w:rsidRPr="00A76AE1">
              <w:rPr>
                <w:b/>
                <w:bCs/>
                <w:sz w:val="20"/>
                <w:szCs w:val="20"/>
              </w:rPr>
              <w:t>p</w:t>
            </w:r>
            <w:r w:rsidRPr="00A76AE1">
              <w:rPr>
                <w:b/>
                <w:bCs/>
                <w:sz w:val="20"/>
                <w:szCs w:val="20"/>
              </w:rPr>
              <w:t xml:space="preserve">rotection type: </w:t>
            </w:r>
            <w:r w:rsidR="00440311" w:rsidRPr="00A76AE1">
              <w:rPr>
                <w:sz w:val="20"/>
                <w:szCs w:val="20"/>
              </w:rPr>
              <w:t xml:space="preserve">Te </w:t>
            </w:r>
            <w:proofErr w:type="spellStart"/>
            <w:r w:rsidR="00440311" w:rsidRPr="00A76AE1">
              <w:rPr>
                <w:sz w:val="20"/>
                <w:szCs w:val="20"/>
              </w:rPr>
              <w:t>Urewera</w:t>
            </w:r>
            <w:proofErr w:type="spellEnd"/>
            <w:r w:rsidR="00440311" w:rsidRPr="00A76AE1">
              <w:rPr>
                <w:sz w:val="20"/>
                <w:szCs w:val="20"/>
              </w:rPr>
              <w:t xml:space="preserve"> Act 2014</w:t>
            </w:r>
            <w:r w:rsidR="006074E6" w:rsidRPr="00A76AE1">
              <w:rPr>
                <w:sz w:val="20"/>
                <w:szCs w:val="20"/>
              </w:rPr>
              <w:t>,</w:t>
            </w:r>
            <w:r w:rsidR="00440311" w:rsidRPr="00A76AE1">
              <w:rPr>
                <w:sz w:val="20"/>
                <w:szCs w:val="20"/>
              </w:rPr>
              <w:t xml:space="preserve"> </w:t>
            </w:r>
            <w:r w:rsidR="006074E6" w:rsidRPr="00A76AE1">
              <w:rPr>
                <w:sz w:val="20"/>
                <w:szCs w:val="20"/>
              </w:rPr>
              <w:t>s</w:t>
            </w:r>
            <w:r w:rsidR="00440311" w:rsidRPr="00A76AE1">
              <w:rPr>
                <w:sz w:val="20"/>
                <w:szCs w:val="20"/>
              </w:rPr>
              <w:t>ec</w:t>
            </w:r>
            <w:r w:rsidR="006074E6" w:rsidRPr="00A76AE1">
              <w:rPr>
                <w:sz w:val="20"/>
                <w:szCs w:val="20"/>
              </w:rPr>
              <w:t>tion</w:t>
            </w:r>
            <w:r w:rsidR="00440311" w:rsidRPr="00A76AE1">
              <w:rPr>
                <w:sz w:val="20"/>
                <w:szCs w:val="20"/>
              </w:rPr>
              <w:t xml:space="preserve"> </w:t>
            </w:r>
            <w:r w:rsidR="00013E28" w:rsidRPr="00A76AE1">
              <w:rPr>
                <w:sz w:val="20"/>
                <w:szCs w:val="20"/>
              </w:rPr>
              <w:t>11</w:t>
            </w:r>
            <w:r w:rsidR="006074E6" w:rsidRPr="00A76AE1">
              <w:rPr>
                <w:sz w:val="20"/>
                <w:szCs w:val="20"/>
              </w:rPr>
              <w:t>,</w:t>
            </w:r>
            <w:r w:rsidR="00003B70" w:rsidRPr="00A76AE1">
              <w:rPr>
                <w:sz w:val="20"/>
                <w:szCs w:val="20"/>
              </w:rPr>
              <w:t xml:space="preserve"> Te </w:t>
            </w:r>
            <w:proofErr w:type="spellStart"/>
            <w:r w:rsidR="00003B70" w:rsidRPr="00A76AE1">
              <w:rPr>
                <w:sz w:val="20"/>
                <w:szCs w:val="20"/>
              </w:rPr>
              <w:t>Urewera</w:t>
            </w:r>
            <w:proofErr w:type="spellEnd"/>
            <w:r w:rsidR="00983349" w:rsidRPr="00A76AE1">
              <w:rPr>
                <w:sz w:val="20"/>
                <w:szCs w:val="20"/>
              </w:rPr>
              <w:t xml:space="preserve"> declared to be </w:t>
            </w:r>
            <w:r w:rsidR="00607F74">
              <w:rPr>
                <w:sz w:val="20"/>
                <w:szCs w:val="20"/>
              </w:rPr>
              <w:t xml:space="preserve">a </w:t>
            </w:r>
            <w:r w:rsidR="00983349" w:rsidRPr="00A76AE1">
              <w:rPr>
                <w:sz w:val="20"/>
                <w:szCs w:val="20"/>
              </w:rPr>
              <w:t>legal entity</w:t>
            </w:r>
          </w:p>
        </w:tc>
      </w:tr>
      <w:tr w:rsidR="00CA35C5" w:rsidRPr="00A76AE1" w14:paraId="28FEE975" w14:textId="77777777" w:rsidTr="00F9178D">
        <w:tc>
          <w:tcPr>
            <w:tcW w:w="9016" w:type="dxa"/>
            <w:tcBorders>
              <w:top w:val="single" w:sz="4" w:space="0" w:color="33441C"/>
            </w:tcBorders>
          </w:tcPr>
          <w:p w14:paraId="796EC16A" w14:textId="4FA43A17" w:rsidR="00CA35C5" w:rsidRPr="00A76AE1" w:rsidRDefault="00CA35C5" w:rsidP="00574B49">
            <w:pPr>
              <w:pStyle w:val="TableText"/>
              <w:spacing w:before="40" w:after="40"/>
              <w:rPr>
                <w:sz w:val="20"/>
                <w:szCs w:val="20"/>
              </w:rPr>
            </w:pPr>
            <w:r w:rsidRPr="00A76AE1">
              <w:rPr>
                <w:b/>
                <w:bCs/>
                <w:sz w:val="20"/>
                <w:szCs w:val="20"/>
              </w:rPr>
              <w:t>Primary purpose</w:t>
            </w:r>
            <w:r w:rsidR="00B65488" w:rsidRPr="00A76AE1">
              <w:rPr>
                <w:b/>
                <w:bCs/>
                <w:sz w:val="20"/>
                <w:szCs w:val="20"/>
              </w:rPr>
              <w:t>(</w:t>
            </w:r>
            <w:r w:rsidRPr="00A76AE1">
              <w:rPr>
                <w:b/>
                <w:bCs/>
                <w:sz w:val="20"/>
                <w:szCs w:val="20"/>
              </w:rPr>
              <w:t>s</w:t>
            </w:r>
            <w:r w:rsidR="00B65488" w:rsidRPr="00A76AE1">
              <w:rPr>
                <w:b/>
                <w:bCs/>
                <w:sz w:val="20"/>
                <w:szCs w:val="20"/>
              </w:rPr>
              <w:t>)</w:t>
            </w:r>
            <w:r w:rsidRPr="00A76AE1">
              <w:rPr>
                <w:b/>
                <w:bCs/>
                <w:sz w:val="20"/>
                <w:szCs w:val="20"/>
              </w:rPr>
              <w:t xml:space="preserve">: </w:t>
            </w:r>
            <w:r w:rsidR="006E1A44" w:rsidRPr="00A76AE1">
              <w:rPr>
                <w:sz w:val="20"/>
                <w:szCs w:val="20"/>
              </w:rPr>
              <w:t xml:space="preserve">Includes </w:t>
            </w:r>
            <w:r w:rsidR="00B65488" w:rsidRPr="00A76AE1">
              <w:rPr>
                <w:sz w:val="20"/>
                <w:szCs w:val="20"/>
              </w:rPr>
              <w:t>“</w:t>
            </w:r>
            <w:r w:rsidR="00440311" w:rsidRPr="00A76AE1">
              <w:rPr>
                <w:sz w:val="20"/>
                <w:szCs w:val="20"/>
              </w:rPr>
              <w:t xml:space="preserve">Preserve as far as possible the natural features and beauty of Te </w:t>
            </w:r>
            <w:proofErr w:type="spellStart"/>
            <w:r w:rsidR="00440311" w:rsidRPr="00A76AE1">
              <w:rPr>
                <w:sz w:val="20"/>
                <w:szCs w:val="20"/>
              </w:rPr>
              <w:t>Urewera</w:t>
            </w:r>
            <w:proofErr w:type="spellEnd"/>
            <w:r w:rsidR="00440311" w:rsidRPr="00A76AE1">
              <w:rPr>
                <w:sz w:val="20"/>
                <w:szCs w:val="20"/>
              </w:rPr>
              <w:t>, the integrity of its indigenous ecological systems and biodiversity, and its historical and cultural heritage</w:t>
            </w:r>
            <w:r w:rsidR="00B65488" w:rsidRPr="00A76AE1">
              <w:rPr>
                <w:sz w:val="20"/>
                <w:szCs w:val="20"/>
              </w:rPr>
              <w:t>”</w:t>
            </w:r>
            <w:r w:rsidR="00440311" w:rsidRPr="00A76AE1">
              <w:rPr>
                <w:sz w:val="20"/>
                <w:szCs w:val="20"/>
              </w:rPr>
              <w:t>.</w:t>
            </w:r>
            <w:r w:rsidR="00440311" w:rsidRPr="00A76AE1">
              <w:rPr>
                <w:rStyle w:val="FootnoteReference"/>
                <w:sz w:val="20"/>
                <w:szCs w:val="20"/>
              </w:rPr>
              <w:footnoteReference w:id="134"/>
            </w:r>
          </w:p>
        </w:tc>
      </w:tr>
      <w:tr w:rsidR="00CA35C5" w:rsidRPr="00A76AE1" w14:paraId="2FF396FD" w14:textId="77777777" w:rsidTr="00F9178D">
        <w:tc>
          <w:tcPr>
            <w:tcW w:w="9016" w:type="dxa"/>
          </w:tcPr>
          <w:p w14:paraId="564F0159" w14:textId="4CBE149C" w:rsidR="00CA35C5" w:rsidRPr="00A76AE1" w:rsidRDefault="00CA35C5" w:rsidP="00574B49">
            <w:pPr>
              <w:pStyle w:val="TableText"/>
              <w:spacing w:before="40" w:after="40"/>
              <w:rPr>
                <w:sz w:val="20"/>
                <w:szCs w:val="20"/>
              </w:rPr>
            </w:pPr>
            <w:r w:rsidRPr="00A76AE1">
              <w:rPr>
                <w:b/>
                <w:bCs/>
                <w:sz w:val="20"/>
                <w:szCs w:val="20"/>
              </w:rPr>
              <w:t xml:space="preserve">History: </w:t>
            </w:r>
            <w:r w:rsidR="006E1A44" w:rsidRPr="00A76AE1">
              <w:rPr>
                <w:sz w:val="20"/>
                <w:szCs w:val="20"/>
              </w:rPr>
              <w:t>Previously</w:t>
            </w:r>
            <w:r w:rsidR="00607F74">
              <w:rPr>
                <w:sz w:val="20"/>
                <w:szCs w:val="20"/>
              </w:rPr>
              <w:t>,</w:t>
            </w:r>
            <w:r w:rsidR="006E1A44" w:rsidRPr="00A76AE1">
              <w:rPr>
                <w:sz w:val="20"/>
                <w:szCs w:val="20"/>
              </w:rPr>
              <w:t xml:space="preserve"> mostly </w:t>
            </w:r>
            <w:r w:rsidR="00013E28" w:rsidRPr="00A76AE1">
              <w:rPr>
                <w:sz w:val="20"/>
                <w:szCs w:val="20"/>
              </w:rPr>
              <w:t xml:space="preserve">Te </w:t>
            </w:r>
            <w:proofErr w:type="spellStart"/>
            <w:r w:rsidR="006E1A44" w:rsidRPr="00A76AE1">
              <w:rPr>
                <w:sz w:val="20"/>
                <w:szCs w:val="20"/>
              </w:rPr>
              <w:t>Urewera</w:t>
            </w:r>
            <w:proofErr w:type="spellEnd"/>
            <w:r w:rsidR="006E1A44" w:rsidRPr="00A76AE1">
              <w:rPr>
                <w:sz w:val="20"/>
                <w:szCs w:val="20"/>
              </w:rPr>
              <w:t xml:space="preserve"> National Park under the National Parks Act 1980. Created in 2014</w:t>
            </w:r>
            <w:r w:rsidR="00013E28" w:rsidRPr="00A76AE1">
              <w:rPr>
                <w:sz w:val="20"/>
                <w:szCs w:val="20"/>
              </w:rPr>
              <w:t xml:space="preserve"> </w:t>
            </w:r>
            <w:r w:rsidR="006E1A44" w:rsidRPr="00A76AE1">
              <w:rPr>
                <w:sz w:val="20"/>
                <w:szCs w:val="20"/>
              </w:rPr>
              <w:t xml:space="preserve">by the Te </w:t>
            </w:r>
            <w:proofErr w:type="spellStart"/>
            <w:r w:rsidR="006E1A44" w:rsidRPr="00A76AE1">
              <w:rPr>
                <w:sz w:val="20"/>
                <w:szCs w:val="20"/>
              </w:rPr>
              <w:t>Urewera</w:t>
            </w:r>
            <w:proofErr w:type="spellEnd"/>
            <w:r w:rsidR="006E1A44" w:rsidRPr="00A76AE1">
              <w:rPr>
                <w:sz w:val="20"/>
                <w:szCs w:val="20"/>
              </w:rPr>
              <w:t xml:space="preserve"> Act 2014.</w:t>
            </w:r>
          </w:p>
        </w:tc>
      </w:tr>
      <w:tr w:rsidR="00CA35C5" w:rsidRPr="00A76AE1" w14:paraId="69241018" w14:textId="77777777" w:rsidTr="00F9178D">
        <w:tc>
          <w:tcPr>
            <w:tcW w:w="9016" w:type="dxa"/>
          </w:tcPr>
          <w:p w14:paraId="2EF431B7" w14:textId="1C9EE56B" w:rsidR="00CA35C5" w:rsidRPr="00A76AE1" w:rsidRDefault="00CA35C5" w:rsidP="00574B49">
            <w:pPr>
              <w:pStyle w:val="TableText"/>
              <w:spacing w:before="40" w:after="40"/>
              <w:rPr>
                <w:sz w:val="20"/>
                <w:szCs w:val="20"/>
              </w:rPr>
            </w:pPr>
            <w:r w:rsidRPr="00A76AE1">
              <w:rPr>
                <w:b/>
                <w:bCs/>
                <w:sz w:val="20"/>
                <w:szCs w:val="20"/>
              </w:rPr>
              <w:t xml:space="preserve">General description: </w:t>
            </w:r>
            <w:r w:rsidR="006E1A44" w:rsidRPr="00A76AE1">
              <w:rPr>
                <w:sz w:val="20"/>
                <w:szCs w:val="20"/>
              </w:rPr>
              <w:t xml:space="preserve">Much of the Te </w:t>
            </w:r>
            <w:proofErr w:type="spellStart"/>
            <w:r w:rsidR="006E1A44" w:rsidRPr="00A76AE1">
              <w:rPr>
                <w:sz w:val="20"/>
                <w:szCs w:val="20"/>
              </w:rPr>
              <w:t>Urewera</w:t>
            </w:r>
            <w:proofErr w:type="spellEnd"/>
            <w:r w:rsidR="006E1A44" w:rsidRPr="00A76AE1">
              <w:rPr>
                <w:sz w:val="20"/>
                <w:szCs w:val="20"/>
              </w:rPr>
              <w:t xml:space="preserve"> ranges.</w:t>
            </w:r>
          </w:p>
        </w:tc>
      </w:tr>
      <w:tr w:rsidR="00CA35C5" w:rsidRPr="00A76AE1" w14:paraId="03C578F6" w14:textId="77777777" w:rsidTr="00F9178D">
        <w:tc>
          <w:tcPr>
            <w:tcW w:w="9016" w:type="dxa"/>
          </w:tcPr>
          <w:p w14:paraId="278A6806" w14:textId="3EB4ACC3" w:rsidR="00CA35C5" w:rsidRPr="00A76AE1" w:rsidRDefault="00CA35C5" w:rsidP="00574B49">
            <w:pPr>
              <w:pStyle w:val="TableText"/>
              <w:spacing w:before="40" w:after="40"/>
              <w:rPr>
                <w:sz w:val="20"/>
                <w:szCs w:val="20"/>
              </w:rPr>
            </w:pPr>
            <w:r w:rsidRPr="00A76AE1">
              <w:rPr>
                <w:b/>
                <w:bCs/>
                <w:sz w:val="20"/>
                <w:szCs w:val="20"/>
              </w:rPr>
              <w:t>Statistics:</w:t>
            </w:r>
            <w:r w:rsidR="006E1A44" w:rsidRPr="00A76AE1">
              <w:rPr>
                <w:b/>
                <w:bCs/>
                <w:sz w:val="20"/>
                <w:szCs w:val="20"/>
              </w:rPr>
              <w:t xml:space="preserve"> </w:t>
            </w:r>
            <w:r w:rsidR="006E1A44" w:rsidRPr="00A76AE1">
              <w:rPr>
                <w:sz w:val="20"/>
                <w:szCs w:val="20"/>
              </w:rPr>
              <w:t>208,671 hectares.</w:t>
            </w:r>
          </w:p>
        </w:tc>
      </w:tr>
      <w:tr w:rsidR="00CA35C5" w:rsidRPr="00A76AE1" w14:paraId="20C9E5C7" w14:textId="77777777" w:rsidTr="00F9178D">
        <w:tc>
          <w:tcPr>
            <w:tcW w:w="9016" w:type="dxa"/>
          </w:tcPr>
          <w:p w14:paraId="49BE337C" w14:textId="0B02E5D5" w:rsidR="00CA35C5" w:rsidRPr="00A76AE1" w:rsidRDefault="00CA35C5" w:rsidP="00574B49">
            <w:pPr>
              <w:pStyle w:val="TableText"/>
              <w:spacing w:before="40" w:after="40"/>
              <w:rPr>
                <w:sz w:val="20"/>
                <w:szCs w:val="20"/>
              </w:rPr>
            </w:pPr>
            <w:r w:rsidRPr="00A76AE1">
              <w:rPr>
                <w:b/>
                <w:bCs/>
                <w:sz w:val="20"/>
                <w:szCs w:val="20"/>
              </w:rPr>
              <w:t>Historical DOC 1997/</w:t>
            </w:r>
            <w:r w:rsidR="0092092F" w:rsidRPr="00A76AE1">
              <w:rPr>
                <w:b/>
                <w:bCs/>
                <w:sz w:val="20"/>
                <w:szCs w:val="20"/>
              </w:rPr>
              <w:t>c</w:t>
            </w:r>
            <w:r w:rsidRPr="00A76AE1">
              <w:rPr>
                <w:b/>
                <w:bCs/>
                <w:sz w:val="20"/>
                <w:szCs w:val="20"/>
              </w:rPr>
              <w:t xml:space="preserve">urrent IUCN WDPA reported category: </w:t>
            </w:r>
            <w:r w:rsidR="007631FD" w:rsidRPr="00A76AE1">
              <w:rPr>
                <w:sz w:val="20"/>
                <w:szCs w:val="20"/>
              </w:rPr>
              <w:t xml:space="preserve">Current WDPA VI </w:t>
            </w:r>
            <w:r w:rsidR="0092092F" w:rsidRPr="00A76AE1">
              <w:rPr>
                <w:sz w:val="20"/>
                <w:szCs w:val="20"/>
              </w:rPr>
              <w:t>–</w:t>
            </w:r>
            <w:r w:rsidR="007631FD" w:rsidRPr="00A76AE1">
              <w:rPr>
                <w:sz w:val="20"/>
                <w:szCs w:val="20"/>
              </w:rPr>
              <w:t xml:space="preserve"> Protected area with sustainable use of natural resources.</w:t>
            </w:r>
          </w:p>
        </w:tc>
      </w:tr>
      <w:tr w:rsidR="00CA35C5" w:rsidRPr="00A76AE1" w14:paraId="7529449C" w14:textId="77777777" w:rsidTr="00F9178D">
        <w:tc>
          <w:tcPr>
            <w:tcW w:w="9016" w:type="dxa"/>
          </w:tcPr>
          <w:p w14:paraId="7C80D2F0" w14:textId="2F33D08E" w:rsidR="00CA35C5" w:rsidRPr="00BE6A93" w:rsidRDefault="00CA35C5" w:rsidP="00574B49">
            <w:pPr>
              <w:pStyle w:val="TableText"/>
              <w:spacing w:before="40" w:after="40"/>
              <w:rPr>
                <w:sz w:val="20"/>
                <w:szCs w:val="20"/>
              </w:rPr>
            </w:pPr>
            <w:r w:rsidRPr="00A76AE1">
              <w:rPr>
                <w:b/>
                <w:bCs/>
                <w:sz w:val="20"/>
                <w:szCs w:val="20"/>
              </w:rPr>
              <w:t xml:space="preserve">Bellingham et al classification: </w:t>
            </w:r>
            <w:r w:rsidR="00BE6A93">
              <w:rPr>
                <w:sz w:val="20"/>
                <w:szCs w:val="20"/>
              </w:rPr>
              <w:t>Not assessed</w:t>
            </w:r>
            <w:r w:rsidR="000F6AD4">
              <w:rPr>
                <w:sz w:val="20"/>
                <w:szCs w:val="20"/>
              </w:rPr>
              <w:t>.</w:t>
            </w:r>
          </w:p>
        </w:tc>
      </w:tr>
      <w:tr w:rsidR="00CA35C5" w:rsidRPr="00A76AE1" w14:paraId="0BF54182" w14:textId="77777777" w:rsidTr="00F9178D">
        <w:tc>
          <w:tcPr>
            <w:tcW w:w="9016" w:type="dxa"/>
          </w:tcPr>
          <w:p w14:paraId="4B3A0597" w14:textId="47C9D6B9" w:rsidR="00CA35C5" w:rsidRPr="00A76AE1" w:rsidRDefault="00CA35C5" w:rsidP="00574B49">
            <w:pPr>
              <w:pStyle w:val="TableText"/>
              <w:spacing w:before="40" w:after="40"/>
              <w:rPr>
                <w:sz w:val="20"/>
                <w:szCs w:val="20"/>
              </w:rPr>
            </w:pPr>
            <w:r w:rsidRPr="00A76AE1">
              <w:rPr>
                <w:b/>
                <w:bCs/>
                <w:sz w:val="20"/>
                <w:szCs w:val="20"/>
              </w:rPr>
              <w:t xml:space="preserve">Discussion: </w:t>
            </w:r>
            <w:r w:rsidR="006E1A44" w:rsidRPr="00A76AE1">
              <w:rPr>
                <w:sz w:val="20"/>
                <w:szCs w:val="20"/>
              </w:rPr>
              <w:t xml:space="preserve">One portion is retained as a </w:t>
            </w:r>
            <w:r w:rsidR="0092092F" w:rsidRPr="00A76AE1">
              <w:rPr>
                <w:sz w:val="20"/>
                <w:szCs w:val="20"/>
              </w:rPr>
              <w:t>w</w:t>
            </w:r>
            <w:r w:rsidR="006E1A44" w:rsidRPr="00A76AE1">
              <w:rPr>
                <w:sz w:val="20"/>
                <w:szCs w:val="20"/>
              </w:rPr>
              <w:t xml:space="preserve">ilderness </w:t>
            </w:r>
            <w:r w:rsidR="0092092F" w:rsidRPr="00A76AE1">
              <w:rPr>
                <w:sz w:val="20"/>
                <w:szCs w:val="20"/>
              </w:rPr>
              <w:t>a</w:t>
            </w:r>
            <w:r w:rsidR="006E1A44" w:rsidRPr="00A76AE1">
              <w:rPr>
                <w:sz w:val="20"/>
                <w:szCs w:val="20"/>
              </w:rPr>
              <w:t>rea under the National Parks Act 1980.</w:t>
            </w:r>
          </w:p>
        </w:tc>
      </w:tr>
      <w:tr w:rsidR="00CA35C5" w:rsidRPr="00A76AE1" w14:paraId="30B52481" w14:textId="77777777" w:rsidTr="00F9178D">
        <w:tc>
          <w:tcPr>
            <w:tcW w:w="9016" w:type="dxa"/>
          </w:tcPr>
          <w:p w14:paraId="5ADECEEC" w14:textId="357EB317" w:rsidR="00CA35C5" w:rsidRPr="00A76AE1" w:rsidRDefault="00CA35C5" w:rsidP="00574B49">
            <w:pPr>
              <w:pStyle w:val="TableText"/>
              <w:spacing w:before="40" w:after="40"/>
              <w:rPr>
                <w:sz w:val="20"/>
                <w:szCs w:val="20"/>
              </w:rPr>
            </w:pPr>
            <w:r w:rsidRPr="00A76AE1">
              <w:rPr>
                <w:b/>
                <w:bCs/>
                <w:sz w:val="20"/>
                <w:szCs w:val="20"/>
              </w:rPr>
              <w:t xml:space="preserve">Uncertainty: </w:t>
            </w:r>
            <w:r w:rsidR="006E1A44" w:rsidRPr="00A76AE1">
              <w:rPr>
                <w:sz w:val="20"/>
                <w:szCs w:val="20"/>
              </w:rPr>
              <w:t xml:space="preserve">Dependent on ongoing agreement between the Crown and Te </w:t>
            </w:r>
            <w:proofErr w:type="spellStart"/>
            <w:r w:rsidR="006E1A44" w:rsidRPr="00A76AE1">
              <w:rPr>
                <w:sz w:val="20"/>
                <w:szCs w:val="20"/>
              </w:rPr>
              <w:t>Urewera</w:t>
            </w:r>
            <w:proofErr w:type="spellEnd"/>
            <w:r w:rsidR="006E1A44" w:rsidRPr="00A76AE1">
              <w:rPr>
                <w:sz w:val="20"/>
                <w:szCs w:val="20"/>
              </w:rPr>
              <w:t xml:space="preserve"> Board as to what constitutes protection of natural values and the level of resourcing available.</w:t>
            </w:r>
          </w:p>
        </w:tc>
      </w:tr>
      <w:tr w:rsidR="00CA35C5" w:rsidRPr="00A76AE1" w14:paraId="0ED94ED7" w14:textId="77777777" w:rsidTr="00F9178D">
        <w:tc>
          <w:tcPr>
            <w:tcW w:w="9016" w:type="dxa"/>
          </w:tcPr>
          <w:p w14:paraId="30462A80" w14:textId="279E95D5" w:rsidR="00CA35C5" w:rsidRPr="00A76AE1" w:rsidRDefault="00CA35C5" w:rsidP="00574B49">
            <w:pPr>
              <w:pStyle w:val="TableText"/>
              <w:spacing w:before="40" w:after="40"/>
              <w:rPr>
                <w:sz w:val="20"/>
                <w:szCs w:val="20"/>
              </w:rPr>
            </w:pPr>
            <w:r w:rsidRPr="00A76AE1">
              <w:rPr>
                <w:b/>
                <w:bCs/>
                <w:sz w:val="20"/>
                <w:szCs w:val="20"/>
              </w:rPr>
              <w:t xml:space="preserve">Rationale: </w:t>
            </w:r>
            <w:r w:rsidR="00003B70" w:rsidRPr="00A76AE1">
              <w:rPr>
                <w:sz w:val="20"/>
                <w:szCs w:val="20"/>
              </w:rPr>
              <w:t>P</w:t>
            </w:r>
            <w:r w:rsidR="006E1A44" w:rsidRPr="00A76AE1">
              <w:rPr>
                <w:sz w:val="20"/>
                <w:szCs w:val="20"/>
              </w:rPr>
              <w:t>rimary purpose of the protection of natural values.</w:t>
            </w:r>
          </w:p>
        </w:tc>
      </w:tr>
      <w:tr w:rsidR="00CA35C5" w:rsidRPr="00A76AE1" w14:paraId="6CBBF79F" w14:textId="77777777" w:rsidTr="00F9178D">
        <w:tc>
          <w:tcPr>
            <w:tcW w:w="9016" w:type="dxa"/>
          </w:tcPr>
          <w:p w14:paraId="41B23585" w14:textId="09A1070C" w:rsidR="00CA35C5" w:rsidRPr="00A76AE1" w:rsidRDefault="00CA35C5" w:rsidP="00574B49">
            <w:pPr>
              <w:pStyle w:val="TableText"/>
              <w:spacing w:before="40"/>
              <w:rPr>
                <w:sz w:val="20"/>
                <w:szCs w:val="20"/>
              </w:rPr>
            </w:pPr>
            <w:r w:rsidRPr="00A76AE1">
              <w:rPr>
                <w:b/>
                <w:bCs/>
                <w:sz w:val="20"/>
                <w:szCs w:val="20"/>
              </w:rPr>
              <w:t xml:space="preserve">Assessed IUCN category: </w:t>
            </w:r>
            <w:r w:rsidR="006E1A44" w:rsidRPr="00A76AE1">
              <w:rPr>
                <w:sz w:val="20"/>
                <w:szCs w:val="20"/>
              </w:rPr>
              <w:t xml:space="preserve">II – </w:t>
            </w:r>
            <w:proofErr w:type="gramStart"/>
            <w:r w:rsidR="006E1A44" w:rsidRPr="00A76AE1">
              <w:rPr>
                <w:sz w:val="20"/>
                <w:szCs w:val="20"/>
              </w:rPr>
              <w:t>National park</w:t>
            </w:r>
            <w:proofErr w:type="gramEnd"/>
          </w:p>
        </w:tc>
      </w:tr>
    </w:tbl>
    <w:p w14:paraId="36120101" w14:textId="77777777" w:rsidR="000F4AE5" w:rsidRPr="00A76AE1" w:rsidRDefault="000F4AE5" w:rsidP="00F9178D">
      <w:pPr>
        <w:pStyle w:val="BodyText"/>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6E1A44" w:rsidRPr="00A76AE1" w14:paraId="21383A2F" w14:textId="77777777" w:rsidTr="00C55DC2">
        <w:tc>
          <w:tcPr>
            <w:tcW w:w="9016" w:type="dxa"/>
            <w:tcBorders>
              <w:top w:val="single" w:sz="4" w:space="0" w:color="33441C"/>
              <w:bottom w:val="single" w:sz="4" w:space="0" w:color="33441C"/>
            </w:tcBorders>
          </w:tcPr>
          <w:p w14:paraId="4A545B1D" w14:textId="10B8698F" w:rsidR="006E1A44" w:rsidRPr="00A76AE1" w:rsidRDefault="006E1A44" w:rsidP="00574B49">
            <w:pPr>
              <w:pStyle w:val="TableText"/>
              <w:spacing w:before="40" w:after="40"/>
              <w:rPr>
                <w:b/>
                <w:bCs/>
                <w:sz w:val="20"/>
                <w:szCs w:val="24"/>
              </w:rPr>
            </w:pPr>
            <w:r w:rsidRPr="00A76AE1">
              <w:rPr>
                <w:b/>
                <w:bCs/>
                <w:sz w:val="20"/>
                <w:szCs w:val="24"/>
              </w:rPr>
              <w:t>N</w:t>
            </w:r>
            <w:r w:rsidR="0092092F" w:rsidRPr="00A76AE1">
              <w:rPr>
                <w:b/>
                <w:bCs/>
                <w:sz w:val="20"/>
                <w:szCs w:val="24"/>
              </w:rPr>
              <w:t xml:space="preserve">ew </w:t>
            </w:r>
            <w:r w:rsidRPr="00A76AE1">
              <w:rPr>
                <w:b/>
                <w:bCs/>
                <w:sz w:val="20"/>
                <w:szCs w:val="24"/>
              </w:rPr>
              <w:t>Z</w:t>
            </w:r>
            <w:r w:rsidR="0092092F" w:rsidRPr="00A76AE1">
              <w:rPr>
                <w:b/>
                <w:bCs/>
                <w:sz w:val="20"/>
                <w:szCs w:val="24"/>
              </w:rPr>
              <w:t>ealand</w:t>
            </w:r>
            <w:r w:rsidRPr="00A76AE1">
              <w:rPr>
                <w:b/>
                <w:bCs/>
                <w:sz w:val="20"/>
                <w:szCs w:val="24"/>
              </w:rPr>
              <w:t xml:space="preserve"> </w:t>
            </w:r>
            <w:r w:rsidR="0092092F" w:rsidRPr="00A76AE1">
              <w:rPr>
                <w:b/>
                <w:bCs/>
                <w:sz w:val="20"/>
                <w:szCs w:val="24"/>
              </w:rPr>
              <w:t>l</w:t>
            </w:r>
            <w:r w:rsidRPr="00A76AE1">
              <w:rPr>
                <w:b/>
                <w:bCs/>
                <w:sz w:val="20"/>
                <w:szCs w:val="24"/>
              </w:rPr>
              <w:t xml:space="preserve">egal </w:t>
            </w:r>
            <w:r w:rsidR="0092092F" w:rsidRPr="00A76AE1">
              <w:rPr>
                <w:b/>
                <w:bCs/>
                <w:sz w:val="20"/>
                <w:szCs w:val="24"/>
              </w:rPr>
              <w:t>p</w:t>
            </w:r>
            <w:r w:rsidRPr="00A76AE1">
              <w:rPr>
                <w:b/>
                <w:bCs/>
                <w:sz w:val="20"/>
                <w:szCs w:val="24"/>
              </w:rPr>
              <w:t xml:space="preserve">rotection type: </w:t>
            </w:r>
            <w:r w:rsidR="00013E28" w:rsidRPr="00A76AE1">
              <w:rPr>
                <w:sz w:val="20"/>
                <w:szCs w:val="24"/>
              </w:rPr>
              <w:t>Te Awa Tupua (Whanganui River Claims Settlement) Act 2017</w:t>
            </w:r>
            <w:r w:rsidR="0092092F" w:rsidRPr="00A76AE1">
              <w:rPr>
                <w:sz w:val="20"/>
                <w:szCs w:val="24"/>
              </w:rPr>
              <w:t>,</w:t>
            </w:r>
            <w:r w:rsidR="00013E28" w:rsidRPr="00A76AE1">
              <w:rPr>
                <w:sz w:val="20"/>
                <w:szCs w:val="24"/>
              </w:rPr>
              <w:t xml:space="preserve"> </w:t>
            </w:r>
            <w:r w:rsidR="0092092F" w:rsidRPr="00A76AE1">
              <w:rPr>
                <w:sz w:val="20"/>
                <w:szCs w:val="24"/>
              </w:rPr>
              <w:t>s</w:t>
            </w:r>
            <w:r w:rsidR="00013E28" w:rsidRPr="00A76AE1">
              <w:rPr>
                <w:sz w:val="20"/>
                <w:szCs w:val="24"/>
              </w:rPr>
              <w:t>ec</w:t>
            </w:r>
            <w:r w:rsidR="0092092F" w:rsidRPr="00A76AE1">
              <w:rPr>
                <w:sz w:val="20"/>
                <w:szCs w:val="24"/>
              </w:rPr>
              <w:t>tion</w:t>
            </w:r>
            <w:r w:rsidR="00013E28" w:rsidRPr="00A76AE1">
              <w:rPr>
                <w:b/>
                <w:bCs/>
                <w:sz w:val="20"/>
                <w:szCs w:val="24"/>
              </w:rPr>
              <w:t xml:space="preserve"> </w:t>
            </w:r>
            <w:r w:rsidR="00322072" w:rsidRPr="00A76AE1">
              <w:rPr>
                <w:sz w:val="20"/>
                <w:szCs w:val="24"/>
              </w:rPr>
              <w:t>14</w:t>
            </w:r>
            <w:r w:rsidR="0092092F" w:rsidRPr="00A76AE1">
              <w:rPr>
                <w:sz w:val="20"/>
                <w:szCs w:val="24"/>
              </w:rPr>
              <w:t>,</w:t>
            </w:r>
            <w:r w:rsidR="00003B70" w:rsidRPr="00A76AE1">
              <w:rPr>
                <w:sz w:val="20"/>
                <w:szCs w:val="24"/>
              </w:rPr>
              <w:t xml:space="preserve"> Te Awa </w:t>
            </w:r>
            <w:proofErr w:type="spellStart"/>
            <w:r w:rsidR="00003B70" w:rsidRPr="00A76AE1">
              <w:rPr>
                <w:sz w:val="20"/>
                <w:szCs w:val="24"/>
              </w:rPr>
              <w:t>Tapu</w:t>
            </w:r>
            <w:proofErr w:type="spellEnd"/>
          </w:p>
        </w:tc>
      </w:tr>
      <w:tr w:rsidR="006E1A44" w:rsidRPr="00A76AE1" w14:paraId="3F7C0BBF" w14:textId="77777777" w:rsidTr="00C55DC2">
        <w:tc>
          <w:tcPr>
            <w:tcW w:w="9016" w:type="dxa"/>
            <w:tcBorders>
              <w:top w:val="single" w:sz="4" w:space="0" w:color="33441C"/>
            </w:tcBorders>
          </w:tcPr>
          <w:p w14:paraId="051CDDF7" w14:textId="09587690" w:rsidR="006E1A44" w:rsidRPr="00A76AE1" w:rsidRDefault="006E1A44" w:rsidP="00574B49">
            <w:pPr>
              <w:pStyle w:val="TableText"/>
              <w:spacing w:before="40" w:after="40"/>
              <w:rPr>
                <w:sz w:val="20"/>
                <w:szCs w:val="24"/>
              </w:rPr>
            </w:pPr>
            <w:r w:rsidRPr="00A76AE1">
              <w:rPr>
                <w:b/>
                <w:bCs/>
                <w:sz w:val="20"/>
                <w:szCs w:val="24"/>
              </w:rPr>
              <w:t>Primary purpose</w:t>
            </w:r>
            <w:r w:rsidR="0092092F" w:rsidRPr="00A76AE1">
              <w:rPr>
                <w:b/>
                <w:bCs/>
                <w:sz w:val="20"/>
                <w:szCs w:val="24"/>
              </w:rPr>
              <w:t>(</w:t>
            </w:r>
            <w:r w:rsidRPr="00A76AE1">
              <w:rPr>
                <w:b/>
                <w:bCs/>
                <w:sz w:val="20"/>
                <w:szCs w:val="24"/>
              </w:rPr>
              <w:t>s</w:t>
            </w:r>
            <w:r w:rsidR="0092092F" w:rsidRPr="00A76AE1">
              <w:rPr>
                <w:b/>
                <w:bCs/>
                <w:sz w:val="20"/>
                <w:szCs w:val="24"/>
              </w:rPr>
              <w:t>)</w:t>
            </w:r>
            <w:r w:rsidRPr="00A76AE1">
              <w:rPr>
                <w:b/>
                <w:bCs/>
                <w:sz w:val="20"/>
                <w:szCs w:val="24"/>
              </w:rPr>
              <w:t xml:space="preserve">: </w:t>
            </w:r>
            <w:r w:rsidR="00013E28" w:rsidRPr="00A76AE1">
              <w:rPr>
                <w:sz w:val="20"/>
                <w:szCs w:val="24"/>
              </w:rPr>
              <w:t>A function of Te Pou Tupua</w:t>
            </w:r>
            <w:r w:rsidR="0092092F" w:rsidRPr="00A76AE1">
              <w:rPr>
                <w:sz w:val="20"/>
                <w:szCs w:val="24"/>
              </w:rPr>
              <w:t>,</w:t>
            </w:r>
            <w:r w:rsidR="00013E28" w:rsidRPr="00A76AE1">
              <w:rPr>
                <w:sz w:val="20"/>
                <w:szCs w:val="24"/>
              </w:rPr>
              <w:t xml:space="preserve"> the human face of Te Awa Tupua</w:t>
            </w:r>
            <w:r w:rsidR="00B215BE" w:rsidRPr="00A76AE1">
              <w:rPr>
                <w:sz w:val="20"/>
                <w:szCs w:val="24"/>
              </w:rPr>
              <w:t>,</w:t>
            </w:r>
            <w:r w:rsidR="00013E28" w:rsidRPr="00A76AE1">
              <w:rPr>
                <w:sz w:val="20"/>
                <w:szCs w:val="24"/>
              </w:rPr>
              <w:t xml:space="preserve"> is to </w:t>
            </w:r>
            <w:r w:rsidR="0092092F" w:rsidRPr="00A76AE1">
              <w:rPr>
                <w:sz w:val="20"/>
                <w:szCs w:val="24"/>
              </w:rPr>
              <w:t>“</w:t>
            </w:r>
            <w:r w:rsidR="00013E28" w:rsidRPr="00A76AE1">
              <w:rPr>
                <w:sz w:val="20"/>
                <w:szCs w:val="24"/>
              </w:rPr>
              <w:t>Protect the health and well-being of Te Awa Tupua</w:t>
            </w:r>
            <w:r w:rsidR="0092092F" w:rsidRPr="00A76AE1">
              <w:rPr>
                <w:sz w:val="20"/>
                <w:szCs w:val="24"/>
              </w:rPr>
              <w:t>”</w:t>
            </w:r>
            <w:r w:rsidR="00322072" w:rsidRPr="00A76AE1">
              <w:rPr>
                <w:sz w:val="20"/>
                <w:szCs w:val="24"/>
              </w:rPr>
              <w:t>.</w:t>
            </w:r>
            <w:r w:rsidR="00322072" w:rsidRPr="00A76AE1">
              <w:rPr>
                <w:rStyle w:val="FootnoteReference"/>
                <w:sz w:val="20"/>
                <w:szCs w:val="24"/>
              </w:rPr>
              <w:footnoteReference w:id="135"/>
            </w:r>
          </w:p>
        </w:tc>
      </w:tr>
      <w:tr w:rsidR="006E1A44" w:rsidRPr="00A76AE1" w14:paraId="413E8AA6" w14:textId="77777777" w:rsidTr="00C55DC2">
        <w:tc>
          <w:tcPr>
            <w:tcW w:w="9016" w:type="dxa"/>
          </w:tcPr>
          <w:p w14:paraId="14DB6F03" w14:textId="6B4C5DEB" w:rsidR="006E1A44" w:rsidRPr="00A76AE1" w:rsidRDefault="006E1A44" w:rsidP="00574B49">
            <w:pPr>
              <w:pStyle w:val="TableText"/>
              <w:spacing w:before="40" w:after="40"/>
              <w:rPr>
                <w:sz w:val="20"/>
                <w:szCs w:val="24"/>
              </w:rPr>
            </w:pPr>
            <w:r w:rsidRPr="00A76AE1">
              <w:rPr>
                <w:b/>
                <w:bCs/>
                <w:sz w:val="20"/>
                <w:szCs w:val="24"/>
              </w:rPr>
              <w:t xml:space="preserve">History: </w:t>
            </w:r>
            <w:r w:rsidR="00322072" w:rsidRPr="00A76AE1">
              <w:rPr>
                <w:sz w:val="20"/>
                <w:szCs w:val="24"/>
              </w:rPr>
              <w:t>Created in 2017 by the Te Awa Tupua (Whanganui River Claims Settlement) Act 2017.</w:t>
            </w:r>
          </w:p>
        </w:tc>
      </w:tr>
      <w:tr w:rsidR="006E1A44" w:rsidRPr="00A76AE1" w14:paraId="6E875BCA" w14:textId="77777777" w:rsidTr="00C55DC2">
        <w:tc>
          <w:tcPr>
            <w:tcW w:w="9016" w:type="dxa"/>
          </w:tcPr>
          <w:p w14:paraId="1759E3DD" w14:textId="1F0A1634" w:rsidR="006E1A44" w:rsidRPr="00A76AE1" w:rsidRDefault="006E1A44" w:rsidP="00574B49">
            <w:pPr>
              <w:pStyle w:val="TableText"/>
              <w:spacing w:before="40" w:after="40"/>
              <w:rPr>
                <w:sz w:val="20"/>
                <w:szCs w:val="24"/>
              </w:rPr>
            </w:pPr>
            <w:r w:rsidRPr="00A76AE1">
              <w:rPr>
                <w:b/>
                <w:bCs/>
                <w:sz w:val="20"/>
                <w:szCs w:val="24"/>
              </w:rPr>
              <w:t xml:space="preserve">General description: </w:t>
            </w:r>
            <w:r w:rsidR="00322072" w:rsidRPr="00A76AE1">
              <w:rPr>
                <w:sz w:val="20"/>
                <w:szCs w:val="24"/>
              </w:rPr>
              <w:t>Whanganui River from the mountains to the sea. Whanganui River includes all tributaries</w:t>
            </w:r>
            <w:r w:rsidR="00607F74">
              <w:rPr>
                <w:sz w:val="20"/>
                <w:szCs w:val="24"/>
              </w:rPr>
              <w:t>,</w:t>
            </w:r>
            <w:r w:rsidR="00322072" w:rsidRPr="00A76AE1">
              <w:rPr>
                <w:sz w:val="20"/>
                <w:szCs w:val="24"/>
              </w:rPr>
              <w:t xml:space="preserve"> streams, other watercou</w:t>
            </w:r>
            <w:r w:rsidR="00003B70" w:rsidRPr="00A76AE1">
              <w:rPr>
                <w:sz w:val="20"/>
                <w:szCs w:val="24"/>
              </w:rPr>
              <w:t>rse</w:t>
            </w:r>
            <w:r w:rsidR="00322072" w:rsidRPr="00A76AE1">
              <w:rPr>
                <w:sz w:val="20"/>
                <w:szCs w:val="24"/>
              </w:rPr>
              <w:t>s, lakes</w:t>
            </w:r>
            <w:r w:rsidR="00003B70" w:rsidRPr="00A76AE1">
              <w:rPr>
                <w:sz w:val="20"/>
                <w:szCs w:val="24"/>
              </w:rPr>
              <w:t>,</w:t>
            </w:r>
            <w:r w:rsidR="00322072" w:rsidRPr="00A76AE1">
              <w:rPr>
                <w:sz w:val="20"/>
                <w:szCs w:val="24"/>
              </w:rPr>
              <w:t xml:space="preserve"> wetlands</w:t>
            </w:r>
            <w:r w:rsidR="00003B70" w:rsidRPr="00A76AE1">
              <w:rPr>
                <w:sz w:val="20"/>
                <w:szCs w:val="24"/>
              </w:rPr>
              <w:t xml:space="preserve"> and all their beds. </w:t>
            </w:r>
            <w:r w:rsidR="00322072" w:rsidRPr="00A76AE1">
              <w:rPr>
                <w:sz w:val="20"/>
                <w:szCs w:val="24"/>
              </w:rPr>
              <w:t xml:space="preserve">Some portions were </w:t>
            </w:r>
            <w:r w:rsidR="0061367A" w:rsidRPr="00A76AE1">
              <w:rPr>
                <w:sz w:val="20"/>
                <w:szCs w:val="24"/>
              </w:rPr>
              <w:t>n</w:t>
            </w:r>
            <w:r w:rsidR="00322072" w:rsidRPr="00A76AE1">
              <w:rPr>
                <w:sz w:val="20"/>
                <w:szCs w:val="24"/>
              </w:rPr>
              <w:t xml:space="preserve">ational </w:t>
            </w:r>
            <w:r w:rsidR="0061367A" w:rsidRPr="00A76AE1">
              <w:rPr>
                <w:sz w:val="20"/>
                <w:szCs w:val="24"/>
              </w:rPr>
              <w:t>p</w:t>
            </w:r>
            <w:r w:rsidR="00322072" w:rsidRPr="00A76AE1">
              <w:rPr>
                <w:sz w:val="20"/>
                <w:szCs w:val="24"/>
              </w:rPr>
              <w:t xml:space="preserve">ark, </w:t>
            </w:r>
            <w:r w:rsidR="0061367A" w:rsidRPr="00A76AE1">
              <w:rPr>
                <w:sz w:val="20"/>
                <w:szCs w:val="24"/>
              </w:rPr>
              <w:t>c</w:t>
            </w:r>
            <w:r w:rsidR="00322072" w:rsidRPr="00A76AE1">
              <w:rPr>
                <w:sz w:val="20"/>
                <w:szCs w:val="24"/>
              </w:rPr>
              <w:t xml:space="preserve">onservation </w:t>
            </w:r>
            <w:r w:rsidR="0061367A" w:rsidRPr="00A76AE1">
              <w:rPr>
                <w:sz w:val="20"/>
                <w:szCs w:val="24"/>
              </w:rPr>
              <w:t>a</w:t>
            </w:r>
            <w:r w:rsidR="00322072" w:rsidRPr="00A76AE1">
              <w:rPr>
                <w:sz w:val="20"/>
                <w:szCs w:val="24"/>
              </w:rPr>
              <w:t xml:space="preserve">rea and </w:t>
            </w:r>
            <w:r w:rsidR="0061367A" w:rsidRPr="00A76AE1">
              <w:rPr>
                <w:sz w:val="20"/>
                <w:szCs w:val="24"/>
              </w:rPr>
              <w:t>r</w:t>
            </w:r>
            <w:r w:rsidR="00322072" w:rsidRPr="00A76AE1">
              <w:rPr>
                <w:sz w:val="20"/>
                <w:szCs w:val="24"/>
              </w:rPr>
              <w:t>eserve</w:t>
            </w:r>
            <w:r w:rsidR="0061367A" w:rsidRPr="00A76AE1">
              <w:rPr>
                <w:sz w:val="20"/>
                <w:szCs w:val="24"/>
              </w:rPr>
              <w:t>,</w:t>
            </w:r>
            <w:r w:rsidR="00322072" w:rsidRPr="00A76AE1">
              <w:rPr>
                <w:sz w:val="20"/>
                <w:szCs w:val="24"/>
              </w:rPr>
              <w:t xml:space="preserve"> and their status was restored after vesting of the fee simple estate of parts of the bed of the Whanganui River.</w:t>
            </w:r>
          </w:p>
        </w:tc>
      </w:tr>
      <w:tr w:rsidR="006E1A44" w:rsidRPr="00A76AE1" w14:paraId="011EB536" w14:textId="77777777" w:rsidTr="00C55DC2">
        <w:tc>
          <w:tcPr>
            <w:tcW w:w="9016" w:type="dxa"/>
          </w:tcPr>
          <w:p w14:paraId="59D951A9" w14:textId="7FA7FCE9" w:rsidR="006E1A44" w:rsidRPr="00A76AE1" w:rsidRDefault="006E1A44" w:rsidP="00574B49">
            <w:pPr>
              <w:pStyle w:val="TableText"/>
              <w:spacing w:before="40" w:after="40"/>
              <w:rPr>
                <w:sz w:val="20"/>
                <w:szCs w:val="24"/>
              </w:rPr>
            </w:pPr>
            <w:r w:rsidRPr="00A76AE1">
              <w:rPr>
                <w:b/>
                <w:bCs/>
                <w:sz w:val="20"/>
                <w:szCs w:val="24"/>
              </w:rPr>
              <w:t>Statistics:</w:t>
            </w:r>
            <w:r w:rsidR="00322072" w:rsidRPr="00A76AE1">
              <w:rPr>
                <w:b/>
                <w:bCs/>
                <w:sz w:val="20"/>
                <w:szCs w:val="24"/>
              </w:rPr>
              <w:t xml:space="preserve"> </w:t>
            </w:r>
            <w:r w:rsidR="00322072" w:rsidRPr="00A76AE1">
              <w:rPr>
                <w:sz w:val="20"/>
                <w:szCs w:val="24"/>
              </w:rPr>
              <w:t>None</w:t>
            </w:r>
            <w:r w:rsidR="00BF60CC" w:rsidRPr="00A76AE1">
              <w:rPr>
                <w:sz w:val="20"/>
                <w:szCs w:val="24"/>
              </w:rPr>
              <w:t>.</w:t>
            </w:r>
          </w:p>
        </w:tc>
      </w:tr>
      <w:tr w:rsidR="006E1A44" w:rsidRPr="00A76AE1" w14:paraId="2082DAA0" w14:textId="77777777" w:rsidTr="00C55DC2">
        <w:tc>
          <w:tcPr>
            <w:tcW w:w="9016" w:type="dxa"/>
          </w:tcPr>
          <w:p w14:paraId="121A92EA" w14:textId="5AF4F653" w:rsidR="006E1A44" w:rsidRPr="00BE6A93" w:rsidRDefault="006E1A44" w:rsidP="00574B49">
            <w:pPr>
              <w:pStyle w:val="TableText"/>
              <w:spacing w:before="40" w:after="40"/>
              <w:rPr>
                <w:sz w:val="20"/>
                <w:szCs w:val="24"/>
              </w:rPr>
            </w:pPr>
            <w:r w:rsidRPr="00A76AE1">
              <w:rPr>
                <w:b/>
                <w:bCs/>
                <w:sz w:val="20"/>
                <w:szCs w:val="24"/>
              </w:rPr>
              <w:t>Historical DOC 1997/</w:t>
            </w:r>
            <w:r w:rsidR="00783F49" w:rsidRPr="00A76AE1">
              <w:rPr>
                <w:b/>
                <w:bCs/>
                <w:sz w:val="20"/>
                <w:szCs w:val="24"/>
              </w:rPr>
              <w:t>c</w:t>
            </w:r>
            <w:r w:rsidRPr="00A76AE1">
              <w:rPr>
                <w:b/>
                <w:bCs/>
                <w:sz w:val="20"/>
                <w:szCs w:val="24"/>
              </w:rPr>
              <w:t xml:space="preserve">urrent IUCN WDPA reported category: </w:t>
            </w:r>
            <w:r w:rsidR="00BE6A93">
              <w:rPr>
                <w:sz w:val="20"/>
                <w:szCs w:val="24"/>
              </w:rPr>
              <w:t>Not reported</w:t>
            </w:r>
            <w:r w:rsidR="000F6AD4">
              <w:rPr>
                <w:sz w:val="20"/>
                <w:szCs w:val="24"/>
              </w:rPr>
              <w:t>.</w:t>
            </w:r>
          </w:p>
        </w:tc>
      </w:tr>
      <w:tr w:rsidR="006E1A44" w:rsidRPr="00A76AE1" w14:paraId="33C676AC" w14:textId="77777777" w:rsidTr="00C55DC2">
        <w:tc>
          <w:tcPr>
            <w:tcW w:w="9016" w:type="dxa"/>
          </w:tcPr>
          <w:p w14:paraId="5709F345" w14:textId="71D49673" w:rsidR="006E1A44" w:rsidRPr="00BE6A93" w:rsidRDefault="006E1A44" w:rsidP="00574B49">
            <w:pPr>
              <w:pStyle w:val="TableText"/>
              <w:spacing w:before="40" w:after="40"/>
              <w:rPr>
                <w:sz w:val="20"/>
                <w:szCs w:val="24"/>
              </w:rPr>
            </w:pPr>
            <w:r w:rsidRPr="00A76AE1">
              <w:rPr>
                <w:b/>
                <w:bCs/>
                <w:sz w:val="20"/>
                <w:szCs w:val="24"/>
              </w:rPr>
              <w:t xml:space="preserve">Bellingham et al classification: </w:t>
            </w:r>
            <w:r w:rsidR="00BE6A93">
              <w:rPr>
                <w:sz w:val="20"/>
                <w:szCs w:val="24"/>
              </w:rPr>
              <w:t>Not assessed</w:t>
            </w:r>
            <w:r w:rsidR="000F6AD4">
              <w:rPr>
                <w:sz w:val="20"/>
                <w:szCs w:val="24"/>
              </w:rPr>
              <w:t>.</w:t>
            </w:r>
          </w:p>
        </w:tc>
      </w:tr>
      <w:tr w:rsidR="006E1A44" w:rsidRPr="00A76AE1" w14:paraId="65BE96C4" w14:textId="77777777" w:rsidTr="00C55DC2">
        <w:tc>
          <w:tcPr>
            <w:tcW w:w="9016" w:type="dxa"/>
          </w:tcPr>
          <w:p w14:paraId="5FC3631F" w14:textId="0CBCD4E9" w:rsidR="006E1A44" w:rsidRPr="00A76AE1" w:rsidRDefault="006E1A44" w:rsidP="00574B49">
            <w:pPr>
              <w:pStyle w:val="TableText"/>
              <w:spacing w:before="40" w:after="40"/>
              <w:rPr>
                <w:sz w:val="20"/>
                <w:szCs w:val="24"/>
              </w:rPr>
            </w:pPr>
            <w:r w:rsidRPr="00A76AE1">
              <w:rPr>
                <w:b/>
                <w:bCs/>
                <w:sz w:val="20"/>
                <w:szCs w:val="24"/>
              </w:rPr>
              <w:t xml:space="preserve">Discussion: </w:t>
            </w:r>
            <w:r w:rsidR="00003B70" w:rsidRPr="00A76AE1">
              <w:rPr>
                <w:sz w:val="20"/>
                <w:szCs w:val="24"/>
              </w:rPr>
              <w:t>The extent of the water bodies and their beds is extensive.</w:t>
            </w:r>
          </w:p>
        </w:tc>
      </w:tr>
      <w:tr w:rsidR="006E1A44" w:rsidRPr="00A76AE1" w14:paraId="44E2D19E" w14:textId="77777777" w:rsidTr="00C55DC2">
        <w:tc>
          <w:tcPr>
            <w:tcW w:w="9016" w:type="dxa"/>
          </w:tcPr>
          <w:p w14:paraId="5BAADCBB" w14:textId="591A78FE" w:rsidR="006E1A44" w:rsidRPr="00A76AE1" w:rsidRDefault="006E1A44" w:rsidP="00574B49">
            <w:pPr>
              <w:pStyle w:val="TableText"/>
              <w:spacing w:before="40" w:after="40"/>
              <w:rPr>
                <w:sz w:val="20"/>
                <w:szCs w:val="24"/>
              </w:rPr>
            </w:pPr>
            <w:r w:rsidRPr="00A76AE1">
              <w:rPr>
                <w:b/>
                <w:bCs/>
                <w:sz w:val="20"/>
                <w:szCs w:val="24"/>
              </w:rPr>
              <w:lastRenderedPageBreak/>
              <w:t xml:space="preserve">Uncertainty: </w:t>
            </w:r>
            <w:r w:rsidR="00003B70" w:rsidRPr="00A76AE1">
              <w:rPr>
                <w:sz w:val="20"/>
                <w:szCs w:val="24"/>
              </w:rPr>
              <w:t>None</w:t>
            </w:r>
            <w:r w:rsidR="00BF60CC" w:rsidRPr="00A76AE1">
              <w:rPr>
                <w:sz w:val="20"/>
                <w:szCs w:val="24"/>
              </w:rPr>
              <w:t>.</w:t>
            </w:r>
          </w:p>
        </w:tc>
      </w:tr>
      <w:tr w:rsidR="006E1A44" w:rsidRPr="00A76AE1" w14:paraId="5C85FCCE" w14:textId="77777777" w:rsidTr="00C55DC2">
        <w:tc>
          <w:tcPr>
            <w:tcW w:w="9016" w:type="dxa"/>
          </w:tcPr>
          <w:p w14:paraId="4C907283" w14:textId="039E3E20" w:rsidR="006E1A44" w:rsidRPr="00A76AE1" w:rsidRDefault="006E1A44" w:rsidP="00574B49">
            <w:pPr>
              <w:pStyle w:val="TableText"/>
              <w:spacing w:before="40" w:after="40"/>
              <w:rPr>
                <w:sz w:val="20"/>
                <w:szCs w:val="24"/>
              </w:rPr>
            </w:pPr>
            <w:r w:rsidRPr="00A76AE1">
              <w:rPr>
                <w:b/>
                <w:bCs/>
                <w:sz w:val="20"/>
                <w:szCs w:val="24"/>
              </w:rPr>
              <w:t xml:space="preserve">Rationale: </w:t>
            </w:r>
            <w:r w:rsidR="00003B70" w:rsidRPr="00A76AE1">
              <w:rPr>
                <w:sz w:val="20"/>
                <w:szCs w:val="24"/>
              </w:rPr>
              <w:t>Primary purpose of the protection of natural values.</w:t>
            </w:r>
          </w:p>
        </w:tc>
      </w:tr>
      <w:tr w:rsidR="006E1A44" w:rsidRPr="00A76AE1" w14:paraId="0E3AF422" w14:textId="77777777" w:rsidTr="00C55DC2">
        <w:tc>
          <w:tcPr>
            <w:tcW w:w="9016" w:type="dxa"/>
          </w:tcPr>
          <w:p w14:paraId="1B405649" w14:textId="7B57BD6E" w:rsidR="006E1A44" w:rsidRPr="00A76AE1" w:rsidRDefault="006E1A44" w:rsidP="00574B49">
            <w:pPr>
              <w:pStyle w:val="TableText"/>
              <w:spacing w:before="40"/>
              <w:rPr>
                <w:sz w:val="20"/>
                <w:szCs w:val="24"/>
              </w:rPr>
            </w:pPr>
            <w:r w:rsidRPr="00A76AE1">
              <w:rPr>
                <w:b/>
                <w:bCs/>
                <w:sz w:val="20"/>
                <w:szCs w:val="24"/>
              </w:rPr>
              <w:t xml:space="preserve">Assessed IUCN category: </w:t>
            </w:r>
            <w:r w:rsidR="00003B70" w:rsidRPr="00A76AE1">
              <w:rPr>
                <w:sz w:val="20"/>
                <w:szCs w:val="24"/>
              </w:rPr>
              <w:t xml:space="preserve">II – </w:t>
            </w:r>
            <w:proofErr w:type="gramStart"/>
            <w:r w:rsidR="00003B70" w:rsidRPr="00A76AE1">
              <w:rPr>
                <w:sz w:val="20"/>
                <w:szCs w:val="24"/>
              </w:rPr>
              <w:t>National park</w:t>
            </w:r>
            <w:proofErr w:type="gramEnd"/>
            <w:r w:rsidR="00783F49" w:rsidRPr="00A76AE1">
              <w:rPr>
                <w:sz w:val="20"/>
                <w:szCs w:val="24"/>
              </w:rPr>
              <w:t>.</w:t>
            </w:r>
          </w:p>
        </w:tc>
      </w:tr>
    </w:tbl>
    <w:p w14:paraId="5B0C414B" w14:textId="77777777" w:rsidR="000F4AE5" w:rsidRPr="00A76AE1" w:rsidRDefault="000F4AE5" w:rsidP="00BF07A7">
      <w:pPr>
        <w:pStyle w:val="BodyText"/>
        <w:spacing w:before="0" w:after="0"/>
      </w:pPr>
    </w:p>
    <w:tbl>
      <w:tblPr>
        <w:tblStyle w:val="TableGrid"/>
        <w:tblW w:w="0" w:type="auto"/>
        <w:tblBorders>
          <w:top w:val="single" w:sz="4" w:space="0" w:color="33441C"/>
          <w:left w:val="none" w:sz="0" w:space="0" w:color="auto"/>
          <w:bottom w:val="single" w:sz="4" w:space="0" w:color="33441C"/>
          <w:right w:val="none" w:sz="0" w:space="0" w:color="auto"/>
          <w:insideH w:val="none" w:sz="0" w:space="0" w:color="auto"/>
          <w:insideV w:val="single" w:sz="4" w:space="0" w:color="33441C"/>
        </w:tblBorders>
        <w:tblLook w:val="04A0" w:firstRow="1" w:lastRow="0" w:firstColumn="1" w:lastColumn="0" w:noHBand="0" w:noVBand="1"/>
      </w:tblPr>
      <w:tblGrid>
        <w:gridCol w:w="8505"/>
      </w:tblGrid>
      <w:tr w:rsidR="006E1A44" w:rsidRPr="00A76AE1" w14:paraId="5AC0002D" w14:textId="77777777" w:rsidTr="00671BDB">
        <w:tc>
          <w:tcPr>
            <w:tcW w:w="9016" w:type="dxa"/>
            <w:tcBorders>
              <w:top w:val="single" w:sz="4" w:space="0" w:color="33441C"/>
              <w:bottom w:val="single" w:sz="4" w:space="0" w:color="33441C"/>
            </w:tcBorders>
          </w:tcPr>
          <w:p w14:paraId="7533AEA6" w14:textId="35B0A779" w:rsidR="006E1A44" w:rsidRPr="00A76AE1" w:rsidRDefault="006E1A44" w:rsidP="00574B49">
            <w:pPr>
              <w:pStyle w:val="TableText"/>
              <w:spacing w:before="50" w:after="50"/>
              <w:rPr>
                <w:b/>
                <w:bCs/>
                <w:sz w:val="20"/>
                <w:szCs w:val="24"/>
              </w:rPr>
            </w:pPr>
            <w:r w:rsidRPr="00A76AE1">
              <w:rPr>
                <w:b/>
                <w:bCs/>
                <w:sz w:val="20"/>
                <w:szCs w:val="24"/>
              </w:rPr>
              <w:t>N</w:t>
            </w:r>
            <w:r w:rsidR="00671BDB" w:rsidRPr="00A76AE1">
              <w:rPr>
                <w:b/>
                <w:bCs/>
                <w:sz w:val="20"/>
                <w:szCs w:val="24"/>
              </w:rPr>
              <w:t xml:space="preserve">ew </w:t>
            </w:r>
            <w:r w:rsidRPr="00A76AE1">
              <w:rPr>
                <w:b/>
                <w:bCs/>
                <w:sz w:val="20"/>
                <w:szCs w:val="24"/>
              </w:rPr>
              <w:t>Z</w:t>
            </w:r>
            <w:r w:rsidR="00671BDB" w:rsidRPr="00A76AE1">
              <w:rPr>
                <w:b/>
                <w:bCs/>
                <w:sz w:val="20"/>
                <w:szCs w:val="24"/>
              </w:rPr>
              <w:t>ealand</w:t>
            </w:r>
            <w:r w:rsidRPr="00A76AE1">
              <w:rPr>
                <w:b/>
                <w:bCs/>
                <w:sz w:val="20"/>
                <w:szCs w:val="24"/>
              </w:rPr>
              <w:t xml:space="preserve"> </w:t>
            </w:r>
            <w:r w:rsidR="00671BDB" w:rsidRPr="00A76AE1">
              <w:rPr>
                <w:b/>
                <w:bCs/>
                <w:sz w:val="20"/>
                <w:szCs w:val="24"/>
              </w:rPr>
              <w:t>l</w:t>
            </w:r>
            <w:r w:rsidRPr="00A76AE1">
              <w:rPr>
                <w:b/>
                <w:bCs/>
                <w:sz w:val="20"/>
                <w:szCs w:val="24"/>
              </w:rPr>
              <w:t xml:space="preserve">egal </w:t>
            </w:r>
            <w:r w:rsidR="00671BDB" w:rsidRPr="00A76AE1">
              <w:rPr>
                <w:b/>
                <w:bCs/>
                <w:sz w:val="20"/>
                <w:szCs w:val="24"/>
              </w:rPr>
              <w:t>p</w:t>
            </w:r>
            <w:r w:rsidRPr="00A76AE1">
              <w:rPr>
                <w:b/>
                <w:bCs/>
                <w:sz w:val="20"/>
                <w:szCs w:val="24"/>
              </w:rPr>
              <w:t xml:space="preserve">rotection type: </w:t>
            </w:r>
            <w:r w:rsidR="00003B70" w:rsidRPr="00A76AE1">
              <w:rPr>
                <w:sz w:val="20"/>
                <w:szCs w:val="24"/>
              </w:rPr>
              <w:t xml:space="preserve">Te Ture </w:t>
            </w:r>
            <w:proofErr w:type="spellStart"/>
            <w:r w:rsidR="00003B70" w:rsidRPr="00A76AE1">
              <w:rPr>
                <w:sz w:val="20"/>
                <w:szCs w:val="24"/>
              </w:rPr>
              <w:t>Whakatupua</w:t>
            </w:r>
            <w:proofErr w:type="spellEnd"/>
            <w:r w:rsidR="00003B70" w:rsidRPr="00A76AE1">
              <w:rPr>
                <w:sz w:val="20"/>
                <w:szCs w:val="24"/>
              </w:rPr>
              <w:t xml:space="preserve"> </w:t>
            </w:r>
            <w:proofErr w:type="spellStart"/>
            <w:r w:rsidR="00003B70" w:rsidRPr="00A76AE1">
              <w:rPr>
                <w:sz w:val="20"/>
                <w:szCs w:val="24"/>
              </w:rPr>
              <w:t>mō</w:t>
            </w:r>
            <w:proofErr w:type="spellEnd"/>
            <w:r w:rsidR="00003B70" w:rsidRPr="00A76AE1">
              <w:rPr>
                <w:sz w:val="20"/>
                <w:szCs w:val="24"/>
              </w:rPr>
              <w:t xml:space="preserve"> Te </w:t>
            </w:r>
            <w:proofErr w:type="spellStart"/>
            <w:r w:rsidR="00003B70" w:rsidRPr="00A76AE1">
              <w:rPr>
                <w:sz w:val="20"/>
                <w:szCs w:val="24"/>
              </w:rPr>
              <w:t>Kāhui</w:t>
            </w:r>
            <w:proofErr w:type="spellEnd"/>
            <w:r w:rsidR="00003B70" w:rsidRPr="00A76AE1">
              <w:rPr>
                <w:sz w:val="20"/>
                <w:szCs w:val="24"/>
              </w:rPr>
              <w:t xml:space="preserve"> Tupua 2025/Taranaki </w:t>
            </w:r>
            <w:proofErr w:type="spellStart"/>
            <w:r w:rsidR="00003B70" w:rsidRPr="00A76AE1">
              <w:rPr>
                <w:sz w:val="20"/>
                <w:szCs w:val="24"/>
              </w:rPr>
              <w:t>Maunga</w:t>
            </w:r>
            <w:proofErr w:type="spellEnd"/>
            <w:r w:rsidR="00003B70" w:rsidRPr="00A76AE1">
              <w:rPr>
                <w:sz w:val="20"/>
                <w:szCs w:val="24"/>
              </w:rPr>
              <w:t xml:space="preserve"> Collective Redress Act 2025</w:t>
            </w:r>
            <w:r w:rsidR="00FA25DD" w:rsidRPr="00A76AE1">
              <w:rPr>
                <w:sz w:val="20"/>
                <w:szCs w:val="24"/>
              </w:rPr>
              <w:t>,</w:t>
            </w:r>
            <w:r w:rsidR="00003B70" w:rsidRPr="00A76AE1">
              <w:rPr>
                <w:sz w:val="20"/>
                <w:szCs w:val="24"/>
              </w:rPr>
              <w:t xml:space="preserve"> </w:t>
            </w:r>
            <w:r w:rsidR="00FA25DD" w:rsidRPr="00A76AE1">
              <w:rPr>
                <w:sz w:val="20"/>
                <w:szCs w:val="24"/>
              </w:rPr>
              <w:t>s</w:t>
            </w:r>
            <w:r w:rsidR="00003B70" w:rsidRPr="00A76AE1">
              <w:rPr>
                <w:sz w:val="20"/>
                <w:szCs w:val="24"/>
              </w:rPr>
              <w:t>ec</w:t>
            </w:r>
            <w:r w:rsidR="00FA25DD" w:rsidRPr="00A76AE1">
              <w:rPr>
                <w:sz w:val="20"/>
                <w:szCs w:val="24"/>
              </w:rPr>
              <w:t>tion</w:t>
            </w:r>
            <w:r w:rsidR="00003B70" w:rsidRPr="00A76AE1">
              <w:rPr>
                <w:sz w:val="20"/>
                <w:szCs w:val="24"/>
              </w:rPr>
              <w:t xml:space="preserve"> 18</w:t>
            </w:r>
            <w:r w:rsidR="00FA25DD" w:rsidRPr="00A76AE1">
              <w:rPr>
                <w:sz w:val="20"/>
                <w:szCs w:val="24"/>
              </w:rPr>
              <w:t>,</w:t>
            </w:r>
            <w:r w:rsidR="00003B70" w:rsidRPr="00A76AE1">
              <w:rPr>
                <w:sz w:val="20"/>
                <w:szCs w:val="24"/>
              </w:rPr>
              <w:t xml:space="preserve"> Te </w:t>
            </w:r>
            <w:proofErr w:type="spellStart"/>
            <w:r w:rsidR="00003B70" w:rsidRPr="00A76AE1">
              <w:rPr>
                <w:sz w:val="20"/>
                <w:szCs w:val="24"/>
              </w:rPr>
              <w:t>Kāhui</w:t>
            </w:r>
            <w:proofErr w:type="spellEnd"/>
            <w:r w:rsidR="00003B70" w:rsidRPr="00A76AE1">
              <w:rPr>
                <w:sz w:val="20"/>
                <w:szCs w:val="24"/>
              </w:rPr>
              <w:t xml:space="preserve"> Tupua</w:t>
            </w:r>
          </w:p>
        </w:tc>
      </w:tr>
      <w:tr w:rsidR="006E1A44" w:rsidRPr="00A76AE1" w14:paraId="5E4DCF65" w14:textId="77777777" w:rsidTr="00671BDB">
        <w:tc>
          <w:tcPr>
            <w:tcW w:w="9016" w:type="dxa"/>
            <w:tcBorders>
              <w:top w:val="single" w:sz="4" w:space="0" w:color="33441C"/>
            </w:tcBorders>
          </w:tcPr>
          <w:p w14:paraId="12D3B184" w14:textId="07CDDCEC" w:rsidR="006E1A44" w:rsidRPr="00A76AE1" w:rsidRDefault="006E1A44" w:rsidP="00574B49">
            <w:pPr>
              <w:pStyle w:val="TableText"/>
              <w:spacing w:before="50" w:after="50"/>
              <w:rPr>
                <w:sz w:val="20"/>
                <w:szCs w:val="24"/>
              </w:rPr>
            </w:pPr>
            <w:r w:rsidRPr="00A76AE1">
              <w:rPr>
                <w:b/>
                <w:bCs/>
                <w:sz w:val="20"/>
                <w:szCs w:val="24"/>
              </w:rPr>
              <w:t>Primary purpose</w:t>
            </w:r>
            <w:r w:rsidR="00671BDB" w:rsidRPr="00A76AE1">
              <w:rPr>
                <w:b/>
                <w:bCs/>
                <w:sz w:val="20"/>
                <w:szCs w:val="24"/>
              </w:rPr>
              <w:t>(</w:t>
            </w:r>
            <w:r w:rsidRPr="00A76AE1">
              <w:rPr>
                <w:b/>
                <w:bCs/>
                <w:sz w:val="20"/>
                <w:szCs w:val="24"/>
              </w:rPr>
              <w:t>s</w:t>
            </w:r>
            <w:r w:rsidR="00671BDB" w:rsidRPr="00A76AE1">
              <w:rPr>
                <w:b/>
                <w:bCs/>
                <w:sz w:val="20"/>
                <w:szCs w:val="24"/>
              </w:rPr>
              <w:t>)</w:t>
            </w:r>
            <w:r w:rsidRPr="00A76AE1">
              <w:rPr>
                <w:b/>
                <w:bCs/>
                <w:sz w:val="20"/>
                <w:szCs w:val="24"/>
              </w:rPr>
              <w:t xml:space="preserve">: </w:t>
            </w:r>
            <w:r w:rsidR="00B215BE" w:rsidRPr="00A76AE1">
              <w:rPr>
                <w:sz w:val="20"/>
                <w:szCs w:val="24"/>
              </w:rPr>
              <w:t xml:space="preserve">A function of Te </w:t>
            </w:r>
            <w:proofErr w:type="spellStart"/>
            <w:r w:rsidR="00B215BE" w:rsidRPr="00A76AE1">
              <w:rPr>
                <w:sz w:val="20"/>
                <w:szCs w:val="24"/>
              </w:rPr>
              <w:t>Tōpuni</w:t>
            </w:r>
            <w:proofErr w:type="spellEnd"/>
            <w:r w:rsidR="00B215BE" w:rsidRPr="00A76AE1">
              <w:rPr>
                <w:sz w:val="20"/>
                <w:szCs w:val="24"/>
              </w:rPr>
              <w:t xml:space="preserve"> </w:t>
            </w:r>
            <w:proofErr w:type="spellStart"/>
            <w:r w:rsidR="00B215BE" w:rsidRPr="00A76AE1">
              <w:rPr>
                <w:sz w:val="20"/>
                <w:szCs w:val="24"/>
              </w:rPr>
              <w:t>Kōkōrangi</w:t>
            </w:r>
            <w:proofErr w:type="spellEnd"/>
            <w:r w:rsidR="00671BDB" w:rsidRPr="00A76AE1">
              <w:rPr>
                <w:sz w:val="20"/>
                <w:szCs w:val="24"/>
              </w:rPr>
              <w:t>,</w:t>
            </w:r>
            <w:r w:rsidR="00B215BE" w:rsidRPr="00A76AE1">
              <w:rPr>
                <w:sz w:val="20"/>
                <w:szCs w:val="24"/>
              </w:rPr>
              <w:t xml:space="preserve"> the human face of Te </w:t>
            </w:r>
            <w:proofErr w:type="spellStart"/>
            <w:r w:rsidR="00B215BE" w:rsidRPr="00A76AE1">
              <w:rPr>
                <w:sz w:val="20"/>
                <w:szCs w:val="24"/>
              </w:rPr>
              <w:t>Kāhui</w:t>
            </w:r>
            <w:proofErr w:type="spellEnd"/>
            <w:r w:rsidR="00B215BE" w:rsidRPr="00A76AE1">
              <w:rPr>
                <w:sz w:val="20"/>
                <w:szCs w:val="24"/>
              </w:rPr>
              <w:t xml:space="preserve"> Tupua, is to </w:t>
            </w:r>
            <w:r w:rsidR="00671BDB" w:rsidRPr="00A76AE1">
              <w:rPr>
                <w:sz w:val="20"/>
                <w:szCs w:val="24"/>
              </w:rPr>
              <w:t>“</w:t>
            </w:r>
            <w:r w:rsidR="00003B70" w:rsidRPr="00A76AE1">
              <w:rPr>
                <w:sz w:val="20"/>
                <w:szCs w:val="24"/>
              </w:rPr>
              <w:t xml:space="preserve">Uphold and promote </w:t>
            </w:r>
            <w:r w:rsidR="00B215BE" w:rsidRPr="00A76AE1">
              <w:rPr>
                <w:sz w:val="20"/>
                <w:szCs w:val="24"/>
              </w:rPr>
              <w:t xml:space="preserve">the health, well-being, and interests of </w:t>
            </w:r>
            <w:r w:rsidR="00003B70" w:rsidRPr="00A76AE1">
              <w:rPr>
                <w:sz w:val="20"/>
                <w:szCs w:val="24"/>
              </w:rPr>
              <w:t xml:space="preserve">Te </w:t>
            </w:r>
            <w:proofErr w:type="spellStart"/>
            <w:r w:rsidR="00003B70" w:rsidRPr="00A76AE1">
              <w:rPr>
                <w:sz w:val="20"/>
                <w:szCs w:val="24"/>
              </w:rPr>
              <w:t>Kāhui</w:t>
            </w:r>
            <w:proofErr w:type="spellEnd"/>
            <w:r w:rsidR="00003B70" w:rsidRPr="00A76AE1">
              <w:rPr>
                <w:sz w:val="20"/>
                <w:szCs w:val="24"/>
              </w:rPr>
              <w:t xml:space="preserve"> Tupua</w:t>
            </w:r>
            <w:r w:rsidR="00671BDB" w:rsidRPr="00A76AE1">
              <w:rPr>
                <w:sz w:val="20"/>
                <w:szCs w:val="24"/>
              </w:rPr>
              <w:t>”</w:t>
            </w:r>
            <w:r w:rsidR="00B215BE" w:rsidRPr="00A76AE1">
              <w:rPr>
                <w:sz w:val="20"/>
                <w:szCs w:val="24"/>
              </w:rPr>
              <w:t>.</w:t>
            </w:r>
            <w:r w:rsidR="00B215BE" w:rsidRPr="00A76AE1">
              <w:rPr>
                <w:rStyle w:val="FootnoteReference"/>
                <w:sz w:val="20"/>
                <w:szCs w:val="24"/>
              </w:rPr>
              <w:footnoteReference w:id="136"/>
            </w:r>
          </w:p>
        </w:tc>
      </w:tr>
      <w:tr w:rsidR="006E1A44" w:rsidRPr="00A76AE1" w14:paraId="0D869913" w14:textId="77777777" w:rsidTr="00574B49">
        <w:tc>
          <w:tcPr>
            <w:tcW w:w="9016" w:type="dxa"/>
          </w:tcPr>
          <w:p w14:paraId="6A1A499A" w14:textId="16C2E0A5" w:rsidR="006E1A44" w:rsidRPr="00A76AE1" w:rsidRDefault="006E1A44" w:rsidP="00574B49">
            <w:pPr>
              <w:pStyle w:val="TableText"/>
              <w:spacing w:before="50" w:after="50"/>
              <w:rPr>
                <w:sz w:val="20"/>
                <w:szCs w:val="24"/>
              </w:rPr>
            </w:pPr>
            <w:r w:rsidRPr="00A76AE1">
              <w:rPr>
                <w:b/>
                <w:bCs/>
                <w:sz w:val="20"/>
                <w:szCs w:val="24"/>
              </w:rPr>
              <w:t xml:space="preserve">History: </w:t>
            </w:r>
            <w:r w:rsidR="00B215BE" w:rsidRPr="00A76AE1">
              <w:rPr>
                <w:sz w:val="20"/>
                <w:szCs w:val="24"/>
              </w:rPr>
              <w:t xml:space="preserve">Created by the Te Ture </w:t>
            </w:r>
            <w:proofErr w:type="spellStart"/>
            <w:r w:rsidR="00B215BE" w:rsidRPr="00A76AE1">
              <w:rPr>
                <w:sz w:val="20"/>
                <w:szCs w:val="24"/>
              </w:rPr>
              <w:t>Whakatupua</w:t>
            </w:r>
            <w:proofErr w:type="spellEnd"/>
            <w:r w:rsidR="00B215BE" w:rsidRPr="00A76AE1">
              <w:rPr>
                <w:sz w:val="20"/>
                <w:szCs w:val="24"/>
              </w:rPr>
              <w:t xml:space="preserve"> </w:t>
            </w:r>
            <w:proofErr w:type="spellStart"/>
            <w:r w:rsidR="00B215BE" w:rsidRPr="00A76AE1">
              <w:rPr>
                <w:sz w:val="20"/>
                <w:szCs w:val="24"/>
              </w:rPr>
              <w:t>mō</w:t>
            </w:r>
            <w:proofErr w:type="spellEnd"/>
            <w:r w:rsidR="00B215BE" w:rsidRPr="00A76AE1">
              <w:rPr>
                <w:sz w:val="20"/>
                <w:szCs w:val="24"/>
              </w:rPr>
              <w:t xml:space="preserve"> Te </w:t>
            </w:r>
            <w:proofErr w:type="spellStart"/>
            <w:r w:rsidR="00B215BE" w:rsidRPr="00A76AE1">
              <w:rPr>
                <w:sz w:val="20"/>
                <w:szCs w:val="24"/>
              </w:rPr>
              <w:t>Kāhui</w:t>
            </w:r>
            <w:proofErr w:type="spellEnd"/>
            <w:r w:rsidR="00B215BE" w:rsidRPr="00A76AE1">
              <w:rPr>
                <w:sz w:val="20"/>
                <w:szCs w:val="24"/>
              </w:rPr>
              <w:t xml:space="preserve"> Tupua 2025/Taranaki </w:t>
            </w:r>
            <w:proofErr w:type="spellStart"/>
            <w:r w:rsidR="00B215BE" w:rsidRPr="00A76AE1">
              <w:rPr>
                <w:sz w:val="20"/>
                <w:szCs w:val="24"/>
              </w:rPr>
              <w:t>Maunga</w:t>
            </w:r>
            <w:proofErr w:type="spellEnd"/>
            <w:r w:rsidR="00B215BE" w:rsidRPr="00A76AE1">
              <w:rPr>
                <w:sz w:val="20"/>
                <w:szCs w:val="24"/>
              </w:rPr>
              <w:t xml:space="preserve"> Collective Redress Act 2025</w:t>
            </w:r>
            <w:r w:rsidR="00BF60CC" w:rsidRPr="00A76AE1">
              <w:rPr>
                <w:sz w:val="20"/>
                <w:szCs w:val="24"/>
              </w:rPr>
              <w:t>.</w:t>
            </w:r>
          </w:p>
        </w:tc>
      </w:tr>
      <w:tr w:rsidR="006E1A44" w:rsidRPr="00A76AE1" w14:paraId="66A76FD1" w14:textId="77777777" w:rsidTr="00574B49">
        <w:tc>
          <w:tcPr>
            <w:tcW w:w="9016" w:type="dxa"/>
          </w:tcPr>
          <w:p w14:paraId="7FAB389A" w14:textId="67D55DB2" w:rsidR="006E1A44" w:rsidRPr="00A76AE1" w:rsidRDefault="006E1A44" w:rsidP="00574B49">
            <w:pPr>
              <w:pStyle w:val="TableText"/>
              <w:spacing w:before="50" w:after="50"/>
              <w:rPr>
                <w:sz w:val="20"/>
                <w:szCs w:val="24"/>
              </w:rPr>
            </w:pPr>
            <w:r w:rsidRPr="00A76AE1">
              <w:rPr>
                <w:b/>
                <w:bCs/>
                <w:sz w:val="20"/>
                <w:szCs w:val="24"/>
              </w:rPr>
              <w:t xml:space="preserve">General description: </w:t>
            </w:r>
            <w:r w:rsidR="00B215BE" w:rsidRPr="00A76AE1">
              <w:rPr>
                <w:sz w:val="20"/>
                <w:szCs w:val="24"/>
              </w:rPr>
              <w:t xml:space="preserve">Taranaki </w:t>
            </w:r>
            <w:proofErr w:type="spellStart"/>
            <w:r w:rsidR="00FA25DD" w:rsidRPr="00A76AE1">
              <w:rPr>
                <w:sz w:val="20"/>
                <w:szCs w:val="24"/>
              </w:rPr>
              <w:t>M</w:t>
            </w:r>
            <w:r w:rsidR="00B215BE" w:rsidRPr="00A76AE1">
              <w:rPr>
                <w:sz w:val="20"/>
                <w:szCs w:val="24"/>
              </w:rPr>
              <w:t>aunga</w:t>
            </w:r>
            <w:proofErr w:type="spellEnd"/>
            <w:r w:rsidR="00585DAB" w:rsidRPr="00A76AE1">
              <w:rPr>
                <w:sz w:val="20"/>
                <w:szCs w:val="24"/>
              </w:rPr>
              <w:t xml:space="preserve"> </w:t>
            </w:r>
            <w:r w:rsidR="00B215BE" w:rsidRPr="00A76AE1">
              <w:rPr>
                <w:sz w:val="20"/>
                <w:szCs w:val="24"/>
              </w:rPr>
              <w:t xml:space="preserve">was </w:t>
            </w:r>
            <w:r w:rsidR="00C623E4" w:rsidRPr="00A76AE1">
              <w:rPr>
                <w:sz w:val="20"/>
                <w:szCs w:val="24"/>
              </w:rPr>
              <w:t xml:space="preserve">a </w:t>
            </w:r>
            <w:r w:rsidR="00E3452B" w:rsidRPr="00A76AE1">
              <w:rPr>
                <w:sz w:val="20"/>
                <w:szCs w:val="24"/>
              </w:rPr>
              <w:t>n</w:t>
            </w:r>
            <w:r w:rsidR="00B215BE" w:rsidRPr="00A76AE1">
              <w:rPr>
                <w:sz w:val="20"/>
                <w:szCs w:val="24"/>
              </w:rPr>
              <w:t xml:space="preserve">ational </w:t>
            </w:r>
            <w:r w:rsidR="00E3452B" w:rsidRPr="00A76AE1">
              <w:rPr>
                <w:sz w:val="20"/>
                <w:szCs w:val="24"/>
              </w:rPr>
              <w:t>p</w:t>
            </w:r>
            <w:r w:rsidR="00B215BE" w:rsidRPr="00A76AE1">
              <w:rPr>
                <w:sz w:val="20"/>
                <w:szCs w:val="24"/>
              </w:rPr>
              <w:t>ark</w:t>
            </w:r>
            <w:r w:rsidR="00F438DA">
              <w:rPr>
                <w:sz w:val="20"/>
                <w:szCs w:val="24"/>
              </w:rPr>
              <w:t>,</w:t>
            </w:r>
            <w:r w:rsidR="00B215BE" w:rsidRPr="00A76AE1">
              <w:rPr>
                <w:sz w:val="20"/>
                <w:szCs w:val="24"/>
              </w:rPr>
              <w:t xml:space="preserve"> and this status was restored after vesting of the fee simple estate of the National Park. </w:t>
            </w:r>
            <w:r w:rsidR="00E3452B" w:rsidRPr="00A76AE1">
              <w:rPr>
                <w:sz w:val="20"/>
                <w:szCs w:val="24"/>
              </w:rPr>
              <w:t>P</w:t>
            </w:r>
            <w:r w:rsidR="00B215BE" w:rsidRPr="00A76AE1">
              <w:rPr>
                <w:sz w:val="20"/>
                <w:szCs w:val="24"/>
              </w:rPr>
              <w:t xml:space="preserve">rovision </w:t>
            </w:r>
            <w:r w:rsidR="00E3452B" w:rsidRPr="00A76AE1">
              <w:rPr>
                <w:sz w:val="20"/>
                <w:szCs w:val="24"/>
              </w:rPr>
              <w:t xml:space="preserve">exists </w:t>
            </w:r>
            <w:r w:rsidR="00B215BE" w:rsidRPr="00A76AE1">
              <w:rPr>
                <w:sz w:val="20"/>
                <w:szCs w:val="24"/>
              </w:rPr>
              <w:t xml:space="preserve">to establish </w:t>
            </w:r>
            <w:r w:rsidR="00FF3C2B" w:rsidRPr="00A76AE1">
              <w:rPr>
                <w:sz w:val="20"/>
                <w:szCs w:val="24"/>
              </w:rPr>
              <w:t>a</w:t>
            </w:r>
            <w:r w:rsidR="00B215BE" w:rsidRPr="00A76AE1">
              <w:rPr>
                <w:sz w:val="20"/>
                <w:szCs w:val="24"/>
              </w:rPr>
              <w:t xml:space="preserve"> </w:t>
            </w:r>
            <w:r w:rsidR="00E3452B" w:rsidRPr="00A76AE1">
              <w:rPr>
                <w:sz w:val="20"/>
                <w:szCs w:val="24"/>
              </w:rPr>
              <w:t>s</w:t>
            </w:r>
            <w:r w:rsidR="00B215BE" w:rsidRPr="00A76AE1">
              <w:rPr>
                <w:sz w:val="20"/>
                <w:szCs w:val="24"/>
              </w:rPr>
              <w:t xml:space="preserve">pecially </w:t>
            </w:r>
            <w:r w:rsidR="00E3452B" w:rsidRPr="00A76AE1">
              <w:rPr>
                <w:sz w:val="20"/>
                <w:szCs w:val="24"/>
              </w:rPr>
              <w:t>p</w:t>
            </w:r>
            <w:r w:rsidR="00B215BE" w:rsidRPr="00A76AE1">
              <w:rPr>
                <w:sz w:val="20"/>
                <w:szCs w:val="24"/>
              </w:rPr>
              <w:t xml:space="preserve">rotected </w:t>
            </w:r>
            <w:r w:rsidR="00E3452B" w:rsidRPr="00A76AE1">
              <w:rPr>
                <w:sz w:val="20"/>
                <w:szCs w:val="24"/>
              </w:rPr>
              <w:t>a</w:t>
            </w:r>
            <w:r w:rsidR="00B215BE" w:rsidRPr="00A76AE1">
              <w:rPr>
                <w:sz w:val="20"/>
                <w:szCs w:val="24"/>
              </w:rPr>
              <w:t xml:space="preserve">rea within </w:t>
            </w:r>
            <w:r w:rsidR="00A25479" w:rsidRPr="00A76AE1">
              <w:rPr>
                <w:sz w:val="20"/>
                <w:szCs w:val="24"/>
              </w:rPr>
              <w:t>Te Papa-Kura-o-Taranaki by agreement with a national park management plan</w:t>
            </w:r>
            <w:r w:rsidR="00E13D85" w:rsidRPr="00A76AE1">
              <w:rPr>
                <w:sz w:val="20"/>
                <w:szCs w:val="24"/>
              </w:rPr>
              <w:t>,</w:t>
            </w:r>
            <w:r w:rsidR="00A25479" w:rsidRPr="00A76AE1">
              <w:rPr>
                <w:sz w:val="20"/>
                <w:szCs w:val="24"/>
              </w:rPr>
              <w:t xml:space="preserve"> called He Kawa Ora, or with Te </w:t>
            </w:r>
            <w:proofErr w:type="spellStart"/>
            <w:r w:rsidR="00A25479" w:rsidRPr="00A76AE1">
              <w:rPr>
                <w:sz w:val="20"/>
                <w:szCs w:val="24"/>
              </w:rPr>
              <w:t>Tōpuni</w:t>
            </w:r>
            <w:proofErr w:type="spellEnd"/>
            <w:r w:rsidR="00A25479" w:rsidRPr="00A76AE1">
              <w:rPr>
                <w:sz w:val="20"/>
                <w:szCs w:val="24"/>
              </w:rPr>
              <w:t xml:space="preserve"> </w:t>
            </w:r>
            <w:proofErr w:type="spellStart"/>
            <w:r w:rsidR="00A25479" w:rsidRPr="00A76AE1">
              <w:rPr>
                <w:sz w:val="20"/>
                <w:szCs w:val="24"/>
              </w:rPr>
              <w:t>Kōkōrangi</w:t>
            </w:r>
            <w:proofErr w:type="spellEnd"/>
            <w:r w:rsidR="00A25479" w:rsidRPr="00A76AE1">
              <w:rPr>
                <w:sz w:val="20"/>
                <w:szCs w:val="24"/>
              </w:rPr>
              <w:t>, if He Kawa Ora does not provide for the specially protected area.</w:t>
            </w:r>
            <w:r w:rsidR="00A25479" w:rsidRPr="00A76AE1">
              <w:rPr>
                <w:rStyle w:val="FootnoteReference"/>
                <w:sz w:val="20"/>
                <w:szCs w:val="24"/>
              </w:rPr>
              <w:footnoteReference w:id="137"/>
            </w:r>
          </w:p>
        </w:tc>
      </w:tr>
      <w:tr w:rsidR="006E1A44" w:rsidRPr="00A76AE1" w14:paraId="13F4C95B" w14:textId="77777777" w:rsidTr="00574B49">
        <w:tc>
          <w:tcPr>
            <w:tcW w:w="9016" w:type="dxa"/>
          </w:tcPr>
          <w:p w14:paraId="40799924" w14:textId="4D30DE93" w:rsidR="006E1A44" w:rsidRPr="00A76AE1" w:rsidRDefault="006E1A44" w:rsidP="00574B49">
            <w:pPr>
              <w:pStyle w:val="TableText"/>
              <w:spacing w:before="50" w:after="50"/>
              <w:rPr>
                <w:sz w:val="20"/>
                <w:szCs w:val="24"/>
              </w:rPr>
            </w:pPr>
            <w:r w:rsidRPr="00A76AE1">
              <w:rPr>
                <w:b/>
                <w:bCs/>
                <w:sz w:val="20"/>
                <w:szCs w:val="24"/>
              </w:rPr>
              <w:t>Statistics:</w:t>
            </w:r>
            <w:r w:rsidR="00B215BE" w:rsidRPr="00A76AE1">
              <w:rPr>
                <w:b/>
                <w:bCs/>
                <w:sz w:val="20"/>
                <w:szCs w:val="24"/>
              </w:rPr>
              <w:t xml:space="preserve"> </w:t>
            </w:r>
            <w:r w:rsidR="00B215BE" w:rsidRPr="00A76AE1">
              <w:rPr>
                <w:sz w:val="20"/>
                <w:szCs w:val="24"/>
              </w:rPr>
              <w:t>34,094 hectares</w:t>
            </w:r>
            <w:r w:rsidR="00BF60CC" w:rsidRPr="00A76AE1">
              <w:rPr>
                <w:sz w:val="20"/>
                <w:szCs w:val="24"/>
              </w:rPr>
              <w:t>.</w:t>
            </w:r>
          </w:p>
        </w:tc>
      </w:tr>
      <w:tr w:rsidR="006E1A44" w:rsidRPr="00A76AE1" w14:paraId="38101CCE" w14:textId="77777777" w:rsidTr="00574B49">
        <w:tc>
          <w:tcPr>
            <w:tcW w:w="9016" w:type="dxa"/>
          </w:tcPr>
          <w:p w14:paraId="30DD6247" w14:textId="029AB615" w:rsidR="006E1A44" w:rsidRPr="00840677" w:rsidRDefault="006E1A44" w:rsidP="00574B49">
            <w:pPr>
              <w:pStyle w:val="TableText"/>
              <w:spacing w:before="50" w:after="50"/>
              <w:rPr>
                <w:sz w:val="20"/>
                <w:szCs w:val="24"/>
              </w:rPr>
            </w:pPr>
            <w:r w:rsidRPr="00A76AE1">
              <w:rPr>
                <w:b/>
                <w:bCs/>
                <w:sz w:val="20"/>
                <w:szCs w:val="24"/>
              </w:rPr>
              <w:t>Historical DOC 1997/</w:t>
            </w:r>
            <w:r w:rsidR="00E13D85" w:rsidRPr="00A76AE1">
              <w:rPr>
                <w:b/>
                <w:bCs/>
                <w:sz w:val="20"/>
                <w:szCs w:val="24"/>
              </w:rPr>
              <w:t>c</w:t>
            </w:r>
            <w:r w:rsidRPr="00A76AE1">
              <w:rPr>
                <w:b/>
                <w:bCs/>
                <w:sz w:val="20"/>
                <w:szCs w:val="24"/>
              </w:rPr>
              <w:t xml:space="preserve">urrent IUCN WDPA reported category: </w:t>
            </w:r>
            <w:r w:rsidR="00840677">
              <w:rPr>
                <w:sz w:val="20"/>
                <w:szCs w:val="24"/>
              </w:rPr>
              <w:t>Not reported</w:t>
            </w:r>
            <w:r w:rsidR="000F6AD4">
              <w:rPr>
                <w:sz w:val="20"/>
                <w:szCs w:val="24"/>
              </w:rPr>
              <w:t>.</w:t>
            </w:r>
          </w:p>
        </w:tc>
      </w:tr>
      <w:tr w:rsidR="006E1A44" w:rsidRPr="00A76AE1" w14:paraId="40C23F86" w14:textId="77777777" w:rsidTr="00574B49">
        <w:tc>
          <w:tcPr>
            <w:tcW w:w="9016" w:type="dxa"/>
          </w:tcPr>
          <w:p w14:paraId="5D2DCA99" w14:textId="0447F4A3" w:rsidR="006E1A44" w:rsidRPr="00840677" w:rsidRDefault="006E1A44" w:rsidP="00574B49">
            <w:pPr>
              <w:pStyle w:val="TableText"/>
              <w:spacing w:before="50" w:after="50"/>
              <w:rPr>
                <w:sz w:val="20"/>
                <w:szCs w:val="24"/>
              </w:rPr>
            </w:pPr>
            <w:r w:rsidRPr="00A76AE1">
              <w:rPr>
                <w:b/>
                <w:bCs/>
                <w:sz w:val="20"/>
                <w:szCs w:val="24"/>
              </w:rPr>
              <w:t xml:space="preserve">Bellingham et al classification: </w:t>
            </w:r>
            <w:r w:rsidR="00840677">
              <w:rPr>
                <w:sz w:val="20"/>
                <w:szCs w:val="24"/>
              </w:rPr>
              <w:t>Not assessed</w:t>
            </w:r>
            <w:r w:rsidR="000F6AD4">
              <w:rPr>
                <w:sz w:val="20"/>
                <w:szCs w:val="24"/>
              </w:rPr>
              <w:t>.</w:t>
            </w:r>
          </w:p>
        </w:tc>
      </w:tr>
      <w:tr w:rsidR="006E1A44" w:rsidRPr="00A76AE1" w14:paraId="1D93D46B" w14:textId="77777777" w:rsidTr="00574B49">
        <w:tc>
          <w:tcPr>
            <w:tcW w:w="9016" w:type="dxa"/>
          </w:tcPr>
          <w:p w14:paraId="770BDFC1" w14:textId="66D795ED" w:rsidR="006E1A44" w:rsidRPr="00A76AE1" w:rsidRDefault="006E1A44" w:rsidP="00574B49">
            <w:pPr>
              <w:pStyle w:val="TableText"/>
              <w:spacing w:before="50" w:after="50"/>
              <w:rPr>
                <w:sz w:val="20"/>
                <w:szCs w:val="24"/>
              </w:rPr>
            </w:pPr>
            <w:r w:rsidRPr="00A76AE1">
              <w:rPr>
                <w:b/>
                <w:bCs/>
                <w:sz w:val="20"/>
                <w:szCs w:val="24"/>
              </w:rPr>
              <w:t xml:space="preserve">Discussion: </w:t>
            </w:r>
            <w:r w:rsidR="00B215BE" w:rsidRPr="00A76AE1">
              <w:rPr>
                <w:sz w:val="20"/>
                <w:szCs w:val="24"/>
              </w:rPr>
              <w:t>None</w:t>
            </w:r>
            <w:r w:rsidR="00BF60CC" w:rsidRPr="00A76AE1">
              <w:rPr>
                <w:sz w:val="20"/>
                <w:szCs w:val="24"/>
              </w:rPr>
              <w:t>.</w:t>
            </w:r>
          </w:p>
        </w:tc>
      </w:tr>
      <w:tr w:rsidR="006E1A44" w:rsidRPr="00A76AE1" w14:paraId="445AC1B9" w14:textId="77777777" w:rsidTr="00574B49">
        <w:tc>
          <w:tcPr>
            <w:tcW w:w="9016" w:type="dxa"/>
          </w:tcPr>
          <w:p w14:paraId="4B48D686" w14:textId="779F8DD8" w:rsidR="006E1A44" w:rsidRPr="00A76AE1" w:rsidRDefault="006E1A44" w:rsidP="00574B49">
            <w:pPr>
              <w:pStyle w:val="TableText"/>
              <w:spacing w:before="50" w:after="50"/>
              <w:rPr>
                <w:sz w:val="20"/>
                <w:szCs w:val="24"/>
              </w:rPr>
            </w:pPr>
            <w:r w:rsidRPr="00A76AE1">
              <w:rPr>
                <w:b/>
                <w:bCs/>
                <w:sz w:val="20"/>
                <w:szCs w:val="24"/>
              </w:rPr>
              <w:t xml:space="preserve">Uncertainty: </w:t>
            </w:r>
            <w:r w:rsidR="00B215BE" w:rsidRPr="00A76AE1">
              <w:rPr>
                <w:sz w:val="20"/>
                <w:szCs w:val="24"/>
              </w:rPr>
              <w:t>None</w:t>
            </w:r>
            <w:r w:rsidR="00BF60CC" w:rsidRPr="00A76AE1">
              <w:rPr>
                <w:sz w:val="20"/>
                <w:szCs w:val="24"/>
              </w:rPr>
              <w:t>.</w:t>
            </w:r>
          </w:p>
        </w:tc>
      </w:tr>
      <w:tr w:rsidR="006E1A44" w:rsidRPr="00A76AE1" w14:paraId="2A76415C" w14:textId="77777777" w:rsidTr="00574B49">
        <w:tc>
          <w:tcPr>
            <w:tcW w:w="9016" w:type="dxa"/>
          </w:tcPr>
          <w:p w14:paraId="68C6B763" w14:textId="2FB03058" w:rsidR="006E1A44" w:rsidRPr="00A76AE1" w:rsidRDefault="006E1A44" w:rsidP="00574B49">
            <w:pPr>
              <w:pStyle w:val="TableText"/>
              <w:spacing w:before="50" w:after="50"/>
              <w:rPr>
                <w:sz w:val="20"/>
                <w:szCs w:val="24"/>
              </w:rPr>
            </w:pPr>
            <w:r w:rsidRPr="00A76AE1">
              <w:rPr>
                <w:b/>
                <w:bCs/>
                <w:sz w:val="20"/>
                <w:szCs w:val="24"/>
              </w:rPr>
              <w:t xml:space="preserve">Rationale: </w:t>
            </w:r>
            <w:r w:rsidR="00B215BE" w:rsidRPr="00A76AE1">
              <w:rPr>
                <w:sz w:val="20"/>
                <w:szCs w:val="24"/>
              </w:rPr>
              <w:t>Primary purpose of the protection of natural values.</w:t>
            </w:r>
          </w:p>
        </w:tc>
      </w:tr>
      <w:tr w:rsidR="006E1A44" w:rsidRPr="00A76AE1" w14:paraId="08B2BFB6" w14:textId="77777777" w:rsidTr="00574B49">
        <w:tc>
          <w:tcPr>
            <w:tcW w:w="9016" w:type="dxa"/>
          </w:tcPr>
          <w:p w14:paraId="15B62B95" w14:textId="31FBFB14" w:rsidR="006E1A44" w:rsidRPr="00A76AE1" w:rsidRDefault="006E1A44" w:rsidP="00574B49">
            <w:pPr>
              <w:pStyle w:val="TableText"/>
              <w:spacing w:before="50" w:after="50"/>
              <w:rPr>
                <w:sz w:val="20"/>
                <w:szCs w:val="24"/>
              </w:rPr>
            </w:pPr>
            <w:r w:rsidRPr="00A76AE1">
              <w:rPr>
                <w:b/>
                <w:bCs/>
                <w:sz w:val="20"/>
                <w:szCs w:val="24"/>
              </w:rPr>
              <w:t xml:space="preserve">Assessed IUCN category: </w:t>
            </w:r>
            <w:r w:rsidR="00A25479" w:rsidRPr="00A76AE1">
              <w:rPr>
                <w:sz w:val="20"/>
                <w:szCs w:val="24"/>
              </w:rPr>
              <w:t xml:space="preserve">II – </w:t>
            </w:r>
            <w:proofErr w:type="gramStart"/>
            <w:r w:rsidR="00A25479" w:rsidRPr="00A76AE1">
              <w:rPr>
                <w:sz w:val="20"/>
                <w:szCs w:val="24"/>
              </w:rPr>
              <w:t>National park</w:t>
            </w:r>
            <w:proofErr w:type="gramEnd"/>
            <w:r w:rsidR="008138BE" w:rsidRPr="00A76AE1">
              <w:rPr>
                <w:sz w:val="20"/>
                <w:szCs w:val="24"/>
              </w:rPr>
              <w:t>.</w:t>
            </w:r>
          </w:p>
        </w:tc>
      </w:tr>
    </w:tbl>
    <w:p w14:paraId="02B405B3" w14:textId="314EDD8E" w:rsidR="0027297E" w:rsidRPr="00A76AE1" w:rsidRDefault="0027297E" w:rsidP="00574B49">
      <w:pPr>
        <w:pStyle w:val="BodyText"/>
      </w:pPr>
      <w:r w:rsidRPr="00A76AE1">
        <w:br w:type="page"/>
      </w:r>
    </w:p>
    <w:p w14:paraId="5EDD0BD7" w14:textId="29E6C291" w:rsidR="001834EF" w:rsidRPr="00A76AE1" w:rsidRDefault="009A5334" w:rsidP="00AA1774">
      <w:pPr>
        <w:pStyle w:val="Heading1"/>
      </w:pPr>
      <w:bookmarkStart w:id="26" w:name="_Toc213147216"/>
      <w:r w:rsidRPr="00A76AE1">
        <w:lastRenderedPageBreak/>
        <w:t xml:space="preserve">IUCN </w:t>
      </w:r>
      <w:r w:rsidR="00BA619D" w:rsidRPr="00A76AE1">
        <w:t>c</w:t>
      </w:r>
      <w:r w:rsidR="00674A2F" w:rsidRPr="00A76AE1">
        <w:t xml:space="preserve">ategory </w:t>
      </w:r>
      <w:r w:rsidRPr="00A76AE1">
        <w:t xml:space="preserve">protected areas reporting challenges and recommended </w:t>
      </w:r>
      <w:r w:rsidR="00E57F02" w:rsidRPr="00A76AE1">
        <w:t>improvement</w:t>
      </w:r>
      <w:r w:rsidRPr="00A76AE1">
        <w:t>s</w:t>
      </w:r>
      <w:bookmarkEnd w:id="26"/>
    </w:p>
    <w:p w14:paraId="75D571F8" w14:textId="11CFCD88" w:rsidR="009A5334" w:rsidRPr="00A76AE1" w:rsidRDefault="009A5334" w:rsidP="00574B49">
      <w:pPr>
        <w:pStyle w:val="Heading2"/>
        <w:spacing w:before="240"/>
      </w:pPr>
      <w:bookmarkStart w:id="27" w:name="_Toc213147217"/>
      <w:r w:rsidRPr="00A76AE1">
        <w:t xml:space="preserve">Challenges in </w:t>
      </w:r>
      <w:r w:rsidR="00674A2F" w:rsidRPr="00A76AE1">
        <w:t>categorisation</w:t>
      </w:r>
      <w:bookmarkEnd w:id="27"/>
    </w:p>
    <w:p w14:paraId="4C7C2BC6" w14:textId="31C5D52D" w:rsidR="009A5334" w:rsidRPr="00A76AE1" w:rsidRDefault="009A5334" w:rsidP="00574B49">
      <w:pPr>
        <w:pStyle w:val="BodyText"/>
      </w:pPr>
      <w:r w:rsidRPr="00A76AE1">
        <w:t>While cross-referencing appears to follow simple rules and has been the historic approach, the detail confounds such an approach.</w:t>
      </w:r>
    </w:p>
    <w:p w14:paraId="52A818EE" w14:textId="7B8858BA" w:rsidR="009A5334" w:rsidRPr="00A76AE1" w:rsidRDefault="009A5334" w:rsidP="00574B49">
      <w:pPr>
        <w:pStyle w:val="BodyText"/>
      </w:pPr>
      <w:r w:rsidRPr="00A76AE1">
        <w:t>All legally protected areas need to be looked at on their merits, resulting in general rules with qualifications or exceptions that often require additional information or detailed investigation.</w:t>
      </w:r>
      <w:r w:rsidR="00B27456" w:rsidRPr="00A76AE1">
        <w:t xml:space="preserve"> Experience and a good grounding in legislation and ecology </w:t>
      </w:r>
      <w:r w:rsidR="00957BDC">
        <w:t>are</w:t>
      </w:r>
      <w:r w:rsidR="00B27456" w:rsidRPr="00A76AE1">
        <w:t xml:space="preserve"> required to make judgements about primary purpose, perpetuity and size thresholds.</w:t>
      </w:r>
    </w:p>
    <w:p w14:paraId="15D13FAD" w14:textId="6B85F0ED" w:rsidR="009A5334" w:rsidRPr="00A76AE1" w:rsidRDefault="009A5334" w:rsidP="00574B49">
      <w:pPr>
        <w:pStyle w:val="BodyText"/>
      </w:pPr>
      <w:r w:rsidRPr="00A76AE1">
        <w:t xml:space="preserve">The detailed assessment resulted in some protected areas being discontinued from an IUCN </w:t>
      </w:r>
      <w:r w:rsidRPr="00A76AE1">
        <w:rPr>
          <w:spacing w:val="-2"/>
        </w:rPr>
        <w:t xml:space="preserve">category, namely smaller IUCN Category II reserves (such as </w:t>
      </w:r>
      <w:r w:rsidR="00E07EE5" w:rsidRPr="00A76AE1">
        <w:rPr>
          <w:spacing w:val="-2"/>
          <w:szCs w:val="19"/>
        </w:rPr>
        <w:t xml:space="preserve">Reserves Act 1977 </w:t>
      </w:r>
      <w:r w:rsidR="00BA619D" w:rsidRPr="00A76AE1">
        <w:rPr>
          <w:spacing w:val="-2"/>
        </w:rPr>
        <w:t>s</w:t>
      </w:r>
      <w:r w:rsidRPr="00A76AE1">
        <w:rPr>
          <w:spacing w:val="-2"/>
        </w:rPr>
        <w:t xml:space="preserve">cenic </w:t>
      </w:r>
      <w:r w:rsidR="00BA619D" w:rsidRPr="00A76AE1">
        <w:rPr>
          <w:spacing w:val="-2"/>
        </w:rPr>
        <w:t>r</w:t>
      </w:r>
      <w:r w:rsidRPr="00A76AE1">
        <w:rPr>
          <w:spacing w:val="-2"/>
        </w:rPr>
        <w:t xml:space="preserve">eserves) and other protected area types not on offshore islands, and </w:t>
      </w:r>
      <w:r w:rsidR="00B05AA1" w:rsidRPr="00A76AE1">
        <w:rPr>
          <w:spacing w:val="-2"/>
          <w:szCs w:val="19"/>
        </w:rPr>
        <w:t xml:space="preserve">Reserves Act 1977 </w:t>
      </w:r>
      <w:r w:rsidR="00DB5F00" w:rsidRPr="00A76AE1">
        <w:rPr>
          <w:spacing w:val="-2"/>
        </w:rPr>
        <w:t>s</w:t>
      </w:r>
      <w:r w:rsidRPr="00A76AE1">
        <w:rPr>
          <w:spacing w:val="-2"/>
        </w:rPr>
        <w:t>ec</w:t>
      </w:r>
      <w:r w:rsidR="00DB5F00" w:rsidRPr="00A76AE1">
        <w:rPr>
          <w:spacing w:val="-2"/>
        </w:rPr>
        <w:t>tion</w:t>
      </w:r>
      <w:r w:rsidRPr="00A76AE1">
        <w:rPr>
          <w:spacing w:val="-2"/>
        </w:rPr>
        <w:t xml:space="preserve"> 19(1)(b) </w:t>
      </w:r>
      <w:r w:rsidR="00B05AA1" w:rsidRPr="00A76AE1">
        <w:rPr>
          <w:spacing w:val="-2"/>
        </w:rPr>
        <w:t>s</w:t>
      </w:r>
      <w:r w:rsidRPr="00A76AE1">
        <w:rPr>
          <w:spacing w:val="-2"/>
        </w:rPr>
        <w:t xml:space="preserve">cenic </w:t>
      </w:r>
      <w:r w:rsidR="00B05AA1" w:rsidRPr="00A76AE1">
        <w:rPr>
          <w:spacing w:val="-2"/>
        </w:rPr>
        <w:t>r</w:t>
      </w:r>
      <w:r w:rsidRPr="00A76AE1">
        <w:rPr>
          <w:spacing w:val="-2"/>
        </w:rPr>
        <w:t>eserves</w:t>
      </w:r>
      <w:r w:rsidRPr="00A76AE1">
        <w:t>.</w:t>
      </w:r>
    </w:p>
    <w:p w14:paraId="178481D4" w14:textId="4D0ADD25" w:rsidR="009A5334" w:rsidRPr="00A76AE1" w:rsidRDefault="00243818" w:rsidP="00574B49">
      <w:pPr>
        <w:pStyle w:val="BodyText"/>
      </w:pPr>
      <w:r w:rsidRPr="00A76AE1">
        <w:t>It was difficult to</w:t>
      </w:r>
      <w:r w:rsidR="009A5334" w:rsidRPr="00A76AE1">
        <w:t xml:space="preserve"> sourc</w:t>
      </w:r>
      <w:r w:rsidRPr="00A76AE1">
        <w:t>e</w:t>
      </w:r>
      <w:r w:rsidR="009A5334" w:rsidRPr="00A76AE1">
        <w:t xml:space="preserve"> complete </w:t>
      </w:r>
      <w:r w:rsidR="000F6623" w:rsidRPr="00A76AE1">
        <w:t xml:space="preserve">information on </w:t>
      </w:r>
      <w:r w:rsidR="009A5334" w:rsidRPr="00A76AE1">
        <w:t>natural monuments and features. While</w:t>
      </w:r>
      <w:r w:rsidR="005C7EDE" w:rsidRPr="00A76AE1">
        <w:t> </w:t>
      </w:r>
      <w:proofErr w:type="spellStart"/>
      <w:r w:rsidR="009A5334" w:rsidRPr="00A76AE1">
        <w:t>geopreservation</w:t>
      </w:r>
      <w:proofErr w:type="spellEnd"/>
      <w:r w:rsidR="009A5334" w:rsidRPr="00A76AE1">
        <w:t xml:space="preserve"> sites nationally are robustly documented and geographically defined, information on smaller natural monuments and features with other values is lacking</w:t>
      </w:r>
      <w:r w:rsidRPr="00A76AE1">
        <w:t>.</w:t>
      </w:r>
      <w:r w:rsidR="009A5334" w:rsidRPr="00A76AE1">
        <w:t xml:space="preserve"> </w:t>
      </w:r>
      <w:r w:rsidRPr="00A76AE1">
        <w:t xml:space="preserve">This is </w:t>
      </w:r>
      <w:r w:rsidR="009A5334" w:rsidRPr="00A76AE1">
        <w:t xml:space="preserve">particularly </w:t>
      </w:r>
      <w:r w:rsidRPr="00A76AE1">
        <w:t xml:space="preserve">so </w:t>
      </w:r>
      <w:r w:rsidR="009A5334" w:rsidRPr="00A76AE1">
        <w:t xml:space="preserve">in the Resource Management Act </w:t>
      </w:r>
      <w:r w:rsidRPr="00A76AE1">
        <w:t xml:space="preserve">1991 </w:t>
      </w:r>
      <w:r w:rsidR="009A5334" w:rsidRPr="00A76AE1">
        <w:t>space regarding outstanding natural feature assessments.</w:t>
      </w:r>
    </w:p>
    <w:p w14:paraId="51755B69" w14:textId="6288B8B4" w:rsidR="009A5334" w:rsidRPr="00A76AE1" w:rsidRDefault="009A5334" w:rsidP="00574B49">
      <w:pPr>
        <w:pStyle w:val="BodyText"/>
      </w:pPr>
      <w:r w:rsidRPr="00A76AE1">
        <w:t xml:space="preserve">The major gap identified is the treatment of thriving freshwater ecosystems and their margins, where the linear nature and small area size do not sit well with the IUCN </w:t>
      </w:r>
      <w:r w:rsidR="00450860" w:rsidRPr="00A76AE1">
        <w:t>c</w:t>
      </w:r>
      <w:r w:rsidRPr="00A76AE1">
        <w:t xml:space="preserve">ategories. </w:t>
      </w:r>
      <w:r w:rsidR="00450860" w:rsidRPr="00A76AE1">
        <w:t>N</w:t>
      </w:r>
      <w:r w:rsidRPr="00A76AE1">
        <w:t xml:space="preserve">o </w:t>
      </w:r>
      <w:proofErr w:type="gramStart"/>
      <w:r w:rsidRPr="00A76AE1">
        <w:t>particular recognition</w:t>
      </w:r>
      <w:proofErr w:type="gramEnd"/>
      <w:r w:rsidRPr="00A76AE1">
        <w:t xml:space="preserve"> </w:t>
      </w:r>
      <w:r w:rsidR="00450860" w:rsidRPr="00A76AE1">
        <w:t xml:space="preserve">is made </w:t>
      </w:r>
      <w:r w:rsidRPr="00A76AE1">
        <w:t>of the water bodies in lakes, rivers, streams and wetlands. It is further compounded by the lack of N</w:t>
      </w:r>
      <w:r w:rsidR="000F6623" w:rsidRPr="00A76AE1">
        <w:t xml:space="preserve">ew </w:t>
      </w:r>
      <w:r w:rsidRPr="00A76AE1">
        <w:t>Z</w:t>
      </w:r>
      <w:r w:rsidR="000F6623" w:rsidRPr="00A76AE1">
        <w:t>ealand</w:t>
      </w:r>
      <w:r w:rsidRPr="00A76AE1">
        <w:t xml:space="preserve"> legal protection for most freshwater ecosystems and their beds, other than in some larger protected areas.</w:t>
      </w:r>
    </w:p>
    <w:p w14:paraId="1E40AA3B" w14:textId="6A77833E" w:rsidR="009A5334" w:rsidRPr="00A76AE1" w:rsidRDefault="009A5334" w:rsidP="00574B49">
      <w:pPr>
        <w:pStyle w:val="BodyText"/>
      </w:pPr>
      <w:r w:rsidRPr="00A76AE1">
        <w:t>A related gap is the treatment of the margins of the ocean, again</w:t>
      </w:r>
      <w:r w:rsidR="005B1FCA">
        <w:t>,</w:t>
      </w:r>
      <w:r w:rsidRPr="00A76AE1">
        <w:t xml:space="preserve"> where the linear nature and small area size do not sit well with the IUCN </w:t>
      </w:r>
      <w:r w:rsidR="008B2576" w:rsidRPr="00A76AE1">
        <w:t>c</w:t>
      </w:r>
      <w:r w:rsidRPr="00A76AE1">
        <w:t>ategories, even though they are a vital part of the ecological continuum that the coastal environment encompasses.</w:t>
      </w:r>
    </w:p>
    <w:p w14:paraId="0D05029D" w14:textId="24035089" w:rsidR="001834EF" w:rsidRPr="00A76AE1" w:rsidRDefault="009A5334" w:rsidP="00DA50B8">
      <w:pPr>
        <w:pStyle w:val="Heading2"/>
      </w:pPr>
      <w:bookmarkStart w:id="28" w:name="_Toc213147218"/>
      <w:r w:rsidRPr="00A76AE1">
        <w:t xml:space="preserve">Recommendations for </w:t>
      </w:r>
      <w:r w:rsidR="009F12A6" w:rsidRPr="00A76AE1">
        <w:t xml:space="preserve">information optimisation </w:t>
      </w:r>
      <w:r w:rsidRPr="00A76AE1">
        <w:t>improvement</w:t>
      </w:r>
      <w:bookmarkEnd w:id="28"/>
    </w:p>
    <w:p w14:paraId="0A467951" w14:textId="036FDDD7" w:rsidR="001834EF" w:rsidRPr="00A76AE1" w:rsidRDefault="009F12A6" w:rsidP="00DA50B8">
      <w:pPr>
        <w:pStyle w:val="BodyText"/>
      </w:pPr>
      <w:r w:rsidRPr="00A76AE1">
        <w:t xml:space="preserve">To improve the </w:t>
      </w:r>
      <w:r w:rsidR="006C06F1" w:rsidRPr="00A76AE1">
        <w:t>extent</w:t>
      </w:r>
      <w:r w:rsidR="00FC4E75" w:rsidRPr="00A76AE1">
        <w:t xml:space="preserve"> of </w:t>
      </w:r>
      <w:r w:rsidRPr="00A76AE1">
        <w:t xml:space="preserve">existing </w:t>
      </w:r>
      <w:r w:rsidR="00FC4E75" w:rsidRPr="00A76AE1">
        <w:t>protected area</w:t>
      </w:r>
      <w:r w:rsidRPr="00A76AE1">
        <w:t>s</w:t>
      </w:r>
      <w:r w:rsidR="00FC4E75" w:rsidRPr="00A76AE1">
        <w:t xml:space="preserve"> reported to </w:t>
      </w:r>
      <w:r w:rsidR="003D387A" w:rsidRPr="00A76AE1">
        <w:t xml:space="preserve">the </w:t>
      </w:r>
      <w:r w:rsidR="00FC4E75" w:rsidRPr="00A76AE1">
        <w:t>IUCN</w:t>
      </w:r>
      <w:r w:rsidR="003D387A" w:rsidRPr="00A76AE1">
        <w:t>,</w:t>
      </w:r>
      <w:r w:rsidRPr="00A76AE1">
        <w:t xml:space="preserve"> it is recommended the following </w:t>
      </w:r>
      <w:r w:rsidR="00DB4A05" w:rsidRPr="00A76AE1">
        <w:t xml:space="preserve">open data </w:t>
      </w:r>
      <w:r w:rsidRPr="00A76AE1">
        <w:t xml:space="preserve">information optimisation improvements </w:t>
      </w:r>
      <w:r w:rsidR="007D3FC0">
        <w:t>be</w:t>
      </w:r>
      <w:r w:rsidR="007D3FC0" w:rsidRPr="00A76AE1">
        <w:t xml:space="preserve"> </w:t>
      </w:r>
      <w:r w:rsidR="003D387A" w:rsidRPr="00A76AE1">
        <w:t xml:space="preserve">promptly </w:t>
      </w:r>
      <w:r w:rsidRPr="00A76AE1">
        <w:t>undertaken</w:t>
      </w:r>
      <w:r w:rsidR="003D387A" w:rsidRPr="00A76AE1">
        <w:t>.</w:t>
      </w:r>
    </w:p>
    <w:p w14:paraId="0EBE8D73" w14:textId="2C5CB8DA" w:rsidR="007268B5" w:rsidRPr="00A76AE1" w:rsidRDefault="007268B5" w:rsidP="00BE0BC8">
      <w:pPr>
        <w:pStyle w:val="Numberedparagraph"/>
        <w:numPr>
          <w:ilvl w:val="0"/>
          <w:numId w:val="33"/>
        </w:numPr>
      </w:pPr>
      <w:r w:rsidRPr="00A76AE1">
        <w:t xml:space="preserve">DOC </w:t>
      </w:r>
      <w:r w:rsidR="000B4849" w:rsidRPr="00A76AE1">
        <w:t>document</w:t>
      </w:r>
      <w:r w:rsidR="003D387A" w:rsidRPr="00A76AE1">
        <w:t>s</w:t>
      </w:r>
      <w:r w:rsidR="000B4849" w:rsidRPr="00A76AE1">
        <w:t xml:space="preserve"> </w:t>
      </w:r>
      <w:r w:rsidRPr="00A76AE1">
        <w:rPr>
          <w:u w:val="single"/>
        </w:rPr>
        <w:t>all</w:t>
      </w:r>
      <w:r w:rsidRPr="00A76AE1">
        <w:t xml:space="preserve"> </w:t>
      </w:r>
      <w:r w:rsidR="003D387A" w:rsidRPr="00A76AE1">
        <w:t>m</w:t>
      </w:r>
      <w:r w:rsidRPr="00A76AE1">
        <w:t xml:space="preserve">arginal </w:t>
      </w:r>
      <w:r w:rsidR="003D387A" w:rsidRPr="00A76AE1">
        <w:t>s</w:t>
      </w:r>
      <w:r w:rsidRPr="00A76AE1">
        <w:t>trips (fixed)</w:t>
      </w:r>
      <w:r w:rsidR="00901690" w:rsidRPr="00A76AE1">
        <w:t xml:space="preserve"> in </w:t>
      </w:r>
      <w:r w:rsidR="003D387A" w:rsidRPr="00A76AE1">
        <w:t xml:space="preserve">its </w:t>
      </w:r>
      <w:r w:rsidR="00901690" w:rsidRPr="00A76AE1">
        <w:t>open data</w:t>
      </w:r>
      <w:r w:rsidR="00BF60CC" w:rsidRPr="00A76AE1">
        <w:t>.</w:t>
      </w:r>
    </w:p>
    <w:p w14:paraId="4BBB9328" w14:textId="25D95364" w:rsidR="007268B5" w:rsidRPr="00A76AE1" w:rsidRDefault="007268B5" w:rsidP="00BE0BC8">
      <w:pPr>
        <w:pStyle w:val="Numberedparagraph"/>
      </w:pPr>
      <w:r w:rsidRPr="00A76AE1">
        <w:t>DOC document</w:t>
      </w:r>
      <w:r w:rsidR="003D387A" w:rsidRPr="00A76AE1">
        <w:t>s</w:t>
      </w:r>
      <w:r w:rsidRPr="00A76AE1">
        <w:t xml:space="preserve"> </w:t>
      </w:r>
      <w:r w:rsidRPr="00A76AE1">
        <w:rPr>
          <w:u w:val="single"/>
        </w:rPr>
        <w:t>all</w:t>
      </w:r>
      <w:r w:rsidRPr="00A76AE1">
        <w:t xml:space="preserve"> </w:t>
      </w:r>
      <w:r w:rsidR="003D387A" w:rsidRPr="00A76AE1">
        <w:t>m</w:t>
      </w:r>
      <w:r w:rsidRPr="00A76AE1">
        <w:t xml:space="preserve">arginal </w:t>
      </w:r>
      <w:r w:rsidR="003D387A" w:rsidRPr="00A76AE1">
        <w:t>s</w:t>
      </w:r>
      <w:r w:rsidRPr="00A76AE1">
        <w:t>trips (movable)</w:t>
      </w:r>
      <w:r w:rsidR="00901690" w:rsidRPr="00A76AE1">
        <w:t xml:space="preserve"> in </w:t>
      </w:r>
      <w:r w:rsidR="003D387A" w:rsidRPr="00A76AE1">
        <w:t xml:space="preserve">its </w:t>
      </w:r>
      <w:r w:rsidR="00901690" w:rsidRPr="00A76AE1">
        <w:t>open data</w:t>
      </w:r>
      <w:r w:rsidR="00BF60CC" w:rsidRPr="00A76AE1">
        <w:t>.</w:t>
      </w:r>
    </w:p>
    <w:p w14:paraId="4D5011FB" w14:textId="386A4594" w:rsidR="00901690" w:rsidRPr="00A76AE1" w:rsidRDefault="00901690" w:rsidP="00BE0BC8">
      <w:pPr>
        <w:pStyle w:val="Numberedparagraph"/>
      </w:pPr>
      <w:r w:rsidRPr="00A76AE1">
        <w:t>DOC document</w:t>
      </w:r>
      <w:r w:rsidR="003D387A" w:rsidRPr="00A76AE1">
        <w:t>s</w:t>
      </w:r>
      <w:r w:rsidRPr="00A76AE1">
        <w:t xml:space="preserve"> </w:t>
      </w:r>
      <w:r w:rsidR="007F2CC1" w:rsidRPr="00A76AE1">
        <w:t xml:space="preserve">all </w:t>
      </w:r>
      <w:r w:rsidRPr="00A76AE1">
        <w:t>R</w:t>
      </w:r>
      <w:r w:rsidR="007F2CC1" w:rsidRPr="00A76AE1">
        <w:t xml:space="preserve">eserves </w:t>
      </w:r>
      <w:r w:rsidRPr="00A76AE1">
        <w:t>A</w:t>
      </w:r>
      <w:r w:rsidR="007F2CC1" w:rsidRPr="00A76AE1">
        <w:t>ct</w:t>
      </w:r>
      <w:r w:rsidRPr="00A76AE1">
        <w:t xml:space="preserve"> </w:t>
      </w:r>
      <w:r w:rsidR="003D387A" w:rsidRPr="00A76AE1">
        <w:t>1977 p</w:t>
      </w:r>
      <w:r w:rsidR="007F2CC1" w:rsidRPr="00A76AE1">
        <w:t xml:space="preserve">rotected </w:t>
      </w:r>
      <w:r w:rsidR="003D387A" w:rsidRPr="00A76AE1">
        <w:t>p</w:t>
      </w:r>
      <w:r w:rsidR="007F2CC1" w:rsidRPr="00A76AE1">
        <w:t xml:space="preserve">rivate </w:t>
      </w:r>
      <w:r w:rsidR="003D387A" w:rsidRPr="00A76AE1">
        <w:t>l</w:t>
      </w:r>
      <w:r w:rsidR="007F2CC1" w:rsidRPr="00A76AE1">
        <w:t>and</w:t>
      </w:r>
      <w:r w:rsidRPr="00A76AE1">
        <w:t xml:space="preserve"> purposes </w:t>
      </w:r>
      <w:r w:rsidR="00122A64" w:rsidRPr="00A76AE1">
        <w:t xml:space="preserve">and reserved rights </w:t>
      </w:r>
      <w:r w:rsidRPr="00A76AE1">
        <w:t xml:space="preserve">in </w:t>
      </w:r>
      <w:r w:rsidR="00122A64" w:rsidRPr="00A76AE1">
        <w:t xml:space="preserve">the </w:t>
      </w:r>
      <w:r w:rsidR="003D387A" w:rsidRPr="00A76AE1">
        <w:t>c</w:t>
      </w:r>
      <w:r w:rsidRPr="00A76AE1">
        <w:t xml:space="preserve">onservation </w:t>
      </w:r>
      <w:r w:rsidR="003D387A" w:rsidRPr="00A76AE1">
        <w:t>c</w:t>
      </w:r>
      <w:r w:rsidRPr="00A76AE1">
        <w:t>ovenants</w:t>
      </w:r>
      <w:r w:rsidR="00DB4A05" w:rsidRPr="00A76AE1">
        <w:t xml:space="preserve"> open data</w:t>
      </w:r>
      <w:r w:rsidR="00BF60CC" w:rsidRPr="00A76AE1">
        <w:t>.</w:t>
      </w:r>
    </w:p>
    <w:p w14:paraId="5A272D5F" w14:textId="728D3043" w:rsidR="00901690" w:rsidRPr="00A76AE1" w:rsidRDefault="00901690" w:rsidP="00BE0BC8">
      <w:pPr>
        <w:pStyle w:val="Numberedparagraph"/>
      </w:pPr>
      <w:r w:rsidRPr="00A76AE1">
        <w:lastRenderedPageBreak/>
        <w:t>DOC integrate</w:t>
      </w:r>
      <w:r w:rsidR="003D387A" w:rsidRPr="00A76AE1">
        <w:t>s</w:t>
      </w:r>
      <w:r w:rsidRPr="00A76AE1">
        <w:t xml:space="preserve"> </w:t>
      </w:r>
      <w:r w:rsidR="00B40C44" w:rsidRPr="00A76AE1">
        <w:t xml:space="preserve">all </w:t>
      </w:r>
      <w:r w:rsidRPr="00A76AE1">
        <w:t>non</w:t>
      </w:r>
      <w:r w:rsidR="007F2CC1" w:rsidRPr="00A76AE1">
        <w:t>-</w:t>
      </w:r>
      <w:r w:rsidRPr="00A76AE1">
        <w:t>DOC</w:t>
      </w:r>
      <w:r w:rsidR="003403EB">
        <w:t>-</w:t>
      </w:r>
      <w:r w:rsidR="00D916E7" w:rsidRPr="00A76AE1">
        <w:t xml:space="preserve">managed </w:t>
      </w:r>
      <w:r w:rsidR="003D387A" w:rsidRPr="00A76AE1">
        <w:t>r</w:t>
      </w:r>
      <w:r w:rsidRPr="00A76AE1">
        <w:t xml:space="preserve">eserves into </w:t>
      </w:r>
      <w:r w:rsidR="003D387A" w:rsidRPr="00A76AE1">
        <w:t>its p</w:t>
      </w:r>
      <w:r w:rsidR="00D916E7" w:rsidRPr="00A76AE1">
        <w:t xml:space="preserve">ublic </w:t>
      </w:r>
      <w:r w:rsidR="003D387A" w:rsidRPr="00A76AE1">
        <w:t>c</w:t>
      </w:r>
      <w:r w:rsidR="00D916E7" w:rsidRPr="00A76AE1">
        <w:t xml:space="preserve">onservation </w:t>
      </w:r>
      <w:r w:rsidR="003D387A" w:rsidRPr="00A76AE1">
        <w:t>l</w:t>
      </w:r>
      <w:r w:rsidR="00D916E7" w:rsidRPr="00A76AE1">
        <w:t xml:space="preserve">and </w:t>
      </w:r>
      <w:r w:rsidRPr="00A76AE1">
        <w:t>open data</w:t>
      </w:r>
      <w:r w:rsidR="00D916E7" w:rsidRPr="00A76AE1">
        <w:t xml:space="preserve"> and </w:t>
      </w:r>
      <w:proofErr w:type="spellStart"/>
      <w:r w:rsidR="00D916E7" w:rsidRPr="00A76AE1">
        <w:t>N</w:t>
      </w:r>
      <w:r w:rsidR="00303668" w:rsidRPr="00A76AE1">
        <w:t>a</w:t>
      </w:r>
      <w:r w:rsidR="00D916E7" w:rsidRPr="00A76AE1">
        <w:t>PALIS</w:t>
      </w:r>
      <w:proofErr w:type="spellEnd"/>
      <w:r w:rsidR="00D916E7" w:rsidRPr="00A76AE1">
        <w:t xml:space="preserve"> </w:t>
      </w:r>
      <w:r w:rsidR="003D387A" w:rsidRPr="00A76AE1">
        <w:t xml:space="preserve">because </w:t>
      </w:r>
      <w:r w:rsidR="00D916E7" w:rsidRPr="00A76AE1">
        <w:t>they fall under an Act that they administer</w:t>
      </w:r>
      <w:r w:rsidR="007F2CC1" w:rsidRPr="00A76AE1">
        <w:t xml:space="preserve">, particularly </w:t>
      </w:r>
      <w:r w:rsidR="003D387A" w:rsidRPr="00A76AE1">
        <w:t>s</w:t>
      </w:r>
      <w:r w:rsidR="007F2CC1" w:rsidRPr="00A76AE1">
        <w:t xml:space="preserve">cenic </w:t>
      </w:r>
      <w:r w:rsidR="003D387A" w:rsidRPr="00A76AE1">
        <w:t>r</w:t>
      </w:r>
      <w:r w:rsidR="007F2CC1" w:rsidRPr="00A76AE1">
        <w:t>eserves</w:t>
      </w:r>
      <w:r w:rsidR="0081006A" w:rsidRPr="00A76AE1">
        <w:t xml:space="preserve">, </w:t>
      </w:r>
      <w:r w:rsidR="003D387A" w:rsidRPr="00A76AE1">
        <w:t>n</w:t>
      </w:r>
      <w:r w:rsidR="00C630F6" w:rsidRPr="00A76AE1">
        <w:t xml:space="preserve">ature </w:t>
      </w:r>
      <w:r w:rsidR="003D387A" w:rsidRPr="00A76AE1">
        <w:t>r</w:t>
      </w:r>
      <w:r w:rsidR="00C630F6" w:rsidRPr="00A76AE1">
        <w:t xml:space="preserve">eserves </w:t>
      </w:r>
      <w:r w:rsidR="0081006A" w:rsidRPr="00A76AE1">
        <w:t xml:space="preserve">and </w:t>
      </w:r>
      <w:r w:rsidR="003D387A" w:rsidRPr="00A76AE1">
        <w:t>l</w:t>
      </w:r>
      <w:r w:rsidR="0081006A" w:rsidRPr="00A76AE1">
        <w:t>ocal</w:t>
      </w:r>
      <w:r w:rsidR="003D387A" w:rsidRPr="00A76AE1">
        <w:t xml:space="preserve"> and g</w:t>
      </w:r>
      <w:r w:rsidR="0081006A" w:rsidRPr="00A76AE1">
        <w:t xml:space="preserve">overnment </w:t>
      </w:r>
      <w:r w:rsidR="003D387A" w:rsidRPr="00A76AE1">
        <w:t>p</w:t>
      </w:r>
      <w:r w:rsidR="0081006A" w:rsidRPr="00A76AE1">
        <w:t xml:space="preserve">urpose </w:t>
      </w:r>
      <w:r w:rsidR="003D387A" w:rsidRPr="00A76AE1">
        <w:t>r</w:t>
      </w:r>
      <w:r w:rsidR="0081006A" w:rsidRPr="00A76AE1">
        <w:t>eserves</w:t>
      </w:r>
      <w:r w:rsidR="007F2CC1" w:rsidRPr="00A76AE1">
        <w:t>.</w:t>
      </w:r>
    </w:p>
    <w:p w14:paraId="5B9D19BA" w14:textId="3A7525FA" w:rsidR="001C25E3" w:rsidRPr="00A76AE1" w:rsidRDefault="001C25E3" w:rsidP="00BE0BC8">
      <w:pPr>
        <w:pStyle w:val="Numberedparagraph"/>
      </w:pPr>
      <w:r w:rsidRPr="00A76AE1">
        <w:t>DOC document</w:t>
      </w:r>
      <w:r w:rsidR="003D387A" w:rsidRPr="00A76AE1">
        <w:t>s</w:t>
      </w:r>
      <w:r w:rsidRPr="00A76AE1">
        <w:t xml:space="preserve"> the primary purpose</w:t>
      </w:r>
      <w:r w:rsidR="003D387A" w:rsidRPr="00A76AE1">
        <w:t>(</w:t>
      </w:r>
      <w:r w:rsidR="007F2CC1" w:rsidRPr="00A76AE1">
        <w:t>s</w:t>
      </w:r>
      <w:r w:rsidR="003D387A" w:rsidRPr="00A76AE1">
        <w:t>)</w:t>
      </w:r>
      <w:r w:rsidRPr="00A76AE1">
        <w:t xml:space="preserve"> of all National Parks Act </w:t>
      </w:r>
      <w:r w:rsidR="003D387A" w:rsidRPr="00A76AE1">
        <w:t>1980 s</w:t>
      </w:r>
      <w:r w:rsidRPr="00A76AE1">
        <w:t>ec</w:t>
      </w:r>
      <w:r w:rsidR="003D387A" w:rsidRPr="00A76AE1">
        <w:t>tion</w:t>
      </w:r>
      <w:r w:rsidRPr="00A76AE1">
        <w:t xml:space="preserve"> 12 </w:t>
      </w:r>
      <w:r w:rsidR="003D387A" w:rsidRPr="00A76AE1">
        <w:t>s</w:t>
      </w:r>
      <w:r w:rsidRPr="00A76AE1">
        <w:t xml:space="preserve">pecially </w:t>
      </w:r>
      <w:r w:rsidR="003D387A" w:rsidRPr="00A76AE1">
        <w:t>p</w:t>
      </w:r>
      <w:r w:rsidRPr="00A76AE1">
        <w:t xml:space="preserve">rotected </w:t>
      </w:r>
      <w:r w:rsidR="003D387A" w:rsidRPr="00A76AE1">
        <w:t>a</w:t>
      </w:r>
      <w:r w:rsidRPr="00A76AE1">
        <w:t>reas</w:t>
      </w:r>
      <w:r w:rsidR="00BF60CC" w:rsidRPr="00A76AE1">
        <w:t>.</w:t>
      </w:r>
    </w:p>
    <w:p w14:paraId="6325F0C4" w14:textId="7ACBE5C3" w:rsidR="008177C2" w:rsidRPr="00A76AE1" w:rsidRDefault="008177C2" w:rsidP="00BE0BC8">
      <w:pPr>
        <w:pStyle w:val="Numberedparagraph"/>
      </w:pPr>
      <w:r w:rsidRPr="00A76AE1">
        <w:t>DOC record</w:t>
      </w:r>
      <w:r w:rsidR="003D387A" w:rsidRPr="00A76AE1">
        <w:t>s</w:t>
      </w:r>
      <w:r w:rsidRPr="00A76AE1">
        <w:t xml:space="preserve"> the emphasis of </w:t>
      </w:r>
      <w:r w:rsidR="0081006A" w:rsidRPr="00A76AE1">
        <w:t xml:space="preserve">all </w:t>
      </w:r>
      <w:r w:rsidR="003D387A" w:rsidRPr="00A76AE1">
        <w:t>s</w:t>
      </w:r>
      <w:r w:rsidRPr="00A76AE1">
        <w:t xml:space="preserve">cientific </w:t>
      </w:r>
      <w:r w:rsidR="003D387A" w:rsidRPr="00A76AE1">
        <w:t>r</w:t>
      </w:r>
      <w:r w:rsidRPr="00A76AE1">
        <w:t>eserves</w:t>
      </w:r>
      <w:r w:rsidR="00DB4A05" w:rsidRPr="00A76AE1">
        <w:t>.</w:t>
      </w:r>
    </w:p>
    <w:p w14:paraId="6E4D357B" w14:textId="1CD2AA79" w:rsidR="008A19CA" w:rsidRPr="00A76AE1" w:rsidRDefault="008A19CA" w:rsidP="00BE0BC8">
      <w:pPr>
        <w:pStyle w:val="Numberedparagraph"/>
      </w:pPr>
      <w:r w:rsidRPr="00A76AE1">
        <w:t>DOC include</w:t>
      </w:r>
      <w:r w:rsidR="003D387A" w:rsidRPr="00A76AE1">
        <w:t>s</w:t>
      </w:r>
      <w:r w:rsidRPr="00A76AE1">
        <w:t xml:space="preserve"> all ‘overlaying’ protected areas </w:t>
      </w:r>
      <w:r w:rsidR="00DB4A05" w:rsidRPr="00A76AE1">
        <w:t>(</w:t>
      </w:r>
      <w:proofErr w:type="spellStart"/>
      <w:r w:rsidR="00DB4A05" w:rsidRPr="00A76AE1">
        <w:t>eg</w:t>
      </w:r>
      <w:proofErr w:type="spellEnd"/>
      <w:r w:rsidR="003D387A" w:rsidRPr="00A76AE1">
        <w:t>,</w:t>
      </w:r>
      <w:r w:rsidR="00DB4A05" w:rsidRPr="00A76AE1">
        <w:t xml:space="preserve"> </w:t>
      </w:r>
      <w:r w:rsidR="003D387A" w:rsidRPr="00A76AE1">
        <w:t>e</w:t>
      </w:r>
      <w:r w:rsidR="00DB4A05" w:rsidRPr="00A76AE1">
        <w:t xml:space="preserve">cological </w:t>
      </w:r>
      <w:r w:rsidR="003D387A" w:rsidRPr="00A76AE1">
        <w:t>and</w:t>
      </w:r>
      <w:r w:rsidR="00DB4A05" w:rsidRPr="00A76AE1">
        <w:t xml:space="preserve"> </w:t>
      </w:r>
      <w:r w:rsidR="003D387A" w:rsidRPr="00A76AE1">
        <w:t>w</w:t>
      </w:r>
      <w:r w:rsidR="00DB4A05" w:rsidRPr="00A76AE1">
        <w:t xml:space="preserve">ilderness </w:t>
      </w:r>
      <w:r w:rsidR="003D387A" w:rsidRPr="00A76AE1">
        <w:t>a</w:t>
      </w:r>
      <w:r w:rsidR="00DB4A05" w:rsidRPr="00A76AE1">
        <w:t xml:space="preserve">reas) </w:t>
      </w:r>
      <w:r w:rsidRPr="00A76AE1">
        <w:t xml:space="preserve">in its </w:t>
      </w:r>
      <w:r w:rsidR="003D387A" w:rsidRPr="00A76AE1">
        <w:t>p</w:t>
      </w:r>
      <w:r w:rsidRPr="00A76AE1">
        <w:t xml:space="preserve">ublic </w:t>
      </w:r>
      <w:r w:rsidR="003D387A" w:rsidRPr="00A76AE1">
        <w:t>c</w:t>
      </w:r>
      <w:r w:rsidRPr="00A76AE1">
        <w:t xml:space="preserve">onservation </w:t>
      </w:r>
      <w:r w:rsidR="003D387A" w:rsidRPr="00A76AE1">
        <w:t>l</w:t>
      </w:r>
      <w:r w:rsidRPr="00A76AE1">
        <w:t>and</w:t>
      </w:r>
      <w:r w:rsidR="00DB4A05" w:rsidRPr="00A76AE1">
        <w:t xml:space="preserve"> open data</w:t>
      </w:r>
      <w:r w:rsidRPr="00A76AE1">
        <w:t>.</w:t>
      </w:r>
    </w:p>
    <w:p w14:paraId="57328FD2" w14:textId="05C23FB6" w:rsidR="001F361B" w:rsidRPr="00A76AE1" w:rsidRDefault="001F361B" w:rsidP="00BE0BC8">
      <w:pPr>
        <w:pStyle w:val="Numberedparagraph"/>
      </w:pPr>
      <w:r w:rsidRPr="00A76AE1">
        <w:t>DOC record</w:t>
      </w:r>
      <w:r w:rsidR="003D387A" w:rsidRPr="00A76AE1">
        <w:t>s</w:t>
      </w:r>
      <w:r w:rsidRPr="00A76AE1">
        <w:t xml:space="preserve"> the </w:t>
      </w:r>
      <w:r w:rsidR="00E060B4" w:rsidRPr="00A76AE1">
        <w:t xml:space="preserve">held value purpose </w:t>
      </w:r>
      <w:r w:rsidRPr="00A76AE1">
        <w:t xml:space="preserve">of </w:t>
      </w:r>
      <w:r w:rsidR="003D387A" w:rsidRPr="00A76AE1">
        <w:t>e</w:t>
      </w:r>
      <w:r w:rsidRPr="00A76AE1">
        <w:t xml:space="preserve">cological </w:t>
      </w:r>
      <w:r w:rsidR="003D387A" w:rsidRPr="00A76AE1">
        <w:t>a</w:t>
      </w:r>
      <w:r w:rsidRPr="00A76AE1">
        <w:t>reas</w:t>
      </w:r>
      <w:r w:rsidR="009F12A6" w:rsidRPr="00A76AE1">
        <w:t>.</w:t>
      </w:r>
    </w:p>
    <w:p w14:paraId="3F146E47" w14:textId="43C1E002" w:rsidR="00BB6B12" w:rsidRPr="00A76AE1" w:rsidRDefault="0042073E" w:rsidP="00BE0BC8">
      <w:pPr>
        <w:pStyle w:val="Numberedparagraph"/>
      </w:pPr>
      <w:r w:rsidRPr="00A76AE1">
        <w:t>DOC assess</w:t>
      </w:r>
      <w:r w:rsidR="003D387A" w:rsidRPr="00A76AE1">
        <w:t>es</w:t>
      </w:r>
      <w:r w:rsidRPr="00A76AE1">
        <w:t xml:space="preserve"> if any </w:t>
      </w:r>
      <w:r w:rsidR="003D387A" w:rsidRPr="00A76AE1">
        <w:t>h</w:t>
      </w:r>
      <w:r w:rsidRPr="00A76AE1">
        <w:t xml:space="preserve">istoric </w:t>
      </w:r>
      <w:r w:rsidR="003D387A" w:rsidRPr="00A76AE1">
        <w:t>r</w:t>
      </w:r>
      <w:r w:rsidRPr="00A76AE1">
        <w:t>eserves have a focus on a natural feature</w:t>
      </w:r>
      <w:r w:rsidR="009F12A6" w:rsidRPr="00A76AE1">
        <w:t>.</w:t>
      </w:r>
    </w:p>
    <w:p w14:paraId="7BE5C039" w14:textId="553909E7" w:rsidR="008A56C3" w:rsidRPr="00A76AE1" w:rsidRDefault="008A56C3" w:rsidP="00BE0BC8">
      <w:pPr>
        <w:pStyle w:val="Numberedparagraph"/>
      </w:pPr>
      <w:bookmarkStart w:id="29" w:name="_Hlk195360091"/>
      <w:r w:rsidRPr="00A76AE1">
        <w:t>LINZ document</w:t>
      </w:r>
      <w:r w:rsidR="00F77544" w:rsidRPr="00A76AE1">
        <w:t>s</w:t>
      </w:r>
      <w:r w:rsidRPr="00A76AE1">
        <w:t xml:space="preserve"> all M</w:t>
      </w:r>
      <w:r w:rsidR="00F77544" w:rsidRPr="00A76AE1">
        <w:t>ā</w:t>
      </w:r>
      <w:r w:rsidRPr="00A76AE1">
        <w:t xml:space="preserve">ori </w:t>
      </w:r>
      <w:r w:rsidR="00F77544" w:rsidRPr="00A76AE1">
        <w:t>r</w:t>
      </w:r>
      <w:r w:rsidRPr="00A76AE1">
        <w:t xml:space="preserve">eservation purposes in </w:t>
      </w:r>
      <w:proofErr w:type="spellStart"/>
      <w:r w:rsidR="0016066F" w:rsidRPr="00A76AE1">
        <w:t>L</w:t>
      </w:r>
      <w:r w:rsidR="00C91107" w:rsidRPr="00A76AE1">
        <w:t>andonline</w:t>
      </w:r>
      <w:proofErr w:type="spellEnd"/>
      <w:r w:rsidR="00C91107" w:rsidRPr="00A76AE1">
        <w:t xml:space="preserve"> </w:t>
      </w:r>
      <w:r w:rsidR="00F77544" w:rsidRPr="00A76AE1">
        <w:t>–</w:t>
      </w:r>
      <w:r w:rsidR="00C91107" w:rsidRPr="00A76AE1">
        <w:t xml:space="preserve"> </w:t>
      </w:r>
      <w:r w:rsidRPr="00A76AE1">
        <w:t xml:space="preserve">Parcel </w:t>
      </w:r>
      <w:r w:rsidR="00F77544" w:rsidRPr="00A76AE1">
        <w:t xml:space="preserve">– </w:t>
      </w:r>
      <w:r w:rsidRPr="00A76AE1">
        <w:t>Statutory Action</w:t>
      </w:r>
      <w:r w:rsidR="009F12A6" w:rsidRPr="00A76AE1">
        <w:t>.</w:t>
      </w:r>
    </w:p>
    <w:p w14:paraId="4136DC71" w14:textId="78DDC763" w:rsidR="005D03F8" w:rsidRPr="00A76AE1" w:rsidRDefault="005D03F8" w:rsidP="00BE0BC8">
      <w:pPr>
        <w:pStyle w:val="Numberedparagraph"/>
      </w:pPr>
      <w:r w:rsidRPr="00A76AE1">
        <w:t>M</w:t>
      </w:r>
      <w:r w:rsidR="00F77544" w:rsidRPr="00A76AE1">
        <w:t>f</w:t>
      </w:r>
      <w:r w:rsidRPr="00A76AE1">
        <w:t>E geographically document</w:t>
      </w:r>
      <w:r w:rsidR="00F77544" w:rsidRPr="00A76AE1">
        <w:t>s</w:t>
      </w:r>
      <w:r w:rsidRPr="00A76AE1">
        <w:t xml:space="preserve"> all </w:t>
      </w:r>
      <w:r w:rsidR="00F77544" w:rsidRPr="00A76AE1">
        <w:t>w</w:t>
      </w:r>
      <w:r w:rsidRPr="00A76AE1">
        <w:t xml:space="preserve">ater </w:t>
      </w:r>
      <w:r w:rsidR="00F77544" w:rsidRPr="00A76AE1">
        <w:t>c</w:t>
      </w:r>
      <w:r w:rsidRPr="00A76AE1">
        <w:t xml:space="preserve">onservation </w:t>
      </w:r>
      <w:r w:rsidR="00F77544" w:rsidRPr="00A76AE1">
        <w:t>o</w:t>
      </w:r>
      <w:r w:rsidRPr="00A76AE1">
        <w:t>rder</w:t>
      </w:r>
      <w:r w:rsidR="00764158" w:rsidRPr="00A76AE1">
        <w:t xml:space="preserve"> extent</w:t>
      </w:r>
      <w:r w:rsidRPr="00A76AE1">
        <w:t>s and their outstanding values nationally.</w:t>
      </w:r>
    </w:p>
    <w:p w14:paraId="0FF2C62C" w14:textId="1ACE61FD" w:rsidR="009F12A6" w:rsidRPr="00A76AE1" w:rsidRDefault="009F12A6" w:rsidP="00BE0BC8">
      <w:pPr>
        <w:pStyle w:val="Numberedparagraph"/>
      </w:pPr>
      <w:r w:rsidRPr="00A76AE1">
        <w:t>The N</w:t>
      </w:r>
      <w:r w:rsidR="00F77544" w:rsidRPr="00A76AE1">
        <w:t xml:space="preserve">ew </w:t>
      </w:r>
      <w:r w:rsidRPr="00A76AE1">
        <w:t>Z</w:t>
      </w:r>
      <w:r w:rsidR="00F77544" w:rsidRPr="00A76AE1">
        <w:t>ealand</w:t>
      </w:r>
      <w:r w:rsidRPr="00A76AE1">
        <w:t xml:space="preserve"> Geopreservation Inventory is </w:t>
      </w:r>
      <w:r w:rsidR="00DB4A05" w:rsidRPr="00A76AE1">
        <w:t>publish</w:t>
      </w:r>
      <w:r w:rsidRPr="00A76AE1">
        <w:t>ed as open data.</w:t>
      </w:r>
    </w:p>
    <w:p w14:paraId="116A2B4E" w14:textId="1B4EACE5" w:rsidR="0022433D" w:rsidRPr="00A76AE1" w:rsidRDefault="0022433D" w:rsidP="00BE0BC8">
      <w:pPr>
        <w:pStyle w:val="Heading2"/>
      </w:pPr>
      <w:bookmarkStart w:id="30" w:name="_Toc213147219"/>
      <w:bookmarkEnd w:id="29"/>
      <w:r w:rsidRPr="00A76AE1">
        <w:t>Recommendations for OECM reporting</w:t>
      </w:r>
      <w:bookmarkEnd w:id="30"/>
    </w:p>
    <w:p w14:paraId="1444F2EE" w14:textId="100A9B03" w:rsidR="0022433D" w:rsidRPr="00A76AE1" w:rsidRDefault="0022433D" w:rsidP="00BE0BC8">
      <w:pPr>
        <w:pStyle w:val="BodyText"/>
      </w:pPr>
      <w:r w:rsidRPr="00A76AE1">
        <w:t xml:space="preserve">To report fully all </w:t>
      </w:r>
      <w:r w:rsidR="00AC1ACA" w:rsidRPr="00A76AE1">
        <w:t>OECMs</w:t>
      </w:r>
      <w:r w:rsidRPr="00A76AE1">
        <w:t xml:space="preserve"> </w:t>
      </w:r>
      <w:r w:rsidR="003F4A1C" w:rsidRPr="00A76AE1">
        <w:t>to the IUCN</w:t>
      </w:r>
      <w:r w:rsidR="003514F1" w:rsidRPr="00A76AE1">
        <w:t>,</w:t>
      </w:r>
      <w:r w:rsidR="003F4A1C" w:rsidRPr="00A76AE1">
        <w:t xml:space="preserve"> </w:t>
      </w:r>
      <w:r w:rsidRPr="00A76AE1">
        <w:t xml:space="preserve">the following </w:t>
      </w:r>
      <w:r w:rsidR="00D95A31">
        <w:t xml:space="preserve">actions </w:t>
      </w:r>
      <w:r w:rsidR="003514F1" w:rsidRPr="00A76AE1">
        <w:t xml:space="preserve">are </w:t>
      </w:r>
      <w:r w:rsidRPr="00A76AE1">
        <w:t>required:</w:t>
      </w:r>
    </w:p>
    <w:p w14:paraId="317029AE" w14:textId="5F4D1559" w:rsidR="0022433D" w:rsidRPr="00A76AE1" w:rsidRDefault="00476816" w:rsidP="00BE0BC8">
      <w:pPr>
        <w:pStyle w:val="Numberedparagraph"/>
        <w:numPr>
          <w:ilvl w:val="0"/>
          <w:numId w:val="34"/>
        </w:numPr>
      </w:pPr>
      <w:r w:rsidRPr="00A76AE1">
        <w:t>c</w:t>
      </w:r>
      <w:r w:rsidR="0022433D" w:rsidRPr="00A76AE1">
        <w:t>ross-referencing conservation measures in New Zealand with the U</w:t>
      </w:r>
      <w:r w:rsidR="00006D2A" w:rsidRPr="00A76AE1">
        <w:t xml:space="preserve">nited </w:t>
      </w:r>
      <w:r w:rsidR="0022433D" w:rsidRPr="00A76AE1">
        <w:t>N</w:t>
      </w:r>
      <w:r w:rsidR="00006D2A" w:rsidRPr="00A76AE1">
        <w:t>ations</w:t>
      </w:r>
      <w:r w:rsidR="0022433D" w:rsidRPr="00A76AE1">
        <w:t xml:space="preserve"> Other Effective </w:t>
      </w:r>
      <w:r w:rsidR="00D420D7" w:rsidRPr="00A76AE1">
        <w:t>A</w:t>
      </w:r>
      <w:r w:rsidR="00007002" w:rsidRPr="00A76AE1">
        <w:t xml:space="preserve">rea-based </w:t>
      </w:r>
      <w:r w:rsidR="0022433D" w:rsidRPr="00A76AE1">
        <w:t>Conservation Measures framework</w:t>
      </w:r>
      <w:r w:rsidR="006B741E" w:rsidRPr="00A76AE1">
        <w:t xml:space="preserve"> using the IUCN Guidance</w:t>
      </w:r>
      <w:r w:rsidR="006B741E" w:rsidRPr="00A76AE1">
        <w:rPr>
          <w:rStyle w:val="FootnoteReference"/>
        </w:rPr>
        <w:footnoteReference w:id="138"/>
      </w:r>
    </w:p>
    <w:p w14:paraId="20F323B8" w14:textId="1050AE4B" w:rsidR="0022433D" w:rsidRPr="00A76AE1" w:rsidRDefault="00006D2A" w:rsidP="00BE0BC8">
      <w:pPr>
        <w:pStyle w:val="Numberedparagraph"/>
      </w:pPr>
      <w:r w:rsidRPr="00A76AE1">
        <w:t>g</w:t>
      </w:r>
      <w:r w:rsidR="0022433D" w:rsidRPr="00A76AE1">
        <w:t xml:space="preserve">athering any missing </w:t>
      </w:r>
      <w:r w:rsidR="003E1C98" w:rsidRPr="00A76AE1">
        <w:t xml:space="preserve">conservation measure </w:t>
      </w:r>
      <w:r w:rsidR="0022433D" w:rsidRPr="00A76AE1">
        <w:t>information required to complete a</w:t>
      </w:r>
      <w:r w:rsidR="003E1C98" w:rsidRPr="00A76AE1">
        <w:t xml:space="preserve"> </w:t>
      </w:r>
      <w:r w:rsidR="0022433D" w:rsidRPr="00A76AE1">
        <w:t>n</w:t>
      </w:r>
      <w:r w:rsidR="003E1C98" w:rsidRPr="00A76AE1">
        <w:t>ational</w:t>
      </w:r>
      <w:r w:rsidR="0022433D" w:rsidRPr="00A76AE1">
        <w:t xml:space="preserve"> assessment</w:t>
      </w:r>
    </w:p>
    <w:p w14:paraId="101B0438" w14:textId="0202FCEF" w:rsidR="0022433D" w:rsidRPr="00A76AE1" w:rsidRDefault="00006D2A" w:rsidP="00BE0BC8">
      <w:pPr>
        <w:pStyle w:val="Numberedparagraph"/>
      </w:pPr>
      <w:r w:rsidRPr="00A76AE1">
        <w:t>r</w:t>
      </w:r>
      <w:r w:rsidR="0022433D" w:rsidRPr="00A76AE1">
        <w:t>eport</w:t>
      </w:r>
      <w:r w:rsidRPr="00A76AE1">
        <w:t>ing</w:t>
      </w:r>
      <w:r w:rsidR="006B741E" w:rsidRPr="00A76AE1">
        <w:t xml:space="preserve"> </w:t>
      </w:r>
      <w:r w:rsidR="0022433D" w:rsidRPr="00A76AE1">
        <w:t>all OECM</w:t>
      </w:r>
      <w:r w:rsidR="00AC1ACA" w:rsidRPr="00A76AE1">
        <w:t>s</w:t>
      </w:r>
      <w:r w:rsidR="0022433D" w:rsidRPr="00A76AE1">
        <w:t xml:space="preserve"> to </w:t>
      </w:r>
      <w:r w:rsidR="006B741E" w:rsidRPr="00A76AE1">
        <w:t>the UNEP-WCMC</w:t>
      </w:r>
      <w:r w:rsidRPr="00A76AE1">
        <w:t>.</w:t>
      </w:r>
    </w:p>
    <w:p w14:paraId="3B976572" w14:textId="77777777" w:rsidR="00BE0BC8" w:rsidRPr="00A76AE1" w:rsidRDefault="00BE0BC8" w:rsidP="00BE0BC8">
      <w:pPr>
        <w:pStyle w:val="BodyText"/>
      </w:pPr>
    </w:p>
    <w:p w14:paraId="045C6FA5" w14:textId="5AD86B40" w:rsidR="00E20876" w:rsidRPr="00A76AE1" w:rsidRDefault="0015752E" w:rsidP="00BE0BC8">
      <w:pPr>
        <w:pStyle w:val="BodyText"/>
      </w:pPr>
      <w:r w:rsidRPr="00A76AE1">
        <w:br w:type="page"/>
      </w:r>
    </w:p>
    <w:p w14:paraId="5142EB7C" w14:textId="2F9BAECE" w:rsidR="004870B9" w:rsidRPr="00A76AE1" w:rsidRDefault="00CC43C0" w:rsidP="00BE0BC8">
      <w:pPr>
        <w:pStyle w:val="Heading1"/>
      </w:pPr>
      <w:bookmarkStart w:id="31" w:name="_Toc213147220"/>
      <w:r w:rsidRPr="00A76AE1">
        <w:lastRenderedPageBreak/>
        <w:t>Selected b</w:t>
      </w:r>
      <w:r w:rsidR="00597811" w:rsidRPr="00A76AE1">
        <w:t>ibl</w:t>
      </w:r>
      <w:r w:rsidR="00854E87">
        <w:t>i</w:t>
      </w:r>
      <w:r w:rsidR="00597811" w:rsidRPr="00A76AE1">
        <w:t>ography</w:t>
      </w:r>
      <w:bookmarkEnd w:id="31"/>
    </w:p>
    <w:p w14:paraId="78458497" w14:textId="07C60B3B" w:rsidR="006B6FB0" w:rsidRPr="00A76AE1" w:rsidRDefault="006B6FB0" w:rsidP="008D43C9">
      <w:pPr>
        <w:pStyle w:val="References"/>
        <w:spacing w:after="80" w:line="240" w:lineRule="auto"/>
      </w:pPr>
      <w:r w:rsidRPr="00A76AE1">
        <w:t xml:space="preserve">Bellingham PJ, Overton </w:t>
      </w:r>
      <w:proofErr w:type="spellStart"/>
      <w:r w:rsidRPr="00A76AE1">
        <w:t>JMcC</w:t>
      </w:r>
      <w:proofErr w:type="spellEnd"/>
      <w:r w:rsidRPr="00A76AE1">
        <w:t xml:space="preserve">, Thomson FJ, MacLeod CJ, Holdaway RJ, Wiser SK, Brown M, Gormley AM, Collins D, Latham DM, Bishop C, Rutledge DT, Innes JG, Warburton B (2016) </w:t>
      </w:r>
      <w:r w:rsidRPr="00A76AE1">
        <w:rPr>
          <w:i/>
          <w:iCs/>
        </w:rPr>
        <w:t>Standardised terrestrial biodiversity indicators for use by regional councils</w:t>
      </w:r>
      <w:r w:rsidRPr="00A76AE1">
        <w:t xml:space="preserve">. Landcare Research Contract Report LC2109 </w:t>
      </w:r>
      <w:r w:rsidR="00F56E91" w:rsidRPr="00A76AE1">
        <w:t>P</w:t>
      </w:r>
      <w:r w:rsidRPr="00A76AE1">
        <w:t xml:space="preserve">repared for Regional Councils’ Biodiversity Monitoring Working Group, Auckland Council, Auckland, New Zealand. </w:t>
      </w:r>
      <w:hyperlink r:id="rId20" w:history="1">
        <w:r w:rsidRPr="00A76AE1">
          <w:rPr>
            <w:rStyle w:val="Hyperlink"/>
          </w:rPr>
          <w:t>https://www.envirolink.govt.nz/assets/Envirolink/R7-2-Standardised-terrestrial-biodiversity-indicators-for-use-by-regional-councils-LC2109-report.pdf</w:t>
        </w:r>
      </w:hyperlink>
    </w:p>
    <w:p w14:paraId="2B5AF863" w14:textId="6B695679" w:rsidR="00547539" w:rsidRPr="00A76AE1" w:rsidRDefault="00547539" w:rsidP="008D43C9">
      <w:pPr>
        <w:pStyle w:val="References"/>
        <w:spacing w:after="80" w:line="240" w:lineRule="auto"/>
      </w:pPr>
      <w:r w:rsidRPr="00A76AE1">
        <w:t xml:space="preserve">Department of Climate Change, Energy, the Environment and Water (9 May 2025) Collaborative Australian Protected Areas Database (CAPAD): Protected area data. </w:t>
      </w:r>
      <w:hyperlink r:id="rId21" w:history="1">
        <w:r w:rsidRPr="00A76AE1">
          <w:rPr>
            <w:rStyle w:val="Hyperlink"/>
          </w:rPr>
          <w:t>https://www.dcceew.gov.au/environment/land/nrs/science/capad</w:t>
        </w:r>
      </w:hyperlink>
    </w:p>
    <w:p w14:paraId="739A7202" w14:textId="7315E1AF" w:rsidR="006B6FB0" w:rsidRPr="00A76AE1" w:rsidRDefault="00CF0F0D" w:rsidP="008D43C9">
      <w:pPr>
        <w:pStyle w:val="References"/>
        <w:spacing w:after="80" w:line="240" w:lineRule="auto"/>
      </w:pPr>
      <w:r w:rsidRPr="00A76AE1">
        <w:t>Department of Conservation</w:t>
      </w:r>
      <w:r w:rsidR="00C44450" w:rsidRPr="00A76AE1">
        <w:t xml:space="preserve"> (2017) </w:t>
      </w:r>
      <w:r w:rsidR="006B6FB0" w:rsidRPr="00A76AE1">
        <w:rPr>
          <w:i/>
          <w:iCs/>
        </w:rPr>
        <w:t xml:space="preserve">Categorisation of Terrestrial Protected Areas </w:t>
      </w:r>
      <w:r w:rsidR="00943D5A" w:rsidRPr="00A76AE1">
        <w:rPr>
          <w:i/>
          <w:iCs/>
        </w:rPr>
        <w:t>–</w:t>
      </w:r>
      <w:r w:rsidR="006B6FB0" w:rsidRPr="00A76AE1">
        <w:rPr>
          <w:i/>
          <w:iCs/>
        </w:rPr>
        <w:t xml:space="preserve"> Technical Manual </w:t>
      </w:r>
      <w:r w:rsidR="00943D5A" w:rsidRPr="00A76AE1">
        <w:rPr>
          <w:i/>
          <w:iCs/>
        </w:rPr>
        <w:t>–</w:t>
      </w:r>
      <w:r w:rsidR="006B6FB0" w:rsidRPr="00A76AE1">
        <w:rPr>
          <w:i/>
          <w:iCs/>
        </w:rPr>
        <w:t xml:space="preserve"> Version 4</w:t>
      </w:r>
      <w:r w:rsidR="00C44450" w:rsidRPr="00A76AE1">
        <w:t>.</w:t>
      </w:r>
      <w:r w:rsidR="006B6FB0" w:rsidRPr="00A76AE1">
        <w:t xml:space="preserve"> Department of Conservation</w:t>
      </w:r>
      <w:r w:rsidR="00C44450" w:rsidRPr="00A76AE1">
        <w:t>: Wellington.</w:t>
      </w:r>
    </w:p>
    <w:p w14:paraId="6F85084D" w14:textId="5F7F8AEE" w:rsidR="006B6FB0" w:rsidRPr="00A76AE1" w:rsidRDefault="006B6FB0" w:rsidP="008D43C9">
      <w:pPr>
        <w:pStyle w:val="References"/>
        <w:spacing w:after="80" w:line="240" w:lineRule="auto"/>
      </w:pPr>
      <w:r w:rsidRPr="00A76AE1">
        <w:t>Dudley, N (Ed</w:t>
      </w:r>
      <w:r w:rsidR="00943D5A" w:rsidRPr="00A76AE1">
        <w:t>.</w:t>
      </w:r>
      <w:r w:rsidRPr="00A76AE1">
        <w:t xml:space="preserve">) (2008) </w:t>
      </w:r>
      <w:r w:rsidRPr="00A76AE1">
        <w:rPr>
          <w:i/>
          <w:iCs/>
        </w:rPr>
        <w:t>Guidelines for Applying Protected Area Management Categories</w:t>
      </w:r>
      <w:r w:rsidRPr="00A76AE1">
        <w:t>. Gland, Switzerland: IUCN. W</w:t>
      </w:r>
      <w:r w:rsidR="00AC57C6" w:rsidRPr="00A76AE1">
        <w:t>ith</w:t>
      </w:r>
      <w:r w:rsidRPr="00A76AE1">
        <w:t xml:space="preserve"> </w:t>
      </w:r>
      <w:proofErr w:type="spellStart"/>
      <w:r w:rsidRPr="00A76AE1">
        <w:t>Stolton</w:t>
      </w:r>
      <w:proofErr w:type="spellEnd"/>
      <w:r w:rsidRPr="00A76AE1">
        <w:t xml:space="preserve"> S, Shadie </w:t>
      </w:r>
      <w:r w:rsidR="00AC57C6" w:rsidRPr="00A76AE1">
        <w:t xml:space="preserve">P, </w:t>
      </w:r>
      <w:r w:rsidRPr="00A76AE1">
        <w:t xml:space="preserve">Dudley </w:t>
      </w:r>
      <w:r w:rsidR="00AC57C6" w:rsidRPr="00A76AE1">
        <w:t xml:space="preserve">N </w:t>
      </w:r>
      <w:r w:rsidRPr="00A76AE1">
        <w:t xml:space="preserve">(2013) </w:t>
      </w:r>
      <w:r w:rsidRPr="00A76AE1">
        <w:rPr>
          <w:i/>
          <w:iCs/>
        </w:rPr>
        <w:t>IUCN WCP Best Practice Guidance on Recognising Protected Areas and Assigning Management Categories and Governance Types, Best Practice Protected Area Guidelines Series No. 21</w:t>
      </w:r>
      <w:r w:rsidRPr="00A76AE1">
        <w:t xml:space="preserve">, Gland, Switzerland: IUCN. Accessed 4/3/2025 from </w:t>
      </w:r>
      <w:hyperlink r:id="rId22" w:history="1">
        <w:r w:rsidRPr="00A76AE1">
          <w:rPr>
            <w:rStyle w:val="Hyperlink"/>
          </w:rPr>
          <w:t>https://portals.iucn.org/library/sites/library/files/documents/PAG-021.pdf</w:t>
        </w:r>
      </w:hyperlink>
    </w:p>
    <w:p w14:paraId="5DD7BDE1" w14:textId="3E66B020" w:rsidR="006B6FB0" w:rsidRPr="00A76AE1" w:rsidRDefault="006B6FB0" w:rsidP="008D43C9">
      <w:pPr>
        <w:pStyle w:val="References"/>
        <w:spacing w:after="80"/>
      </w:pPr>
      <w:r w:rsidRPr="00A76AE1">
        <w:rPr>
          <w:i/>
          <w:iCs/>
        </w:rPr>
        <w:t>A Guide for Reserve Administering Bodies</w:t>
      </w:r>
      <w:r w:rsidR="009A4B33" w:rsidRPr="00A76AE1">
        <w:rPr>
          <w:i/>
          <w:iCs/>
        </w:rPr>
        <w:t>: Powers, duties and functions of an administering body under the Reserves Act 1977 (other than a local authority)</w:t>
      </w:r>
      <w:r w:rsidRPr="00A76AE1">
        <w:t xml:space="preserve"> (2016) </w:t>
      </w:r>
      <w:hyperlink r:id="rId23" w:history="1">
        <w:r w:rsidR="00836E30" w:rsidRPr="00A76AE1">
          <w:rPr>
            <w:rStyle w:val="Hyperlink"/>
          </w:rPr>
          <w:t>https://www.doc.govt.nz/globalassets/ documents/about-doc/role/legislation/guide-for-reserve-administering-bodies.pdf</w:t>
        </w:r>
      </w:hyperlink>
    </w:p>
    <w:p w14:paraId="51D6009F" w14:textId="6AE2A9DD" w:rsidR="006B6FB0" w:rsidRPr="00A76AE1" w:rsidRDefault="006B6FB0" w:rsidP="008D43C9">
      <w:pPr>
        <w:pStyle w:val="References"/>
        <w:spacing w:after="80" w:line="240" w:lineRule="auto"/>
      </w:pPr>
      <w:r w:rsidRPr="00A76AE1">
        <w:t xml:space="preserve">Lausche B (2011) </w:t>
      </w:r>
      <w:r w:rsidRPr="00A76AE1">
        <w:rPr>
          <w:i/>
          <w:iCs/>
        </w:rPr>
        <w:t>Guidelines for Protected Areas Legislation</w:t>
      </w:r>
      <w:r w:rsidRPr="00A76AE1">
        <w:t xml:space="preserve">. IUCN, Gland, Switzerland. </w:t>
      </w:r>
      <w:hyperlink r:id="rId24" w:history="1">
        <w:r w:rsidRPr="00A76AE1">
          <w:rPr>
            <w:rStyle w:val="Hyperlink"/>
          </w:rPr>
          <w:t>https://portals.iucn.org/library/efiles/documents/eplp-081.pdf</w:t>
        </w:r>
      </w:hyperlink>
    </w:p>
    <w:p w14:paraId="4C6C320E" w14:textId="15411D83" w:rsidR="00547539" w:rsidRPr="00A76AE1" w:rsidRDefault="00547539" w:rsidP="008D43C9">
      <w:pPr>
        <w:pStyle w:val="References"/>
        <w:spacing w:after="80" w:line="240" w:lineRule="auto"/>
      </w:pPr>
      <w:proofErr w:type="spellStart"/>
      <w:r w:rsidRPr="00A76AE1">
        <w:t>Planzer</w:t>
      </w:r>
      <w:proofErr w:type="spellEnd"/>
      <w:r w:rsidRPr="00A76AE1">
        <w:t xml:space="preserve"> S, </w:t>
      </w:r>
      <w:proofErr w:type="spellStart"/>
      <w:r w:rsidRPr="00A76AE1">
        <w:t>Belliss</w:t>
      </w:r>
      <w:proofErr w:type="spellEnd"/>
      <w:r w:rsidRPr="00A76AE1">
        <w:t xml:space="preserve"> S, </w:t>
      </w:r>
      <w:proofErr w:type="spellStart"/>
      <w:r w:rsidRPr="00A76AE1">
        <w:t>Gatiso</w:t>
      </w:r>
      <w:proofErr w:type="spellEnd"/>
      <w:r w:rsidRPr="00A76AE1">
        <w:t xml:space="preserve"> T (2024) </w:t>
      </w:r>
      <w:r w:rsidRPr="00A76AE1">
        <w:rPr>
          <w:i/>
          <w:iCs/>
        </w:rPr>
        <w:t>Protected Areas Network New Zealand methodology review and report: Phase II – stakeholder engagement</w:t>
      </w:r>
      <w:r w:rsidRPr="00A76AE1">
        <w:t xml:space="preserve">. Prepared for the Ministry for the Environment. Manaaki Whenua Landcare Research. </w:t>
      </w:r>
      <w:hyperlink r:id="rId25" w:history="1">
        <w:r w:rsidRPr="00A76AE1">
          <w:rPr>
            <w:rStyle w:val="Hyperlink"/>
          </w:rPr>
          <w:t>https://environment.govt.nz/assets/publications/land/Protected-Areas-Network-of-NZ-report-phase-II.pdf</w:t>
        </w:r>
      </w:hyperlink>
      <w:r w:rsidRPr="00A76AE1">
        <w:t xml:space="preserve"> </w:t>
      </w:r>
    </w:p>
    <w:p w14:paraId="2A506B21" w14:textId="647613C8" w:rsidR="004870B9" w:rsidRPr="00A76AE1" w:rsidRDefault="007E7F46" w:rsidP="008D43C9">
      <w:pPr>
        <w:pStyle w:val="References"/>
        <w:spacing w:after="80" w:line="240" w:lineRule="auto"/>
      </w:pPr>
      <w:r w:rsidRPr="00A76AE1">
        <w:t xml:space="preserve">Planzer </w:t>
      </w:r>
      <w:r w:rsidR="00901702" w:rsidRPr="00A76AE1">
        <w:t>S, Harris</w:t>
      </w:r>
      <w:r w:rsidRPr="00A76AE1">
        <w:t xml:space="preserve"> L</w:t>
      </w:r>
      <w:r w:rsidR="00901702" w:rsidRPr="00A76AE1">
        <w:t>, van Noppen</w:t>
      </w:r>
      <w:r w:rsidRPr="00A76AE1">
        <w:t xml:space="preserve"> F</w:t>
      </w:r>
      <w:r w:rsidR="00901702" w:rsidRPr="00A76AE1">
        <w:t>, Price</w:t>
      </w:r>
      <w:r w:rsidRPr="00A76AE1">
        <w:t xml:space="preserve"> R</w:t>
      </w:r>
      <w:r w:rsidR="00901702" w:rsidRPr="00A76AE1">
        <w:t>, Law</w:t>
      </w:r>
      <w:r w:rsidRPr="00A76AE1">
        <w:t xml:space="preserve"> R</w:t>
      </w:r>
      <w:r w:rsidR="00901702" w:rsidRPr="00A76AE1">
        <w:t xml:space="preserve">, Belliss </w:t>
      </w:r>
      <w:r w:rsidRPr="00A76AE1">
        <w:t xml:space="preserve">S </w:t>
      </w:r>
      <w:r w:rsidR="00072DF4" w:rsidRPr="00A76AE1">
        <w:t>(</w:t>
      </w:r>
      <w:r w:rsidR="00901702" w:rsidRPr="00A76AE1">
        <w:t>2023</w:t>
      </w:r>
      <w:r w:rsidR="00072DF4" w:rsidRPr="00A76AE1">
        <w:t>)</w:t>
      </w:r>
      <w:r w:rsidR="00901702" w:rsidRPr="00A76AE1">
        <w:t xml:space="preserve"> </w:t>
      </w:r>
      <w:r w:rsidR="00901702" w:rsidRPr="00A76AE1">
        <w:rPr>
          <w:i/>
          <w:iCs/>
        </w:rPr>
        <w:t>Protected Areas Network New Zealand methodology review and report</w:t>
      </w:r>
      <w:r w:rsidR="00901702" w:rsidRPr="00A76AE1">
        <w:t xml:space="preserve">. </w:t>
      </w:r>
      <w:r w:rsidR="00A23368" w:rsidRPr="00A76AE1">
        <w:t xml:space="preserve">Prepared for the Ministry for the Environment. </w:t>
      </w:r>
      <w:r w:rsidR="00AD3A5D" w:rsidRPr="00A76AE1">
        <w:t xml:space="preserve">Manaaki Whenua </w:t>
      </w:r>
      <w:r w:rsidR="00901702" w:rsidRPr="00A76AE1">
        <w:t>Landcare Research</w:t>
      </w:r>
      <w:r w:rsidR="00BA0497" w:rsidRPr="00A76AE1">
        <w:t>.</w:t>
      </w:r>
      <w:r w:rsidR="00901702" w:rsidRPr="00A76AE1">
        <w:t xml:space="preserve"> </w:t>
      </w:r>
      <w:hyperlink r:id="rId26" w:history="1">
        <w:r w:rsidR="00901702" w:rsidRPr="00A76AE1">
          <w:rPr>
            <w:rStyle w:val="Hyperlink"/>
          </w:rPr>
          <w:t>https://environment.govt.nz/assets/publications/land/Protected-Areas-Network-of-NZ-report.pdf</w:t>
        </w:r>
      </w:hyperlink>
    </w:p>
    <w:p w14:paraId="34936DF2" w14:textId="72CE2F02" w:rsidR="00963538" w:rsidRPr="00A76AE1" w:rsidRDefault="00963538" w:rsidP="008D43C9">
      <w:pPr>
        <w:pStyle w:val="References"/>
        <w:spacing w:after="80" w:line="240" w:lineRule="auto"/>
      </w:pPr>
      <w:r w:rsidRPr="00A76AE1">
        <w:t>Taylor R, Sm</w:t>
      </w:r>
      <w:r w:rsidR="005D53DA" w:rsidRPr="00A76AE1">
        <w:t>i</w:t>
      </w:r>
      <w:r w:rsidRPr="00A76AE1">
        <w:t>th I</w:t>
      </w:r>
      <w:r w:rsidR="0017511E" w:rsidRPr="00A76AE1">
        <w:t xml:space="preserve"> (1997)</w:t>
      </w:r>
      <w:r w:rsidRPr="00A76AE1">
        <w:t xml:space="preserve"> </w:t>
      </w:r>
      <w:r w:rsidRPr="00A76AE1">
        <w:rPr>
          <w:i/>
          <w:iCs/>
        </w:rPr>
        <w:t>The State of New Zealand’s Environment 1997</w:t>
      </w:r>
      <w:r w:rsidR="0017511E" w:rsidRPr="00A76AE1">
        <w:t>.</w:t>
      </w:r>
      <w:r w:rsidRPr="00A76AE1">
        <w:t xml:space="preserve"> Ministry for the Environment</w:t>
      </w:r>
      <w:r w:rsidR="0017511E" w:rsidRPr="00A76AE1">
        <w:t>: Wellington</w:t>
      </w:r>
      <w:r w:rsidR="004064A7" w:rsidRPr="00A76AE1">
        <w:t>.</w:t>
      </w:r>
      <w:r w:rsidR="004870B9" w:rsidRPr="00A76AE1">
        <w:t xml:space="preserve"> </w:t>
      </w:r>
      <w:hyperlink r:id="rId27" w:history="1">
        <w:r w:rsidRPr="00A76AE1">
          <w:rPr>
            <w:rStyle w:val="Hyperlink"/>
          </w:rPr>
          <w:t>https://environment.govt.nz/assets/Publications/Files/ser-1997.pdf</w:t>
        </w:r>
      </w:hyperlink>
    </w:p>
    <w:p w14:paraId="50A55487" w14:textId="6FFBB75A" w:rsidR="00F83F66" w:rsidRPr="00A76AE1" w:rsidRDefault="00F83F66" w:rsidP="008D43C9">
      <w:pPr>
        <w:pStyle w:val="References"/>
        <w:spacing w:after="80" w:line="240" w:lineRule="auto"/>
        <w:rPr>
          <w:rStyle w:val="Hyperlink"/>
        </w:rPr>
      </w:pPr>
      <w:r w:rsidRPr="00A76AE1">
        <w:t xml:space="preserve">UNEP-WCMC (2019) </w:t>
      </w:r>
      <w:r w:rsidRPr="00A76AE1">
        <w:rPr>
          <w:i/>
          <w:iCs/>
        </w:rPr>
        <w:t>User Manual for the World Database on Protected Areas and world database on other effective area-based conservation measures: 1.6</w:t>
      </w:r>
      <w:r w:rsidRPr="00A76AE1">
        <w:t xml:space="preserve">. UNEP-WCMC: Cambridge, UK. </w:t>
      </w:r>
      <w:hyperlink r:id="rId28" w:history="1">
        <w:r w:rsidR="00C5292C" w:rsidRPr="00A76AE1">
          <w:rPr>
            <w:rStyle w:val="Hyperlink"/>
          </w:rPr>
          <w:t>http://wcmc.io/WDPA_Manual</w:t>
        </w:r>
      </w:hyperlink>
    </w:p>
    <w:p w14:paraId="01294ABB" w14:textId="27A30845" w:rsidR="004870B9" w:rsidRPr="00A76AE1" w:rsidRDefault="004870B9" w:rsidP="008D43C9">
      <w:pPr>
        <w:pStyle w:val="Heading3"/>
        <w:spacing w:before="120" w:after="80" w:line="240" w:lineRule="auto"/>
      </w:pPr>
      <w:r w:rsidRPr="00A76AE1">
        <w:t xml:space="preserve">Data </w:t>
      </w:r>
      <w:r w:rsidR="00547539" w:rsidRPr="00A76AE1">
        <w:t>s</w:t>
      </w:r>
      <w:r w:rsidR="00A90A83" w:rsidRPr="00A76AE1">
        <w:t>ources</w:t>
      </w:r>
    </w:p>
    <w:p w14:paraId="643CD6FC" w14:textId="0A9905E0" w:rsidR="00E60DDF" w:rsidRPr="00A76AE1" w:rsidRDefault="00E60DDF" w:rsidP="008D43C9">
      <w:pPr>
        <w:pStyle w:val="References"/>
        <w:spacing w:after="80" w:line="240" w:lineRule="auto"/>
      </w:pPr>
      <w:r w:rsidRPr="00A76AE1">
        <w:t>DOC Public Conservation Land</w:t>
      </w:r>
      <w:r w:rsidR="00C5292C" w:rsidRPr="00A76AE1">
        <w:t>.</w:t>
      </w:r>
      <w:r w:rsidRPr="00A76AE1">
        <w:t xml:space="preserve"> Accessed 02/02/2025</w:t>
      </w:r>
      <w:r w:rsidR="00C5292C" w:rsidRPr="00A76AE1">
        <w:t>.</w:t>
      </w:r>
      <w:r w:rsidRPr="00A76AE1">
        <w:t xml:space="preserve"> </w:t>
      </w:r>
      <w:hyperlink r:id="rId29" w:history="1">
        <w:r w:rsidR="009C1C7A" w:rsidRPr="00A76AE1">
          <w:rPr>
            <w:rStyle w:val="Hyperlink"/>
          </w:rPr>
          <w:t>https://doc-deptconservation.opendata.arcgis.com/maps/72354ba9bf7a4706af3fdfe60f86eea1</w:t>
        </w:r>
      </w:hyperlink>
    </w:p>
    <w:p w14:paraId="0D1060C9" w14:textId="268557C5" w:rsidR="00E60DDF" w:rsidRPr="00A76AE1" w:rsidRDefault="00E60DDF" w:rsidP="008D43C9">
      <w:pPr>
        <w:pStyle w:val="References"/>
        <w:spacing w:after="80" w:line="240" w:lineRule="auto"/>
      </w:pPr>
      <w:r w:rsidRPr="00A76AE1">
        <w:t>DOC Conservation Covenant Areas</w:t>
      </w:r>
      <w:r w:rsidR="00C5292C" w:rsidRPr="00A76AE1">
        <w:t>.</w:t>
      </w:r>
      <w:r w:rsidRPr="00A76AE1">
        <w:t xml:space="preserve"> Accessed 30/01/2025</w:t>
      </w:r>
      <w:r w:rsidR="0027139B" w:rsidRPr="00A76AE1">
        <w:t>.</w:t>
      </w:r>
      <w:r w:rsidRPr="00A76AE1">
        <w:t xml:space="preserve"> </w:t>
      </w:r>
      <w:hyperlink r:id="rId30" w:history="1">
        <w:r w:rsidR="008D43C9" w:rsidRPr="00A76AE1">
          <w:rPr>
            <w:rStyle w:val="Hyperlink"/>
          </w:rPr>
          <w:t>https://doc-deptconservation.opendata.arcgis.com/maps/e35ba07f91aa47df9651f423f4ff11d0</w:t>
        </w:r>
      </w:hyperlink>
      <w:r w:rsidR="0027139B" w:rsidRPr="00A76AE1">
        <w:t>.</w:t>
      </w:r>
      <w:r w:rsidRPr="00A76AE1">
        <w:t xml:space="preserve"> </w:t>
      </w:r>
      <w:r w:rsidR="0027139B" w:rsidRPr="00A76AE1">
        <w:t>A</w:t>
      </w:r>
      <w:r w:rsidRPr="00A76AE1">
        <w:t xml:space="preserve">lso includes Protected Private Land, Management and Nga Whenua </w:t>
      </w:r>
      <w:proofErr w:type="spellStart"/>
      <w:r w:rsidRPr="00A76AE1">
        <w:t>Rahui</w:t>
      </w:r>
      <w:proofErr w:type="spellEnd"/>
      <w:r w:rsidRPr="00A76AE1">
        <w:t xml:space="preserve"> </w:t>
      </w:r>
      <w:proofErr w:type="spellStart"/>
      <w:r w:rsidR="008D43C9" w:rsidRPr="00A76AE1">
        <w:t>k</w:t>
      </w:r>
      <w:r w:rsidRPr="00A76AE1">
        <w:t>awenata</w:t>
      </w:r>
      <w:proofErr w:type="spellEnd"/>
      <w:r w:rsidRPr="00A76AE1">
        <w:t xml:space="preserve"> agreements</w:t>
      </w:r>
      <w:r w:rsidR="0027139B" w:rsidRPr="00A76AE1">
        <w:t>.</w:t>
      </w:r>
    </w:p>
    <w:p w14:paraId="485DAD53" w14:textId="38FE737A" w:rsidR="00E60DDF" w:rsidRPr="00A76AE1" w:rsidRDefault="00E60DDF" w:rsidP="008D43C9">
      <w:pPr>
        <w:pStyle w:val="References"/>
        <w:spacing w:after="80" w:line="240" w:lineRule="auto"/>
      </w:pPr>
      <w:r w:rsidRPr="00A76AE1">
        <w:t>DOC Internationally Recognised Areas</w:t>
      </w:r>
      <w:r w:rsidR="0027139B" w:rsidRPr="00A76AE1">
        <w:t>.</w:t>
      </w:r>
      <w:r w:rsidRPr="00A76AE1">
        <w:t xml:space="preserve"> Accessed 08/03/2025</w:t>
      </w:r>
      <w:r w:rsidR="0027139B" w:rsidRPr="00A76AE1">
        <w:t>.</w:t>
      </w:r>
      <w:r w:rsidRPr="00A76AE1">
        <w:t xml:space="preserve"> </w:t>
      </w:r>
      <w:hyperlink r:id="rId31" w:history="1">
        <w:r w:rsidRPr="00A76AE1">
          <w:rPr>
            <w:rStyle w:val="Hyperlink"/>
          </w:rPr>
          <w:t>https://doc-deptconservation.opendata.arcgis.com/maps/f0cbb7544b1f4dae910fba8d8728d72a</w:t>
        </w:r>
      </w:hyperlink>
    </w:p>
    <w:p w14:paraId="4CCF2CBB" w14:textId="5E8DF89C" w:rsidR="00E60DDF" w:rsidRPr="00A76AE1" w:rsidRDefault="00E60DDF" w:rsidP="008D43C9">
      <w:pPr>
        <w:pStyle w:val="References"/>
        <w:spacing w:after="80" w:line="240" w:lineRule="auto"/>
      </w:pPr>
      <w:r w:rsidRPr="00A76AE1">
        <w:t xml:space="preserve">DOC </w:t>
      </w:r>
      <w:proofErr w:type="spellStart"/>
      <w:r w:rsidRPr="00A76AE1">
        <w:t>NaPALIS_ProtectedArea</w:t>
      </w:r>
      <w:proofErr w:type="spellEnd"/>
      <w:r w:rsidRPr="00A76AE1">
        <w:t xml:space="preserve"> Overlaying, </w:t>
      </w:r>
      <w:r w:rsidR="00E47FA1">
        <w:t xml:space="preserve">provided to </w:t>
      </w:r>
      <w:proofErr w:type="spellStart"/>
      <w:r w:rsidR="00E47FA1">
        <w:t>authour</w:t>
      </w:r>
      <w:proofErr w:type="spellEnd"/>
      <w:r w:rsidRPr="00A76AE1">
        <w:t xml:space="preserve"> 12/03/2025 and 21/03/2025</w:t>
      </w:r>
      <w:r w:rsidR="0027139B" w:rsidRPr="00A76AE1">
        <w:t>.</w:t>
      </w:r>
    </w:p>
    <w:p w14:paraId="6054BDCD" w14:textId="26517E76" w:rsidR="00632A45" w:rsidRPr="00670CC3" w:rsidRDefault="00632A45" w:rsidP="008D43C9">
      <w:pPr>
        <w:pStyle w:val="References"/>
        <w:spacing w:after="80" w:line="240" w:lineRule="auto"/>
        <w:rPr>
          <w:lang w:val="fr-FR"/>
        </w:rPr>
      </w:pPr>
      <w:r w:rsidRPr="00670CC3">
        <w:rPr>
          <w:lang w:val="fr-FR"/>
        </w:rPr>
        <w:t>LINZ NZ Parcels</w:t>
      </w:r>
      <w:r w:rsidR="0027139B" w:rsidRPr="00670CC3">
        <w:rPr>
          <w:lang w:val="fr-FR"/>
        </w:rPr>
        <w:t>.</w:t>
      </w:r>
      <w:r w:rsidRPr="00670CC3">
        <w:rPr>
          <w:lang w:val="fr-FR"/>
        </w:rPr>
        <w:t xml:space="preserve"> Accessed 08/03/2025</w:t>
      </w:r>
      <w:r w:rsidR="0027139B" w:rsidRPr="00670CC3">
        <w:rPr>
          <w:lang w:val="fr-FR"/>
        </w:rPr>
        <w:t>.</w:t>
      </w:r>
      <w:r w:rsidRPr="00670CC3">
        <w:rPr>
          <w:lang w:val="fr-FR"/>
        </w:rPr>
        <w:t xml:space="preserve"> </w:t>
      </w:r>
      <w:hyperlink r:id="rId32" w:history="1">
        <w:r w:rsidRPr="00670CC3">
          <w:rPr>
            <w:rStyle w:val="Hyperlink"/>
            <w:lang w:val="fr-FR"/>
          </w:rPr>
          <w:t>https://data.linz.govt.nz/layer/51571-nz-parcels/</w:t>
        </w:r>
      </w:hyperlink>
    </w:p>
    <w:p w14:paraId="2E025B62" w14:textId="321357E9" w:rsidR="00632A45" w:rsidRPr="00A76AE1" w:rsidRDefault="00632A45" w:rsidP="008D43C9">
      <w:pPr>
        <w:pStyle w:val="References"/>
        <w:spacing w:after="80" w:line="240" w:lineRule="auto"/>
      </w:pPr>
      <w:r w:rsidRPr="00A76AE1">
        <w:t xml:space="preserve">QEII Open Space Covenants, </w:t>
      </w:r>
      <w:r w:rsidR="00D101D0">
        <w:t xml:space="preserve">provided to author </w:t>
      </w:r>
      <w:r w:rsidRPr="00A76AE1">
        <w:t>2016</w:t>
      </w:r>
      <w:r w:rsidR="0027139B" w:rsidRPr="00A76AE1">
        <w:t>.</w:t>
      </w:r>
      <w:r w:rsidRPr="00A76AE1">
        <w:t xml:space="preserve"> </w:t>
      </w:r>
    </w:p>
    <w:p w14:paraId="1DC4A647" w14:textId="7955B29F" w:rsidR="00632A45" w:rsidRPr="00A76AE1" w:rsidRDefault="002F217A" w:rsidP="00E841D7">
      <w:pPr>
        <w:pStyle w:val="References"/>
        <w:spacing w:after="80" w:line="240" w:lineRule="auto"/>
      </w:pPr>
      <w:r w:rsidRPr="00A76AE1">
        <w:rPr>
          <w:szCs w:val="20"/>
        </w:rPr>
        <w:t xml:space="preserve">UNEP-WCMC and IUCN (2025) </w:t>
      </w:r>
      <w:r w:rsidRPr="00A76AE1">
        <w:rPr>
          <w:i/>
          <w:iCs/>
          <w:szCs w:val="20"/>
        </w:rPr>
        <w:t>Protected Planet: The World Database on Protected Areas (WDPA)</w:t>
      </w:r>
      <w:r w:rsidR="00F20798" w:rsidRPr="00A76AE1">
        <w:rPr>
          <w:szCs w:val="20"/>
        </w:rPr>
        <w:t>.</w:t>
      </w:r>
      <w:r w:rsidRPr="00A76AE1">
        <w:rPr>
          <w:szCs w:val="20"/>
        </w:rPr>
        <w:t xml:space="preserve"> March 2025</w:t>
      </w:r>
      <w:r w:rsidR="00F20798" w:rsidRPr="00A76AE1">
        <w:rPr>
          <w:szCs w:val="20"/>
        </w:rPr>
        <w:t>.</w:t>
      </w:r>
      <w:r w:rsidRPr="00A76AE1">
        <w:rPr>
          <w:szCs w:val="20"/>
        </w:rPr>
        <w:t xml:space="preserve"> UNEP-WCMC and IUCN</w:t>
      </w:r>
      <w:r w:rsidR="009C1C7A" w:rsidRPr="00A76AE1">
        <w:rPr>
          <w:szCs w:val="20"/>
        </w:rPr>
        <w:t>: Cambridge, UK</w:t>
      </w:r>
      <w:r w:rsidR="00F20798" w:rsidRPr="00A76AE1">
        <w:rPr>
          <w:szCs w:val="20"/>
        </w:rPr>
        <w:t xml:space="preserve">. </w:t>
      </w:r>
      <w:hyperlink r:id="rId33" w:history="1">
        <w:r w:rsidR="00F20798" w:rsidRPr="00A76AE1">
          <w:rPr>
            <w:rStyle w:val="Hyperlink"/>
          </w:rPr>
          <w:t>https://www.protectedplanet.net/en/thematic-areas/wdpa?tab=WDPA</w:t>
        </w:r>
      </w:hyperlink>
      <w:r w:rsidR="003C2A60">
        <w:t xml:space="preserve"> </w:t>
      </w:r>
      <w:bookmarkStart w:id="32" w:name="_Toc210996354"/>
      <w:r w:rsidR="00632A45" w:rsidRPr="00A76AE1">
        <w:br w:type="page"/>
      </w:r>
    </w:p>
    <w:p w14:paraId="17D933B0" w14:textId="0A9C0050" w:rsidR="001834EF" w:rsidRPr="00A76AE1" w:rsidRDefault="00CE3699" w:rsidP="00411750">
      <w:pPr>
        <w:pStyle w:val="Heading1"/>
      </w:pPr>
      <w:bookmarkStart w:id="33" w:name="_Toc213147221"/>
      <w:r w:rsidRPr="00A76AE1">
        <w:lastRenderedPageBreak/>
        <w:t>Appendices</w:t>
      </w:r>
      <w:bookmarkEnd w:id="32"/>
      <w:bookmarkEnd w:id="33"/>
    </w:p>
    <w:p w14:paraId="37B2D0F5" w14:textId="23582656" w:rsidR="00586642" w:rsidRPr="00A76AE1" w:rsidRDefault="005F7136" w:rsidP="00A056F5">
      <w:pPr>
        <w:pStyle w:val="Heading2"/>
        <w:spacing w:before="240"/>
      </w:pPr>
      <w:bookmarkStart w:id="34" w:name="_Appendix_1:_IUCN"/>
      <w:bookmarkStart w:id="35" w:name="_Toc213147222"/>
      <w:bookmarkEnd w:id="34"/>
      <w:r w:rsidRPr="00A76AE1">
        <w:t>A</w:t>
      </w:r>
      <w:r w:rsidR="00773E9A" w:rsidRPr="00A76AE1">
        <w:t xml:space="preserve">ppendix </w:t>
      </w:r>
      <w:r w:rsidRPr="00A76AE1">
        <w:t>1</w:t>
      </w:r>
      <w:r w:rsidR="00AA15C1" w:rsidRPr="00A76AE1">
        <w:t>:</w:t>
      </w:r>
      <w:r w:rsidR="00773E9A" w:rsidRPr="00A76AE1">
        <w:t xml:space="preserve"> IUCN </w:t>
      </w:r>
      <w:r w:rsidR="008A2B39" w:rsidRPr="00A76AE1">
        <w:t>p</w:t>
      </w:r>
      <w:r w:rsidR="00773E9A" w:rsidRPr="00A76AE1">
        <w:t xml:space="preserve">rotected </w:t>
      </w:r>
      <w:r w:rsidR="00AB529F" w:rsidRPr="00A76AE1">
        <w:t>a</w:t>
      </w:r>
      <w:r w:rsidR="00773E9A" w:rsidRPr="00A76AE1">
        <w:t>rea definition</w:t>
      </w:r>
      <w:bookmarkEnd w:id="35"/>
    </w:p>
    <w:p w14:paraId="6E2B2825" w14:textId="4C63D075" w:rsidR="008C5269" w:rsidRPr="00A76AE1" w:rsidRDefault="008C5269" w:rsidP="00F95467">
      <w:pPr>
        <w:pStyle w:val="BodyText"/>
      </w:pPr>
      <w:r w:rsidRPr="00A76AE1">
        <w:t xml:space="preserve">“A protected area is a clearly defined geographical space, recognised, dedicated and managed, through legal or other effective means, to achieve the </w:t>
      </w:r>
      <w:proofErr w:type="gramStart"/>
      <w:r w:rsidRPr="00A76AE1">
        <w:t>long term</w:t>
      </w:r>
      <w:proofErr w:type="gramEnd"/>
      <w:r w:rsidRPr="00A76AE1">
        <w:t xml:space="preserve"> conservation of nature with associated ecosystem services and cultural values (IUCN Definition 2008).”</w:t>
      </w:r>
      <w:r w:rsidRPr="00A76AE1">
        <w:rPr>
          <w:rStyle w:val="FootnoteReference"/>
        </w:rPr>
        <w:t xml:space="preserve"> </w:t>
      </w:r>
      <w:r w:rsidRPr="00A76AE1">
        <w:rPr>
          <w:rStyle w:val="FootnoteReference"/>
        </w:rPr>
        <w:footnoteReference w:id="139"/>
      </w:r>
    </w:p>
    <w:p w14:paraId="0ABACEA3" w14:textId="073020BE" w:rsidR="008C5269" w:rsidRPr="00A76AE1" w:rsidRDefault="008C5269" w:rsidP="00D42285">
      <w:pPr>
        <w:pStyle w:val="Tableheading"/>
        <w:spacing w:line="260" w:lineRule="atLeast"/>
        <w:ind w:left="0" w:firstLine="0"/>
        <w:rPr>
          <w:spacing w:val="-2"/>
          <w:szCs w:val="20"/>
        </w:rPr>
      </w:pPr>
      <w:bookmarkStart w:id="36" w:name="_Toc213147232"/>
      <w:r w:rsidRPr="00A76AE1">
        <w:rPr>
          <w:spacing w:val="-2"/>
          <w:szCs w:val="20"/>
        </w:rPr>
        <w:t xml:space="preserve">Table 6. IUCN </w:t>
      </w:r>
      <w:r w:rsidR="008A2B39" w:rsidRPr="00A76AE1">
        <w:rPr>
          <w:spacing w:val="-2"/>
          <w:szCs w:val="20"/>
        </w:rPr>
        <w:t>p</w:t>
      </w:r>
      <w:r w:rsidRPr="00A76AE1">
        <w:rPr>
          <w:spacing w:val="-2"/>
          <w:szCs w:val="20"/>
        </w:rPr>
        <w:t xml:space="preserve">rotected </w:t>
      </w:r>
      <w:r w:rsidR="00560FEB" w:rsidRPr="00A76AE1">
        <w:rPr>
          <w:spacing w:val="-2"/>
          <w:szCs w:val="20"/>
        </w:rPr>
        <w:t>a</w:t>
      </w:r>
      <w:r w:rsidRPr="00A76AE1">
        <w:rPr>
          <w:spacing w:val="-2"/>
          <w:szCs w:val="20"/>
        </w:rPr>
        <w:t>rea definition phrase</w:t>
      </w:r>
      <w:r w:rsidR="00D66311" w:rsidRPr="00A76AE1">
        <w:rPr>
          <w:spacing w:val="-2"/>
          <w:szCs w:val="20"/>
        </w:rPr>
        <w:t xml:space="preserve"> explanation</w:t>
      </w:r>
      <w:r w:rsidRPr="00A76AE1">
        <w:rPr>
          <w:spacing w:val="-2"/>
          <w:szCs w:val="20"/>
        </w:rPr>
        <w:t>s</w:t>
      </w:r>
      <w:r w:rsidR="00D66311" w:rsidRPr="00A76AE1">
        <w:rPr>
          <w:rStyle w:val="FootnoteReference"/>
          <w:bCs/>
          <w:spacing w:val="-2"/>
          <w:sz w:val="20"/>
          <w:szCs w:val="20"/>
        </w:rPr>
        <w:footnoteReference w:id="140"/>
      </w:r>
      <w:bookmarkEnd w:id="36"/>
    </w:p>
    <w:tbl>
      <w:tblPr>
        <w:tblStyle w:val="TableGrid"/>
        <w:tblW w:w="8505" w:type="dxa"/>
        <w:tblBorders>
          <w:top w:val="single" w:sz="4" w:space="0" w:color="33441C"/>
          <w:left w:val="none" w:sz="0" w:space="0" w:color="auto"/>
          <w:bottom w:val="single" w:sz="4" w:space="0" w:color="33441C"/>
          <w:right w:val="none" w:sz="0" w:space="0" w:color="auto"/>
          <w:insideH w:val="single" w:sz="4" w:space="0" w:color="33441C"/>
          <w:insideV w:val="single" w:sz="4" w:space="0" w:color="33441C"/>
        </w:tblBorders>
        <w:tblLayout w:type="fixed"/>
        <w:tblCellMar>
          <w:left w:w="85" w:type="dxa"/>
          <w:right w:w="85" w:type="dxa"/>
        </w:tblCellMar>
        <w:tblLook w:val="04A0" w:firstRow="1" w:lastRow="0" w:firstColumn="1" w:lastColumn="0" w:noHBand="0" w:noVBand="1"/>
      </w:tblPr>
      <w:tblGrid>
        <w:gridCol w:w="1560"/>
        <w:gridCol w:w="3685"/>
        <w:gridCol w:w="3260"/>
      </w:tblGrid>
      <w:tr w:rsidR="008A3C33" w:rsidRPr="00A76AE1" w14:paraId="71A2832F" w14:textId="77777777" w:rsidTr="00C8779B">
        <w:trPr>
          <w:tblHeader/>
        </w:trPr>
        <w:tc>
          <w:tcPr>
            <w:tcW w:w="1560" w:type="dxa"/>
            <w:shd w:val="clear" w:color="auto" w:fill="33441C"/>
          </w:tcPr>
          <w:p w14:paraId="2174D159" w14:textId="71246245" w:rsidR="004E1F41" w:rsidRPr="00A76AE1" w:rsidRDefault="004E1F41" w:rsidP="00D9035C">
            <w:pPr>
              <w:pStyle w:val="TableTextbold"/>
              <w:spacing w:before="40" w:after="40"/>
              <w:rPr>
                <w:rFonts w:cs="Calibri"/>
                <w:szCs w:val="18"/>
              </w:rPr>
            </w:pPr>
            <w:r w:rsidRPr="00A76AE1">
              <w:rPr>
                <w:rFonts w:cs="Calibri"/>
                <w:szCs w:val="18"/>
              </w:rPr>
              <w:t>Phrase</w:t>
            </w:r>
          </w:p>
        </w:tc>
        <w:tc>
          <w:tcPr>
            <w:tcW w:w="3685" w:type="dxa"/>
            <w:shd w:val="clear" w:color="auto" w:fill="33441C"/>
          </w:tcPr>
          <w:p w14:paraId="19900067" w14:textId="656D5C9F" w:rsidR="004E1F41" w:rsidRPr="00A76AE1" w:rsidRDefault="004E1F41" w:rsidP="00D9035C">
            <w:pPr>
              <w:pStyle w:val="TableTextbold"/>
              <w:spacing w:before="40" w:after="40"/>
              <w:rPr>
                <w:rFonts w:cs="Calibri"/>
                <w:szCs w:val="18"/>
              </w:rPr>
            </w:pPr>
            <w:r w:rsidRPr="00A76AE1">
              <w:rPr>
                <w:rFonts w:cs="Calibri"/>
                <w:szCs w:val="18"/>
              </w:rPr>
              <w:t>Explanation</w:t>
            </w:r>
          </w:p>
        </w:tc>
        <w:tc>
          <w:tcPr>
            <w:tcW w:w="3260" w:type="dxa"/>
            <w:shd w:val="clear" w:color="auto" w:fill="33441C"/>
          </w:tcPr>
          <w:p w14:paraId="446C2451" w14:textId="64D63914" w:rsidR="004E1F41" w:rsidRPr="00A76AE1" w:rsidRDefault="004E1F41" w:rsidP="00D9035C">
            <w:pPr>
              <w:pStyle w:val="TableTextbold"/>
              <w:spacing w:before="40" w:after="40"/>
              <w:rPr>
                <w:rFonts w:cs="Calibri"/>
                <w:szCs w:val="18"/>
              </w:rPr>
            </w:pPr>
            <w:r w:rsidRPr="00A76AE1">
              <w:rPr>
                <w:rFonts w:cs="Calibri"/>
                <w:szCs w:val="18"/>
              </w:rPr>
              <w:t>Examples and further details</w:t>
            </w:r>
          </w:p>
        </w:tc>
      </w:tr>
      <w:tr w:rsidR="007141CF" w:rsidRPr="00A76AE1" w14:paraId="52E051F1" w14:textId="77777777" w:rsidTr="00C8779B">
        <w:tc>
          <w:tcPr>
            <w:tcW w:w="1560" w:type="dxa"/>
          </w:tcPr>
          <w:p w14:paraId="1593DF9A" w14:textId="2D9F6152" w:rsidR="004E1F41" w:rsidRPr="00A76AE1" w:rsidRDefault="004E1F41" w:rsidP="00D9035C">
            <w:pPr>
              <w:pStyle w:val="TableText"/>
              <w:spacing w:before="40" w:after="40"/>
              <w:rPr>
                <w:rFonts w:cs="Calibri"/>
                <w:szCs w:val="18"/>
              </w:rPr>
            </w:pPr>
            <w:r w:rsidRPr="00A76AE1">
              <w:rPr>
                <w:rFonts w:cs="Calibri"/>
                <w:szCs w:val="18"/>
              </w:rPr>
              <w:t>Clearly</w:t>
            </w:r>
            <w:r w:rsidR="008A3C33" w:rsidRPr="00A76AE1">
              <w:rPr>
                <w:rFonts w:cs="Calibri"/>
                <w:szCs w:val="18"/>
              </w:rPr>
              <w:t xml:space="preserve"> </w:t>
            </w:r>
            <w:r w:rsidRPr="00A76AE1">
              <w:rPr>
                <w:rFonts w:cs="Calibri"/>
                <w:szCs w:val="18"/>
              </w:rPr>
              <w:t>defined</w:t>
            </w:r>
            <w:r w:rsidR="008A3C33" w:rsidRPr="00A76AE1">
              <w:rPr>
                <w:rFonts w:cs="Calibri"/>
                <w:szCs w:val="18"/>
              </w:rPr>
              <w:t xml:space="preserve"> </w:t>
            </w:r>
            <w:r w:rsidRPr="00A76AE1">
              <w:rPr>
                <w:rFonts w:cs="Calibri"/>
                <w:szCs w:val="18"/>
              </w:rPr>
              <w:t>geographical</w:t>
            </w:r>
            <w:r w:rsidR="008A3C33" w:rsidRPr="00A76AE1">
              <w:rPr>
                <w:rFonts w:cs="Calibri"/>
                <w:szCs w:val="18"/>
              </w:rPr>
              <w:t xml:space="preserve"> </w:t>
            </w:r>
            <w:r w:rsidRPr="00A76AE1">
              <w:rPr>
                <w:rFonts w:cs="Calibri"/>
                <w:szCs w:val="18"/>
              </w:rPr>
              <w:t>space</w:t>
            </w:r>
          </w:p>
        </w:tc>
        <w:tc>
          <w:tcPr>
            <w:tcW w:w="3685" w:type="dxa"/>
          </w:tcPr>
          <w:p w14:paraId="3E9106D5" w14:textId="673B603F" w:rsidR="004E1F41" w:rsidRPr="00A76AE1" w:rsidRDefault="004E1F41" w:rsidP="00D9035C">
            <w:pPr>
              <w:pStyle w:val="TableText"/>
              <w:spacing w:before="40" w:after="40"/>
              <w:rPr>
                <w:rFonts w:cs="Calibri"/>
                <w:szCs w:val="18"/>
              </w:rPr>
            </w:pPr>
            <w:r w:rsidRPr="00A76AE1">
              <w:rPr>
                <w:rFonts w:cs="Calibri"/>
                <w:szCs w:val="18"/>
              </w:rPr>
              <w:t xml:space="preserve">Includes land, inland water, marine and coastal areas or a combination of two or more of these. “Space” has three dimensions, e.g., as when the airspace above a protected area is protected from low-flying aircraft or in marine protected areas when a certain water depth is protected or the seabed is protected but water above is not: </w:t>
            </w:r>
          </w:p>
          <w:p w14:paraId="64F5C5EC" w14:textId="4725F770" w:rsidR="004E1F41" w:rsidRPr="00A76AE1" w:rsidRDefault="004E1F41" w:rsidP="00C8779B">
            <w:pPr>
              <w:pStyle w:val="TableBullet"/>
              <w:spacing w:after="40"/>
            </w:pPr>
            <w:r w:rsidRPr="00A76AE1">
              <w:t xml:space="preserve">conversely subsurface areas sometimes are </w:t>
            </w:r>
            <w:r w:rsidRPr="00A76AE1">
              <w:rPr>
                <w:i/>
                <w:iCs/>
              </w:rPr>
              <w:t xml:space="preserve">not </w:t>
            </w:r>
            <w:r w:rsidRPr="00A76AE1">
              <w:t xml:space="preserve">protected (e.g., are open for mining). “Clearly defined” implies a spatially defined area with agreed and demarcated borders. These borders can sometimes be defined by physical features that move over time (e.g., </w:t>
            </w:r>
            <w:proofErr w:type="gramStart"/>
            <w:r w:rsidRPr="00A76AE1">
              <w:t>river banks</w:t>
            </w:r>
            <w:proofErr w:type="gramEnd"/>
            <w:r w:rsidRPr="00A76AE1">
              <w:t>) or by management actions (e.g., agreed no-take zones).</w:t>
            </w:r>
          </w:p>
        </w:tc>
        <w:tc>
          <w:tcPr>
            <w:tcW w:w="3260" w:type="dxa"/>
          </w:tcPr>
          <w:p w14:paraId="43B6EAAA" w14:textId="4C7048AB" w:rsidR="004E1F41" w:rsidRPr="00A76AE1" w:rsidRDefault="004E1F41" w:rsidP="00D9035C">
            <w:pPr>
              <w:pStyle w:val="TableText"/>
              <w:spacing w:before="40" w:after="40"/>
              <w:rPr>
                <w:rFonts w:cs="Calibri"/>
                <w:szCs w:val="18"/>
              </w:rPr>
            </w:pPr>
            <w:r w:rsidRPr="00A76AE1">
              <w:rPr>
                <w:rFonts w:cs="Calibri"/>
                <w:b/>
                <w:bCs/>
                <w:szCs w:val="18"/>
              </w:rPr>
              <w:t>Wolong Nature Reserve</w:t>
            </w:r>
            <w:r w:rsidRPr="00A76AE1">
              <w:rPr>
                <w:rFonts w:cs="Calibri"/>
                <w:szCs w:val="18"/>
              </w:rPr>
              <w:t xml:space="preserve"> in China (category </w:t>
            </w:r>
            <w:proofErr w:type="spellStart"/>
            <w:r w:rsidRPr="00A76AE1">
              <w:rPr>
                <w:rFonts w:cs="Calibri"/>
                <w:szCs w:val="18"/>
              </w:rPr>
              <w:t>Ia</w:t>
            </w:r>
            <w:proofErr w:type="spellEnd"/>
            <w:r w:rsidRPr="00A76AE1">
              <w:rPr>
                <w:rFonts w:cs="Calibri"/>
                <w:szCs w:val="18"/>
              </w:rPr>
              <w:t xml:space="preserve">, terrestrial); </w:t>
            </w:r>
            <w:r w:rsidRPr="00A76AE1">
              <w:rPr>
                <w:rFonts w:cs="Calibri"/>
                <w:b/>
                <w:bCs/>
                <w:szCs w:val="18"/>
              </w:rPr>
              <w:t>Lake Malawi National Park</w:t>
            </w:r>
            <w:r w:rsidRPr="00A76AE1">
              <w:rPr>
                <w:rFonts w:cs="Calibri"/>
                <w:szCs w:val="18"/>
              </w:rPr>
              <w:t xml:space="preserve"> in Malawi (category II, mainly freshwater); </w:t>
            </w:r>
            <w:r w:rsidRPr="00A76AE1">
              <w:rPr>
                <w:rFonts w:cs="Calibri"/>
                <w:b/>
                <w:bCs/>
                <w:szCs w:val="18"/>
              </w:rPr>
              <w:t>Masinloc and Oyon Bay Marine Reserve</w:t>
            </w:r>
            <w:r w:rsidRPr="00A76AE1">
              <w:rPr>
                <w:rFonts w:cs="Calibri"/>
                <w:szCs w:val="18"/>
              </w:rPr>
              <w:t xml:space="preserve"> in the Philippines (category </w:t>
            </w:r>
            <w:proofErr w:type="spellStart"/>
            <w:r w:rsidRPr="00A76AE1">
              <w:rPr>
                <w:rFonts w:cs="Calibri"/>
                <w:szCs w:val="18"/>
              </w:rPr>
              <w:t>Ia</w:t>
            </w:r>
            <w:proofErr w:type="spellEnd"/>
            <w:r w:rsidRPr="00A76AE1">
              <w:rPr>
                <w:rFonts w:cs="Calibri"/>
                <w:szCs w:val="18"/>
              </w:rPr>
              <w:t>, mainly marine) are examples of areas in very different biomes but all are protected areas.</w:t>
            </w:r>
          </w:p>
        </w:tc>
      </w:tr>
      <w:tr w:rsidR="007141CF" w:rsidRPr="00A76AE1" w14:paraId="7AAA9C63" w14:textId="77777777" w:rsidTr="00C8779B">
        <w:tc>
          <w:tcPr>
            <w:tcW w:w="1560" w:type="dxa"/>
          </w:tcPr>
          <w:p w14:paraId="763FC38A" w14:textId="7E266EA2" w:rsidR="004E1F41" w:rsidRPr="00A76AE1" w:rsidRDefault="004E1F41" w:rsidP="00D9035C">
            <w:pPr>
              <w:pStyle w:val="TableText"/>
              <w:spacing w:before="40" w:after="40"/>
              <w:rPr>
                <w:rFonts w:cs="Calibri"/>
                <w:szCs w:val="18"/>
              </w:rPr>
            </w:pPr>
            <w:r w:rsidRPr="00A76AE1">
              <w:rPr>
                <w:rFonts w:cs="Calibri"/>
                <w:szCs w:val="18"/>
              </w:rPr>
              <w:t>Recognised</w:t>
            </w:r>
          </w:p>
        </w:tc>
        <w:tc>
          <w:tcPr>
            <w:tcW w:w="3685" w:type="dxa"/>
          </w:tcPr>
          <w:p w14:paraId="073D8ABC" w14:textId="567FA94A" w:rsidR="004E1F41" w:rsidRPr="00A76AE1" w:rsidRDefault="004E1F41" w:rsidP="00D9035C">
            <w:pPr>
              <w:pStyle w:val="TableText"/>
              <w:spacing w:before="40" w:after="40"/>
              <w:rPr>
                <w:rFonts w:cs="Calibri"/>
                <w:szCs w:val="18"/>
              </w:rPr>
            </w:pPr>
            <w:r w:rsidRPr="00A76AE1">
              <w:rPr>
                <w:rFonts w:cs="Calibri"/>
                <w:szCs w:val="18"/>
              </w:rPr>
              <w:t>Implies that protection can include a range of governance types declared by people as well as those identified by the state, but that such sites should be recognised in some way (</w:t>
            </w:r>
            <w:proofErr w:type="gramStart"/>
            <w:r w:rsidRPr="00A76AE1">
              <w:rPr>
                <w:rFonts w:cs="Calibri"/>
                <w:szCs w:val="18"/>
              </w:rPr>
              <w:t>in particular through</w:t>
            </w:r>
            <w:proofErr w:type="gramEnd"/>
            <w:r w:rsidRPr="00A76AE1">
              <w:rPr>
                <w:rFonts w:cs="Calibri"/>
                <w:szCs w:val="18"/>
              </w:rPr>
              <w:t xml:space="preserve"> listing on the World Database on Protected Areas – WDPA).</w:t>
            </w:r>
          </w:p>
        </w:tc>
        <w:tc>
          <w:tcPr>
            <w:tcW w:w="3260" w:type="dxa"/>
          </w:tcPr>
          <w:p w14:paraId="5EFFFCAD" w14:textId="7A8E6E39" w:rsidR="004E1F41" w:rsidRPr="00A76AE1" w:rsidRDefault="004E1F41" w:rsidP="00D9035C">
            <w:pPr>
              <w:pStyle w:val="TableText"/>
              <w:spacing w:before="40" w:after="40"/>
              <w:rPr>
                <w:rFonts w:cs="Calibri"/>
                <w:szCs w:val="18"/>
              </w:rPr>
            </w:pPr>
            <w:r w:rsidRPr="00A76AE1">
              <w:rPr>
                <w:rFonts w:cs="Calibri"/>
                <w:b/>
                <w:bCs/>
                <w:szCs w:val="18"/>
              </w:rPr>
              <w:t>Anindilyakwa Indigenous Protected Area</w:t>
            </w:r>
            <w:r w:rsidRPr="00A76AE1">
              <w:rPr>
                <w:rFonts w:cs="Calibri"/>
                <w:szCs w:val="18"/>
              </w:rPr>
              <w:t xml:space="preserve"> (IPA) was self-declared by aboriginal communities in the Groote Eylandt peninsula, one of many self-declared IPAs recognised by the government.</w:t>
            </w:r>
          </w:p>
        </w:tc>
      </w:tr>
      <w:tr w:rsidR="007141CF" w:rsidRPr="00A76AE1" w14:paraId="6A8A46B5" w14:textId="77777777" w:rsidTr="00C8779B">
        <w:tc>
          <w:tcPr>
            <w:tcW w:w="1560" w:type="dxa"/>
          </w:tcPr>
          <w:p w14:paraId="542AFEC5" w14:textId="31082C69" w:rsidR="004E1F41" w:rsidRPr="00A76AE1" w:rsidRDefault="004E1F41" w:rsidP="00D9035C">
            <w:pPr>
              <w:pStyle w:val="TableText"/>
              <w:spacing w:before="40" w:after="40"/>
              <w:rPr>
                <w:rFonts w:cs="Calibri"/>
                <w:szCs w:val="18"/>
              </w:rPr>
            </w:pPr>
            <w:r w:rsidRPr="00A76AE1">
              <w:rPr>
                <w:rFonts w:cs="Calibri"/>
                <w:szCs w:val="18"/>
              </w:rPr>
              <w:t>Dedicated</w:t>
            </w:r>
          </w:p>
        </w:tc>
        <w:tc>
          <w:tcPr>
            <w:tcW w:w="3685" w:type="dxa"/>
          </w:tcPr>
          <w:p w14:paraId="56A141C7" w14:textId="746BD1F8" w:rsidR="004E1F41" w:rsidRPr="00A76AE1" w:rsidRDefault="004E1F41" w:rsidP="00D9035C">
            <w:pPr>
              <w:pStyle w:val="TableText"/>
              <w:spacing w:before="40" w:after="40"/>
              <w:rPr>
                <w:rFonts w:cs="Calibri"/>
                <w:szCs w:val="18"/>
              </w:rPr>
            </w:pPr>
            <w:r w:rsidRPr="00A76AE1">
              <w:rPr>
                <w:rFonts w:cs="Calibri"/>
                <w:szCs w:val="18"/>
              </w:rPr>
              <w:t>Implies specific binding commitment to conservation in the long term, through e.g.:</w:t>
            </w:r>
          </w:p>
          <w:p w14:paraId="03655221" w14:textId="67631040" w:rsidR="004E1F41" w:rsidRPr="00A76AE1" w:rsidRDefault="004E1F41" w:rsidP="00C8779B">
            <w:pPr>
              <w:pStyle w:val="TableBullet"/>
              <w:spacing w:after="40"/>
            </w:pPr>
            <w:r w:rsidRPr="00A76AE1">
              <w:t>International conventions and agreements</w:t>
            </w:r>
          </w:p>
          <w:p w14:paraId="610C5F81" w14:textId="5E735C83" w:rsidR="004E1F41" w:rsidRPr="00A76AE1" w:rsidRDefault="004E1F41" w:rsidP="00C8779B">
            <w:pPr>
              <w:pStyle w:val="TableBullet"/>
              <w:spacing w:after="40"/>
            </w:pPr>
            <w:r w:rsidRPr="00A76AE1">
              <w:t>National, provincial and local law</w:t>
            </w:r>
          </w:p>
          <w:p w14:paraId="32B8B573" w14:textId="0AB0F1B3" w:rsidR="004E1F41" w:rsidRPr="00A76AE1" w:rsidRDefault="004E1F41" w:rsidP="00C8779B">
            <w:pPr>
              <w:pStyle w:val="TableBullet"/>
              <w:spacing w:after="40"/>
            </w:pPr>
            <w:r w:rsidRPr="00A76AE1">
              <w:t>Customary law</w:t>
            </w:r>
          </w:p>
          <w:p w14:paraId="7315D198" w14:textId="2A572343" w:rsidR="004E1F41" w:rsidRPr="00A76AE1" w:rsidRDefault="004E1F41" w:rsidP="00C8779B">
            <w:pPr>
              <w:pStyle w:val="TableBullet"/>
              <w:spacing w:after="40"/>
            </w:pPr>
            <w:r w:rsidRPr="00A76AE1">
              <w:t>Covenants of NGOs</w:t>
            </w:r>
          </w:p>
          <w:p w14:paraId="2716A5BD" w14:textId="6BF09C86" w:rsidR="004E1F41" w:rsidRPr="00A76AE1" w:rsidRDefault="004E1F41" w:rsidP="00C8779B">
            <w:pPr>
              <w:pStyle w:val="TableBullet"/>
              <w:spacing w:after="40"/>
            </w:pPr>
            <w:r w:rsidRPr="00A76AE1">
              <w:t>Private trusts and company policies</w:t>
            </w:r>
          </w:p>
          <w:p w14:paraId="107CA6AF" w14:textId="08B1C30F" w:rsidR="004E1F41" w:rsidRPr="00A76AE1" w:rsidRDefault="004E1F41" w:rsidP="00C8779B">
            <w:pPr>
              <w:pStyle w:val="TableBullet"/>
              <w:spacing w:after="40"/>
            </w:pPr>
            <w:r w:rsidRPr="00A76AE1">
              <w:t>Certification schemes.</w:t>
            </w:r>
          </w:p>
        </w:tc>
        <w:tc>
          <w:tcPr>
            <w:tcW w:w="3260" w:type="dxa"/>
          </w:tcPr>
          <w:p w14:paraId="19133642" w14:textId="2694CC06" w:rsidR="004E1F41" w:rsidRPr="00A76AE1" w:rsidRDefault="004E1F41" w:rsidP="00D9035C">
            <w:pPr>
              <w:pStyle w:val="TableText"/>
              <w:spacing w:before="40" w:after="40"/>
              <w:rPr>
                <w:rFonts w:cs="Calibri"/>
                <w:szCs w:val="18"/>
              </w:rPr>
            </w:pPr>
            <w:r w:rsidRPr="00A76AE1">
              <w:rPr>
                <w:rFonts w:cs="Calibri"/>
                <w:szCs w:val="18"/>
              </w:rPr>
              <w:t xml:space="preserve">Cradle Mountain – </w:t>
            </w:r>
            <w:r w:rsidRPr="00A76AE1">
              <w:rPr>
                <w:rFonts w:cs="Calibri"/>
                <w:b/>
                <w:bCs/>
                <w:szCs w:val="18"/>
              </w:rPr>
              <w:t>Lake St Clair National Park</w:t>
            </w:r>
            <w:r w:rsidRPr="00A76AE1">
              <w:rPr>
                <w:rFonts w:cs="Calibri"/>
                <w:szCs w:val="18"/>
              </w:rPr>
              <w:t xml:space="preserve"> in Tasmania, Australia (category II, state); </w:t>
            </w:r>
            <w:proofErr w:type="spellStart"/>
            <w:r w:rsidRPr="00A76AE1">
              <w:rPr>
                <w:rFonts w:cs="Calibri"/>
                <w:b/>
                <w:bCs/>
                <w:szCs w:val="18"/>
              </w:rPr>
              <w:t>Nabanka</w:t>
            </w:r>
            <w:proofErr w:type="spellEnd"/>
            <w:r w:rsidRPr="00A76AE1">
              <w:rPr>
                <w:rFonts w:cs="Calibri"/>
                <w:b/>
                <w:bCs/>
                <w:szCs w:val="18"/>
              </w:rPr>
              <w:t xml:space="preserve"> Fish Sanctuary</w:t>
            </w:r>
            <w:r w:rsidRPr="00A76AE1">
              <w:rPr>
                <w:rFonts w:cs="Calibri"/>
                <w:szCs w:val="18"/>
              </w:rPr>
              <w:t xml:space="preserve"> in the Philippines (community conserved area); </w:t>
            </w:r>
            <w:r w:rsidRPr="00A76AE1">
              <w:rPr>
                <w:rFonts w:cs="Calibri"/>
                <w:b/>
                <w:bCs/>
                <w:szCs w:val="18"/>
              </w:rPr>
              <w:t>Port Susan Bay Preserve</w:t>
            </w:r>
            <w:r w:rsidRPr="00A76AE1">
              <w:rPr>
                <w:rFonts w:cs="Calibri"/>
                <w:szCs w:val="18"/>
              </w:rPr>
              <w:t xml:space="preserve"> in Washington, USA (private) are all protected areas, but their legal structure differs considerably.</w:t>
            </w:r>
          </w:p>
        </w:tc>
      </w:tr>
      <w:tr w:rsidR="007141CF" w:rsidRPr="00A76AE1" w14:paraId="2D22A6E1" w14:textId="77777777" w:rsidTr="00C8779B">
        <w:tc>
          <w:tcPr>
            <w:tcW w:w="1560" w:type="dxa"/>
          </w:tcPr>
          <w:p w14:paraId="769F0A13" w14:textId="2B1FCD9D" w:rsidR="004E1F41" w:rsidRPr="00A76AE1" w:rsidRDefault="004E1F41" w:rsidP="00D9035C">
            <w:pPr>
              <w:pStyle w:val="TableText"/>
              <w:keepNext/>
              <w:spacing w:before="40" w:after="40"/>
            </w:pPr>
            <w:r w:rsidRPr="00A76AE1">
              <w:lastRenderedPageBreak/>
              <w:t>Managed</w:t>
            </w:r>
          </w:p>
        </w:tc>
        <w:tc>
          <w:tcPr>
            <w:tcW w:w="3685" w:type="dxa"/>
          </w:tcPr>
          <w:p w14:paraId="4E527DE0" w14:textId="2E50CA26" w:rsidR="004E1F41" w:rsidRPr="00A76AE1" w:rsidRDefault="004E1F41" w:rsidP="00D9035C">
            <w:pPr>
              <w:pStyle w:val="TableText"/>
              <w:spacing w:before="40" w:after="40"/>
              <w:rPr>
                <w:rFonts w:cs="Calibri"/>
                <w:szCs w:val="18"/>
              </w:rPr>
            </w:pPr>
            <w:r w:rsidRPr="00A76AE1">
              <w:rPr>
                <w:rFonts w:cs="Calibri"/>
                <w:szCs w:val="18"/>
              </w:rPr>
              <w:t>Assumes some active steps to conserve the natural (and possibly other) values for which the protected area was established; note that “managed” can include a decision to leave the area untouched if this is the best conservation strategy.</w:t>
            </w:r>
          </w:p>
        </w:tc>
        <w:tc>
          <w:tcPr>
            <w:tcW w:w="3260" w:type="dxa"/>
          </w:tcPr>
          <w:p w14:paraId="4DB3E7B2" w14:textId="6C67E4E0" w:rsidR="004E1F41" w:rsidRPr="00A76AE1" w:rsidRDefault="004E1F41" w:rsidP="00D9035C">
            <w:pPr>
              <w:pStyle w:val="TableText"/>
              <w:spacing w:before="40" w:after="40"/>
              <w:rPr>
                <w:rFonts w:cs="Calibri"/>
                <w:szCs w:val="18"/>
              </w:rPr>
            </w:pPr>
            <w:r w:rsidRPr="00A76AE1">
              <w:rPr>
                <w:rFonts w:cs="Calibri"/>
                <w:szCs w:val="18"/>
              </w:rPr>
              <w:t xml:space="preserve">Many options are possible. For </w:t>
            </w:r>
            <w:proofErr w:type="gramStart"/>
            <w:r w:rsidRPr="00A76AE1">
              <w:rPr>
                <w:rFonts w:cs="Calibri"/>
                <w:szCs w:val="18"/>
              </w:rPr>
              <w:t>instance</w:t>
            </w:r>
            <w:proofErr w:type="gramEnd"/>
            <w:r w:rsidRPr="00A76AE1">
              <w:rPr>
                <w:rFonts w:cs="Calibri"/>
                <w:szCs w:val="18"/>
              </w:rPr>
              <w:t xml:space="preserve"> </w:t>
            </w:r>
            <w:r w:rsidRPr="00A76AE1">
              <w:rPr>
                <w:rFonts w:cs="Calibri"/>
                <w:i/>
                <w:iCs/>
                <w:szCs w:val="18"/>
              </w:rPr>
              <w:t>Kaziranga National Park</w:t>
            </w:r>
            <w:r w:rsidRPr="00A76AE1">
              <w:rPr>
                <w:rFonts w:cs="Calibri"/>
                <w:szCs w:val="18"/>
              </w:rPr>
              <w:t xml:space="preserve"> in India (category II) is managed mainly through poaching controls and removal of invasive species; islands in the </w:t>
            </w:r>
            <w:r w:rsidRPr="00A76AE1">
              <w:rPr>
                <w:rFonts w:cs="Calibri"/>
                <w:b/>
                <w:bCs/>
                <w:szCs w:val="18"/>
              </w:rPr>
              <w:t>Archipelago National Park</w:t>
            </w:r>
            <w:r w:rsidRPr="00A76AE1">
              <w:rPr>
                <w:rFonts w:cs="Calibri"/>
                <w:szCs w:val="18"/>
              </w:rPr>
              <w:t xml:space="preserve"> in Finland are managed using traditional farming methods to maintain species associated with meadows.</w:t>
            </w:r>
          </w:p>
        </w:tc>
      </w:tr>
      <w:tr w:rsidR="007141CF" w:rsidRPr="00A76AE1" w14:paraId="0387DEBB" w14:textId="77777777" w:rsidTr="00C8779B">
        <w:tc>
          <w:tcPr>
            <w:tcW w:w="1560" w:type="dxa"/>
          </w:tcPr>
          <w:p w14:paraId="033F52A2" w14:textId="2502FEB8" w:rsidR="004E1F41" w:rsidRPr="00A76AE1" w:rsidRDefault="004E1F41" w:rsidP="00D9035C">
            <w:pPr>
              <w:pStyle w:val="TableText"/>
              <w:spacing w:before="40" w:after="40"/>
              <w:rPr>
                <w:rFonts w:cs="Calibri"/>
                <w:szCs w:val="18"/>
              </w:rPr>
            </w:pPr>
            <w:r w:rsidRPr="00A76AE1">
              <w:rPr>
                <w:rFonts w:cs="Calibri"/>
                <w:szCs w:val="18"/>
              </w:rPr>
              <w:t>Legal</w:t>
            </w:r>
            <w:r w:rsidR="008A3C33" w:rsidRPr="00A76AE1">
              <w:rPr>
                <w:rFonts w:cs="Calibri"/>
                <w:szCs w:val="18"/>
              </w:rPr>
              <w:t xml:space="preserve"> </w:t>
            </w:r>
            <w:r w:rsidRPr="00A76AE1">
              <w:rPr>
                <w:rFonts w:cs="Calibri"/>
                <w:szCs w:val="18"/>
              </w:rPr>
              <w:t>or other</w:t>
            </w:r>
            <w:r w:rsidR="008A3C33" w:rsidRPr="00A76AE1">
              <w:rPr>
                <w:rFonts w:cs="Calibri"/>
                <w:szCs w:val="18"/>
              </w:rPr>
              <w:t xml:space="preserve"> </w:t>
            </w:r>
            <w:r w:rsidRPr="00A76AE1">
              <w:rPr>
                <w:rFonts w:cs="Calibri"/>
                <w:szCs w:val="18"/>
              </w:rPr>
              <w:t>effective</w:t>
            </w:r>
            <w:r w:rsidR="008A3C33" w:rsidRPr="00A76AE1">
              <w:rPr>
                <w:rFonts w:cs="Calibri"/>
                <w:szCs w:val="18"/>
              </w:rPr>
              <w:t xml:space="preserve"> </w:t>
            </w:r>
            <w:r w:rsidRPr="00A76AE1">
              <w:rPr>
                <w:rFonts w:cs="Calibri"/>
                <w:szCs w:val="18"/>
              </w:rPr>
              <w:t>means</w:t>
            </w:r>
          </w:p>
        </w:tc>
        <w:tc>
          <w:tcPr>
            <w:tcW w:w="3685" w:type="dxa"/>
          </w:tcPr>
          <w:p w14:paraId="2F51CD65" w14:textId="698136DE" w:rsidR="004E1F41" w:rsidRPr="00A76AE1" w:rsidRDefault="004E1F41" w:rsidP="00D9035C">
            <w:pPr>
              <w:pStyle w:val="TableText"/>
              <w:spacing w:before="40" w:after="40"/>
              <w:rPr>
                <w:rFonts w:cs="Calibri"/>
                <w:szCs w:val="18"/>
              </w:rPr>
            </w:pPr>
            <w:r w:rsidRPr="00A76AE1">
              <w:rPr>
                <w:rFonts w:cs="Calibri"/>
                <w:szCs w:val="18"/>
              </w:rPr>
              <w:t>Means that protected areas must either be gazetted (that is, recognised under statutory civil law), recognised through an international convention or agreement, or else managed through other effective but non-gazetted means, such as through recognised traditional rules under which community conserved areas operate or the policies of established non-governmental organizations.</w:t>
            </w:r>
          </w:p>
        </w:tc>
        <w:tc>
          <w:tcPr>
            <w:tcW w:w="3260" w:type="dxa"/>
          </w:tcPr>
          <w:p w14:paraId="70416C8A" w14:textId="13D923AF" w:rsidR="004E1F41" w:rsidRPr="00A76AE1" w:rsidRDefault="004E1F41" w:rsidP="00D9035C">
            <w:pPr>
              <w:pStyle w:val="TableText"/>
              <w:spacing w:before="40" w:after="40"/>
              <w:rPr>
                <w:rFonts w:cs="Calibri"/>
                <w:szCs w:val="18"/>
              </w:rPr>
            </w:pPr>
            <w:r w:rsidRPr="00A76AE1">
              <w:rPr>
                <w:rFonts w:cs="Calibri"/>
                <w:b/>
                <w:bCs/>
                <w:szCs w:val="18"/>
              </w:rPr>
              <w:t>Flinders Range National Park</w:t>
            </w:r>
            <w:r w:rsidRPr="00A76AE1">
              <w:rPr>
                <w:rFonts w:cs="Calibri"/>
                <w:szCs w:val="18"/>
              </w:rPr>
              <w:t xml:space="preserve"> in Australia is managed by the state authority of South Australia;</w:t>
            </w:r>
            <w:r w:rsidR="008A3C33" w:rsidRPr="00A76AE1">
              <w:rPr>
                <w:rFonts w:cs="Calibri"/>
                <w:szCs w:val="18"/>
              </w:rPr>
              <w:t xml:space="preserve"> </w:t>
            </w:r>
            <w:r w:rsidRPr="00A76AE1">
              <w:rPr>
                <w:rFonts w:cs="Calibri"/>
                <w:b/>
                <w:bCs/>
                <w:szCs w:val="18"/>
              </w:rPr>
              <w:t>Attenborough Nature Reserve</w:t>
            </w:r>
            <w:r w:rsidRPr="00A76AE1">
              <w:rPr>
                <w:rFonts w:cs="Calibri"/>
                <w:szCs w:val="18"/>
              </w:rPr>
              <w:t xml:space="preserve"> in the UK is</w:t>
            </w:r>
            <w:r w:rsidR="008A3C33" w:rsidRPr="00A76AE1">
              <w:rPr>
                <w:rFonts w:cs="Calibri"/>
                <w:szCs w:val="18"/>
              </w:rPr>
              <w:t xml:space="preserve"> </w:t>
            </w:r>
            <w:r w:rsidRPr="00A76AE1">
              <w:rPr>
                <w:rFonts w:cs="Calibri"/>
                <w:szCs w:val="18"/>
              </w:rPr>
              <w:t>managed by the county Nottinghamshire Wildlife</w:t>
            </w:r>
            <w:r w:rsidR="008A3C33" w:rsidRPr="00A76AE1">
              <w:rPr>
                <w:rFonts w:cs="Calibri"/>
                <w:szCs w:val="18"/>
              </w:rPr>
              <w:t xml:space="preserve"> </w:t>
            </w:r>
            <w:r w:rsidRPr="00A76AE1">
              <w:rPr>
                <w:rFonts w:cs="Calibri"/>
                <w:szCs w:val="18"/>
              </w:rPr>
              <w:t>Trust in association with the gravel company that</w:t>
            </w:r>
            <w:r w:rsidR="008A3C33" w:rsidRPr="00A76AE1">
              <w:rPr>
                <w:rFonts w:cs="Calibri"/>
                <w:szCs w:val="18"/>
              </w:rPr>
              <w:t xml:space="preserve"> </w:t>
            </w:r>
            <w:r w:rsidRPr="00A76AE1">
              <w:rPr>
                <w:rFonts w:cs="Calibri"/>
                <w:szCs w:val="18"/>
              </w:rPr>
              <w:t xml:space="preserve">owns the site; and the </w:t>
            </w:r>
            <w:r w:rsidRPr="00A76AE1">
              <w:rPr>
                <w:rFonts w:cs="Calibri"/>
                <w:b/>
                <w:bCs/>
                <w:szCs w:val="18"/>
              </w:rPr>
              <w:t xml:space="preserve">Alto Fragua </w:t>
            </w:r>
            <w:proofErr w:type="spellStart"/>
            <w:r w:rsidRPr="00A76AE1">
              <w:rPr>
                <w:rFonts w:cs="Calibri"/>
                <w:b/>
                <w:bCs/>
                <w:szCs w:val="18"/>
              </w:rPr>
              <w:t>Indiwasi</w:t>
            </w:r>
            <w:proofErr w:type="spellEnd"/>
            <w:r w:rsidR="008A3C33" w:rsidRPr="00A76AE1">
              <w:rPr>
                <w:rFonts w:cs="Calibri"/>
                <w:b/>
                <w:bCs/>
                <w:szCs w:val="18"/>
              </w:rPr>
              <w:t xml:space="preserve"> </w:t>
            </w:r>
            <w:r w:rsidRPr="00A76AE1">
              <w:rPr>
                <w:rFonts w:cs="Calibri"/>
                <w:b/>
                <w:bCs/>
                <w:szCs w:val="18"/>
              </w:rPr>
              <w:t>National Park</w:t>
            </w:r>
            <w:r w:rsidRPr="00A76AE1">
              <w:rPr>
                <w:rFonts w:cs="Calibri"/>
                <w:szCs w:val="18"/>
              </w:rPr>
              <w:t xml:space="preserve"> in Colombia is managed by the</w:t>
            </w:r>
            <w:r w:rsidR="008A3C33" w:rsidRPr="00A76AE1">
              <w:rPr>
                <w:rFonts w:cs="Calibri"/>
                <w:szCs w:val="18"/>
              </w:rPr>
              <w:t xml:space="preserve"> </w:t>
            </w:r>
            <w:proofErr w:type="spellStart"/>
            <w:r w:rsidRPr="00A76AE1">
              <w:rPr>
                <w:rFonts w:cs="Calibri"/>
                <w:szCs w:val="18"/>
              </w:rPr>
              <w:t>Ingano</w:t>
            </w:r>
            <w:proofErr w:type="spellEnd"/>
            <w:r w:rsidRPr="00A76AE1">
              <w:rPr>
                <w:rFonts w:cs="Calibri"/>
                <w:szCs w:val="18"/>
              </w:rPr>
              <w:t xml:space="preserve"> peoples.</w:t>
            </w:r>
          </w:p>
        </w:tc>
      </w:tr>
      <w:tr w:rsidR="008A3C33" w:rsidRPr="00A76AE1" w14:paraId="40705B6E" w14:textId="77777777" w:rsidTr="00C8779B">
        <w:tc>
          <w:tcPr>
            <w:tcW w:w="1560" w:type="dxa"/>
          </w:tcPr>
          <w:p w14:paraId="72AB779A" w14:textId="739DE97F" w:rsidR="008A3C33" w:rsidRPr="00A76AE1" w:rsidRDefault="008A3C33" w:rsidP="00D9035C">
            <w:pPr>
              <w:pStyle w:val="TableText"/>
              <w:spacing w:before="40" w:after="40"/>
              <w:rPr>
                <w:rFonts w:cs="Calibri"/>
                <w:szCs w:val="18"/>
              </w:rPr>
            </w:pPr>
            <w:r w:rsidRPr="00A76AE1">
              <w:rPr>
                <w:rFonts w:cs="Calibri"/>
                <w:szCs w:val="18"/>
              </w:rPr>
              <w:t>… to achieve</w:t>
            </w:r>
          </w:p>
        </w:tc>
        <w:tc>
          <w:tcPr>
            <w:tcW w:w="3685" w:type="dxa"/>
          </w:tcPr>
          <w:p w14:paraId="37184017" w14:textId="0B57DA93" w:rsidR="008A3C33" w:rsidRPr="00A76AE1" w:rsidRDefault="008A3C33" w:rsidP="00D9035C">
            <w:pPr>
              <w:pStyle w:val="TableText"/>
              <w:spacing w:before="40" w:after="40"/>
              <w:rPr>
                <w:rFonts w:cs="Calibri"/>
                <w:szCs w:val="18"/>
              </w:rPr>
            </w:pPr>
            <w:r w:rsidRPr="00A76AE1">
              <w:rPr>
                <w:rFonts w:cs="Calibri"/>
                <w:szCs w:val="18"/>
              </w:rPr>
              <w:t xml:space="preserve">Implies some level of effectiveness – a new element that was not present in the 1994 </w:t>
            </w:r>
            <w:proofErr w:type="gramStart"/>
            <w:r w:rsidRPr="00A76AE1">
              <w:rPr>
                <w:rFonts w:cs="Calibri"/>
                <w:szCs w:val="18"/>
              </w:rPr>
              <w:t>definition</w:t>
            </w:r>
            <w:proofErr w:type="gramEnd"/>
            <w:r w:rsidRPr="00A76AE1">
              <w:rPr>
                <w:rFonts w:cs="Calibri"/>
                <w:szCs w:val="18"/>
              </w:rPr>
              <w:t xml:space="preserve"> but which has been strongly requested by many protected area managers and others. Although the category will still be determined by objective, management effectiveness will progressively be recorded on the World Database on Protected Areas and over time will become an important contributory criterion in identification and recognition of protected areas.</w:t>
            </w:r>
          </w:p>
        </w:tc>
        <w:tc>
          <w:tcPr>
            <w:tcW w:w="3260" w:type="dxa"/>
          </w:tcPr>
          <w:p w14:paraId="385F709F" w14:textId="6239B1D7" w:rsidR="008A3C33" w:rsidRPr="00A76AE1" w:rsidRDefault="008A3C33" w:rsidP="00D9035C">
            <w:pPr>
              <w:pStyle w:val="TableText"/>
              <w:spacing w:before="40" w:after="40"/>
              <w:rPr>
                <w:rFonts w:cs="Calibri"/>
                <w:szCs w:val="18"/>
              </w:rPr>
            </w:pPr>
            <w:r w:rsidRPr="00A76AE1">
              <w:rPr>
                <w:rFonts w:cs="Calibri"/>
                <w:szCs w:val="18"/>
              </w:rPr>
              <w:t xml:space="preserve">The </w:t>
            </w:r>
            <w:r w:rsidRPr="00A76AE1">
              <w:rPr>
                <w:rFonts w:cs="Calibri"/>
                <w:b/>
                <w:bCs/>
                <w:szCs w:val="18"/>
              </w:rPr>
              <w:t>Convention on Biological Diversity</w:t>
            </w:r>
            <w:r w:rsidRPr="00A76AE1">
              <w:rPr>
                <w:rFonts w:cs="Calibri"/>
                <w:szCs w:val="18"/>
              </w:rPr>
              <w:t xml:space="preserve"> is asking Parties to carry out management effectiveness assessments.</w:t>
            </w:r>
          </w:p>
        </w:tc>
      </w:tr>
      <w:tr w:rsidR="008A3C33" w:rsidRPr="00A76AE1" w14:paraId="4ECF1527" w14:textId="77777777" w:rsidTr="00C8779B">
        <w:tc>
          <w:tcPr>
            <w:tcW w:w="1560" w:type="dxa"/>
          </w:tcPr>
          <w:p w14:paraId="7CAFC61D" w14:textId="1C042A37" w:rsidR="008A3C33" w:rsidRPr="00A76AE1" w:rsidRDefault="008A3C33" w:rsidP="00D9035C">
            <w:pPr>
              <w:pStyle w:val="TableText"/>
              <w:spacing w:before="40" w:after="40"/>
              <w:rPr>
                <w:rFonts w:cs="Calibri"/>
                <w:szCs w:val="18"/>
              </w:rPr>
            </w:pPr>
            <w:r w:rsidRPr="00A76AE1">
              <w:rPr>
                <w:rFonts w:cs="Calibri"/>
                <w:szCs w:val="18"/>
              </w:rPr>
              <w:t>Long-term</w:t>
            </w:r>
          </w:p>
        </w:tc>
        <w:tc>
          <w:tcPr>
            <w:tcW w:w="3685" w:type="dxa"/>
          </w:tcPr>
          <w:p w14:paraId="7E5048D5" w14:textId="3DA1B904" w:rsidR="008A3C33" w:rsidRPr="00A76AE1" w:rsidRDefault="008A3C33" w:rsidP="00D9035C">
            <w:pPr>
              <w:pStyle w:val="TableText"/>
              <w:spacing w:before="40" w:after="40"/>
              <w:rPr>
                <w:rFonts w:cs="Calibri"/>
                <w:szCs w:val="18"/>
              </w:rPr>
            </w:pPr>
            <w:r w:rsidRPr="00A76AE1">
              <w:rPr>
                <w:rFonts w:cs="Calibri"/>
                <w:szCs w:val="18"/>
              </w:rPr>
              <w:t>Protected areas should be managed in perpetuity and not as a short-term or temporary management strategy.</w:t>
            </w:r>
          </w:p>
        </w:tc>
        <w:tc>
          <w:tcPr>
            <w:tcW w:w="3260" w:type="dxa"/>
          </w:tcPr>
          <w:p w14:paraId="69070EC9" w14:textId="2240DE8E" w:rsidR="008A3C33" w:rsidRPr="00A76AE1" w:rsidRDefault="008A3C33" w:rsidP="00D9035C">
            <w:pPr>
              <w:pStyle w:val="TableText"/>
              <w:spacing w:before="40" w:after="40"/>
              <w:rPr>
                <w:rFonts w:cs="Calibri"/>
                <w:szCs w:val="18"/>
              </w:rPr>
            </w:pPr>
            <w:r w:rsidRPr="00A76AE1">
              <w:rPr>
                <w:rFonts w:cs="Calibri"/>
                <w:szCs w:val="18"/>
              </w:rPr>
              <w:t>Temporary measures, such as short-term grant-funded agricultural set-asides, rotations in commercial forest management or temporary fishing protection zones are not protected areas as recognised by IUCN.</w:t>
            </w:r>
          </w:p>
        </w:tc>
      </w:tr>
      <w:tr w:rsidR="008A3C33" w:rsidRPr="00A76AE1" w14:paraId="72B7F8C1" w14:textId="77777777" w:rsidTr="00C8779B">
        <w:tc>
          <w:tcPr>
            <w:tcW w:w="1560" w:type="dxa"/>
          </w:tcPr>
          <w:p w14:paraId="2B70DF22" w14:textId="7ED3CC98" w:rsidR="008A3C33" w:rsidRPr="00A76AE1" w:rsidRDefault="008A3C33" w:rsidP="00D9035C">
            <w:pPr>
              <w:pStyle w:val="TableText"/>
              <w:spacing w:before="40" w:after="40"/>
              <w:rPr>
                <w:rFonts w:cs="Calibri"/>
                <w:szCs w:val="18"/>
              </w:rPr>
            </w:pPr>
            <w:r w:rsidRPr="00A76AE1">
              <w:rPr>
                <w:rFonts w:cs="Calibri"/>
                <w:szCs w:val="18"/>
              </w:rPr>
              <w:t>Conservation</w:t>
            </w:r>
          </w:p>
        </w:tc>
        <w:tc>
          <w:tcPr>
            <w:tcW w:w="3685" w:type="dxa"/>
          </w:tcPr>
          <w:p w14:paraId="242CE109" w14:textId="44F3F649" w:rsidR="008A3C33" w:rsidRPr="00A76AE1" w:rsidRDefault="008A3C33" w:rsidP="00D9035C">
            <w:pPr>
              <w:pStyle w:val="TableText"/>
              <w:spacing w:before="40" w:after="40"/>
              <w:rPr>
                <w:rFonts w:cs="Calibri"/>
                <w:szCs w:val="18"/>
              </w:rPr>
            </w:pPr>
            <w:r w:rsidRPr="00A76AE1">
              <w:rPr>
                <w:rFonts w:cs="Calibri"/>
                <w:szCs w:val="18"/>
              </w:rPr>
              <w:t xml:space="preserve">In the context of this definition conservation refers to the </w:t>
            </w:r>
            <w:r w:rsidRPr="00A76AE1">
              <w:rPr>
                <w:rFonts w:cs="Calibri"/>
                <w:i/>
                <w:iCs/>
                <w:szCs w:val="18"/>
              </w:rPr>
              <w:t xml:space="preserve">in-situ </w:t>
            </w:r>
            <w:r w:rsidRPr="00A76AE1">
              <w:rPr>
                <w:rFonts w:cs="Calibri"/>
                <w:szCs w:val="18"/>
              </w:rPr>
              <w:t>maintenance of ecosystems and natural and seminatural habitats and of viable populations of species in their natural surroundings and, in the case of domesticated or cultivated species (see definition of agrobiodiversity in the Appendix), in the surroundings where they have developed their distinctive properties.</w:t>
            </w:r>
          </w:p>
        </w:tc>
        <w:tc>
          <w:tcPr>
            <w:tcW w:w="3260" w:type="dxa"/>
          </w:tcPr>
          <w:p w14:paraId="68C1ED42" w14:textId="0261871B" w:rsidR="008A3C33" w:rsidRPr="00A76AE1" w:rsidRDefault="008A3C33" w:rsidP="00D9035C">
            <w:pPr>
              <w:pStyle w:val="TableText"/>
              <w:spacing w:before="40" w:after="40"/>
              <w:rPr>
                <w:rFonts w:cs="Calibri"/>
                <w:szCs w:val="18"/>
              </w:rPr>
            </w:pPr>
            <w:r w:rsidRPr="00A76AE1">
              <w:rPr>
                <w:rFonts w:cs="Calibri"/>
                <w:b/>
                <w:bCs/>
                <w:szCs w:val="18"/>
              </w:rPr>
              <w:t>Yellowstone National Park</w:t>
            </w:r>
            <w:r w:rsidRPr="00A76AE1">
              <w:rPr>
                <w:rFonts w:cs="Calibri"/>
                <w:szCs w:val="18"/>
              </w:rPr>
              <w:t xml:space="preserve"> in the United States (category II) has conservation aims focused </w:t>
            </w:r>
            <w:proofErr w:type="gramStart"/>
            <w:r w:rsidRPr="00A76AE1">
              <w:rPr>
                <w:rFonts w:cs="Calibri"/>
                <w:szCs w:val="18"/>
              </w:rPr>
              <w:t>in particular on</w:t>
            </w:r>
            <w:proofErr w:type="gramEnd"/>
            <w:r w:rsidRPr="00A76AE1">
              <w:rPr>
                <w:rFonts w:cs="Calibri"/>
                <w:szCs w:val="18"/>
              </w:rPr>
              <w:t xml:space="preserve"> maintaining viable populations of bears and wolves but with wider aims of preserving the entire functioning ecosystem.</w:t>
            </w:r>
          </w:p>
        </w:tc>
      </w:tr>
      <w:tr w:rsidR="008A3C33" w:rsidRPr="00A76AE1" w14:paraId="29376315" w14:textId="77777777" w:rsidTr="00C8779B">
        <w:tc>
          <w:tcPr>
            <w:tcW w:w="1560" w:type="dxa"/>
          </w:tcPr>
          <w:p w14:paraId="5608B0DB" w14:textId="61814D57" w:rsidR="008A3C33" w:rsidRPr="00A76AE1" w:rsidRDefault="008A3C33" w:rsidP="00D9035C">
            <w:pPr>
              <w:pStyle w:val="TableText"/>
              <w:spacing w:before="40" w:after="40"/>
              <w:rPr>
                <w:rFonts w:cs="Calibri"/>
                <w:szCs w:val="18"/>
              </w:rPr>
            </w:pPr>
            <w:r w:rsidRPr="00A76AE1">
              <w:rPr>
                <w:rFonts w:cs="Calibri"/>
                <w:szCs w:val="18"/>
              </w:rPr>
              <w:t>Nature</w:t>
            </w:r>
          </w:p>
        </w:tc>
        <w:tc>
          <w:tcPr>
            <w:tcW w:w="3685" w:type="dxa"/>
          </w:tcPr>
          <w:p w14:paraId="267593FC" w14:textId="506E4902" w:rsidR="008A3C33" w:rsidRPr="00A76AE1" w:rsidRDefault="008A3C33" w:rsidP="00D9035C">
            <w:pPr>
              <w:pStyle w:val="TableText"/>
              <w:spacing w:before="40" w:after="40"/>
              <w:rPr>
                <w:rFonts w:cs="Calibri"/>
                <w:szCs w:val="18"/>
              </w:rPr>
            </w:pPr>
            <w:r w:rsidRPr="00A76AE1">
              <w:rPr>
                <w:rFonts w:cs="Calibri"/>
                <w:szCs w:val="18"/>
              </w:rPr>
              <w:t xml:space="preserve">In this context nature </w:t>
            </w:r>
            <w:r w:rsidRPr="00A76AE1">
              <w:rPr>
                <w:rFonts w:cs="Calibri"/>
                <w:i/>
                <w:iCs/>
                <w:szCs w:val="18"/>
              </w:rPr>
              <w:t xml:space="preserve">always </w:t>
            </w:r>
            <w:r w:rsidRPr="00A76AE1">
              <w:rPr>
                <w:rFonts w:cs="Calibri"/>
                <w:szCs w:val="18"/>
              </w:rPr>
              <w:t xml:space="preserve">refers to biodiversity, at genetic, species and ecosystem level, and often </w:t>
            </w:r>
            <w:r w:rsidRPr="00A76AE1">
              <w:rPr>
                <w:rFonts w:cs="Calibri"/>
                <w:i/>
                <w:iCs/>
                <w:szCs w:val="18"/>
              </w:rPr>
              <w:t xml:space="preserve">also </w:t>
            </w:r>
            <w:r w:rsidRPr="00A76AE1">
              <w:rPr>
                <w:rFonts w:cs="Calibri"/>
                <w:szCs w:val="18"/>
              </w:rPr>
              <w:t>refers to geodiversity, landform and broader natural values.</w:t>
            </w:r>
          </w:p>
        </w:tc>
        <w:tc>
          <w:tcPr>
            <w:tcW w:w="3260" w:type="dxa"/>
          </w:tcPr>
          <w:p w14:paraId="07BAED89" w14:textId="27762073" w:rsidR="008A3C33" w:rsidRPr="00A76AE1" w:rsidRDefault="008A3C33" w:rsidP="00D9035C">
            <w:pPr>
              <w:pStyle w:val="TableText"/>
              <w:spacing w:before="40" w:after="40"/>
              <w:rPr>
                <w:rFonts w:cs="Calibri"/>
                <w:szCs w:val="18"/>
              </w:rPr>
            </w:pPr>
            <w:r w:rsidRPr="00A76AE1">
              <w:rPr>
                <w:rFonts w:cs="Calibri"/>
                <w:b/>
                <w:bCs/>
                <w:szCs w:val="18"/>
              </w:rPr>
              <w:t>Bwindi Impenetrable Forest National Park</w:t>
            </w:r>
            <w:r w:rsidRPr="00A76AE1">
              <w:rPr>
                <w:rFonts w:cs="Calibri"/>
                <w:szCs w:val="18"/>
              </w:rPr>
              <w:t xml:space="preserve"> in</w:t>
            </w:r>
            <w:r w:rsidR="007141CF" w:rsidRPr="00A76AE1">
              <w:rPr>
                <w:rFonts w:cs="Calibri"/>
                <w:szCs w:val="18"/>
              </w:rPr>
              <w:t xml:space="preserve"> </w:t>
            </w:r>
            <w:r w:rsidRPr="00A76AE1">
              <w:rPr>
                <w:rFonts w:cs="Calibri"/>
                <w:szCs w:val="18"/>
              </w:rPr>
              <w:t>Uganda (category II) is managed primarily to protect</w:t>
            </w:r>
            <w:r w:rsidR="007141CF" w:rsidRPr="00A76AE1">
              <w:rPr>
                <w:rFonts w:cs="Calibri"/>
                <w:szCs w:val="18"/>
              </w:rPr>
              <w:t xml:space="preserve"> </w:t>
            </w:r>
            <w:r w:rsidRPr="00A76AE1">
              <w:rPr>
                <w:rFonts w:cs="Calibri"/>
                <w:szCs w:val="18"/>
              </w:rPr>
              <w:t>natural mountain forests and particularly the mountain</w:t>
            </w:r>
            <w:r w:rsidR="007141CF" w:rsidRPr="00A76AE1">
              <w:rPr>
                <w:rFonts w:cs="Calibri"/>
                <w:szCs w:val="18"/>
              </w:rPr>
              <w:t xml:space="preserve"> </w:t>
            </w:r>
            <w:r w:rsidRPr="00A76AE1">
              <w:rPr>
                <w:rFonts w:cs="Calibri"/>
                <w:szCs w:val="18"/>
              </w:rPr>
              <w:t xml:space="preserve">gorilla. The </w:t>
            </w:r>
            <w:r w:rsidRPr="00A76AE1">
              <w:rPr>
                <w:rFonts w:cs="Calibri"/>
                <w:b/>
                <w:bCs/>
                <w:szCs w:val="18"/>
              </w:rPr>
              <w:t>Island of Rum National Nature Reserve</w:t>
            </w:r>
            <w:r w:rsidR="007141CF" w:rsidRPr="00A76AE1">
              <w:rPr>
                <w:rFonts w:cs="Calibri"/>
                <w:szCs w:val="18"/>
              </w:rPr>
              <w:t xml:space="preserve"> </w:t>
            </w:r>
            <w:r w:rsidRPr="00A76AE1">
              <w:rPr>
                <w:rFonts w:cs="Calibri"/>
                <w:szCs w:val="18"/>
              </w:rPr>
              <w:t>in Scotland (category IV) was set up to protect unique</w:t>
            </w:r>
            <w:r w:rsidR="007141CF" w:rsidRPr="00A76AE1">
              <w:rPr>
                <w:rFonts w:cs="Calibri"/>
                <w:szCs w:val="18"/>
              </w:rPr>
              <w:t xml:space="preserve"> </w:t>
            </w:r>
            <w:r w:rsidRPr="00A76AE1">
              <w:rPr>
                <w:rFonts w:cs="Calibri"/>
                <w:szCs w:val="18"/>
              </w:rPr>
              <w:t>geological features.</w:t>
            </w:r>
          </w:p>
        </w:tc>
      </w:tr>
      <w:tr w:rsidR="008A3C33" w:rsidRPr="00A76AE1" w14:paraId="4DECE05A" w14:textId="77777777" w:rsidTr="00C8779B">
        <w:tc>
          <w:tcPr>
            <w:tcW w:w="1560" w:type="dxa"/>
          </w:tcPr>
          <w:p w14:paraId="268F8410" w14:textId="1D0C3B66" w:rsidR="008A3C33" w:rsidRPr="00A76AE1" w:rsidRDefault="008A3C33" w:rsidP="00D9035C">
            <w:pPr>
              <w:pStyle w:val="TableText"/>
              <w:spacing w:before="40" w:after="40"/>
              <w:rPr>
                <w:rFonts w:cs="Calibri"/>
                <w:szCs w:val="18"/>
              </w:rPr>
            </w:pPr>
            <w:r w:rsidRPr="00A76AE1">
              <w:rPr>
                <w:rFonts w:cs="Calibri"/>
                <w:szCs w:val="18"/>
              </w:rPr>
              <w:t>Associated ecosystem services</w:t>
            </w:r>
          </w:p>
        </w:tc>
        <w:tc>
          <w:tcPr>
            <w:tcW w:w="3685" w:type="dxa"/>
          </w:tcPr>
          <w:p w14:paraId="6ACA154E" w14:textId="3ECAB52E" w:rsidR="008A3C33" w:rsidRPr="00A76AE1" w:rsidRDefault="008A3C33" w:rsidP="00D9035C">
            <w:pPr>
              <w:pStyle w:val="TableText"/>
              <w:spacing w:before="40" w:after="40"/>
              <w:rPr>
                <w:rFonts w:cs="Calibri"/>
                <w:szCs w:val="18"/>
              </w:rPr>
            </w:pPr>
            <w:r w:rsidRPr="00A76AE1">
              <w:rPr>
                <w:rFonts w:cs="Calibri"/>
                <w:szCs w:val="18"/>
              </w:rPr>
              <w:t xml:space="preserve">Means here ecosystem services that are related to but do not interfere with the aim of nature conservation. These can include provisioning services such as food and water; regulating services such as regulation of floods, drought, </w:t>
            </w:r>
            <w:r w:rsidRPr="00A76AE1">
              <w:rPr>
                <w:rFonts w:cs="Calibri"/>
                <w:szCs w:val="18"/>
              </w:rPr>
              <w:lastRenderedPageBreak/>
              <w:t>land degradation, and disease; supporting services such as soil formation and nutrient cycling; and cultural services such as recreational, spiritual, religious and other non-material benefits.</w:t>
            </w:r>
          </w:p>
        </w:tc>
        <w:tc>
          <w:tcPr>
            <w:tcW w:w="3260" w:type="dxa"/>
          </w:tcPr>
          <w:p w14:paraId="65A033B7" w14:textId="5F58CE5A" w:rsidR="008A3C33" w:rsidRPr="00A76AE1" w:rsidRDefault="008A3C33" w:rsidP="00D9035C">
            <w:pPr>
              <w:pStyle w:val="TableText"/>
              <w:spacing w:before="40" w:after="40"/>
              <w:rPr>
                <w:rFonts w:cs="Calibri"/>
                <w:szCs w:val="18"/>
              </w:rPr>
            </w:pPr>
            <w:r w:rsidRPr="00A76AE1">
              <w:rPr>
                <w:rFonts w:cs="Calibri"/>
                <w:szCs w:val="18"/>
              </w:rPr>
              <w:lastRenderedPageBreak/>
              <w:t>Many protected areas also supply ecosystem</w:t>
            </w:r>
            <w:r w:rsidR="007141CF" w:rsidRPr="00A76AE1">
              <w:rPr>
                <w:rFonts w:cs="Calibri"/>
                <w:szCs w:val="18"/>
              </w:rPr>
              <w:t xml:space="preserve"> </w:t>
            </w:r>
            <w:r w:rsidRPr="00A76AE1">
              <w:rPr>
                <w:rFonts w:cs="Calibri"/>
                <w:szCs w:val="18"/>
              </w:rPr>
              <w:t xml:space="preserve">services: e.g., </w:t>
            </w:r>
            <w:proofErr w:type="spellStart"/>
            <w:r w:rsidRPr="00A76AE1">
              <w:rPr>
                <w:rFonts w:cs="Calibri"/>
                <w:b/>
                <w:bCs/>
                <w:szCs w:val="18"/>
              </w:rPr>
              <w:t>Gunung</w:t>
            </w:r>
            <w:proofErr w:type="spellEnd"/>
            <w:r w:rsidRPr="00A76AE1">
              <w:rPr>
                <w:rFonts w:cs="Calibri"/>
                <w:b/>
                <w:bCs/>
                <w:szCs w:val="18"/>
              </w:rPr>
              <w:t xml:space="preserve"> Gede National Park</w:t>
            </w:r>
            <w:r w:rsidRPr="00A76AE1">
              <w:rPr>
                <w:rFonts w:cs="Calibri"/>
                <w:szCs w:val="18"/>
              </w:rPr>
              <w:t xml:space="preserve"> in</w:t>
            </w:r>
            <w:r w:rsidR="007141CF" w:rsidRPr="00A76AE1">
              <w:rPr>
                <w:rFonts w:cs="Calibri"/>
                <w:szCs w:val="18"/>
              </w:rPr>
              <w:t xml:space="preserve"> </w:t>
            </w:r>
            <w:r w:rsidRPr="00A76AE1">
              <w:rPr>
                <w:rFonts w:cs="Calibri"/>
                <w:szCs w:val="18"/>
              </w:rPr>
              <w:t>Java, Indonesia (category II) helps supply fresh</w:t>
            </w:r>
            <w:r w:rsidR="007141CF" w:rsidRPr="00A76AE1">
              <w:rPr>
                <w:rFonts w:cs="Calibri"/>
                <w:szCs w:val="18"/>
              </w:rPr>
              <w:t xml:space="preserve"> </w:t>
            </w:r>
            <w:r w:rsidRPr="00A76AE1">
              <w:rPr>
                <w:rFonts w:cs="Calibri"/>
                <w:szCs w:val="18"/>
              </w:rPr>
              <w:t xml:space="preserve">water to Jakarta; and the </w:t>
            </w:r>
            <w:r w:rsidRPr="00A76AE1">
              <w:rPr>
                <w:rFonts w:cs="Calibri"/>
                <w:b/>
                <w:bCs/>
                <w:szCs w:val="18"/>
              </w:rPr>
              <w:t>Sundarbans National</w:t>
            </w:r>
            <w:r w:rsidR="007141CF" w:rsidRPr="00A76AE1">
              <w:rPr>
                <w:rFonts w:cs="Calibri"/>
                <w:b/>
                <w:bCs/>
                <w:szCs w:val="18"/>
              </w:rPr>
              <w:t xml:space="preserve"> </w:t>
            </w:r>
            <w:r w:rsidRPr="00A76AE1">
              <w:rPr>
                <w:rFonts w:cs="Calibri"/>
                <w:b/>
                <w:bCs/>
                <w:szCs w:val="18"/>
              </w:rPr>
              <w:t>Park</w:t>
            </w:r>
            <w:r w:rsidRPr="00A76AE1">
              <w:rPr>
                <w:rFonts w:cs="Calibri"/>
                <w:szCs w:val="18"/>
              </w:rPr>
              <w:t xml:space="preserve"> in </w:t>
            </w:r>
            <w:r w:rsidRPr="00A76AE1">
              <w:rPr>
                <w:rFonts w:cs="Calibri"/>
                <w:szCs w:val="18"/>
              </w:rPr>
              <w:lastRenderedPageBreak/>
              <w:t>Bangladesh (category IV) helps to protect</w:t>
            </w:r>
            <w:r w:rsidR="007141CF" w:rsidRPr="00A76AE1">
              <w:rPr>
                <w:rFonts w:cs="Calibri"/>
                <w:szCs w:val="18"/>
              </w:rPr>
              <w:t xml:space="preserve"> </w:t>
            </w:r>
            <w:r w:rsidRPr="00A76AE1">
              <w:rPr>
                <w:rFonts w:cs="Calibri"/>
                <w:szCs w:val="18"/>
              </w:rPr>
              <w:t>the coast against flooding.</w:t>
            </w:r>
          </w:p>
        </w:tc>
      </w:tr>
      <w:tr w:rsidR="008A3C33" w:rsidRPr="00A76AE1" w14:paraId="535C9A8D" w14:textId="77777777" w:rsidTr="00C8779B">
        <w:tc>
          <w:tcPr>
            <w:tcW w:w="1560" w:type="dxa"/>
          </w:tcPr>
          <w:p w14:paraId="468CA27C" w14:textId="41E54813" w:rsidR="008A3C33" w:rsidRPr="00A76AE1" w:rsidRDefault="008A3C33" w:rsidP="00D9035C">
            <w:pPr>
              <w:pStyle w:val="TableText"/>
              <w:keepNext/>
              <w:spacing w:before="40" w:after="40"/>
              <w:rPr>
                <w:rFonts w:cs="Calibri"/>
                <w:szCs w:val="18"/>
              </w:rPr>
            </w:pPr>
            <w:r w:rsidRPr="00A76AE1">
              <w:rPr>
                <w:rFonts w:cs="Calibri"/>
                <w:szCs w:val="18"/>
              </w:rPr>
              <w:lastRenderedPageBreak/>
              <w:t>Cultural values</w:t>
            </w:r>
          </w:p>
        </w:tc>
        <w:tc>
          <w:tcPr>
            <w:tcW w:w="3685" w:type="dxa"/>
          </w:tcPr>
          <w:p w14:paraId="286F305D" w14:textId="521E3650" w:rsidR="008A3C33" w:rsidRPr="00A76AE1" w:rsidRDefault="008A3C33" w:rsidP="00D9035C">
            <w:pPr>
              <w:pStyle w:val="TableText"/>
              <w:spacing w:before="40" w:after="40"/>
              <w:rPr>
                <w:rFonts w:cs="Calibri"/>
                <w:szCs w:val="18"/>
              </w:rPr>
            </w:pPr>
            <w:r w:rsidRPr="00A76AE1">
              <w:rPr>
                <w:rFonts w:cs="Calibri"/>
                <w:szCs w:val="18"/>
              </w:rPr>
              <w:t>Includes those that do not interfere with the conservation outcome (</w:t>
            </w:r>
            <w:r w:rsidRPr="00A76AE1">
              <w:rPr>
                <w:rFonts w:cs="Calibri"/>
                <w:i/>
                <w:iCs/>
                <w:szCs w:val="18"/>
              </w:rPr>
              <w:t xml:space="preserve">all </w:t>
            </w:r>
            <w:r w:rsidRPr="00A76AE1">
              <w:rPr>
                <w:rFonts w:cs="Calibri"/>
                <w:szCs w:val="18"/>
              </w:rPr>
              <w:t>cultural values in a protected area should meet this criterion), including in particular:</w:t>
            </w:r>
          </w:p>
          <w:p w14:paraId="562FFF4B" w14:textId="4132ADFB" w:rsidR="008A3C33" w:rsidRPr="00A76AE1" w:rsidRDefault="008A3C33" w:rsidP="00D9035C">
            <w:pPr>
              <w:pStyle w:val="TableBullet"/>
              <w:spacing w:before="40" w:after="40"/>
            </w:pPr>
            <w:r w:rsidRPr="00A76AE1">
              <w:t>those that contribute to conservation outcomes (e.g., traditional management practices on which key species have become reliant</w:t>
            </w:r>
            <w:proofErr w:type="gramStart"/>
            <w:r w:rsidRPr="00A76AE1">
              <w:t>);</w:t>
            </w:r>
            <w:proofErr w:type="gramEnd"/>
          </w:p>
          <w:p w14:paraId="1C425BC5" w14:textId="0A60DF1D" w:rsidR="008A3C33" w:rsidRPr="00A76AE1" w:rsidRDefault="008A3C33" w:rsidP="00D9035C">
            <w:pPr>
              <w:pStyle w:val="TableBullet"/>
              <w:spacing w:before="40" w:after="40"/>
            </w:pPr>
            <w:r w:rsidRPr="00A76AE1">
              <w:t>those that are themselves under threat.</w:t>
            </w:r>
          </w:p>
        </w:tc>
        <w:tc>
          <w:tcPr>
            <w:tcW w:w="3260" w:type="dxa"/>
          </w:tcPr>
          <w:p w14:paraId="38C75D8C" w14:textId="36AEDB26" w:rsidR="008A3C33" w:rsidRPr="00A76AE1" w:rsidRDefault="008A3C33" w:rsidP="00D9035C">
            <w:pPr>
              <w:pStyle w:val="TableText"/>
              <w:spacing w:before="40" w:after="40"/>
              <w:rPr>
                <w:rFonts w:cs="Calibri"/>
                <w:szCs w:val="18"/>
              </w:rPr>
            </w:pPr>
            <w:r w:rsidRPr="00A76AE1">
              <w:rPr>
                <w:rFonts w:cs="Calibri"/>
                <w:szCs w:val="18"/>
              </w:rPr>
              <w:t>Many protected areas contain sacred sites, e.g.,</w:t>
            </w:r>
            <w:r w:rsidR="007141CF" w:rsidRPr="00A76AE1">
              <w:rPr>
                <w:rFonts w:cs="Calibri"/>
                <w:szCs w:val="18"/>
              </w:rPr>
              <w:t xml:space="preserve"> </w:t>
            </w:r>
            <w:r w:rsidRPr="00A76AE1">
              <w:rPr>
                <w:rFonts w:cs="Calibri"/>
                <w:b/>
                <w:bCs/>
                <w:szCs w:val="18"/>
              </w:rPr>
              <w:t>Nyika National Park</w:t>
            </w:r>
            <w:r w:rsidRPr="00A76AE1">
              <w:rPr>
                <w:rFonts w:cs="Calibri"/>
                <w:szCs w:val="18"/>
              </w:rPr>
              <w:t xml:space="preserve"> in Malawi has a sacred pool,</w:t>
            </w:r>
            <w:r w:rsidR="007141CF" w:rsidRPr="00A76AE1">
              <w:rPr>
                <w:rFonts w:cs="Calibri"/>
                <w:szCs w:val="18"/>
              </w:rPr>
              <w:t xml:space="preserve"> </w:t>
            </w:r>
            <w:r w:rsidRPr="00A76AE1">
              <w:rPr>
                <w:rFonts w:cs="Calibri"/>
                <w:szCs w:val="18"/>
              </w:rPr>
              <w:t>waterfall and mountain. Traditional management</w:t>
            </w:r>
            <w:r w:rsidR="007141CF" w:rsidRPr="00A76AE1">
              <w:rPr>
                <w:rFonts w:cs="Calibri"/>
                <w:szCs w:val="18"/>
              </w:rPr>
              <w:t xml:space="preserve"> </w:t>
            </w:r>
            <w:r w:rsidRPr="00A76AE1">
              <w:rPr>
                <w:rFonts w:cs="Calibri"/>
                <w:szCs w:val="18"/>
              </w:rPr>
              <w:t>of forests to supply timber for temples in Japan</w:t>
            </w:r>
            <w:r w:rsidR="007141CF" w:rsidRPr="00A76AE1">
              <w:rPr>
                <w:rFonts w:cs="Calibri"/>
                <w:szCs w:val="18"/>
              </w:rPr>
              <w:t xml:space="preserve"> </w:t>
            </w:r>
            <w:r w:rsidRPr="00A76AE1">
              <w:rPr>
                <w:rFonts w:cs="Calibri"/>
                <w:szCs w:val="18"/>
              </w:rPr>
              <w:t>has resulted in some of the most ancient forests in</w:t>
            </w:r>
            <w:r w:rsidR="007141CF" w:rsidRPr="00A76AE1">
              <w:rPr>
                <w:rFonts w:cs="Calibri"/>
                <w:szCs w:val="18"/>
              </w:rPr>
              <w:t xml:space="preserve"> </w:t>
            </w:r>
            <w:r w:rsidRPr="00A76AE1">
              <w:rPr>
                <w:rFonts w:cs="Calibri"/>
                <w:szCs w:val="18"/>
              </w:rPr>
              <w:t>the country, such as the protected primeval forest</w:t>
            </w:r>
            <w:r w:rsidR="007141CF" w:rsidRPr="00A76AE1">
              <w:rPr>
                <w:rFonts w:cs="Calibri"/>
                <w:szCs w:val="18"/>
              </w:rPr>
              <w:t xml:space="preserve"> </w:t>
            </w:r>
            <w:r w:rsidRPr="00A76AE1">
              <w:rPr>
                <w:rFonts w:cs="Calibri"/>
                <w:szCs w:val="18"/>
              </w:rPr>
              <w:t xml:space="preserve">outside </w:t>
            </w:r>
            <w:r w:rsidRPr="00A76AE1">
              <w:rPr>
                <w:rFonts w:cs="Calibri"/>
                <w:b/>
                <w:bCs/>
                <w:szCs w:val="18"/>
              </w:rPr>
              <w:t>Nara</w:t>
            </w:r>
            <w:r w:rsidRPr="00A76AE1">
              <w:rPr>
                <w:rFonts w:cs="Calibri"/>
                <w:szCs w:val="18"/>
              </w:rPr>
              <w:t xml:space="preserve">. The </w:t>
            </w:r>
            <w:r w:rsidRPr="00A76AE1">
              <w:rPr>
                <w:rFonts w:cs="Calibri"/>
                <w:b/>
                <w:bCs/>
                <w:szCs w:val="18"/>
              </w:rPr>
              <w:t>Kaya</w:t>
            </w:r>
            <w:r w:rsidRPr="00A76AE1">
              <w:rPr>
                <w:rFonts w:cs="Calibri"/>
                <w:szCs w:val="18"/>
              </w:rPr>
              <w:t xml:space="preserve"> forests of coastal Kenya are</w:t>
            </w:r>
            <w:r w:rsidR="007141CF" w:rsidRPr="00A76AE1">
              <w:rPr>
                <w:rFonts w:cs="Calibri"/>
                <w:szCs w:val="18"/>
              </w:rPr>
              <w:t xml:space="preserve"> </w:t>
            </w:r>
            <w:r w:rsidRPr="00A76AE1">
              <w:rPr>
                <w:rFonts w:cs="Calibri"/>
                <w:szCs w:val="18"/>
              </w:rPr>
              <w:t>protected both for their biodiversity and their cultural</w:t>
            </w:r>
            <w:r w:rsidR="007141CF" w:rsidRPr="00A76AE1">
              <w:rPr>
                <w:rFonts w:cs="Calibri"/>
                <w:szCs w:val="18"/>
              </w:rPr>
              <w:t xml:space="preserve"> </w:t>
            </w:r>
            <w:r w:rsidRPr="00A76AE1">
              <w:rPr>
                <w:rFonts w:cs="Calibri"/>
                <w:szCs w:val="18"/>
              </w:rPr>
              <w:t>values.</w:t>
            </w:r>
          </w:p>
        </w:tc>
      </w:tr>
    </w:tbl>
    <w:p w14:paraId="5091AD87" w14:textId="77777777" w:rsidR="00AE3D26" w:rsidRPr="00A76AE1" w:rsidRDefault="00AE3D26" w:rsidP="00AE3D26">
      <w:pPr>
        <w:pStyle w:val="BodyText"/>
      </w:pPr>
    </w:p>
    <w:p w14:paraId="674AA852" w14:textId="0CEF3A06" w:rsidR="00B3204D" w:rsidRPr="00A76AE1" w:rsidRDefault="00B3204D" w:rsidP="00AE3D26">
      <w:pPr>
        <w:pStyle w:val="BodyText"/>
      </w:pPr>
      <w:r w:rsidRPr="00A76AE1">
        <w:br w:type="page"/>
      </w:r>
    </w:p>
    <w:p w14:paraId="688EF1E0" w14:textId="0DF9D9BA" w:rsidR="00B3204D" w:rsidRPr="00A76AE1" w:rsidRDefault="00B3204D" w:rsidP="000C0A9C">
      <w:pPr>
        <w:pStyle w:val="Heading2"/>
      </w:pPr>
      <w:bookmarkStart w:id="37" w:name="_Appendix_2:_Bellingham"/>
      <w:bookmarkStart w:id="38" w:name="_Appendix_2:_Degree"/>
      <w:bookmarkStart w:id="39" w:name="_Toc213147223"/>
      <w:bookmarkEnd w:id="37"/>
      <w:bookmarkEnd w:id="38"/>
      <w:r w:rsidRPr="00A76AE1">
        <w:lastRenderedPageBreak/>
        <w:t xml:space="preserve">Appendix </w:t>
      </w:r>
      <w:r w:rsidR="005F7136" w:rsidRPr="00A76AE1">
        <w:t>2</w:t>
      </w:r>
      <w:r w:rsidR="000C0A9C" w:rsidRPr="00A76AE1">
        <w:t>:</w:t>
      </w:r>
      <w:r w:rsidRPr="00A76AE1">
        <w:t xml:space="preserve"> </w:t>
      </w:r>
      <w:r w:rsidR="00204D0D" w:rsidRPr="00A76AE1">
        <w:t>D</w:t>
      </w:r>
      <w:r w:rsidR="00542872" w:rsidRPr="00A76AE1">
        <w:t xml:space="preserve">egree of protection </w:t>
      </w:r>
      <w:r w:rsidRPr="00A76AE1">
        <w:t xml:space="preserve">ranking </w:t>
      </w:r>
      <w:r w:rsidR="00204D0D" w:rsidRPr="00A76AE1">
        <w:t>from Bellingham et al 2016</w:t>
      </w:r>
      <w:bookmarkEnd w:id="39"/>
      <w:r w:rsidR="00204D0D" w:rsidRPr="00A76AE1">
        <w:t xml:space="preserve"> </w:t>
      </w:r>
    </w:p>
    <w:p w14:paraId="6A3254C1" w14:textId="7AA27AF9" w:rsidR="00675798" w:rsidRPr="00A76AE1" w:rsidRDefault="00675798" w:rsidP="00A31658">
      <w:pPr>
        <w:pStyle w:val="BodyText"/>
      </w:pPr>
      <w:r w:rsidRPr="00A76AE1">
        <w:t xml:space="preserve">The following </w:t>
      </w:r>
      <w:r w:rsidR="00204D0D" w:rsidRPr="00A76AE1">
        <w:t xml:space="preserve">text </w:t>
      </w:r>
      <w:r w:rsidRPr="00A76AE1">
        <w:t>is a</w:t>
      </w:r>
      <w:r w:rsidR="004D1968">
        <w:t xml:space="preserve"> direct</w:t>
      </w:r>
      <w:r w:rsidRPr="00A76AE1">
        <w:t xml:space="preserve"> extract from Bellingham et al 2016</w:t>
      </w:r>
      <w:r w:rsidR="00204D0D" w:rsidRPr="00A76AE1">
        <w:t>, pages 364–365.</w:t>
      </w:r>
    </w:p>
    <w:p w14:paraId="4EBCBEFD" w14:textId="3F2D3779" w:rsidR="00B3204D" w:rsidRPr="00A76AE1" w:rsidRDefault="00B3204D" w:rsidP="005912F3">
      <w:pPr>
        <w:pStyle w:val="Heading4"/>
        <w:spacing w:line="280" w:lineRule="atLeast"/>
      </w:pPr>
      <w:bookmarkStart w:id="40" w:name="_15.4.3_Classification_of"/>
      <w:bookmarkEnd w:id="40"/>
      <w:r w:rsidRPr="00A76AE1">
        <w:t xml:space="preserve">15.4.3 Classification of areas legally protected for biodiversity for reporting purposes </w:t>
      </w:r>
    </w:p>
    <w:p w14:paraId="39F7C1BC" w14:textId="23EACBC7" w:rsidR="00B3204D" w:rsidRPr="00A76AE1" w:rsidRDefault="00B3204D" w:rsidP="00C07C76">
      <w:pPr>
        <w:pStyle w:val="BodyText"/>
      </w:pPr>
      <w:r w:rsidRPr="00A76AE1">
        <w:t>A six-level (0–5) ranked classification scheme was developed to report on legal protection for</w:t>
      </w:r>
      <w:r w:rsidR="00E92491" w:rsidRPr="00A76AE1">
        <w:t> </w:t>
      </w:r>
      <w:r w:rsidRPr="00A76AE1">
        <w:t xml:space="preserve">biodiversity protection, in consultation with council representatives (Table 15-6). A recommended scheme is provided for ranking specific types of legal protection for biodiversity (e.g. wildlife sanctuaries, </w:t>
      </w:r>
      <w:proofErr w:type="spellStart"/>
      <w:r w:rsidRPr="00A76AE1">
        <w:t>Ngā</w:t>
      </w:r>
      <w:proofErr w:type="spellEnd"/>
      <w:r w:rsidRPr="00A76AE1">
        <w:t xml:space="preserve"> Whenua Rāhui </w:t>
      </w:r>
      <w:proofErr w:type="spellStart"/>
      <w:r w:rsidRPr="00A76AE1">
        <w:t>kawenata</w:t>
      </w:r>
      <w:proofErr w:type="spellEnd"/>
      <w:r w:rsidRPr="00A76AE1">
        <w:t xml:space="preserve">) within the classification. The ranks span a range from ‘high’, in which biodiversity protection is the </w:t>
      </w:r>
      <w:r w:rsidRPr="00A76AE1">
        <w:rPr>
          <w:i/>
          <w:iCs/>
        </w:rPr>
        <w:t xml:space="preserve">Standardised terrestrial biodiversity indicators for use by regional councils Landcare Research Page 365 </w:t>
      </w:r>
      <w:r w:rsidRPr="00A76AE1">
        <w:t>main or one of the main goals, to ‘low’, in which some degree of biodiversity protection may occur indirectly or unintentionally. Overall, areas with higher rankings tend to be more effective at retaining habitat, primarily by placing more stringent restrictions on human activities. The highest rank (5) represents areas where biodiversity protection is the main purpose or is ranked equally with a limited number of other compatible purposes. The lowest rank or protection (1) represents areas where some legal protection of biodiversity occurs fortuitously and is not the main purpose. A rank of zero (0) indicates legal protection is absent. The ranking also reflects the duration of protection. Higher ranked areas tend to have longer durations of protection, including many that have indefinite (i.e. ‘in perpetuity’) protection. In contrast, lower ranked areas tend to have shorter durations of protection or/and a lower level of security.</w:t>
      </w:r>
    </w:p>
    <w:p w14:paraId="70D00A42" w14:textId="71909227" w:rsidR="00B3204D" w:rsidRPr="00A76AE1" w:rsidRDefault="00B3204D" w:rsidP="00204D0D">
      <w:pPr>
        <w:pStyle w:val="BodyText"/>
        <w:rPr>
          <w:b/>
          <w:bCs/>
          <w:sz w:val="20"/>
          <w:szCs w:val="22"/>
        </w:rPr>
      </w:pPr>
      <w:r w:rsidRPr="00A76AE1">
        <w:rPr>
          <w:b/>
          <w:bCs/>
          <w:sz w:val="20"/>
          <w:szCs w:val="22"/>
        </w:rPr>
        <w:t>Table 15-6</w:t>
      </w:r>
      <w:r w:rsidR="00DF215F" w:rsidRPr="00A76AE1">
        <w:rPr>
          <w:b/>
          <w:bCs/>
          <w:sz w:val="20"/>
          <w:szCs w:val="22"/>
        </w:rPr>
        <w:t>.</w:t>
      </w:r>
      <w:r w:rsidRPr="00A76AE1">
        <w:rPr>
          <w:b/>
          <w:bCs/>
          <w:sz w:val="20"/>
          <w:szCs w:val="22"/>
        </w:rPr>
        <w:t xml:space="preserve"> Classification for areas legally protected for biodiversity</w:t>
      </w:r>
    </w:p>
    <w:tbl>
      <w:tblPr>
        <w:tblStyle w:val="TableGrid"/>
        <w:tblW w:w="0" w:type="auto"/>
        <w:tblBorders>
          <w:top w:val="single" w:sz="4" w:space="0" w:color="33441C"/>
          <w:left w:val="none" w:sz="0" w:space="0" w:color="auto"/>
          <w:bottom w:val="single" w:sz="4" w:space="0" w:color="33441C"/>
          <w:right w:val="none" w:sz="0" w:space="0" w:color="auto"/>
          <w:insideH w:val="single" w:sz="4" w:space="0" w:color="33441C"/>
          <w:insideV w:val="single" w:sz="4" w:space="0" w:color="33441C"/>
        </w:tblBorders>
        <w:tblLook w:val="04A0" w:firstRow="1" w:lastRow="0" w:firstColumn="1" w:lastColumn="0" w:noHBand="0" w:noVBand="1"/>
      </w:tblPr>
      <w:tblGrid>
        <w:gridCol w:w="761"/>
        <w:gridCol w:w="4253"/>
        <w:gridCol w:w="3491"/>
      </w:tblGrid>
      <w:tr w:rsidR="00B3204D" w:rsidRPr="00A76AE1" w14:paraId="7A3C787D" w14:textId="77777777" w:rsidTr="00C07C76">
        <w:tc>
          <w:tcPr>
            <w:tcW w:w="777" w:type="dxa"/>
            <w:shd w:val="clear" w:color="auto" w:fill="33441C"/>
          </w:tcPr>
          <w:p w14:paraId="78267252" w14:textId="77777777" w:rsidR="00B3204D" w:rsidRPr="00A76AE1" w:rsidRDefault="00B3204D" w:rsidP="00C07C76">
            <w:pPr>
              <w:pStyle w:val="TableTextbold"/>
            </w:pPr>
            <w:r w:rsidRPr="00A76AE1">
              <w:t xml:space="preserve">Rank </w:t>
            </w:r>
          </w:p>
        </w:tc>
        <w:tc>
          <w:tcPr>
            <w:tcW w:w="4529" w:type="dxa"/>
            <w:shd w:val="clear" w:color="auto" w:fill="33441C"/>
          </w:tcPr>
          <w:p w14:paraId="75FCA6CD" w14:textId="77777777" w:rsidR="00B3204D" w:rsidRPr="00A76AE1" w:rsidRDefault="00B3204D" w:rsidP="00C07C76">
            <w:pPr>
              <w:pStyle w:val="TableTextbold"/>
            </w:pPr>
            <w:r w:rsidRPr="00A76AE1">
              <w:t>Description</w:t>
            </w:r>
          </w:p>
        </w:tc>
        <w:tc>
          <w:tcPr>
            <w:tcW w:w="3710" w:type="dxa"/>
            <w:shd w:val="clear" w:color="auto" w:fill="33441C"/>
          </w:tcPr>
          <w:p w14:paraId="7897FFC7" w14:textId="77777777" w:rsidR="00B3204D" w:rsidRPr="00A76AE1" w:rsidRDefault="00B3204D" w:rsidP="00C07C76">
            <w:pPr>
              <w:pStyle w:val="TableTextbold"/>
            </w:pPr>
            <w:r w:rsidRPr="00A76AE1">
              <w:t>Example</w:t>
            </w:r>
          </w:p>
        </w:tc>
      </w:tr>
      <w:tr w:rsidR="00B3204D" w:rsidRPr="00A76AE1" w14:paraId="110D951C" w14:textId="77777777" w:rsidTr="00C07C76">
        <w:tc>
          <w:tcPr>
            <w:tcW w:w="777" w:type="dxa"/>
          </w:tcPr>
          <w:p w14:paraId="7CE755B5" w14:textId="77777777" w:rsidR="00B3204D" w:rsidRPr="00A76AE1" w:rsidRDefault="00B3204D" w:rsidP="00C07C76">
            <w:pPr>
              <w:pStyle w:val="TableText"/>
            </w:pPr>
            <w:r w:rsidRPr="00A76AE1">
              <w:t>5</w:t>
            </w:r>
          </w:p>
        </w:tc>
        <w:tc>
          <w:tcPr>
            <w:tcW w:w="4529" w:type="dxa"/>
          </w:tcPr>
          <w:p w14:paraId="51CFFC29" w14:textId="77777777" w:rsidR="00B3204D" w:rsidRPr="00A76AE1" w:rsidRDefault="00B3204D" w:rsidP="00C07C76">
            <w:pPr>
              <w:pStyle w:val="TableText"/>
            </w:pPr>
            <w:r w:rsidRPr="00A76AE1">
              <w:t>High degree of biodiversity protection; protection is the main purpose or is ranked equally with a limited number of other compatible purposes</w:t>
            </w:r>
          </w:p>
        </w:tc>
        <w:tc>
          <w:tcPr>
            <w:tcW w:w="3710" w:type="dxa"/>
          </w:tcPr>
          <w:p w14:paraId="33099107" w14:textId="77777777" w:rsidR="00B3204D" w:rsidRPr="00A76AE1" w:rsidRDefault="00B3204D" w:rsidP="00C07C76">
            <w:pPr>
              <w:pStyle w:val="TableText"/>
            </w:pPr>
            <w:r w:rsidRPr="00A76AE1">
              <w:t>Wildlife Sanctuary</w:t>
            </w:r>
          </w:p>
        </w:tc>
      </w:tr>
      <w:tr w:rsidR="00B3204D" w:rsidRPr="00A76AE1" w14:paraId="68696931" w14:textId="77777777" w:rsidTr="00C07C76">
        <w:tc>
          <w:tcPr>
            <w:tcW w:w="777" w:type="dxa"/>
          </w:tcPr>
          <w:p w14:paraId="511E054C" w14:textId="77777777" w:rsidR="00B3204D" w:rsidRPr="00A76AE1" w:rsidRDefault="00B3204D" w:rsidP="00C07C76">
            <w:pPr>
              <w:pStyle w:val="TableText"/>
            </w:pPr>
            <w:r w:rsidRPr="00A76AE1">
              <w:t>4</w:t>
            </w:r>
          </w:p>
        </w:tc>
        <w:tc>
          <w:tcPr>
            <w:tcW w:w="4529" w:type="dxa"/>
          </w:tcPr>
          <w:p w14:paraId="07BE224F" w14:textId="77777777" w:rsidR="00B3204D" w:rsidRPr="00A76AE1" w:rsidRDefault="00B3204D" w:rsidP="00C07C76">
            <w:pPr>
              <w:pStyle w:val="TableText"/>
            </w:pPr>
            <w:r w:rsidRPr="00A76AE1">
              <w:t>Moderately high degree of biodiversity protection; protection is a main purpose but is shared with other, less compatible purposes (i.e. recreation)</w:t>
            </w:r>
          </w:p>
        </w:tc>
        <w:tc>
          <w:tcPr>
            <w:tcW w:w="3710" w:type="dxa"/>
          </w:tcPr>
          <w:p w14:paraId="2436E12E" w14:textId="77777777" w:rsidR="00B3204D" w:rsidRPr="00A76AE1" w:rsidRDefault="00B3204D" w:rsidP="00C07C76">
            <w:pPr>
              <w:pStyle w:val="TableText"/>
            </w:pPr>
            <w:r w:rsidRPr="00A76AE1">
              <w:t>Conservation Park</w:t>
            </w:r>
          </w:p>
        </w:tc>
      </w:tr>
      <w:tr w:rsidR="00B3204D" w:rsidRPr="00A76AE1" w14:paraId="6759CA68" w14:textId="77777777" w:rsidTr="00C07C76">
        <w:tc>
          <w:tcPr>
            <w:tcW w:w="777" w:type="dxa"/>
          </w:tcPr>
          <w:p w14:paraId="2EF56195" w14:textId="77777777" w:rsidR="00B3204D" w:rsidRPr="00A76AE1" w:rsidRDefault="00B3204D" w:rsidP="00C07C76">
            <w:pPr>
              <w:pStyle w:val="TableText"/>
            </w:pPr>
            <w:r w:rsidRPr="00A76AE1">
              <w:t>3</w:t>
            </w:r>
          </w:p>
        </w:tc>
        <w:tc>
          <w:tcPr>
            <w:tcW w:w="4529" w:type="dxa"/>
          </w:tcPr>
          <w:p w14:paraId="16AD505F" w14:textId="77777777" w:rsidR="00B3204D" w:rsidRPr="00A76AE1" w:rsidRDefault="00B3204D" w:rsidP="00C07C76">
            <w:pPr>
              <w:pStyle w:val="TableText"/>
            </w:pPr>
            <w:r w:rsidRPr="00A76AE1">
              <w:t>Moderate degree of biodiversity protection; protection is a desired purpose but subject to compatibility with a different main purpose or may be less comprehensive (i.e. only some aspects of biodiversity protection are targeted)</w:t>
            </w:r>
          </w:p>
        </w:tc>
        <w:tc>
          <w:tcPr>
            <w:tcW w:w="3710" w:type="dxa"/>
          </w:tcPr>
          <w:p w14:paraId="11F10BAE" w14:textId="77777777" w:rsidR="00B3204D" w:rsidRPr="00A76AE1" w:rsidRDefault="00B3204D" w:rsidP="00C07C76">
            <w:pPr>
              <w:pStyle w:val="TableText"/>
            </w:pPr>
            <w:r w:rsidRPr="00A76AE1">
              <w:t>Ecological Area</w:t>
            </w:r>
          </w:p>
        </w:tc>
      </w:tr>
      <w:tr w:rsidR="00B3204D" w:rsidRPr="00A76AE1" w14:paraId="4EBD83A2" w14:textId="77777777" w:rsidTr="00C07C76">
        <w:tc>
          <w:tcPr>
            <w:tcW w:w="777" w:type="dxa"/>
          </w:tcPr>
          <w:p w14:paraId="7AB6DA75" w14:textId="77777777" w:rsidR="00B3204D" w:rsidRPr="00A76AE1" w:rsidRDefault="00B3204D" w:rsidP="00C07C76">
            <w:pPr>
              <w:pStyle w:val="TableText"/>
            </w:pPr>
            <w:r w:rsidRPr="00A76AE1">
              <w:t>2</w:t>
            </w:r>
          </w:p>
        </w:tc>
        <w:tc>
          <w:tcPr>
            <w:tcW w:w="4529" w:type="dxa"/>
          </w:tcPr>
          <w:p w14:paraId="53E7C32C" w14:textId="77777777" w:rsidR="00B3204D" w:rsidRPr="00A76AE1" w:rsidRDefault="00B3204D" w:rsidP="00C07C76">
            <w:pPr>
              <w:pStyle w:val="TableText"/>
            </w:pPr>
            <w:r w:rsidRPr="00A76AE1">
              <w:t>Moderately low degree of biodiversity protection; some biodiversity protection is achieved but it is of secondary importance</w:t>
            </w:r>
          </w:p>
        </w:tc>
        <w:tc>
          <w:tcPr>
            <w:tcW w:w="3710" w:type="dxa"/>
          </w:tcPr>
          <w:p w14:paraId="7D3754CF" w14:textId="77777777" w:rsidR="00B3204D" w:rsidRPr="00A76AE1" w:rsidRDefault="00B3204D" w:rsidP="00C07C76">
            <w:pPr>
              <w:pStyle w:val="TableText"/>
            </w:pPr>
            <w:r w:rsidRPr="00A76AE1">
              <w:t>Recreation Reserve</w:t>
            </w:r>
          </w:p>
        </w:tc>
      </w:tr>
      <w:tr w:rsidR="00B3204D" w:rsidRPr="00A76AE1" w14:paraId="3BF1C5DB" w14:textId="77777777" w:rsidTr="00C07C76">
        <w:tc>
          <w:tcPr>
            <w:tcW w:w="777" w:type="dxa"/>
          </w:tcPr>
          <w:p w14:paraId="576FB032" w14:textId="77777777" w:rsidR="00B3204D" w:rsidRPr="00A76AE1" w:rsidRDefault="00B3204D" w:rsidP="00C07C76">
            <w:pPr>
              <w:pStyle w:val="TableText"/>
            </w:pPr>
            <w:r w:rsidRPr="00A76AE1">
              <w:t>1</w:t>
            </w:r>
          </w:p>
        </w:tc>
        <w:tc>
          <w:tcPr>
            <w:tcW w:w="4529" w:type="dxa"/>
          </w:tcPr>
          <w:p w14:paraId="72C75FE7" w14:textId="77777777" w:rsidR="00B3204D" w:rsidRPr="00A76AE1" w:rsidRDefault="00B3204D" w:rsidP="00C07C76">
            <w:pPr>
              <w:pStyle w:val="TableText"/>
            </w:pPr>
            <w:r w:rsidRPr="00A76AE1">
              <w:t xml:space="preserve">Low degree of biodiversity protection; protection results indirectly and fortuitously </w:t>
            </w:r>
            <w:proofErr w:type="gramStart"/>
            <w:r w:rsidRPr="00A76AE1">
              <w:t>as a result of</w:t>
            </w:r>
            <w:proofErr w:type="gramEnd"/>
            <w:r w:rsidRPr="00A76AE1">
              <w:t xml:space="preserve"> other activities</w:t>
            </w:r>
          </w:p>
        </w:tc>
        <w:tc>
          <w:tcPr>
            <w:tcW w:w="3710" w:type="dxa"/>
          </w:tcPr>
          <w:p w14:paraId="65B716C7" w14:textId="77777777" w:rsidR="00B3204D" w:rsidRPr="00A76AE1" w:rsidRDefault="00B3204D" w:rsidP="00C07C76">
            <w:pPr>
              <w:pStyle w:val="TableText"/>
            </w:pPr>
            <w:r w:rsidRPr="00A76AE1">
              <w:t>Road Reserve</w:t>
            </w:r>
          </w:p>
        </w:tc>
      </w:tr>
      <w:tr w:rsidR="00B3204D" w:rsidRPr="00A76AE1" w14:paraId="65CB28FB" w14:textId="77777777" w:rsidTr="00C07C76">
        <w:tc>
          <w:tcPr>
            <w:tcW w:w="777" w:type="dxa"/>
          </w:tcPr>
          <w:p w14:paraId="45403C2C" w14:textId="77777777" w:rsidR="00B3204D" w:rsidRPr="00A76AE1" w:rsidRDefault="00B3204D" w:rsidP="00C07C76">
            <w:pPr>
              <w:pStyle w:val="TableText"/>
            </w:pPr>
            <w:r w:rsidRPr="00A76AE1">
              <w:t>0</w:t>
            </w:r>
          </w:p>
        </w:tc>
        <w:tc>
          <w:tcPr>
            <w:tcW w:w="4529" w:type="dxa"/>
          </w:tcPr>
          <w:p w14:paraId="4C51471D" w14:textId="77777777" w:rsidR="00B3204D" w:rsidRPr="00A76AE1" w:rsidRDefault="00B3204D" w:rsidP="00C07C76">
            <w:pPr>
              <w:pStyle w:val="TableText"/>
            </w:pPr>
            <w:r w:rsidRPr="00A76AE1">
              <w:t>No legal protection for biodiversity</w:t>
            </w:r>
          </w:p>
        </w:tc>
        <w:tc>
          <w:tcPr>
            <w:tcW w:w="3710" w:type="dxa"/>
          </w:tcPr>
          <w:p w14:paraId="65220949" w14:textId="77777777" w:rsidR="00B3204D" w:rsidRPr="00A76AE1" w:rsidRDefault="00B3204D" w:rsidP="00C07C76">
            <w:pPr>
              <w:pStyle w:val="TableText"/>
            </w:pPr>
            <w:r w:rsidRPr="00A76AE1">
              <w:t>c. 65% of New Zealand</w:t>
            </w:r>
          </w:p>
        </w:tc>
      </w:tr>
    </w:tbl>
    <w:p w14:paraId="3DF021DD" w14:textId="7EB81A3D" w:rsidR="00B3204D" w:rsidRPr="00A76AE1" w:rsidRDefault="00B3204D" w:rsidP="00C07C76">
      <w:pPr>
        <w:pStyle w:val="BodyText"/>
      </w:pPr>
    </w:p>
    <w:p w14:paraId="6A27B0C9" w14:textId="3CDED0D4" w:rsidR="0071221F" w:rsidRPr="00A76AE1" w:rsidRDefault="0071221F" w:rsidP="00C07C76">
      <w:pPr>
        <w:pStyle w:val="BodyText"/>
      </w:pPr>
      <w:r w:rsidRPr="00A76AE1">
        <w:br w:type="page"/>
      </w:r>
    </w:p>
    <w:p w14:paraId="4AFE2CE8" w14:textId="1367A6B5" w:rsidR="00773E9A" w:rsidRPr="00A76AE1" w:rsidRDefault="0071221F" w:rsidP="000C0A9C">
      <w:pPr>
        <w:pStyle w:val="Heading2"/>
        <w:spacing w:after="120"/>
      </w:pPr>
      <w:bookmarkStart w:id="41" w:name="_Appendix_3_–"/>
      <w:bookmarkStart w:id="42" w:name="_Toc213147224"/>
      <w:bookmarkEnd w:id="41"/>
      <w:r w:rsidRPr="00A76AE1">
        <w:lastRenderedPageBreak/>
        <w:t xml:space="preserve">Appendix </w:t>
      </w:r>
      <w:r w:rsidR="005F7136" w:rsidRPr="00A76AE1">
        <w:t>3</w:t>
      </w:r>
      <w:r w:rsidR="00C8779B" w:rsidRPr="00A76AE1">
        <w:t>:</w:t>
      </w:r>
      <w:r w:rsidRPr="00A76AE1">
        <w:t xml:space="preserve"> Australia protected area type inclusion in</w:t>
      </w:r>
      <w:r w:rsidR="00C8779B" w:rsidRPr="00A76AE1">
        <w:t> </w:t>
      </w:r>
      <w:r w:rsidR="00B628AE" w:rsidRPr="00A76AE1">
        <w:t xml:space="preserve">current </w:t>
      </w:r>
      <w:r w:rsidR="00E614BE" w:rsidRPr="00A76AE1">
        <w:t>World Database on Protected Areas</w:t>
      </w:r>
      <w:r w:rsidRPr="00A76AE1">
        <w:t xml:space="preserve"> IUCN</w:t>
      </w:r>
      <w:r w:rsidR="00E614BE" w:rsidRPr="00A76AE1">
        <w:t> </w:t>
      </w:r>
      <w:r w:rsidRPr="00A76AE1">
        <w:t>Category II</w:t>
      </w:r>
      <w:bookmarkEnd w:id="42"/>
    </w:p>
    <w:p w14:paraId="36F374B1" w14:textId="27C11A25" w:rsidR="0071221F" w:rsidRPr="00A76AE1" w:rsidRDefault="00387A03" w:rsidP="00C07C76">
      <w:pPr>
        <w:pStyle w:val="Tableheading"/>
      </w:pPr>
      <w:bookmarkStart w:id="43" w:name="_Toc213147233"/>
      <w:r w:rsidRPr="00A76AE1">
        <w:t xml:space="preserve">Table </w:t>
      </w:r>
      <w:r w:rsidR="00DF215F" w:rsidRPr="00A76AE1">
        <w:t>7.</w:t>
      </w:r>
      <w:r w:rsidRPr="00A76AE1">
        <w:t xml:space="preserve"> Australia</w:t>
      </w:r>
      <w:r w:rsidR="00E614BE" w:rsidRPr="00A76AE1">
        <w:t>n</w:t>
      </w:r>
      <w:r w:rsidRPr="00A76AE1">
        <w:t xml:space="preserve"> </w:t>
      </w:r>
      <w:r w:rsidR="00E614BE" w:rsidRPr="00A76AE1">
        <w:t>p</w:t>
      </w:r>
      <w:r w:rsidRPr="00A76AE1">
        <w:t xml:space="preserve">rotected </w:t>
      </w:r>
      <w:r w:rsidR="00E614BE" w:rsidRPr="00A76AE1">
        <w:t>a</w:t>
      </w:r>
      <w:r w:rsidRPr="00A76AE1">
        <w:t>rea IUCN Category II statistics</w:t>
      </w:r>
      <w:bookmarkEnd w:id="43"/>
    </w:p>
    <w:tbl>
      <w:tblPr>
        <w:tblW w:w="8505" w:type="dxa"/>
        <w:tblBorders>
          <w:top w:val="single" w:sz="6" w:space="0" w:color="33441C"/>
          <w:bottom w:val="single" w:sz="6" w:space="0" w:color="33441C"/>
          <w:insideH w:val="single" w:sz="6" w:space="0" w:color="33441C"/>
          <w:insideV w:val="single" w:sz="6" w:space="0" w:color="33441C"/>
        </w:tblBorders>
        <w:tblLayout w:type="fixed"/>
        <w:tblLook w:val="0000" w:firstRow="0" w:lastRow="0" w:firstColumn="0" w:lastColumn="0" w:noHBand="0" w:noVBand="0"/>
      </w:tblPr>
      <w:tblGrid>
        <w:gridCol w:w="4101"/>
        <w:gridCol w:w="1002"/>
        <w:gridCol w:w="1708"/>
        <w:gridCol w:w="1694"/>
      </w:tblGrid>
      <w:tr w:rsidR="00D02606" w:rsidRPr="00A76AE1" w14:paraId="00D63516" w14:textId="77777777" w:rsidTr="00C07C76">
        <w:trPr>
          <w:trHeight w:val="305"/>
        </w:trPr>
        <w:tc>
          <w:tcPr>
            <w:tcW w:w="4101" w:type="dxa"/>
            <w:shd w:val="clear" w:color="auto" w:fill="33441C"/>
            <w:vAlign w:val="bottom"/>
          </w:tcPr>
          <w:p w14:paraId="4465B616" w14:textId="5127B3CB" w:rsidR="0071221F" w:rsidRPr="00A76AE1" w:rsidRDefault="00387A03" w:rsidP="00C07C76">
            <w:pPr>
              <w:pStyle w:val="TableTextbold"/>
              <w:spacing w:before="40" w:after="40"/>
              <w:rPr>
                <w:rFonts w:cs="Calibri"/>
                <w:szCs w:val="18"/>
              </w:rPr>
            </w:pPr>
            <w:r w:rsidRPr="00A76AE1">
              <w:rPr>
                <w:rFonts w:cs="Calibri"/>
                <w:szCs w:val="18"/>
              </w:rPr>
              <w:t xml:space="preserve">Protected </w:t>
            </w:r>
            <w:r w:rsidR="00E614BE" w:rsidRPr="00A76AE1">
              <w:rPr>
                <w:rFonts w:cs="Calibri"/>
                <w:szCs w:val="18"/>
              </w:rPr>
              <w:t>a</w:t>
            </w:r>
            <w:r w:rsidRPr="00A76AE1">
              <w:rPr>
                <w:rFonts w:cs="Calibri"/>
                <w:szCs w:val="18"/>
              </w:rPr>
              <w:t xml:space="preserve">rea </w:t>
            </w:r>
            <w:r w:rsidR="00E614BE" w:rsidRPr="00A76AE1">
              <w:rPr>
                <w:rFonts w:cs="Calibri"/>
                <w:szCs w:val="18"/>
              </w:rPr>
              <w:t>t</w:t>
            </w:r>
            <w:r w:rsidR="00F94E7E" w:rsidRPr="00A76AE1">
              <w:rPr>
                <w:rFonts w:cs="Calibri"/>
                <w:szCs w:val="18"/>
              </w:rPr>
              <w:t>ype</w:t>
            </w:r>
          </w:p>
        </w:tc>
        <w:tc>
          <w:tcPr>
            <w:tcW w:w="1002" w:type="dxa"/>
            <w:shd w:val="clear" w:color="auto" w:fill="33441C"/>
            <w:vAlign w:val="bottom"/>
          </w:tcPr>
          <w:p w14:paraId="0D07317A" w14:textId="77777777" w:rsidR="0071221F" w:rsidRPr="00A76AE1" w:rsidRDefault="0071221F" w:rsidP="00FE30C6">
            <w:pPr>
              <w:pStyle w:val="TableTextbold"/>
              <w:spacing w:before="40" w:after="40"/>
              <w:jc w:val="center"/>
              <w:rPr>
                <w:rFonts w:cs="Calibri"/>
                <w:szCs w:val="18"/>
              </w:rPr>
            </w:pPr>
            <w:r w:rsidRPr="00A76AE1">
              <w:rPr>
                <w:rFonts w:cs="Calibri"/>
                <w:szCs w:val="18"/>
              </w:rPr>
              <w:t>Count</w:t>
            </w:r>
          </w:p>
        </w:tc>
        <w:tc>
          <w:tcPr>
            <w:tcW w:w="1708" w:type="dxa"/>
            <w:shd w:val="clear" w:color="auto" w:fill="33441C"/>
            <w:vAlign w:val="bottom"/>
          </w:tcPr>
          <w:p w14:paraId="6801D3BC" w14:textId="4413D43C" w:rsidR="0071221F" w:rsidRPr="00A76AE1" w:rsidRDefault="0071221F" w:rsidP="00FE30C6">
            <w:pPr>
              <w:pStyle w:val="TableTextbold"/>
              <w:spacing w:before="40" w:after="40"/>
              <w:jc w:val="right"/>
              <w:rPr>
                <w:rFonts w:cs="Calibri"/>
                <w:szCs w:val="18"/>
              </w:rPr>
            </w:pPr>
            <w:r w:rsidRPr="00A76AE1">
              <w:rPr>
                <w:rFonts w:cs="Calibri"/>
                <w:szCs w:val="18"/>
              </w:rPr>
              <w:t>Min</w:t>
            </w:r>
            <w:r w:rsidR="00387A03" w:rsidRPr="00A76AE1">
              <w:rPr>
                <w:rFonts w:cs="Calibri"/>
                <w:szCs w:val="18"/>
              </w:rPr>
              <w:t xml:space="preserve">imum </w:t>
            </w:r>
            <w:r w:rsidR="00E614BE" w:rsidRPr="00A76AE1">
              <w:rPr>
                <w:rFonts w:cs="Calibri"/>
                <w:szCs w:val="18"/>
              </w:rPr>
              <w:t>h</w:t>
            </w:r>
            <w:r w:rsidR="00387A03" w:rsidRPr="00A76AE1">
              <w:rPr>
                <w:rFonts w:cs="Calibri"/>
                <w:szCs w:val="18"/>
              </w:rPr>
              <w:t>ec</w:t>
            </w:r>
            <w:r w:rsidR="003C4615" w:rsidRPr="00A76AE1">
              <w:rPr>
                <w:rFonts w:cs="Calibri"/>
                <w:szCs w:val="18"/>
              </w:rPr>
              <w:t>ta</w:t>
            </w:r>
            <w:r w:rsidR="00387A03" w:rsidRPr="00A76AE1">
              <w:rPr>
                <w:rFonts w:cs="Calibri"/>
                <w:szCs w:val="18"/>
              </w:rPr>
              <w:t>res</w:t>
            </w:r>
          </w:p>
        </w:tc>
        <w:tc>
          <w:tcPr>
            <w:tcW w:w="1694" w:type="dxa"/>
            <w:shd w:val="clear" w:color="auto" w:fill="33441C"/>
            <w:vAlign w:val="bottom"/>
          </w:tcPr>
          <w:p w14:paraId="2924B8E7" w14:textId="24973CBA" w:rsidR="0071221F" w:rsidRPr="00A76AE1" w:rsidRDefault="0071221F" w:rsidP="00FE30C6">
            <w:pPr>
              <w:pStyle w:val="TableTextbold"/>
              <w:spacing w:before="40" w:after="40"/>
              <w:jc w:val="right"/>
              <w:rPr>
                <w:rFonts w:cs="Calibri"/>
                <w:szCs w:val="18"/>
              </w:rPr>
            </w:pPr>
            <w:r w:rsidRPr="00A76AE1">
              <w:rPr>
                <w:rFonts w:cs="Calibri"/>
                <w:szCs w:val="18"/>
              </w:rPr>
              <w:t>Max</w:t>
            </w:r>
            <w:r w:rsidR="00387A03" w:rsidRPr="00A76AE1">
              <w:rPr>
                <w:rFonts w:cs="Calibri"/>
                <w:szCs w:val="18"/>
              </w:rPr>
              <w:t xml:space="preserve">imum </w:t>
            </w:r>
            <w:r w:rsidR="00E614BE" w:rsidRPr="00A76AE1">
              <w:rPr>
                <w:rFonts w:cs="Calibri"/>
                <w:szCs w:val="18"/>
              </w:rPr>
              <w:t>h</w:t>
            </w:r>
            <w:r w:rsidR="00387A03" w:rsidRPr="00A76AE1">
              <w:rPr>
                <w:rFonts w:cs="Calibri"/>
                <w:szCs w:val="18"/>
              </w:rPr>
              <w:t>ectares</w:t>
            </w:r>
          </w:p>
        </w:tc>
      </w:tr>
      <w:tr w:rsidR="0055214C" w:rsidRPr="00A76AE1" w14:paraId="6F35B721" w14:textId="77777777" w:rsidTr="00C07C76">
        <w:trPr>
          <w:trHeight w:val="305"/>
        </w:trPr>
        <w:tc>
          <w:tcPr>
            <w:tcW w:w="4101" w:type="dxa"/>
          </w:tcPr>
          <w:p w14:paraId="34BF4530" w14:textId="77777777" w:rsidR="0071221F" w:rsidRPr="00A76AE1" w:rsidRDefault="0071221F" w:rsidP="00C07C76">
            <w:pPr>
              <w:pStyle w:val="TableText"/>
              <w:spacing w:before="40" w:after="40"/>
              <w:rPr>
                <w:rFonts w:cs="Calibri"/>
                <w:szCs w:val="18"/>
              </w:rPr>
            </w:pPr>
            <w:r w:rsidRPr="00A76AE1">
              <w:rPr>
                <w:rFonts w:cs="Calibri"/>
                <w:szCs w:val="18"/>
              </w:rPr>
              <w:t>5(1)(g) Reserve</w:t>
            </w:r>
          </w:p>
        </w:tc>
        <w:tc>
          <w:tcPr>
            <w:tcW w:w="1002" w:type="dxa"/>
          </w:tcPr>
          <w:p w14:paraId="28CE251F" w14:textId="77777777" w:rsidR="0071221F" w:rsidRPr="00A76AE1" w:rsidRDefault="0071221F" w:rsidP="00FE30C6">
            <w:pPr>
              <w:pStyle w:val="TableText"/>
              <w:spacing w:before="40" w:after="40"/>
              <w:jc w:val="center"/>
              <w:rPr>
                <w:rFonts w:cs="Calibri"/>
                <w:szCs w:val="18"/>
              </w:rPr>
            </w:pPr>
            <w:r w:rsidRPr="00A76AE1">
              <w:rPr>
                <w:rFonts w:cs="Calibri"/>
                <w:szCs w:val="18"/>
              </w:rPr>
              <w:t>11</w:t>
            </w:r>
          </w:p>
        </w:tc>
        <w:tc>
          <w:tcPr>
            <w:tcW w:w="1708" w:type="dxa"/>
          </w:tcPr>
          <w:p w14:paraId="0772DDB6" w14:textId="07B2AC8A" w:rsidR="0071221F" w:rsidRPr="00A76AE1" w:rsidRDefault="0071221F" w:rsidP="00FE30C6">
            <w:pPr>
              <w:pStyle w:val="TableText"/>
              <w:spacing w:before="40" w:after="40"/>
              <w:jc w:val="right"/>
              <w:rPr>
                <w:rFonts w:cs="Calibri"/>
                <w:szCs w:val="18"/>
              </w:rPr>
            </w:pPr>
            <w:r w:rsidRPr="00A76AE1">
              <w:rPr>
                <w:rFonts w:cs="Calibri"/>
                <w:szCs w:val="18"/>
              </w:rPr>
              <w:t xml:space="preserve">4 </w:t>
            </w:r>
          </w:p>
        </w:tc>
        <w:tc>
          <w:tcPr>
            <w:tcW w:w="1694" w:type="dxa"/>
          </w:tcPr>
          <w:p w14:paraId="5CB036DD" w14:textId="5E786351"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80,312 </w:t>
            </w:r>
          </w:p>
        </w:tc>
      </w:tr>
      <w:tr w:rsidR="0055214C" w:rsidRPr="00A76AE1" w14:paraId="54E38F1F" w14:textId="77777777" w:rsidTr="00C07C76">
        <w:trPr>
          <w:trHeight w:val="305"/>
        </w:trPr>
        <w:tc>
          <w:tcPr>
            <w:tcW w:w="4101" w:type="dxa"/>
          </w:tcPr>
          <w:p w14:paraId="7ABF524A" w14:textId="77777777" w:rsidR="0071221F" w:rsidRPr="00A76AE1" w:rsidRDefault="0071221F" w:rsidP="00C07C76">
            <w:pPr>
              <w:pStyle w:val="TableText"/>
              <w:spacing w:before="40" w:after="40"/>
              <w:rPr>
                <w:rFonts w:cs="Calibri"/>
                <w:szCs w:val="18"/>
              </w:rPr>
            </w:pPr>
            <w:r w:rsidRPr="00A76AE1">
              <w:rPr>
                <w:rFonts w:cs="Calibri"/>
                <w:szCs w:val="18"/>
              </w:rPr>
              <w:t>5(1)(h) Reserve</w:t>
            </w:r>
          </w:p>
        </w:tc>
        <w:tc>
          <w:tcPr>
            <w:tcW w:w="1002" w:type="dxa"/>
          </w:tcPr>
          <w:p w14:paraId="18C4D0E7" w14:textId="77777777" w:rsidR="0071221F" w:rsidRPr="00A76AE1" w:rsidRDefault="0071221F" w:rsidP="00FE30C6">
            <w:pPr>
              <w:pStyle w:val="TableText"/>
              <w:spacing w:before="40" w:after="40"/>
              <w:jc w:val="center"/>
              <w:rPr>
                <w:rFonts w:cs="Calibri"/>
                <w:szCs w:val="18"/>
              </w:rPr>
            </w:pPr>
            <w:r w:rsidRPr="00A76AE1">
              <w:rPr>
                <w:rFonts w:cs="Calibri"/>
                <w:szCs w:val="18"/>
              </w:rPr>
              <w:t>28</w:t>
            </w:r>
          </w:p>
        </w:tc>
        <w:tc>
          <w:tcPr>
            <w:tcW w:w="1708" w:type="dxa"/>
          </w:tcPr>
          <w:p w14:paraId="518EF6AC" w14:textId="6C91D092" w:rsidR="0071221F" w:rsidRPr="00A76AE1" w:rsidRDefault="0071221F" w:rsidP="00FE30C6">
            <w:pPr>
              <w:pStyle w:val="TableText"/>
              <w:spacing w:before="40" w:after="40"/>
              <w:jc w:val="right"/>
              <w:rPr>
                <w:rFonts w:cs="Calibri"/>
                <w:szCs w:val="18"/>
              </w:rPr>
            </w:pPr>
            <w:r w:rsidRPr="00A76AE1">
              <w:rPr>
                <w:rFonts w:cs="Calibri"/>
                <w:szCs w:val="18"/>
              </w:rPr>
              <w:t xml:space="preserve">2 </w:t>
            </w:r>
          </w:p>
        </w:tc>
        <w:tc>
          <w:tcPr>
            <w:tcW w:w="1694" w:type="dxa"/>
          </w:tcPr>
          <w:p w14:paraId="749A0CA2" w14:textId="01FE93D0"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70,307 </w:t>
            </w:r>
          </w:p>
        </w:tc>
      </w:tr>
      <w:tr w:rsidR="0055214C" w:rsidRPr="00A76AE1" w14:paraId="4DBB8339" w14:textId="77777777" w:rsidTr="00C07C76">
        <w:trPr>
          <w:trHeight w:val="305"/>
        </w:trPr>
        <w:tc>
          <w:tcPr>
            <w:tcW w:w="4101" w:type="dxa"/>
          </w:tcPr>
          <w:p w14:paraId="38F6843C" w14:textId="0206AC7F" w:rsidR="0071221F" w:rsidRPr="00A76AE1" w:rsidRDefault="0071221F" w:rsidP="00C07C76">
            <w:pPr>
              <w:pStyle w:val="TableText"/>
              <w:spacing w:before="40" w:after="40"/>
              <w:rPr>
                <w:rFonts w:cs="Calibri"/>
                <w:szCs w:val="18"/>
              </w:rPr>
            </w:pPr>
            <w:r w:rsidRPr="00A76AE1">
              <w:rPr>
                <w:rFonts w:cs="Calibri"/>
                <w:szCs w:val="18"/>
              </w:rPr>
              <w:t xml:space="preserve">Aquatic </w:t>
            </w:r>
            <w:r w:rsidR="00977EF7" w:rsidRPr="00A76AE1">
              <w:rPr>
                <w:rFonts w:cs="Calibri"/>
                <w:szCs w:val="18"/>
              </w:rPr>
              <w:t>r</w:t>
            </w:r>
            <w:r w:rsidRPr="00A76AE1">
              <w:rPr>
                <w:rFonts w:cs="Calibri"/>
                <w:szCs w:val="18"/>
              </w:rPr>
              <w:t>eserve</w:t>
            </w:r>
          </w:p>
        </w:tc>
        <w:tc>
          <w:tcPr>
            <w:tcW w:w="1002" w:type="dxa"/>
          </w:tcPr>
          <w:p w14:paraId="643BC1D2" w14:textId="77777777" w:rsidR="0071221F" w:rsidRPr="00A76AE1" w:rsidRDefault="0071221F" w:rsidP="00FE30C6">
            <w:pPr>
              <w:pStyle w:val="TableText"/>
              <w:spacing w:before="40" w:after="40"/>
              <w:jc w:val="center"/>
              <w:rPr>
                <w:rFonts w:cs="Calibri"/>
                <w:szCs w:val="18"/>
              </w:rPr>
            </w:pPr>
            <w:r w:rsidRPr="00A76AE1">
              <w:rPr>
                <w:rFonts w:cs="Calibri"/>
                <w:szCs w:val="18"/>
              </w:rPr>
              <w:t>3</w:t>
            </w:r>
          </w:p>
        </w:tc>
        <w:tc>
          <w:tcPr>
            <w:tcW w:w="1708" w:type="dxa"/>
          </w:tcPr>
          <w:p w14:paraId="63876ED4" w14:textId="146C79D5"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3 </w:t>
            </w:r>
          </w:p>
        </w:tc>
        <w:tc>
          <w:tcPr>
            <w:tcW w:w="1694" w:type="dxa"/>
          </w:tcPr>
          <w:p w14:paraId="5DB3972D" w14:textId="029B849A"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556 </w:t>
            </w:r>
          </w:p>
        </w:tc>
      </w:tr>
      <w:tr w:rsidR="0055214C" w:rsidRPr="00A76AE1" w14:paraId="7C98C66B" w14:textId="77777777" w:rsidTr="00C07C76">
        <w:trPr>
          <w:trHeight w:val="305"/>
        </w:trPr>
        <w:tc>
          <w:tcPr>
            <w:tcW w:w="4101" w:type="dxa"/>
          </w:tcPr>
          <w:p w14:paraId="2DA5EE6F" w14:textId="77777777" w:rsidR="0071221F" w:rsidRPr="00A76AE1" w:rsidRDefault="0071221F" w:rsidP="00C07C76">
            <w:pPr>
              <w:pStyle w:val="TableText"/>
              <w:spacing w:before="40" w:after="40"/>
              <w:rPr>
                <w:rFonts w:cs="Calibri"/>
                <w:szCs w:val="18"/>
              </w:rPr>
            </w:pPr>
            <w:r w:rsidRPr="00A76AE1">
              <w:rPr>
                <w:rFonts w:cs="Calibri"/>
                <w:szCs w:val="18"/>
              </w:rPr>
              <w:t>CCA Zone 1 National Park</w:t>
            </w:r>
          </w:p>
        </w:tc>
        <w:tc>
          <w:tcPr>
            <w:tcW w:w="1002" w:type="dxa"/>
          </w:tcPr>
          <w:p w14:paraId="51B8F22A" w14:textId="77777777" w:rsidR="0071221F" w:rsidRPr="00A76AE1" w:rsidRDefault="0071221F" w:rsidP="00FE30C6">
            <w:pPr>
              <w:pStyle w:val="TableText"/>
              <w:spacing w:before="40" w:after="40"/>
              <w:jc w:val="center"/>
              <w:rPr>
                <w:rFonts w:cs="Calibri"/>
                <w:szCs w:val="18"/>
              </w:rPr>
            </w:pPr>
            <w:r w:rsidRPr="00A76AE1">
              <w:rPr>
                <w:rFonts w:cs="Calibri"/>
                <w:szCs w:val="18"/>
              </w:rPr>
              <w:t>17</w:t>
            </w:r>
          </w:p>
        </w:tc>
        <w:tc>
          <w:tcPr>
            <w:tcW w:w="1708" w:type="dxa"/>
          </w:tcPr>
          <w:p w14:paraId="3F2F06EE" w14:textId="6116466B"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178 </w:t>
            </w:r>
          </w:p>
        </w:tc>
        <w:tc>
          <w:tcPr>
            <w:tcW w:w="1694" w:type="dxa"/>
          </w:tcPr>
          <w:p w14:paraId="0A29B1DB" w14:textId="26AA6D47"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27,692 </w:t>
            </w:r>
          </w:p>
        </w:tc>
      </w:tr>
      <w:tr w:rsidR="0055214C" w:rsidRPr="00A76AE1" w14:paraId="2994D10B" w14:textId="77777777" w:rsidTr="00C07C76">
        <w:trPr>
          <w:trHeight w:val="305"/>
        </w:trPr>
        <w:tc>
          <w:tcPr>
            <w:tcW w:w="4101" w:type="dxa"/>
          </w:tcPr>
          <w:p w14:paraId="0C00E8FE" w14:textId="77777777" w:rsidR="0071221F" w:rsidRPr="00A76AE1" w:rsidRDefault="0071221F" w:rsidP="00C07C76">
            <w:pPr>
              <w:pStyle w:val="TableText"/>
              <w:spacing w:before="40" w:after="40"/>
              <w:rPr>
                <w:rFonts w:cs="Calibri"/>
                <w:szCs w:val="18"/>
              </w:rPr>
            </w:pPr>
            <w:r w:rsidRPr="00A76AE1">
              <w:rPr>
                <w:rFonts w:cs="Calibri"/>
                <w:szCs w:val="18"/>
              </w:rPr>
              <w:t>CCA Zone 3 State Conservation Area</w:t>
            </w:r>
          </w:p>
        </w:tc>
        <w:tc>
          <w:tcPr>
            <w:tcW w:w="1002" w:type="dxa"/>
          </w:tcPr>
          <w:p w14:paraId="19F6FDF7" w14:textId="77777777" w:rsidR="0071221F" w:rsidRPr="00A76AE1" w:rsidRDefault="0071221F" w:rsidP="00FE30C6">
            <w:pPr>
              <w:pStyle w:val="TableText"/>
              <w:spacing w:before="40" w:after="40"/>
              <w:jc w:val="center"/>
              <w:rPr>
                <w:rFonts w:cs="Calibri"/>
                <w:szCs w:val="18"/>
              </w:rPr>
            </w:pPr>
            <w:r w:rsidRPr="00A76AE1">
              <w:rPr>
                <w:rFonts w:cs="Calibri"/>
                <w:szCs w:val="18"/>
              </w:rPr>
              <w:t>23</w:t>
            </w:r>
          </w:p>
        </w:tc>
        <w:tc>
          <w:tcPr>
            <w:tcW w:w="1708" w:type="dxa"/>
          </w:tcPr>
          <w:p w14:paraId="3379AE38" w14:textId="705338B8"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99 </w:t>
            </w:r>
          </w:p>
        </w:tc>
        <w:tc>
          <w:tcPr>
            <w:tcW w:w="1694" w:type="dxa"/>
          </w:tcPr>
          <w:p w14:paraId="5E1D6ABE" w14:textId="673EC943"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54,408 </w:t>
            </w:r>
          </w:p>
        </w:tc>
      </w:tr>
      <w:tr w:rsidR="0055214C" w:rsidRPr="00A76AE1" w14:paraId="074DFD61" w14:textId="77777777" w:rsidTr="00C07C76">
        <w:trPr>
          <w:trHeight w:val="268"/>
        </w:trPr>
        <w:tc>
          <w:tcPr>
            <w:tcW w:w="4101" w:type="dxa"/>
          </w:tcPr>
          <w:p w14:paraId="4D245A8D" w14:textId="29D87C02" w:rsidR="0071221F" w:rsidRPr="00A76AE1" w:rsidRDefault="0071221F" w:rsidP="00C07C76">
            <w:pPr>
              <w:pStyle w:val="TableText"/>
              <w:spacing w:before="40" w:after="40"/>
              <w:rPr>
                <w:rFonts w:cs="Calibri"/>
                <w:szCs w:val="18"/>
              </w:rPr>
            </w:pPr>
            <w:r w:rsidRPr="00A76AE1">
              <w:rPr>
                <w:rFonts w:cs="Calibri"/>
                <w:szCs w:val="18"/>
              </w:rPr>
              <w:t xml:space="preserve">Conservation </w:t>
            </w:r>
            <w:r w:rsidR="00977EF7" w:rsidRPr="00A76AE1">
              <w:rPr>
                <w:rFonts w:cs="Calibri"/>
                <w:szCs w:val="18"/>
              </w:rPr>
              <w:t>a</w:t>
            </w:r>
            <w:r w:rsidRPr="00A76AE1">
              <w:rPr>
                <w:rFonts w:cs="Calibri"/>
                <w:szCs w:val="18"/>
              </w:rPr>
              <w:t>rea</w:t>
            </w:r>
          </w:p>
        </w:tc>
        <w:tc>
          <w:tcPr>
            <w:tcW w:w="1002" w:type="dxa"/>
          </w:tcPr>
          <w:p w14:paraId="06B2BEF9" w14:textId="77777777" w:rsidR="0071221F" w:rsidRPr="00A76AE1" w:rsidRDefault="0071221F" w:rsidP="00FE30C6">
            <w:pPr>
              <w:pStyle w:val="TableText"/>
              <w:spacing w:before="40" w:after="40"/>
              <w:jc w:val="center"/>
              <w:rPr>
                <w:rFonts w:cs="Calibri"/>
                <w:szCs w:val="18"/>
              </w:rPr>
            </w:pPr>
            <w:r w:rsidRPr="00A76AE1">
              <w:rPr>
                <w:rFonts w:cs="Calibri"/>
                <w:szCs w:val="18"/>
              </w:rPr>
              <w:t>7</w:t>
            </w:r>
          </w:p>
        </w:tc>
        <w:tc>
          <w:tcPr>
            <w:tcW w:w="1708" w:type="dxa"/>
          </w:tcPr>
          <w:p w14:paraId="12551194" w14:textId="1DA561E3"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3 </w:t>
            </w:r>
          </w:p>
        </w:tc>
        <w:tc>
          <w:tcPr>
            <w:tcW w:w="1694" w:type="dxa"/>
          </w:tcPr>
          <w:p w14:paraId="64901A4E" w14:textId="6AC88525"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1,665 </w:t>
            </w:r>
          </w:p>
        </w:tc>
      </w:tr>
      <w:tr w:rsidR="0055214C" w:rsidRPr="00A76AE1" w14:paraId="3FB9A52B" w14:textId="77777777" w:rsidTr="00C07C76">
        <w:trPr>
          <w:trHeight w:val="305"/>
        </w:trPr>
        <w:tc>
          <w:tcPr>
            <w:tcW w:w="4101" w:type="dxa"/>
          </w:tcPr>
          <w:p w14:paraId="55FE19F3" w14:textId="2E14C612" w:rsidR="0071221F" w:rsidRPr="00A76AE1" w:rsidRDefault="0071221F" w:rsidP="00C07C76">
            <w:pPr>
              <w:pStyle w:val="TableText"/>
              <w:spacing w:before="40" w:after="40"/>
              <w:rPr>
                <w:rFonts w:cs="Calibri"/>
                <w:szCs w:val="18"/>
              </w:rPr>
            </w:pPr>
            <w:proofErr w:type="gramStart"/>
            <w:r w:rsidRPr="00A76AE1">
              <w:rPr>
                <w:rFonts w:cs="Calibri"/>
                <w:szCs w:val="18"/>
              </w:rPr>
              <w:t xml:space="preserve">Conservation </w:t>
            </w:r>
            <w:r w:rsidR="00977EF7" w:rsidRPr="00A76AE1">
              <w:rPr>
                <w:rFonts w:cs="Calibri"/>
                <w:szCs w:val="18"/>
              </w:rPr>
              <w:t>p</w:t>
            </w:r>
            <w:r w:rsidRPr="00A76AE1">
              <w:rPr>
                <w:rFonts w:cs="Calibri"/>
                <w:szCs w:val="18"/>
              </w:rPr>
              <w:t>ark</w:t>
            </w:r>
            <w:proofErr w:type="gramEnd"/>
          </w:p>
        </w:tc>
        <w:tc>
          <w:tcPr>
            <w:tcW w:w="1002" w:type="dxa"/>
          </w:tcPr>
          <w:p w14:paraId="10366376" w14:textId="77777777" w:rsidR="0071221F" w:rsidRPr="00A76AE1" w:rsidRDefault="0071221F" w:rsidP="00FE30C6">
            <w:pPr>
              <w:pStyle w:val="TableText"/>
              <w:spacing w:before="40" w:after="40"/>
              <w:jc w:val="center"/>
              <w:rPr>
                <w:rFonts w:cs="Calibri"/>
                <w:szCs w:val="18"/>
              </w:rPr>
            </w:pPr>
            <w:r w:rsidRPr="00A76AE1">
              <w:rPr>
                <w:rFonts w:cs="Calibri"/>
                <w:szCs w:val="18"/>
              </w:rPr>
              <w:t>72</w:t>
            </w:r>
          </w:p>
        </w:tc>
        <w:tc>
          <w:tcPr>
            <w:tcW w:w="1708" w:type="dxa"/>
          </w:tcPr>
          <w:p w14:paraId="119253BA" w14:textId="2BC630D3"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0 </w:t>
            </w:r>
          </w:p>
        </w:tc>
        <w:tc>
          <w:tcPr>
            <w:tcW w:w="1694" w:type="dxa"/>
          </w:tcPr>
          <w:p w14:paraId="35A2C057" w14:textId="435FB771"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390,955 </w:t>
            </w:r>
          </w:p>
        </w:tc>
      </w:tr>
      <w:tr w:rsidR="0055214C" w:rsidRPr="00A76AE1" w14:paraId="3AEC0BEE" w14:textId="77777777" w:rsidTr="00C07C76">
        <w:trPr>
          <w:trHeight w:val="305"/>
        </w:trPr>
        <w:tc>
          <w:tcPr>
            <w:tcW w:w="4101" w:type="dxa"/>
          </w:tcPr>
          <w:p w14:paraId="50023B1C" w14:textId="4EE0AFD3" w:rsidR="0071221F" w:rsidRPr="00A76AE1" w:rsidRDefault="0071221F" w:rsidP="00C07C76">
            <w:pPr>
              <w:pStyle w:val="TableText"/>
              <w:spacing w:before="40" w:after="40"/>
              <w:rPr>
                <w:rFonts w:cs="Calibri"/>
                <w:szCs w:val="18"/>
              </w:rPr>
            </w:pPr>
            <w:r w:rsidRPr="00A76AE1">
              <w:rPr>
                <w:rFonts w:cs="Calibri"/>
                <w:szCs w:val="18"/>
              </w:rPr>
              <w:t xml:space="preserve">Conservation </w:t>
            </w:r>
            <w:r w:rsidR="00977EF7" w:rsidRPr="00A76AE1">
              <w:rPr>
                <w:rFonts w:cs="Calibri"/>
                <w:szCs w:val="18"/>
              </w:rPr>
              <w:t>r</w:t>
            </w:r>
            <w:r w:rsidRPr="00A76AE1">
              <w:rPr>
                <w:rFonts w:cs="Calibri"/>
                <w:szCs w:val="18"/>
              </w:rPr>
              <w:t>eserve</w:t>
            </w:r>
          </w:p>
        </w:tc>
        <w:tc>
          <w:tcPr>
            <w:tcW w:w="1002" w:type="dxa"/>
          </w:tcPr>
          <w:p w14:paraId="00A28EDF" w14:textId="77777777" w:rsidR="0071221F" w:rsidRPr="00A76AE1" w:rsidRDefault="0071221F" w:rsidP="00FE30C6">
            <w:pPr>
              <w:pStyle w:val="TableText"/>
              <w:spacing w:before="40" w:after="40"/>
              <w:jc w:val="center"/>
              <w:rPr>
                <w:rFonts w:cs="Calibri"/>
                <w:szCs w:val="18"/>
              </w:rPr>
            </w:pPr>
            <w:r w:rsidRPr="00A76AE1">
              <w:rPr>
                <w:rFonts w:cs="Calibri"/>
                <w:szCs w:val="18"/>
              </w:rPr>
              <w:t>17</w:t>
            </w:r>
          </w:p>
        </w:tc>
        <w:tc>
          <w:tcPr>
            <w:tcW w:w="1708" w:type="dxa"/>
          </w:tcPr>
          <w:p w14:paraId="774FB17D" w14:textId="7A1D718F"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10 </w:t>
            </w:r>
          </w:p>
        </w:tc>
        <w:tc>
          <w:tcPr>
            <w:tcW w:w="1694" w:type="dxa"/>
          </w:tcPr>
          <w:p w14:paraId="4758F642" w14:textId="7BDE6217"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215,120 </w:t>
            </w:r>
          </w:p>
        </w:tc>
      </w:tr>
      <w:tr w:rsidR="0055214C" w:rsidRPr="00A76AE1" w14:paraId="52BDC967" w14:textId="77777777" w:rsidTr="00C07C76">
        <w:trPr>
          <w:trHeight w:val="305"/>
        </w:trPr>
        <w:tc>
          <w:tcPr>
            <w:tcW w:w="4101" w:type="dxa"/>
          </w:tcPr>
          <w:p w14:paraId="0C928E05" w14:textId="3CC74A79" w:rsidR="0071221F" w:rsidRPr="00A76AE1" w:rsidRDefault="0071221F" w:rsidP="00C07C76">
            <w:pPr>
              <w:pStyle w:val="TableText"/>
              <w:spacing w:before="40" w:after="40"/>
              <w:rPr>
                <w:rFonts w:cs="Calibri"/>
                <w:szCs w:val="18"/>
              </w:rPr>
            </w:pPr>
            <w:r w:rsidRPr="00A76AE1">
              <w:rPr>
                <w:rFonts w:cs="Calibri"/>
                <w:szCs w:val="18"/>
              </w:rPr>
              <w:t xml:space="preserve">Heritage </w:t>
            </w:r>
            <w:r w:rsidR="00977EF7" w:rsidRPr="00A76AE1">
              <w:rPr>
                <w:rFonts w:cs="Calibri"/>
                <w:szCs w:val="18"/>
              </w:rPr>
              <w:t>r</w:t>
            </w:r>
            <w:r w:rsidRPr="00A76AE1">
              <w:rPr>
                <w:rFonts w:cs="Calibri"/>
                <w:szCs w:val="18"/>
              </w:rPr>
              <w:t>iver</w:t>
            </w:r>
          </w:p>
        </w:tc>
        <w:tc>
          <w:tcPr>
            <w:tcW w:w="1002" w:type="dxa"/>
          </w:tcPr>
          <w:p w14:paraId="6D5F0026" w14:textId="77777777" w:rsidR="0071221F" w:rsidRPr="00A76AE1" w:rsidRDefault="0071221F" w:rsidP="00FE30C6">
            <w:pPr>
              <w:pStyle w:val="TableText"/>
              <w:spacing w:before="40" w:after="40"/>
              <w:jc w:val="center"/>
              <w:rPr>
                <w:rFonts w:cs="Calibri"/>
                <w:szCs w:val="18"/>
              </w:rPr>
            </w:pPr>
            <w:r w:rsidRPr="00A76AE1">
              <w:rPr>
                <w:rFonts w:cs="Calibri"/>
                <w:szCs w:val="18"/>
              </w:rPr>
              <w:t>4</w:t>
            </w:r>
          </w:p>
        </w:tc>
        <w:tc>
          <w:tcPr>
            <w:tcW w:w="1708" w:type="dxa"/>
          </w:tcPr>
          <w:p w14:paraId="7095A3B1" w14:textId="70752AD4"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773 </w:t>
            </w:r>
          </w:p>
        </w:tc>
        <w:tc>
          <w:tcPr>
            <w:tcW w:w="1694" w:type="dxa"/>
          </w:tcPr>
          <w:p w14:paraId="37B5C11A" w14:textId="3D7210E3"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2,126 </w:t>
            </w:r>
          </w:p>
        </w:tc>
      </w:tr>
      <w:tr w:rsidR="0055214C" w:rsidRPr="00A76AE1" w14:paraId="62DAA429" w14:textId="77777777" w:rsidTr="00C07C76">
        <w:trPr>
          <w:trHeight w:val="305"/>
        </w:trPr>
        <w:tc>
          <w:tcPr>
            <w:tcW w:w="4101" w:type="dxa"/>
          </w:tcPr>
          <w:p w14:paraId="55E44EC8" w14:textId="10B319F8" w:rsidR="0071221F" w:rsidRPr="00A76AE1" w:rsidRDefault="0071221F" w:rsidP="00C07C76">
            <w:pPr>
              <w:pStyle w:val="TableText"/>
              <w:spacing w:before="40" w:after="40"/>
              <w:rPr>
                <w:rFonts w:cs="Calibri"/>
                <w:szCs w:val="18"/>
              </w:rPr>
            </w:pPr>
            <w:r w:rsidRPr="00A76AE1">
              <w:rPr>
                <w:rFonts w:cs="Calibri"/>
                <w:szCs w:val="18"/>
              </w:rPr>
              <w:t xml:space="preserve">Historic </w:t>
            </w:r>
            <w:r w:rsidR="00977EF7" w:rsidRPr="00A76AE1">
              <w:rPr>
                <w:rFonts w:cs="Calibri"/>
                <w:szCs w:val="18"/>
              </w:rPr>
              <w:t>s</w:t>
            </w:r>
            <w:r w:rsidRPr="00A76AE1">
              <w:rPr>
                <w:rFonts w:cs="Calibri"/>
                <w:szCs w:val="18"/>
              </w:rPr>
              <w:t>ite</w:t>
            </w:r>
          </w:p>
        </w:tc>
        <w:tc>
          <w:tcPr>
            <w:tcW w:w="1002" w:type="dxa"/>
          </w:tcPr>
          <w:p w14:paraId="32AF2ABF" w14:textId="77777777" w:rsidR="0071221F" w:rsidRPr="00A76AE1" w:rsidRDefault="0071221F" w:rsidP="00FE30C6">
            <w:pPr>
              <w:pStyle w:val="TableText"/>
              <w:spacing w:before="40" w:after="40"/>
              <w:jc w:val="center"/>
              <w:rPr>
                <w:rFonts w:cs="Calibri"/>
                <w:szCs w:val="18"/>
              </w:rPr>
            </w:pPr>
            <w:r w:rsidRPr="00A76AE1">
              <w:rPr>
                <w:rFonts w:cs="Calibri"/>
                <w:szCs w:val="18"/>
              </w:rPr>
              <w:t>1</w:t>
            </w:r>
          </w:p>
        </w:tc>
        <w:tc>
          <w:tcPr>
            <w:tcW w:w="1708" w:type="dxa"/>
          </w:tcPr>
          <w:p w14:paraId="05079DEF" w14:textId="3E73A732"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15,231 </w:t>
            </w:r>
          </w:p>
        </w:tc>
        <w:tc>
          <w:tcPr>
            <w:tcW w:w="1694" w:type="dxa"/>
          </w:tcPr>
          <w:p w14:paraId="10428450" w14:textId="546358A7"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15,231 </w:t>
            </w:r>
          </w:p>
        </w:tc>
      </w:tr>
      <w:tr w:rsidR="0055214C" w:rsidRPr="00A76AE1" w14:paraId="6868523A" w14:textId="77777777" w:rsidTr="00C07C76">
        <w:trPr>
          <w:trHeight w:val="305"/>
        </w:trPr>
        <w:tc>
          <w:tcPr>
            <w:tcW w:w="4101" w:type="dxa"/>
          </w:tcPr>
          <w:p w14:paraId="78D8B473" w14:textId="23067A11" w:rsidR="0071221F" w:rsidRPr="00A76AE1" w:rsidRDefault="0071221F" w:rsidP="00C07C76">
            <w:pPr>
              <w:pStyle w:val="TableText"/>
              <w:spacing w:before="40" w:after="40"/>
              <w:rPr>
                <w:rFonts w:cs="Calibri"/>
                <w:szCs w:val="18"/>
              </w:rPr>
            </w:pPr>
            <w:r w:rsidRPr="00A76AE1">
              <w:rPr>
                <w:rFonts w:cs="Calibri"/>
                <w:szCs w:val="18"/>
              </w:rPr>
              <w:t xml:space="preserve">Indigenous </w:t>
            </w:r>
            <w:r w:rsidR="00977EF7" w:rsidRPr="00A76AE1">
              <w:rPr>
                <w:rFonts w:cs="Calibri"/>
                <w:szCs w:val="18"/>
              </w:rPr>
              <w:t>p</w:t>
            </w:r>
            <w:r w:rsidRPr="00A76AE1">
              <w:rPr>
                <w:rFonts w:cs="Calibri"/>
                <w:szCs w:val="18"/>
              </w:rPr>
              <w:t xml:space="preserve">rotected </w:t>
            </w:r>
            <w:r w:rsidR="00977EF7" w:rsidRPr="00A76AE1">
              <w:rPr>
                <w:rFonts w:cs="Calibri"/>
                <w:szCs w:val="18"/>
              </w:rPr>
              <w:t>a</w:t>
            </w:r>
            <w:r w:rsidRPr="00A76AE1">
              <w:rPr>
                <w:rFonts w:cs="Calibri"/>
                <w:szCs w:val="18"/>
              </w:rPr>
              <w:t>rea</w:t>
            </w:r>
          </w:p>
        </w:tc>
        <w:tc>
          <w:tcPr>
            <w:tcW w:w="1002" w:type="dxa"/>
          </w:tcPr>
          <w:p w14:paraId="2C8F8DC6" w14:textId="77777777" w:rsidR="0071221F" w:rsidRPr="00A76AE1" w:rsidRDefault="0071221F" w:rsidP="00FE30C6">
            <w:pPr>
              <w:pStyle w:val="TableText"/>
              <w:spacing w:before="40" w:after="40"/>
              <w:jc w:val="center"/>
              <w:rPr>
                <w:rFonts w:cs="Calibri"/>
                <w:szCs w:val="18"/>
              </w:rPr>
            </w:pPr>
            <w:r w:rsidRPr="00A76AE1">
              <w:rPr>
                <w:rFonts w:cs="Calibri"/>
                <w:szCs w:val="18"/>
              </w:rPr>
              <w:t>6</w:t>
            </w:r>
          </w:p>
        </w:tc>
        <w:tc>
          <w:tcPr>
            <w:tcW w:w="1708" w:type="dxa"/>
          </w:tcPr>
          <w:p w14:paraId="1A3EB149" w14:textId="7D0DB172"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37,519 </w:t>
            </w:r>
          </w:p>
        </w:tc>
        <w:tc>
          <w:tcPr>
            <w:tcW w:w="1694" w:type="dxa"/>
          </w:tcPr>
          <w:p w14:paraId="7223F484" w14:textId="0DE49DB3"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1,657,025 </w:t>
            </w:r>
          </w:p>
        </w:tc>
      </w:tr>
      <w:tr w:rsidR="0055214C" w:rsidRPr="00A76AE1" w14:paraId="0D0FDFEE" w14:textId="77777777" w:rsidTr="00C07C76">
        <w:trPr>
          <w:trHeight w:val="305"/>
        </w:trPr>
        <w:tc>
          <w:tcPr>
            <w:tcW w:w="4101" w:type="dxa"/>
          </w:tcPr>
          <w:p w14:paraId="05277907" w14:textId="482B88F8" w:rsidR="0071221F" w:rsidRPr="00A76AE1" w:rsidRDefault="0071221F" w:rsidP="00C07C76">
            <w:pPr>
              <w:pStyle w:val="TableText"/>
              <w:spacing w:before="40" w:after="40"/>
              <w:rPr>
                <w:rFonts w:cs="Calibri"/>
                <w:szCs w:val="18"/>
              </w:rPr>
            </w:pPr>
            <w:r w:rsidRPr="00A76AE1">
              <w:rPr>
                <w:rFonts w:cs="Calibri"/>
                <w:szCs w:val="18"/>
              </w:rPr>
              <w:t xml:space="preserve">Marine </w:t>
            </w:r>
            <w:r w:rsidR="00977EF7" w:rsidRPr="00A76AE1">
              <w:rPr>
                <w:rFonts w:cs="Calibri"/>
                <w:szCs w:val="18"/>
              </w:rPr>
              <w:t>n</w:t>
            </w:r>
            <w:r w:rsidRPr="00A76AE1">
              <w:rPr>
                <w:rFonts w:cs="Calibri"/>
                <w:szCs w:val="18"/>
              </w:rPr>
              <w:t xml:space="preserve">ational </w:t>
            </w:r>
            <w:r w:rsidR="00977EF7" w:rsidRPr="00A76AE1">
              <w:rPr>
                <w:rFonts w:cs="Calibri"/>
                <w:szCs w:val="18"/>
              </w:rPr>
              <w:t>p</w:t>
            </w:r>
            <w:r w:rsidRPr="00A76AE1">
              <w:rPr>
                <w:rFonts w:cs="Calibri"/>
                <w:szCs w:val="18"/>
              </w:rPr>
              <w:t>ark</w:t>
            </w:r>
          </w:p>
        </w:tc>
        <w:tc>
          <w:tcPr>
            <w:tcW w:w="1002" w:type="dxa"/>
          </w:tcPr>
          <w:p w14:paraId="565AC1FB" w14:textId="77777777" w:rsidR="0071221F" w:rsidRPr="00A76AE1" w:rsidRDefault="0071221F" w:rsidP="00FE30C6">
            <w:pPr>
              <w:pStyle w:val="TableText"/>
              <w:spacing w:before="40" w:after="40"/>
              <w:jc w:val="center"/>
              <w:rPr>
                <w:rFonts w:cs="Calibri"/>
                <w:szCs w:val="18"/>
              </w:rPr>
            </w:pPr>
            <w:r w:rsidRPr="00A76AE1">
              <w:rPr>
                <w:rFonts w:cs="Calibri"/>
                <w:szCs w:val="18"/>
              </w:rPr>
              <w:t>1</w:t>
            </w:r>
          </w:p>
        </w:tc>
        <w:tc>
          <w:tcPr>
            <w:tcW w:w="1708" w:type="dxa"/>
          </w:tcPr>
          <w:p w14:paraId="72D09C1D" w14:textId="5C20021C"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776 </w:t>
            </w:r>
          </w:p>
        </w:tc>
        <w:tc>
          <w:tcPr>
            <w:tcW w:w="1694" w:type="dxa"/>
          </w:tcPr>
          <w:p w14:paraId="4801EDE2" w14:textId="10C4A23F"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776 </w:t>
            </w:r>
          </w:p>
        </w:tc>
      </w:tr>
      <w:tr w:rsidR="0055214C" w:rsidRPr="00A76AE1" w14:paraId="5723A568" w14:textId="77777777" w:rsidTr="00C07C76">
        <w:trPr>
          <w:trHeight w:val="305"/>
        </w:trPr>
        <w:tc>
          <w:tcPr>
            <w:tcW w:w="4101" w:type="dxa"/>
          </w:tcPr>
          <w:p w14:paraId="350E655C" w14:textId="0F100999" w:rsidR="0071221F" w:rsidRPr="00A76AE1" w:rsidRDefault="0071221F" w:rsidP="00C07C76">
            <w:pPr>
              <w:pStyle w:val="TableText"/>
              <w:spacing w:before="40" w:after="40"/>
              <w:rPr>
                <w:rFonts w:cs="Calibri"/>
                <w:szCs w:val="18"/>
              </w:rPr>
            </w:pPr>
            <w:proofErr w:type="gramStart"/>
            <w:r w:rsidRPr="00A76AE1">
              <w:rPr>
                <w:rFonts w:cs="Calibri"/>
                <w:szCs w:val="18"/>
              </w:rPr>
              <w:t xml:space="preserve">Marine </w:t>
            </w:r>
            <w:r w:rsidR="00977EF7" w:rsidRPr="00A76AE1">
              <w:rPr>
                <w:rFonts w:cs="Calibri"/>
                <w:szCs w:val="18"/>
              </w:rPr>
              <w:t>p</w:t>
            </w:r>
            <w:r w:rsidRPr="00A76AE1">
              <w:rPr>
                <w:rFonts w:cs="Calibri"/>
                <w:szCs w:val="18"/>
              </w:rPr>
              <w:t>ark</w:t>
            </w:r>
            <w:proofErr w:type="gramEnd"/>
          </w:p>
        </w:tc>
        <w:tc>
          <w:tcPr>
            <w:tcW w:w="1002" w:type="dxa"/>
          </w:tcPr>
          <w:p w14:paraId="0453413C" w14:textId="77777777" w:rsidR="0071221F" w:rsidRPr="00A76AE1" w:rsidRDefault="0071221F" w:rsidP="00FE30C6">
            <w:pPr>
              <w:pStyle w:val="TableText"/>
              <w:spacing w:before="40" w:after="40"/>
              <w:jc w:val="center"/>
              <w:rPr>
                <w:rFonts w:cs="Calibri"/>
                <w:szCs w:val="18"/>
              </w:rPr>
            </w:pPr>
            <w:r w:rsidRPr="00A76AE1">
              <w:rPr>
                <w:rFonts w:cs="Calibri"/>
                <w:szCs w:val="18"/>
              </w:rPr>
              <w:t>5</w:t>
            </w:r>
          </w:p>
        </w:tc>
        <w:tc>
          <w:tcPr>
            <w:tcW w:w="1708" w:type="dxa"/>
          </w:tcPr>
          <w:p w14:paraId="08FA40DD" w14:textId="69C127B2"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501 </w:t>
            </w:r>
          </w:p>
        </w:tc>
        <w:tc>
          <w:tcPr>
            <w:tcW w:w="1694" w:type="dxa"/>
          </w:tcPr>
          <w:p w14:paraId="03971C41" w14:textId="14AF728F"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20,721 </w:t>
            </w:r>
          </w:p>
        </w:tc>
      </w:tr>
      <w:tr w:rsidR="0055214C" w:rsidRPr="00A76AE1" w14:paraId="31AA49EA" w14:textId="77777777" w:rsidTr="00C07C76">
        <w:trPr>
          <w:trHeight w:val="305"/>
        </w:trPr>
        <w:tc>
          <w:tcPr>
            <w:tcW w:w="4101" w:type="dxa"/>
          </w:tcPr>
          <w:p w14:paraId="0D8D5EAD" w14:textId="7E12D38D" w:rsidR="0071221F" w:rsidRPr="00A76AE1" w:rsidRDefault="0071221F" w:rsidP="00C07C76">
            <w:pPr>
              <w:pStyle w:val="TableText"/>
              <w:spacing w:before="40" w:after="40"/>
              <w:rPr>
                <w:rFonts w:cs="Calibri"/>
                <w:szCs w:val="18"/>
              </w:rPr>
            </w:pPr>
            <w:r w:rsidRPr="00A76AE1">
              <w:rPr>
                <w:rFonts w:cs="Calibri"/>
                <w:szCs w:val="18"/>
              </w:rPr>
              <w:t xml:space="preserve">NRS </w:t>
            </w:r>
            <w:r w:rsidR="00541680" w:rsidRPr="00A76AE1">
              <w:rPr>
                <w:rFonts w:cs="Calibri"/>
                <w:szCs w:val="18"/>
              </w:rPr>
              <w:t>a</w:t>
            </w:r>
            <w:r w:rsidRPr="00A76AE1">
              <w:rPr>
                <w:rFonts w:cs="Calibri"/>
                <w:szCs w:val="18"/>
              </w:rPr>
              <w:t xml:space="preserve">ddition </w:t>
            </w:r>
            <w:r w:rsidR="00FE30C6" w:rsidRPr="00A76AE1">
              <w:rPr>
                <w:rFonts w:cs="Calibri"/>
                <w:szCs w:val="18"/>
              </w:rPr>
              <w:t>–</w:t>
            </w:r>
            <w:r w:rsidRPr="00A76AE1">
              <w:rPr>
                <w:rFonts w:cs="Calibri"/>
                <w:szCs w:val="18"/>
              </w:rPr>
              <w:t xml:space="preserve"> Gazettal in </w:t>
            </w:r>
            <w:r w:rsidR="00977EF7" w:rsidRPr="00A76AE1">
              <w:rPr>
                <w:rFonts w:cs="Calibri"/>
                <w:szCs w:val="18"/>
              </w:rPr>
              <w:t>p</w:t>
            </w:r>
            <w:r w:rsidRPr="00A76AE1">
              <w:rPr>
                <w:rFonts w:cs="Calibri"/>
                <w:szCs w:val="18"/>
              </w:rPr>
              <w:t>rogress</w:t>
            </w:r>
          </w:p>
        </w:tc>
        <w:tc>
          <w:tcPr>
            <w:tcW w:w="1002" w:type="dxa"/>
          </w:tcPr>
          <w:p w14:paraId="0375C8CD" w14:textId="77777777" w:rsidR="0071221F" w:rsidRPr="00A76AE1" w:rsidRDefault="0071221F" w:rsidP="00FE30C6">
            <w:pPr>
              <w:pStyle w:val="TableText"/>
              <w:spacing w:before="40" w:after="40"/>
              <w:jc w:val="center"/>
              <w:rPr>
                <w:rFonts w:cs="Calibri"/>
                <w:szCs w:val="18"/>
              </w:rPr>
            </w:pPr>
            <w:r w:rsidRPr="00A76AE1">
              <w:rPr>
                <w:rFonts w:cs="Calibri"/>
                <w:szCs w:val="18"/>
              </w:rPr>
              <w:t>44</w:t>
            </w:r>
          </w:p>
        </w:tc>
        <w:tc>
          <w:tcPr>
            <w:tcW w:w="1708" w:type="dxa"/>
          </w:tcPr>
          <w:p w14:paraId="58A50B8E" w14:textId="5DC05ED3"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32 </w:t>
            </w:r>
          </w:p>
        </w:tc>
        <w:tc>
          <w:tcPr>
            <w:tcW w:w="1694" w:type="dxa"/>
          </w:tcPr>
          <w:p w14:paraId="4EB9316F" w14:textId="58D1AA92"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401,845 </w:t>
            </w:r>
          </w:p>
        </w:tc>
      </w:tr>
      <w:tr w:rsidR="0055214C" w:rsidRPr="00A76AE1" w14:paraId="0C8D8FD9" w14:textId="77777777" w:rsidTr="00C07C76">
        <w:trPr>
          <w:trHeight w:val="305"/>
        </w:trPr>
        <w:tc>
          <w:tcPr>
            <w:tcW w:w="4101" w:type="dxa"/>
          </w:tcPr>
          <w:p w14:paraId="6CE260A2" w14:textId="06DCE7A5" w:rsidR="0071221F" w:rsidRPr="00A76AE1" w:rsidRDefault="0071221F" w:rsidP="00C07C76">
            <w:pPr>
              <w:pStyle w:val="TableText"/>
              <w:spacing w:before="40" w:after="40"/>
              <w:rPr>
                <w:rFonts w:cs="Calibri"/>
                <w:szCs w:val="18"/>
              </w:rPr>
            </w:pPr>
            <w:proofErr w:type="gramStart"/>
            <w:r w:rsidRPr="00A76AE1">
              <w:rPr>
                <w:rFonts w:cs="Calibri"/>
                <w:szCs w:val="18"/>
              </w:rPr>
              <w:t xml:space="preserve">National </w:t>
            </w:r>
            <w:r w:rsidR="00541680" w:rsidRPr="00A76AE1">
              <w:rPr>
                <w:rFonts w:cs="Calibri"/>
                <w:szCs w:val="18"/>
              </w:rPr>
              <w:t>p</w:t>
            </w:r>
            <w:r w:rsidRPr="00A76AE1">
              <w:rPr>
                <w:rFonts w:cs="Calibri"/>
                <w:szCs w:val="18"/>
              </w:rPr>
              <w:t>ark</w:t>
            </w:r>
            <w:proofErr w:type="gramEnd"/>
          </w:p>
        </w:tc>
        <w:tc>
          <w:tcPr>
            <w:tcW w:w="1002" w:type="dxa"/>
          </w:tcPr>
          <w:p w14:paraId="43A223C2" w14:textId="77777777" w:rsidR="0071221F" w:rsidRPr="00A76AE1" w:rsidRDefault="0071221F" w:rsidP="00FE30C6">
            <w:pPr>
              <w:pStyle w:val="TableText"/>
              <w:spacing w:before="40" w:after="40"/>
              <w:jc w:val="center"/>
              <w:rPr>
                <w:rFonts w:cs="Calibri"/>
                <w:szCs w:val="18"/>
              </w:rPr>
            </w:pPr>
            <w:r w:rsidRPr="00A76AE1">
              <w:rPr>
                <w:rFonts w:cs="Calibri"/>
                <w:szCs w:val="18"/>
              </w:rPr>
              <w:t>654</w:t>
            </w:r>
          </w:p>
        </w:tc>
        <w:tc>
          <w:tcPr>
            <w:tcW w:w="1708" w:type="dxa"/>
          </w:tcPr>
          <w:p w14:paraId="3E429B86" w14:textId="70BCF8F8"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 </w:t>
            </w:r>
          </w:p>
        </w:tc>
        <w:tc>
          <w:tcPr>
            <w:tcW w:w="1694" w:type="dxa"/>
          </w:tcPr>
          <w:p w14:paraId="1C55398D" w14:textId="5CA5D62A"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1,283,729 </w:t>
            </w:r>
          </w:p>
        </w:tc>
      </w:tr>
      <w:tr w:rsidR="0055214C" w:rsidRPr="00A76AE1" w14:paraId="28EF520D" w14:textId="77777777" w:rsidTr="00C07C76">
        <w:trPr>
          <w:trHeight w:val="305"/>
        </w:trPr>
        <w:tc>
          <w:tcPr>
            <w:tcW w:w="4101" w:type="dxa"/>
          </w:tcPr>
          <w:p w14:paraId="2DD41F19" w14:textId="749CA266" w:rsidR="0071221F" w:rsidRPr="00A76AE1" w:rsidRDefault="0071221F" w:rsidP="00C07C76">
            <w:pPr>
              <w:pStyle w:val="TableText"/>
              <w:spacing w:before="40" w:after="40"/>
              <w:rPr>
                <w:rFonts w:cs="Calibri"/>
                <w:szCs w:val="18"/>
              </w:rPr>
            </w:pPr>
            <w:proofErr w:type="gramStart"/>
            <w:r w:rsidRPr="00A76AE1">
              <w:rPr>
                <w:rFonts w:cs="Calibri"/>
                <w:szCs w:val="18"/>
              </w:rPr>
              <w:t xml:space="preserve">National </w:t>
            </w:r>
            <w:r w:rsidR="00541680" w:rsidRPr="00A76AE1">
              <w:rPr>
                <w:rFonts w:cs="Calibri"/>
                <w:szCs w:val="18"/>
              </w:rPr>
              <w:t>p</w:t>
            </w:r>
            <w:r w:rsidRPr="00A76AE1">
              <w:rPr>
                <w:rFonts w:cs="Calibri"/>
                <w:szCs w:val="18"/>
              </w:rPr>
              <w:t>ark</w:t>
            </w:r>
            <w:proofErr w:type="gramEnd"/>
            <w:r w:rsidRPr="00A76AE1">
              <w:rPr>
                <w:rFonts w:cs="Calibri"/>
                <w:szCs w:val="18"/>
              </w:rPr>
              <w:t xml:space="preserve"> (Commonwealth)</w:t>
            </w:r>
          </w:p>
        </w:tc>
        <w:tc>
          <w:tcPr>
            <w:tcW w:w="1002" w:type="dxa"/>
          </w:tcPr>
          <w:p w14:paraId="3DB9BC74" w14:textId="77777777" w:rsidR="0071221F" w:rsidRPr="00A76AE1" w:rsidRDefault="0071221F" w:rsidP="00FE30C6">
            <w:pPr>
              <w:pStyle w:val="TableText"/>
              <w:spacing w:before="40" w:after="40"/>
              <w:jc w:val="center"/>
              <w:rPr>
                <w:rFonts w:cs="Calibri"/>
                <w:szCs w:val="18"/>
              </w:rPr>
            </w:pPr>
            <w:r w:rsidRPr="00A76AE1">
              <w:rPr>
                <w:rFonts w:cs="Calibri"/>
                <w:szCs w:val="18"/>
              </w:rPr>
              <w:t>3</w:t>
            </w:r>
          </w:p>
        </w:tc>
        <w:tc>
          <w:tcPr>
            <w:tcW w:w="1708" w:type="dxa"/>
          </w:tcPr>
          <w:p w14:paraId="197F74BA" w14:textId="2073BF38"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5,530 </w:t>
            </w:r>
          </w:p>
        </w:tc>
        <w:tc>
          <w:tcPr>
            <w:tcW w:w="1694" w:type="dxa"/>
          </w:tcPr>
          <w:p w14:paraId="49ADBB18" w14:textId="084DE07A"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1,911,122 </w:t>
            </w:r>
          </w:p>
        </w:tc>
      </w:tr>
      <w:tr w:rsidR="0055214C" w:rsidRPr="00A76AE1" w14:paraId="244817EE" w14:textId="77777777" w:rsidTr="00C07C76">
        <w:trPr>
          <w:trHeight w:val="305"/>
        </w:trPr>
        <w:tc>
          <w:tcPr>
            <w:tcW w:w="4101" w:type="dxa"/>
          </w:tcPr>
          <w:p w14:paraId="002B7765" w14:textId="4D9E357C" w:rsidR="0071221F" w:rsidRPr="00A76AE1" w:rsidRDefault="0071221F" w:rsidP="00C07C76">
            <w:pPr>
              <w:pStyle w:val="TableText"/>
              <w:spacing w:before="40" w:after="40"/>
              <w:rPr>
                <w:rFonts w:cs="Calibri"/>
                <w:szCs w:val="18"/>
              </w:rPr>
            </w:pPr>
            <w:proofErr w:type="gramStart"/>
            <w:r w:rsidRPr="00A76AE1">
              <w:rPr>
                <w:rFonts w:cs="Calibri"/>
                <w:szCs w:val="18"/>
              </w:rPr>
              <w:t xml:space="preserve">National </w:t>
            </w:r>
            <w:r w:rsidR="00541680" w:rsidRPr="00A76AE1">
              <w:rPr>
                <w:rFonts w:cs="Calibri"/>
                <w:szCs w:val="18"/>
              </w:rPr>
              <w:t>p</w:t>
            </w:r>
            <w:r w:rsidRPr="00A76AE1">
              <w:rPr>
                <w:rFonts w:cs="Calibri"/>
                <w:szCs w:val="18"/>
              </w:rPr>
              <w:t>ark</w:t>
            </w:r>
            <w:proofErr w:type="gramEnd"/>
            <w:r w:rsidRPr="00A76AE1">
              <w:rPr>
                <w:rFonts w:cs="Calibri"/>
                <w:szCs w:val="18"/>
              </w:rPr>
              <w:t xml:space="preserve"> Aboriginal</w:t>
            </w:r>
          </w:p>
        </w:tc>
        <w:tc>
          <w:tcPr>
            <w:tcW w:w="1002" w:type="dxa"/>
          </w:tcPr>
          <w:p w14:paraId="1E9019C9" w14:textId="77777777" w:rsidR="0071221F" w:rsidRPr="00A76AE1" w:rsidRDefault="0071221F" w:rsidP="00FE30C6">
            <w:pPr>
              <w:pStyle w:val="TableText"/>
              <w:spacing w:before="40" w:after="40"/>
              <w:jc w:val="center"/>
              <w:rPr>
                <w:rFonts w:cs="Calibri"/>
                <w:szCs w:val="18"/>
              </w:rPr>
            </w:pPr>
            <w:r w:rsidRPr="00A76AE1">
              <w:rPr>
                <w:rFonts w:cs="Calibri"/>
                <w:szCs w:val="18"/>
              </w:rPr>
              <w:t>31</w:t>
            </w:r>
          </w:p>
        </w:tc>
        <w:tc>
          <w:tcPr>
            <w:tcW w:w="1708" w:type="dxa"/>
          </w:tcPr>
          <w:p w14:paraId="193A016D" w14:textId="7DC4F233"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7 </w:t>
            </w:r>
          </w:p>
        </w:tc>
        <w:tc>
          <w:tcPr>
            <w:tcW w:w="1694" w:type="dxa"/>
          </w:tcPr>
          <w:p w14:paraId="61556672" w14:textId="57AD77FE"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543,931 </w:t>
            </w:r>
          </w:p>
        </w:tc>
      </w:tr>
      <w:tr w:rsidR="0055214C" w:rsidRPr="00A76AE1" w14:paraId="11A69AC4" w14:textId="77777777" w:rsidTr="00C07C76">
        <w:trPr>
          <w:trHeight w:val="305"/>
        </w:trPr>
        <w:tc>
          <w:tcPr>
            <w:tcW w:w="4101" w:type="dxa"/>
          </w:tcPr>
          <w:p w14:paraId="7CCACA3E" w14:textId="472460EC" w:rsidR="0071221F" w:rsidRPr="00A76AE1" w:rsidRDefault="0071221F" w:rsidP="00C07C76">
            <w:pPr>
              <w:pStyle w:val="TableText"/>
              <w:spacing w:before="40" w:after="40"/>
              <w:rPr>
                <w:rFonts w:cs="Calibri"/>
                <w:szCs w:val="18"/>
              </w:rPr>
            </w:pPr>
            <w:r w:rsidRPr="00A76AE1">
              <w:rPr>
                <w:rFonts w:cs="Calibri"/>
                <w:szCs w:val="18"/>
              </w:rPr>
              <w:t xml:space="preserve">Natural </w:t>
            </w:r>
            <w:r w:rsidR="00541680" w:rsidRPr="00A76AE1">
              <w:rPr>
                <w:rFonts w:cs="Calibri"/>
                <w:szCs w:val="18"/>
              </w:rPr>
              <w:t>c</w:t>
            </w:r>
            <w:r w:rsidRPr="00A76AE1">
              <w:rPr>
                <w:rFonts w:cs="Calibri"/>
                <w:szCs w:val="18"/>
              </w:rPr>
              <w:t xml:space="preserve">atchment </w:t>
            </w:r>
            <w:r w:rsidR="00541680" w:rsidRPr="00A76AE1">
              <w:rPr>
                <w:rFonts w:cs="Calibri"/>
                <w:szCs w:val="18"/>
              </w:rPr>
              <w:t>a</w:t>
            </w:r>
            <w:r w:rsidRPr="00A76AE1">
              <w:rPr>
                <w:rFonts w:cs="Calibri"/>
                <w:szCs w:val="18"/>
              </w:rPr>
              <w:t>rea</w:t>
            </w:r>
          </w:p>
        </w:tc>
        <w:tc>
          <w:tcPr>
            <w:tcW w:w="1002" w:type="dxa"/>
          </w:tcPr>
          <w:p w14:paraId="0ABDA2FD" w14:textId="77777777" w:rsidR="0071221F" w:rsidRPr="00A76AE1" w:rsidRDefault="0071221F" w:rsidP="00FE30C6">
            <w:pPr>
              <w:pStyle w:val="TableText"/>
              <w:spacing w:before="40" w:after="40"/>
              <w:jc w:val="center"/>
              <w:rPr>
                <w:rFonts w:cs="Calibri"/>
                <w:szCs w:val="18"/>
              </w:rPr>
            </w:pPr>
            <w:r w:rsidRPr="00A76AE1">
              <w:rPr>
                <w:rFonts w:cs="Calibri"/>
                <w:szCs w:val="18"/>
              </w:rPr>
              <w:t>9</w:t>
            </w:r>
          </w:p>
        </w:tc>
        <w:tc>
          <w:tcPr>
            <w:tcW w:w="1708" w:type="dxa"/>
          </w:tcPr>
          <w:p w14:paraId="28227E22" w14:textId="0615D1CC"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1,174 </w:t>
            </w:r>
          </w:p>
        </w:tc>
        <w:tc>
          <w:tcPr>
            <w:tcW w:w="1694" w:type="dxa"/>
          </w:tcPr>
          <w:p w14:paraId="4E4D96FF" w14:textId="3C2E7D26"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42,450 </w:t>
            </w:r>
          </w:p>
        </w:tc>
      </w:tr>
      <w:tr w:rsidR="0055214C" w:rsidRPr="00A76AE1" w14:paraId="379E509B" w14:textId="77777777" w:rsidTr="00C07C76">
        <w:trPr>
          <w:trHeight w:val="305"/>
        </w:trPr>
        <w:tc>
          <w:tcPr>
            <w:tcW w:w="4101" w:type="dxa"/>
          </w:tcPr>
          <w:p w14:paraId="3F8C1AC8" w14:textId="45B8651C" w:rsidR="0071221F" w:rsidRPr="00A76AE1" w:rsidRDefault="0071221F" w:rsidP="00C07C76">
            <w:pPr>
              <w:pStyle w:val="TableText"/>
              <w:spacing w:before="40" w:after="40"/>
              <w:rPr>
                <w:rFonts w:cs="Calibri"/>
                <w:szCs w:val="18"/>
              </w:rPr>
            </w:pPr>
            <w:r w:rsidRPr="00A76AE1">
              <w:rPr>
                <w:rFonts w:cs="Calibri"/>
                <w:szCs w:val="18"/>
              </w:rPr>
              <w:t xml:space="preserve">Natural </w:t>
            </w:r>
            <w:r w:rsidR="00541680" w:rsidRPr="00A76AE1">
              <w:rPr>
                <w:rFonts w:cs="Calibri"/>
                <w:szCs w:val="18"/>
              </w:rPr>
              <w:t>f</w:t>
            </w:r>
            <w:r w:rsidRPr="00A76AE1">
              <w:rPr>
                <w:rFonts w:cs="Calibri"/>
                <w:szCs w:val="18"/>
              </w:rPr>
              <w:t xml:space="preserve">eatures </w:t>
            </w:r>
            <w:r w:rsidR="00541680" w:rsidRPr="00A76AE1">
              <w:rPr>
                <w:rFonts w:cs="Calibri"/>
                <w:szCs w:val="18"/>
              </w:rPr>
              <w:t>r</w:t>
            </w:r>
            <w:r w:rsidRPr="00A76AE1">
              <w:rPr>
                <w:rFonts w:cs="Calibri"/>
                <w:szCs w:val="18"/>
              </w:rPr>
              <w:t>eserve</w:t>
            </w:r>
          </w:p>
        </w:tc>
        <w:tc>
          <w:tcPr>
            <w:tcW w:w="1002" w:type="dxa"/>
          </w:tcPr>
          <w:p w14:paraId="7CEC52BA" w14:textId="77777777" w:rsidR="0071221F" w:rsidRPr="00A76AE1" w:rsidRDefault="0071221F" w:rsidP="00FE30C6">
            <w:pPr>
              <w:pStyle w:val="TableText"/>
              <w:spacing w:before="40" w:after="40"/>
              <w:jc w:val="center"/>
              <w:rPr>
                <w:rFonts w:cs="Calibri"/>
                <w:szCs w:val="18"/>
              </w:rPr>
            </w:pPr>
            <w:r w:rsidRPr="00A76AE1">
              <w:rPr>
                <w:rFonts w:cs="Calibri"/>
                <w:szCs w:val="18"/>
              </w:rPr>
              <w:t>1</w:t>
            </w:r>
          </w:p>
        </w:tc>
        <w:tc>
          <w:tcPr>
            <w:tcW w:w="1708" w:type="dxa"/>
          </w:tcPr>
          <w:p w14:paraId="112EB53D" w14:textId="04FFEA21"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191 </w:t>
            </w:r>
          </w:p>
        </w:tc>
        <w:tc>
          <w:tcPr>
            <w:tcW w:w="1694" w:type="dxa"/>
          </w:tcPr>
          <w:p w14:paraId="47EBAED1" w14:textId="339D6C84"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191 </w:t>
            </w:r>
          </w:p>
        </w:tc>
      </w:tr>
      <w:tr w:rsidR="0055214C" w:rsidRPr="00A76AE1" w14:paraId="1E868E09" w14:textId="77777777" w:rsidTr="00C07C76">
        <w:trPr>
          <w:trHeight w:val="305"/>
        </w:trPr>
        <w:tc>
          <w:tcPr>
            <w:tcW w:w="4101" w:type="dxa"/>
          </w:tcPr>
          <w:p w14:paraId="4F872B7D" w14:textId="2024DD29" w:rsidR="0071221F" w:rsidRPr="00A76AE1" w:rsidRDefault="0071221F" w:rsidP="00C07C76">
            <w:pPr>
              <w:pStyle w:val="TableText"/>
              <w:spacing w:before="40" w:after="40"/>
              <w:rPr>
                <w:rFonts w:cs="Calibri"/>
                <w:szCs w:val="18"/>
              </w:rPr>
            </w:pPr>
            <w:r w:rsidRPr="00A76AE1">
              <w:rPr>
                <w:rFonts w:cs="Calibri"/>
                <w:szCs w:val="18"/>
              </w:rPr>
              <w:t xml:space="preserve">Nature </w:t>
            </w:r>
            <w:r w:rsidR="00541680" w:rsidRPr="00A76AE1">
              <w:rPr>
                <w:rFonts w:cs="Calibri"/>
                <w:szCs w:val="18"/>
              </w:rPr>
              <w:t>r</w:t>
            </w:r>
            <w:r w:rsidRPr="00A76AE1">
              <w:rPr>
                <w:rFonts w:cs="Calibri"/>
                <w:szCs w:val="18"/>
              </w:rPr>
              <w:t>efuge</w:t>
            </w:r>
          </w:p>
        </w:tc>
        <w:tc>
          <w:tcPr>
            <w:tcW w:w="1002" w:type="dxa"/>
          </w:tcPr>
          <w:p w14:paraId="0F9C4ACE" w14:textId="77777777" w:rsidR="0071221F" w:rsidRPr="00A76AE1" w:rsidRDefault="0071221F" w:rsidP="00FE30C6">
            <w:pPr>
              <w:pStyle w:val="TableText"/>
              <w:spacing w:before="40" w:after="40"/>
              <w:jc w:val="center"/>
              <w:rPr>
                <w:rFonts w:cs="Calibri"/>
                <w:szCs w:val="18"/>
              </w:rPr>
            </w:pPr>
            <w:r w:rsidRPr="00A76AE1">
              <w:rPr>
                <w:rFonts w:cs="Calibri"/>
                <w:szCs w:val="18"/>
              </w:rPr>
              <w:t>7</w:t>
            </w:r>
          </w:p>
        </w:tc>
        <w:tc>
          <w:tcPr>
            <w:tcW w:w="1708" w:type="dxa"/>
          </w:tcPr>
          <w:p w14:paraId="79EE85FE" w14:textId="787109F0"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78 </w:t>
            </w:r>
          </w:p>
        </w:tc>
        <w:tc>
          <w:tcPr>
            <w:tcW w:w="1694" w:type="dxa"/>
          </w:tcPr>
          <w:p w14:paraId="4E975436" w14:textId="7AA72913"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86,513 </w:t>
            </w:r>
          </w:p>
        </w:tc>
      </w:tr>
      <w:tr w:rsidR="0055214C" w:rsidRPr="00A76AE1" w14:paraId="2BA457B6" w14:textId="77777777" w:rsidTr="00C07C76">
        <w:trPr>
          <w:trHeight w:val="305"/>
        </w:trPr>
        <w:tc>
          <w:tcPr>
            <w:tcW w:w="4101" w:type="dxa"/>
          </w:tcPr>
          <w:p w14:paraId="2B03B0C2" w14:textId="215E21CB" w:rsidR="0071221F" w:rsidRPr="00A76AE1" w:rsidRDefault="0071221F" w:rsidP="00C07C76">
            <w:pPr>
              <w:pStyle w:val="TableText"/>
              <w:spacing w:before="40" w:after="40"/>
              <w:rPr>
                <w:rFonts w:cs="Calibri"/>
                <w:szCs w:val="18"/>
              </w:rPr>
            </w:pPr>
            <w:r w:rsidRPr="00A76AE1">
              <w:rPr>
                <w:rFonts w:cs="Calibri"/>
                <w:szCs w:val="18"/>
              </w:rPr>
              <w:t xml:space="preserve">Nature </w:t>
            </w:r>
            <w:r w:rsidR="00541680" w:rsidRPr="00A76AE1">
              <w:rPr>
                <w:rFonts w:cs="Calibri"/>
                <w:szCs w:val="18"/>
              </w:rPr>
              <w:t>r</w:t>
            </w:r>
            <w:r w:rsidRPr="00A76AE1">
              <w:rPr>
                <w:rFonts w:cs="Calibri"/>
                <w:szCs w:val="18"/>
              </w:rPr>
              <w:t>eserve</w:t>
            </w:r>
          </w:p>
        </w:tc>
        <w:tc>
          <w:tcPr>
            <w:tcW w:w="1002" w:type="dxa"/>
          </w:tcPr>
          <w:p w14:paraId="47A0D2E0" w14:textId="77777777" w:rsidR="0071221F" w:rsidRPr="00A76AE1" w:rsidRDefault="0071221F" w:rsidP="00FE30C6">
            <w:pPr>
              <w:pStyle w:val="TableText"/>
              <w:spacing w:before="40" w:after="40"/>
              <w:jc w:val="center"/>
              <w:rPr>
                <w:rFonts w:cs="Calibri"/>
                <w:szCs w:val="18"/>
              </w:rPr>
            </w:pPr>
            <w:r w:rsidRPr="00A76AE1">
              <w:rPr>
                <w:rFonts w:cs="Calibri"/>
                <w:szCs w:val="18"/>
              </w:rPr>
              <w:t>35</w:t>
            </w:r>
          </w:p>
        </w:tc>
        <w:tc>
          <w:tcPr>
            <w:tcW w:w="1708" w:type="dxa"/>
          </w:tcPr>
          <w:p w14:paraId="7FC6B164" w14:textId="1F503CCB"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8 </w:t>
            </w:r>
          </w:p>
        </w:tc>
        <w:tc>
          <w:tcPr>
            <w:tcW w:w="1694" w:type="dxa"/>
          </w:tcPr>
          <w:p w14:paraId="04903740" w14:textId="658A8774"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10,746 </w:t>
            </w:r>
          </w:p>
        </w:tc>
      </w:tr>
      <w:tr w:rsidR="0055214C" w:rsidRPr="00A76AE1" w14:paraId="65EFD3BE" w14:textId="77777777" w:rsidTr="00C07C76">
        <w:trPr>
          <w:trHeight w:val="305"/>
        </w:trPr>
        <w:tc>
          <w:tcPr>
            <w:tcW w:w="4101" w:type="dxa"/>
          </w:tcPr>
          <w:p w14:paraId="5AC5A334" w14:textId="460D8522" w:rsidR="0071221F" w:rsidRPr="00A76AE1" w:rsidRDefault="0071221F" w:rsidP="00C07C76">
            <w:pPr>
              <w:pStyle w:val="TableText"/>
              <w:spacing w:before="40" w:after="40"/>
              <w:rPr>
                <w:rFonts w:cs="Calibri"/>
                <w:szCs w:val="18"/>
              </w:rPr>
            </w:pPr>
            <w:r w:rsidRPr="00A76AE1">
              <w:rPr>
                <w:rFonts w:cs="Calibri"/>
                <w:szCs w:val="18"/>
              </w:rPr>
              <w:t xml:space="preserve">Other </w:t>
            </w:r>
            <w:r w:rsidR="00541680" w:rsidRPr="00A76AE1">
              <w:rPr>
                <w:rFonts w:cs="Calibri"/>
                <w:szCs w:val="18"/>
              </w:rPr>
              <w:t>c</w:t>
            </w:r>
            <w:r w:rsidRPr="00A76AE1">
              <w:rPr>
                <w:rFonts w:cs="Calibri"/>
                <w:szCs w:val="18"/>
              </w:rPr>
              <w:t xml:space="preserve">onservation </w:t>
            </w:r>
            <w:r w:rsidR="00541680" w:rsidRPr="00A76AE1">
              <w:rPr>
                <w:rFonts w:cs="Calibri"/>
                <w:szCs w:val="18"/>
              </w:rPr>
              <w:t>a</w:t>
            </w:r>
            <w:r w:rsidRPr="00A76AE1">
              <w:rPr>
                <w:rFonts w:cs="Calibri"/>
                <w:szCs w:val="18"/>
              </w:rPr>
              <w:t>rea</w:t>
            </w:r>
          </w:p>
        </w:tc>
        <w:tc>
          <w:tcPr>
            <w:tcW w:w="1002" w:type="dxa"/>
          </w:tcPr>
          <w:p w14:paraId="6B12E3AB" w14:textId="77777777" w:rsidR="0071221F" w:rsidRPr="00A76AE1" w:rsidRDefault="0071221F" w:rsidP="00FE30C6">
            <w:pPr>
              <w:pStyle w:val="TableText"/>
              <w:spacing w:before="40" w:after="40"/>
              <w:jc w:val="center"/>
              <w:rPr>
                <w:rFonts w:cs="Calibri"/>
                <w:szCs w:val="18"/>
              </w:rPr>
            </w:pPr>
            <w:r w:rsidRPr="00A76AE1">
              <w:rPr>
                <w:rFonts w:cs="Calibri"/>
                <w:szCs w:val="18"/>
              </w:rPr>
              <w:t>1</w:t>
            </w:r>
          </w:p>
        </w:tc>
        <w:tc>
          <w:tcPr>
            <w:tcW w:w="1708" w:type="dxa"/>
          </w:tcPr>
          <w:p w14:paraId="4EB518E5" w14:textId="4595D5B2"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18,025 </w:t>
            </w:r>
          </w:p>
        </w:tc>
        <w:tc>
          <w:tcPr>
            <w:tcW w:w="1694" w:type="dxa"/>
          </w:tcPr>
          <w:p w14:paraId="1488FA1C" w14:textId="2F8361A0"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18,025 </w:t>
            </w:r>
          </w:p>
        </w:tc>
      </w:tr>
      <w:tr w:rsidR="0055214C" w:rsidRPr="00A76AE1" w14:paraId="4DC6E399" w14:textId="77777777" w:rsidTr="00C07C76">
        <w:trPr>
          <w:trHeight w:val="305"/>
        </w:trPr>
        <w:tc>
          <w:tcPr>
            <w:tcW w:w="4101" w:type="dxa"/>
          </w:tcPr>
          <w:p w14:paraId="3C9B1C7B" w14:textId="480353E2" w:rsidR="0071221F" w:rsidRPr="00A76AE1" w:rsidRDefault="0071221F" w:rsidP="00C07C76">
            <w:pPr>
              <w:pStyle w:val="TableText"/>
              <w:spacing w:before="40" w:after="40"/>
              <w:rPr>
                <w:rFonts w:cs="Calibri"/>
                <w:szCs w:val="18"/>
              </w:rPr>
            </w:pPr>
            <w:r w:rsidRPr="00A76AE1">
              <w:rPr>
                <w:rFonts w:cs="Calibri"/>
                <w:szCs w:val="18"/>
              </w:rPr>
              <w:t xml:space="preserve">Permanent </w:t>
            </w:r>
            <w:proofErr w:type="gramStart"/>
            <w:r w:rsidR="00541680" w:rsidRPr="00A76AE1">
              <w:rPr>
                <w:rFonts w:cs="Calibri"/>
                <w:szCs w:val="18"/>
              </w:rPr>
              <w:t>p</w:t>
            </w:r>
            <w:r w:rsidRPr="00A76AE1">
              <w:rPr>
                <w:rFonts w:cs="Calibri"/>
                <w:szCs w:val="18"/>
              </w:rPr>
              <w:t>ark</w:t>
            </w:r>
            <w:proofErr w:type="gramEnd"/>
            <w:r w:rsidRPr="00A76AE1">
              <w:rPr>
                <w:rFonts w:cs="Calibri"/>
                <w:szCs w:val="18"/>
              </w:rPr>
              <w:t xml:space="preserve"> </w:t>
            </w:r>
            <w:r w:rsidR="00D020C2" w:rsidRPr="00A76AE1">
              <w:rPr>
                <w:rFonts w:cs="Calibri"/>
                <w:szCs w:val="18"/>
              </w:rPr>
              <w:t>p</w:t>
            </w:r>
            <w:r w:rsidRPr="00A76AE1">
              <w:rPr>
                <w:rFonts w:cs="Calibri"/>
                <w:szCs w:val="18"/>
              </w:rPr>
              <w:t>reserve</w:t>
            </w:r>
          </w:p>
        </w:tc>
        <w:tc>
          <w:tcPr>
            <w:tcW w:w="1002" w:type="dxa"/>
          </w:tcPr>
          <w:p w14:paraId="25A06936" w14:textId="77777777" w:rsidR="0071221F" w:rsidRPr="00A76AE1" w:rsidRDefault="0071221F" w:rsidP="00FE30C6">
            <w:pPr>
              <w:pStyle w:val="TableText"/>
              <w:spacing w:before="40" w:after="40"/>
              <w:jc w:val="center"/>
              <w:rPr>
                <w:rFonts w:cs="Calibri"/>
                <w:szCs w:val="18"/>
              </w:rPr>
            </w:pPr>
            <w:r w:rsidRPr="00A76AE1">
              <w:rPr>
                <w:rFonts w:cs="Calibri"/>
                <w:szCs w:val="18"/>
              </w:rPr>
              <w:t>1</w:t>
            </w:r>
          </w:p>
        </w:tc>
        <w:tc>
          <w:tcPr>
            <w:tcW w:w="1708" w:type="dxa"/>
          </w:tcPr>
          <w:p w14:paraId="15F0FDE2" w14:textId="611BAEFD"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1,314 </w:t>
            </w:r>
          </w:p>
        </w:tc>
        <w:tc>
          <w:tcPr>
            <w:tcW w:w="1694" w:type="dxa"/>
          </w:tcPr>
          <w:p w14:paraId="59488298" w14:textId="1972335F"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1,314 </w:t>
            </w:r>
          </w:p>
        </w:tc>
      </w:tr>
      <w:tr w:rsidR="0055214C" w:rsidRPr="00A76AE1" w14:paraId="580F914D" w14:textId="77777777" w:rsidTr="00C07C76">
        <w:trPr>
          <w:trHeight w:val="305"/>
        </w:trPr>
        <w:tc>
          <w:tcPr>
            <w:tcW w:w="4101" w:type="dxa"/>
          </w:tcPr>
          <w:p w14:paraId="62165160" w14:textId="4D18D40F" w:rsidR="0071221F" w:rsidRPr="00A76AE1" w:rsidRDefault="0071221F" w:rsidP="00C07C76">
            <w:pPr>
              <w:pStyle w:val="TableText"/>
              <w:spacing w:before="40" w:after="40"/>
              <w:rPr>
                <w:rFonts w:cs="Calibri"/>
                <w:szCs w:val="18"/>
              </w:rPr>
            </w:pPr>
            <w:r w:rsidRPr="00A76AE1">
              <w:rPr>
                <w:rFonts w:cs="Calibri"/>
                <w:szCs w:val="18"/>
              </w:rPr>
              <w:t xml:space="preserve">Private </w:t>
            </w:r>
            <w:r w:rsidR="00D020C2" w:rsidRPr="00A76AE1">
              <w:rPr>
                <w:rFonts w:cs="Calibri"/>
                <w:szCs w:val="18"/>
              </w:rPr>
              <w:t>n</w:t>
            </w:r>
            <w:r w:rsidRPr="00A76AE1">
              <w:rPr>
                <w:rFonts w:cs="Calibri"/>
                <w:szCs w:val="18"/>
              </w:rPr>
              <w:t xml:space="preserve">ature </w:t>
            </w:r>
            <w:r w:rsidR="00D020C2" w:rsidRPr="00A76AE1">
              <w:rPr>
                <w:rFonts w:cs="Calibri"/>
                <w:szCs w:val="18"/>
              </w:rPr>
              <w:t>r</w:t>
            </w:r>
            <w:r w:rsidRPr="00A76AE1">
              <w:rPr>
                <w:rFonts w:cs="Calibri"/>
                <w:szCs w:val="18"/>
              </w:rPr>
              <w:t>eserve</w:t>
            </w:r>
          </w:p>
        </w:tc>
        <w:tc>
          <w:tcPr>
            <w:tcW w:w="1002" w:type="dxa"/>
          </w:tcPr>
          <w:p w14:paraId="0D3CC631" w14:textId="77777777" w:rsidR="0071221F" w:rsidRPr="00A76AE1" w:rsidRDefault="0071221F" w:rsidP="00FE30C6">
            <w:pPr>
              <w:pStyle w:val="TableText"/>
              <w:spacing w:before="40" w:after="40"/>
              <w:jc w:val="center"/>
              <w:rPr>
                <w:rFonts w:cs="Calibri"/>
                <w:szCs w:val="18"/>
              </w:rPr>
            </w:pPr>
            <w:r w:rsidRPr="00A76AE1">
              <w:rPr>
                <w:rFonts w:cs="Calibri"/>
                <w:szCs w:val="18"/>
              </w:rPr>
              <w:t>6</w:t>
            </w:r>
          </w:p>
        </w:tc>
        <w:tc>
          <w:tcPr>
            <w:tcW w:w="1708" w:type="dxa"/>
          </w:tcPr>
          <w:p w14:paraId="6F8BF202" w14:textId="0868A563"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59,208 </w:t>
            </w:r>
          </w:p>
        </w:tc>
        <w:tc>
          <w:tcPr>
            <w:tcW w:w="1694" w:type="dxa"/>
          </w:tcPr>
          <w:p w14:paraId="66D01702" w14:textId="4E2AB286"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676,467 </w:t>
            </w:r>
          </w:p>
        </w:tc>
      </w:tr>
      <w:tr w:rsidR="0055214C" w:rsidRPr="00A76AE1" w14:paraId="0C4E46AD" w14:textId="77777777" w:rsidTr="00C07C76">
        <w:trPr>
          <w:trHeight w:val="305"/>
        </w:trPr>
        <w:tc>
          <w:tcPr>
            <w:tcW w:w="4101" w:type="dxa"/>
          </w:tcPr>
          <w:p w14:paraId="68460E30" w14:textId="77777777" w:rsidR="0071221F" w:rsidRPr="00A76AE1" w:rsidRDefault="0071221F" w:rsidP="00C07C76">
            <w:pPr>
              <w:pStyle w:val="TableText"/>
              <w:spacing w:before="40" w:after="40"/>
              <w:rPr>
                <w:rFonts w:cs="Calibri"/>
                <w:szCs w:val="18"/>
              </w:rPr>
            </w:pPr>
            <w:r w:rsidRPr="00A76AE1">
              <w:rPr>
                <w:rFonts w:cs="Calibri"/>
                <w:szCs w:val="18"/>
              </w:rPr>
              <w:t xml:space="preserve">Proposed National </w:t>
            </w:r>
            <w:proofErr w:type="gramStart"/>
            <w:r w:rsidRPr="00A76AE1">
              <w:rPr>
                <w:rFonts w:cs="Calibri"/>
                <w:szCs w:val="18"/>
              </w:rPr>
              <w:t>Parks Act park</w:t>
            </w:r>
            <w:proofErr w:type="gramEnd"/>
            <w:r w:rsidRPr="00A76AE1">
              <w:rPr>
                <w:rFonts w:cs="Calibri"/>
                <w:szCs w:val="18"/>
              </w:rPr>
              <w:t xml:space="preserve"> or park addition</w:t>
            </w:r>
          </w:p>
        </w:tc>
        <w:tc>
          <w:tcPr>
            <w:tcW w:w="1002" w:type="dxa"/>
          </w:tcPr>
          <w:p w14:paraId="629B31C2" w14:textId="77777777" w:rsidR="0071221F" w:rsidRPr="00A76AE1" w:rsidRDefault="0071221F" w:rsidP="00FE30C6">
            <w:pPr>
              <w:pStyle w:val="TableText"/>
              <w:spacing w:before="40" w:after="40"/>
              <w:jc w:val="center"/>
              <w:rPr>
                <w:rFonts w:cs="Calibri"/>
                <w:szCs w:val="18"/>
              </w:rPr>
            </w:pPr>
            <w:r w:rsidRPr="00A76AE1">
              <w:rPr>
                <w:rFonts w:cs="Calibri"/>
                <w:szCs w:val="18"/>
              </w:rPr>
              <w:t>4</w:t>
            </w:r>
          </w:p>
        </w:tc>
        <w:tc>
          <w:tcPr>
            <w:tcW w:w="1708" w:type="dxa"/>
          </w:tcPr>
          <w:p w14:paraId="76D0D603" w14:textId="79EEF57C"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0 </w:t>
            </w:r>
          </w:p>
        </w:tc>
        <w:tc>
          <w:tcPr>
            <w:tcW w:w="1694" w:type="dxa"/>
          </w:tcPr>
          <w:p w14:paraId="44AF1891" w14:textId="15612747"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116 </w:t>
            </w:r>
          </w:p>
        </w:tc>
      </w:tr>
      <w:tr w:rsidR="0055214C" w:rsidRPr="00A76AE1" w14:paraId="38995895" w14:textId="77777777" w:rsidTr="00C07C76">
        <w:trPr>
          <w:trHeight w:val="305"/>
        </w:trPr>
        <w:tc>
          <w:tcPr>
            <w:tcW w:w="4101" w:type="dxa"/>
          </w:tcPr>
          <w:p w14:paraId="31F9FFB7" w14:textId="791CECA6" w:rsidR="0071221F" w:rsidRPr="00A76AE1" w:rsidRDefault="0071221F" w:rsidP="00C07C76">
            <w:pPr>
              <w:pStyle w:val="TableText"/>
              <w:spacing w:before="40" w:after="40"/>
              <w:rPr>
                <w:rFonts w:cs="Calibri"/>
                <w:szCs w:val="18"/>
              </w:rPr>
            </w:pPr>
            <w:r w:rsidRPr="00A76AE1">
              <w:rPr>
                <w:rFonts w:cs="Calibri"/>
                <w:szCs w:val="18"/>
              </w:rPr>
              <w:t xml:space="preserve">Remote and </w:t>
            </w:r>
            <w:r w:rsidR="009164EE" w:rsidRPr="00A76AE1">
              <w:rPr>
                <w:rFonts w:cs="Calibri"/>
                <w:szCs w:val="18"/>
              </w:rPr>
              <w:t>n</w:t>
            </w:r>
            <w:r w:rsidRPr="00A76AE1">
              <w:rPr>
                <w:rFonts w:cs="Calibri"/>
                <w:szCs w:val="18"/>
              </w:rPr>
              <w:t xml:space="preserve">atural </w:t>
            </w:r>
            <w:r w:rsidR="009164EE" w:rsidRPr="00A76AE1">
              <w:rPr>
                <w:rFonts w:cs="Calibri"/>
                <w:szCs w:val="18"/>
              </w:rPr>
              <w:t>a</w:t>
            </w:r>
            <w:r w:rsidRPr="00A76AE1">
              <w:rPr>
                <w:rFonts w:cs="Calibri"/>
                <w:szCs w:val="18"/>
              </w:rPr>
              <w:t xml:space="preserve">rea </w:t>
            </w:r>
            <w:r w:rsidR="00FE30C6" w:rsidRPr="00A76AE1">
              <w:rPr>
                <w:rFonts w:cs="Calibri"/>
                <w:szCs w:val="18"/>
              </w:rPr>
              <w:t>–</w:t>
            </w:r>
            <w:r w:rsidRPr="00A76AE1">
              <w:rPr>
                <w:rFonts w:cs="Calibri"/>
                <w:szCs w:val="18"/>
              </w:rPr>
              <w:t xml:space="preserve"> Schedule 6, National Parks Act</w:t>
            </w:r>
          </w:p>
        </w:tc>
        <w:tc>
          <w:tcPr>
            <w:tcW w:w="1002" w:type="dxa"/>
          </w:tcPr>
          <w:p w14:paraId="5ED3D10B" w14:textId="77777777" w:rsidR="0071221F" w:rsidRPr="00A76AE1" w:rsidRDefault="0071221F" w:rsidP="00FE30C6">
            <w:pPr>
              <w:pStyle w:val="TableText"/>
              <w:spacing w:before="40" w:after="40"/>
              <w:jc w:val="center"/>
              <w:rPr>
                <w:rFonts w:cs="Calibri"/>
                <w:szCs w:val="18"/>
              </w:rPr>
            </w:pPr>
            <w:r w:rsidRPr="00A76AE1">
              <w:rPr>
                <w:rFonts w:cs="Calibri"/>
                <w:szCs w:val="18"/>
              </w:rPr>
              <w:t>17</w:t>
            </w:r>
          </w:p>
        </w:tc>
        <w:tc>
          <w:tcPr>
            <w:tcW w:w="1708" w:type="dxa"/>
          </w:tcPr>
          <w:p w14:paraId="7F076A5C" w14:textId="0A0D01F1"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469 </w:t>
            </w:r>
          </w:p>
        </w:tc>
        <w:tc>
          <w:tcPr>
            <w:tcW w:w="1694" w:type="dxa"/>
          </w:tcPr>
          <w:p w14:paraId="5A8843AE" w14:textId="76EDDDC8"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33,842 </w:t>
            </w:r>
          </w:p>
        </w:tc>
      </w:tr>
      <w:tr w:rsidR="0055214C" w:rsidRPr="00A76AE1" w14:paraId="4ACC672A" w14:textId="77777777" w:rsidTr="00C07C76">
        <w:trPr>
          <w:trHeight w:val="305"/>
        </w:trPr>
        <w:tc>
          <w:tcPr>
            <w:tcW w:w="4101" w:type="dxa"/>
          </w:tcPr>
          <w:p w14:paraId="6DE814F5" w14:textId="62D2CBC3" w:rsidR="0071221F" w:rsidRPr="00A76AE1" w:rsidRDefault="0071221F" w:rsidP="00C07C76">
            <w:pPr>
              <w:pStyle w:val="TableText"/>
              <w:spacing w:before="40" w:after="40"/>
              <w:rPr>
                <w:rFonts w:cs="Calibri"/>
                <w:szCs w:val="18"/>
              </w:rPr>
            </w:pPr>
            <w:r w:rsidRPr="00A76AE1">
              <w:rPr>
                <w:rFonts w:cs="Calibri"/>
                <w:szCs w:val="18"/>
              </w:rPr>
              <w:t xml:space="preserve">State </w:t>
            </w:r>
            <w:r w:rsidR="009164EE" w:rsidRPr="00A76AE1">
              <w:rPr>
                <w:rFonts w:cs="Calibri"/>
                <w:szCs w:val="18"/>
              </w:rPr>
              <w:t>c</w:t>
            </w:r>
            <w:r w:rsidRPr="00A76AE1">
              <w:rPr>
                <w:rFonts w:cs="Calibri"/>
                <w:szCs w:val="18"/>
              </w:rPr>
              <w:t xml:space="preserve">onservation </w:t>
            </w:r>
            <w:r w:rsidR="009164EE" w:rsidRPr="00A76AE1">
              <w:rPr>
                <w:rFonts w:cs="Calibri"/>
                <w:szCs w:val="18"/>
              </w:rPr>
              <w:t>a</w:t>
            </w:r>
            <w:r w:rsidRPr="00A76AE1">
              <w:rPr>
                <w:rFonts w:cs="Calibri"/>
                <w:szCs w:val="18"/>
              </w:rPr>
              <w:t>rea</w:t>
            </w:r>
          </w:p>
        </w:tc>
        <w:tc>
          <w:tcPr>
            <w:tcW w:w="1002" w:type="dxa"/>
          </w:tcPr>
          <w:p w14:paraId="7B78EA1F" w14:textId="77777777" w:rsidR="0071221F" w:rsidRPr="00A76AE1" w:rsidRDefault="0071221F" w:rsidP="00FE30C6">
            <w:pPr>
              <w:pStyle w:val="TableText"/>
              <w:spacing w:before="40" w:after="40"/>
              <w:jc w:val="center"/>
              <w:rPr>
                <w:rFonts w:cs="Calibri"/>
                <w:szCs w:val="18"/>
              </w:rPr>
            </w:pPr>
            <w:r w:rsidRPr="00A76AE1">
              <w:rPr>
                <w:rFonts w:cs="Calibri"/>
                <w:szCs w:val="18"/>
              </w:rPr>
              <w:t>122</w:t>
            </w:r>
          </w:p>
        </w:tc>
        <w:tc>
          <w:tcPr>
            <w:tcW w:w="1708" w:type="dxa"/>
          </w:tcPr>
          <w:p w14:paraId="68BA8F7C" w14:textId="0620FC25"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7 </w:t>
            </w:r>
          </w:p>
        </w:tc>
        <w:tc>
          <w:tcPr>
            <w:tcW w:w="1694" w:type="dxa"/>
          </w:tcPr>
          <w:p w14:paraId="581F7B5C" w14:textId="4E9CC84C"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60,311 </w:t>
            </w:r>
          </w:p>
        </w:tc>
      </w:tr>
      <w:tr w:rsidR="0055214C" w:rsidRPr="00A76AE1" w14:paraId="7CEA3C13" w14:textId="77777777" w:rsidTr="00C07C76">
        <w:trPr>
          <w:trHeight w:val="305"/>
        </w:trPr>
        <w:tc>
          <w:tcPr>
            <w:tcW w:w="4101" w:type="dxa"/>
          </w:tcPr>
          <w:p w14:paraId="1E9EA1EF" w14:textId="57789EB4" w:rsidR="0071221F" w:rsidRPr="00A76AE1" w:rsidRDefault="0071221F" w:rsidP="00C07C76">
            <w:pPr>
              <w:pStyle w:val="TableText"/>
              <w:spacing w:before="40" w:after="40"/>
              <w:rPr>
                <w:rFonts w:cs="Calibri"/>
                <w:szCs w:val="18"/>
              </w:rPr>
            </w:pPr>
            <w:proofErr w:type="gramStart"/>
            <w:r w:rsidRPr="00A76AE1">
              <w:rPr>
                <w:rFonts w:cs="Calibri"/>
                <w:szCs w:val="18"/>
              </w:rPr>
              <w:t xml:space="preserve">State </w:t>
            </w:r>
            <w:r w:rsidR="009164EE" w:rsidRPr="00A76AE1">
              <w:rPr>
                <w:rFonts w:cs="Calibri"/>
                <w:szCs w:val="18"/>
              </w:rPr>
              <w:t>p</w:t>
            </w:r>
            <w:r w:rsidRPr="00A76AE1">
              <w:rPr>
                <w:rFonts w:cs="Calibri"/>
                <w:szCs w:val="18"/>
              </w:rPr>
              <w:t>ark</w:t>
            </w:r>
            <w:proofErr w:type="gramEnd"/>
          </w:p>
        </w:tc>
        <w:tc>
          <w:tcPr>
            <w:tcW w:w="1002" w:type="dxa"/>
          </w:tcPr>
          <w:p w14:paraId="46B701F9" w14:textId="77777777" w:rsidR="0071221F" w:rsidRPr="00A76AE1" w:rsidRDefault="0071221F" w:rsidP="00FE30C6">
            <w:pPr>
              <w:pStyle w:val="TableText"/>
              <w:spacing w:before="40" w:after="40"/>
              <w:jc w:val="center"/>
              <w:rPr>
                <w:rFonts w:cs="Calibri"/>
                <w:szCs w:val="18"/>
              </w:rPr>
            </w:pPr>
            <w:r w:rsidRPr="00A76AE1">
              <w:rPr>
                <w:rFonts w:cs="Calibri"/>
                <w:szCs w:val="18"/>
              </w:rPr>
              <w:t>19</w:t>
            </w:r>
          </w:p>
        </w:tc>
        <w:tc>
          <w:tcPr>
            <w:tcW w:w="1708" w:type="dxa"/>
          </w:tcPr>
          <w:p w14:paraId="75D3977A" w14:textId="470C814D"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2,005 </w:t>
            </w:r>
          </w:p>
        </w:tc>
        <w:tc>
          <w:tcPr>
            <w:tcW w:w="1694" w:type="dxa"/>
          </w:tcPr>
          <w:p w14:paraId="51672459" w14:textId="4010F80A"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20,545 </w:t>
            </w:r>
          </w:p>
        </w:tc>
      </w:tr>
      <w:tr w:rsidR="0055214C" w:rsidRPr="00A76AE1" w14:paraId="09A9C841" w14:textId="77777777" w:rsidTr="00C07C76">
        <w:trPr>
          <w:trHeight w:val="305"/>
        </w:trPr>
        <w:tc>
          <w:tcPr>
            <w:tcW w:w="4101" w:type="dxa"/>
          </w:tcPr>
          <w:p w14:paraId="410FABA0" w14:textId="7313F658" w:rsidR="0071221F" w:rsidRPr="00A76AE1" w:rsidRDefault="0071221F" w:rsidP="00C07C76">
            <w:pPr>
              <w:pStyle w:val="TableText"/>
              <w:spacing w:before="40" w:after="40"/>
              <w:rPr>
                <w:rFonts w:cs="Calibri"/>
                <w:szCs w:val="18"/>
              </w:rPr>
            </w:pPr>
            <w:r w:rsidRPr="00A76AE1">
              <w:rPr>
                <w:rFonts w:cs="Calibri"/>
                <w:szCs w:val="18"/>
              </w:rPr>
              <w:t xml:space="preserve">State </w:t>
            </w:r>
            <w:r w:rsidR="009164EE" w:rsidRPr="00A76AE1">
              <w:rPr>
                <w:rFonts w:cs="Calibri"/>
                <w:szCs w:val="18"/>
              </w:rPr>
              <w:t>r</w:t>
            </w:r>
            <w:r w:rsidRPr="00A76AE1">
              <w:rPr>
                <w:rFonts w:cs="Calibri"/>
                <w:szCs w:val="18"/>
              </w:rPr>
              <w:t>eserve</w:t>
            </w:r>
          </w:p>
        </w:tc>
        <w:tc>
          <w:tcPr>
            <w:tcW w:w="1002" w:type="dxa"/>
          </w:tcPr>
          <w:p w14:paraId="1137E362" w14:textId="77777777" w:rsidR="0071221F" w:rsidRPr="00A76AE1" w:rsidRDefault="0071221F" w:rsidP="00FE30C6">
            <w:pPr>
              <w:pStyle w:val="TableText"/>
              <w:spacing w:before="40" w:after="40"/>
              <w:jc w:val="center"/>
              <w:rPr>
                <w:rFonts w:cs="Calibri"/>
                <w:szCs w:val="18"/>
              </w:rPr>
            </w:pPr>
            <w:r w:rsidRPr="00A76AE1">
              <w:rPr>
                <w:rFonts w:cs="Calibri"/>
                <w:szCs w:val="18"/>
              </w:rPr>
              <w:t>16</w:t>
            </w:r>
          </w:p>
        </w:tc>
        <w:tc>
          <w:tcPr>
            <w:tcW w:w="1708" w:type="dxa"/>
          </w:tcPr>
          <w:p w14:paraId="281ADA4E" w14:textId="6D747AF0"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65 </w:t>
            </w:r>
          </w:p>
        </w:tc>
        <w:tc>
          <w:tcPr>
            <w:tcW w:w="1694" w:type="dxa"/>
          </w:tcPr>
          <w:p w14:paraId="2935A28D" w14:textId="30D6C3F6"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7,854 </w:t>
            </w:r>
          </w:p>
        </w:tc>
      </w:tr>
      <w:tr w:rsidR="0055214C" w:rsidRPr="00A76AE1" w14:paraId="0CA223B1" w14:textId="77777777" w:rsidTr="00C07C76">
        <w:trPr>
          <w:trHeight w:val="305"/>
        </w:trPr>
        <w:tc>
          <w:tcPr>
            <w:tcW w:w="4101" w:type="dxa"/>
          </w:tcPr>
          <w:p w14:paraId="51740E99" w14:textId="4C558765" w:rsidR="0071221F" w:rsidRPr="00A76AE1" w:rsidRDefault="0071221F" w:rsidP="00C07C76">
            <w:pPr>
              <w:pStyle w:val="TableText"/>
              <w:spacing w:before="40" w:after="40"/>
              <w:rPr>
                <w:rFonts w:cs="Calibri"/>
                <w:szCs w:val="18"/>
              </w:rPr>
            </w:pPr>
            <w:r w:rsidRPr="00A76AE1">
              <w:rPr>
                <w:rFonts w:cs="Calibri"/>
                <w:szCs w:val="18"/>
              </w:rPr>
              <w:t xml:space="preserve">Wilderness </w:t>
            </w:r>
            <w:r w:rsidR="009164EE" w:rsidRPr="00A76AE1">
              <w:rPr>
                <w:rFonts w:cs="Calibri"/>
                <w:szCs w:val="18"/>
              </w:rPr>
              <w:t>z</w:t>
            </w:r>
            <w:r w:rsidRPr="00A76AE1">
              <w:rPr>
                <w:rFonts w:cs="Calibri"/>
                <w:szCs w:val="18"/>
              </w:rPr>
              <w:t>one</w:t>
            </w:r>
          </w:p>
        </w:tc>
        <w:tc>
          <w:tcPr>
            <w:tcW w:w="1002" w:type="dxa"/>
          </w:tcPr>
          <w:p w14:paraId="6C60EB21" w14:textId="77777777" w:rsidR="0071221F" w:rsidRPr="00A76AE1" w:rsidRDefault="0071221F" w:rsidP="00FE30C6">
            <w:pPr>
              <w:pStyle w:val="TableText"/>
              <w:spacing w:before="40" w:after="40"/>
              <w:jc w:val="center"/>
              <w:rPr>
                <w:rFonts w:cs="Calibri"/>
                <w:szCs w:val="18"/>
              </w:rPr>
            </w:pPr>
            <w:r w:rsidRPr="00A76AE1">
              <w:rPr>
                <w:rFonts w:cs="Calibri"/>
                <w:szCs w:val="18"/>
              </w:rPr>
              <w:t>3</w:t>
            </w:r>
          </w:p>
        </w:tc>
        <w:tc>
          <w:tcPr>
            <w:tcW w:w="1708" w:type="dxa"/>
          </w:tcPr>
          <w:p w14:paraId="5D29523D" w14:textId="18125296"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9,915 </w:t>
            </w:r>
          </w:p>
        </w:tc>
        <w:tc>
          <w:tcPr>
            <w:tcW w:w="1694" w:type="dxa"/>
          </w:tcPr>
          <w:p w14:paraId="1544D4BD" w14:textId="3F99C7CC" w:rsidR="0071221F" w:rsidRPr="00A76AE1" w:rsidRDefault="00B67D51" w:rsidP="00FE30C6">
            <w:pPr>
              <w:pStyle w:val="TableText"/>
              <w:spacing w:before="40" w:after="40"/>
              <w:jc w:val="right"/>
              <w:rPr>
                <w:rFonts w:cs="Calibri"/>
                <w:szCs w:val="18"/>
              </w:rPr>
            </w:pPr>
            <w:r w:rsidRPr="00A76AE1">
              <w:rPr>
                <w:rFonts w:cs="Calibri"/>
                <w:szCs w:val="18"/>
              </w:rPr>
              <w:t xml:space="preserve"> </w:t>
            </w:r>
            <w:r w:rsidR="0071221F" w:rsidRPr="00A76AE1">
              <w:rPr>
                <w:rFonts w:cs="Calibri"/>
                <w:szCs w:val="18"/>
              </w:rPr>
              <w:t xml:space="preserve">30,326 </w:t>
            </w:r>
          </w:p>
        </w:tc>
      </w:tr>
    </w:tbl>
    <w:p w14:paraId="548BE56E" w14:textId="098C807D" w:rsidR="00010B70" w:rsidRPr="00A76AE1" w:rsidRDefault="00387A03" w:rsidP="00C07C76">
      <w:pPr>
        <w:pStyle w:val="Note"/>
      </w:pPr>
      <w:r w:rsidRPr="00A76AE1">
        <w:t>Note – may include types wholly or partially within the marine environment.</w:t>
      </w:r>
      <w:r w:rsidR="00057139" w:rsidRPr="00A76AE1">
        <w:t xml:space="preserve"> CCA = </w:t>
      </w:r>
      <w:r w:rsidR="00555006">
        <w:t>Coordinated Conservation Area</w:t>
      </w:r>
      <w:r w:rsidR="00541680" w:rsidRPr="00A76AE1">
        <w:t>; NRS</w:t>
      </w:r>
      <w:r w:rsidR="009164EE" w:rsidRPr="00A76AE1">
        <w:t> </w:t>
      </w:r>
      <w:r w:rsidR="00541680" w:rsidRPr="00A76AE1">
        <w:t>=</w:t>
      </w:r>
      <w:r w:rsidR="009164EE" w:rsidRPr="00A76AE1">
        <w:t> </w:t>
      </w:r>
      <w:r w:rsidR="00541680" w:rsidRPr="00A76AE1">
        <w:t xml:space="preserve">National Reserve System. </w:t>
      </w:r>
    </w:p>
    <w:p w14:paraId="6062ADA3" w14:textId="77777777" w:rsidR="00010B70" w:rsidRPr="00A76AE1" w:rsidRDefault="00010B70" w:rsidP="00C07C76">
      <w:pPr>
        <w:pStyle w:val="BodyText"/>
      </w:pPr>
      <w:r w:rsidRPr="00A76AE1">
        <w:br w:type="page"/>
      </w:r>
    </w:p>
    <w:p w14:paraId="44E0F294" w14:textId="692997B3" w:rsidR="00010B70" w:rsidRPr="00A76AE1" w:rsidRDefault="00010B70" w:rsidP="000C0A9C">
      <w:pPr>
        <w:pStyle w:val="Heading2"/>
        <w:spacing w:after="120"/>
      </w:pPr>
      <w:bookmarkStart w:id="44" w:name="_Toc213147225"/>
      <w:r w:rsidRPr="00A76AE1">
        <w:lastRenderedPageBreak/>
        <w:t>Appendix 4</w:t>
      </w:r>
      <w:r w:rsidR="009164EE" w:rsidRPr="00A76AE1">
        <w:t>:</w:t>
      </w:r>
      <w:r w:rsidRPr="00A76AE1">
        <w:t xml:space="preserve"> IUCN </w:t>
      </w:r>
      <w:r w:rsidR="009164EE" w:rsidRPr="00A76AE1">
        <w:t>p</w:t>
      </w:r>
      <w:r w:rsidRPr="00A76AE1">
        <w:t xml:space="preserve">rotected </w:t>
      </w:r>
      <w:r w:rsidR="009164EE" w:rsidRPr="00A76AE1">
        <w:t>a</w:t>
      </w:r>
      <w:r w:rsidRPr="00A76AE1">
        <w:t xml:space="preserve">rea </w:t>
      </w:r>
      <w:r w:rsidR="009164EE" w:rsidRPr="00A76AE1">
        <w:t>c</w:t>
      </w:r>
      <w:r w:rsidRPr="00A76AE1">
        <w:t>ategory summary</w:t>
      </w:r>
      <w:bookmarkEnd w:id="44"/>
    </w:p>
    <w:p w14:paraId="5F80155C" w14:textId="497F4562" w:rsidR="00010B70" w:rsidRPr="00A76AE1" w:rsidRDefault="00010B70" w:rsidP="002E24FF">
      <w:pPr>
        <w:pStyle w:val="Tableheading"/>
        <w:spacing w:before="80"/>
      </w:pPr>
      <w:bookmarkStart w:id="45" w:name="_Toc213147234"/>
      <w:r w:rsidRPr="00A76AE1">
        <w:t xml:space="preserve">Table 8. </w:t>
      </w:r>
      <w:r w:rsidR="000F2538" w:rsidRPr="00A76AE1">
        <w:t xml:space="preserve">Main </w:t>
      </w:r>
      <w:r w:rsidR="009164EE" w:rsidRPr="00A76AE1">
        <w:t>r</w:t>
      </w:r>
      <w:r w:rsidR="000F2538" w:rsidRPr="00A76AE1">
        <w:t xml:space="preserve">ecommended </w:t>
      </w:r>
      <w:r w:rsidR="009164EE" w:rsidRPr="00A76AE1">
        <w:t>p</w:t>
      </w:r>
      <w:r w:rsidRPr="00A76AE1">
        <w:t xml:space="preserve">rotected </w:t>
      </w:r>
      <w:r w:rsidR="009164EE" w:rsidRPr="00A76AE1">
        <w:t>a</w:t>
      </w:r>
      <w:r w:rsidRPr="00A76AE1">
        <w:t xml:space="preserve">rea </w:t>
      </w:r>
      <w:r w:rsidR="000F2538" w:rsidRPr="00A76AE1">
        <w:t xml:space="preserve">IUCN </w:t>
      </w:r>
      <w:r w:rsidR="003557FF" w:rsidRPr="00A76AE1">
        <w:t>c</w:t>
      </w:r>
      <w:r w:rsidRPr="00A76AE1">
        <w:t>ategory summary</w:t>
      </w:r>
      <w:bookmarkEnd w:id="45"/>
    </w:p>
    <w:tbl>
      <w:tblPr>
        <w:tblStyle w:val="TableGrid"/>
        <w:tblW w:w="0" w:type="auto"/>
        <w:tblBorders>
          <w:top w:val="single" w:sz="4" w:space="0" w:color="33441C"/>
          <w:left w:val="none" w:sz="0" w:space="0" w:color="auto"/>
          <w:bottom w:val="single" w:sz="4" w:space="0" w:color="33441C"/>
          <w:right w:val="none" w:sz="0" w:space="0" w:color="auto"/>
          <w:insideH w:val="single" w:sz="4" w:space="0" w:color="33441C"/>
          <w:insideV w:val="single" w:sz="4" w:space="0" w:color="33441C"/>
        </w:tblBorders>
        <w:tblLook w:val="04A0" w:firstRow="1" w:lastRow="0" w:firstColumn="1" w:lastColumn="0" w:noHBand="0" w:noVBand="1"/>
      </w:tblPr>
      <w:tblGrid>
        <w:gridCol w:w="1897"/>
        <w:gridCol w:w="6608"/>
      </w:tblGrid>
      <w:tr w:rsidR="00010B70" w:rsidRPr="00A76AE1" w14:paraId="7CEF6505" w14:textId="77777777" w:rsidTr="00FE30C6">
        <w:trPr>
          <w:tblHeader/>
        </w:trPr>
        <w:tc>
          <w:tcPr>
            <w:tcW w:w="1980" w:type="dxa"/>
            <w:shd w:val="clear" w:color="auto" w:fill="33441C"/>
          </w:tcPr>
          <w:p w14:paraId="3E883941" w14:textId="18B2C93D" w:rsidR="00010B70" w:rsidRPr="00A76AE1" w:rsidRDefault="00010B70" w:rsidP="002E24FF">
            <w:pPr>
              <w:pStyle w:val="TableTextbold"/>
              <w:spacing w:before="40" w:after="40"/>
            </w:pPr>
            <w:r w:rsidRPr="00A76AE1">
              <w:t xml:space="preserve">IUCN </w:t>
            </w:r>
            <w:r w:rsidR="00CD3026" w:rsidRPr="00A76AE1">
              <w:t>c</w:t>
            </w:r>
            <w:r w:rsidRPr="00A76AE1">
              <w:t>ategory</w:t>
            </w:r>
          </w:p>
        </w:tc>
        <w:tc>
          <w:tcPr>
            <w:tcW w:w="7036" w:type="dxa"/>
            <w:shd w:val="clear" w:color="auto" w:fill="33441C"/>
          </w:tcPr>
          <w:p w14:paraId="0B09402B" w14:textId="55B1A521" w:rsidR="00010B70" w:rsidRPr="00A76AE1" w:rsidRDefault="00010B70" w:rsidP="002E24FF">
            <w:pPr>
              <w:pStyle w:val="TableTextbold"/>
              <w:spacing w:before="40" w:after="40"/>
            </w:pPr>
            <w:r w:rsidRPr="00A76AE1">
              <w:t xml:space="preserve">Main </w:t>
            </w:r>
            <w:r w:rsidR="00CD3026" w:rsidRPr="00A76AE1">
              <w:t>r</w:t>
            </w:r>
            <w:r w:rsidRPr="00A76AE1">
              <w:t>ecommended N</w:t>
            </w:r>
            <w:r w:rsidR="00CD3026" w:rsidRPr="00A76AE1">
              <w:t xml:space="preserve">ew </w:t>
            </w:r>
            <w:r w:rsidRPr="00A76AE1">
              <w:t>Z</w:t>
            </w:r>
            <w:r w:rsidR="00CD3026" w:rsidRPr="00A76AE1">
              <w:t>ealand</w:t>
            </w:r>
            <w:r w:rsidRPr="00A76AE1">
              <w:t xml:space="preserve"> </w:t>
            </w:r>
            <w:r w:rsidR="00CD3026" w:rsidRPr="00A76AE1">
              <w:t>p</w:t>
            </w:r>
            <w:r w:rsidRPr="00A76AE1">
              <w:t xml:space="preserve">rotected </w:t>
            </w:r>
            <w:r w:rsidR="00CD3026" w:rsidRPr="00A76AE1">
              <w:t>a</w:t>
            </w:r>
            <w:r w:rsidRPr="00A76AE1">
              <w:t>rea land types</w:t>
            </w:r>
          </w:p>
        </w:tc>
      </w:tr>
      <w:tr w:rsidR="00010B70" w:rsidRPr="00A76AE1" w14:paraId="4A274CC2" w14:textId="77777777" w:rsidTr="00FE30C6">
        <w:tc>
          <w:tcPr>
            <w:tcW w:w="1980" w:type="dxa"/>
          </w:tcPr>
          <w:p w14:paraId="070361E3" w14:textId="16DB7833" w:rsidR="00010B70" w:rsidRPr="00A76AE1" w:rsidRDefault="00010B70" w:rsidP="00FE30C6">
            <w:pPr>
              <w:pStyle w:val="TableText"/>
              <w:spacing w:before="30" w:after="30"/>
            </w:pPr>
            <w:proofErr w:type="spellStart"/>
            <w:r w:rsidRPr="00A76AE1">
              <w:t>Ia</w:t>
            </w:r>
            <w:proofErr w:type="spellEnd"/>
          </w:p>
        </w:tc>
        <w:tc>
          <w:tcPr>
            <w:tcW w:w="7036" w:type="dxa"/>
          </w:tcPr>
          <w:p w14:paraId="3EA5AD0B" w14:textId="16F6DBE2" w:rsidR="00010B70" w:rsidRPr="00A76AE1" w:rsidRDefault="00942344" w:rsidP="002E24FF">
            <w:pPr>
              <w:pStyle w:val="TableText"/>
              <w:spacing w:before="30" w:after="20"/>
            </w:pPr>
            <w:r w:rsidRPr="00A76AE1">
              <w:t xml:space="preserve">Nature </w:t>
            </w:r>
            <w:r w:rsidR="00CD3026" w:rsidRPr="00A76AE1">
              <w:t>r</w:t>
            </w:r>
            <w:r w:rsidRPr="00A76AE1">
              <w:t>eserve</w:t>
            </w:r>
          </w:p>
          <w:p w14:paraId="27CEF8B0" w14:textId="1E991011" w:rsidR="00942344" w:rsidRPr="00A76AE1" w:rsidRDefault="00942344" w:rsidP="00FE30C6">
            <w:pPr>
              <w:pStyle w:val="TableText"/>
              <w:spacing w:before="30" w:after="30"/>
            </w:pPr>
            <w:r w:rsidRPr="00A76AE1">
              <w:t xml:space="preserve">Specially </w:t>
            </w:r>
            <w:r w:rsidR="00CD3026" w:rsidRPr="00A76AE1">
              <w:t>p</w:t>
            </w:r>
            <w:r w:rsidRPr="00A76AE1">
              <w:t xml:space="preserve">rotected </w:t>
            </w:r>
            <w:r w:rsidR="00CD3026" w:rsidRPr="00A76AE1">
              <w:t>a</w:t>
            </w:r>
            <w:r w:rsidRPr="00A76AE1">
              <w:t>rea</w:t>
            </w:r>
          </w:p>
        </w:tc>
      </w:tr>
      <w:tr w:rsidR="00010B70" w:rsidRPr="00A76AE1" w14:paraId="5EE14EE6" w14:textId="77777777" w:rsidTr="00FE30C6">
        <w:tc>
          <w:tcPr>
            <w:tcW w:w="1980" w:type="dxa"/>
          </w:tcPr>
          <w:p w14:paraId="60B879A1" w14:textId="55AEAD14" w:rsidR="00010B70" w:rsidRPr="00A76AE1" w:rsidRDefault="00010B70" w:rsidP="00FE30C6">
            <w:pPr>
              <w:pStyle w:val="TableText"/>
              <w:spacing w:before="30" w:after="30"/>
            </w:pPr>
            <w:proofErr w:type="spellStart"/>
            <w:r w:rsidRPr="00A76AE1">
              <w:t>Ib</w:t>
            </w:r>
            <w:proofErr w:type="spellEnd"/>
          </w:p>
        </w:tc>
        <w:tc>
          <w:tcPr>
            <w:tcW w:w="7036" w:type="dxa"/>
          </w:tcPr>
          <w:p w14:paraId="201EF673" w14:textId="2574022A" w:rsidR="00010B70" w:rsidRPr="00A76AE1" w:rsidRDefault="00942344" w:rsidP="00FE30C6">
            <w:pPr>
              <w:pStyle w:val="TableText"/>
              <w:spacing w:before="30" w:after="30"/>
            </w:pPr>
            <w:r w:rsidRPr="00A76AE1">
              <w:t xml:space="preserve">Wilderness </w:t>
            </w:r>
            <w:r w:rsidR="00CD3026" w:rsidRPr="00A76AE1">
              <w:t>a</w:t>
            </w:r>
            <w:r w:rsidRPr="00A76AE1">
              <w:t>rea</w:t>
            </w:r>
          </w:p>
        </w:tc>
      </w:tr>
      <w:tr w:rsidR="00010B70" w:rsidRPr="00A76AE1" w14:paraId="36106A55" w14:textId="77777777" w:rsidTr="00FE30C6">
        <w:tc>
          <w:tcPr>
            <w:tcW w:w="1980" w:type="dxa"/>
          </w:tcPr>
          <w:p w14:paraId="049CC572" w14:textId="0904FC03" w:rsidR="00010B70" w:rsidRPr="00A76AE1" w:rsidRDefault="00010B70" w:rsidP="00FE30C6">
            <w:pPr>
              <w:pStyle w:val="TableText"/>
              <w:spacing w:before="30" w:after="30"/>
            </w:pPr>
            <w:r w:rsidRPr="00A76AE1">
              <w:t>II</w:t>
            </w:r>
          </w:p>
        </w:tc>
        <w:tc>
          <w:tcPr>
            <w:tcW w:w="7036" w:type="dxa"/>
          </w:tcPr>
          <w:p w14:paraId="4BBB7078" w14:textId="08AF0931" w:rsidR="00010B70" w:rsidRPr="00A76AE1" w:rsidRDefault="00942344" w:rsidP="002E24FF">
            <w:pPr>
              <w:pStyle w:val="TableText"/>
              <w:spacing w:before="30" w:after="20"/>
            </w:pPr>
            <w:r w:rsidRPr="00A76AE1">
              <w:t xml:space="preserve">Nature </w:t>
            </w:r>
            <w:r w:rsidR="00CD3026" w:rsidRPr="00A76AE1">
              <w:t>r</w:t>
            </w:r>
            <w:r w:rsidRPr="00A76AE1">
              <w:t>eserve</w:t>
            </w:r>
          </w:p>
          <w:p w14:paraId="4836CD0C" w14:textId="38F16E83" w:rsidR="00942344" w:rsidRPr="00A76AE1" w:rsidRDefault="00942344" w:rsidP="002E24FF">
            <w:pPr>
              <w:pStyle w:val="TableText"/>
              <w:spacing w:before="30" w:after="20"/>
            </w:pPr>
            <w:r w:rsidRPr="00A76AE1">
              <w:t xml:space="preserve">Scientific </w:t>
            </w:r>
            <w:r w:rsidR="00CD3026" w:rsidRPr="00A76AE1">
              <w:t>r</w:t>
            </w:r>
            <w:r w:rsidRPr="00A76AE1">
              <w:t>eserve</w:t>
            </w:r>
          </w:p>
          <w:p w14:paraId="07064709" w14:textId="6ED883EA" w:rsidR="00942344" w:rsidRPr="00A76AE1" w:rsidRDefault="00942344" w:rsidP="002E24FF">
            <w:pPr>
              <w:pStyle w:val="TableText"/>
              <w:spacing w:before="30" w:after="20"/>
            </w:pPr>
            <w:r w:rsidRPr="00A76AE1">
              <w:t xml:space="preserve">Government </w:t>
            </w:r>
            <w:r w:rsidR="00CD3026" w:rsidRPr="00A76AE1">
              <w:t>p</w:t>
            </w:r>
            <w:r w:rsidRPr="00A76AE1">
              <w:t xml:space="preserve">urpose </w:t>
            </w:r>
            <w:r w:rsidR="00CD3026" w:rsidRPr="00A76AE1">
              <w:t>r</w:t>
            </w:r>
            <w:r w:rsidRPr="00A76AE1">
              <w:t>eserve</w:t>
            </w:r>
          </w:p>
          <w:p w14:paraId="7A89D1A2" w14:textId="403949AA" w:rsidR="00942344" w:rsidRPr="00A76AE1" w:rsidRDefault="00942344" w:rsidP="002E24FF">
            <w:pPr>
              <w:pStyle w:val="TableText"/>
              <w:spacing w:before="30" w:after="20"/>
            </w:pPr>
            <w:r w:rsidRPr="00A76AE1">
              <w:t xml:space="preserve">Local </w:t>
            </w:r>
            <w:r w:rsidR="00CD3026" w:rsidRPr="00A76AE1">
              <w:t>p</w:t>
            </w:r>
            <w:r w:rsidRPr="00A76AE1">
              <w:t xml:space="preserve">urpose </w:t>
            </w:r>
            <w:r w:rsidR="00CD3026" w:rsidRPr="00A76AE1">
              <w:t>r</w:t>
            </w:r>
            <w:r w:rsidRPr="00A76AE1">
              <w:t>eserve</w:t>
            </w:r>
          </w:p>
          <w:p w14:paraId="16E7FD1D" w14:textId="6D30949E" w:rsidR="00942344" w:rsidRPr="00A76AE1" w:rsidRDefault="00942344" w:rsidP="002E24FF">
            <w:pPr>
              <w:pStyle w:val="TableText"/>
              <w:spacing w:before="30" w:after="20"/>
            </w:pPr>
            <w:r w:rsidRPr="00A76AE1">
              <w:t xml:space="preserve">Conservation </w:t>
            </w:r>
            <w:r w:rsidR="00CD3026" w:rsidRPr="00A76AE1">
              <w:t>p</w:t>
            </w:r>
            <w:r w:rsidRPr="00A76AE1">
              <w:t>urposes</w:t>
            </w:r>
          </w:p>
          <w:p w14:paraId="46E35364" w14:textId="0C37B090" w:rsidR="00942344" w:rsidRPr="00A76AE1" w:rsidRDefault="00942344" w:rsidP="002E24FF">
            <w:pPr>
              <w:pStyle w:val="TableText"/>
              <w:spacing w:before="30" w:after="20"/>
            </w:pPr>
            <w:proofErr w:type="gramStart"/>
            <w:r w:rsidRPr="00A76AE1">
              <w:t xml:space="preserve">Conservation </w:t>
            </w:r>
            <w:r w:rsidR="00CD3026" w:rsidRPr="00A76AE1">
              <w:t>p</w:t>
            </w:r>
            <w:r w:rsidRPr="00A76AE1">
              <w:t>ark</w:t>
            </w:r>
            <w:proofErr w:type="gramEnd"/>
          </w:p>
          <w:p w14:paraId="5E4F221F" w14:textId="2113C4A7" w:rsidR="00942344" w:rsidRPr="00A76AE1" w:rsidRDefault="00942344" w:rsidP="002E24FF">
            <w:pPr>
              <w:pStyle w:val="TableText"/>
              <w:spacing w:before="30" w:after="20"/>
            </w:pPr>
            <w:r w:rsidRPr="00A76AE1">
              <w:t xml:space="preserve">Wilderness </w:t>
            </w:r>
            <w:r w:rsidR="00CD3026" w:rsidRPr="00A76AE1">
              <w:t>a</w:t>
            </w:r>
            <w:r w:rsidRPr="00A76AE1">
              <w:t>rea</w:t>
            </w:r>
          </w:p>
          <w:p w14:paraId="753517E2" w14:textId="1BD3C80F" w:rsidR="00942344" w:rsidRPr="00A76AE1" w:rsidRDefault="00942344" w:rsidP="002E24FF">
            <w:pPr>
              <w:pStyle w:val="TableText"/>
              <w:spacing w:before="30" w:after="20"/>
            </w:pPr>
            <w:r w:rsidRPr="00A76AE1">
              <w:t xml:space="preserve">Stewardship </w:t>
            </w:r>
            <w:r w:rsidR="00CD3026" w:rsidRPr="00A76AE1">
              <w:t>a</w:t>
            </w:r>
            <w:r w:rsidRPr="00A76AE1">
              <w:t>rea</w:t>
            </w:r>
          </w:p>
          <w:p w14:paraId="2DF8B524" w14:textId="6C4F6D14" w:rsidR="00942344" w:rsidRPr="00A76AE1" w:rsidRDefault="00942344" w:rsidP="002E24FF">
            <w:pPr>
              <w:pStyle w:val="TableText"/>
              <w:spacing w:before="30" w:after="20"/>
            </w:pPr>
            <w:r w:rsidRPr="00A76AE1">
              <w:t xml:space="preserve">Amenity </w:t>
            </w:r>
            <w:r w:rsidR="00CD3026" w:rsidRPr="00A76AE1">
              <w:t>a</w:t>
            </w:r>
            <w:r w:rsidRPr="00A76AE1">
              <w:t>rea</w:t>
            </w:r>
          </w:p>
          <w:p w14:paraId="25A0D59A" w14:textId="605AA467" w:rsidR="00942344" w:rsidRPr="00A76AE1" w:rsidRDefault="00942344" w:rsidP="002E24FF">
            <w:pPr>
              <w:pStyle w:val="TableText"/>
              <w:spacing w:before="30" w:after="20"/>
            </w:pPr>
            <w:r w:rsidRPr="00A76AE1">
              <w:t xml:space="preserve">Ecological </w:t>
            </w:r>
            <w:r w:rsidR="00CD3026" w:rsidRPr="00A76AE1">
              <w:t>a</w:t>
            </w:r>
            <w:r w:rsidRPr="00A76AE1">
              <w:t>rea</w:t>
            </w:r>
          </w:p>
          <w:p w14:paraId="20F51BD8" w14:textId="043EA646" w:rsidR="00942344" w:rsidRPr="00A76AE1" w:rsidRDefault="00942344" w:rsidP="002E24FF">
            <w:pPr>
              <w:pStyle w:val="TableText"/>
              <w:spacing w:before="30" w:after="20"/>
            </w:pPr>
            <w:r w:rsidRPr="00A76AE1">
              <w:t xml:space="preserve">Sanctuary </w:t>
            </w:r>
            <w:r w:rsidR="00CD3026" w:rsidRPr="00A76AE1">
              <w:t>a</w:t>
            </w:r>
            <w:r w:rsidRPr="00A76AE1">
              <w:t>rea</w:t>
            </w:r>
          </w:p>
          <w:p w14:paraId="3B9E26F5" w14:textId="4B425151" w:rsidR="00942344" w:rsidRPr="00A76AE1" w:rsidRDefault="00942344" w:rsidP="002E24FF">
            <w:pPr>
              <w:pStyle w:val="TableText"/>
              <w:spacing w:before="30" w:after="20"/>
            </w:pPr>
            <w:r w:rsidRPr="00A76AE1">
              <w:t xml:space="preserve">Marginal </w:t>
            </w:r>
            <w:r w:rsidR="00CD3026" w:rsidRPr="00A76AE1">
              <w:t>s</w:t>
            </w:r>
            <w:r w:rsidRPr="00A76AE1">
              <w:t>trip</w:t>
            </w:r>
          </w:p>
          <w:p w14:paraId="082FE097" w14:textId="185BE592" w:rsidR="00942344" w:rsidRPr="00A76AE1" w:rsidRDefault="00942344" w:rsidP="002E24FF">
            <w:pPr>
              <w:pStyle w:val="TableText"/>
              <w:spacing w:before="30" w:after="20"/>
            </w:pPr>
            <w:r w:rsidRPr="00A76AE1">
              <w:t xml:space="preserve">Watercourse </w:t>
            </w:r>
            <w:r w:rsidR="00CD3026" w:rsidRPr="00A76AE1">
              <w:t>a</w:t>
            </w:r>
            <w:r w:rsidRPr="00A76AE1">
              <w:t>rea</w:t>
            </w:r>
          </w:p>
          <w:p w14:paraId="50FC4F8A" w14:textId="74C546A4" w:rsidR="00942344" w:rsidRPr="00A76AE1" w:rsidRDefault="00942344" w:rsidP="002E24FF">
            <w:pPr>
              <w:pStyle w:val="TableText"/>
              <w:spacing w:before="30" w:after="20"/>
            </w:pPr>
            <w:proofErr w:type="gramStart"/>
            <w:r w:rsidRPr="00A76AE1">
              <w:t xml:space="preserve">National </w:t>
            </w:r>
            <w:r w:rsidR="00101C5D" w:rsidRPr="00A76AE1">
              <w:t>p</w:t>
            </w:r>
            <w:r w:rsidRPr="00A76AE1">
              <w:t>ark</w:t>
            </w:r>
            <w:proofErr w:type="gramEnd"/>
          </w:p>
          <w:p w14:paraId="70F818E5" w14:textId="7A9EA4D5" w:rsidR="00942344" w:rsidRPr="00A76AE1" w:rsidRDefault="00942344" w:rsidP="002E24FF">
            <w:pPr>
              <w:pStyle w:val="TableText"/>
              <w:spacing w:before="30" w:after="20"/>
            </w:pPr>
            <w:r w:rsidRPr="00A76AE1">
              <w:t xml:space="preserve">Specially </w:t>
            </w:r>
            <w:r w:rsidR="00101C5D" w:rsidRPr="00A76AE1">
              <w:t>p</w:t>
            </w:r>
            <w:r w:rsidRPr="00A76AE1">
              <w:t xml:space="preserve">rotected </w:t>
            </w:r>
            <w:r w:rsidR="00101C5D" w:rsidRPr="00A76AE1">
              <w:t>a</w:t>
            </w:r>
            <w:r w:rsidRPr="00A76AE1">
              <w:t>rea</w:t>
            </w:r>
          </w:p>
          <w:p w14:paraId="31993464" w14:textId="7D9B7049" w:rsidR="00942344" w:rsidRPr="00A76AE1" w:rsidRDefault="00942344" w:rsidP="002E24FF">
            <w:pPr>
              <w:pStyle w:val="TableText"/>
              <w:spacing w:before="30" w:after="20"/>
            </w:pPr>
            <w:r w:rsidRPr="00A76AE1">
              <w:t xml:space="preserve">Protected </w:t>
            </w:r>
            <w:r w:rsidR="00101C5D" w:rsidRPr="00A76AE1">
              <w:t>p</w:t>
            </w:r>
            <w:r w:rsidRPr="00A76AE1">
              <w:t xml:space="preserve">rivate </w:t>
            </w:r>
            <w:r w:rsidR="00101C5D" w:rsidRPr="00A76AE1">
              <w:t>l</w:t>
            </w:r>
            <w:r w:rsidRPr="00A76AE1">
              <w:t>and</w:t>
            </w:r>
          </w:p>
          <w:p w14:paraId="39F08F36" w14:textId="5E3CC2CA" w:rsidR="00942344" w:rsidRPr="00A76AE1" w:rsidRDefault="00942344" w:rsidP="002E24FF">
            <w:pPr>
              <w:pStyle w:val="TableText"/>
              <w:spacing w:before="30" w:after="20"/>
            </w:pPr>
            <w:r w:rsidRPr="00A76AE1">
              <w:t xml:space="preserve">Conservation </w:t>
            </w:r>
            <w:r w:rsidR="00101C5D" w:rsidRPr="00A76AE1">
              <w:t>c</w:t>
            </w:r>
            <w:r w:rsidRPr="00A76AE1">
              <w:t>ovenant</w:t>
            </w:r>
          </w:p>
          <w:p w14:paraId="4987F168" w14:textId="77777777" w:rsidR="00942344" w:rsidRPr="00A76AE1" w:rsidRDefault="00942344" w:rsidP="002E24FF">
            <w:pPr>
              <w:pStyle w:val="TableText"/>
              <w:spacing w:before="30" w:after="20"/>
              <w:rPr>
                <w:rFonts w:ascii="Aptos" w:eastAsia="Times New Roman" w:hAnsi="Aptos" w:cs="Times New Roman"/>
                <w:color w:val="000000"/>
              </w:rPr>
            </w:pPr>
            <w:r w:rsidRPr="00A76AE1">
              <w:rPr>
                <w:rFonts w:ascii="Aptos" w:eastAsia="Times New Roman" w:hAnsi="Aptos" w:cs="Times New Roman"/>
                <w:color w:val="000000"/>
              </w:rPr>
              <w:t xml:space="preserve">Nga Whenua </w:t>
            </w:r>
            <w:proofErr w:type="spellStart"/>
            <w:r w:rsidRPr="00A76AE1">
              <w:rPr>
                <w:rFonts w:ascii="Aptos" w:eastAsia="Times New Roman" w:hAnsi="Aptos" w:cs="Times New Roman"/>
                <w:color w:val="000000"/>
              </w:rPr>
              <w:t>Rahui</w:t>
            </w:r>
            <w:proofErr w:type="spellEnd"/>
            <w:r w:rsidRPr="00A76AE1">
              <w:rPr>
                <w:rFonts w:ascii="Aptos" w:eastAsia="Times New Roman" w:hAnsi="Aptos" w:cs="Times New Roman"/>
                <w:color w:val="000000"/>
              </w:rPr>
              <w:t xml:space="preserve"> </w:t>
            </w:r>
            <w:proofErr w:type="spellStart"/>
            <w:r w:rsidRPr="00A76AE1">
              <w:rPr>
                <w:rFonts w:ascii="Aptos" w:eastAsia="Times New Roman" w:hAnsi="Aptos" w:cs="Times New Roman"/>
                <w:color w:val="000000"/>
              </w:rPr>
              <w:t>kawenata</w:t>
            </w:r>
            <w:proofErr w:type="spellEnd"/>
          </w:p>
          <w:p w14:paraId="5401EBFA" w14:textId="77777777" w:rsidR="00942344" w:rsidRPr="00A76AE1" w:rsidRDefault="00942344" w:rsidP="002E24FF">
            <w:pPr>
              <w:pStyle w:val="TableText"/>
              <w:spacing w:before="30" w:after="20"/>
            </w:pPr>
            <w:r w:rsidRPr="00A76AE1">
              <w:t>Management agreement</w:t>
            </w:r>
          </w:p>
          <w:p w14:paraId="47817ED8" w14:textId="5EFFD660" w:rsidR="00942344" w:rsidRPr="00A76AE1" w:rsidRDefault="00942344" w:rsidP="002E24FF">
            <w:pPr>
              <w:pStyle w:val="TableText"/>
              <w:spacing w:before="30" w:after="20"/>
            </w:pPr>
            <w:proofErr w:type="spellStart"/>
            <w:r w:rsidRPr="00A76AE1">
              <w:t>Waitutu</w:t>
            </w:r>
            <w:proofErr w:type="spellEnd"/>
            <w:r w:rsidRPr="00A76AE1">
              <w:t xml:space="preserve"> </w:t>
            </w:r>
            <w:r w:rsidR="00101C5D" w:rsidRPr="00A76AE1">
              <w:t>c</w:t>
            </w:r>
            <w:r w:rsidRPr="00A76AE1">
              <w:t>ovenant</w:t>
            </w:r>
          </w:p>
          <w:p w14:paraId="1CD4A0FF" w14:textId="7ACFBFAF" w:rsidR="00942344" w:rsidRPr="00A76AE1" w:rsidRDefault="00942344" w:rsidP="002E24FF">
            <w:pPr>
              <w:pStyle w:val="TableText"/>
              <w:spacing w:before="30" w:after="20"/>
            </w:pPr>
            <w:r w:rsidRPr="00A76AE1">
              <w:t xml:space="preserve">Treaty </w:t>
            </w:r>
            <w:r w:rsidR="00101C5D" w:rsidRPr="00A76AE1">
              <w:t>s</w:t>
            </w:r>
            <w:r w:rsidRPr="00A76AE1">
              <w:t>ettlement Act fee simple land protected for nature</w:t>
            </w:r>
          </w:p>
          <w:p w14:paraId="7F90210B" w14:textId="77777777" w:rsidR="000F2538" w:rsidRPr="00670CC3" w:rsidRDefault="000F2538" w:rsidP="002E24FF">
            <w:pPr>
              <w:pStyle w:val="TableText"/>
              <w:spacing w:before="30" w:after="20"/>
              <w:rPr>
                <w:lang w:val="fr-FR"/>
              </w:rPr>
            </w:pPr>
            <w:r w:rsidRPr="00670CC3">
              <w:rPr>
                <w:lang w:val="fr-FR"/>
              </w:rPr>
              <w:t xml:space="preserve">Te </w:t>
            </w:r>
            <w:proofErr w:type="spellStart"/>
            <w:r w:rsidRPr="00670CC3">
              <w:rPr>
                <w:lang w:val="fr-FR"/>
              </w:rPr>
              <w:t>Urewera</w:t>
            </w:r>
            <w:proofErr w:type="spellEnd"/>
          </w:p>
          <w:p w14:paraId="3C29E4AB" w14:textId="24700436" w:rsidR="000F2538" w:rsidRPr="00670CC3" w:rsidRDefault="000F2538" w:rsidP="002E24FF">
            <w:pPr>
              <w:pStyle w:val="TableText"/>
              <w:spacing w:before="30" w:after="20"/>
              <w:rPr>
                <w:lang w:val="fr-FR"/>
              </w:rPr>
            </w:pPr>
            <w:r w:rsidRPr="00670CC3">
              <w:rPr>
                <w:lang w:val="fr-FR"/>
              </w:rPr>
              <w:t>Whanganui River</w:t>
            </w:r>
          </w:p>
          <w:p w14:paraId="0D4F4B82" w14:textId="22BE27B0" w:rsidR="000F2538" w:rsidRPr="00670CC3" w:rsidRDefault="000F2538" w:rsidP="00FE30C6">
            <w:pPr>
              <w:pStyle w:val="TableText"/>
              <w:spacing w:before="30" w:after="30"/>
              <w:rPr>
                <w:lang w:val="fr-FR"/>
              </w:rPr>
            </w:pPr>
            <w:proofErr w:type="spellStart"/>
            <w:r w:rsidRPr="00670CC3">
              <w:rPr>
                <w:lang w:val="fr-FR"/>
              </w:rPr>
              <w:t>Taranaki</w:t>
            </w:r>
            <w:proofErr w:type="spellEnd"/>
            <w:r w:rsidRPr="00670CC3">
              <w:rPr>
                <w:lang w:val="fr-FR"/>
              </w:rPr>
              <w:t xml:space="preserve"> </w:t>
            </w:r>
            <w:proofErr w:type="spellStart"/>
            <w:r w:rsidRPr="00670CC3">
              <w:rPr>
                <w:lang w:val="fr-FR"/>
              </w:rPr>
              <w:t>Maunga</w:t>
            </w:r>
            <w:proofErr w:type="spellEnd"/>
          </w:p>
        </w:tc>
      </w:tr>
      <w:tr w:rsidR="00010B70" w:rsidRPr="00A76AE1" w14:paraId="0125E6FF" w14:textId="77777777" w:rsidTr="00FE30C6">
        <w:tc>
          <w:tcPr>
            <w:tcW w:w="1980" w:type="dxa"/>
          </w:tcPr>
          <w:p w14:paraId="2ECC09E2" w14:textId="55862B9D" w:rsidR="00010B70" w:rsidRPr="00A76AE1" w:rsidRDefault="00010B70" w:rsidP="00FE30C6">
            <w:pPr>
              <w:pStyle w:val="TableText"/>
              <w:spacing w:before="30" w:after="30"/>
            </w:pPr>
            <w:r w:rsidRPr="00A76AE1">
              <w:t>III</w:t>
            </w:r>
          </w:p>
        </w:tc>
        <w:tc>
          <w:tcPr>
            <w:tcW w:w="7036" w:type="dxa"/>
          </w:tcPr>
          <w:p w14:paraId="64A3F61F" w14:textId="0AAF794A" w:rsidR="00942344" w:rsidRPr="00A76AE1" w:rsidRDefault="00942344" w:rsidP="00FE30C6">
            <w:pPr>
              <w:pStyle w:val="TableText"/>
              <w:spacing w:before="30" w:after="30"/>
            </w:pPr>
            <w:r w:rsidRPr="00A76AE1">
              <w:t xml:space="preserve">Wildlife </w:t>
            </w:r>
            <w:r w:rsidR="00BB3FB7" w:rsidRPr="00A76AE1">
              <w:t>m</w:t>
            </w:r>
            <w:r w:rsidRPr="00A76AE1">
              <w:t xml:space="preserve">anagement </w:t>
            </w:r>
            <w:r w:rsidR="00BB3FB7" w:rsidRPr="00A76AE1">
              <w:t>a</w:t>
            </w:r>
            <w:r w:rsidRPr="00A76AE1">
              <w:t>rea</w:t>
            </w:r>
          </w:p>
        </w:tc>
      </w:tr>
      <w:tr w:rsidR="00010B70" w:rsidRPr="00A76AE1" w14:paraId="186E4361" w14:textId="77777777" w:rsidTr="00FE30C6">
        <w:tc>
          <w:tcPr>
            <w:tcW w:w="1980" w:type="dxa"/>
          </w:tcPr>
          <w:p w14:paraId="261B6F0C" w14:textId="1C127DE4" w:rsidR="00010B70" w:rsidRPr="00A76AE1" w:rsidRDefault="00010B70" w:rsidP="00FE30C6">
            <w:pPr>
              <w:pStyle w:val="TableText"/>
              <w:spacing w:before="30" w:after="30"/>
            </w:pPr>
            <w:r w:rsidRPr="00A76AE1">
              <w:t>IV</w:t>
            </w:r>
          </w:p>
        </w:tc>
        <w:tc>
          <w:tcPr>
            <w:tcW w:w="7036" w:type="dxa"/>
          </w:tcPr>
          <w:p w14:paraId="12C9EE24" w14:textId="2117E194" w:rsidR="00010B70" w:rsidRPr="00A76AE1" w:rsidRDefault="000F2538" w:rsidP="002E24FF">
            <w:pPr>
              <w:pStyle w:val="TableText"/>
              <w:spacing w:before="30" w:after="20"/>
            </w:pPr>
            <w:r w:rsidRPr="00A76AE1">
              <w:t xml:space="preserve">Wildlife </w:t>
            </w:r>
            <w:r w:rsidR="00BB3FB7" w:rsidRPr="00A76AE1">
              <w:t>s</w:t>
            </w:r>
            <w:r w:rsidRPr="00A76AE1">
              <w:t>anctuary</w:t>
            </w:r>
          </w:p>
          <w:p w14:paraId="318FACFA" w14:textId="7C3CE3AA" w:rsidR="000F2538" w:rsidRPr="00A76AE1" w:rsidRDefault="000F2538" w:rsidP="002E24FF">
            <w:pPr>
              <w:pStyle w:val="TableText"/>
              <w:spacing w:before="30" w:after="20"/>
            </w:pPr>
            <w:r w:rsidRPr="00A76AE1">
              <w:t xml:space="preserve">Wildlife </w:t>
            </w:r>
            <w:r w:rsidR="00BB3FB7" w:rsidRPr="00A76AE1">
              <w:t>r</w:t>
            </w:r>
            <w:r w:rsidRPr="00A76AE1">
              <w:t>efuge</w:t>
            </w:r>
          </w:p>
          <w:p w14:paraId="35E9FC6E" w14:textId="618B179F" w:rsidR="000F2538" w:rsidRPr="00A76AE1" w:rsidRDefault="000F2538" w:rsidP="002E24FF">
            <w:pPr>
              <w:pStyle w:val="TableText"/>
              <w:spacing w:before="30" w:after="20"/>
            </w:pPr>
            <w:r w:rsidRPr="00A76AE1">
              <w:t xml:space="preserve">Wildlife </w:t>
            </w:r>
            <w:r w:rsidR="00BB3FB7" w:rsidRPr="00A76AE1">
              <w:t>m</w:t>
            </w:r>
            <w:r w:rsidRPr="00A76AE1">
              <w:t xml:space="preserve">anagement </w:t>
            </w:r>
            <w:r w:rsidR="00BB3FB7" w:rsidRPr="00A76AE1">
              <w:t>r</w:t>
            </w:r>
            <w:r w:rsidRPr="00A76AE1">
              <w:t>eserve</w:t>
            </w:r>
          </w:p>
          <w:p w14:paraId="6C74A7FB" w14:textId="77C0A782" w:rsidR="000F2538" w:rsidRPr="00A76AE1" w:rsidRDefault="000F2538" w:rsidP="002E24FF">
            <w:pPr>
              <w:pStyle w:val="TableText"/>
              <w:spacing w:before="30" w:after="20"/>
            </w:pPr>
            <w:r w:rsidRPr="00A76AE1">
              <w:t xml:space="preserve">Water </w:t>
            </w:r>
            <w:r w:rsidR="00BB3FB7" w:rsidRPr="00A76AE1">
              <w:t>c</w:t>
            </w:r>
            <w:r w:rsidRPr="00A76AE1">
              <w:t xml:space="preserve">onservation </w:t>
            </w:r>
            <w:r w:rsidR="00BB3FB7" w:rsidRPr="00A76AE1">
              <w:t>o</w:t>
            </w:r>
            <w:r w:rsidRPr="00A76AE1">
              <w:t>rder</w:t>
            </w:r>
          </w:p>
          <w:p w14:paraId="6BF3347C" w14:textId="3464CF4B" w:rsidR="000F2538" w:rsidRPr="00A76AE1" w:rsidRDefault="000F2538" w:rsidP="002E24FF">
            <w:pPr>
              <w:pStyle w:val="TableText"/>
              <w:spacing w:before="30" w:after="20"/>
            </w:pPr>
            <w:r w:rsidRPr="00A76AE1">
              <w:t xml:space="preserve">Esplanade </w:t>
            </w:r>
            <w:r w:rsidR="0048477F" w:rsidRPr="00A76AE1">
              <w:t>s</w:t>
            </w:r>
            <w:r w:rsidRPr="00A76AE1">
              <w:t>trip</w:t>
            </w:r>
          </w:p>
          <w:p w14:paraId="0164B11E" w14:textId="2B85E70B" w:rsidR="000F2538" w:rsidRPr="00A76AE1" w:rsidRDefault="000F2538" w:rsidP="002E24FF">
            <w:pPr>
              <w:pStyle w:val="TableText"/>
              <w:spacing w:before="30" w:after="20"/>
            </w:pPr>
            <w:r w:rsidRPr="00A76AE1">
              <w:t xml:space="preserve">Faunistic </w:t>
            </w:r>
            <w:r w:rsidR="0048477F" w:rsidRPr="00A76AE1">
              <w:t>r</w:t>
            </w:r>
            <w:r w:rsidRPr="00A76AE1">
              <w:t>eserve</w:t>
            </w:r>
          </w:p>
          <w:p w14:paraId="2F1EA6F2" w14:textId="77777777" w:rsidR="000F2538" w:rsidRPr="00A76AE1" w:rsidRDefault="000F2538" w:rsidP="002E24FF">
            <w:pPr>
              <w:pStyle w:val="TableText"/>
              <w:spacing w:before="30" w:after="20"/>
            </w:pPr>
            <w:r w:rsidRPr="00A76AE1">
              <w:t>Lake Wanaka</w:t>
            </w:r>
          </w:p>
          <w:p w14:paraId="3A1C2343" w14:textId="77777777" w:rsidR="000F2538" w:rsidRPr="00A76AE1" w:rsidRDefault="000F2538" w:rsidP="002E24FF">
            <w:pPr>
              <w:pStyle w:val="TableText"/>
              <w:spacing w:before="30" w:after="20"/>
            </w:pPr>
            <w:r w:rsidRPr="00A76AE1">
              <w:t>Lakes Manapouri and Te Anau</w:t>
            </w:r>
          </w:p>
          <w:p w14:paraId="057FF1DC" w14:textId="45888F06" w:rsidR="000F2538" w:rsidRPr="00A76AE1" w:rsidRDefault="000F2538" w:rsidP="00FE30C6">
            <w:pPr>
              <w:pStyle w:val="TableText"/>
              <w:spacing w:before="30" w:after="30"/>
            </w:pPr>
            <w:r w:rsidRPr="00A76AE1">
              <w:t xml:space="preserve">Marine </w:t>
            </w:r>
            <w:r w:rsidR="002A5D6A" w:rsidRPr="00A76AE1">
              <w:t>m</w:t>
            </w:r>
            <w:r w:rsidRPr="00A76AE1">
              <w:t xml:space="preserve">ammal </w:t>
            </w:r>
            <w:r w:rsidR="002A5D6A" w:rsidRPr="00A76AE1">
              <w:t>s</w:t>
            </w:r>
            <w:r w:rsidRPr="00A76AE1">
              <w:t>anctuary (where terrestrial)</w:t>
            </w:r>
          </w:p>
        </w:tc>
      </w:tr>
      <w:tr w:rsidR="00010B70" w:rsidRPr="00A76AE1" w14:paraId="04531D54" w14:textId="77777777" w:rsidTr="00FE30C6">
        <w:tc>
          <w:tcPr>
            <w:tcW w:w="1980" w:type="dxa"/>
          </w:tcPr>
          <w:p w14:paraId="3D38B6F3" w14:textId="1D9CA6A3" w:rsidR="00010B70" w:rsidRPr="00A76AE1" w:rsidRDefault="00010B70" w:rsidP="00FE30C6">
            <w:pPr>
              <w:pStyle w:val="TableText"/>
              <w:spacing w:before="30" w:after="30"/>
            </w:pPr>
            <w:r w:rsidRPr="00A76AE1">
              <w:t>V</w:t>
            </w:r>
          </w:p>
        </w:tc>
        <w:tc>
          <w:tcPr>
            <w:tcW w:w="7036" w:type="dxa"/>
          </w:tcPr>
          <w:p w14:paraId="43CF5740" w14:textId="17A0091C" w:rsidR="00010B70" w:rsidRPr="00A76AE1" w:rsidRDefault="000F2538" w:rsidP="00FE30C6">
            <w:pPr>
              <w:pStyle w:val="TableText"/>
              <w:spacing w:before="30" w:after="30"/>
            </w:pPr>
            <w:r w:rsidRPr="00A76AE1">
              <w:t>None</w:t>
            </w:r>
          </w:p>
        </w:tc>
      </w:tr>
      <w:tr w:rsidR="00010B70" w:rsidRPr="00A76AE1" w14:paraId="62A841F5" w14:textId="77777777" w:rsidTr="00FE30C6">
        <w:tc>
          <w:tcPr>
            <w:tcW w:w="1980" w:type="dxa"/>
          </w:tcPr>
          <w:p w14:paraId="2ACBF03B" w14:textId="6B2A2F16" w:rsidR="00010B70" w:rsidRPr="00A76AE1" w:rsidRDefault="00010B70" w:rsidP="00FE30C6">
            <w:pPr>
              <w:pStyle w:val="TableText"/>
              <w:spacing w:before="30" w:after="30"/>
            </w:pPr>
            <w:r w:rsidRPr="00A76AE1">
              <w:t>VI</w:t>
            </w:r>
          </w:p>
        </w:tc>
        <w:tc>
          <w:tcPr>
            <w:tcW w:w="7036" w:type="dxa"/>
          </w:tcPr>
          <w:p w14:paraId="2614D80B" w14:textId="01883070" w:rsidR="000F2538" w:rsidRPr="00A76AE1" w:rsidRDefault="000F2538" w:rsidP="002E24FF">
            <w:pPr>
              <w:pStyle w:val="TableText"/>
              <w:spacing w:before="30" w:after="20"/>
            </w:pPr>
            <w:r w:rsidRPr="00A76AE1">
              <w:t xml:space="preserve">Crown </w:t>
            </w:r>
            <w:r w:rsidR="002A5D6A" w:rsidRPr="00A76AE1">
              <w:t>p</w:t>
            </w:r>
            <w:r w:rsidRPr="00A76AE1">
              <w:t xml:space="preserve">astoral </w:t>
            </w:r>
            <w:r w:rsidR="002A5D6A" w:rsidRPr="00A76AE1">
              <w:t>l</w:t>
            </w:r>
            <w:r w:rsidRPr="00A76AE1">
              <w:t>ease</w:t>
            </w:r>
          </w:p>
          <w:p w14:paraId="6CCBD49B" w14:textId="1169E221" w:rsidR="00010B70" w:rsidRPr="00A76AE1" w:rsidRDefault="000F2538" w:rsidP="00FE30C6">
            <w:pPr>
              <w:pStyle w:val="TableText"/>
              <w:spacing w:before="30" w:after="30"/>
            </w:pPr>
            <w:r w:rsidRPr="00A76AE1">
              <w:t>Hauraki Gulf Marine Park</w:t>
            </w:r>
          </w:p>
        </w:tc>
      </w:tr>
    </w:tbl>
    <w:p w14:paraId="7B9FCF87" w14:textId="77777777" w:rsidR="0071221F" w:rsidRPr="00A76AE1" w:rsidRDefault="0071221F" w:rsidP="002E24FF">
      <w:pPr>
        <w:pStyle w:val="BodyText"/>
        <w:spacing w:before="0" w:after="0"/>
      </w:pPr>
    </w:p>
    <w:sectPr w:rsidR="0071221F" w:rsidRPr="00A76AE1" w:rsidSect="00836E30">
      <w:headerReference w:type="even" r:id="rId34"/>
      <w:headerReference w:type="default" r:id="rId35"/>
      <w:footerReference w:type="even" r:id="rId36"/>
      <w:footerReference w:type="default" r:id="rId37"/>
      <w:headerReference w:type="first" r:id="rId38"/>
      <w:pgSz w:w="11906" w:h="16838" w:code="9"/>
      <w:pgMar w:top="1134" w:right="170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12F6" w14:textId="77777777" w:rsidR="000C6205" w:rsidRDefault="000C6205" w:rsidP="001F0B3B">
      <w:pPr>
        <w:spacing w:after="0"/>
      </w:pPr>
      <w:r>
        <w:separator/>
      </w:r>
    </w:p>
  </w:endnote>
  <w:endnote w:type="continuationSeparator" w:id="0">
    <w:p w14:paraId="3B876842" w14:textId="77777777" w:rsidR="000C6205" w:rsidRDefault="000C6205" w:rsidP="001F0B3B">
      <w:pPr>
        <w:spacing w:after="0"/>
      </w:pPr>
      <w:r>
        <w:continuationSeparator/>
      </w:r>
    </w:p>
  </w:endnote>
  <w:endnote w:type="continuationNotice" w:id="1">
    <w:p w14:paraId="217E1E9D" w14:textId="77777777" w:rsidR="000C6205" w:rsidRDefault="000C62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0F8E" w14:textId="17C9CBA8" w:rsidR="007C2E69" w:rsidRDefault="009B4B67" w:rsidP="009B4B67">
    <w:pPr>
      <w:pStyle w:val="Footereven"/>
    </w:pPr>
    <w:r>
      <w:fldChar w:fldCharType="begin"/>
    </w:r>
    <w:r>
      <w:instrText xml:space="preserve"> PAGE   \* MERGEFORMAT </w:instrText>
    </w:r>
    <w:r>
      <w:fldChar w:fldCharType="separate"/>
    </w:r>
    <w:r>
      <w:rPr>
        <w:noProof/>
      </w:rPr>
      <w:t>1</w:t>
    </w:r>
    <w:r>
      <w:rPr>
        <w:noProof/>
      </w:rPr>
      <w:fldChar w:fldCharType="end"/>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5A7A" w14:textId="1B09C74A" w:rsidR="00D11F5C" w:rsidRDefault="00D11F5C" w:rsidP="009F381E">
    <w:pPr>
      <w:pStyle w:val="Footer"/>
      <w:tabs>
        <w:tab w:val="clear" w:pos="4513"/>
        <w:tab w:val="clear" w:pos="9026"/>
        <w:tab w:val="left" w:pos="1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2D16" w14:textId="2C414A56" w:rsidR="0021333A" w:rsidRDefault="0021333A" w:rsidP="009B4B67">
    <w:pPr>
      <w:pStyle w:val="Footereven"/>
    </w:pPr>
    <w:r>
      <w:rPr>
        <w:noProof/>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FB76" w14:textId="1847939D" w:rsidR="009B4B67" w:rsidRPr="009B4B67" w:rsidRDefault="009B4B67" w:rsidP="009B4B67">
    <w:pPr>
      <w:pStyle w:val="Footereven"/>
    </w:pPr>
    <w:r w:rsidRPr="009B4B67">
      <w:fldChar w:fldCharType="begin"/>
    </w:r>
    <w:r w:rsidRPr="009B4B67">
      <w:instrText xml:space="preserve"> PAGE   \* MERGEFORMAT </w:instrText>
    </w:r>
    <w:r w:rsidRPr="009B4B67">
      <w:fldChar w:fldCharType="separate"/>
    </w:r>
    <w:r w:rsidRPr="009B4B67">
      <w:t>1</w:t>
    </w:r>
    <w:r w:rsidRPr="009B4B67">
      <w:fldChar w:fldCharType="end"/>
    </w:r>
    <w:r w:rsidRPr="009B4B67">
      <w:tab/>
      <w:t>Cross-referencing legal protections on land in N</w:t>
    </w:r>
    <w:r w:rsidR="001903CC">
      <w:t xml:space="preserve">ew </w:t>
    </w:r>
    <w:r w:rsidRPr="009B4B67">
      <w:t>Z</w:t>
    </w:r>
    <w:r w:rsidR="00A02DD0">
      <w:t>ealand</w:t>
    </w:r>
    <w:r w:rsidRPr="009B4B67">
      <w:t xml:space="preserve"> with the IUCN protected areas framework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FA9D" w14:textId="1B8F19D1" w:rsidR="00C40D7E" w:rsidRPr="007C2E69" w:rsidRDefault="009B4B67" w:rsidP="009B4B67">
    <w:pPr>
      <w:pStyle w:val="Footerodd"/>
    </w:pPr>
    <w:r>
      <w:tab/>
    </w:r>
    <w:r w:rsidR="007C2E69" w:rsidRPr="004F5456">
      <w:t>Cross-referencing legal protections on land in N</w:t>
    </w:r>
    <w:r w:rsidR="001903CC">
      <w:t xml:space="preserve">ew </w:t>
    </w:r>
    <w:r w:rsidR="007C2E69" w:rsidRPr="004F5456">
      <w:t>Z</w:t>
    </w:r>
    <w:r w:rsidR="001903CC">
      <w:t>ealand</w:t>
    </w:r>
    <w:r w:rsidR="007C2E69">
      <w:t xml:space="preserve"> </w:t>
    </w:r>
    <w:r w:rsidR="007C2E69" w:rsidRPr="004F5456">
      <w:t>with the IUCN protected areas framework</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236F5" w14:textId="77777777" w:rsidR="000C6205" w:rsidRDefault="000C6205" w:rsidP="007B0AC3">
      <w:pPr>
        <w:pStyle w:val="BodyText"/>
        <w:spacing w:before="0" w:after="60"/>
      </w:pPr>
      <w:r>
        <w:separator/>
      </w:r>
    </w:p>
  </w:footnote>
  <w:footnote w:type="continuationSeparator" w:id="0">
    <w:p w14:paraId="7841F379" w14:textId="77777777" w:rsidR="000C6205" w:rsidRDefault="000C6205" w:rsidP="001F0B3B">
      <w:pPr>
        <w:spacing w:after="0"/>
      </w:pPr>
      <w:r>
        <w:continuationSeparator/>
      </w:r>
    </w:p>
  </w:footnote>
  <w:footnote w:type="continuationNotice" w:id="1">
    <w:p w14:paraId="7EEA8CA3" w14:textId="77777777" w:rsidR="000C6205" w:rsidRDefault="000C6205">
      <w:pPr>
        <w:spacing w:after="0"/>
      </w:pPr>
    </w:p>
  </w:footnote>
  <w:footnote w:id="2">
    <w:p w14:paraId="6422B6C7" w14:textId="52DB0A00" w:rsidR="00667511" w:rsidRPr="00FE2D2C" w:rsidRDefault="00667511" w:rsidP="00AF173D">
      <w:pPr>
        <w:pStyle w:val="FootnoteText"/>
      </w:pPr>
      <w:r w:rsidRPr="00D67A45">
        <w:rPr>
          <w:rStyle w:val="FootnoteReference"/>
        </w:rPr>
        <w:footnoteRef/>
      </w:r>
      <w:r w:rsidRPr="00FE2D2C">
        <w:t xml:space="preserve"> </w:t>
      </w:r>
      <w:r w:rsidR="00AF173D">
        <w:tab/>
      </w:r>
      <w:r w:rsidRPr="00FE2D2C">
        <w:t>World Database o</w:t>
      </w:r>
      <w:r w:rsidR="00D6331F">
        <w:t>n</w:t>
      </w:r>
      <w:r w:rsidRPr="00FE2D2C">
        <w:t xml:space="preserve"> Protected Areas (WDPA)</w:t>
      </w:r>
      <w:r w:rsidR="002F217A">
        <w:t xml:space="preserve">, </w:t>
      </w:r>
      <w:r w:rsidR="002F217A" w:rsidRPr="00FE2D2C">
        <w:t>March 2025 version</w:t>
      </w:r>
      <w:r w:rsidR="00D649AC">
        <w:t>.</w:t>
      </w:r>
      <w:r w:rsidR="002F217A" w:rsidRPr="00FE2D2C">
        <w:t xml:space="preserve"> </w:t>
      </w:r>
      <w:hyperlink r:id="rId1" w:history="1">
        <w:r w:rsidRPr="00FE2D2C">
          <w:rPr>
            <w:rStyle w:val="Hyperlink"/>
            <w:szCs w:val="20"/>
          </w:rPr>
          <w:t>https://www.protectedplanet.net/en/thematic-areas/wdpa?tab=WDPA</w:t>
        </w:r>
      </w:hyperlink>
      <w:r w:rsidRPr="00FE2D2C">
        <w:t xml:space="preserve"> </w:t>
      </w:r>
    </w:p>
  </w:footnote>
  <w:footnote w:id="3">
    <w:p w14:paraId="22FFE96E" w14:textId="143D164B" w:rsidR="00DC1699" w:rsidRDefault="00DC1699" w:rsidP="00D67A45">
      <w:pPr>
        <w:pStyle w:val="FootnoteText"/>
      </w:pPr>
      <w:r w:rsidRPr="00D67A45">
        <w:rPr>
          <w:rStyle w:val="FootnoteReference"/>
        </w:rPr>
        <w:footnoteRef/>
      </w:r>
      <w:r w:rsidR="00B67D51">
        <w:rPr>
          <w:rStyle w:val="FootnoteReference"/>
        </w:rPr>
        <w:t xml:space="preserve"> </w:t>
      </w:r>
      <w:r w:rsidR="00D67A45">
        <w:tab/>
      </w:r>
      <w:r w:rsidRPr="00DC1699">
        <w:t xml:space="preserve">UNEP-WCMC (2019) </w:t>
      </w:r>
      <w:r w:rsidRPr="001C36F3">
        <w:rPr>
          <w:i/>
          <w:iCs/>
        </w:rPr>
        <w:t>User Manual for the World Database on Protected Areas and world database on other effective area-based conservation measures: 1.6</w:t>
      </w:r>
      <w:r w:rsidRPr="00DC1699">
        <w:t xml:space="preserve">. UNEP-WCMC: Cambridge, UK. Available at: </w:t>
      </w:r>
      <w:hyperlink r:id="rId2" w:history="1">
        <w:r w:rsidRPr="003039F7">
          <w:rPr>
            <w:rStyle w:val="Hyperlink"/>
          </w:rPr>
          <w:t>http://wcmc.io/WDPA_Manual</w:t>
        </w:r>
      </w:hyperlink>
    </w:p>
  </w:footnote>
  <w:footnote w:id="4">
    <w:p w14:paraId="40392272" w14:textId="51784EE8" w:rsidR="00027E1D" w:rsidRDefault="00027E1D">
      <w:pPr>
        <w:pStyle w:val="FootnoteText"/>
      </w:pPr>
      <w:r w:rsidRPr="00D67A45">
        <w:rPr>
          <w:rStyle w:val="FootnoteReference"/>
        </w:rPr>
        <w:footnoteRef/>
      </w:r>
      <w:r w:rsidRPr="00D67A45">
        <w:rPr>
          <w:rStyle w:val="FootnoteReference"/>
        </w:rPr>
        <w:t xml:space="preserve"> </w:t>
      </w:r>
      <w:r w:rsidR="00D67A45" w:rsidRPr="005308BF">
        <w:rPr>
          <w:rStyle w:val="FootnoteReference"/>
          <w:vertAlign w:val="baseline"/>
        </w:rPr>
        <w:tab/>
      </w:r>
      <w:r w:rsidR="005308BF" w:rsidRPr="00D11B21">
        <w:rPr>
          <w:rStyle w:val="FootnoteReference"/>
          <w:sz w:val="19"/>
          <w:szCs w:val="19"/>
          <w:vertAlign w:val="baseline"/>
        </w:rPr>
        <w:t>UNEP-WCMC and IUCN (2024)</w:t>
      </w:r>
      <w:r w:rsidR="005308BF" w:rsidRPr="00D11B21">
        <w:rPr>
          <w:szCs w:val="19"/>
        </w:rPr>
        <w:t xml:space="preserve"> </w:t>
      </w:r>
      <w:r w:rsidRPr="001C36F3">
        <w:rPr>
          <w:i/>
          <w:iCs/>
          <w:szCs w:val="19"/>
        </w:rPr>
        <w:t>Protected</w:t>
      </w:r>
      <w:r w:rsidRPr="001C36F3">
        <w:rPr>
          <w:i/>
          <w:iCs/>
        </w:rPr>
        <w:t xml:space="preserve"> Planet </w:t>
      </w:r>
      <w:r w:rsidR="00EC63C8" w:rsidRPr="001C36F3">
        <w:rPr>
          <w:i/>
          <w:iCs/>
        </w:rPr>
        <w:t>R</w:t>
      </w:r>
      <w:r w:rsidRPr="001C36F3">
        <w:rPr>
          <w:i/>
          <w:iCs/>
        </w:rPr>
        <w:t>eport 2024</w:t>
      </w:r>
      <w:r w:rsidR="00D11B21">
        <w:t xml:space="preserve">. </w:t>
      </w:r>
      <w:r w:rsidR="00D11B21" w:rsidRPr="00D11B21">
        <w:t>UNEP-WCMC and IUCN: Cambridge, United Kingdom; Gland, Switzerland.</w:t>
      </w:r>
      <w:r>
        <w:t xml:space="preserve"> </w:t>
      </w:r>
      <w:hyperlink r:id="rId3" w:history="1">
        <w:r w:rsidRPr="0082732F">
          <w:rPr>
            <w:rStyle w:val="Hyperlink"/>
          </w:rPr>
          <w:t>https://digitalreport.protectedplanet.net/</w:t>
        </w:r>
      </w:hyperlink>
    </w:p>
  </w:footnote>
  <w:footnote w:id="5">
    <w:p w14:paraId="23287128" w14:textId="199858A6" w:rsidR="00070820" w:rsidRPr="0024077E" w:rsidRDefault="00070820" w:rsidP="00D67A45">
      <w:pPr>
        <w:pStyle w:val="FootnoteText"/>
        <w:rPr>
          <w:szCs w:val="19"/>
        </w:rPr>
      </w:pPr>
      <w:r w:rsidRPr="00D67A45">
        <w:rPr>
          <w:rStyle w:val="FootnoteReference"/>
        </w:rPr>
        <w:footnoteRef/>
      </w:r>
      <w:r w:rsidRPr="00FE2D2C">
        <w:t xml:space="preserve"> </w:t>
      </w:r>
      <w:r w:rsidR="00D67A45">
        <w:tab/>
      </w:r>
      <w:r w:rsidR="005C7C1A" w:rsidRPr="00FE2D2C">
        <w:t>Convention on Biological Diversity</w:t>
      </w:r>
      <w:r w:rsidR="00E66EED">
        <w:t xml:space="preserve"> (</w:t>
      </w:r>
      <w:r w:rsidR="00D649AC">
        <w:t>N</w:t>
      </w:r>
      <w:r w:rsidR="00D35D18">
        <w:t>o date)</w:t>
      </w:r>
      <w:r w:rsidR="00E66EED">
        <w:t xml:space="preserve"> </w:t>
      </w:r>
      <w:r w:rsidRPr="00E55BC3">
        <w:rPr>
          <w:i/>
          <w:iCs/>
        </w:rPr>
        <w:t xml:space="preserve">Aichi Biodiversity Target 11 Convention on Biological Diversity and UNDP </w:t>
      </w:r>
      <w:r w:rsidR="00F0353D" w:rsidRPr="00E55BC3">
        <w:rPr>
          <w:i/>
          <w:iCs/>
        </w:rPr>
        <w:t>Country Dossier</w:t>
      </w:r>
      <w:r w:rsidR="00F632E8">
        <w:rPr>
          <w:i/>
          <w:iCs/>
        </w:rPr>
        <w:t>:</w:t>
      </w:r>
      <w:r w:rsidR="00F0353D" w:rsidRPr="00E55BC3">
        <w:rPr>
          <w:i/>
          <w:iCs/>
        </w:rPr>
        <w:t xml:space="preserve"> New Zealand</w:t>
      </w:r>
      <w:r w:rsidR="00D35D18">
        <w:t>.</w:t>
      </w:r>
      <w:r w:rsidR="00F0353D">
        <w:t xml:space="preserve"> </w:t>
      </w:r>
      <w:hyperlink r:id="rId4" w:history="1">
        <w:r w:rsidR="0024077E" w:rsidRPr="00963779">
          <w:rPr>
            <w:rStyle w:val="Hyperlink"/>
            <w:szCs w:val="19"/>
          </w:rPr>
          <w:t>https://www.cbd.int/pa/doc/dossiers/new-zealand-abt11-country-dossier2021.pdf</w:t>
        </w:r>
      </w:hyperlink>
    </w:p>
  </w:footnote>
  <w:footnote w:id="6">
    <w:p w14:paraId="1A93F3BD" w14:textId="33781222" w:rsidR="008A5BE0" w:rsidRPr="0039423C" w:rsidRDefault="008A5BE0" w:rsidP="00D67A45">
      <w:pPr>
        <w:pStyle w:val="FootnoteText"/>
        <w:rPr>
          <w:szCs w:val="19"/>
        </w:rPr>
      </w:pPr>
      <w:r w:rsidRPr="00D67A45">
        <w:rPr>
          <w:rStyle w:val="FootnoteReference"/>
        </w:rPr>
        <w:footnoteRef/>
      </w:r>
      <w:r w:rsidRPr="00FE2D2C">
        <w:t xml:space="preserve"> </w:t>
      </w:r>
      <w:r w:rsidR="00D67A45">
        <w:tab/>
      </w:r>
      <w:r w:rsidRPr="003116A5">
        <w:t>Kunming-Montreal Global Biodiversity Framework 2030 Targets</w:t>
      </w:r>
      <w:r w:rsidR="003F2A1A">
        <w:t>. Target 3</w:t>
      </w:r>
      <w:r w:rsidR="00B53DC2">
        <w:t>.</w:t>
      </w:r>
      <w:r w:rsidRPr="00FE2D2C">
        <w:t xml:space="preserve"> </w:t>
      </w:r>
      <w:hyperlink r:id="rId5" w:history="1">
        <w:r w:rsidR="0039423C" w:rsidRPr="00963779">
          <w:rPr>
            <w:rStyle w:val="Hyperlink"/>
            <w:szCs w:val="19"/>
          </w:rPr>
          <w:t>https://www.cbd.int/gbf/targets</w:t>
        </w:r>
      </w:hyperlink>
    </w:p>
  </w:footnote>
  <w:footnote w:id="7">
    <w:p w14:paraId="4122BC7B" w14:textId="471B4D18" w:rsidR="00A87BE4" w:rsidRDefault="00A87BE4" w:rsidP="00D67A45">
      <w:pPr>
        <w:pStyle w:val="FootnoteText"/>
      </w:pPr>
      <w:r w:rsidRPr="00D67A45">
        <w:rPr>
          <w:rStyle w:val="FootnoteReference"/>
        </w:rPr>
        <w:footnoteRef/>
      </w:r>
      <w:r w:rsidRPr="00FE2D2C">
        <w:t xml:space="preserve"> </w:t>
      </w:r>
      <w:r w:rsidR="00D67A45">
        <w:tab/>
      </w:r>
      <w:r w:rsidRPr="00FE2D2C">
        <w:t>Kunming-Montreal Global Biodiversity 2050 Goals</w:t>
      </w:r>
      <w:r w:rsidR="00B53DC2">
        <w:t>.</w:t>
      </w:r>
      <w:r w:rsidR="00F42411">
        <w:t xml:space="preserve"> </w:t>
      </w:r>
      <w:hyperlink r:id="rId6" w:history="1">
        <w:r w:rsidR="00F42411" w:rsidRPr="00727F37">
          <w:rPr>
            <w:rStyle w:val="Hyperlink"/>
          </w:rPr>
          <w:t>https://www.cbd.int/gbf/goals</w:t>
        </w:r>
      </w:hyperlink>
      <w:r w:rsidR="003C2A60">
        <w:t xml:space="preserve"> </w:t>
      </w:r>
    </w:p>
  </w:footnote>
  <w:footnote w:id="8">
    <w:p w14:paraId="327E8579" w14:textId="4F72C894" w:rsidR="00986E86" w:rsidRDefault="00986E86" w:rsidP="00D67A45">
      <w:pPr>
        <w:pStyle w:val="FootnoteText"/>
      </w:pPr>
      <w:r>
        <w:rPr>
          <w:rStyle w:val="FootnoteReference"/>
        </w:rPr>
        <w:footnoteRef/>
      </w:r>
      <w:r>
        <w:t xml:space="preserve"> </w:t>
      </w:r>
      <w:r w:rsidR="00D67A45">
        <w:tab/>
      </w:r>
      <w:r>
        <w:t>U</w:t>
      </w:r>
      <w:r w:rsidR="00FC453F">
        <w:t xml:space="preserve">nited </w:t>
      </w:r>
      <w:r>
        <w:t>N</w:t>
      </w:r>
      <w:r w:rsidR="00FC453F">
        <w:t>ations</w:t>
      </w:r>
      <w:r>
        <w:t xml:space="preserve"> Sustainable Development Goals</w:t>
      </w:r>
      <w:r w:rsidR="00B53DC2">
        <w:t>.</w:t>
      </w:r>
      <w:r w:rsidR="00D83AA3">
        <w:t xml:space="preserve"> G</w:t>
      </w:r>
      <w:r w:rsidR="00F4583B">
        <w:t>oal 15.</w:t>
      </w:r>
      <w:r w:rsidR="003C2A60">
        <w:t xml:space="preserve"> </w:t>
      </w:r>
      <w:hyperlink r:id="rId7" w:history="1">
        <w:r w:rsidRPr="00986E86">
          <w:rPr>
            <w:rStyle w:val="Hyperlink"/>
          </w:rPr>
          <w:t>https://sdgs.un.org/goals/goal15</w:t>
        </w:r>
      </w:hyperlink>
    </w:p>
  </w:footnote>
  <w:footnote w:id="9">
    <w:p w14:paraId="031E3014" w14:textId="47DDEEEE" w:rsidR="00E55338" w:rsidRPr="00FE2D2C" w:rsidRDefault="00E55338" w:rsidP="00201072">
      <w:pPr>
        <w:pStyle w:val="FootnoteText"/>
      </w:pPr>
      <w:r w:rsidRPr="00FE2D2C">
        <w:rPr>
          <w:rStyle w:val="FootnoteReference"/>
          <w:sz w:val="20"/>
          <w:szCs w:val="20"/>
        </w:rPr>
        <w:footnoteRef/>
      </w:r>
      <w:r w:rsidRPr="00FE2D2C">
        <w:t xml:space="preserve"> </w:t>
      </w:r>
      <w:r w:rsidR="00201072">
        <w:tab/>
      </w:r>
      <w:r w:rsidRPr="003116A5">
        <w:t xml:space="preserve">Duncanson L, Liang M, Leitold V </w:t>
      </w:r>
      <w:r w:rsidRPr="001A52AF">
        <w:t>et al</w:t>
      </w:r>
      <w:r w:rsidRPr="003116A5">
        <w:t xml:space="preserve"> </w:t>
      </w:r>
      <w:r w:rsidR="00D8104D" w:rsidRPr="0039423C">
        <w:rPr>
          <w:szCs w:val="19"/>
        </w:rPr>
        <w:t>(2023)</w:t>
      </w:r>
      <w:r w:rsidR="00D8104D">
        <w:rPr>
          <w:szCs w:val="19"/>
        </w:rPr>
        <w:t xml:space="preserve"> </w:t>
      </w:r>
      <w:r w:rsidRPr="0039423C">
        <w:rPr>
          <w:szCs w:val="19"/>
        </w:rPr>
        <w:t xml:space="preserve">The effectiveness of global protected areas for climate change mitigation. </w:t>
      </w:r>
      <w:r w:rsidRPr="0039423C">
        <w:rPr>
          <w:i/>
          <w:iCs/>
          <w:szCs w:val="19"/>
        </w:rPr>
        <w:t>Nat</w:t>
      </w:r>
      <w:r w:rsidR="00F019E5">
        <w:rPr>
          <w:i/>
          <w:iCs/>
          <w:szCs w:val="19"/>
        </w:rPr>
        <w:t>ure</w:t>
      </w:r>
      <w:r w:rsidRPr="0039423C">
        <w:rPr>
          <w:i/>
          <w:iCs/>
          <w:szCs w:val="19"/>
        </w:rPr>
        <w:t xml:space="preserve"> Commun</w:t>
      </w:r>
      <w:r w:rsidR="00F019E5">
        <w:rPr>
          <w:i/>
          <w:iCs/>
          <w:szCs w:val="19"/>
        </w:rPr>
        <w:t>ications</w:t>
      </w:r>
      <w:r w:rsidRPr="0039423C">
        <w:rPr>
          <w:szCs w:val="19"/>
        </w:rPr>
        <w:t xml:space="preserve"> 14</w:t>
      </w:r>
      <w:r w:rsidR="00F019E5">
        <w:rPr>
          <w:szCs w:val="19"/>
        </w:rPr>
        <w:t>:</w:t>
      </w:r>
      <w:r w:rsidRPr="0039423C">
        <w:rPr>
          <w:szCs w:val="19"/>
        </w:rPr>
        <w:t xml:space="preserve"> 2908</w:t>
      </w:r>
      <w:r w:rsidR="00F019E5">
        <w:rPr>
          <w:szCs w:val="19"/>
        </w:rPr>
        <w:t>.</w:t>
      </w:r>
      <w:r w:rsidR="003C2A60">
        <w:rPr>
          <w:szCs w:val="19"/>
        </w:rPr>
        <w:t xml:space="preserve"> </w:t>
      </w:r>
      <w:hyperlink r:id="rId8" w:history="1">
        <w:r w:rsidRPr="0039423C">
          <w:rPr>
            <w:rStyle w:val="Hyperlink"/>
            <w:szCs w:val="19"/>
          </w:rPr>
          <w:t>https://doi.org/10.1038/s41467-023-38073-9</w:t>
        </w:r>
      </w:hyperlink>
    </w:p>
  </w:footnote>
  <w:footnote w:id="10">
    <w:p w14:paraId="6321D61A" w14:textId="48DA16AB" w:rsidR="00E55338" w:rsidRPr="00FE2D2C" w:rsidRDefault="00E55338" w:rsidP="00201072">
      <w:pPr>
        <w:pStyle w:val="FootnoteText"/>
      </w:pPr>
      <w:r w:rsidRPr="00201072">
        <w:rPr>
          <w:rStyle w:val="FootnoteReference"/>
        </w:rPr>
        <w:footnoteRef/>
      </w:r>
      <w:r w:rsidRPr="00FE2D2C">
        <w:t xml:space="preserve"> </w:t>
      </w:r>
      <w:r w:rsidR="00201072">
        <w:tab/>
      </w:r>
      <w:r w:rsidR="00006BD1" w:rsidRPr="00FE2D2C">
        <w:t xml:space="preserve">Melillo JM, Lu X, Kicklighter DW </w:t>
      </w:r>
      <w:r w:rsidR="00006BD1" w:rsidRPr="001A52AF">
        <w:t>et al</w:t>
      </w:r>
      <w:r w:rsidR="00F019E5">
        <w:rPr>
          <w:i/>
          <w:iCs/>
        </w:rPr>
        <w:t xml:space="preserve"> </w:t>
      </w:r>
      <w:r w:rsidR="00F019E5" w:rsidRPr="00FE2D2C">
        <w:t xml:space="preserve">(2016) </w:t>
      </w:r>
      <w:r w:rsidR="00006BD1" w:rsidRPr="00FE2D2C">
        <w:t xml:space="preserve">Protected areas’ role in climate-change mitigation. </w:t>
      </w:r>
      <w:r w:rsidR="00006BD1" w:rsidRPr="009301B2">
        <w:rPr>
          <w:i/>
          <w:iCs/>
        </w:rPr>
        <w:t>Ambio</w:t>
      </w:r>
      <w:r w:rsidR="00006BD1" w:rsidRPr="009301B2">
        <w:t xml:space="preserve"> 45</w:t>
      </w:r>
      <w:r w:rsidR="00F019E5">
        <w:t>:</w:t>
      </w:r>
      <w:r w:rsidR="00006BD1" w:rsidRPr="00FE2D2C">
        <w:t xml:space="preserve"> 133–145</w:t>
      </w:r>
      <w:r w:rsidR="00F019E5">
        <w:t>.</w:t>
      </w:r>
      <w:r w:rsidR="00006BD1" w:rsidRPr="00FE2D2C">
        <w:t xml:space="preserve"> </w:t>
      </w:r>
      <w:hyperlink r:id="rId9" w:history="1">
        <w:r w:rsidR="007A14DD" w:rsidRPr="000E2978">
          <w:rPr>
            <w:rStyle w:val="Hyperlink"/>
            <w:szCs w:val="19"/>
          </w:rPr>
          <w:t>https://doi.org/10.1007/s13280-015-0693-1</w:t>
        </w:r>
      </w:hyperlink>
      <w:r w:rsidR="007E07CE">
        <w:fldChar w:fldCharType="begin"/>
      </w:r>
      <w:r w:rsidR="007E07CE" w:rsidRPr="00FE2D2C">
        <w:instrText>https://doi.org/10.1007/</w:instrText>
      </w:r>
      <w:r w:rsidR="007E07CE" w:rsidRPr="0039423C">
        <w:rPr>
          <w:szCs w:val="19"/>
        </w:rPr>
        <w:instrText>s13280-015-0693-1</w:instrText>
      </w:r>
      <w:r w:rsidR="007E07CE">
        <w:instrText>"</w:instrText>
      </w:r>
      <w:r w:rsidR="007E07CE">
        <w:fldChar w:fldCharType="separate"/>
      </w:r>
      <w:r w:rsidR="007E07CE" w:rsidRPr="00963779">
        <w:rPr>
          <w:rStyle w:val="Hyperlink"/>
        </w:rPr>
        <w:t>https://doi.org/10.1007/</w:t>
      </w:r>
      <w:r w:rsidR="007E07CE" w:rsidRPr="00963779">
        <w:rPr>
          <w:rStyle w:val="Hyperlink"/>
          <w:szCs w:val="19"/>
        </w:rPr>
        <w:t>s13280-015-0693-1</w:t>
      </w:r>
      <w:r w:rsidR="007E07CE">
        <w:fldChar w:fldCharType="end"/>
      </w:r>
      <w:r w:rsidR="003C2A60">
        <w:rPr>
          <w:szCs w:val="19"/>
        </w:rPr>
        <w:t xml:space="preserve"> </w:t>
      </w:r>
    </w:p>
  </w:footnote>
  <w:footnote w:id="11">
    <w:p w14:paraId="3D80E9CE" w14:textId="35DA1564" w:rsidR="00FF050C" w:rsidRPr="0039423C" w:rsidRDefault="00FF050C" w:rsidP="00201072">
      <w:pPr>
        <w:pStyle w:val="FootnoteText"/>
        <w:rPr>
          <w:szCs w:val="19"/>
        </w:rPr>
      </w:pPr>
      <w:r w:rsidRPr="00201072">
        <w:rPr>
          <w:rStyle w:val="FootnoteReference"/>
        </w:rPr>
        <w:footnoteRef/>
      </w:r>
      <w:r w:rsidRPr="00FE2D2C">
        <w:t xml:space="preserve"> </w:t>
      </w:r>
      <w:r w:rsidR="00201072">
        <w:tab/>
      </w:r>
      <w:r w:rsidRPr="00FE2D2C">
        <w:t xml:space="preserve">Collins M, Mitchard E </w:t>
      </w:r>
      <w:r w:rsidR="00F019E5" w:rsidRPr="00FE2D2C">
        <w:t>(2017)</w:t>
      </w:r>
      <w:r w:rsidR="00F019E5">
        <w:t xml:space="preserve"> </w:t>
      </w:r>
      <w:r w:rsidRPr="00FE2D2C">
        <w:t xml:space="preserve">A small subset of protected areas are a highly significant source of carbon emissions. </w:t>
      </w:r>
      <w:r w:rsidRPr="00FE2D2C">
        <w:rPr>
          <w:i/>
          <w:iCs/>
        </w:rPr>
        <w:t>Sci</w:t>
      </w:r>
      <w:r w:rsidR="00453A14">
        <w:rPr>
          <w:i/>
          <w:iCs/>
        </w:rPr>
        <w:t>entif</w:t>
      </w:r>
      <w:r w:rsidR="003909EF">
        <w:rPr>
          <w:i/>
          <w:iCs/>
        </w:rPr>
        <w:t>ic</w:t>
      </w:r>
      <w:r w:rsidRPr="00FE2D2C">
        <w:rPr>
          <w:i/>
          <w:iCs/>
        </w:rPr>
        <w:t xml:space="preserve"> Rep</w:t>
      </w:r>
      <w:r w:rsidR="003909EF">
        <w:rPr>
          <w:i/>
          <w:iCs/>
        </w:rPr>
        <w:t>orts</w:t>
      </w:r>
      <w:r w:rsidRPr="00FE2D2C">
        <w:t xml:space="preserve"> </w:t>
      </w:r>
      <w:r w:rsidRPr="00EF338B">
        <w:t>7</w:t>
      </w:r>
      <w:r w:rsidR="00453A14">
        <w:t>:</w:t>
      </w:r>
      <w:r w:rsidRPr="00FE2D2C">
        <w:t xml:space="preserve"> 41902. </w:t>
      </w:r>
      <w:hyperlink r:id="rId10" w:history="1">
        <w:r w:rsidRPr="0039423C">
          <w:rPr>
            <w:rStyle w:val="Hyperlink"/>
            <w:szCs w:val="19"/>
          </w:rPr>
          <w:t>https://doi.org/10.1038/srep41902</w:t>
        </w:r>
      </w:hyperlink>
    </w:p>
  </w:footnote>
  <w:footnote w:id="12">
    <w:p w14:paraId="29C4919C" w14:textId="094B0E55" w:rsidR="00CB425C" w:rsidRDefault="00CB425C" w:rsidP="00CB425C">
      <w:pPr>
        <w:pStyle w:val="FootnoteText"/>
      </w:pPr>
      <w:r>
        <w:rPr>
          <w:rStyle w:val="FootnoteReference"/>
        </w:rPr>
        <w:footnoteRef/>
      </w:r>
      <w:r>
        <w:t xml:space="preserve"> </w:t>
      </w:r>
      <w:r w:rsidR="00201072">
        <w:tab/>
      </w:r>
      <w:r w:rsidRPr="00DC1699">
        <w:t xml:space="preserve">UNEP-WCMC (2019) </w:t>
      </w:r>
      <w:r w:rsidRPr="00EF338B">
        <w:rPr>
          <w:i/>
          <w:iCs/>
        </w:rPr>
        <w:t>User Manual for the World Database on Protected Areas and world database on other effective area-based conservation measures: 1.6</w:t>
      </w:r>
      <w:r w:rsidRPr="00DC1699">
        <w:t xml:space="preserve">. UNEP-WCMC: Cambridge, UK. </w:t>
      </w:r>
      <w:hyperlink r:id="rId11" w:history="1">
        <w:r w:rsidRPr="003039F7">
          <w:rPr>
            <w:rStyle w:val="Hyperlink"/>
          </w:rPr>
          <w:t>http://wcmc.io/WDPA_Manual</w:t>
        </w:r>
      </w:hyperlink>
    </w:p>
  </w:footnote>
  <w:footnote w:id="13">
    <w:p w14:paraId="12C39225" w14:textId="63024E4C" w:rsidR="00DC1699" w:rsidRDefault="00DC1699" w:rsidP="00DC1699">
      <w:pPr>
        <w:pStyle w:val="FootnoteText"/>
      </w:pPr>
      <w:r>
        <w:rPr>
          <w:rStyle w:val="FootnoteReference"/>
        </w:rPr>
        <w:footnoteRef/>
      </w:r>
      <w:r>
        <w:t xml:space="preserve"> </w:t>
      </w:r>
      <w:r w:rsidR="00201072">
        <w:tab/>
      </w:r>
      <w:r w:rsidRPr="00DC1699">
        <w:t xml:space="preserve">UNEP-WCMC (2019) </w:t>
      </w:r>
      <w:r w:rsidRPr="00EF338B">
        <w:rPr>
          <w:i/>
          <w:iCs/>
        </w:rPr>
        <w:t>User Manual for the World Database on Protected Areas and world database on other effective area-based conservation measures: 1.6</w:t>
      </w:r>
      <w:r w:rsidRPr="00DC1699">
        <w:t xml:space="preserve">. </w:t>
      </w:r>
      <w:hyperlink r:id="rId12" w:history="1">
        <w:r w:rsidRPr="003039F7">
          <w:rPr>
            <w:rStyle w:val="Hyperlink"/>
          </w:rPr>
          <w:t>http://wcmc.io/WDPA_Manual</w:t>
        </w:r>
      </w:hyperlink>
    </w:p>
  </w:footnote>
  <w:footnote w:id="14">
    <w:p w14:paraId="7878416C" w14:textId="4E8EB06F" w:rsidR="00DC1699" w:rsidRDefault="00DC1699" w:rsidP="00DC1699">
      <w:pPr>
        <w:pStyle w:val="FootnoteText"/>
      </w:pPr>
      <w:r>
        <w:rPr>
          <w:rStyle w:val="FootnoteReference"/>
        </w:rPr>
        <w:footnoteRef/>
      </w:r>
      <w:r>
        <w:t xml:space="preserve"> </w:t>
      </w:r>
      <w:r w:rsidR="00201072">
        <w:tab/>
      </w:r>
      <w:r w:rsidRPr="00DC1699">
        <w:t xml:space="preserve">UNEP-WCMC (2019) </w:t>
      </w:r>
      <w:r w:rsidRPr="009E00F3">
        <w:rPr>
          <w:i/>
          <w:iCs/>
        </w:rPr>
        <w:t>User Manual for the World Database on Protected Areas and world database on other effective area-based conservation measures: 1.6</w:t>
      </w:r>
      <w:r w:rsidRPr="00DC1699">
        <w:t xml:space="preserve">. </w:t>
      </w:r>
      <w:hyperlink r:id="rId13" w:history="1">
        <w:r w:rsidRPr="003039F7">
          <w:rPr>
            <w:rStyle w:val="Hyperlink"/>
          </w:rPr>
          <w:t>http://wcmc.io/WDPA_Manual</w:t>
        </w:r>
      </w:hyperlink>
    </w:p>
  </w:footnote>
  <w:footnote w:id="15">
    <w:p w14:paraId="218B8D81" w14:textId="0E28D3EB" w:rsidR="00650DDA" w:rsidRDefault="00650DDA">
      <w:pPr>
        <w:pStyle w:val="FootnoteText"/>
      </w:pPr>
      <w:r>
        <w:rPr>
          <w:rStyle w:val="FootnoteReference"/>
        </w:rPr>
        <w:footnoteRef/>
      </w:r>
      <w:r>
        <w:t xml:space="preserve"> </w:t>
      </w:r>
      <w:r w:rsidR="00201072">
        <w:tab/>
      </w:r>
      <w:r w:rsidRPr="00650DDA">
        <w:t>Kunming-Montreal Global Biodiversity Framework</w:t>
      </w:r>
      <w:r>
        <w:t xml:space="preserve"> </w:t>
      </w:r>
      <w:r w:rsidRPr="00650DDA">
        <w:t>2</w:t>
      </w:r>
      <w:r w:rsidRPr="00174A74">
        <w:t>030 Targets</w:t>
      </w:r>
      <w:r w:rsidR="003909EF">
        <w:t>.</w:t>
      </w:r>
      <w:r>
        <w:t xml:space="preserve"> </w:t>
      </w:r>
      <w:hyperlink r:id="rId14" w:history="1">
        <w:r w:rsidRPr="00650DDA">
          <w:rPr>
            <w:rStyle w:val="Hyperlink"/>
          </w:rPr>
          <w:t>https://www.cbd.int/gbf/targets</w:t>
        </w:r>
      </w:hyperlink>
    </w:p>
  </w:footnote>
  <w:footnote w:id="16">
    <w:p w14:paraId="37A2CBD4" w14:textId="2BAF02E1" w:rsidR="00DC1699" w:rsidRDefault="00DC1699" w:rsidP="00DC1699">
      <w:pPr>
        <w:pStyle w:val="FootnoteText"/>
      </w:pPr>
      <w:r w:rsidRPr="00165833">
        <w:rPr>
          <w:rStyle w:val="FootnoteReference"/>
        </w:rPr>
        <w:footnoteRef/>
      </w:r>
      <w:r>
        <w:t xml:space="preserve"> </w:t>
      </w:r>
      <w:r w:rsidR="00201072">
        <w:tab/>
      </w:r>
      <w:r w:rsidRPr="00DC1699">
        <w:t xml:space="preserve">UNEP-WCMC (2019) </w:t>
      </w:r>
      <w:r w:rsidRPr="009E00F3">
        <w:rPr>
          <w:i/>
          <w:iCs/>
        </w:rPr>
        <w:t>User Manual for the World Database on Protected Areas and world database on other effective area-based conservation measures: 1.6</w:t>
      </w:r>
      <w:r w:rsidRPr="00DC1699">
        <w:t xml:space="preserve">.  </w:t>
      </w:r>
      <w:hyperlink r:id="rId15" w:history="1">
        <w:r w:rsidRPr="003039F7">
          <w:rPr>
            <w:rStyle w:val="Hyperlink"/>
          </w:rPr>
          <w:t>http://wcmc.io/WDPA_Manual</w:t>
        </w:r>
      </w:hyperlink>
    </w:p>
  </w:footnote>
  <w:footnote w:id="17">
    <w:p w14:paraId="5D02A955" w14:textId="62E684E7" w:rsidR="008345EB" w:rsidRDefault="008345EB" w:rsidP="008345EB">
      <w:pPr>
        <w:pStyle w:val="FootnoteText"/>
      </w:pPr>
      <w:r>
        <w:rPr>
          <w:rStyle w:val="FootnoteReference"/>
        </w:rPr>
        <w:footnoteRef/>
      </w:r>
      <w:r>
        <w:t xml:space="preserve"> </w:t>
      </w:r>
      <w:r w:rsidR="00165833">
        <w:tab/>
      </w:r>
      <w:r>
        <w:t xml:space="preserve">UNEP-WCMC (2019) </w:t>
      </w:r>
      <w:r w:rsidRPr="009E00F3">
        <w:rPr>
          <w:i/>
          <w:iCs/>
        </w:rPr>
        <w:t>User Manual for the World Database on Protected Areas and world database on other effective area-based conservation measures: 1.6</w:t>
      </w:r>
      <w:r>
        <w:t xml:space="preserve">. </w:t>
      </w:r>
      <w:hyperlink r:id="rId16" w:history="1">
        <w:r w:rsidR="0090109D" w:rsidRPr="003039F7">
          <w:rPr>
            <w:rStyle w:val="Hyperlink"/>
          </w:rPr>
          <w:t>http://wcmc.io/WDPA_Manual</w:t>
        </w:r>
      </w:hyperlink>
    </w:p>
  </w:footnote>
  <w:footnote w:id="18">
    <w:p w14:paraId="042F3F2F" w14:textId="487721FA" w:rsidR="008345EB" w:rsidRDefault="008345EB" w:rsidP="0036112E">
      <w:pPr>
        <w:pStyle w:val="FootnoteText"/>
      </w:pPr>
      <w:r>
        <w:rPr>
          <w:rStyle w:val="FootnoteReference"/>
        </w:rPr>
        <w:footnoteRef/>
      </w:r>
      <w:r>
        <w:t xml:space="preserve"> </w:t>
      </w:r>
      <w:r w:rsidR="00165833">
        <w:tab/>
      </w:r>
      <w:r w:rsidR="001A0B75">
        <w:t xml:space="preserve">IUCN </w:t>
      </w:r>
      <w:r w:rsidR="009905A0">
        <w:t>(2004)</w:t>
      </w:r>
      <w:r w:rsidR="009905A0" w:rsidRPr="00107AF9">
        <w:rPr>
          <w:i/>
          <w:iCs/>
        </w:rPr>
        <w:t xml:space="preserve"> </w:t>
      </w:r>
      <w:r w:rsidR="00027E1D" w:rsidRPr="002E01CF">
        <w:t>The international journal for protected area managers</w:t>
      </w:r>
      <w:r w:rsidR="007E1D0E">
        <w:t>.</w:t>
      </w:r>
      <w:r w:rsidR="003C2A60">
        <w:t xml:space="preserve"> </w:t>
      </w:r>
      <w:r w:rsidR="00027E1D" w:rsidRPr="009E00F3">
        <w:rPr>
          <w:i/>
          <w:iCs/>
        </w:rPr>
        <w:t>Parks</w:t>
      </w:r>
      <w:r w:rsidR="00027E1D">
        <w:t xml:space="preserve"> 14</w:t>
      </w:r>
      <w:r w:rsidR="007E1D0E">
        <w:t>:</w:t>
      </w:r>
      <w:r w:rsidR="003C2A60">
        <w:t xml:space="preserve"> </w:t>
      </w:r>
      <w:r w:rsidR="00027E1D">
        <w:t>3</w:t>
      </w:r>
      <w:r w:rsidR="009905A0">
        <w:t>.</w:t>
      </w:r>
      <w:r w:rsidR="00027E1D">
        <w:t xml:space="preserve"> </w:t>
      </w:r>
      <w:hyperlink r:id="rId17" w:history="1">
        <w:r w:rsidR="00027E1D" w:rsidRPr="00027E1D">
          <w:rPr>
            <w:rStyle w:val="Hyperlink"/>
          </w:rPr>
          <w:t>https://iucn.org/sites/default/files/import/downloads/14_3lowres.pdf</w:t>
        </w:r>
      </w:hyperlink>
    </w:p>
  </w:footnote>
  <w:footnote w:id="19">
    <w:p w14:paraId="79CC0709" w14:textId="37672C2C" w:rsidR="003A6133" w:rsidRPr="00FA1BBF" w:rsidRDefault="003A6133" w:rsidP="0036112E">
      <w:pPr>
        <w:pStyle w:val="FootnoteText"/>
        <w:rPr>
          <w:szCs w:val="19"/>
        </w:rPr>
      </w:pPr>
      <w:r w:rsidRPr="00FE2D2C">
        <w:rPr>
          <w:rStyle w:val="FootnoteReference"/>
          <w:sz w:val="20"/>
          <w:szCs w:val="20"/>
        </w:rPr>
        <w:footnoteRef/>
      </w:r>
      <w:r w:rsidRPr="00FE2D2C">
        <w:t xml:space="preserve"> </w:t>
      </w:r>
      <w:r w:rsidR="0036112E">
        <w:tab/>
      </w:r>
      <w:r w:rsidR="007A03D3" w:rsidRPr="007A03D3">
        <w:t>Planzer</w:t>
      </w:r>
      <w:r w:rsidR="007A03D3">
        <w:t xml:space="preserve"> S, </w:t>
      </w:r>
      <w:r w:rsidR="007A03D3" w:rsidRPr="007A03D3">
        <w:t>Harris</w:t>
      </w:r>
      <w:r w:rsidR="00625A35">
        <w:t xml:space="preserve"> L, </w:t>
      </w:r>
      <w:r w:rsidR="007A03D3" w:rsidRPr="007A03D3">
        <w:t>van Noppen</w:t>
      </w:r>
      <w:r w:rsidR="00625A35">
        <w:t xml:space="preserve"> F,</w:t>
      </w:r>
      <w:r w:rsidR="007A03D3" w:rsidRPr="007A03D3">
        <w:t xml:space="preserve"> Price</w:t>
      </w:r>
      <w:r w:rsidR="00625A35">
        <w:t xml:space="preserve"> R,</w:t>
      </w:r>
      <w:r w:rsidR="007A03D3" w:rsidRPr="007A03D3">
        <w:t xml:space="preserve"> Law</w:t>
      </w:r>
      <w:r w:rsidR="00625A35">
        <w:t xml:space="preserve"> R,</w:t>
      </w:r>
      <w:r w:rsidR="007A03D3" w:rsidRPr="007A03D3">
        <w:t xml:space="preserve"> Belliss</w:t>
      </w:r>
      <w:r w:rsidR="008171D0" w:rsidRPr="00FE2D2C">
        <w:t xml:space="preserve"> </w:t>
      </w:r>
      <w:r w:rsidR="00625A35">
        <w:t xml:space="preserve">S </w:t>
      </w:r>
      <w:r w:rsidR="00202905">
        <w:t>(</w:t>
      </w:r>
      <w:r w:rsidR="008171D0" w:rsidRPr="00FE2D2C">
        <w:t>2023</w:t>
      </w:r>
      <w:r w:rsidR="00202905">
        <w:t xml:space="preserve">) </w:t>
      </w:r>
      <w:r w:rsidRPr="009E00F3">
        <w:rPr>
          <w:i/>
          <w:iCs/>
        </w:rPr>
        <w:t>Protected Areas Network New Zealand methodology review and report</w:t>
      </w:r>
      <w:r w:rsidR="00202905">
        <w:t>. Prepared for the Ministry for the Environment</w:t>
      </w:r>
      <w:r w:rsidR="00625A35">
        <w:t xml:space="preserve"> by </w:t>
      </w:r>
      <w:r w:rsidR="007A03D3" w:rsidRPr="00FE2D2C">
        <w:t xml:space="preserve">Manaaki Whenua </w:t>
      </w:r>
      <w:r w:rsidR="007A03D3">
        <w:t>Landcare Research.</w:t>
      </w:r>
      <w:r w:rsidRPr="00FE2D2C">
        <w:t xml:space="preserve"> </w:t>
      </w:r>
      <w:hyperlink r:id="rId18" w:history="1">
        <w:r w:rsidRPr="00FA1BBF">
          <w:rPr>
            <w:rStyle w:val="Hyperlink"/>
            <w:szCs w:val="19"/>
          </w:rPr>
          <w:t>https://environment.govt.nz/publications/protected-areas-network-of-new-zealand-methodology-review-and-report/</w:t>
        </w:r>
      </w:hyperlink>
    </w:p>
  </w:footnote>
  <w:footnote w:id="20">
    <w:p w14:paraId="5DA8AC5A" w14:textId="795DDB19" w:rsidR="004D5DA8" w:rsidRDefault="004D5DA8">
      <w:pPr>
        <w:pStyle w:val="FootnoteText"/>
      </w:pPr>
      <w:r>
        <w:rPr>
          <w:rStyle w:val="FootnoteReference"/>
        </w:rPr>
        <w:footnoteRef/>
      </w:r>
      <w:r>
        <w:t xml:space="preserve"> </w:t>
      </w:r>
      <w:r>
        <w:tab/>
      </w:r>
      <w:r w:rsidRPr="004A782B">
        <w:t>Bellingham PJ, Overton J</w:t>
      </w:r>
      <w:r w:rsidR="00C928E4">
        <w:t xml:space="preserve"> </w:t>
      </w:r>
      <w:r w:rsidRPr="004A782B">
        <w:t xml:space="preserve">McC, Thomson FJ, MacLeod CJ, Holdaway RJ </w:t>
      </w:r>
      <w:r w:rsidR="00396DFC" w:rsidRPr="00B57595">
        <w:t>et al</w:t>
      </w:r>
      <w:r w:rsidRPr="004A782B">
        <w:t xml:space="preserve"> (2016) </w:t>
      </w:r>
      <w:r w:rsidRPr="009E00F3">
        <w:rPr>
          <w:i/>
          <w:iCs/>
        </w:rPr>
        <w:t>Standardised terrestrial biodiversity indicators for use by regional councils</w:t>
      </w:r>
      <w:r w:rsidRPr="004A782B">
        <w:t xml:space="preserve">. Landcare Research Contract Report LC2109 prepared for Regional Councils’ Biodiversity Monitoring Working Group, Auckland Council, Auckland, New Zealand. </w:t>
      </w:r>
      <w:hyperlink r:id="rId19" w:history="1">
        <w:r w:rsidRPr="004A782B">
          <w:rPr>
            <w:rStyle w:val="Hyperlink"/>
          </w:rPr>
          <w:t>https://www.envirolink.govt.nz/assets/Envirolink/R7-2-Standardised-terrestrial-biodiversity-indicators-for-use-by-regional-councils-LC2109-report.pdf</w:t>
        </w:r>
      </w:hyperlink>
    </w:p>
  </w:footnote>
  <w:footnote w:id="21">
    <w:p w14:paraId="592441A7" w14:textId="1956C99F" w:rsidR="00687D10" w:rsidRPr="009D3CAD" w:rsidRDefault="00462F96">
      <w:pPr>
        <w:pStyle w:val="FootnoteText"/>
        <w:rPr>
          <w:lang w:val="en-US"/>
        </w:rPr>
      </w:pPr>
      <w:r>
        <w:rPr>
          <w:rStyle w:val="FootnoteReference"/>
        </w:rPr>
        <w:footnoteRef/>
      </w:r>
      <w:r>
        <w:rPr>
          <w:lang w:val="en-US"/>
        </w:rPr>
        <w:t xml:space="preserve"> </w:t>
      </w:r>
      <w:r>
        <w:tab/>
      </w:r>
      <w:r w:rsidR="00687D10" w:rsidRPr="0090500C">
        <w:t xml:space="preserve">Dudley N (Ed) (2008) </w:t>
      </w:r>
      <w:r w:rsidR="00687D10" w:rsidRPr="009E00F3">
        <w:rPr>
          <w:i/>
          <w:iCs/>
        </w:rPr>
        <w:t>Guidelines for Applying Protected Area Management Categories</w:t>
      </w:r>
      <w:r w:rsidR="00687D10">
        <w:t xml:space="preserve">. </w:t>
      </w:r>
      <w:r w:rsidR="00687D10" w:rsidRPr="0090500C">
        <w:t xml:space="preserve">Gland, Switzerland: IUCN. </w:t>
      </w:r>
      <w:hyperlink r:id="rId20" w:history="1">
        <w:r w:rsidR="00687D10" w:rsidRPr="00FF2CF2">
          <w:rPr>
            <w:rStyle w:val="Hyperlink"/>
            <w:lang w:val="en-US"/>
          </w:rPr>
          <w:t>https://portals.iucn.org/library/sites/library/files/documents/PAPS-016.pdf</w:t>
        </w:r>
      </w:hyperlink>
    </w:p>
  </w:footnote>
  <w:footnote w:id="22">
    <w:p w14:paraId="45FE302D" w14:textId="500AD78F" w:rsidR="00687D10" w:rsidRPr="009D3CAD" w:rsidRDefault="00687D10">
      <w:pPr>
        <w:pStyle w:val="FootnoteText"/>
        <w:rPr>
          <w:lang w:val="en-US"/>
        </w:rPr>
      </w:pPr>
      <w:r>
        <w:rPr>
          <w:rStyle w:val="FootnoteReference"/>
        </w:rPr>
        <w:footnoteRef/>
      </w:r>
      <w:r>
        <w:t xml:space="preserve"> </w:t>
      </w:r>
      <w:r>
        <w:tab/>
      </w:r>
      <w:r w:rsidRPr="0090500C">
        <w:t>Dudley N</w:t>
      </w:r>
      <w:r>
        <w:t xml:space="preserve"> </w:t>
      </w:r>
      <w:r w:rsidRPr="0090500C">
        <w:t xml:space="preserve">(Ed) (2013) </w:t>
      </w:r>
      <w:r w:rsidRPr="009E00F3">
        <w:rPr>
          <w:i/>
          <w:iCs/>
        </w:rPr>
        <w:t>Guidelines for Applying Protected Area Management Categories Guidance on Recognising Protected Areas and Assigning Management Categories and Governance Types</w:t>
      </w:r>
      <w:r>
        <w:rPr>
          <w:i/>
          <w:iCs/>
        </w:rPr>
        <w:t>.</w:t>
      </w:r>
      <w:r w:rsidRPr="0090500C">
        <w:t xml:space="preserve"> Gland, Switzerland: IUCN. </w:t>
      </w:r>
      <w:hyperlink r:id="rId21" w:history="1">
        <w:r w:rsidRPr="0090500C">
          <w:rPr>
            <w:rStyle w:val="Hyperlink"/>
          </w:rPr>
          <w:t>https://portals.iucn.org/library/sites/library/files/documents/PAG-021.pdf</w:t>
        </w:r>
      </w:hyperlink>
    </w:p>
  </w:footnote>
  <w:footnote w:id="23">
    <w:p w14:paraId="4DFFF778" w14:textId="42202356" w:rsidR="00C06EEC" w:rsidRDefault="00C06EEC">
      <w:pPr>
        <w:pStyle w:val="FootnoteText"/>
      </w:pPr>
      <w:r>
        <w:rPr>
          <w:rStyle w:val="FootnoteReference"/>
        </w:rPr>
        <w:footnoteRef/>
      </w:r>
      <w:r>
        <w:t xml:space="preserve"> </w:t>
      </w:r>
      <w:r w:rsidR="0036112E">
        <w:tab/>
      </w:r>
      <w:r w:rsidR="001B5A15">
        <w:t xml:space="preserve">IUCN, </w:t>
      </w:r>
      <w:r>
        <w:t>OECMs</w:t>
      </w:r>
      <w:r w:rsidR="00383033">
        <w:t>.</w:t>
      </w:r>
      <w:r w:rsidR="003C2A60">
        <w:t xml:space="preserve"> </w:t>
      </w:r>
      <w:hyperlink r:id="rId22" w:history="1">
        <w:r w:rsidR="003116A5" w:rsidRPr="003116A5">
          <w:rPr>
            <w:rStyle w:val="Hyperlink"/>
          </w:rPr>
          <w:t>https://iucn.org/our-work/topic/effective-protected-areas/our-philosophy-protected-and-conserved-areas/oecms</w:t>
        </w:r>
      </w:hyperlink>
    </w:p>
  </w:footnote>
  <w:footnote w:id="24">
    <w:p w14:paraId="61C7A569" w14:textId="4EBD9C89" w:rsidR="00C06EEC" w:rsidRDefault="00C06EEC">
      <w:pPr>
        <w:pStyle w:val="FootnoteText"/>
      </w:pPr>
      <w:r>
        <w:rPr>
          <w:rStyle w:val="FootnoteReference"/>
        </w:rPr>
        <w:footnoteRef/>
      </w:r>
      <w:r>
        <w:t xml:space="preserve"> </w:t>
      </w:r>
      <w:r w:rsidR="0036112E">
        <w:tab/>
      </w:r>
      <w:r>
        <w:t>Protected Planet, Explore OECMs</w:t>
      </w:r>
      <w:r w:rsidR="004F5921">
        <w:t>.</w:t>
      </w:r>
      <w:r w:rsidR="00166C8E">
        <w:t xml:space="preserve"> </w:t>
      </w:r>
      <w:hyperlink r:id="rId23" w:history="1">
        <w:r w:rsidR="00EF5BCD">
          <w:rPr>
            <w:rStyle w:val="Hyperlink"/>
          </w:rPr>
          <w:t>https://www.protectedplanet.net/en/search-areas</w:t>
        </w:r>
      </w:hyperlink>
      <w:r w:rsidR="00166C8E">
        <w:t>.</w:t>
      </w:r>
    </w:p>
  </w:footnote>
  <w:footnote w:id="25">
    <w:p w14:paraId="5C73B5B7" w14:textId="5B2B1EC4" w:rsidR="00FE2D2C" w:rsidRPr="00E0766D" w:rsidRDefault="00FE2D2C" w:rsidP="00224847">
      <w:pPr>
        <w:pStyle w:val="FootnoteText"/>
      </w:pPr>
      <w:r w:rsidRPr="00224847">
        <w:rPr>
          <w:rStyle w:val="FootnoteReference"/>
        </w:rPr>
        <w:footnoteRef/>
      </w:r>
      <w:r w:rsidRPr="00FE2D2C">
        <w:t xml:space="preserve"> </w:t>
      </w:r>
      <w:r w:rsidR="00224847">
        <w:tab/>
      </w:r>
      <w:r w:rsidRPr="00FE2D2C">
        <w:t xml:space="preserve">World </w:t>
      </w:r>
      <w:r w:rsidRPr="00B669BC">
        <w:t>Database of Protected Areas (WDPA)</w:t>
      </w:r>
      <w:r w:rsidR="00FF41AF">
        <w:t>.</w:t>
      </w:r>
      <w:r w:rsidRPr="00B669BC">
        <w:t xml:space="preserve"> March 2025 version</w:t>
      </w:r>
      <w:r w:rsidR="00D74933" w:rsidRPr="00B669BC">
        <w:t>.</w:t>
      </w:r>
      <w:r w:rsidRPr="00B669BC">
        <w:t xml:space="preserve"> </w:t>
      </w:r>
      <w:hyperlink r:id="rId24" w:history="1">
        <w:r w:rsidRPr="00E16D5B">
          <w:rPr>
            <w:color w:val="156082" w:themeColor="accent1"/>
          </w:rPr>
          <w:t>https://www.protectedplanet.net/en/thematic-areas/wdpa?tab=WDPA</w:t>
        </w:r>
      </w:hyperlink>
      <w:r w:rsidR="00B669BC" w:rsidRPr="00E0766D">
        <w:t xml:space="preserve"> </w:t>
      </w:r>
    </w:p>
  </w:footnote>
  <w:footnote w:id="26">
    <w:p w14:paraId="212BDD74" w14:textId="0CB3FE78" w:rsidR="00FE2D2C" w:rsidRPr="00FE2D2C" w:rsidRDefault="00FE2D2C" w:rsidP="00224847">
      <w:pPr>
        <w:pStyle w:val="FootnoteText"/>
      </w:pPr>
      <w:r w:rsidRPr="00224847">
        <w:rPr>
          <w:rStyle w:val="FootnoteReference"/>
        </w:rPr>
        <w:footnoteRef/>
      </w:r>
      <w:r w:rsidRPr="00FE2D2C">
        <w:t xml:space="preserve"> </w:t>
      </w:r>
      <w:r w:rsidR="00224847">
        <w:tab/>
      </w:r>
      <w:r w:rsidRPr="00FE2D2C">
        <w:t>Taylor R, Sm</w:t>
      </w:r>
      <w:r w:rsidR="00212888">
        <w:t>i</w:t>
      </w:r>
      <w:r w:rsidRPr="00FE2D2C">
        <w:t xml:space="preserve">th I </w:t>
      </w:r>
      <w:r w:rsidR="00FF41AF" w:rsidRPr="00FE2D2C">
        <w:t>(1997)</w:t>
      </w:r>
      <w:r w:rsidR="00FF41AF">
        <w:t xml:space="preserve"> </w:t>
      </w:r>
      <w:r w:rsidRPr="009E00F3">
        <w:rPr>
          <w:i/>
          <w:iCs/>
        </w:rPr>
        <w:t>The State of New Zealand’s Environment 1997</w:t>
      </w:r>
      <w:r w:rsidR="00CD39E2">
        <w:t>.</w:t>
      </w:r>
      <w:r w:rsidR="003C2A60">
        <w:t xml:space="preserve"> </w:t>
      </w:r>
      <w:r w:rsidRPr="00FE2D2C">
        <w:t>Ministry for the Environment</w:t>
      </w:r>
      <w:r w:rsidR="00EB7822">
        <w:t>: Wellington</w:t>
      </w:r>
      <w:r w:rsidR="00E16D5B">
        <w:t>.</w:t>
      </w:r>
      <w:r w:rsidRPr="00FE2D2C">
        <w:t xml:space="preserve"> </w:t>
      </w:r>
      <w:hyperlink r:id="rId25" w:history="1">
        <w:r w:rsidRPr="00E16D5B">
          <w:rPr>
            <w:rStyle w:val="Hyperlink"/>
          </w:rPr>
          <w:t>https://environment.govt.nz/assets/Publications/Files/ser-1997.pdf</w:t>
        </w:r>
      </w:hyperlink>
    </w:p>
  </w:footnote>
  <w:footnote w:id="27">
    <w:p w14:paraId="1E4B7547" w14:textId="79394AB5" w:rsidR="00FE2D2C" w:rsidRPr="00FE2D2C" w:rsidRDefault="00FE2D2C" w:rsidP="00224847">
      <w:pPr>
        <w:pStyle w:val="FootnoteText"/>
        <w:rPr>
          <w:szCs w:val="20"/>
        </w:rPr>
      </w:pPr>
      <w:r w:rsidRPr="00224847">
        <w:rPr>
          <w:rStyle w:val="FootnoteReference"/>
        </w:rPr>
        <w:footnoteRef/>
      </w:r>
      <w:r w:rsidRPr="00FE2D2C">
        <w:rPr>
          <w:szCs w:val="20"/>
        </w:rPr>
        <w:t xml:space="preserve"> </w:t>
      </w:r>
      <w:r w:rsidR="00224847">
        <w:rPr>
          <w:szCs w:val="20"/>
        </w:rPr>
        <w:tab/>
      </w:r>
      <w:r w:rsidRPr="00FE2D2C">
        <w:rPr>
          <w:szCs w:val="20"/>
        </w:rPr>
        <w:t xml:space="preserve">Bellingham et al </w:t>
      </w:r>
      <w:r w:rsidR="00E354C3">
        <w:rPr>
          <w:szCs w:val="20"/>
        </w:rPr>
        <w:t>(</w:t>
      </w:r>
      <w:r w:rsidRPr="00FE2D2C">
        <w:rPr>
          <w:szCs w:val="20"/>
        </w:rPr>
        <w:t>2016</w:t>
      </w:r>
      <w:r w:rsidR="00E354C3">
        <w:rPr>
          <w:szCs w:val="20"/>
        </w:rPr>
        <w:t>).</w:t>
      </w:r>
      <w:r w:rsidRPr="00FE2D2C">
        <w:rPr>
          <w:szCs w:val="20"/>
        </w:rPr>
        <w:t xml:space="preserve"> </w:t>
      </w:r>
      <w:r w:rsidR="00E354C3" w:rsidRPr="00C15852">
        <w:rPr>
          <w:i/>
          <w:iCs/>
        </w:rPr>
        <w:t>Standardised terrestrial biodiversity indicators for use by regional councils</w:t>
      </w:r>
      <w:r w:rsidR="00E354C3" w:rsidRPr="004A782B">
        <w:t>.</w:t>
      </w:r>
      <w:r w:rsidR="00E354C3">
        <w:t xml:space="preserve"> </w:t>
      </w:r>
      <w:hyperlink r:id="rId26" w:history="1">
        <w:r w:rsidR="00E354C3" w:rsidRPr="008B76D3">
          <w:rPr>
            <w:rStyle w:val="Hyperlink"/>
          </w:rPr>
          <w:t>https://www.envirolink.govt.nz/assets/Envirolink/R7-2-Standardised-terrestrial-biodiversity-indicators-for-use-by-regional-councils-LC2109-report.pdf</w:t>
        </w:r>
      </w:hyperlink>
    </w:p>
  </w:footnote>
  <w:footnote w:id="28">
    <w:p w14:paraId="0EA5A292" w14:textId="152F9C04" w:rsidR="00525B3E" w:rsidRPr="007D6B39" w:rsidRDefault="00525B3E" w:rsidP="00E902B4">
      <w:pPr>
        <w:pStyle w:val="FootnoteText"/>
      </w:pPr>
      <w:r w:rsidRPr="00E902B4">
        <w:rPr>
          <w:rStyle w:val="FootnoteReference"/>
        </w:rPr>
        <w:footnoteRef/>
      </w:r>
      <w:r w:rsidRPr="00FE2D2C">
        <w:t xml:space="preserve"> </w:t>
      </w:r>
      <w:r w:rsidR="00E902B4">
        <w:tab/>
      </w:r>
      <w:r w:rsidRPr="00FE2D2C">
        <w:t>Policy instrument – Protected areas</w:t>
      </w:r>
      <w:r w:rsidR="00B57595">
        <w:t>.</w:t>
      </w:r>
      <w:r w:rsidRPr="00FE2D2C">
        <w:t xml:space="preserve"> </w:t>
      </w:r>
      <w:hyperlink r:id="rId27" w:history="1">
        <w:r w:rsidRPr="007D6B39">
          <w:rPr>
            <w:rStyle w:val="Hyperlink"/>
          </w:rPr>
          <w:t>https://www.ipbes.net/policy-support/tools-instruments/protected-areas</w:t>
        </w:r>
      </w:hyperlink>
    </w:p>
  </w:footnote>
  <w:footnote w:id="29">
    <w:p w14:paraId="0424F2E9" w14:textId="7A89B264" w:rsidR="0042577B" w:rsidRPr="00F65A88" w:rsidRDefault="0042577B">
      <w:pPr>
        <w:pStyle w:val="FootnoteText"/>
        <w:rPr>
          <w:lang w:val="en-US"/>
        </w:rPr>
      </w:pPr>
      <w:r>
        <w:rPr>
          <w:rStyle w:val="FootnoteReference"/>
        </w:rPr>
        <w:footnoteRef/>
      </w:r>
      <w:r>
        <w:t xml:space="preserve"> </w:t>
      </w:r>
      <w:r w:rsidR="00011C29">
        <w:tab/>
      </w:r>
      <w:r w:rsidRPr="0090500C">
        <w:t>Dudley N</w:t>
      </w:r>
      <w:r>
        <w:t xml:space="preserve"> </w:t>
      </w:r>
      <w:r w:rsidRPr="0090500C">
        <w:t xml:space="preserve">(Ed) (2013) </w:t>
      </w:r>
      <w:r w:rsidRPr="009E00F3">
        <w:rPr>
          <w:i/>
          <w:iCs/>
        </w:rPr>
        <w:t>Guidelines for Applying Protected Area Management Categories Guidance on Recognising Protected Areas and Assigning Management Categories and Governance Types</w:t>
      </w:r>
      <w:r>
        <w:rPr>
          <w:i/>
          <w:iCs/>
        </w:rPr>
        <w:t>.</w:t>
      </w:r>
      <w:r w:rsidRPr="0090500C">
        <w:t xml:space="preserve"> Gland, Switzerland: IUCN.</w:t>
      </w:r>
      <w:r w:rsidR="00011C29">
        <w:t xml:space="preserve"> Page 36.</w:t>
      </w:r>
      <w:r w:rsidRPr="0090500C">
        <w:t xml:space="preserve"> </w:t>
      </w:r>
      <w:hyperlink r:id="rId28" w:history="1">
        <w:r w:rsidRPr="0090500C">
          <w:rPr>
            <w:rStyle w:val="Hyperlink"/>
          </w:rPr>
          <w:t>https://portals.iucn.org/library/sites/library/files/documents/PAG-021.pdf</w:t>
        </w:r>
      </w:hyperlink>
    </w:p>
  </w:footnote>
  <w:footnote w:id="30">
    <w:p w14:paraId="5C590819" w14:textId="679CBD50" w:rsidR="00EA5F1A" w:rsidRDefault="00EA5F1A">
      <w:pPr>
        <w:pStyle w:val="FootnoteText"/>
      </w:pPr>
      <w:r>
        <w:rPr>
          <w:rStyle w:val="FootnoteReference"/>
        </w:rPr>
        <w:footnoteRef/>
      </w:r>
      <w:r>
        <w:t xml:space="preserve"> </w:t>
      </w:r>
      <w:r>
        <w:tab/>
      </w:r>
      <w:r w:rsidR="00011C29" w:rsidRPr="0090500C">
        <w:t>Dudley N</w:t>
      </w:r>
      <w:r w:rsidR="00011C29">
        <w:t xml:space="preserve"> </w:t>
      </w:r>
      <w:r w:rsidR="00011C29" w:rsidRPr="0090500C">
        <w:t xml:space="preserve">(Ed) (2013) </w:t>
      </w:r>
      <w:r w:rsidR="00011C29" w:rsidRPr="009E00F3">
        <w:rPr>
          <w:i/>
          <w:iCs/>
        </w:rPr>
        <w:t>Guidelines for Applying Protected Area Management Categories Guidance on Recognising Protected Areas and Assigning Management Categories and Governance Types</w:t>
      </w:r>
      <w:r w:rsidR="00011C29">
        <w:rPr>
          <w:i/>
          <w:iCs/>
        </w:rPr>
        <w:t>.</w:t>
      </w:r>
      <w:r w:rsidR="00011C29" w:rsidRPr="0090500C">
        <w:t xml:space="preserve"> Gland, Switzerland: IUCN. </w:t>
      </w:r>
      <w:hyperlink r:id="rId29" w:history="1">
        <w:r w:rsidR="00011C29" w:rsidRPr="0090500C">
          <w:rPr>
            <w:rStyle w:val="Hyperlink"/>
          </w:rPr>
          <w:t>https://portals.iucn.org/library/sites/library/files/documents/PAG-021.pdf</w:t>
        </w:r>
      </w:hyperlink>
    </w:p>
  </w:footnote>
  <w:footnote w:id="31">
    <w:p w14:paraId="30650D06" w14:textId="2379637C" w:rsidR="00D42E00" w:rsidRPr="00670CC3" w:rsidRDefault="00D42E00">
      <w:pPr>
        <w:pStyle w:val="FootnoteText"/>
        <w:rPr>
          <w:lang w:val="fr-FR"/>
        </w:rPr>
      </w:pPr>
      <w:r>
        <w:rPr>
          <w:rStyle w:val="FootnoteReference"/>
        </w:rPr>
        <w:footnoteRef/>
      </w:r>
      <w:r>
        <w:t xml:space="preserve"> </w:t>
      </w:r>
      <w:r>
        <w:tab/>
      </w:r>
      <w:r w:rsidRPr="0090500C">
        <w:t xml:space="preserve">Dudley N (Ed) (2008) </w:t>
      </w:r>
      <w:r w:rsidRPr="008C614F">
        <w:rPr>
          <w:i/>
          <w:iCs/>
        </w:rPr>
        <w:t>Guidelines for Applying Protected Area Management Categories</w:t>
      </w:r>
      <w:r w:rsidRPr="0090500C">
        <w:t>.</w:t>
      </w:r>
      <w:r>
        <w:t xml:space="preserve"> </w:t>
      </w:r>
      <w:r w:rsidRPr="00670CC3">
        <w:rPr>
          <w:lang w:val="fr-FR"/>
        </w:rPr>
        <w:t xml:space="preserve">Page </w:t>
      </w:r>
      <w:r w:rsidR="0049328D" w:rsidRPr="00670CC3">
        <w:rPr>
          <w:lang w:val="fr-FR"/>
        </w:rPr>
        <w:t>10</w:t>
      </w:r>
      <w:r w:rsidRPr="00670CC3">
        <w:rPr>
          <w:lang w:val="fr-FR"/>
        </w:rPr>
        <w:t xml:space="preserve">. </w:t>
      </w:r>
      <w:hyperlink r:id="rId30" w:history="1">
        <w:r w:rsidRPr="00670CC3">
          <w:rPr>
            <w:rStyle w:val="Hyperlink"/>
            <w:lang w:val="fr-FR"/>
          </w:rPr>
          <w:t>https://portals.iucn.org/library/sites/library/files/documents/PAG-021.pdf</w:t>
        </w:r>
      </w:hyperlink>
    </w:p>
  </w:footnote>
  <w:footnote w:id="32">
    <w:p w14:paraId="54F1D1B0" w14:textId="38EC5607" w:rsidR="00D42E00" w:rsidRPr="00670CC3" w:rsidRDefault="00D42E00">
      <w:pPr>
        <w:pStyle w:val="FootnoteText"/>
        <w:rPr>
          <w:lang w:val="fr-FR"/>
        </w:rPr>
      </w:pPr>
      <w:r>
        <w:rPr>
          <w:rStyle w:val="FootnoteReference"/>
        </w:rPr>
        <w:footnoteRef/>
      </w:r>
      <w:r>
        <w:t xml:space="preserve"> </w:t>
      </w:r>
      <w:r>
        <w:tab/>
      </w:r>
      <w:r w:rsidRPr="0090500C">
        <w:t xml:space="preserve">Dudley N (Ed) (2008) </w:t>
      </w:r>
      <w:r w:rsidRPr="008C614F">
        <w:rPr>
          <w:i/>
          <w:iCs/>
        </w:rPr>
        <w:t>Guidelines for Applying Protected Area Management Categories</w:t>
      </w:r>
      <w:r w:rsidRPr="0090500C">
        <w:t>.</w:t>
      </w:r>
      <w:r>
        <w:t xml:space="preserve"> </w:t>
      </w:r>
      <w:r w:rsidRPr="00670CC3">
        <w:rPr>
          <w:lang w:val="fr-FR"/>
        </w:rPr>
        <w:t xml:space="preserve">Page </w:t>
      </w:r>
      <w:r w:rsidR="00B23289" w:rsidRPr="00670CC3">
        <w:rPr>
          <w:lang w:val="fr-FR"/>
        </w:rPr>
        <w:t xml:space="preserve">12. </w:t>
      </w:r>
      <w:hyperlink r:id="rId31" w:history="1">
        <w:r w:rsidR="00B23289" w:rsidRPr="00670CC3">
          <w:rPr>
            <w:rStyle w:val="Hyperlink"/>
            <w:lang w:val="fr-FR"/>
          </w:rPr>
          <w:t>https://portals.iucn.org/library/sites/library/files/documents/PAG-021.pdf</w:t>
        </w:r>
      </w:hyperlink>
    </w:p>
  </w:footnote>
  <w:footnote w:id="33">
    <w:p w14:paraId="6330D348" w14:textId="4B08DFAA" w:rsidR="00525B3E" w:rsidRPr="00B01C64" w:rsidRDefault="00525B3E" w:rsidP="00CE1966">
      <w:pPr>
        <w:pStyle w:val="FootnoteText"/>
        <w:rPr>
          <w:rStyle w:val="Hyperlink"/>
        </w:rPr>
      </w:pPr>
      <w:r w:rsidRPr="00CE1966">
        <w:rPr>
          <w:rStyle w:val="FootnoteReference"/>
        </w:rPr>
        <w:footnoteRef/>
      </w:r>
      <w:r w:rsidRPr="00FE2D2C">
        <w:t xml:space="preserve"> </w:t>
      </w:r>
      <w:r w:rsidR="00CE1966">
        <w:tab/>
      </w:r>
      <w:r w:rsidRPr="00FE2D2C">
        <w:t xml:space="preserve">Dudley N (Ed) (2008) </w:t>
      </w:r>
      <w:r w:rsidRPr="009E00F3">
        <w:rPr>
          <w:i/>
          <w:iCs/>
        </w:rPr>
        <w:t>Guidelines for Applying Protected Area Management Categories</w:t>
      </w:r>
      <w:r w:rsidRPr="00FE2D2C">
        <w:t xml:space="preserve">. </w:t>
      </w:r>
      <w:hyperlink r:id="rId32" w:history="1">
        <w:r w:rsidRPr="00B01C64">
          <w:rPr>
            <w:rStyle w:val="Hyperlink"/>
          </w:rPr>
          <w:t>https://portals.iucn.org/library/sites/library/files/documents/PAG-021.pdf</w:t>
        </w:r>
      </w:hyperlink>
    </w:p>
  </w:footnote>
  <w:footnote w:id="34">
    <w:p w14:paraId="284CDBEA" w14:textId="2AA905BC" w:rsidR="0086302F" w:rsidRPr="00F65A88" w:rsidRDefault="0086302F">
      <w:pPr>
        <w:pStyle w:val="FootnoteText"/>
        <w:rPr>
          <w:lang w:val="en-US"/>
        </w:rPr>
      </w:pPr>
      <w:r>
        <w:rPr>
          <w:rStyle w:val="FootnoteReference"/>
        </w:rPr>
        <w:footnoteRef/>
      </w:r>
      <w:r>
        <w:t xml:space="preserve"> </w:t>
      </w:r>
      <w:r>
        <w:rPr>
          <w:szCs w:val="20"/>
        </w:rPr>
        <w:tab/>
      </w:r>
      <w:r w:rsidRPr="0090500C">
        <w:t xml:space="preserve">Dudley N (Ed) (2008) </w:t>
      </w:r>
      <w:r w:rsidRPr="008C614F">
        <w:rPr>
          <w:i/>
          <w:iCs/>
        </w:rPr>
        <w:t>Guidelines for Applying Protected Area Management Categories</w:t>
      </w:r>
      <w:r w:rsidRPr="0090500C">
        <w:t>.</w:t>
      </w:r>
      <w:r>
        <w:t xml:space="preserve"> </w:t>
      </w:r>
      <w:r w:rsidRPr="00670CC3">
        <w:rPr>
          <w:lang w:val="fr-FR"/>
        </w:rPr>
        <w:t>Page</w:t>
      </w:r>
      <w:r>
        <w:rPr>
          <w:lang w:val="fr-FR"/>
        </w:rPr>
        <w:t>s 9-13</w:t>
      </w:r>
      <w:r w:rsidRPr="00670CC3">
        <w:rPr>
          <w:lang w:val="fr-FR"/>
        </w:rPr>
        <w:t xml:space="preserve">. </w:t>
      </w:r>
      <w:hyperlink r:id="rId33" w:history="1">
        <w:r w:rsidRPr="00670CC3">
          <w:rPr>
            <w:rStyle w:val="Hyperlink"/>
            <w:lang w:val="fr-FR"/>
          </w:rPr>
          <w:t>https://portals.iucn.org/library/sites/library/files/documents/PAG-021.pdf</w:t>
        </w:r>
      </w:hyperlink>
    </w:p>
  </w:footnote>
  <w:footnote w:id="35">
    <w:p w14:paraId="7FE2C972" w14:textId="77777777" w:rsidR="00895074" w:rsidRPr="00F65A88" w:rsidRDefault="00895074" w:rsidP="00895074">
      <w:pPr>
        <w:pStyle w:val="FootnoteText"/>
        <w:rPr>
          <w:lang w:val="en-US"/>
        </w:rPr>
      </w:pPr>
      <w:r>
        <w:rPr>
          <w:rStyle w:val="FootnoteReference"/>
        </w:rPr>
        <w:footnoteRef/>
      </w:r>
      <w:r>
        <w:t xml:space="preserve"> </w:t>
      </w:r>
      <w:r>
        <w:rPr>
          <w:szCs w:val="20"/>
        </w:rPr>
        <w:tab/>
      </w:r>
      <w:r w:rsidRPr="0090500C">
        <w:t xml:space="preserve">Dudley N (Ed) (2008) </w:t>
      </w:r>
      <w:r w:rsidRPr="008C614F">
        <w:rPr>
          <w:i/>
          <w:iCs/>
        </w:rPr>
        <w:t>Guidelines for Applying Protected Area Management Categories</w:t>
      </w:r>
      <w:r w:rsidRPr="0090500C">
        <w:t>.</w:t>
      </w:r>
      <w:r>
        <w:t xml:space="preserve"> </w:t>
      </w:r>
      <w:r w:rsidRPr="00670CC3">
        <w:rPr>
          <w:lang w:val="fr-FR"/>
        </w:rPr>
        <w:t>Page 1</w:t>
      </w:r>
      <w:r>
        <w:rPr>
          <w:lang w:val="fr-FR"/>
        </w:rPr>
        <w:t>7</w:t>
      </w:r>
      <w:r w:rsidRPr="00670CC3">
        <w:rPr>
          <w:lang w:val="fr-FR"/>
        </w:rPr>
        <w:t xml:space="preserve">. </w:t>
      </w:r>
      <w:hyperlink r:id="rId34" w:history="1">
        <w:r w:rsidRPr="00670CC3">
          <w:rPr>
            <w:rStyle w:val="Hyperlink"/>
            <w:lang w:val="fr-FR"/>
          </w:rPr>
          <w:t>https://portals.iucn.org/library/sites/library/files/documents/PAG-021.pdf</w:t>
        </w:r>
      </w:hyperlink>
    </w:p>
  </w:footnote>
  <w:footnote w:id="36">
    <w:p w14:paraId="63266CB6" w14:textId="2506B647" w:rsidR="00525B3E" w:rsidRPr="00FE2D2C" w:rsidRDefault="00525B3E" w:rsidP="009E5AE7">
      <w:pPr>
        <w:pStyle w:val="FootnoteText"/>
        <w:rPr>
          <w:szCs w:val="20"/>
        </w:rPr>
      </w:pPr>
      <w:r w:rsidRPr="005B1111">
        <w:rPr>
          <w:rStyle w:val="FootnoteReference"/>
        </w:rPr>
        <w:footnoteRef/>
      </w:r>
      <w:r w:rsidRPr="00FE2D2C">
        <w:rPr>
          <w:szCs w:val="20"/>
        </w:rPr>
        <w:t xml:space="preserve"> </w:t>
      </w:r>
      <w:r w:rsidR="005B1111">
        <w:rPr>
          <w:szCs w:val="20"/>
        </w:rPr>
        <w:tab/>
      </w:r>
      <w:r w:rsidR="005B1111" w:rsidRPr="00FE2D2C">
        <w:rPr>
          <w:szCs w:val="20"/>
        </w:rPr>
        <w:t xml:space="preserve">Te Tangi </w:t>
      </w:r>
      <w:r w:rsidR="005B1111">
        <w:rPr>
          <w:szCs w:val="20"/>
        </w:rPr>
        <w:t>a</w:t>
      </w:r>
      <w:r w:rsidR="005B1111" w:rsidRPr="00FE2D2C">
        <w:rPr>
          <w:szCs w:val="20"/>
        </w:rPr>
        <w:t xml:space="preserve"> </w:t>
      </w:r>
      <w:r w:rsidR="005B1111">
        <w:rPr>
          <w:szCs w:val="20"/>
        </w:rPr>
        <w:t>t</w:t>
      </w:r>
      <w:r w:rsidR="005B1111" w:rsidRPr="00FE2D2C">
        <w:rPr>
          <w:szCs w:val="20"/>
        </w:rPr>
        <w:t xml:space="preserve">e Manu </w:t>
      </w:r>
      <w:r w:rsidR="00C17B92">
        <w:rPr>
          <w:szCs w:val="20"/>
        </w:rPr>
        <w:t>–</w:t>
      </w:r>
      <w:r w:rsidR="005B1111" w:rsidRPr="00FE2D2C">
        <w:rPr>
          <w:szCs w:val="20"/>
        </w:rPr>
        <w:t xml:space="preserve"> Aotearoa New Zealand Landscape Assessment Guidelines</w:t>
      </w:r>
      <w:r w:rsidR="00DA32D2">
        <w:rPr>
          <w:szCs w:val="20"/>
        </w:rPr>
        <w:t xml:space="preserve"> (</w:t>
      </w:r>
      <w:r w:rsidRPr="00FE2D2C">
        <w:rPr>
          <w:szCs w:val="20"/>
        </w:rPr>
        <w:t>2021</w:t>
      </w:r>
      <w:r w:rsidR="00DA32D2">
        <w:rPr>
          <w:szCs w:val="20"/>
        </w:rPr>
        <w:t>)</w:t>
      </w:r>
      <w:r w:rsidR="00797DCB">
        <w:rPr>
          <w:szCs w:val="20"/>
        </w:rPr>
        <w:t>.</w:t>
      </w:r>
      <w:r w:rsidRPr="00FE2D2C">
        <w:rPr>
          <w:szCs w:val="20"/>
        </w:rPr>
        <w:t xml:space="preserve"> Page 90</w:t>
      </w:r>
      <w:r w:rsidR="0077579C">
        <w:rPr>
          <w:szCs w:val="20"/>
        </w:rPr>
        <w:t>.</w:t>
      </w:r>
      <w:r w:rsidRPr="00FE2D2C">
        <w:rPr>
          <w:b/>
          <w:bCs/>
          <w:szCs w:val="20"/>
        </w:rPr>
        <w:t xml:space="preserve"> </w:t>
      </w:r>
      <w:hyperlink r:id="rId35" w:history="1">
        <w:r w:rsidRPr="00FE2D2C">
          <w:rPr>
            <w:rStyle w:val="Hyperlink"/>
            <w:szCs w:val="20"/>
          </w:rPr>
          <w:t>https://nzila.co.nz/media/uploads/2021_07/210505_Te_Tangi_a_te_Manu_Revised_Final_Draft_as_approved_5_May_2021.pdf</w:t>
        </w:r>
      </w:hyperlink>
    </w:p>
  </w:footnote>
  <w:footnote w:id="37">
    <w:p w14:paraId="5425701C" w14:textId="2C653041" w:rsidR="00525B3E" w:rsidRPr="00FE2D2C" w:rsidRDefault="00525B3E" w:rsidP="009E5AE7">
      <w:pPr>
        <w:pStyle w:val="FootnoteText"/>
      </w:pPr>
      <w:r w:rsidRPr="005B1111">
        <w:rPr>
          <w:rStyle w:val="FootnoteReference"/>
        </w:rPr>
        <w:footnoteRef/>
      </w:r>
      <w:r w:rsidRPr="00FE2D2C">
        <w:t xml:space="preserve"> </w:t>
      </w:r>
      <w:r w:rsidR="00C17B92">
        <w:tab/>
      </w:r>
      <w:r w:rsidRPr="00FE2D2C">
        <w:t>N</w:t>
      </w:r>
      <w:r w:rsidR="007D7935">
        <w:t xml:space="preserve">ew </w:t>
      </w:r>
      <w:r w:rsidRPr="00FE2D2C">
        <w:t>Z</w:t>
      </w:r>
      <w:r w:rsidR="007D7935">
        <w:t>ealand</w:t>
      </w:r>
      <w:r w:rsidRPr="00FE2D2C">
        <w:t xml:space="preserve"> Geopreservation Inventory</w:t>
      </w:r>
      <w:r w:rsidR="007559D6">
        <w:t>.</w:t>
      </w:r>
      <w:r w:rsidRPr="00FE2D2C">
        <w:t xml:space="preserve"> </w:t>
      </w:r>
      <w:hyperlink r:id="rId36" w:history="1">
        <w:r w:rsidRPr="00FE2D2C">
          <w:rPr>
            <w:rStyle w:val="Hyperlink"/>
            <w:szCs w:val="20"/>
          </w:rPr>
          <w:t>https://www.geomarine.org.nz/NZGI/</w:t>
        </w:r>
      </w:hyperlink>
    </w:p>
  </w:footnote>
  <w:footnote w:id="38">
    <w:p w14:paraId="40D5E5D3" w14:textId="3F854B88" w:rsidR="00525B3E" w:rsidRPr="00FE2D2C" w:rsidRDefault="00525B3E" w:rsidP="009E5AE7">
      <w:pPr>
        <w:pStyle w:val="FootnoteText"/>
      </w:pPr>
      <w:r w:rsidRPr="00FE2D2C">
        <w:rPr>
          <w:rStyle w:val="FootnoteReference"/>
          <w:sz w:val="20"/>
          <w:szCs w:val="20"/>
        </w:rPr>
        <w:footnoteRef/>
      </w:r>
      <w:r w:rsidRPr="00FE2D2C">
        <w:t xml:space="preserve"> </w:t>
      </w:r>
      <w:r w:rsidR="00C17B92">
        <w:tab/>
      </w:r>
      <w:r w:rsidRPr="00FE2D2C">
        <w:t>Resource Management Act</w:t>
      </w:r>
      <w:r w:rsidR="00000556">
        <w:t>,</w:t>
      </w:r>
      <w:r w:rsidRPr="00FE2D2C">
        <w:t xml:space="preserve"> </w:t>
      </w:r>
      <w:r w:rsidR="00000556">
        <w:t>s</w:t>
      </w:r>
      <w:r w:rsidRPr="00FE2D2C">
        <w:t>ec</w:t>
      </w:r>
      <w:r w:rsidR="00000556">
        <w:t>tion</w:t>
      </w:r>
      <w:r w:rsidRPr="00FE2D2C">
        <w:t xml:space="preserve"> 6(b)</w:t>
      </w:r>
      <w:r w:rsidR="00000556">
        <w:t>.</w:t>
      </w:r>
      <w:r w:rsidRPr="00FE2D2C">
        <w:t xml:space="preserve"> </w:t>
      </w:r>
      <w:hyperlink r:id="rId37" w:history="1">
        <w:r w:rsidRPr="00FE2D2C">
          <w:rPr>
            <w:rStyle w:val="Hyperlink"/>
            <w:szCs w:val="20"/>
          </w:rPr>
          <w:t>https://legislation.govt.nz/act/public/1991/0069/latest/DLM231907.html</w:t>
        </w:r>
      </w:hyperlink>
    </w:p>
  </w:footnote>
  <w:footnote w:id="39">
    <w:p w14:paraId="05AD1E7E" w14:textId="13A2C7C1" w:rsidR="00010B70" w:rsidRDefault="00010B70" w:rsidP="00E12818">
      <w:pPr>
        <w:pStyle w:val="FootnoteText"/>
      </w:pPr>
      <w:r>
        <w:rPr>
          <w:rStyle w:val="FootnoteReference"/>
        </w:rPr>
        <w:footnoteRef/>
      </w:r>
      <w:r>
        <w:t xml:space="preserve"> </w:t>
      </w:r>
      <w:r w:rsidR="00E12818">
        <w:tab/>
      </w:r>
      <w:r>
        <w:t>Table 4</w:t>
      </w:r>
      <w:r w:rsidR="00CE58F9">
        <w:t>, p 36,</w:t>
      </w:r>
      <w:r w:rsidR="00B032A8">
        <w:t xml:space="preserve"> in</w:t>
      </w:r>
      <w:r>
        <w:t xml:space="preserve"> </w:t>
      </w:r>
      <w:r w:rsidRPr="00C32A10">
        <w:t xml:space="preserve">Dudley N (Ed) (2008). </w:t>
      </w:r>
      <w:r w:rsidRPr="009E00F3">
        <w:rPr>
          <w:i/>
          <w:iCs/>
        </w:rPr>
        <w:t>Guidelines for Applying Protected Area Management Categories</w:t>
      </w:r>
      <w:r w:rsidR="00E12818">
        <w:t>.</w:t>
      </w:r>
      <w:r w:rsidR="00B032A8">
        <w:t xml:space="preserve"> </w:t>
      </w:r>
      <w:hyperlink r:id="rId38" w:history="1">
        <w:r w:rsidR="00B032A8" w:rsidRPr="00B032A8">
          <w:rPr>
            <w:rStyle w:val="Hyperlink"/>
          </w:rPr>
          <w:t>https://portals.iucn.org/library/sites/library/files/documents/PAG-021.pdf</w:t>
        </w:r>
      </w:hyperlink>
    </w:p>
  </w:footnote>
  <w:footnote w:id="40">
    <w:p w14:paraId="4B3AE4B9" w14:textId="1FA4EC9F" w:rsidR="00CA38AB" w:rsidRDefault="00CA38AB">
      <w:pPr>
        <w:pStyle w:val="FootnoteText"/>
      </w:pPr>
      <w:r>
        <w:rPr>
          <w:rStyle w:val="FootnoteReference"/>
        </w:rPr>
        <w:footnoteRef/>
      </w:r>
      <w:r>
        <w:t xml:space="preserve"> </w:t>
      </w:r>
      <w:r w:rsidR="00B16759">
        <w:tab/>
      </w:r>
      <w:r w:rsidR="00B16759" w:rsidRPr="00FE2D2C">
        <w:rPr>
          <w:szCs w:val="20"/>
        </w:rPr>
        <w:t xml:space="preserve">Bellingham et al </w:t>
      </w:r>
      <w:r w:rsidR="00B16759">
        <w:rPr>
          <w:szCs w:val="20"/>
        </w:rPr>
        <w:t>(</w:t>
      </w:r>
      <w:r w:rsidR="00B16759" w:rsidRPr="00FE2D2C">
        <w:rPr>
          <w:szCs w:val="20"/>
        </w:rPr>
        <w:t>2016</w:t>
      </w:r>
      <w:r w:rsidR="00B16759">
        <w:rPr>
          <w:szCs w:val="20"/>
        </w:rPr>
        <w:t>).</w:t>
      </w:r>
      <w:r w:rsidR="00B16759" w:rsidRPr="00FE2D2C">
        <w:rPr>
          <w:szCs w:val="20"/>
        </w:rPr>
        <w:t xml:space="preserve"> </w:t>
      </w:r>
      <w:r w:rsidR="00B16759" w:rsidRPr="00C15852">
        <w:rPr>
          <w:i/>
          <w:iCs/>
        </w:rPr>
        <w:t>Standardised terrestrial biodiversity indicators for use by regional councils</w:t>
      </w:r>
      <w:r w:rsidR="00B16759" w:rsidRPr="004A782B">
        <w:t>.</w:t>
      </w:r>
      <w:r w:rsidR="00B16759">
        <w:t xml:space="preserve"> </w:t>
      </w:r>
      <w:hyperlink r:id="rId39" w:history="1">
        <w:r w:rsidR="00B16759" w:rsidRPr="008B76D3">
          <w:rPr>
            <w:rStyle w:val="Hyperlink"/>
          </w:rPr>
          <w:t>https://www.envirolink.govt.nz/assets/Envirolink/R7-2-Standardised-terrestrial-biodiversity-indicators-for-use-by-regional-councils-LC2109-report.pdf</w:t>
        </w:r>
      </w:hyperlink>
    </w:p>
  </w:footnote>
  <w:footnote w:id="41">
    <w:p w14:paraId="709C5936" w14:textId="7700B8F5" w:rsidR="007559D6" w:rsidRDefault="007559D6">
      <w:pPr>
        <w:pStyle w:val="FootnoteText"/>
      </w:pPr>
      <w:r>
        <w:rPr>
          <w:rStyle w:val="FootnoteReference"/>
        </w:rPr>
        <w:footnoteRef/>
      </w:r>
      <w:r>
        <w:t xml:space="preserve"> </w:t>
      </w:r>
      <w:r>
        <w:tab/>
      </w:r>
      <w:r w:rsidRPr="007A03D3">
        <w:t>Planzer</w:t>
      </w:r>
      <w:r>
        <w:t xml:space="preserve"> et al (</w:t>
      </w:r>
      <w:r w:rsidRPr="00FE2D2C">
        <w:t>2023</w:t>
      </w:r>
      <w:r>
        <w:t>)</w:t>
      </w:r>
      <w:r w:rsidRPr="00FE2D2C">
        <w:t>.</w:t>
      </w:r>
      <w:r>
        <w:t xml:space="preserve"> </w:t>
      </w:r>
      <w:r w:rsidRPr="00C15852">
        <w:rPr>
          <w:i/>
          <w:iCs/>
        </w:rPr>
        <w:t>Protected Areas Network New Zealand methodology review and report</w:t>
      </w:r>
      <w:r>
        <w:t xml:space="preserve">. </w:t>
      </w:r>
      <w:hyperlink r:id="rId40" w:history="1">
        <w:r w:rsidRPr="00FA1BBF">
          <w:rPr>
            <w:rStyle w:val="Hyperlink"/>
            <w:szCs w:val="19"/>
          </w:rPr>
          <w:t>https://environment.govt.nz/publications/protected-areas-network-of-new-zealand-methodology-review-and-report/</w:t>
        </w:r>
      </w:hyperlink>
    </w:p>
  </w:footnote>
  <w:footnote w:id="42">
    <w:p w14:paraId="6A2E47C1" w14:textId="5B58B47D" w:rsidR="006F2FCA" w:rsidRPr="00FE2D2C" w:rsidRDefault="006F2FCA" w:rsidP="001A4756">
      <w:pPr>
        <w:pStyle w:val="FootnoteText"/>
      </w:pPr>
      <w:r w:rsidRPr="001A4756">
        <w:rPr>
          <w:rStyle w:val="FootnoteReference"/>
        </w:rPr>
        <w:footnoteRef/>
      </w:r>
      <w:r w:rsidRPr="00FE2D2C">
        <w:t xml:space="preserve"> </w:t>
      </w:r>
      <w:r w:rsidR="001A4756">
        <w:tab/>
      </w:r>
      <w:r w:rsidRPr="00FE2D2C">
        <w:t>Republic of Ecuador Constitution of 2008</w:t>
      </w:r>
      <w:r w:rsidR="00CF1F88">
        <w:t>.</w:t>
      </w:r>
      <w:r w:rsidRPr="00FE2D2C">
        <w:t xml:space="preserve"> </w:t>
      </w:r>
      <w:hyperlink r:id="rId41" w:history="1">
        <w:r w:rsidRPr="00FE2D2C">
          <w:rPr>
            <w:rStyle w:val="Hyperlink"/>
            <w:szCs w:val="20"/>
          </w:rPr>
          <w:t>https://pdba.georgetown.edu/Constitutions/Ecuador/english08.html</w:t>
        </w:r>
      </w:hyperlink>
    </w:p>
  </w:footnote>
  <w:footnote w:id="43">
    <w:p w14:paraId="5B51182E" w14:textId="66D6002B" w:rsidR="00AE3FBD" w:rsidRPr="007801B5" w:rsidRDefault="00AE3FBD" w:rsidP="007801B5">
      <w:pPr>
        <w:pStyle w:val="FootnoteText"/>
        <w:rPr>
          <w:szCs w:val="19"/>
        </w:rPr>
      </w:pPr>
      <w:r w:rsidRPr="007801B5">
        <w:rPr>
          <w:rStyle w:val="FootnoteReference"/>
        </w:rPr>
        <w:footnoteRef/>
      </w:r>
      <w:r w:rsidRPr="00FE2D2C">
        <w:t xml:space="preserve"> </w:t>
      </w:r>
      <w:r w:rsidR="007801B5">
        <w:tab/>
      </w:r>
      <w:r w:rsidR="006B49BE" w:rsidRPr="00FE2D2C">
        <w:t xml:space="preserve">Whitebait Fishing </w:t>
      </w:r>
      <w:r w:rsidR="00C34080">
        <w:t>R</w:t>
      </w:r>
      <w:r w:rsidR="006B49BE" w:rsidRPr="00FE2D2C">
        <w:t>egulations 2021</w:t>
      </w:r>
      <w:r w:rsidR="00C34080">
        <w:t>.</w:t>
      </w:r>
      <w:r w:rsidR="006B49BE" w:rsidRPr="00FE2D2C">
        <w:t xml:space="preserve"> </w:t>
      </w:r>
      <w:hyperlink r:id="rId42" w:history="1">
        <w:r w:rsidR="006B49BE" w:rsidRPr="007801B5">
          <w:rPr>
            <w:rStyle w:val="Hyperlink"/>
            <w:szCs w:val="19"/>
          </w:rPr>
          <w:t>https://www.legislation.govt.nz/regulation/public/2021/0180/latest/whole.html</w:t>
        </w:r>
      </w:hyperlink>
    </w:p>
  </w:footnote>
  <w:footnote w:id="44">
    <w:p w14:paraId="729D8562" w14:textId="367DC7F8" w:rsidR="00B65478" w:rsidRPr="00FE2D2C" w:rsidRDefault="00B65478" w:rsidP="007801B5">
      <w:pPr>
        <w:pStyle w:val="FootnoteText"/>
      </w:pPr>
      <w:r w:rsidRPr="007801B5">
        <w:rPr>
          <w:rStyle w:val="FootnoteReference"/>
        </w:rPr>
        <w:footnoteRef/>
      </w:r>
      <w:r w:rsidRPr="00FE2D2C">
        <w:t xml:space="preserve"> </w:t>
      </w:r>
      <w:r w:rsidR="007801B5">
        <w:tab/>
      </w:r>
      <w:r w:rsidR="006B49BE" w:rsidRPr="00FE2D2C">
        <w:t>Wildlife Act 1953</w:t>
      </w:r>
      <w:r w:rsidR="00C34080">
        <w:t>.</w:t>
      </w:r>
      <w:r w:rsidR="006B49BE" w:rsidRPr="00FE2D2C">
        <w:t xml:space="preserve"> </w:t>
      </w:r>
      <w:hyperlink r:id="rId43" w:history="1">
        <w:r w:rsidR="006B49BE" w:rsidRPr="007801B5">
          <w:rPr>
            <w:rStyle w:val="Hyperlink"/>
            <w:szCs w:val="19"/>
          </w:rPr>
          <w:t>https://www.legislation.govt.nz/act/public/1953/0031/latest/DLM276814.html</w:t>
        </w:r>
      </w:hyperlink>
    </w:p>
  </w:footnote>
  <w:footnote w:id="45">
    <w:p w14:paraId="28D625E3" w14:textId="5A60FF61" w:rsidR="00AE3FBD" w:rsidRDefault="00AE3FBD" w:rsidP="007801B5">
      <w:pPr>
        <w:pStyle w:val="FootnoteText"/>
      </w:pPr>
      <w:r w:rsidRPr="007801B5">
        <w:rPr>
          <w:rStyle w:val="FootnoteReference"/>
        </w:rPr>
        <w:footnoteRef/>
      </w:r>
      <w:r w:rsidRPr="00FE2D2C">
        <w:t xml:space="preserve"> </w:t>
      </w:r>
      <w:r w:rsidR="007801B5">
        <w:tab/>
      </w:r>
      <w:r w:rsidR="006B49BE" w:rsidRPr="00FE2D2C">
        <w:t>Freshwater Fisheries Regulations 1983</w:t>
      </w:r>
      <w:r w:rsidR="00C34080">
        <w:t>,</w:t>
      </w:r>
      <w:r w:rsidR="006B49BE" w:rsidRPr="00FE2D2C">
        <w:t xml:space="preserve"> </w:t>
      </w:r>
      <w:r w:rsidR="00B359C2">
        <w:t>s</w:t>
      </w:r>
      <w:r w:rsidR="006B49BE" w:rsidRPr="00FE2D2C">
        <w:t>ec</w:t>
      </w:r>
      <w:r w:rsidR="00B359C2">
        <w:t>tion</w:t>
      </w:r>
      <w:r w:rsidR="006B49BE" w:rsidRPr="00FE2D2C">
        <w:t xml:space="preserve"> 68</w:t>
      </w:r>
      <w:r w:rsidR="00C65321">
        <w:t>,</w:t>
      </w:r>
      <w:r w:rsidR="006B49BE" w:rsidRPr="00FE2D2C">
        <w:t xml:space="preserve"> Faunistic </w:t>
      </w:r>
      <w:r w:rsidR="00B359C2">
        <w:t>r</w:t>
      </w:r>
      <w:r w:rsidR="006B49BE" w:rsidRPr="00FE2D2C">
        <w:t>eserves</w:t>
      </w:r>
      <w:r w:rsidR="00B359C2">
        <w:t>.</w:t>
      </w:r>
      <w:r w:rsidR="006B49BE" w:rsidRPr="00FE2D2C">
        <w:t xml:space="preserve"> </w:t>
      </w:r>
      <w:hyperlink r:id="rId44" w:history="1">
        <w:r w:rsidR="006B49BE" w:rsidRPr="007801B5">
          <w:rPr>
            <w:rStyle w:val="Hyperlink"/>
            <w:szCs w:val="19"/>
          </w:rPr>
          <w:t>https://www.legislation.govt.nz/regulation/public/1983/0277/latest/DLM93727.html</w:t>
        </w:r>
      </w:hyperlink>
    </w:p>
  </w:footnote>
  <w:footnote w:id="46">
    <w:p w14:paraId="107EFA35" w14:textId="593C9222" w:rsidR="00DE29CB" w:rsidRPr="00FC2852" w:rsidRDefault="00DE29CB" w:rsidP="00FC2852">
      <w:pPr>
        <w:pStyle w:val="FootnoteText"/>
        <w:rPr>
          <w:szCs w:val="19"/>
        </w:rPr>
      </w:pPr>
      <w:r w:rsidRPr="00FC2852">
        <w:rPr>
          <w:rStyle w:val="FootnoteReference"/>
        </w:rPr>
        <w:footnoteRef/>
      </w:r>
      <w:r w:rsidRPr="00FE2D2C">
        <w:rPr>
          <w:szCs w:val="20"/>
        </w:rPr>
        <w:t xml:space="preserve"> </w:t>
      </w:r>
      <w:r w:rsidR="00FC2852">
        <w:rPr>
          <w:szCs w:val="20"/>
        </w:rPr>
        <w:tab/>
      </w:r>
      <w:r w:rsidRPr="00FC2852">
        <w:t>Hineuru Claims Settlement Act 2016</w:t>
      </w:r>
      <w:r w:rsidR="006F6A2F">
        <w:t>, sections</w:t>
      </w:r>
      <w:r w:rsidRPr="00FC2852">
        <w:t xml:space="preserve"> 75</w:t>
      </w:r>
      <w:r w:rsidR="006F6A2F">
        <w:t>–</w:t>
      </w:r>
      <w:r w:rsidRPr="00FC2852">
        <w:t>77</w:t>
      </w:r>
      <w:r w:rsidR="009F3BC5">
        <w:t>.</w:t>
      </w:r>
      <w:r w:rsidRPr="00FE2D2C">
        <w:rPr>
          <w:szCs w:val="20"/>
        </w:rPr>
        <w:t xml:space="preserve"> </w:t>
      </w:r>
      <w:hyperlink r:id="rId45" w:history="1">
        <w:r w:rsidRPr="00FC2852">
          <w:rPr>
            <w:rStyle w:val="Hyperlink"/>
            <w:szCs w:val="19"/>
          </w:rPr>
          <w:t>https://www.legislation.govt.nz/act/public/2016/0033/latest/DLM6491615.html?search=ts_act%40bill%40regulation%40deemedreg_settlement_resel_25_a&amp;p=1</w:t>
        </w:r>
      </w:hyperlink>
    </w:p>
  </w:footnote>
  <w:footnote w:id="47">
    <w:p w14:paraId="2D5E6DCE" w14:textId="03BF09C2" w:rsidR="00F1636D" w:rsidRDefault="00F1636D" w:rsidP="00FC2852">
      <w:pPr>
        <w:pStyle w:val="FootnoteText"/>
      </w:pPr>
      <w:r w:rsidRPr="00FC2852">
        <w:rPr>
          <w:rStyle w:val="FootnoteReference"/>
          <w:sz w:val="24"/>
          <w:szCs w:val="24"/>
        </w:rPr>
        <w:footnoteRef/>
      </w:r>
      <w:r>
        <w:t xml:space="preserve"> </w:t>
      </w:r>
      <w:r w:rsidR="00FC2852">
        <w:tab/>
      </w:r>
      <w:r>
        <w:t xml:space="preserve">National Property and Land </w:t>
      </w:r>
      <w:r w:rsidRPr="00FC2852">
        <w:t>information</w:t>
      </w:r>
      <w:r>
        <w:t xml:space="preserve"> System</w:t>
      </w:r>
      <w:r w:rsidR="009F3BC5">
        <w:t xml:space="preserve"> (NaPALIS).</w:t>
      </w:r>
      <w:r>
        <w:t xml:space="preserve"> </w:t>
      </w:r>
      <w:hyperlink r:id="rId46" w:history="1">
        <w:r w:rsidRPr="00F1636D">
          <w:rPr>
            <w:rStyle w:val="Hyperlink"/>
          </w:rPr>
          <w:t>https://doc-deptconservation.opendata.arcgis.com/datasets/72354ba9bf7a4706af3fdfe60f86eea1_0/about</w:t>
        </w:r>
      </w:hyperlink>
    </w:p>
  </w:footnote>
  <w:footnote w:id="48">
    <w:p w14:paraId="7A5B7F20" w14:textId="5C509A8E" w:rsidR="00D523F6" w:rsidRPr="00FC2852" w:rsidRDefault="00D523F6" w:rsidP="00FC2852">
      <w:pPr>
        <w:pStyle w:val="FootnoteText"/>
        <w:rPr>
          <w:szCs w:val="19"/>
        </w:rPr>
      </w:pPr>
      <w:r w:rsidRPr="00FC2852">
        <w:rPr>
          <w:rStyle w:val="FootnoteReference"/>
        </w:rPr>
        <w:footnoteRef/>
      </w:r>
      <w:r w:rsidRPr="00FE2D2C">
        <w:t xml:space="preserve"> </w:t>
      </w:r>
      <w:r w:rsidR="00FC2852">
        <w:tab/>
      </w:r>
      <w:r w:rsidRPr="00FC2852">
        <w:rPr>
          <w:szCs w:val="19"/>
        </w:rPr>
        <w:t>Te Urewera Act 2014</w:t>
      </w:r>
      <w:r w:rsidR="00B46A59">
        <w:rPr>
          <w:szCs w:val="19"/>
        </w:rPr>
        <w:t>, sections</w:t>
      </w:r>
      <w:r w:rsidRPr="00FC2852">
        <w:rPr>
          <w:szCs w:val="19"/>
        </w:rPr>
        <w:t xml:space="preserve"> 127</w:t>
      </w:r>
      <w:r w:rsidR="00B46A59">
        <w:rPr>
          <w:szCs w:val="19"/>
        </w:rPr>
        <w:t xml:space="preserve"> and </w:t>
      </w:r>
      <w:r w:rsidRPr="00FC2852">
        <w:rPr>
          <w:szCs w:val="19"/>
        </w:rPr>
        <w:t>128</w:t>
      </w:r>
      <w:r w:rsidR="00B46A59">
        <w:rPr>
          <w:szCs w:val="19"/>
        </w:rPr>
        <w:t>.</w:t>
      </w:r>
      <w:r w:rsidRPr="00FC2852">
        <w:rPr>
          <w:szCs w:val="19"/>
        </w:rPr>
        <w:t xml:space="preserve"> </w:t>
      </w:r>
      <w:hyperlink r:id="rId47" w:anchor="DLM6183914" w:history="1">
        <w:r w:rsidRPr="00FC2852">
          <w:rPr>
            <w:rStyle w:val="Hyperlink"/>
            <w:szCs w:val="19"/>
          </w:rPr>
          <w:t>https://www.legislation.govt.nz/act/public/2014/0051/latest/whole.html#DLM6183914</w:t>
        </w:r>
      </w:hyperlink>
    </w:p>
  </w:footnote>
  <w:footnote w:id="49">
    <w:p w14:paraId="24CCC862" w14:textId="0FECB742" w:rsidR="00B37D59" w:rsidRPr="009F4F75" w:rsidRDefault="0097756A" w:rsidP="009F4F75">
      <w:pPr>
        <w:pStyle w:val="FootnoteText"/>
        <w:rPr>
          <w:szCs w:val="19"/>
        </w:rPr>
      </w:pPr>
      <w:r w:rsidRPr="009F4F75">
        <w:rPr>
          <w:rStyle w:val="FootnoteReference"/>
        </w:rPr>
        <w:footnoteRef/>
      </w:r>
      <w:r w:rsidRPr="009F4F75">
        <w:rPr>
          <w:szCs w:val="19"/>
        </w:rPr>
        <w:t xml:space="preserve"> </w:t>
      </w:r>
      <w:r w:rsidR="009F4F75">
        <w:rPr>
          <w:szCs w:val="19"/>
        </w:rPr>
        <w:tab/>
      </w:r>
      <w:r w:rsidRPr="009F4F75">
        <w:rPr>
          <w:szCs w:val="19"/>
        </w:rPr>
        <w:t>World Heritage Convention</w:t>
      </w:r>
      <w:r w:rsidR="0064384F">
        <w:rPr>
          <w:szCs w:val="19"/>
        </w:rPr>
        <w:t>.</w:t>
      </w:r>
      <w:r w:rsidRPr="009F4F75">
        <w:rPr>
          <w:szCs w:val="19"/>
        </w:rPr>
        <w:t xml:space="preserve"> </w:t>
      </w:r>
      <w:hyperlink r:id="rId48" w:history="1">
        <w:r w:rsidR="00B37D59" w:rsidRPr="009F4F75">
          <w:rPr>
            <w:rStyle w:val="Hyperlink"/>
            <w:szCs w:val="19"/>
          </w:rPr>
          <w:t>https://unesdoc.unesco.org/ark:/48223/pf0000371281</w:t>
        </w:r>
      </w:hyperlink>
    </w:p>
  </w:footnote>
  <w:footnote w:id="50">
    <w:p w14:paraId="2A349F7C" w14:textId="712FD15C" w:rsidR="005855BF" w:rsidRPr="009F4F75" w:rsidRDefault="005855BF" w:rsidP="009F4F75">
      <w:pPr>
        <w:pStyle w:val="FootnoteText"/>
        <w:rPr>
          <w:szCs w:val="19"/>
        </w:rPr>
      </w:pPr>
      <w:r w:rsidRPr="009F4F75">
        <w:rPr>
          <w:rStyle w:val="FootnoteReference"/>
        </w:rPr>
        <w:footnoteRef/>
      </w:r>
      <w:r w:rsidRPr="009F4F75">
        <w:rPr>
          <w:szCs w:val="19"/>
        </w:rPr>
        <w:t xml:space="preserve"> </w:t>
      </w:r>
      <w:r w:rsidR="009F4F75">
        <w:rPr>
          <w:szCs w:val="19"/>
        </w:rPr>
        <w:tab/>
      </w:r>
      <w:r w:rsidRPr="009F4F75">
        <w:rPr>
          <w:szCs w:val="19"/>
        </w:rPr>
        <w:t>World Heritage List</w:t>
      </w:r>
      <w:r w:rsidR="0064384F">
        <w:rPr>
          <w:szCs w:val="19"/>
        </w:rPr>
        <w:t>.</w:t>
      </w:r>
      <w:r w:rsidRPr="009F4F75">
        <w:rPr>
          <w:szCs w:val="19"/>
        </w:rPr>
        <w:t xml:space="preserve"> </w:t>
      </w:r>
      <w:hyperlink r:id="rId49" w:history="1">
        <w:r w:rsidRPr="009F4F75">
          <w:rPr>
            <w:rStyle w:val="Hyperlink"/>
            <w:szCs w:val="19"/>
          </w:rPr>
          <w:t>https://whc.unesco.org/en/list/</w:t>
        </w:r>
      </w:hyperlink>
    </w:p>
  </w:footnote>
  <w:footnote w:id="51">
    <w:p w14:paraId="67746423" w14:textId="20FAB870" w:rsidR="009A3923" w:rsidRPr="00FE2D2C" w:rsidRDefault="009A3923" w:rsidP="009F4F75">
      <w:pPr>
        <w:pStyle w:val="FootnoteText"/>
      </w:pPr>
      <w:r w:rsidRPr="009F4F75">
        <w:rPr>
          <w:rStyle w:val="FootnoteReference"/>
        </w:rPr>
        <w:footnoteRef/>
      </w:r>
      <w:r w:rsidRPr="00FE2D2C">
        <w:t xml:space="preserve"> </w:t>
      </w:r>
      <w:r w:rsidR="009F4F75">
        <w:tab/>
      </w:r>
      <w:r w:rsidR="0064384F" w:rsidRPr="009F4F75">
        <w:rPr>
          <w:szCs w:val="19"/>
        </w:rPr>
        <w:t>Department of Conservation</w:t>
      </w:r>
      <w:r w:rsidR="0064384F">
        <w:rPr>
          <w:szCs w:val="19"/>
        </w:rPr>
        <w:t xml:space="preserve"> (2006) </w:t>
      </w:r>
      <w:r w:rsidRPr="009E00F3">
        <w:rPr>
          <w:i/>
          <w:iCs/>
          <w:szCs w:val="19"/>
        </w:rPr>
        <w:t>Our World Heritage</w:t>
      </w:r>
      <w:r w:rsidR="009C4E94" w:rsidRPr="009E00F3">
        <w:rPr>
          <w:i/>
          <w:iCs/>
          <w:szCs w:val="19"/>
        </w:rPr>
        <w:t>:</w:t>
      </w:r>
      <w:r w:rsidRPr="009E00F3">
        <w:rPr>
          <w:i/>
          <w:iCs/>
          <w:szCs w:val="19"/>
        </w:rPr>
        <w:t xml:space="preserve"> A Tentative List of New Zealand Cultural and Natural Heritage Sites</w:t>
      </w:r>
      <w:r w:rsidR="0064384F">
        <w:rPr>
          <w:szCs w:val="19"/>
        </w:rPr>
        <w:t>.</w:t>
      </w:r>
      <w:r w:rsidRPr="009F4F75">
        <w:rPr>
          <w:szCs w:val="19"/>
        </w:rPr>
        <w:t xml:space="preserve"> Department of Conservation</w:t>
      </w:r>
      <w:r w:rsidR="0064384F">
        <w:rPr>
          <w:szCs w:val="19"/>
        </w:rPr>
        <w:t>: Wellington.</w:t>
      </w:r>
      <w:r w:rsidRPr="009F4F75">
        <w:rPr>
          <w:szCs w:val="19"/>
        </w:rPr>
        <w:t xml:space="preserve"> </w:t>
      </w:r>
      <w:hyperlink r:id="rId50" w:history="1">
        <w:r w:rsidRPr="009F4F75">
          <w:rPr>
            <w:rStyle w:val="Hyperlink"/>
            <w:szCs w:val="19"/>
          </w:rPr>
          <w:t>https://www.doc.govt.nz/globalassets/documents/about-doc/role/international/our-world-heritage.pdf</w:t>
        </w:r>
      </w:hyperlink>
    </w:p>
  </w:footnote>
  <w:footnote w:id="52">
    <w:p w14:paraId="5431754F" w14:textId="23C36D7F" w:rsidR="00E34FA2" w:rsidRPr="009F4F75" w:rsidRDefault="00E34FA2" w:rsidP="009F4F75">
      <w:pPr>
        <w:pStyle w:val="FootnoteText"/>
        <w:rPr>
          <w:szCs w:val="19"/>
        </w:rPr>
      </w:pPr>
      <w:r w:rsidRPr="009F4F75">
        <w:rPr>
          <w:rStyle w:val="FootnoteReference"/>
        </w:rPr>
        <w:footnoteRef/>
      </w:r>
      <w:r w:rsidRPr="009F4F75">
        <w:rPr>
          <w:szCs w:val="19"/>
        </w:rPr>
        <w:t xml:space="preserve"> </w:t>
      </w:r>
      <w:r w:rsidR="009F4F75">
        <w:rPr>
          <w:szCs w:val="19"/>
        </w:rPr>
        <w:tab/>
      </w:r>
      <w:r w:rsidR="004C0945" w:rsidRPr="009F4F75">
        <w:rPr>
          <w:szCs w:val="19"/>
        </w:rPr>
        <w:t>Convention on Wetlands of International Importance especially as Waterfowl Habitat</w:t>
      </w:r>
      <w:r w:rsidR="0064384F">
        <w:rPr>
          <w:szCs w:val="19"/>
        </w:rPr>
        <w:t>.</w:t>
      </w:r>
      <w:r w:rsidR="004C0945" w:rsidRPr="009F4F75">
        <w:rPr>
          <w:szCs w:val="19"/>
        </w:rPr>
        <w:t xml:space="preserve"> </w:t>
      </w:r>
      <w:hyperlink r:id="rId51" w:history="1">
        <w:r w:rsidR="000050F7" w:rsidRPr="009F4F75">
          <w:rPr>
            <w:rStyle w:val="Hyperlink"/>
            <w:szCs w:val="19"/>
          </w:rPr>
          <w:t>https://www.ramsar.org/sites/default/files/documents/library/current_convention_text_e.pdf</w:t>
        </w:r>
      </w:hyperlink>
    </w:p>
  </w:footnote>
  <w:footnote w:id="53">
    <w:p w14:paraId="2A43424D" w14:textId="31EE9A8A" w:rsidR="004C0945" w:rsidRPr="009F4F75" w:rsidRDefault="00E825A3" w:rsidP="004A3C91">
      <w:pPr>
        <w:pStyle w:val="FootnoteText"/>
        <w:rPr>
          <w:szCs w:val="19"/>
        </w:rPr>
      </w:pPr>
      <w:r w:rsidRPr="009F4F75">
        <w:rPr>
          <w:rStyle w:val="FootnoteReference"/>
        </w:rPr>
        <w:footnoteRef/>
      </w:r>
      <w:r w:rsidRPr="00FE2D2C">
        <w:rPr>
          <w:szCs w:val="20"/>
        </w:rPr>
        <w:t xml:space="preserve"> </w:t>
      </w:r>
      <w:r w:rsidR="009F4F75">
        <w:rPr>
          <w:szCs w:val="20"/>
        </w:rPr>
        <w:tab/>
      </w:r>
      <w:r w:rsidR="004A3C91" w:rsidRPr="004A3C91">
        <w:rPr>
          <w:szCs w:val="20"/>
        </w:rPr>
        <w:t>Cromarty P</w:t>
      </w:r>
      <w:r w:rsidR="00E64905">
        <w:rPr>
          <w:szCs w:val="20"/>
        </w:rPr>
        <w:t>,</w:t>
      </w:r>
      <w:r w:rsidR="004A3C91" w:rsidRPr="004A3C91">
        <w:rPr>
          <w:szCs w:val="20"/>
        </w:rPr>
        <w:t xml:space="preserve"> Scott DA (</w:t>
      </w:r>
      <w:r w:rsidR="00561DC8">
        <w:rPr>
          <w:szCs w:val="20"/>
        </w:rPr>
        <w:t>E</w:t>
      </w:r>
      <w:r w:rsidR="004A3C91" w:rsidRPr="004A3C91">
        <w:rPr>
          <w:szCs w:val="20"/>
        </w:rPr>
        <w:t xml:space="preserve">ds) </w:t>
      </w:r>
      <w:r w:rsidR="00E64905">
        <w:rPr>
          <w:szCs w:val="20"/>
        </w:rPr>
        <w:t>(</w:t>
      </w:r>
      <w:r w:rsidR="004A3C91" w:rsidRPr="004A3C91">
        <w:rPr>
          <w:szCs w:val="20"/>
        </w:rPr>
        <w:t>1995</w:t>
      </w:r>
      <w:r w:rsidR="00E64905">
        <w:rPr>
          <w:szCs w:val="20"/>
        </w:rPr>
        <w:t>)</w:t>
      </w:r>
      <w:r w:rsidR="004A3C91" w:rsidRPr="004A3C91">
        <w:rPr>
          <w:szCs w:val="20"/>
        </w:rPr>
        <w:t xml:space="preserve"> </w:t>
      </w:r>
      <w:r w:rsidR="004A3C91" w:rsidRPr="009E00F3">
        <w:rPr>
          <w:i/>
          <w:iCs/>
          <w:szCs w:val="20"/>
        </w:rPr>
        <w:t>A Directory of Wetlands in New Zealand</w:t>
      </w:r>
      <w:r w:rsidR="004A3C91" w:rsidRPr="004A3C91">
        <w:rPr>
          <w:szCs w:val="20"/>
        </w:rPr>
        <w:t>. Department of Conservation, Wellington</w:t>
      </w:r>
      <w:r w:rsidR="00E64905">
        <w:rPr>
          <w:szCs w:val="19"/>
        </w:rPr>
        <w:t>.</w:t>
      </w:r>
      <w:r w:rsidRPr="009F4F75">
        <w:rPr>
          <w:szCs w:val="19"/>
        </w:rPr>
        <w:t xml:space="preserve"> Department of Conservation</w:t>
      </w:r>
      <w:r w:rsidR="00E64905">
        <w:rPr>
          <w:szCs w:val="19"/>
        </w:rPr>
        <w:t>: Wellington.</w:t>
      </w:r>
      <w:r w:rsidR="004C0945" w:rsidRPr="009F4F75">
        <w:rPr>
          <w:szCs w:val="19"/>
        </w:rPr>
        <w:t xml:space="preserve"> </w:t>
      </w:r>
      <w:hyperlink r:id="rId52" w:anchor=":~:text=The%20Directory%20describes%2073%20wetlands%20and%20wetland%20complexes,criteria%20developed%20in%20relation%20to%20the%20Ramsar%20Convention" w:history="1">
        <w:r w:rsidR="00747C50">
          <w:rPr>
            <w:rStyle w:val="Hyperlink"/>
            <w:szCs w:val="19"/>
          </w:rPr>
          <w:t>https://www.doc.govt.nz/documents/science-and-technical/nzwetlands00.pdf</w:t>
        </w:r>
      </w:hyperlink>
      <w:r w:rsidR="004C0945" w:rsidRPr="009F4F75">
        <w:rPr>
          <w:szCs w:val="19"/>
        </w:rPr>
        <w:t>.</w:t>
      </w:r>
    </w:p>
  </w:footnote>
  <w:footnote w:id="54">
    <w:p w14:paraId="248E24B1" w14:textId="564FF55A" w:rsidR="00692661" w:rsidRPr="009F4F75" w:rsidRDefault="00692661" w:rsidP="009F4F75">
      <w:pPr>
        <w:pStyle w:val="FootnoteText"/>
        <w:rPr>
          <w:szCs w:val="19"/>
        </w:rPr>
      </w:pPr>
      <w:r w:rsidRPr="009F4F75">
        <w:rPr>
          <w:rStyle w:val="FootnoteReference"/>
        </w:rPr>
        <w:footnoteRef/>
      </w:r>
      <w:r w:rsidRPr="00FE2D2C">
        <w:rPr>
          <w:szCs w:val="20"/>
        </w:rPr>
        <w:t xml:space="preserve"> </w:t>
      </w:r>
      <w:r w:rsidR="009F4F75">
        <w:rPr>
          <w:szCs w:val="20"/>
        </w:rPr>
        <w:tab/>
      </w:r>
      <w:r w:rsidRPr="009F4F75">
        <w:rPr>
          <w:szCs w:val="19"/>
        </w:rPr>
        <w:t>Crown Minerals Act 1991</w:t>
      </w:r>
      <w:r w:rsidR="00CA58BE">
        <w:rPr>
          <w:szCs w:val="19"/>
        </w:rPr>
        <w:t>,</w:t>
      </w:r>
      <w:r w:rsidRPr="009F4F75">
        <w:rPr>
          <w:szCs w:val="19"/>
        </w:rPr>
        <w:t xml:space="preserve"> Schedule 4</w:t>
      </w:r>
      <w:r w:rsidR="00CA58BE">
        <w:rPr>
          <w:szCs w:val="19"/>
        </w:rPr>
        <w:t>:</w:t>
      </w:r>
      <w:r w:rsidRPr="009F4F75">
        <w:rPr>
          <w:szCs w:val="19"/>
        </w:rPr>
        <w:t xml:space="preserve"> Land to which access restrictions apply</w:t>
      </w:r>
      <w:r w:rsidR="00CA58BE">
        <w:rPr>
          <w:szCs w:val="19"/>
        </w:rPr>
        <w:t>.</w:t>
      </w:r>
      <w:r w:rsidRPr="009F4F75">
        <w:rPr>
          <w:szCs w:val="19"/>
        </w:rPr>
        <w:t xml:space="preserve"> </w:t>
      </w:r>
      <w:hyperlink r:id="rId53" w:history="1">
        <w:r w:rsidRPr="009F4F75">
          <w:rPr>
            <w:rStyle w:val="Hyperlink"/>
            <w:szCs w:val="19"/>
          </w:rPr>
          <w:t>https://www.legislation.govt.nz/act/public/1991/0070/latest/DLM247378.html?search=sw_096be8ed81e242c4_ramsar_25_se&amp;p=1&amp;sr=0</w:t>
        </w:r>
      </w:hyperlink>
    </w:p>
  </w:footnote>
  <w:footnote w:id="55">
    <w:p w14:paraId="5E5EC50F" w14:textId="1829DAC4" w:rsidR="00427FCC" w:rsidRPr="009F4F75" w:rsidRDefault="00427FCC" w:rsidP="009F4F75">
      <w:pPr>
        <w:pStyle w:val="FootnoteText"/>
        <w:rPr>
          <w:szCs w:val="19"/>
        </w:rPr>
      </w:pPr>
      <w:r w:rsidRPr="009F4F75">
        <w:rPr>
          <w:rStyle w:val="FootnoteReference"/>
        </w:rPr>
        <w:footnoteRef/>
      </w:r>
      <w:r w:rsidRPr="009F4F75">
        <w:rPr>
          <w:szCs w:val="19"/>
        </w:rPr>
        <w:t xml:space="preserve"> </w:t>
      </w:r>
      <w:r w:rsidR="009F4F75">
        <w:rPr>
          <w:szCs w:val="19"/>
        </w:rPr>
        <w:tab/>
      </w:r>
      <w:r w:rsidRPr="009F4F75">
        <w:rPr>
          <w:szCs w:val="19"/>
        </w:rPr>
        <w:t>Hauraki Gulf Marine Park Ac</w:t>
      </w:r>
      <w:r w:rsidR="00182454">
        <w:rPr>
          <w:szCs w:val="19"/>
        </w:rPr>
        <w:t>t</w:t>
      </w:r>
      <w:r w:rsidRPr="009F4F75">
        <w:rPr>
          <w:szCs w:val="19"/>
        </w:rPr>
        <w:t xml:space="preserve"> 2000</w:t>
      </w:r>
      <w:r w:rsidR="00CA58BE">
        <w:rPr>
          <w:szCs w:val="19"/>
        </w:rPr>
        <w:t>, section</w:t>
      </w:r>
      <w:r w:rsidRPr="009F4F75">
        <w:rPr>
          <w:szCs w:val="19"/>
        </w:rPr>
        <w:t xml:space="preserve"> 33 </w:t>
      </w:r>
      <w:r w:rsidR="00CA58BE">
        <w:rPr>
          <w:szCs w:val="19"/>
        </w:rPr>
        <w:t xml:space="preserve">and section </w:t>
      </w:r>
      <w:r w:rsidRPr="009F4F75">
        <w:rPr>
          <w:szCs w:val="19"/>
        </w:rPr>
        <w:t>35</w:t>
      </w:r>
      <w:r w:rsidR="00CA58BE">
        <w:rPr>
          <w:szCs w:val="19"/>
        </w:rPr>
        <w:t>.</w:t>
      </w:r>
      <w:r w:rsidRPr="009F4F75">
        <w:rPr>
          <w:szCs w:val="19"/>
        </w:rPr>
        <w:t xml:space="preserve"> </w:t>
      </w:r>
      <w:hyperlink r:id="rId54" w:history="1">
        <w:r w:rsidRPr="009F4F75">
          <w:rPr>
            <w:rStyle w:val="Hyperlink"/>
            <w:szCs w:val="19"/>
          </w:rPr>
          <w:t>https://www.legislation.govt.nz/act/public/2000/0001/latest/DLM52558.html?search=ts_act%40bill%40regulation%40deemedreg_hauraki_resel_25_a&amp;p=1</w:t>
        </w:r>
      </w:hyperlink>
    </w:p>
  </w:footnote>
  <w:footnote w:id="56">
    <w:p w14:paraId="601F2D7F" w14:textId="2DE3B427" w:rsidR="00165A16" w:rsidRPr="0091002C" w:rsidRDefault="00CD4E55" w:rsidP="0091002C">
      <w:pPr>
        <w:pStyle w:val="FootnoteText"/>
        <w:rPr>
          <w:szCs w:val="19"/>
        </w:rPr>
      </w:pPr>
      <w:r w:rsidRPr="0091002C">
        <w:rPr>
          <w:rStyle w:val="FootnoteReference"/>
        </w:rPr>
        <w:footnoteRef/>
      </w:r>
      <w:r w:rsidRPr="00FE2D2C">
        <w:rPr>
          <w:szCs w:val="20"/>
        </w:rPr>
        <w:t xml:space="preserve"> </w:t>
      </w:r>
      <w:r w:rsidR="0091002C">
        <w:rPr>
          <w:szCs w:val="20"/>
        </w:rPr>
        <w:tab/>
      </w:r>
      <w:r w:rsidRPr="0091002C">
        <w:rPr>
          <w:szCs w:val="19"/>
        </w:rPr>
        <w:t>Fast-track Approvals Act 2024</w:t>
      </w:r>
      <w:r w:rsidR="00182454">
        <w:rPr>
          <w:szCs w:val="19"/>
        </w:rPr>
        <w:t>,</w:t>
      </w:r>
      <w:r w:rsidRPr="0091002C">
        <w:rPr>
          <w:szCs w:val="19"/>
        </w:rPr>
        <w:t xml:space="preserve"> Schedule 4</w:t>
      </w:r>
      <w:r w:rsidR="000D37E9">
        <w:rPr>
          <w:szCs w:val="19"/>
        </w:rPr>
        <w:t xml:space="preserve">, </w:t>
      </w:r>
      <w:r w:rsidR="000D37E9" w:rsidRPr="000D37E9">
        <w:rPr>
          <w:szCs w:val="19"/>
        </w:rPr>
        <w:t>Land on which non-mining activities are ineligible</w:t>
      </w:r>
      <w:r w:rsidR="00BF30DC">
        <w:rPr>
          <w:szCs w:val="19"/>
        </w:rPr>
        <w:t>.</w:t>
      </w:r>
      <w:r w:rsidRPr="0091002C">
        <w:rPr>
          <w:szCs w:val="19"/>
        </w:rPr>
        <w:t xml:space="preserve"> </w:t>
      </w:r>
      <w:hyperlink r:id="rId55" w:anchor="LMS978218" w:history="1">
        <w:r w:rsidR="00165A16" w:rsidRPr="0091002C">
          <w:rPr>
            <w:rStyle w:val="Hyperlink"/>
            <w:szCs w:val="19"/>
          </w:rPr>
          <w:t>https://www.legislation.govt.nz/act/public/2024/0056/latest/LMS978218.html?search=qs_act%40bill%40regulation%40deemedreg_ramsar_resel_25_h&amp;p=1#LMS978218</w:t>
        </w:r>
      </w:hyperlink>
    </w:p>
  </w:footnote>
  <w:footnote w:id="57">
    <w:p w14:paraId="2AE04118" w14:textId="18BA6234" w:rsidR="003D12BC" w:rsidRPr="0091002C" w:rsidRDefault="00982A16" w:rsidP="0091002C">
      <w:pPr>
        <w:pStyle w:val="FootnoteText"/>
        <w:rPr>
          <w:szCs w:val="19"/>
        </w:rPr>
      </w:pPr>
      <w:r w:rsidRPr="0091002C">
        <w:rPr>
          <w:rStyle w:val="FootnoteReference"/>
        </w:rPr>
        <w:footnoteRef/>
      </w:r>
      <w:r w:rsidRPr="00FE2D2C">
        <w:t xml:space="preserve"> </w:t>
      </w:r>
      <w:r w:rsidR="0091002C">
        <w:tab/>
      </w:r>
      <w:r w:rsidR="002F217A" w:rsidRPr="0091002C">
        <w:rPr>
          <w:szCs w:val="19"/>
        </w:rPr>
        <w:t>World Database of Protected Areas (WDPA)</w:t>
      </w:r>
      <w:r w:rsidR="00BF30DC">
        <w:rPr>
          <w:szCs w:val="19"/>
        </w:rPr>
        <w:t>.</w:t>
      </w:r>
      <w:r w:rsidR="002F217A" w:rsidRPr="0091002C">
        <w:rPr>
          <w:szCs w:val="19"/>
        </w:rPr>
        <w:t xml:space="preserve"> March 2025 version</w:t>
      </w:r>
      <w:r w:rsidR="00182454">
        <w:rPr>
          <w:szCs w:val="19"/>
        </w:rPr>
        <w:t>.</w:t>
      </w:r>
      <w:r w:rsidR="002F217A" w:rsidRPr="0091002C">
        <w:rPr>
          <w:szCs w:val="19"/>
        </w:rPr>
        <w:t xml:space="preserve"> </w:t>
      </w:r>
      <w:hyperlink r:id="rId56" w:history="1">
        <w:r w:rsidR="003D12BC" w:rsidRPr="0091002C">
          <w:rPr>
            <w:rStyle w:val="Hyperlink"/>
            <w:szCs w:val="19"/>
          </w:rPr>
          <w:t>https://www.protectedplanet.net/en/thematic-areas/wdpa?tab=WDPA</w:t>
        </w:r>
      </w:hyperlink>
    </w:p>
  </w:footnote>
  <w:footnote w:id="58">
    <w:p w14:paraId="7F92A474" w14:textId="2E55F2E4" w:rsidR="00010B70" w:rsidRPr="00D95D47" w:rsidRDefault="00010B70" w:rsidP="00D95D47">
      <w:pPr>
        <w:pStyle w:val="FootnoteText"/>
        <w:rPr>
          <w:szCs w:val="19"/>
        </w:rPr>
      </w:pPr>
      <w:r w:rsidRPr="00D95D47">
        <w:rPr>
          <w:rStyle w:val="FootnoteReference"/>
        </w:rPr>
        <w:footnoteRef/>
      </w:r>
      <w:r w:rsidRPr="00FE2D2C">
        <w:t xml:space="preserve"> </w:t>
      </w:r>
      <w:r w:rsidR="00D95D47">
        <w:tab/>
      </w:r>
      <w:r w:rsidR="00F419B7" w:rsidRPr="00D95D47">
        <w:rPr>
          <w:szCs w:val="19"/>
        </w:rPr>
        <w:t xml:space="preserve">Lomolino </w:t>
      </w:r>
      <w:r w:rsidR="00F419B7">
        <w:rPr>
          <w:szCs w:val="19"/>
        </w:rPr>
        <w:t>MV (</w:t>
      </w:r>
      <w:r w:rsidR="00F419B7" w:rsidRPr="00D95D47">
        <w:rPr>
          <w:szCs w:val="19"/>
        </w:rPr>
        <w:t>2016</w:t>
      </w:r>
      <w:r w:rsidR="00F419B7">
        <w:rPr>
          <w:szCs w:val="19"/>
        </w:rPr>
        <w:t>)</w:t>
      </w:r>
      <w:r w:rsidR="00F419B7" w:rsidRPr="00D95D47">
        <w:rPr>
          <w:szCs w:val="19"/>
        </w:rPr>
        <w:t xml:space="preserve"> </w:t>
      </w:r>
      <w:r w:rsidRPr="00D95D47">
        <w:rPr>
          <w:szCs w:val="19"/>
        </w:rPr>
        <w:t xml:space="preserve">The unifying, fundamental principles of biogeography: </w:t>
      </w:r>
      <w:r w:rsidR="00F419B7">
        <w:rPr>
          <w:szCs w:val="19"/>
        </w:rPr>
        <w:t>U</w:t>
      </w:r>
      <w:r w:rsidRPr="00D95D47">
        <w:rPr>
          <w:szCs w:val="19"/>
        </w:rPr>
        <w:t>nderstanding Island Life</w:t>
      </w:r>
      <w:r w:rsidR="00F419B7">
        <w:rPr>
          <w:szCs w:val="19"/>
        </w:rPr>
        <w:t>.</w:t>
      </w:r>
      <w:r w:rsidR="003C2A60">
        <w:rPr>
          <w:szCs w:val="19"/>
        </w:rPr>
        <w:t xml:space="preserve"> </w:t>
      </w:r>
      <w:r w:rsidR="008E7911" w:rsidRPr="009E00F3">
        <w:rPr>
          <w:i/>
          <w:iCs/>
          <w:szCs w:val="19"/>
        </w:rPr>
        <w:t>Frontiers of Biogeography</w:t>
      </w:r>
      <w:r w:rsidR="008E7911" w:rsidRPr="008E7911">
        <w:rPr>
          <w:szCs w:val="19"/>
        </w:rPr>
        <w:t xml:space="preserve"> 8.2, e29920</w:t>
      </w:r>
      <w:r w:rsidR="008E7911">
        <w:rPr>
          <w:szCs w:val="19"/>
        </w:rPr>
        <w:t xml:space="preserve">. </w:t>
      </w:r>
      <w:hyperlink r:id="rId57" w:history="1">
        <w:r w:rsidRPr="00D95D47">
          <w:rPr>
            <w:rStyle w:val="Hyperlink"/>
            <w:szCs w:val="19"/>
          </w:rPr>
          <w:t>https://scispace.com/pdf/the-unifying-fundamental-principles-of-biogeography-27btj5cis9.pdf</w:t>
        </w:r>
      </w:hyperlink>
    </w:p>
  </w:footnote>
  <w:footnote w:id="59">
    <w:p w14:paraId="1911031E" w14:textId="3253DA23" w:rsidR="003B3769" w:rsidRPr="00D95D47" w:rsidRDefault="003B3769" w:rsidP="00D95D47">
      <w:pPr>
        <w:pStyle w:val="FootnoteText"/>
        <w:rPr>
          <w:szCs w:val="19"/>
        </w:rPr>
      </w:pPr>
      <w:r w:rsidRPr="00D95D47">
        <w:rPr>
          <w:rStyle w:val="FootnoteReference"/>
        </w:rPr>
        <w:footnoteRef/>
      </w:r>
      <w:r w:rsidRPr="00FE2D2C">
        <w:t xml:space="preserve"> </w:t>
      </w:r>
      <w:r w:rsidR="00D95D47">
        <w:tab/>
      </w:r>
      <w:r w:rsidRPr="00D95D47">
        <w:rPr>
          <w:szCs w:val="19"/>
        </w:rPr>
        <w:t>World Database of Protected Areas (WDPA)</w:t>
      </w:r>
      <w:r w:rsidR="00B74CFB">
        <w:rPr>
          <w:szCs w:val="19"/>
        </w:rPr>
        <w:t>.</w:t>
      </w:r>
      <w:r w:rsidRPr="00D95D47">
        <w:rPr>
          <w:szCs w:val="19"/>
        </w:rPr>
        <w:t xml:space="preserve"> March 2025 version</w:t>
      </w:r>
      <w:r w:rsidR="00B74CFB">
        <w:rPr>
          <w:szCs w:val="19"/>
        </w:rPr>
        <w:t>.</w:t>
      </w:r>
      <w:r w:rsidRPr="00D95D47">
        <w:rPr>
          <w:szCs w:val="19"/>
        </w:rPr>
        <w:t xml:space="preserve"> </w:t>
      </w:r>
      <w:hyperlink r:id="rId58" w:history="1">
        <w:r w:rsidRPr="00D95D47">
          <w:rPr>
            <w:rStyle w:val="Hyperlink"/>
            <w:szCs w:val="19"/>
          </w:rPr>
          <w:t>https://www.protectedplanet.net/en/thematic-areas/wdpa?tab=WDPA</w:t>
        </w:r>
      </w:hyperlink>
    </w:p>
  </w:footnote>
  <w:footnote w:id="60">
    <w:p w14:paraId="46D9A98F" w14:textId="0F184895" w:rsidR="00187066" w:rsidRPr="00D95D47" w:rsidRDefault="004D666C" w:rsidP="00D95D47">
      <w:pPr>
        <w:pStyle w:val="FootnoteText"/>
        <w:rPr>
          <w:szCs w:val="19"/>
        </w:rPr>
      </w:pPr>
      <w:r w:rsidRPr="00D95D47">
        <w:rPr>
          <w:rStyle w:val="FootnoteReference"/>
        </w:rPr>
        <w:footnoteRef/>
      </w:r>
      <w:r w:rsidRPr="00FE2D2C">
        <w:rPr>
          <w:szCs w:val="20"/>
        </w:rPr>
        <w:t xml:space="preserve"> </w:t>
      </w:r>
      <w:r w:rsidR="00D95D47">
        <w:rPr>
          <w:szCs w:val="20"/>
        </w:rPr>
        <w:tab/>
      </w:r>
      <w:r w:rsidRPr="00D95D47">
        <w:rPr>
          <w:szCs w:val="19"/>
        </w:rPr>
        <w:t xml:space="preserve">Bellingham et al </w:t>
      </w:r>
      <w:r w:rsidR="00561DC8">
        <w:rPr>
          <w:szCs w:val="19"/>
        </w:rPr>
        <w:t>(</w:t>
      </w:r>
      <w:r w:rsidRPr="00D95D47">
        <w:rPr>
          <w:szCs w:val="19"/>
        </w:rPr>
        <w:t>2016</w:t>
      </w:r>
      <w:r w:rsidR="00561DC8">
        <w:rPr>
          <w:szCs w:val="19"/>
        </w:rPr>
        <w:t>)</w:t>
      </w:r>
      <w:r w:rsidR="00187066" w:rsidRPr="00D95D47">
        <w:rPr>
          <w:szCs w:val="19"/>
        </w:rPr>
        <w:t xml:space="preserve"> </w:t>
      </w:r>
      <w:r w:rsidR="00F66D20" w:rsidRPr="00C15852">
        <w:rPr>
          <w:i/>
          <w:iCs/>
        </w:rPr>
        <w:t>Standardised terrestrial biodiversity indicators for use by regional councils</w:t>
      </w:r>
      <w:r w:rsidR="00F66D20" w:rsidRPr="004A782B">
        <w:t>.</w:t>
      </w:r>
      <w:r w:rsidR="00F66D20">
        <w:t xml:space="preserve"> </w:t>
      </w:r>
      <w:hyperlink r:id="rId59" w:history="1">
        <w:r w:rsidR="00F66D20" w:rsidRPr="00F66D20">
          <w:rPr>
            <w:rStyle w:val="Hyperlink"/>
            <w:szCs w:val="19"/>
          </w:rPr>
          <w:t>https://www.envirolink.govt.nz/assets/Envirolink/R7-2-Standardised-terrestrial-biodiversity-indicators-for-use-by-regional-councils-LC2109-report.pdf</w:t>
        </w:r>
      </w:hyperlink>
    </w:p>
  </w:footnote>
  <w:footnote w:id="61">
    <w:p w14:paraId="291A41E2" w14:textId="3E1BE0F3" w:rsidR="002732E7" w:rsidRPr="001F1675" w:rsidRDefault="002732E7" w:rsidP="001F1675">
      <w:pPr>
        <w:pStyle w:val="FootnoteText"/>
        <w:rPr>
          <w:szCs w:val="19"/>
        </w:rPr>
      </w:pPr>
      <w:r w:rsidRPr="001F1675">
        <w:rPr>
          <w:rStyle w:val="FootnoteReference"/>
        </w:rPr>
        <w:footnoteRef/>
      </w:r>
      <w:r w:rsidRPr="00FE2D2C">
        <w:t xml:space="preserve"> </w:t>
      </w:r>
      <w:r w:rsidR="001F1675">
        <w:tab/>
      </w:r>
      <w:r w:rsidRPr="001F1675">
        <w:rPr>
          <w:szCs w:val="19"/>
        </w:rPr>
        <w:t>Taylor</w:t>
      </w:r>
      <w:r w:rsidR="0052388E">
        <w:rPr>
          <w:szCs w:val="19"/>
        </w:rPr>
        <w:t xml:space="preserve"> R,</w:t>
      </w:r>
      <w:r w:rsidR="003C2A60">
        <w:rPr>
          <w:szCs w:val="19"/>
        </w:rPr>
        <w:t xml:space="preserve"> </w:t>
      </w:r>
      <w:r w:rsidRPr="001F1675">
        <w:rPr>
          <w:szCs w:val="19"/>
        </w:rPr>
        <w:t>Sm</w:t>
      </w:r>
      <w:r w:rsidR="00212888">
        <w:rPr>
          <w:szCs w:val="19"/>
        </w:rPr>
        <w:t>i</w:t>
      </w:r>
      <w:r w:rsidRPr="001F1675">
        <w:rPr>
          <w:szCs w:val="19"/>
        </w:rPr>
        <w:t xml:space="preserve">th </w:t>
      </w:r>
      <w:r w:rsidR="0052388E">
        <w:rPr>
          <w:szCs w:val="19"/>
        </w:rPr>
        <w:t xml:space="preserve">I </w:t>
      </w:r>
      <w:r w:rsidR="00212888" w:rsidRPr="001F1675">
        <w:rPr>
          <w:szCs w:val="19"/>
        </w:rPr>
        <w:t>(1997)</w:t>
      </w:r>
      <w:r w:rsidR="00212888">
        <w:rPr>
          <w:szCs w:val="19"/>
        </w:rPr>
        <w:t>.</w:t>
      </w:r>
      <w:r w:rsidR="00212888" w:rsidRPr="001F1675">
        <w:rPr>
          <w:szCs w:val="19"/>
        </w:rPr>
        <w:t xml:space="preserve"> </w:t>
      </w:r>
      <w:r w:rsidRPr="009E00F3">
        <w:rPr>
          <w:i/>
          <w:iCs/>
          <w:szCs w:val="19"/>
        </w:rPr>
        <w:t>The State of New Zealand’s Environment 1997</w:t>
      </w:r>
      <w:r w:rsidR="00212888">
        <w:rPr>
          <w:szCs w:val="19"/>
        </w:rPr>
        <w:t>.</w:t>
      </w:r>
      <w:r w:rsidRPr="001F1675">
        <w:rPr>
          <w:szCs w:val="19"/>
        </w:rPr>
        <w:t xml:space="preserve"> Ministry for the Environment</w:t>
      </w:r>
      <w:r w:rsidR="001C22E7">
        <w:rPr>
          <w:szCs w:val="19"/>
        </w:rPr>
        <w:t>: Wellington.</w:t>
      </w:r>
      <w:r w:rsidRPr="001F1675">
        <w:rPr>
          <w:szCs w:val="19"/>
        </w:rPr>
        <w:t xml:space="preserve"> </w:t>
      </w:r>
      <w:hyperlink r:id="rId60" w:history="1">
        <w:r w:rsidRPr="001F1675">
          <w:rPr>
            <w:rStyle w:val="Hyperlink"/>
            <w:szCs w:val="19"/>
          </w:rPr>
          <w:t>https://environment.govt.nz/assets/Publications/Files/ser-1997.pdf</w:t>
        </w:r>
      </w:hyperlink>
    </w:p>
  </w:footnote>
  <w:footnote w:id="62">
    <w:p w14:paraId="07712D0E" w14:textId="4DCA669E" w:rsidR="002732E7" w:rsidRPr="001F1675" w:rsidRDefault="002732E7" w:rsidP="001F1675">
      <w:pPr>
        <w:pStyle w:val="FootnoteText"/>
        <w:rPr>
          <w:szCs w:val="19"/>
        </w:rPr>
      </w:pPr>
      <w:r w:rsidRPr="001F1675">
        <w:rPr>
          <w:rStyle w:val="FootnoteReference"/>
        </w:rPr>
        <w:footnoteRef/>
      </w:r>
      <w:r w:rsidRPr="00FE2D2C">
        <w:rPr>
          <w:szCs w:val="20"/>
        </w:rPr>
        <w:t xml:space="preserve"> </w:t>
      </w:r>
      <w:r w:rsidR="001F1675">
        <w:rPr>
          <w:szCs w:val="20"/>
        </w:rPr>
        <w:tab/>
      </w:r>
      <w:r w:rsidR="00685CCA" w:rsidRPr="001F1675">
        <w:rPr>
          <w:szCs w:val="19"/>
        </w:rPr>
        <w:t xml:space="preserve">Bellingham et al </w:t>
      </w:r>
      <w:r w:rsidR="007C44DD">
        <w:rPr>
          <w:szCs w:val="19"/>
        </w:rPr>
        <w:t>(</w:t>
      </w:r>
      <w:r w:rsidR="00685CCA" w:rsidRPr="001F1675">
        <w:rPr>
          <w:szCs w:val="19"/>
        </w:rPr>
        <w:t>2016</w:t>
      </w:r>
      <w:r w:rsidR="007C44DD">
        <w:rPr>
          <w:szCs w:val="19"/>
        </w:rPr>
        <w:t>)</w:t>
      </w:r>
      <w:r w:rsidR="00A95F53" w:rsidRPr="00D95D47">
        <w:rPr>
          <w:szCs w:val="19"/>
        </w:rPr>
        <w:t xml:space="preserve"> </w:t>
      </w:r>
      <w:r w:rsidR="00A95F53" w:rsidRPr="00C15852">
        <w:rPr>
          <w:i/>
          <w:iCs/>
        </w:rPr>
        <w:t>Standardised terrestrial biodiversity indicators for use by regional councils</w:t>
      </w:r>
      <w:r w:rsidR="00A95F53" w:rsidRPr="004A782B">
        <w:t>.</w:t>
      </w:r>
      <w:r w:rsidR="00685CCA" w:rsidRPr="001F1675">
        <w:rPr>
          <w:szCs w:val="19"/>
        </w:rPr>
        <w:t xml:space="preserve"> </w:t>
      </w:r>
      <w:hyperlink r:id="rId61" w:history="1">
        <w:r w:rsidR="00685CCA" w:rsidRPr="001F1675">
          <w:rPr>
            <w:rStyle w:val="Hyperlink"/>
            <w:szCs w:val="19"/>
          </w:rPr>
          <w:t>https://www.envirolink.govt.nz/assets/Envirolink/R7-2-Standardised-terrestrial-biodiversity-indicators-for-use-by-regional-councils-LC2109-report.pdf</w:t>
        </w:r>
      </w:hyperlink>
    </w:p>
  </w:footnote>
  <w:footnote w:id="63">
    <w:p w14:paraId="1D90A24B" w14:textId="4E919C9F" w:rsidR="00685CCA" w:rsidRPr="001F1675" w:rsidRDefault="00685CCA" w:rsidP="001F1675">
      <w:pPr>
        <w:pStyle w:val="FootnoteText"/>
        <w:rPr>
          <w:szCs w:val="19"/>
        </w:rPr>
      </w:pPr>
      <w:r w:rsidRPr="001F1675">
        <w:rPr>
          <w:rStyle w:val="FootnoteReference"/>
          <w:sz w:val="18"/>
          <w:szCs w:val="18"/>
        </w:rPr>
        <w:footnoteRef/>
      </w:r>
      <w:r w:rsidRPr="00FE2D2C">
        <w:t xml:space="preserve"> </w:t>
      </w:r>
      <w:r w:rsidR="001F1675">
        <w:tab/>
      </w:r>
      <w:r w:rsidRPr="001F1675">
        <w:rPr>
          <w:szCs w:val="19"/>
        </w:rPr>
        <w:t>World Database of Protected Areas (WDPA)</w:t>
      </w:r>
      <w:r w:rsidR="007C44DD">
        <w:rPr>
          <w:szCs w:val="19"/>
        </w:rPr>
        <w:t>.</w:t>
      </w:r>
      <w:r w:rsidRPr="001F1675">
        <w:rPr>
          <w:szCs w:val="19"/>
        </w:rPr>
        <w:t xml:space="preserve"> March 2025 version</w:t>
      </w:r>
      <w:r w:rsidR="007C44DD">
        <w:rPr>
          <w:szCs w:val="19"/>
        </w:rPr>
        <w:t>.</w:t>
      </w:r>
      <w:r w:rsidRPr="001F1675">
        <w:rPr>
          <w:szCs w:val="19"/>
        </w:rPr>
        <w:t xml:space="preserve"> </w:t>
      </w:r>
      <w:hyperlink r:id="rId62" w:history="1">
        <w:r w:rsidRPr="001F1675">
          <w:rPr>
            <w:rStyle w:val="Hyperlink"/>
            <w:szCs w:val="19"/>
          </w:rPr>
          <w:t>https://www.protectedplanet.net/en/thematic-areas/wdpa?tab=WDPA</w:t>
        </w:r>
      </w:hyperlink>
      <w:r w:rsidRPr="001F1675">
        <w:rPr>
          <w:szCs w:val="19"/>
        </w:rPr>
        <w:t xml:space="preserve"> </w:t>
      </w:r>
    </w:p>
  </w:footnote>
  <w:footnote w:id="64">
    <w:p w14:paraId="6656E2B0" w14:textId="0139315E" w:rsidR="00C61791" w:rsidRPr="00106C19" w:rsidRDefault="00C61791" w:rsidP="00106C19">
      <w:pPr>
        <w:pStyle w:val="FootnoteText"/>
        <w:rPr>
          <w:szCs w:val="19"/>
        </w:rPr>
      </w:pPr>
      <w:r w:rsidRPr="00106C19">
        <w:rPr>
          <w:rStyle w:val="FootnoteReference"/>
        </w:rPr>
        <w:footnoteRef/>
      </w:r>
      <w:r w:rsidRPr="00FE2D2C">
        <w:rPr>
          <w:szCs w:val="20"/>
        </w:rPr>
        <w:t xml:space="preserve"> </w:t>
      </w:r>
      <w:r w:rsidR="00106C19">
        <w:rPr>
          <w:szCs w:val="20"/>
        </w:rPr>
        <w:tab/>
      </w:r>
      <w:r w:rsidRPr="00106C19">
        <w:rPr>
          <w:szCs w:val="19"/>
        </w:rPr>
        <w:t xml:space="preserve">Reserves Act </w:t>
      </w:r>
      <w:r w:rsidR="00ED45F9">
        <w:rPr>
          <w:szCs w:val="19"/>
        </w:rPr>
        <w:t>1977, s</w:t>
      </w:r>
      <w:r w:rsidRPr="00106C19">
        <w:rPr>
          <w:szCs w:val="19"/>
        </w:rPr>
        <w:t>ec</w:t>
      </w:r>
      <w:r w:rsidR="00ED45F9">
        <w:rPr>
          <w:szCs w:val="19"/>
        </w:rPr>
        <w:t>tion</w:t>
      </w:r>
      <w:r w:rsidRPr="00106C19">
        <w:rPr>
          <w:szCs w:val="19"/>
        </w:rPr>
        <w:t xml:space="preserve"> 20(1)</w:t>
      </w:r>
      <w:r w:rsidR="00ED45F9">
        <w:rPr>
          <w:szCs w:val="19"/>
        </w:rPr>
        <w:t>.</w:t>
      </w:r>
      <w:r w:rsidRPr="00106C19">
        <w:rPr>
          <w:szCs w:val="19"/>
        </w:rPr>
        <w:t xml:space="preserve"> </w:t>
      </w:r>
      <w:hyperlink r:id="rId63" w:history="1">
        <w:r w:rsidRPr="00106C19">
          <w:rPr>
            <w:rStyle w:val="Hyperlink"/>
            <w:szCs w:val="19"/>
          </w:rPr>
          <w:t>https://www.legislation.govt.nz/act/public/1977/0066/latest/DLM444612.html?search=ts_act%40bill%40regulation%40deemedreg_reserves+1977_resel_25_a&amp;p=1</w:t>
        </w:r>
      </w:hyperlink>
    </w:p>
  </w:footnote>
  <w:footnote w:id="65">
    <w:p w14:paraId="1FF2C2C4" w14:textId="7128D5A2" w:rsidR="00A75253" w:rsidRPr="00961E24" w:rsidRDefault="00A75253" w:rsidP="00961E24">
      <w:pPr>
        <w:pStyle w:val="FootnoteText"/>
        <w:rPr>
          <w:szCs w:val="19"/>
        </w:rPr>
      </w:pPr>
      <w:r w:rsidRPr="00961E24">
        <w:rPr>
          <w:rStyle w:val="FootnoteReference"/>
        </w:rPr>
        <w:footnoteRef/>
      </w:r>
      <w:r w:rsidRPr="00FE2D2C">
        <w:rPr>
          <w:szCs w:val="20"/>
        </w:rPr>
        <w:t xml:space="preserve"> </w:t>
      </w:r>
      <w:r w:rsidR="00961E24">
        <w:rPr>
          <w:szCs w:val="20"/>
        </w:rPr>
        <w:tab/>
      </w:r>
      <w:r w:rsidR="00C53455" w:rsidRPr="00961E24">
        <w:rPr>
          <w:szCs w:val="19"/>
        </w:rPr>
        <w:t xml:space="preserve">Reserves Act </w:t>
      </w:r>
      <w:r w:rsidR="00016F6D">
        <w:rPr>
          <w:szCs w:val="19"/>
        </w:rPr>
        <w:t>1977, section</w:t>
      </w:r>
      <w:r w:rsidRPr="00961E24">
        <w:rPr>
          <w:szCs w:val="19"/>
        </w:rPr>
        <w:t xml:space="preserve"> 19(1)(a)</w:t>
      </w:r>
      <w:r w:rsidR="00016F6D">
        <w:rPr>
          <w:szCs w:val="19"/>
        </w:rPr>
        <w:t>.</w:t>
      </w:r>
      <w:r w:rsidRPr="00961E24">
        <w:rPr>
          <w:szCs w:val="19"/>
        </w:rPr>
        <w:t xml:space="preserve"> </w:t>
      </w:r>
      <w:hyperlink r:id="rId64" w:history="1">
        <w:r w:rsidRPr="00961E24">
          <w:rPr>
            <w:rStyle w:val="Hyperlink"/>
            <w:szCs w:val="19"/>
          </w:rPr>
          <w:t>https://www.legislation.govt.nz/act/public/1977/0066/latest/DLM444610.html?search=ts_act%40bill%40regulation%40deemedreg_reserves+1977_resel_25_a&amp;p=1</w:t>
        </w:r>
      </w:hyperlink>
    </w:p>
  </w:footnote>
  <w:footnote w:id="66">
    <w:p w14:paraId="1450FADF" w14:textId="2086EE71" w:rsidR="004606F0" w:rsidRPr="00961E24" w:rsidRDefault="004606F0" w:rsidP="00961E24">
      <w:pPr>
        <w:pStyle w:val="FootnoteText"/>
        <w:rPr>
          <w:szCs w:val="19"/>
        </w:rPr>
      </w:pPr>
      <w:r w:rsidRPr="00961E24">
        <w:rPr>
          <w:rStyle w:val="FootnoteReference"/>
        </w:rPr>
        <w:footnoteRef/>
      </w:r>
      <w:r w:rsidRPr="00FE2D2C">
        <w:rPr>
          <w:szCs w:val="20"/>
        </w:rPr>
        <w:t xml:space="preserve"> </w:t>
      </w:r>
      <w:r w:rsidR="00961E24">
        <w:rPr>
          <w:szCs w:val="20"/>
        </w:rPr>
        <w:tab/>
      </w:r>
      <w:r w:rsidR="00C53455" w:rsidRPr="00961E24">
        <w:rPr>
          <w:szCs w:val="19"/>
        </w:rPr>
        <w:t xml:space="preserve">Reserves Act </w:t>
      </w:r>
      <w:r w:rsidR="00C17443">
        <w:rPr>
          <w:szCs w:val="19"/>
        </w:rPr>
        <w:t>1977, s</w:t>
      </w:r>
      <w:r w:rsidRPr="00961E24">
        <w:rPr>
          <w:szCs w:val="19"/>
        </w:rPr>
        <w:t>ec</w:t>
      </w:r>
      <w:r w:rsidR="00C17443">
        <w:rPr>
          <w:szCs w:val="19"/>
        </w:rPr>
        <w:t>tion</w:t>
      </w:r>
      <w:r w:rsidRPr="00961E24">
        <w:rPr>
          <w:szCs w:val="19"/>
        </w:rPr>
        <w:t xml:space="preserve"> 19(1)(b)</w:t>
      </w:r>
      <w:r w:rsidR="00C17443">
        <w:rPr>
          <w:szCs w:val="19"/>
        </w:rPr>
        <w:t>.</w:t>
      </w:r>
      <w:r w:rsidRPr="00961E24">
        <w:rPr>
          <w:szCs w:val="19"/>
        </w:rPr>
        <w:t xml:space="preserve"> </w:t>
      </w:r>
      <w:hyperlink r:id="rId65" w:history="1">
        <w:r w:rsidRPr="00961E24">
          <w:rPr>
            <w:rStyle w:val="Hyperlink"/>
            <w:szCs w:val="19"/>
          </w:rPr>
          <w:t>https://www.legislation.govt.nz/act/public/1977/0066/latest/DLM444610.html?search=ts_act%40bill%40regulation%40deemedreg_reserves+1977_resel_25_a&amp;p=1</w:t>
        </w:r>
      </w:hyperlink>
    </w:p>
  </w:footnote>
  <w:footnote w:id="67">
    <w:p w14:paraId="315B12A6" w14:textId="737629C2" w:rsidR="00C53455" w:rsidRDefault="00C53455" w:rsidP="00C97E2B">
      <w:pPr>
        <w:pStyle w:val="FootnoteText"/>
      </w:pPr>
      <w:r w:rsidRPr="00C97E2B">
        <w:rPr>
          <w:rStyle w:val="FootnoteReference"/>
        </w:rPr>
        <w:footnoteRef/>
      </w:r>
      <w:r w:rsidRPr="00FE2D2C">
        <w:rPr>
          <w:szCs w:val="20"/>
        </w:rPr>
        <w:t xml:space="preserve"> </w:t>
      </w:r>
      <w:r w:rsidR="00C97E2B">
        <w:rPr>
          <w:szCs w:val="20"/>
        </w:rPr>
        <w:tab/>
      </w:r>
      <w:r w:rsidRPr="00FE2D2C">
        <w:rPr>
          <w:szCs w:val="20"/>
        </w:rPr>
        <w:t xml:space="preserve">Reserves Act </w:t>
      </w:r>
      <w:r w:rsidR="00C17443">
        <w:rPr>
          <w:szCs w:val="20"/>
        </w:rPr>
        <w:t>1977, s</w:t>
      </w:r>
      <w:r w:rsidRPr="00FE2D2C">
        <w:rPr>
          <w:szCs w:val="20"/>
        </w:rPr>
        <w:t>ec</w:t>
      </w:r>
      <w:r w:rsidR="00C17443">
        <w:rPr>
          <w:szCs w:val="20"/>
        </w:rPr>
        <w:t>tion</w:t>
      </w:r>
      <w:r w:rsidRPr="00FE2D2C">
        <w:rPr>
          <w:szCs w:val="20"/>
        </w:rPr>
        <w:t xml:space="preserve"> 21</w:t>
      </w:r>
      <w:r w:rsidR="00C17443">
        <w:rPr>
          <w:szCs w:val="20"/>
        </w:rPr>
        <w:t>.</w:t>
      </w:r>
      <w:r w:rsidRPr="00FE2D2C">
        <w:rPr>
          <w:szCs w:val="20"/>
        </w:rPr>
        <w:t xml:space="preserve"> </w:t>
      </w:r>
      <w:hyperlink r:id="rId66" w:history="1">
        <w:r w:rsidRPr="00FE2D2C">
          <w:rPr>
            <w:rStyle w:val="Hyperlink"/>
            <w:szCs w:val="20"/>
          </w:rPr>
          <w:t>https://www.legislation.govt.nz/act/public/1977/0066/latest/DLM444617.html?search=ts_act%40bill%40regulation%40deemedreg_reserves+1977_resel_25_a&amp;p=1</w:t>
        </w:r>
      </w:hyperlink>
    </w:p>
  </w:footnote>
  <w:footnote w:id="68">
    <w:p w14:paraId="42A6CB34" w14:textId="172CE6F9" w:rsidR="00DE74F4" w:rsidRPr="00C97E2B" w:rsidRDefault="00DE74F4" w:rsidP="00C97E2B">
      <w:pPr>
        <w:pStyle w:val="FootnoteText"/>
        <w:rPr>
          <w:szCs w:val="19"/>
        </w:rPr>
      </w:pPr>
      <w:r w:rsidRPr="00C97E2B">
        <w:rPr>
          <w:rStyle w:val="FootnoteReference"/>
        </w:rPr>
        <w:footnoteRef/>
      </w:r>
      <w:r w:rsidRPr="00FE2D2C">
        <w:rPr>
          <w:szCs w:val="20"/>
        </w:rPr>
        <w:t xml:space="preserve"> </w:t>
      </w:r>
      <w:r w:rsidR="00C97E2B">
        <w:rPr>
          <w:szCs w:val="20"/>
        </w:rPr>
        <w:tab/>
      </w:r>
      <w:r w:rsidRPr="00C97E2B">
        <w:rPr>
          <w:szCs w:val="19"/>
        </w:rPr>
        <w:t>Reserves Act 1977</w:t>
      </w:r>
      <w:r w:rsidR="00790A01">
        <w:rPr>
          <w:szCs w:val="19"/>
        </w:rPr>
        <w:t>,</w:t>
      </w:r>
      <w:r w:rsidRPr="00C97E2B">
        <w:rPr>
          <w:szCs w:val="19"/>
        </w:rPr>
        <w:t xml:space="preserve"> </w:t>
      </w:r>
      <w:r w:rsidR="00790A01">
        <w:rPr>
          <w:szCs w:val="19"/>
        </w:rPr>
        <w:t>s</w:t>
      </w:r>
      <w:r w:rsidRPr="00C97E2B">
        <w:rPr>
          <w:szCs w:val="19"/>
        </w:rPr>
        <w:t>ec</w:t>
      </w:r>
      <w:r w:rsidR="00790A01">
        <w:rPr>
          <w:szCs w:val="19"/>
        </w:rPr>
        <w:t>tion</w:t>
      </w:r>
      <w:r w:rsidRPr="00C97E2B">
        <w:rPr>
          <w:szCs w:val="19"/>
        </w:rPr>
        <w:t xml:space="preserve"> 22</w:t>
      </w:r>
      <w:r w:rsidR="00790A01">
        <w:rPr>
          <w:szCs w:val="19"/>
        </w:rPr>
        <w:t>.</w:t>
      </w:r>
      <w:r w:rsidRPr="00C97E2B">
        <w:rPr>
          <w:szCs w:val="19"/>
        </w:rPr>
        <w:t xml:space="preserve"> </w:t>
      </w:r>
      <w:hyperlink r:id="rId67" w:history="1">
        <w:r w:rsidRPr="00C97E2B">
          <w:rPr>
            <w:rStyle w:val="Hyperlink"/>
            <w:szCs w:val="19"/>
          </w:rPr>
          <w:t>https://www.legislation.govt.nz/act/public/1977/0066/latest/DLM444621.html?search=ts_act%40bill%40regulation%40deemedreg_reserves+1977_resel_25_a&amp;p=1</w:t>
        </w:r>
      </w:hyperlink>
    </w:p>
  </w:footnote>
  <w:footnote w:id="69">
    <w:p w14:paraId="01FE2FD5" w14:textId="30A59CB9" w:rsidR="0004230E" w:rsidRPr="001C5338" w:rsidRDefault="0004230E" w:rsidP="001C5338">
      <w:pPr>
        <w:pStyle w:val="FootnoteText"/>
        <w:rPr>
          <w:szCs w:val="19"/>
        </w:rPr>
      </w:pPr>
      <w:r w:rsidRPr="001C5338">
        <w:rPr>
          <w:rStyle w:val="FootnoteReference"/>
        </w:rPr>
        <w:footnoteRef/>
      </w:r>
      <w:r w:rsidRPr="00FE2D2C">
        <w:rPr>
          <w:szCs w:val="20"/>
        </w:rPr>
        <w:t xml:space="preserve"> </w:t>
      </w:r>
      <w:r w:rsidR="001C5338">
        <w:rPr>
          <w:szCs w:val="20"/>
        </w:rPr>
        <w:tab/>
      </w:r>
      <w:r w:rsidRPr="001C5338">
        <w:rPr>
          <w:szCs w:val="19"/>
        </w:rPr>
        <w:t>Reserves Act 1977</w:t>
      </w:r>
      <w:r w:rsidR="00E2177E">
        <w:rPr>
          <w:szCs w:val="19"/>
        </w:rPr>
        <w:t>,</w:t>
      </w:r>
      <w:r w:rsidRPr="001C5338">
        <w:rPr>
          <w:szCs w:val="19"/>
        </w:rPr>
        <w:t xml:space="preserve"> </w:t>
      </w:r>
      <w:r w:rsidR="00E2177E">
        <w:rPr>
          <w:szCs w:val="19"/>
        </w:rPr>
        <w:t>s</w:t>
      </w:r>
      <w:r w:rsidRPr="001C5338">
        <w:rPr>
          <w:szCs w:val="19"/>
        </w:rPr>
        <w:t>ec</w:t>
      </w:r>
      <w:r w:rsidR="00E2177E">
        <w:rPr>
          <w:szCs w:val="19"/>
        </w:rPr>
        <w:t>tion</w:t>
      </w:r>
      <w:r w:rsidRPr="001C5338">
        <w:rPr>
          <w:szCs w:val="19"/>
        </w:rPr>
        <w:t xml:space="preserve"> 23</w:t>
      </w:r>
      <w:r w:rsidR="00E2177E">
        <w:rPr>
          <w:szCs w:val="19"/>
        </w:rPr>
        <w:t>.</w:t>
      </w:r>
      <w:r w:rsidRPr="001C5338">
        <w:rPr>
          <w:szCs w:val="19"/>
        </w:rPr>
        <w:t xml:space="preserve"> </w:t>
      </w:r>
      <w:hyperlink r:id="rId68" w:history="1">
        <w:r w:rsidRPr="001C5338">
          <w:rPr>
            <w:rStyle w:val="Hyperlink"/>
            <w:szCs w:val="19"/>
          </w:rPr>
          <w:t>https://www.legislation.govt.nz/act/public/1977/0066/latest/DLM444626.html?search=ts_act%40bill%40regulation%40deemedreg_reserves+1977_resel_25_a&amp;p=1</w:t>
        </w:r>
      </w:hyperlink>
    </w:p>
  </w:footnote>
  <w:footnote w:id="70">
    <w:p w14:paraId="7DAE66A3" w14:textId="5C7A3CDF" w:rsidR="00E75728" w:rsidRPr="00C97E2B" w:rsidRDefault="00E75728" w:rsidP="00C97E2B">
      <w:pPr>
        <w:pStyle w:val="FootnoteText"/>
        <w:rPr>
          <w:szCs w:val="19"/>
        </w:rPr>
      </w:pPr>
      <w:r w:rsidRPr="00C97E2B">
        <w:rPr>
          <w:rStyle w:val="FootnoteReference"/>
        </w:rPr>
        <w:footnoteRef/>
      </w:r>
      <w:r w:rsidRPr="00FE2D2C">
        <w:rPr>
          <w:szCs w:val="20"/>
        </w:rPr>
        <w:t xml:space="preserve"> </w:t>
      </w:r>
      <w:r w:rsidR="00C97E2B">
        <w:rPr>
          <w:szCs w:val="20"/>
        </w:rPr>
        <w:tab/>
      </w:r>
      <w:r w:rsidRPr="00C97E2B">
        <w:rPr>
          <w:szCs w:val="19"/>
        </w:rPr>
        <w:t>Reserves Act</w:t>
      </w:r>
      <w:r w:rsidR="007C4E64">
        <w:rPr>
          <w:szCs w:val="19"/>
        </w:rPr>
        <w:t xml:space="preserve"> 1977,</w:t>
      </w:r>
      <w:r w:rsidRPr="00C97E2B">
        <w:rPr>
          <w:szCs w:val="19"/>
        </w:rPr>
        <w:t xml:space="preserve"> </w:t>
      </w:r>
      <w:r w:rsidR="007C4E64">
        <w:rPr>
          <w:szCs w:val="19"/>
        </w:rPr>
        <w:t>s</w:t>
      </w:r>
      <w:r w:rsidRPr="00C97E2B">
        <w:rPr>
          <w:szCs w:val="19"/>
        </w:rPr>
        <w:t>ec</w:t>
      </w:r>
      <w:r w:rsidR="007C4E64">
        <w:rPr>
          <w:szCs w:val="19"/>
        </w:rPr>
        <w:t>tion</w:t>
      </w:r>
      <w:r w:rsidRPr="00C97E2B">
        <w:rPr>
          <w:szCs w:val="19"/>
        </w:rPr>
        <w:t xml:space="preserve"> 17</w:t>
      </w:r>
      <w:r w:rsidR="007C4E64">
        <w:rPr>
          <w:szCs w:val="19"/>
        </w:rPr>
        <w:t>.</w:t>
      </w:r>
      <w:r w:rsidRPr="00C97E2B">
        <w:rPr>
          <w:szCs w:val="19"/>
        </w:rPr>
        <w:t xml:space="preserve"> </w:t>
      </w:r>
      <w:hyperlink r:id="rId69" w:history="1">
        <w:r w:rsidRPr="00C97E2B">
          <w:rPr>
            <w:rStyle w:val="Hyperlink"/>
            <w:szCs w:val="19"/>
          </w:rPr>
          <w:t>https://www.legislation.govt.nz/act/public/1977/0066/latest/DLM444605.html?search=ts_act%40bill%40regulation%40deemedreg_reserves+1977_resel_25_a&amp;p=1</w:t>
        </w:r>
      </w:hyperlink>
    </w:p>
  </w:footnote>
  <w:footnote w:id="71">
    <w:p w14:paraId="00954270" w14:textId="587E24C8" w:rsidR="00CD4ED8" w:rsidRPr="003D2542" w:rsidRDefault="00CD4ED8" w:rsidP="003D2542">
      <w:pPr>
        <w:pStyle w:val="FootnoteText"/>
        <w:rPr>
          <w:szCs w:val="19"/>
        </w:rPr>
      </w:pPr>
      <w:r w:rsidRPr="003D2542">
        <w:rPr>
          <w:rStyle w:val="FootnoteReference"/>
        </w:rPr>
        <w:footnoteRef/>
      </w:r>
      <w:r w:rsidRPr="00FE2D2C">
        <w:rPr>
          <w:szCs w:val="20"/>
        </w:rPr>
        <w:t xml:space="preserve"> </w:t>
      </w:r>
      <w:r w:rsidR="003D2542">
        <w:rPr>
          <w:szCs w:val="20"/>
        </w:rPr>
        <w:tab/>
      </w:r>
      <w:r w:rsidRPr="003D2542">
        <w:rPr>
          <w:szCs w:val="19"/>
        </w:rPr>
        <w:t>Reserves Act</w:t>
      </w:r>
      <w:r w:rsidR="007C4E64">
        <w:rPr>
          <w:szCs w:val="19"/>
        </w:rPr>
        <w:t xml:space="preserve"> 1977</w:t>
      </w:r>
      <w:r w:rsidR="00D53A1F">
        <w:rPr>
          <w:szCs w:val="19"/>
        </w:rPr>
        <w:t>,</w:t>
      </w:r>
      <w:r w:rsidRPr="003D2542">
        <w:rPr>
          <w:szCs w:val="19"/>
        </w:rPr>
        <w:t xml:space="preserve"> </w:t>
      </w:r>
      <w:r w:rsidR="00D53A1F">
        <w:rPr>
          <w:szCs w:val="19"/>
        </w:rPr>
        <w:t>s</w:t>
      </w:r>
      <w:r w:rsidRPr="003D2542">
        <w:rPr>
          <w:szCs w:val="19"/>
        </w:rPr>
        <w:t>ec</w:t>
      </w:r>
      <w:r w:rsidR="00D53A1F">
        <w:rPr>
          <w:szCs w:val="19"/>
        </w:rPr>
        <w:t>tion</w:t>
      </w:r>
      <w:r w:rsidRPr="003D2542">
        <w:rPr>
          <w:szCs w:val="19"/>
        </w:rPr>
        <w:t xml:space="preserve"> 18</w:t>
      </w:r>
      <w:r w:rsidR="00D53A1F">
        <w:rPr>
          <w:szCs w:val="19"/>
        </w:rPr>
        <w:t>.</w:t>
      </w:r>
      <w:r w:rsidRPr="003D2542">
        <w:rPr>
          <w:szCs w:val="19"/>
        </w:rPr>
        <w:t xml:space="preserve"> </w:t>
      </w:r>
      <w:hyperlink r:id="rId70" w:history="1">
        <w:r w:rsidRPr="003D2542">
          <w:rPr>
            <w:rStyle w:val="Hyperlink"/>
            <w:szCs w:val="19"/>
          </w:rPr>
          <w:t>https://www.legislation.govt.nz/act/public/1977/0066/latest/DLM444607.html?search=ts_act%40bill%40regulation%40deemedreg_reserves+1977_resel_25_a&amp;p=1</w:t>
        </w:r>
      </w:hyperlink>
    </w:p>
  </w:footnote>
  <w:footnote w:id="72">
    <w:p w14:paraId="5D407D68" w14:textId="7A55EA77" w:rsidR="00E02B3D" w:rsidRPr="003D2542" w:rsidRDefault="00E02B3D" w:rsidP="003D2542">
      <w:pPr>
        <w:pStyle w:val="FootnoteText"/>
        <w:rPr>
          <w:szCs w:val="19"/>
        </w:rPr>
      </w:pPr>
      <w:r w:rsidRPr="003D2542">
        <w:rPr>
          <w:rStyle w:val="FootnoteReference"/>
        </w:rPr>
        <w:footnoteRef/>
      </w:r>
      <w:r w:rsidR="003D2542">
        <w:rPr>
          <w:szCs w:val="20"/>
        </w:rPr>
        <w:tab/>
      </w:r>
      <w:r w:rsidRPr="003D2542">
        <w:rPr>
          <w:szCs w:val="19"/>
        </w:rPr>
        <w:t>Conservation Act</w:t>
      </w:r>
      <w:r w:rsidR="00025282">
        <w:rPr>
          <w:szCs w:val="19"/>
        </w:rPr>
        <w:t xml:space="preserve"> </w:t>
      </w:r>
      <w:r w:rsidR="00025282" w:rsidRPr="004A782B">
        <w:rPr>
          <w:szCs w:val="20"/>
        </w:rPr>
        <w:t>1987</w:t>
      </w:r>
      <w:r w:rsidR="00025282">
        <w:rPr>
          <w:szCs w:val="20"/>
        </w:rPr>
        <w:t>,</w:t>
      </w:r>
      <w:r w:rsidRPr="003D2542">
        <w:rPr>
          <w:szCs w:val="19"/>
        </w:rPr>
        <w:t xml:space="preserve"> </w:t>
      </w:r>
      <w:r w:rsidR="00025282">
        <w:rPr>
          <w:szCs w:val="19"/>
        </w:rPr>
        <w:t>s</w:t>
      </w:r>
      <w:r w:rsidRPr="003D2542">
        <w:rPr>
          <w:szCs w:val="19"/>
        </w:rPr>
        <w:t>ec</w:t>
      </w:r>
      <w:r w:rsidR="00025282">
        <w:rPr>
          <w:szCs w:val="19"/>
        </w:rPr>
        <w:t>tion</w:t>
      </w:r>
      <w:r w:rsidRPr="003D2542">
        <w:rPr>
          <w:szCs w:val="19"/>
        </w:rPr>
        <w:t xml:space="preserve"> 7</w:t>
      </w:r>
      <w:r w:rsidR="00025282">
        <w:rPr>
          <w:szCs w:val="19"/>
        </w:rPr>
        <w:t>.</w:t>
      </w:r>
      <w:r w:rsidRPr="003D2542">
        <w:rPr>
          <w:szCs w:val="19"/>
        </w:rPr>
        <w:t xml:space="preserve"> </w:t>
      </w:r>
      <w:hyperlink r:id="rId71" w:history="1">
        <w:r w:rsidRPr="003D2542">
          <w:rPr>
            <w:rStyle w:val="Hyperlink"/>
            <w:szCs w:val="19"/>
          </w:rPr>
          <w:t>https://www.legislation.govt.nz/act/public/1987/0065/latest/DLM104251.html?search=ts_act%40bill%40regulation%40deemedreg_conservation_resel_25_a&amp;p=1</w:t>
        </w:r>
      </w:hyperlink>
    </w:p>
  </w:footnote>
  <w:footnote w:id="73">
    <w:p w14:paraId="5628A0B3" w14:textId="4D10C0F4" w:rsidR="00E02B3D" w:rsidRPr="003D2542" w:rsidRDefault="00E02B3D" w:rsidP="003D2542">
      <w:pPr>
        <w:pStyle w:val="FootnoteText"/>
        <w:rPr>
          <w:szCs w:val="19"/>
        </w:rPr>
      </w:pPr>
      <w:r w:rsidRPr="003D2542">
        <w:rPr>
          <w:rStyle w:val="FootnoteReference"/>
        </w:rPr>
        <w:footnoteRef/>
      </w:r>
      <w:r w:rsidRPr="00FE2D2C">
        <w:rPr>
          <w:szCs w:val="20"/>
        </w:rPr>
        <w:t xml:space="preserve"> </w:t>
      </w:r>
      <w:r w:rsidR="003D2542">
        <w:rPr>
          <w:szCs w:val="20"/>
        </w:rPr>
        <w:tab/>
      </w:r>
      <w:r w:rsidRPr="003D2542">
        <w:rPr>
          <w:szCs w:val="19"/>
        </w:rPr>
        <w:t xml:space="preserve">Conservation Act </w:t>
      </w:r>
      <w:r w:rsidR="00025282" w:rsidRPr="004A782B">
        <w:rPr>
          <w:szCs w:val="20"/>
        </w:rPr>
        <w:t>1987</w:t>
      </w:r>
      <w:r w:rsidR="00025282">
        <w:rPr>
          <w:szCs w:val="20"/>
        </w:rPr>
        <w:t>, s</w:t>
      </w:r>
      <w:r w:rsidRPr="003D2542">
        <w:rPr>
          <w:szCs w:val="19"/>
        </w:rPr>
        <w:t>ec</w:t>
      </w:r>
      <w:r w:rsidR="00025282">
        <w:rPr>
          <w:szCs w:val="19"/>
        </w:rPr>
        <w:t>tion</w:t>
      </w:r>
      <w:r w:rsidRPr="003D2542">
        <w:rPr>
          <w:szCs w:val="19"/>
        </w:rPr>
        <w:t xml:space="preserve"> 2</w:t>
      </w:r>
      <w:r w:rsidR="00025282">
        <w:rPr>
          <w:szCs w:val="19"/>
        </w:rPr>
        <w:t>.</w:t>
      </w:r>
      <w:r w:rsidRPr="003D2542">
        <w:rPr>
          <w:szCs w:val="19"/>
        </w:rPr>
        <w:t xml:space="preserve"> </w:t>
      </w:r>
      <w:hyperlink r:id="rId72" w:history="1">
        <w:r w:rsidRPr="003D2542">
          <w:rPr>
            <w:rStyle w:val="Hyperlink"/>
            <w:szCs w:val="19"/>
          </w:rPr>
          <w:t>https://www.legislation.govt.nz/act/public/1987/0065/latest/DLM103616.html?search=ts_act%40bill%40regulation%40deemedreg_conservation_resel_25_a&amp;p=1</w:t>
        </w:r>
      </w:hyperlink>
    </w:p>
  </w:footnote>
  <w:footnote w:id="74">
    <w:p w14:paraId="6E4DB98B" w14:textId="16C735DF" w:rsidR="00E02B3D" w:rsidRPr="00E97572" w:rsidRDefault="00E02B3D" w:rsidP="00E97572">
      <w:pPr>
        <w:pStyle w:val="FootnoteText"/>
        <w:rPr>
          <w:szCs w:val="19"/>
        </w:rPr>
      </w:pPr>
      <w:r w:rsidRPr="00E97572">
        <w:rPr>
          <w:rStyle w:val="FootnoteReference"/>
        </w:rPr>
        <w:footnoteRef/>
      </w:r>
      <w:r w:rsidRPr="00FE2D2C">
        <w:rPr>
          <w:szCs w:val="20"/>
        </w:rPr>
        <w:t xml:space="preserve"> </w:t>
      </w:r>
      <w:r w:rsidR="00E97572">
        <w:rPr>
          <w:szCs w:val="20"/>
        </w:rPr>
        <w:tab/>
      </w:r>
      <w:r w:rsidRPr="00E97572">
        <w:rPr>
          <w:szCs w:val="19"/>
        </w:rPr>
        <w:t>Conservation Act</w:t>
      </w:r>
      <w:r w:rsidR="00AD4EA0">
        <w:rPr>
          <w:szCs w:val="19"/>
        </w:rPr>
        <w:t xml:space="preserve"> </w:t>
      </w:r>
      <w:r w:rsidR="00AD4EA0" w:rsidRPr="004A782B">
        <w:rPr>
          <w:szCs w:val="20"/>
        </w:rPr>
        <w:t>1987</w:t>
      </w:r>
      <w:r w:rsidR="00AD4EA0">
        <w:rPr>
          <w:szCs w:val="20"/>
        </w:rPr>
        <w:t>,</w:t>
      </w:r>
      <w:r w:rsidRPr="00E97572">
        <w:rPr>
          <w:szCs w:val="19"/>
        </w:rPr>
        <w:t xml:space="preserve"> </w:t>
      </w:r>
      <w:r w:rsidR="00AD4EA0">
        <w:rPr>
          <w:szCs w:val="19"/>
        </w:rPr>
        <w:t>s</w:t>
      </w:r>
      <w:r w:rsidRPr="00E97572">
        <w:rPr>
          <w:szCs w:val="19"/>
        </w:rPr>
        <w:t>ec</w:t>
      </w:r>
      <w:r w:rsidR="00AD4EA0">
        <w:rPr>
          <w:szCs w:val="19"/>
        </w:rPr>
        <w:t>tion</w:t>
      </w:r>
      <w:r w:rsidRPr="00E97572">
        <w:rPr>
          <w:szCs w:val="19"/>
        </w:rPr>
        <w:t xml:space="preserve"> 19</w:t>
      </w:r>
      <w:r w:rsidR="00AD4EA0">
        <w:rPr>
          <w:szCs w:val="19"/>
        </w:rPr>
        <w:t>.</w:t>
      </w:r>
      <w:r w:rsidRPr="00E97572">
        <w:rPr>
          <w:szCs w:val="19"/>
        </w:rPr>
        <w:t xml:space="preserve"> </w:t>
      </w:r>
      <w:hyperlink r:id="rId73" w:history="1">
        <w:r w:rsidRPr="00E97572">
          <w:rPr>
            <w:rStyle w:val="Hyperlink"/>
            <w:szCs w:val="19"/>
          </w:rPr>
          <w:t>https://www.legislation.govt.nz/act/public/1987/0065/latest/DLM104683.html?search=ts_act%40bill%40regulation%40deemedreg_conservation_resel_25_a&amp;p=1</w:t>
        </w:r>
      </w:hyperlink>
    </w:p>
  </w:footnote>
  <w:footnote w:id="75">
    <w:p w14:paraId="4E8750C6" w14:textId="736A6EB2" w:rsidR="00C26E75" w:rsidRPr="001C5338" w:rsidRDefault="00C26E75" w:rsidP="001C5338">
      <w:pPr>
        <w:pStyle w:val="FootnoteText"/>
        <w:rPr>
          <w:szCs w:val="19"/>
        </w:rPr>
      </w:pPr>
      <w:r w:rsidRPr="001C5338">
        <w:rPr>
          <w:rStyle w:val="FootnoteReference"/>
        </w:rPr>
        <w:footnoteRef/>
      </w:r>
      <w:r w:rsidRPr="00FE2D2C">
        <w:rPr>
          <w:szCs w:val="20"/>
        </w:rPr>
        <w:t xml:space="preserve"> </w:t>
      </w:r>
      <w:r w:rsidR="001C5338">
        <w:rPr>
          <w:szCs w:val="20"/>
        </w:rPr>
        <w:tab/>
      </w:r>
      <w:r w:rsidRPr="001C5338">
        <w:rPr>
          <w:szCs w:val="19"/>
        </w:rPr>
        <w:t xml:space="preserve">Conservation Act </w:t>
      </w:r>
      <w:r w:rsidR="00AD4EA0" w:rsidRPr="004A782B">
        <w:rPr>
          <w:szCs w:val="20"/>
        </w:rPr>
        <w:t>1987</w:t>
      </w:r>
      <w:r w:rsidR="00AD4EA0">
        <w:rPr>
          <w:szCs w:val="20"/>
        </w:rPr>
        <w:t>, s</w:t>
      </w:r>
      <w:r w:rsidRPr="001C5338">
        <w:rPr>
          <w:szCs w:val="19"/>
        </w:rPr>
        <w:t>ec</w:t>
      </w:r>
      <w:r w:rsidR="00AD4EA0">
        <w:rPr>
          <w:szCs w:val="19"/>
        </w:rPr>
        <w:t>tion</w:t>
      </w:r>
      <w:r w:rsidRPr="001C5338">
        <w:rPr>
          <w:szCs w:val="19"/>
        </w:rPr>
        <w:t xml:space="preserve"> 20</w:t>
      </w:r>
      <w:r w:rsidR="00AD4EA0">
        <w:rPr>
          <w:szCs w:val="19"/>
        </w:rPr>
        <w:t>.</w:t>
      </w:r>
      <w:r w:rsidRPr="001C5338">
        <w:rPr>
          <w:szCs w:val="19"/>
        </w:rPr>
        <w:t xml:space="preserve"> </w:t>
      </w:r>
      <w:hyperlink r:id="rId74" w:history="1">
        <w:r w:rsidRPr="001C5338">
          <w:rPr>
            <w:rStyle w:val="Hyperlink"/>
            <w:szCs w:val="19"/>
          </w:rPr>
          <w:t>https://www.legislation.govt.nz/act/public/1987/0065/latest/DLM104684.html?search=ts_act%40bill%40regulation%40deemedreg_conservation_resel_25_a&amp;p=1</w:t>
        </w:r>
      </w:hyperlink>
    </w:p>
  </w:footnote>
  <w:footnote w:id="76">
    <w:p w14:paraId="719E45A3" w14:textId="552595D4" w:rsidR="00D757FB" w:rsidRPr="00AB0A66" w:rsidRDefault="00D757FB" w:rsidP="007B42B9">
      <w:pPr>
        <w:pStyle w:val="FootnoteText"/>
        <w:spacing w:after="40"/>
        <w:rPr>
          <w:szCs w:val="19"/>
        </w:rPr>
      </w:pPr>
      <w:r w:rsidRPr="00AB0A66">
        <w:rPr>
          <w:rStyle w:val="FootnoteReference"/>
        </w:rPr>
        <w:footnoteRef/>
      </w:r>
      <w:r w:rsidRPr="00FE2D2C">
        <w:rPr>
          <w:szCs w:val="20"/>
        </w:rPr>
        <w:t xml:space="preserve"> </w:t>
      </w:r>
      <w:r w:rsidR="00212865">
        <w:rPr>
          <w:szCs w:val="20"/>
        </w:rPr>
        <w:tab/>
      </w:r>
      <w:r w:rsidRPr="00AB0A66">
        <w:rPr>
          <w:szCs w:val="19"/>
        </w:rPr>
        <w:t xml:space="preserve">Conservation Act </w:t>
      </w:r>
      <w:r w:rsidR="00BE617E" w:rsidRPr="004A782B">
        <w:rPr>
          <w:szCs w:val="20"/>
        </w:rPr>
        <w:t>1987</w:t>
      </w:r>
      <w:r w:rsidR="00BE617E">
        <w:rPr>
          <w:szCs w:val="20"/>
        </w:rPr>
        <w:t>, s</w:t>
      </w:r>
      <w:r w:rsidRPr="00AB0A66">
        <w:rPr>
          <w:szCs w:val="19"/>
        </w:rPr>
        <w:t>ec</w:t>
      </w:r>
      <w:r w:rsidR="00BE617E">
        <w:rPr>
          <w:szCs w:val="19"/>
        </w:rPr>
        <w:t>tion</w:t>
      </w:r>
      <w:r w:rsidRPr="00AB0A66">
        <w:rPr>
          <w:szCs w:val="19"/>
        </w:rPr>
        <w:t xml:space="preserve"> 25</w:t>
      </w:r>
      <w:r w:rsidR="00BE617E">
        <w:rPr>
          <w:szCs w:val="19"/>
        </w:rPr>
        <w:t>.</w:t>
      </w:r>
      <w:r w:rsidR="003C2A60">
        <w:rPr>
          <w:szCs w:val="19"/>
        </w:rPr>
        <w:t xml:space="preserve"> </w:t>
      </w:r>
      <w:hyperlink r:id="rId75" w:history="1">
        <w:r w:rsidRPr="00AB0A66">
          <w:rPr>
            <w:rStyle w:val="Hyperlink"/>
            <w:szCs w:val="19"/>
          </w:rPr>
          <w:t>https://www.legislation.govt.nz/act/public/1987/0065/latest/DLM104956.html?search=ts_act%40bill%40regulation%40deemedreg_conservation_resel_25_a&amp;p=1</w:t>
        </w:r>
      </w:hyperlink>
    </w:p>
  </w:footnote>
  <w:footnote w:id="77">
    <w:p w14:paraId="043F82A8" w14:textId="1DF1C6E6" w:rsidR="001377DA" w:rsidRPr="00AB0A66" w:rsidRDefault="001377DA" w:rsidP="007B42B9">
      <w:pPr>
        <w:pStyle w:val="FootnoteText"/>
        <w:spacing w:after="40"/>
        <w:rPr>
          <w:szCs w:val="19"/>
        </w:rPr>
      </w:pPr>
      <w:r w:rsidRPr="00AB0A66">
        <w:rPr>
          <w:rStyle w:val="FootnoteReference"/>
        </w:rPr>
        <w:footnoteRef/>
      </w:r>
      <w:r w:rsidRPr="00FE2D2C">
        <w:rPr>
          <w:szCs w:val="20"/>
        </w:rPr>
        <w:t xml:space="preserve"> </w:t>
      </w:r>
      <w:r w:rsidR="00AB0A66">
        <w:rPr>
          <w:szCs w:val="20"/>
        </w:rPr>
        <w:tab/>
      </w:r>
      <w:r w:rsidRPr="00AB0A66">
        <w:rPr>
          <w:szCs w:val="19"/>
        </w:rPr>
        <w:t xml:space="preserve">Conservation Act </w:t>
      </w:r>
      <w:r w:rsidR="00BE617E" w:rsidRPr="004A782B">
        <w:rPr>
          <w:szCs w:val="20"/>
        </w:rPr>
        <w:t>1987</w:t>
      </w:r>
      <w:r w:rsidR="00BE617E">
        <w:rPr>
          <w:szCs w:val="20"/>
        </w:rPr>
        <w:t>, s</w:t>
      </w:r>
      <w:r w:rsidRPr="00AB0A66">
        <w:rPr>
          <w:szCs w:val="19"/>
        </w:rPr>
        <w:t>ec</w:t>
      </w:r>
      <w:r w:rsidR="008D79D0">
        <w:rPr>
          <w:szCs w:val="19"/>
        </w:rPr>
        <w:t>tion</w:t>
      </w:r>
      <w:r w:rsidRPr="00AB0A66">
        <w:rPr>
          <w:szCs w:val="19"/>
        </w:rPr>
        <w:t xml:space="preserve"> 23A</w:t>
      </w:r>
      <w:r w:rsidR="008D79D0">
        <w:rPr>
          <w:szCs w:val="19"/>
        </w:rPr>
        <w:t>.</w:t>
      </w:r>
      <w:r w:rsidR="003C2A60">
        <w:rPr>
          <w:szCs w:val="19"/>
        </w:rPr>
        <w:t xml:space="preserve"> </w:t>
      </w:r>
      <w:hyperlink r:id="rId76" w:history="1">
        <w:r w:rsidRPr="00AB0A66">
          <w:rPr>
            <w:rStyle w:val="Hyperlink"/>
            <w:szCs w:val="19"/>
          </w:rPr>
          <w:t>https://www.legislation.govt.nz/act/public/1987/0065/latest/DLM104692.html?search=ts_act%40bill%40regulation%40deemedreg_conservation_resel_25_a&amp;p=1</w:t>
        </w:r>
      </w:hyperlink>
    </w:p>
  </w:footnote>
  <w:footnote w:id="78">
    <w:p w14:paraId="0B26A93C" w14:textId="5F683A12" w:rsidR="008A19CA" w:rsidRPr="007B42B9" w:rsidRDefault="008A19CA" w:rsidP="007B42B9">
      <w:pPr>
        <w:pStyle w:val="FootnoteText"/>
        <w:rPr>
          <w:szCs w:val="19"/>
        </w:rPr>
      </w:pPr>
      <w:r w:rsidRPr="007B42B9">
        <w:rPr>
          <w:rStyle w:val="FootnoteReference"/>
        </w:rPr>
        <w:footnoteRef/>
      </w:r>
      <w:r w:rsidRPr="00FE2D2C">
        <w:rPr>
          <w:szCs w:val="20"/>
        </w:rPr>
        <w:t xml:space="preserve"> </w:t>
      </w:r>
      <w:r w:rsidR="007B42B9">
        <w:rPr>
          <w:szCs w:val="20"/>
        </w:rPr>
        <w:tab/>
      </w:r>
      <w:r w:rsidRPr="007B42B9">
        <w:rPr>
          <w:szCs w:val="19"/>
        </w:rPr>
        <w:t xml:space="preserve">Conservation Act </w:t>
      </w:r>
      <w:r w:rsidR="0049052A" w:rsidRPr="004A782B">
        <w:rPr>
          <w:szCs w:val="20"/>
        </w:rPr>
        <w:t>1987</w:t>
      </w:r>
      <w:r w:rsidR="0049052A">
        <w:rPr>
          <w:szCs w:val="20"/>
        </w:rPr>
        <w:t>, s</w:t>
      </w:r>
      <w:r w:rsidR="0049052A" w:rsidRPr="00AB0A66">
        <w:rPr>
          <w:szCs w:val="19"/>
        </w:rPr>
        <w:t>ec</w:t>
      </w:r>
      <w:r w:rsidR="0049052A">
        <w:rPr>
          <w:szCs w:val="19"/>
        </w:rPr>
        <w:t>tion</w:t>
      </w:r>
      <w:r w:rsidRPr="007B42B9">
        <w:rPr>
          <w:szCs w:val="19"/>
        </w:rPr>
        <w:t xml:space="preserve"> 21</w:t>
      </w:r>
      <w:r w:rsidR="00C0075A">
        <w:rPr>
          <w:szCs w:val="19"/>
        </w:rPr>
        <w:t>.</w:t>
      </w:r>
      <w:r w:rsidR="003C2A60">
        <w:rPr>
          <w:szCs w:val="19"/>
        </w:rPr>
        <w:t xml:space="preserve"> </w:t>
      </w:r>
      <w:hyperlink r:id="rId77" w:history="1">
        <w:r w:rsidRPr="007B42B9">
          <w:rPr>
            <w:rStyle w:val="Hyperlink"/>
            <w:szCs w:val="19"/>
          </w:rPr>
          <w:t>https://www.legislation.govt.nz/act/public/1987/0065/latest/DLM104688.html?search=ts_act%40bill%40regulation%40deemedreg_conservation_resel_25_a&amp;p=1</w:t>
        </w:r>
      </w:hyperlink>
    </w:p>
  </w:footnote>
  <w:footnote w:id="79">
    <w:p w14:paraId="2DA2BC09" w14:textId="654F85F0" w:rsidR="001F361B" w:rsidRPr="00FE2D2C" w:rsidRDefault="001F361B" w:rsidP="007B42B9">
      <w:pPr>
        <w:pStyle w:val="FootnoteText"/>
      </w:pPr>
      <w:r w:rsidRPr="007B42B9">
        <w:rPr>
          <w:rStyle w:val="FootnoteReference"/>
        </w:rPr>
        <w:footnoteRef/>
      </w:r>
      <w:r w:rsidRPr="00FE2D2C">
        <w:t xml:space="preserve"> </w:t>
      </w:r>
      <w:r w:rsidR="007B42B9">
        <w:tab/>
      </w:r>
      <w:r w:rsidR="00462202">
        <w:t xml:space="preserve">New Zealand </w:t>
      </w:r>
      <w:r w:rsidRPr="00FE2D2C">
        <w:t xml:space="preserve">Gazette </w:t>
      </w:r>
      <w:r w:rsidR="00462202">
        <w:t>(</w:t>
      </w:r>
      <w:r w:rsidRPr="00FE2D2C">
        <w:t>2001</w:t>
      </w:r>
      <w:r w:rsidR="00462202">
        <w:t>)</w:t>
      </w:r>
      <w:r w:rsidR="001D7186">
        <w:t xml:space="preserve">. </w:t>
      </w:r>
      <w:r w:rsidR="001D7186" w:rsidRPr="001D7186">
        <w:t xml:space="preserve">Declaring </w:t>
      </w:r>
      <w:r w:rsidR="0049052A" w:rsidRPr="001D7186">
        <w:t>land to be held for conservation purposes as an ecological area</w:t>
      </w:r>
      <w:r w:rsidR="001D7186">
        <w:t>,</w:t>
      </w:r>
      <w:r w:rsidRPr="00FE2D2C">
        <w:t xml:space="preserve"> </w:t>
      </w:r>
      <w:r w:rsidR="001D7186">
        <w:t>p</w:t>
      </w:r>
      <w:r w:rsidRPr="00FE2D2C">
        <w:t xml:space="preserve">age </w:t>
      </w:r>
      <w:r w:rsidR="0049052A">
        <w:t>1560</w:t>
      </w:r>
      <w:r w:rsidR="001D7186">
        <w:t>.</w:t>
      </w:r>
      <w:r w:rsidRPr="00FE2D2C">
        <w:t xml:space="preserve"> </w:t>
      </w:r>
      <w:hyperlink r:id="rId78" w:history="1">
        <w:r w:rsidRPr="00FE2D2C">
          <w:rPr>
            <w:rStyle w:val="Hyperlink"/>
            <w:szCs w:val="20"/>
          </w:rPr>
          <w:t>https://gazette.govt.nz/notice/id/2001-ln4459</w:t>
        </w:r>
      </w:hyperlink>
    </w:p>
  </w:footnote>
  <w:footnote w:id="80">
    <w:p w14:paraId="0650D48A" w14:textId="3675F7F5" w:rsidR="00E51BB3" w:rsidRDefault="00E51BB3" w:rsidP="007B42B9">
      <w:pPr>
        <w:pStyle w:val="FootnoteText"/>
      </w:pPr>
      <w:r w:rsidRPr="007B42B9">
        <w:rPr>
          <w:rStyle w:val="FootnoteReference"/>
        </w:rPr>
        <w:footnoteRef/>
      </w:r>
      <w:r w:rsidRPr="00FE2D2C">
        <w:t xml:space="preserve"> </w:t>
      </w:r>
      <w:r w:rsidR="007B42B9">
        <w:tab/>
      </w:r>
      <w:r w:rsidR="003C7E87" w:rsidRPr="00FE2D2C">
        <w:t xml:space="preserve">Norton DA, Overmars FB </w:t>
      </w:r>
      <w:r w:rsidR="003C7E87">
        <w:t>(</w:t>
      </w:r>
      <w:r w:rsidR="003C7E87" w:rsidRPr="00FE2D2C">
        <w:t>2022</w:t>
      </w:r>
      <w:r w:rsidR="003C7E87">
        <w:t xml:space="preserve">) </w:t>
      </w:r>
      <w:r w:rsidRPr="00FE2D2C">
        <w:t>Ecological areas – premier protected natural areas</w:t>
      </w:r>
      <w:r w:rsidR="003C7E87">
        <w:t>.</w:t>
      </w:r>
      <w:r w:rsidRPr="00FE2D2C">
        <w:t xml:space="preserve"> </w:t>
      </w:r>
      <w:r w:rsidRPr="009E00F3">
        <w:rPr>
          <w:i/>
          <w:iCs/>
        </w:rPr>
        <w:t>N</w:t>
      </w:r>
      <w:r w:rsidR="003C7E87" w:rsidRPr="009E00F3">
        <w:rPr>
          <w:i/>
          <w:iCs/>
        </w:rPr>
        <w:t xml:space="preserve">ew </w:t>
      </w:r>
      <w:r w:rsidRPr="009E00F3">
        <w:rPr>
          <w:i/>
          <w:iCs/>
        </w:rPr>
        <w:t>Z</w:t>
      </w:r>
      <w:r w:rsidR="003C7E87" w:rsidRPr="009E00F3">
        <w:rPr>
          <w:i/>
          <w:iCs/>
        </w:rPr>
        <w:t>ealand</w:t>
      </w:r>
      <w:r w:rsidRPr="009E00F3">
        <w:rPr>
          <w:i/>
          <w:iCs/>
        </w:rPr>
        <w:t xml:space="preserve"> Journal Ecology</w:t>
      </w:r>
      <w:r w:rsidR="003C7E87">
        <w:t xml:space="preserve"> </w:t>
      </w:r>
      <w:r w:rsidR="0073676A">
        <w:t>36(1): 108–120.</w:t>
      </w:r>
      <w:r w:rsidRPr="00FE2D2C">
        <w:t xml:space="preserve"> </w:t>
      </w:r>
      <w:hyperlink r:id="rId79" w:history="1">
        <w:r w:rsidRPr="00FE2D2C">
          <w:rPr>
            <w:rStyle w:val="Hyperlink"/>
            <w:szCs w:val="20"/>
          </w:rPr>
          <w:t>https://newzealandecology.org/nzje/3014.pdf</w:t>
        </w:r>
      </w:hyperlink>
    </w:p>
  </w:footnote>
  <w:footnote w:id="81">
    <w:p w14:paraId="585EE782" w14:textId="66B64326" w:rsidR="00521467" w:rsidRPr="007B42B9" w:rsidRDefault="00521467" w:rsidP="007B42B9">
      <w:pPr>
        <w:pStyle w:val="FootnoteText"/>
        <w:rPr>
          <w:szCs w:val="19"/>
        </w:rPr>
      </w:pPr>
      <w:r w:rsidRPr="007B42B9">
        <w:rPr>
          <w:rStyle w:val="FootnoteReference"/>
        </w:rPr>
        <w:footnoteRef/>
      </w:r>
      <w:r w:rsidRPr="00FE2D2C">
        <w:rPr>
          <w:szCs w:val="20"/>
        </w:rPr>
        <w:t xml:space="preserve"> </w:t>
      </w:r>
      <w:r w:rsidR="007B42B9">
        <w:rPr>
          <w:szCs w:val="20"/>
        </w:rPr>
        <w:tab/>
      </w:r>
      <w:r w:rsidRPr="007B42B9">
        <w:rPr>
          <w:szCs w:val="19"/>
        </w:rPr>
        <w:t>Conservation Act</w:t>
      </w:r>
      <w:r w:rsidR="001D4023">
        <w:rPr>
          <w:szCs w:val="19"/>
        </w:rPr>
        <w:t xml:space="preserve"> </w:t>
      </w:r>
      <w:r w:rsidR="001D4023" w:rsidRPr="004A782B">
        <w:rPr>
          <w:szCs w:val="20"/>
        </w:rPr>
        <w:t>1987</w:t>
      </w:r>
      <w:r w:rsidR="001D4023">
        <w:rPr>
          <w:szCs w:val="20"/>
        </w:rPr>
        <w:t>, s</w:t>
      </w:r>
      <w:r w:rsidR="001D4023" w:rsidRPr="00AB0A66">
        <w:rPr>
          <w:szCs w:val="19"/>
        </w:rPr>
        <w:t>ec</w:t>
      </w:r>
      <w:r w:rsidR="001D4023">
        <w:rPr>
          <w:szCs w:val="19"/>
        </w:rPr>
        <w:t>tion</w:t>
      </w:r>
      <w:r w:rsidRPr="007B42B9">
        <w:rPr>
          <w:szCs w:val="19"/>
        </w:rPr>
        <w:t xml:space="preserve"> 22</w:t>
      </w:r>
      <w:r w:rsidR="001D4023">
        <w:rPr>
          <w:szCs w:val="19"/>
        </w:rPr>
        <w:t>.</w:t>
      </w:r>
      <w:r w:rsidRPr="007B42B9">
        <w:rPr>
          <w:szCs w:val="19"/>
        </w:rPr>
        <w:t xml:space="preserve"> </w:t>
      </w:r>
      <w:hyperlink r:id="rId80" w:history="1">
        <w:r w:rsidRPr="007B42B9">
          <w:rPr>
            <w:rStyle w:val="Hyperlink"/>
            <w:szCs w:val="19"/>
          </w:rPr>
          <w:t>https://www.legislation.govt.nz/act/public/1987/0065/latest/DLM104689.html?search=ts_act%40bill%40regulation%40deemedreg_conservation_resel_25_a&amp;p=1</w:t>
        </w:r>
      </w:hyperlink>
    </w:p>
  </w:footnote>
  <w:footnote w:id="82">
    <w:p w14:paraId="08D64414" w14:textId="793AFE24" w:rsidR="00521467" w:rsidRPr="008A14F1" w:rsidRDefault="00521467" w:rsidP="008A14F1">
      <w:pPr>
        <w:pStyle w:val="FootnoteText"/>
        <w:rPr>
          <w:szCs w:val="19"/>
        </w:rPr>
      </w:pPr>
      <w:r w:rsidRPr="008A14F1">
        <w:rPr>
          <w:rStyle w:val="FootnoteReference"/>
        </w:rPr>
        <w:footnoteRef/>
      </w:r>
      <w:r w:rsidRPr="00FE2D2C">
        <w:t xml:space="preserve"> </w:t>
      </w:r>
      <w:r w:rsidR="008A14F1">
        <w:tab/>
      </w:r>
      <w:r w:rsidRPr="008A14F1">
        <w:rPr>
          <w:szCs w:val="19"/>
        </w:rPr>
        <w:t>Forests Act 1949</w:t>
      </w:r>
      <w:r w:rsidR="001D4023">
        <w:rPr>
          <w:szCs w:val="19"/>
        </w:rPr>
        <w:t>,</w:t>
      </w:r>
      <w:r w:rsidRPr="008A14F1">
        <w:rPr>
          <w:szCs w:val="19"/>
        </w:rPr>
        <w:t xml:space="preserve"> </w:t>
      </w:r>
      <w:r w:rsidR="001D4023">
        <w:rPr>
          <w:szCs w:val="19"/>
        </w:rPr>
        <w:t>s</w:t>
      </w:r>
      <w:r w:rsidRPr="008A14F1">
        <w:rPr>
          <w:szCs w:val="19"/>
        </w:rPr>
        <w:t>ec</w:t>
      </w:r>
      <w:r w:rsidR="001D4023">
        <w:rPr>
          <w:szCs w:val="19"/>
        </w:rPr>
        <w:t>tion</w:t>
      </w:r>
      <w:r w:rsidRPr="008A14F1">
        <w:rPr>
          <w:szCs w:val="19"/>
        </w:rPr>
        <w:t xml:space="preserve"> 20</w:t>
      </w:r>
      <w:r w:rsidR="001D4023">
        <w:rPr>
          <w:szCs w:val="19"/>
        </w:rPr>
        <w:t>.</w:t>
      </w:r>
      <w:r w:rsidRPr="008A14F1">
        <w:rPr>
          <w:szCs w:val="19"/>
        </w:rPr>
        <w:t xml:space="preserve"> </w:t>
      </w:r>
      <w:hyperlink r:id="rId81" w:history="1">
        <w:r w:rsidRPr="008A14F1">
          <w:rPr>
            <w:rStyle w:val="Hyperlink"/>
            <w:szCs w:val="19"/>
          </w:rPr>
          <w:t>http://www.nzlii.org/nz/legis/hist_act/fa19491949n19143.pdf</w:t>
        </w:r>
      </w:hyperlink>
    </w:p>
  </w:footnote>
  <w:footnote w:id="83">
    <w:p w14:paraId="2E2E4D7E" w14:textId="67349626" w:rsidR="00E10370" w:rsidRPr="008A14F1" w:rsidRDefault="00E10370" w:rsidP="008A14F1">
      <w:pPr>
        <w:pStyle w:val="FootnoteText"/>
        <w:rPr>
          <w:szCs w:val="19"/>
        </w:rPr>
      </w:pPr>
      <w:r w:rsidRPr="008A14F1">
        <w:rPr>
          <w:rStyle w:val="FootnoteReference"/>
        </w:rPr>
        <w:footnoteRef/>
      </w:r>
      <w:r w:rsidRPr="00FE2D2C">
        <w:rPr>
          <w:szCs w:val="20"/>
        </w:rPr>
        <w:t xml:space="preserve"> </w:t>
      </w:r>
      <w:r w:rsidR="008A14F1">
        <w:rPr>
          <w:szCs w:val="20"/>
        </w:rPr>
        <w:tab/>
      </w:r>
      <w:r w:rsidRPr="008A14F1">
        <w:rPr>
          <w:szCs w:val="19"/>
        </w:rPr>
        <w:t xml:space="preserve">Conservation Act </w:t>
      </w:r>
      <w:r w:rsidR="001D4023" w:rsidRPr="004A782B">
        <w:rPr>
          <w:szCs w:val="20"/>
        </w:rPr>
        <w:t>1987</w:t>
      </w:r>
      <w:r w:rsidR="001D4023">
        <w:rPr>
          <w:szCs w:val="20"/>
        </w:rPr>
        <w:t>, s</w:t>
      </w:r>
      <w:r w:rsidR="001D4023" w:rsidRPr="00AB0A66">
        <w:rPr>
          <w:szCs w:val="19"/>
        </w:rPr>
        <w:t>ec</w:t>
      </w:r>
      <w:r w:rsidR="001D4023">
        <w:rPr>
          <w:szCs w:val="19"/>
        </w:rPr>
        <w:t>tion</w:t>
      </w:r>
      <w:r w:rsidR="001D4023" w:rsidRPr="007B42B9">
        <w:rPr>
          <w:szCs w:val="19"/>
        </w:rPr>
        <w:t xml:space="preserve"> </w:t>
      </w:r>
      <w:r w:rsidRPr="008A14F1">
        <w:rPr>
          <w:szCs w:val="19"/>
        </w:rPr>
        <w:t>23B</w:t>
      </w:r>
      <w:r w:rsidR="001D4023">
        <w:rPr>
          <w:szCs w:val="19"/>
        </w:rPr>
        <w:t>.</w:t>
      </w:r>
      <w:r w:rsidRPr="008A14F1">
        <w:rPr>
          <w:szCs w:val="19"/>
        </w:rPr>
        <w:t xml:space="preserve"> </w:t>
      </w:r>
      <w:hyperlink r:id="rId82" w:history="1">
        <w:r w:rsidRPr="008A14F1">
          <w:rPr>
            <w:rStyle w:val="Hyperlink"/>
            <w:szCs w:val="19"/>
          </w:rPr>
          <w:t>https://www.legislation.govt.nz/act/public/1987/0065/latest/DLM104694.html?search=ts_act%40bill%40regulation%40deemedreg_conservation_resel_25_a&amp;p=1</w:t>
        </w:r>
      </w:hyperlink>
    </w:p>
  </w:footnote>
  <w:footnote w:id="84">
    <w:p w14:paraId="7B59DA57" w14:textId="67711F5F" w:rsidR="003949AE" w:rsidRPr="0066348F" w:rsidRDefault="003949AE" w:rsidP="00181020">
      <w:pPr>
        <w:pStyle w:val="FootnoteText"/>
        <w:spacing w:after="40"/>
        <w:rPr>
          <w:szCs w:val="19"/>
        </w:rPr>
      </w:pPr>
      <w:r w:rsidRPr="0066348F">
        <w:rPr>
          <w:rStyle w:val="FootnoteReference"/>
        </w:rPr>
        <w:footnoteRef/>
      </w:r>
      <w:r w:rsidRPr="00FE2D2C">
        <w:rPr>
          <w:szCs w:val="20"/>
        </w:rPr>
        <w:t xml:space="preserve"> </w:t>
      </w:r>
      <w:r w:rsidR="0066348F">
        <w:rPr>
          <w:szCs w:val="20"/>
        </w:rPr>
        <w:tab/>
      </w:r>
      <w:r w:rsidRPr="0066348F">
        <w:rPr>
          <w:szCs w:val="19"/>
        </w:rPr>
        <w:t xml:space="preserve">Conservation Act </w:t>
      </w:r>
      <w:r w:rsidR="00A53553" w:rsidRPr="004A782B">
        <w:rPr>
          <w:szCs w:val="20"/>
        </w:rPr>
        <w:t>1987</w:t>
      </w:r>
      <w:r w:rsidR="00A53553">
        <w:rPr>
          <w:szCs w:val="20"/>
        </w:rPr>
        <w:t>, s</w:t>
      </w:r>
      <w:r w:rsidR="00A53553" w:rsidRPr="00AB0A66">
        <w:rPr>
          <w:szCs w:val="19"/>
        </w:rPr>
        <w:t>ec</w:t>
      </w:r>
      <w:r w:rsidR="00A53553">
        <w:rPr>
          <w:szCs w:val="19"/>
        </w:rPr>
        <w:t>tion</w:t>
      </w:r>
      <w:r w:rsidR="00A53553" w:rsidRPr="007B42B9">
        <w:rPr>
          <w:szCs w:val="19"/>
        </w:rPr>
        <w:t xml:space="preserve"> </w:t>
      </w:r>
      <w:r w:rsidRPr="0066348F">
        <w:rPr>
          <w:szCs w:val="19"/>
        </w:rPr>
        <w:t>2</w:t>
      </w:r>
      <w:r w:rsidR="00A53553">
        <w:rPr>
          <w:szCs w:val="19"/>
        </w:rPr>
        <w:t>.</w:t>
      </w:r>
      <w:r w:rsidRPr="0066348F">
        <w:rPr>
          <w:szCs w:val="19"/>
        </w:rPr>
        <w:t xml:space="preserve"> </w:t>
      </w:r>
      <w:hyperlink r:id="rId83" w:history="1">
        <w:r w:rsidRPr="0066348F">
          <w:rPr>
            <w:rStyle w:val="Hyperlink"/>
            <w:szCs w:val="19"/>
          </w:rPr>
          <w:t>https://www.legislation.govt.nz/act/public/1987/0065/latest/DLM103616.html?search=ts_act%40bill%40regulation%40deemedreg_conservation_resel_25_a&amp;p=1</w:t>
        </w:r>
      </w:hyperlink>
    </w:p>
  </w:footnote>
  <w:footnote w:id="85">
    <w:p w14:paraId="59427717" w14:textId="79CD6B1B" w:rsidR="003949AE" w:rsidRDefault="003949AE" w:rsidP="00181020">
      <w:pPr>
        <w:pStyle w:val="FootnoteText"/>
        <w:spacing w:after="40"/>
      </w:pPr>
      <w:r w:rsidRPr="0066348F">
        <w:rPr>
          <w:rStyle w:val="FootnoteReference"/>
        </w:rPr>
        <w:footnoteRef/>
      </w:r>
      <w:r w:rsidRPr="00FE2D2C">
        <w:rPr>
          <w:szCs w:val="20"/>
        </w:rPr>
        <w:t xml:space="preserve"> </w:t>
      </w:r>
      <w:r w:rsidR="0066348F">
        <w:rPr>
          <w:szCs w:val="20"/>
        </w:rPr>
        <w:tab/>
      </w:r>
      <w:r w:rsidRPr="0066348F">
        <w:rPr>
          <w:szCs w:val="19"/>
        </w:rPr>
        <w:t xml:space="preserve">Conservation Act </w:t>
      </w:r>
      <w:r w:rsidR="006F1608" w:rsidRPr="004A782B">
        <w:rPr>
          <w:szCs w:val="20"/>
        </w:rPr>
        <w:t>1987</w:t>
      </w:r>
      <w:r w:rsidR="006F1608">
        <w:rPr>
          <w:szCs w:val="20"/>
        </w:rPr>
        <w:t>, s</w:t>
      </w:r>
      <w:r w:rsidR="006F1608" w:rsidRPr="00AB0A66">
        <w:rPr>
          <w:szCs w:val="19"/>
        </w:rPr>
        <w:t>ec</w:t>
      </w:r>
      <w:r w:rsidR="006F1608">
        <w:rPr>
          <w:szCs w:val="19"/>
        </w:rPr>
        <w:t>tion</w:t>
      </w:r>
      <w:r w:rsidRPr="0066348F">
        <w:rPr>
          <w:szCs w:val="19"/>
        </w:rPr>
        <w:t xml:space="preserve"> 24C</w:t>
      </w:r>
      <w:r w:rsidR="006F1608">
        <w:rPr>
          <w:szCs w:val="19"/>
        </w:rPr>
        <w:t>.</w:t>
      </w:r>
      <w:r w:rsidRPr="0066348F">
        <w:rPr>
          <w:szCs w:val="19"/>
        </w:rPr>
        <w:t xml:space="preserve"> </w:t>
      </w:r>
      <w:hyperlink r:id="rId84" w:history="1">
        <w:r w:rsidRPr="0066348F">
          <w:rPr>
            <w:rStyle w:val="Hyperlink"/>
            <w:szCs w:val="19"/>
          </w:rPr>
          <w:t>https://www.legislation.govt.nz/act/public/1987/0065/latest/DLM104926.html?search=ts_act%40bill%40regulation%40deemedreg_conservation_resel_25_a&amp;p=1</w:t>
        </w:r>
      </w:hyperlink>
    </w:p>
  </w:footnote>
  <w:footnote w:id="86">
    <w:p w14:paraId="3D64045E" w14:textId="5892E4B7" w:rsidR="00322B6A" w:rsidRPr="002C661D" w:rsidRDefault="00322B6A" w:rsidP="007024F1">
      <w:pPr>
        <w:pStyle w:val="FootnoteText"/>
        <w:spacing w:after="40"/>
        <w:rPr>
          <w:szCs w:val="19"/>
        </w:rPr>
      </w:pPr>
      <w:r w:rsidRPr="002C661D">
        <w:rPr>
          <w:rStyle w:val="FootnoteReference"/>
        </w:rPr>
        <w:footnoteRef/>
      </w:r>
      <w:r w:rsidRPr="00FE2D2C">
        <w:rPr>
          <w:szCs w:val="20"/>
        </w:rPr>
        <w:t xml:space="preserve"> </w:t>
      </w:r>
      <w:r w:rsidR="002C661D">
        <w:rPr>
          <w:szCs w:val="20"/>
        </w:rPr>
        <w:tab/>
      </w:r>
      <w:r w:rsidRPr="002C661D">
        <w:rPr>
          <w:szCs w:val="19"/>
        </w:rPr>
        <w:t xml:space="preserve">Conservation Act </w:t>
      </w:r>
      <w:r w:rsidR="00E23200">
        <w:rPr>
          <w:szCs w:val="19"/>
        </w:rPr>
        <w:t>1987, s</w:t>
      </w:r>
      <w:r w:rsidRPr="002C661D">
        <w:rPr>
          <w:szCs w:val="19"/>
        </w:rPr>
        <w:t>ec</w:t>
      </w:r>
      <w:r w:rsidR="00E23200">
        <w:rPr>
          <w:szCs w:val="19"/>
        </w:rPr>
        <w:t>tion</w:t>
      </w:r>
      <w:r w:rsidRPr="002C661D">
        <w:rPr>
          <w:szCs w:val="19"/>
        </w:rPr>
        <w:t xml:space="preserve"> 23</w:t>
      </w:r>
      <w:r w:rsidR="00E23200">
        <w:rPr>
          <w:szCs w:val="19"/>
        </w:rPr>
        <w:t>.</w:t>
      </w:r>
      <w:r w:rsidRPr="002C661D">
        <w:rPr>
          <w:szCs w:val="19"/>
        </w:rPr>
        <w:t xml:space="preserve"> </w:t>
      </w:r>
      <w:hyperlink r:id="rId85" w:history="1">
        <w:r w:rsidRPr="002C661D">
          <w:rPr>
            <w:rStyle w:val="Hyperlink"/>
            <w:szCs w:val="19"/>
          </w:rPr>
          <w:t>https://www.legislation.govt.nz/act/public/1987/0065/latest/DLM104690.html?search=ts_act%40bill%40regulation%40deemedreg_conservation_resel_25_a&amp;p=1</w:t>
        </w:r>
      </w:hyperlink>
    </w:p>
  </w:footnote>
  <w:footnote w:id="87">
    <w:p w14:paraId="77F8D901" w14:textId="165D2EB4" w:rsidR="00B7020F" w:rsidRPr="002C661D" w:rsidRDefault="00B7020F" w:rsidP="007024F1">
      <w:pPr>
        <w:pStyle w:val="FootnoteText"/>
        <w:spacing w:after="40"/>
        <w:rPr>
          <w:szCs w:val="19"/>
        </w:rPr>
      </w:pPr>
      <w:r w:rsidRPr="002C661D">
        <w:rPr>
          <w:rStyle w:val="FootnoteReference"/>
        </w:rPr>
        <w:footnoteRef/>
      </w:r>
      <w:r w:rsidRPr="00FE2D2C">
        <w:rPr>
          <w:szCs w:val="20"/>
        </w:rPr>
        <w:t xml:space="preserve"> </w:t>
      </w:r>
      <w:r w:rsidR="002C661D">
        <w:rPr>
          <w:szCs w:val="20"/>
        </w:rPr>
        <w:tab/>
      </w:r>
      <w:r w:rsidRPr="002C661D">
        <w:rPr>
          <w:szCs w:val="19"/>
        </w:rPr>
        <w:t xml:space="preserve">National Parks Act </w:t>
      </w:r>
      <w:r w:rsidR="00452398">
        <w:rPr>
          <w:szCs w:val="19"/>
        </w:rPr>
        <w:t>1980, s</w:t>
      </w:r>
      <w:r w:rsidRPr="002C661D">
        <w:rPr>
          <w:szCs w:val="19"/>
        </w:rPr>
        <w:t>ec</w:t>
      </w:r>
      <w:r w:rsidR="00452398">
        <w:rPr>
          <w:szCs w:val="19"/>
        </w:rPr>
        <w:t>tion</w:t>
      </w:r>
      <w:r w:rsidRPr="002C661D">
        <w:rPr>
          <w:szCs w:val="19"/>
        </w:rPr>
        <w:t xml:space="preserve"> 4</w:t>
      </w:r>
      <w:r w:rsidR="00452398">
        <w:rPr>
          <w:szCs w:val="19"/>
        </w:rPr>
        <w:t>.</w:t>
      </w:r>
      <w:r w:rsidRPr="002C661D">
        <w:rPr>
          <w:szCs w:val="19"/>
        </w:rPr>
        <w:t xml:space="preserve"> </w:t>
      </w:r>
      <w:hyperlink r:id="rId86" w:history="1">
        <w:r w:rsidRPr="002C661D">
          <w:rPr>
            <w:rStyle w:val="Hyperlink"/>
            <w:szCs w:val="19"/>
          </w:rPr>
          <w:t>https://www.legislation.govt.nz/act/public/1980/0066/latest/DLM37796.html?search=ts_act%40bill%40regulation%40deemedreg_national+park_resel_25_a&amp;p=1</w:t>
        </w:r>
      </w:hyperlink>
    </w:p>
  </w:footnote>
  <w:footnote w:id="88">
    <w:p w14:paraId="101E923E" w14:textId="7FF324CD" w:rsidR="00D242C1" w:rsidRPr="007024F1" w:rsidRDefault="00D242C1" w:rsidP="007024F1">
      <w:pPr>
        <w:pStyle w:val="FootnoteText"/>
        <w:rPr>
          <w:szCs w:val="19"/>
        </w:rPr>
      </w:pPr>
      <w:r w:rsidRPr="007024F1">
        <w:rPr>
          <w:rStyle w:val="FootnoteReference"/>
        </w:rPr>
        <w:footnoteRef/>
      </w:r>
      <w:r w:rsidRPr="00FE2D2C">
        <w:rPr>
          <w:szCs w:val="20"/>
        </w:rPr>
        <w:t xml:space="preserve"> </w:t>
      </w:r>
      <w:r w:rsidR="007024F1">
        <w:rPr>
          <w:szCs w:val="20"/>
        </w:rPr>
        <w:tab/>
      </w:r>
      <w:r w:rsidR="007A6F9B" w:rsidRPr="007A6F9B">
        <w:rPr>
          <w:szCs w:val="20"/>
        </w:rPr>
        <w:t>Swarbrick</w:t>
      </w:r>
      <w:r w:rsidR="007A6F9B">
        <w:rPr>
          <w:szCs w:val="20"/>
        </w:rPr>
        <w:t xml:space="preserve"> </w:t>
      </w:r>
      <w:r w:rsidR="007A6F9B" w:rsidRPr="007A6F9B">
        <w:rPr>
          <w:szCs w:val="20"/>
        </w:rPr>
        <w:t>N</w:t>
      </w:r>
      <w:r w:rsidR="008E21DA">
        <w:rPr>
          <w:szCs w:val="20"/>
        </w:rPr>
        <w:t xml:space="preserve"> (2009)</w:t>
      </w:r>
      <w:r w:rsidR="007A6F9B" w:rsidRPr="007A6F9B">
        <w:rPr>
          <w:szCs w:val="20"/>
        </w:rPr>
        <w:t xml:space="preserve"> </w:t>
      </w:r>
      <w:r w:rsidRPr="007024F1">
        <w:rPr>
          <w:szCs w:val="19"/>
        </w:rPr>
        <w:t>National parks – the beginnings</w:t>
      </w:r>
      <w:r w:rsidR="007A6F9B">
        <w:rPr>
          <w:szCs w:val="19"/>
        </w:rPr>
        <w:t>.</w:t>
      </w:r>
      <w:r w:rsidR="007A6F9B">
        <w:rPr>
          <w:szCs w:val="20"/>
        </w:rPr>
        <w:t xml:space="preserve"> </w:t>
      </w:r>
      <w:r w:rsidR="007A6F9B" w:rsidRPr="009E00F3">
        <w:rPr>
          <w:i/>
          <w:iCs/>
          <w:szCs w:val="20"/>
        </w:rPr>
        <w:t>Te Ara – the Encyclopedia of New Zealand</w:t>
      </w:r>
      <w:r w:rsidR="0034294A">
        <w:rPr>
          <w:szCs w:val="20"/>
        </w:rPr>
        <w:t>.</w:t>
      </w:r>
      <w:r w:rsidR="003C2A60">
        <w:rPr>
          <w:szCs w:val="20"/>
        </w:rPr>
        <w:t xml:space="preserve"> </w:t>
      </w:r>
      <w:hyperlink r:id="rId87" w:anchor=":~:text=National%20parks%20%E2%80%93%20the%20beginnings%201%20New%20Zealand%E2%80%99s,...%205%20Setting%20land%20aside%20for%20parks" w:history="1">
        <w:r w:rsidR="0034294A">
          <w:rPr>
            <w:rStyle w:val="Hyperlink"/>
            <w:szCs w:val="19"/>
          </w:rPr>
          <w:t>https://teara.govt.nz/en/national-parks/page-1</w:t>
        </w:r>
      </w:hyperlink>
    </w:p>
  </w:footnote>
  <w:footnote w:id="89">
    <w:p w14:paraId="6A33497C" w14:textId="0FD56A4A" w:rsidR="00E47460" w:rsidRPr="0080580E" w:rsidRDefault="00E47460" w:rsidP="00187ED5">
      <w:pPr>
        <w:pStyle w:val="FootnoteText"/>
        <w:rPr>
          <w:szCs w:val="19"/>
        </w:rPr>
      </w:pPr>
      <w:r w:rsidRPr="00187ED5">
        <w:rPr>
          <w:rStyle w:val="FootnoteReference"/>
        </w:rPr>
        <w:footnoteRef/>
      </w:r>
      <w:r w:rsidRPr="00FE2D2C">
        <w:rPr>
          <w:szCs w:val="20"/>
        </w:rPr>
        <w:t xml:space="preserve"> </w:t>
      </w:r>
      <w:r w:rsidR="0080580E">
        <w:rPr>
          <w:szCs w:val="20"/>
        </w:rPr>
        <w:tab/>
      </w:r>
      <w:r w:rsidRPr="0080580E">
        <w:rPr>
          <w:szCs w:val="19"/>
        </w:rPr>
        <w:t xml:space="preserve">National Parks Act </w:t>
      </w:r>
      <w:r w:rsidR="003C569E">
        <w:rPr>
          <w:szCs w:val="19"/>
        </w:rPr>
        <w:t>1980, s</w:t>
      </w:r>
      <w:r w:rsidRPr="0080580E">
        <w:rPr>
          <w:szCs w:val="19"/>
        </w:rPr>
        <w:t>ec</w:t>
      </w:r>
      <w:r w:rsidR="003C569E">
        <w:rPr>
          <w:szCs w:val="19"/>
        </w:rPr>
        <w:t>tion</w:t>
      </w:r>
      <w:r w:rsidRPr="0080580E">
        <w:rPr>
          <w:szCs w:val="19"/>
        </w:rPr>
        <w:t xml:space="preserve"> 14</w:t>
      </w:r>
      <w:r w:rsidR="003C569E">
        <w:rPr>
          <w:szCs w:val="19"/>
        </w:rPr>
        <w:t>.</w:t>
      </w:r>
      <w:r w:rsidRPr="0080580E">
        <w:rPr>
          <w:szCs w:val="19"/>
        </w:rPr>
        <w:t xml:space="preserve"> </w:t>
      </w:r>
      <w:hyperlink r:id="rId88" w:anchor="DLM37920" w:history="1">
        <w:r w:rsidRPr="0080580E">
          <w:rPr>
            <w:rStyle w:val="Hyperlink"/>
            <w:szCs w:val="19"/>
          </w:rPr>
          <w:t>https://www.legislation.govt.nz/act/public/1980/0066/latest/whole.html?search=ts_act%40bill%40regulation%40deemedreg_national+park_resel_25_a&amp;p=1#DLM37920</w:t>
        </w:r>
      </w:hyperlink>
    </w:p>
  </w:footnote>
  <w:footnote w:id="90">
    <w:p w14:paraId="43076C86" w14:textId="095B4385" w:rsidR="00BE4F8C" w:rsidRPr="0080580E" w:rsidRDefault="00BE4F8C" w:rsidP="0080580E">
      <w:pPr>
        <w:pStyle w:val="FootnoteText"/>
        <w:rPr>
          <w:szCs w:val="19"/>
        </w:rPr>
      </w:pPr>
      <w:r w:rsidRPr="0080580E">
        <w:rPr>
          <w:rStyle w:val="FootnoteReference"/>
        </w:rPr>
        <w:footnoteRef/>
      </w:r>
      <w:r w:rsidRPr="00FE2D2C">
        <w:t xml:space="preserve"> </w:t>
      </w:r>
      <w:r w:rsidR="0080580E">
        <w:tab/>
      </w:r>
      <w:r w:rsidR="00B77B18">
        <w:t xml:space="preserve">Cessford G (Ed) </w:t>
      </w:r>
      <w:r w:rsidR="0051707D">
        <w:t>(2001)</w:t>
      </w:r>
      <w:r w:rsidR="001B05FC">
        <w:t xml:space="preserve"> </w:t>
      </w:r>
      <w:r w:rsidRPr="009E00F3">
        <w:rPr>
          <w:i/>
          <w:iCs/>
          <w:szCs w:val="19"/>
        </w:rPr>
        <w:t>The State of Wilderness In New Zealand</w:t>
      </w:r>
      <w:r w:rsidR="0051707D">
        <w:rPr>
          <w:i/>
          <w:iCs/>
          <w:szCs w:val="19"/>
        </w:rPr>
        <w:t>.</w:t>
      </w:r>
      <w:r w:rsidRPr="0080580E">
        <w:rPr>
          <w:szCs w:val="19"/>
        </w:rPr>
        <w:t xml:space="preserve"> </w:t>
      </w:r>
      <w:r w:rsidR="00B77B18">
        <w:t xml:space="preserve">Department of Conservation: </w:t>
      </w:r>
      <w:r w:rsidR="00B77B18" w:rsidRPr="00D0145C">
        <w:rPr>
          <w:spacing w:val="-2"/>
        </w:rPr>
        <w:t xml:space="preserve">Wellington. </w:t>
      </w:r>
      <w:r w:rsidRPr="00D0145C">
        <w:rPr>
          <w:spacing w:val="-2"/>
          <w:szCs w:val="19"/>
        </w:rPr>
        <w:t>Appendix 1</w:t>
      </w:r>
      <w:r w:rsidR="00D96FA2" w:rsidRPr="00D0145C">
        <w:rPr>
          <w:spacing w:val="-2"/>
          <w:szCs w:val="19"/>
        </w:rPr>
        <w:t>.</w:t>
      </w:r>
      <w:r w:rsidRPr="00D0145C">
        <w:rPr>
          <w:spacing w:val="-2"/>
          <w:szCs w:val="19"/>
        </w:rPr>
        <w:t xml:space="preserve"> </w:t>
      </w:r>
      <w:hyperlink r:id="rId89" w:history="1">
        <w:r w:rsidR="00D0145C" w:rsidRPr="00D0145C">
          <w:rPr>
            <w:rStyle w:val="Hyperlink"/>
            <w:spacing w:val="-2"/>
            <w:szCs w:val="19"/>
          </w:rPr>
          <w:t>https://www.doc.govt.nz/documents/science-and-technical/WildernessF.pdf</w:t>
        </w:r>
      </w:hyperlink>
    </w:p>
  </w:footnote>
  <w:footnote w:id="91">
    <w:p w14:paraId="53E5449F" w14:textId="0D3A065C" w:rsidR="009D43C6" w:rsidRPr="0080580E" w:rsidRDefault="009D43C6" w:rsidP="0080580E">
      <w:pPr>
        <w:pStyle w:val="FootnoteText"/>
        <w:rPr>
          <w:szCs w:val="19"/>
        </w:rPr>
      </w:pPr>
      <w:r w:rsidRPr="0080580E">
        <w:rPr>
          <w:rStyle w:val="FootnoteReference"/>
        </w:rPr>
        <w:footnoteRef/>
      </w:r>
      <w:r w:rsidRPr="00FE2D2C">
        <w:rPr>
          <w:szCs w:val="20"/>
        </w:rPr>
        <w:t xml:space="preserve"> </w:t>
      </w:r>
      <w:r w:rsidR="0080580E">
        <w:rPr>
          <w:szCs w:val="20"/>
        </w:rPr>
        <w:tab/>
      </w:r>
      <w:r w:rsidRPr="0080580E">
        <w:rPr>
          <w:szCs w:val="19"/>
        </w:rPr>
        <w:t xml:space="preserve">National </w:t>
      </w:r>
      <w:r w:rsidR="00F10B08" w:rsidRPr="0080580E">
        <w:rPr>
          <w:szCs w:val="19"/>
        </w:rPr>
        <w:t>P</w:t>
      </w:r>
      <w:r w:rsidRPr="0080580E">
        <w:rPr>
          <w:szCs w:val="19"/>
        </w:rPr>
        <w:t xml:space="preserve">arks Act </w:t>
      </w:r>
      <w:r w:rsidR="00795529" w:rsidRPr="004A782B">
        <w:rPr>
          <w:szCs w:val="24"/>
        </w:rPr>
        <w:t>1980</w:t>
      </w:r>
      <w:r w:rsidR="00795529">
        <w:rPr>
          <w:szCs w:val="24"/>
        </w:rPr>
        <w:t>, s</w:t>
      </w:r>
      <w:r w:rsidRPr="0080580E">
        <w:rPr>
          <w:szCs w:val="19"/>
        </w:rPr>
        <w:t>ec</w:t>
      </w:r>
      <w:r w:rsidR="00795529">
        <w:rPr>
          <w:szCs w:val="19"/>
        </w:rPr>
        <w:t>tion</w:t>
      </w:r>
      <w:r w:rsidRPr="0080580E">
        <w:rPr>
          <w:szCs w:val="19"/>
        </w:rPr>
        <w:t xml:space="preserve"> 15</w:t>
      </w:r>
      <w:r w:rsidR="00795529">
        <w:rPr>
          <w:szCs w:val="19"/>
        </w:rPr>
        <w:t>.</w:t>
      </w:r>
      <w:r w:rsidRPr="0080580E">
        <w:rPr>
          <w:szCs w:val="19"/>
        </w:rPr>
        <w:t xml:space="preserve"> </w:t>
      </w:r>
      <w:hyperlink r:id="rId90" w:history="1">
        <w:r w:rsidR="00CC19E8" w:rsidRPr="0080580E">
          <w:rPr>
            <w:rStyle w:val="Hyperlink"/>
            <w:szCs w:val="19"/>
          </w:rPr>
          <w:t>https://www.legislation.govt.nz/act/public/1980/0066/latest/DLM37925.html?search=ts_act%40bill%40regulation%40deemedreg_national+park_resel_25_a&amp;p=1</w:t>
        </w:r>
      </w:hyperlink>
    </w:p>
  </w:footnote>
  <w:footnote w:id="92">
    <w:p w14:paraId="0AD23039" w14:textId="77777777" w:rsidR="004C0D74" w:rsidRPr="00E33411" w:rsidRDefault="004C0D74" w:rsidP="004C0D74">
      <w:pPr>
        <w:pStyle w:val="FootnoteText"/>
        <w:rPr>
          <w:szCs w:val="19"/>
        </w:rPr>
      </w:pPr>
      <w:r w:rsidRPr="00E33411">
        <w:rPr>
          <w:rStyle w:val="FootnoteReference"/>
        </w:rPr>
        <w:footnoteRef/>
      </w:r>
      <w:r w:rsidRPr="00FE2D2C">
        <w:rPr>
          <w:szCs w:val="20"/>
        </w:rPr>
        <w:t xml:space="preserve"> </w:t>
      </w:r>
      <w:r>
        <w:rPr>
          <w:szCs w:val="20"/>
        </w:rPr>
        <w:tab/>
      </w:r>
      <w:r w:rsidRPr="00E33411">
        <w:rPr>
          <w:szCs w:val="19"/>
        </w:rPr>
        <w:t xml:space="preserve">National Parks Act </w:t>
      </w:r>
      <w:r w:rsidRPr="004A782B">
        <w:rPr>
          <w:szCs w:val="24"/>
        </w:rPr>
        <w:t>1980</w:t>
      </w:r>
      <w:r>
        <w:rPr>
          <w:szCs w:val="24"/>
        </w:rPr>
        <w:t>, s</w:t>
      </w:r>
      <w:r w:rsidRPr="0080580E">
        <w:rPr>
          <w:szCs w:val="19"/>
        </w:rPr>
        <w:t>ec</w:t>
      </w:r>
      <w:r>
        <w:rPr>
          <w:szCs w:val="19"/>
        </w:rPr>
        <w:t>tion</w:t>
      </w:r>
      <w:r w:rsidRPr="00E33411">
        <w:rPr>
          <w:szCs w:val="19"/>
        </w:rPr>
        <w:t xml:space="preserve"> 12</w:t>
      </w:r>
      <w:r>
        <w:rPr>
          <w:szCs w:val="19"/>
        </w:rPr>
        <w:t>.</w:t>
      </w:r>
      <w:r w:rsidRPr="00E33411">
        <w:rPr>
          <w:szCs w:val="19"/>
        </w:rPr>
        <w:t xml:space="preserve"> </w:t>
      </w:r>
      <w:hyperlink r:id="rId91" w:history="1">
        <w:r w:rsidRPr="00E33411">
          <w:rPr>
            <w:rStyle w:val="Hyperlink"/>
            <w:szCs w:val="19"/>
          </w:rPr>
          <w:t>https://www.legislation.govt.nz/act/public/1980/0066/latest/DLM37918.html?search=ts_act%40bill%40regulation%40deemedreg_national+park_resel_25_a&amp;p=1</w:t>
        </w:r>
      </w:hyperlink>
    </w:p>
  </w:footnote>
  <w:footnote w:id="93">
    <w:p w14:paraId="0573330A" w14:textId="1963E3C0" w:rsidR="00CC19E8" w:rsidRPr="00E33411" w:rsidRDefault="00CC19E8" w:rsidP="00E33411">
      <w:pPr>
        <w:pStyle w:val="FootnoteText"/>
        <w:rPr>
          <w:szCs w:val="19"/>
        </w:rPr>
      </w:pPr>
      <w:r w:rsidRPr="00E33411">
        <w:rPr>
          <w:rStyle w:val="FootnoteReference"/>
        </w:rPr>
        <w:footnoteRef/>
      </w:r>
      <w:r w:rsidRPr="00FE2D2C">
        <w:rPr>
          <w:szCs w:val="20"/>
        </w:rPr>
        <w:t xml:space="preserve"> </w:t>
      </w:r>
      <w:r w:rsidR="00E33411">
        <w:rPr>
          <w:szCs w:val="20"/>
        </w:rPr>
        <w:tab/>
      </w:r>
      <w:r w:rsidRPr="00E33411">
        <w:rPr>
          <w:szCs w:val="19"/>
        </w:rPr>
        <w:t xml:space="preserve">National Parks Act </w:t>
      </w:r>
      <w:r w:rsidR="00795529" w:rsidRPr="004A782B">
        <w:rPr>
          <w:szCs w:val="24"/>
        </w:rPr>
        <w:t>1980</w:t>
      </w:r>
      <w:r w:rsidR="00795529">
        <w:rPr>
          <w:szCs w:val="24"/>
        </w:rPr>
        <w:t>, s</w:t>
      </w:r>
      <w:r w:rsidR="00795529" w:rsidRPr="0080580E">
        <w:rPr>
          <w:szCs w:val="19"/>
        </w:rPr>
        <w:t>ec</w:t>
      </w:r>
      <w:r w:rsidR="00795529">
        <w:rPr>
          <w:szCs w:val="19"/>
        </w:rPr>
        <w:t>tion</w:t>
      </w:r>
      <w:r w:rsidRPr="00E33411">
        <w:rPr>
          <w:szCs w:val="19"/>
        </w:rPr>
        <w:t xml:space="preserve"> 4</w:t>
      </w:r>
      <w:r w:rsidR="00795529">
        <w:rPr>
          <w:szCs w:val="19"/>
        </w:rPr>
        <w:t>.</w:t>
      </w:r>
      <w:r w:rsidRPr="00E33411">
        <w:rPr>
          <w:szCs w:val="19"/>
        </w:rPr>
        <w:t xml:space="preserve"> </w:t>
      </w:r>
      <w:hyperlink r:id="rId92" w:history="1">
        <w:r w:rsidRPr="00E33411">
          <w:rPr>
            <w:rStyle w:val="Hyperlink"/>
            <w:szCs w:val="19"/>
          </w:rPr>
          <w:t>https://www.legislation.govt.nz/act/public/1980/0066/latest/DLM37796.html?search=ts_act%40bill%40regulation%40deemedreg_national+park_resel_25_a&amp;p=1</w:t>
        </w:r>
      </w:hyperlink>
    </w:p>
  </w:footnote>
  <w:footnote w:id="94">
    <w:p w14:paraId="0D7058D6" w14:textId="282509B4" w:rsidR="005163A2" w:rsidRPr="00F7326B" w:rsidRDefault="005163A2" w:rsidP="00F7326B">
      <w:pPr>
        <w:pStyle w:val="FootnoteText"/>
        <w:rPr>
          <w:szCs w:val="19"/>
        </w:rPr>
      </w:pPr>
      <w:r w:rsidRPr="00F7326B">
        <w:rPr>
          <w:rStyle w:val="FootnoteReference"/>
        </w:rPr>
        <w:footnoteRef/>
      </w:r>
      <w:r w:rsidRPr="00FE2D2C">
        <w:rPr>
          <w:szCs w:val="20"/>
        </w:rPr>
        <w:t xml:space="preserve"> </w:t>
      </w:r>
      <w:r w:rsidR="00F7326B">
        <w:rPr>
          <w:szCs w:val="20"/>
        </w:rPr>
        <w:tab/>
      </w:r>
      <w:r w:rsidRPr="00F7326B">
        <w:rPr>
          <w:szCs w:val="19"/>
        </w:rPr>
        <w:t>Local Government Act 2002</w:t>
      </w:r>
      <w:r w:rsidR="00F703A4">
        <w:rPr>
          <w:szCs w:val="19"/>
        </w:rPr>
        <w:t>,</w:t>
      </w:r>
      <w:r w:rsidRPr="00F7326B">
        <w:rPr>
          <w:szCs w:val="19"/>
        </w:rPr>
        <w:t xml:space="preserve"> </w:t>
      </w:r>
      <w:r w:rsidR="00F703A4">
        <w:rPr>
          <w:szCs w:val="19"/>
        </w:rPr>
        <w:t>s</w:t>
      </w:r>
      <w:r w:rsidRPr="00F7326B">
        <w:rPr>
          <w:szCs w:val="19"/>
        </w:rPr>
        <w:t>ec</w:t>
      </w:r>
      <w:r w:rsidR="00F703A4">
        <w:rPr>
          <w:szCs w:val="19"/>
        </w:rPr>
        <w:t>tion</w:t>
      </w:r>
      <w:r w:rsidRPr="00F7326B">
        <w:rPr>
          <w:szCs w:val="19"/>
        </w:rPr>
        <w:t xml:space="preserve"> 139</w:t>
      </w:r>
      <w:r w:rsidR="00F703A4">
        <w:rPr>
          <w:szCs w:val="19"/>
        </w:rPr>
        <w:t>.</w:t>
      </w:r>
      <w:r w:rsidRPr="00F7326B">
        <w:rPr>
          <w:szCs w:val="19"/>
        </w:rPr>
        <w:t xml:space="preserve"> </w:t>
      </w:r>
      <w:hyperlink r:id="rId93" w:history="1">
        <w:r w:rsidRPr="00F7326B">
          <w:rPr>
            <w:rStyle w:val="Hyperlink"/>
            <w:szCs w:val="19"/>
          </w:rPr>
          <w:t>https://www.legislation.govt.nz/act/public/2002/0084/latest/DLM172964.html?search=ts_act%40bill%40regulation%40deemedreg_local+government_resel_25_a&amp;p=1</w:t>
        </w:r>
      </w:hyperlink>
    </w:p>
  </w:footnote>
  <w:footnote w:id="95">
    <w:p w14:paraId="2A0CBE0B" w14:textId="1C5BAE78" w:rsidR="005163A2" w:rsidRPr="00F7326B" w:rsidRDefault="005163A2" w:rsidP="00F7326B">
      <w:pPr>
        <w:pStyle w:val="FootnoteText"/>
        <w:rPr>
          <w:szCs w:val="19"/>
        </w:rPr>
      </w:pPr>
      <w:r w:rsidRPr="00F7326B">
        <w:rPr>
          <w:rStyle w:val="FootnoteReference"/>
        </w:rPr>
        <w:footnoteRef/>
      </w:r>
      <w:r w:rsidRPr="00FE2D2C">
        <w:rPr>
          <w:szCs w:val="20"/>
        </w:rPr>
        <w:t xml:space="preserve"> </w:t>
      </w:r>
      <w:r w:rsidR="00F7326B">
        <w:rPr>
          <w:szCs w:val="20"/>
        </w:rPr>
        <w:tab/>
      </w:r>
      <w:r w:rsidRPr="00F7326B">
        <w:rPr>
          <w:szCs w:val="19"/>
        </w:rPr>
        <w:t>Local Government Act 1974</w:t>
      </w:r>
      <w:r w:rsidR="00F703A4">
        <w:rPr>
          <w:szCs w:val="19"/>
        </w:rPr>
        <w:t>.</w:t>
      </w:r>
      <w:r w:rsidRPr="00F7326B">
        <w:rPr>
          <w:szCs w:val="19"/>
        </w:rPr>
        <w:t xml:space="preserve"> </w:t>
      </w:r>
      <w:hyperlink r:id="rId94" w:history="1">
        <w:r w:rsidRPr="00F7326B">
          <w:rPr>
            <w:rStyle w:val="Hyperlink"/>
            <w:szCs w:val="19"/>
          </w:rPr>
          <w:t>https://www.legislation.govt.nz/act/public/1974/0066/latest/DLM415532.html?search=ts_act%40bill%40regulation%40deemedreg_local+government_resel_25_a&amp;p=1</w:t>
        </w:r>
      </w:hyperlink>
    </w:p>
  </w:footnote>
  <w:footnote w:id="96">
    <w:p w14:paraId="7470C7CC" w14:textId="72FA9F3C" w:rsidR="000A4941" w:rsidRPr="00F100D1" w:rsidRDefault="000A4941" w:rsidP="00F7326B">
      <w:pPr>
        <w:pStyle w:val="FootnoteText"/>
        <w:rPr>
          <w:szCs w:val="19"/>
        </w:rPr>
      </w:pPr>
      <w:r w:rsidRPr="00F100D1">
        <w:rPr>
          <w:rStyle w:val="FootnoteReference"/>
        </w:rPr>
        <w:footnoteRef/>
      </w:r>
      <w:r w:rsidRPr="00FE2D2C">
        <w:rPr>
          <w:szCs w:val="20"/>
        </w:rPr>
        <w:t xml:space="preserve"> </w:t>
      </w:r>
      <w:r w:rsidR="00F7326B">
        <w:rPr>
          <w:szCs w:val="20"/>
        </w:rPr>
        <w:tab/>
      </w:r>
      <w:r w:rsidRPr="00F100D1">
        <w:rPr>
          <w:szCs w:val="19"/>
        </w:rPr>
        <w:t>Waitangi Endowment Act 1932</w:t>
      </w:r>
      <w:r w:rsidR="00F703A4">
        <w:rPr>
          <w:szCs w:val="19"/>
        </w:rPr>
        <w:t>–</w:t>
      </w:r>
      <w:r w:rsidRPr="00F100D1">
        <w:rPr>
          <w:szCs w:val="19"/>
        </w:rPr>
        <w:t>33</w:t>
      </w:r>
      <w:r w:rsidR="00F703A4">
        <w:rPr>
          <w:szCs w:val="19"/>
        </w:rPr>
        <w:t>,</w:t>
      </w:r>
      <w:r w:rsidRPr="00F100D1">
        <w:rPr>
          <w:szCs w:val="19"/>
        </w:rPr>
        <w:t xml:space="preserve"> </w:t>
      </w:r>
      <w:r w:rsidR="00F703A4">
        <w:rPr>
          <w:szCs w:val="19"/>
        </w:rPr>
        <w:t>s</w:t>
      </w:r>
      <w:r w:rsidRPr="00F100D1">
        <w:rPr>
          <w:szCs w:val="19"/>
        </w:rPr>
        <w:t>ec</w:t>
      </w:r>
      <w:r w:rsidR="00F703A4">
        <w:rPr>
          <w:szCs w:val="19"/>
        </w:rPr>
        <w:t>tion</w:t>
      </w:r>
      <w:r w:rsidRPr="00F100D1">
        <w:rPr>
          <w:szCs w:val="19"/>
        </w:rPr>
        <w:t xml:space="preserve"> 2</w:t>
      </w:r>
      <w:r w:rsidR="00F703A4">
        <w:rPr>
          <w:szCs w:val="19"/>
        </w:rPr>
        <w:t>.</w:t>
      </w:r>
      <w:r w:rsidRPr="00F100D1">
        <w:rPr>
          <w:szCs w:val="19"/>
        </w:rPr>
        <w:t xml:space="preserve"> </w:t>
      </w:r>
      <w:hyperlink r:id="rId95" w:history="1">
        <w:r w:rsidRPr="00F100D1">
          <w:rPr>
            <w:rStyle w:val="Hyperlink"/>
            <w:szCs w:val="19"/>
          </w:rPr>
          <w:t>https://www.legislation.govt.nz/act/public/1932/0044/latest/DLM213800.html?search=ts_act%40bill%40regulation%40deemedreg_waitangi_resel_25_a&amp;p=1</w:t>
        </w:r>
      </w:hyperlink>
    </w:p>
  </w:footnote>
  <w:footnote w:id="97">
    <w:p w14:paraId="75DA3B78" w14:textId="2501CD83" w:rsidR="00135B94" w:rsidRPr="003B68EE" w:rsidRDefault="00135B94" w:rsidP="003B68EE">
      <w:pPr>
        <w:pStyle w:val="FootnoteText"/>
        <w:rPr>
          <w:szCs w:val="19"/>
        </w:rPr>
      </w:pPr>
      <w:r w:rsidRPr="003B68EE">
        <w:rPr>
          <w:rStyle w:val="FootnoteReference"/>
        </w:rPr>
        <w:footnoteRef/>
      </w:r>
      <w:r w:rsidRPr="00FE2D2C">
        <w:t xml:space="preserve"> </w:t>
      </w:r>
      <w:r w:rsidR="003B68EE">
        <w:tab/>
      </w:r>
      <w:r w:rsidRPr="003B68EE">
        <w:rPr>
          <w:szCs w:val="19"/>
        </w:rPr>
        <w:t>LINZ Data Service Crown Property</w:t>
      </w:r>
      <w:r w:rsidR="00E15DEE">
        <w:rPr>
          <w:szCs w:val="19"/>
        </w:rPr>
        <w:t>.</w:t>
      </w:r>
      <w:r w:rsidRPr="003B68EE">
        <w:rPr>
          <w:szCs w:val="19"/>
        </w:rPr>
        <w:t xml:space="preserve"> </w:t>
      </w:r>
      <w:hyperlink r:id="rId96" w:history="1">
        <w:r w:rsidRPr="003B68EE">
          <w:rPr>
            <w:rStyle w:val="Hyperlink"/>
            <w:szCs w:val="19"/>
          </w:rPr>
          <w:t>https://data.linz.govt.nz/layer/53358-linz-managed-crown-property/</w:t>
        </w:r>
      </w:hyperlink>
    </w:p>
  </w:footnote>
  <w:footnote w:id="98">
    <w:p w14:paraId="50285704" w14:textId="5135CEE4" w:rsidR="00135B94" w:rsidRPr="00510F21" w:rsidRDefault="00135B94" w:rsidP="00510F21">
      <w:pPr>
        <w:pStyle w:val="FootnoteText"/>
        <w:rPr>
          <w:szCs w:val="19"/>
        </w:rPr>
      </w:pPr>
      <w:r w:rsidRPr="00510F21">
        <w:rPr>
          <w:rStyle w:val="FootnoteReference"/>
        </w:rPr>
        <w:footnoteRef/>
      </w:r>
      <w:r w:rsidRPr="00FE2D2C">
        <w:rPr>
          <w:szCs w:val="20"/>
        </w:rPr>
        <w:t xml:space="preserve"> </w:t>
      </w:r>
      <w:r w:rsidR="00510F21">
        <w:rPr>
          <w:szCs w:val="20"/>
        </w:rPr>
        <w:tab/>
      </w:r>
      <w:r w:rsidR="00A00211" w:rsidRPr="00510F21">
        <w:rPr>
          <w:szCs w:val="19"/>
        </w:rPr>
        <w:t>N</w:t>
      </w:r>
      <w:r w:rsidR="00A00211">
        <w:rPr>
          <w:szCs w:val="19"/>
        </w:rPr>
        <w:t xml:space="preserve">ew </w:t>
      </w:r>
      <w:r w:rsidR="00A00211" w:rsidRPr="00510F21">
        <w:rPr>
          <w:szCs w:val="19"/>
        </w:rPr>
        <w:t>Z</w:t>
      </w:r>
      <w:r w:rsidR="00A00211">
        <w:rPr>
          <w:szCs w:val="19"/>
        </w:rPr>
        <w:t>ealand</w:t>
      </w:r>
      <w:r w:rsidR="00A00211" w:rsidRPr="00510F21">
        <w:rPr>
          <w:szCs w:val="19"/>
        </w:rPr>
        <w:t xml:space="preserve"> Conservation Authority </w:t>
      </w:r>
      <w:r w:rsidR="00A00211">
        <w:rPr>
          <w:szCs w:val="19"/>
        </w:rPr>
        <w:t>(</w:t>
      </w:r>
      <w:r w:rsidR="00A00211" w:rsidRPr="00510F21">
        <w:rPr>
          <w:szCs w:val="19"/>
        </w:rPr>
        <w:t>2011</w:t>
      </w:r>
      <w:r w:rsidR="00A00211">
        <w:rPr>
          <w:szCs w:val="19"/>
        </w:rPr>
        <w:t xml:space="preserve">) </w:t>
      </w:r>
      <w:r w:rsidRPr="009E00F3">
        <w:rPr>
          <w:i/>
          <w:iCs/>
          <w:szCs w:val="19"/>
        </w:rPr>
        <w:t>Protecting New Zealand’s Rivers</w:t>
      </w:r>
      <w:r w:rsidRPr="00510F21">
        <w:rPr>
          <w:szCs w:val="19"/>
        </w:rPr>
        <w:t>. N</w:t>
      </w:r>
      <w:r w:rsidR="00C1713D">
        <w:rPr>
          <w:szCs w:val="19"/>
        </w:rPr>
        <w:t xml:space="preserve">ew </w:t>
      </w:r>
      <w:r w:rsidRPr="00510F21">
        <w:rPr>
          <w:szCs w:val="19"/>
        </w:rPr>
        <w:t>Z</w:t>
      </w:r>
      <w:r w:rsidR="00C1713D">
        <w:rPr>
          <w:szCs w:val="19"/>
        </w:rPr>
        <w:t>ealand</w:t>
      </w:r>
      <w:r w:rsidRPr="00510F21">
        <w:rPr>
          <w:szCs w:val="19"/>
        </w:rPr>
        <w:t xml:space="preserve"> Conservation Authority</w:t>
      </w:r>
      <w:r w:rsidR="00C1713D">
        <w:rPr>
          <w:szCs w:val="19"/>
        </w:rPr>
        <w:t>: Wellington.</w:t>
      </w:r>
      <w:r w:rsidRPr="00510F21">
        <w:rPr>
          <w:szCs w:val="19"/>
        </w:rPr>
        <w:t xml:space="preserve"> </w:t>
      </w:r>
      <w:hyperlink r:id="rId97" w:history="1">
        <w:r w:rsidR="00CC60F6" w:rsidRPr="00CC60F6">
          <w:rPr>
            <w:rStyle w:val="Hyperlink"/>
            <w:szCs w:val="19"/>
          </w:rPr>
          <w:t>https://www.doc.govt.nz/documents/getting-involved/nz-conservation-authority-and-boards/nz-conservation-authority/protecting-new-zealands-rivers.pdf</w:t>
        </w:r>
      </w:hyperlink>
    </w:p>
  </w:footnote>
  <w:footnote w:id="99">
    <w:p w14:paraId="76DD456A" w14:textId="184ED26E" w:rsidR="000A701D" w:rsidRPr="00510F21" w:rsidRDefault="000A701D" w:rsidP="00510F21">
      <w:pPr>
        <w:pStyle w:val="FootnoteText"/>
        <w:rPr>
          <w:szCs w:val="19"/>
        </w:rPr>
      </w:pPr>
      <w:r w:rsidRPr="00510F21">
        <w:rPr>
          <w:rStyle w:val="FootnoteReference"/>
        </w:rPr>
        <w:footnoteRef/>
      </w:r>
      <w:r w:rsidRPr="00FE2D2C">
        <w:rPr>
          <w:szCs w:val="20"/>
        </w:rPr>
        <w:t xml:space="preserve"> </w:t>
      </w:r>
      <w:r w:rsidR="00510F21">
        <w:rPr>
          <w:szCs w:val="20"/>
        </w:rPr>
        <w:tab/>
      </w:r>
      <w:r w:rsidRPr="00510F21">
        <w:rPr>
          <w:szCs w:val="19"/>
        </w:rPr>
        <w:t>Local Government Act 1974</w:t>
      </w:r>
      <w:r w:rsidR="00CC60F6">
        <w:rPr>
          <w:szCs w:val="19"/>
        </w:rPr>
        <w:t>,</w:t>
      </w:r>
      <w:r w:rsidRPr="00510F21">
        <w:rPr>
          <w:szCs w:val="19"/>
        </w:rPr>
        <w:t xml:space="preserve"> </w:t>
      </w:r>
      <w:r w:rsidR="00CC60F6">
        <w:rPr>
          <w:szCs w:val="19"/>
        </w:rPr>
        <w:t>s</w:t>
      </w:r>
      <w:r w:rsidRPr="00510F21">
        <w:rPr>
          <w:szCs w:val="19"/>
        </w:rPr>
        <w:t>ec</w:t>
      </w:r>
      <w:r w:rsidR="00CC60F6">
        <w:rPr>
          <w:szCs w:val="19"/>
        </w:rPr>
        <w:t>tion</w:t>
      </w:r>
      <w:r w:rsidRPr="00510F21">
        <w:rPr>
          <w:szCs w:val="19"/>
        </w:rPr>
        <w:t xml:space="preserve"> 323</w:t>
      </w:r>
      <w:r w:rsidR="00CC60F6">
        <w:rPr>
          <w:szCs w:val="19"/>
        </w:rPr>
        <w:t>.</w:t>
      </w:r>
      <w:r w:rsidR="003C2A60">
        <w:rPr>
          <w:szCs w:val="19"/>
        </w:rPr>
        <w:t xml:space="preserve"> </w:t>
      </w:r>
      <w:hyperlink r:id="rId98" w:history="1">
        <w:r w:rsidRPr="00510F21">
          <w:rPr>
            <w:rStyle w:val="Hyperlink"/>
            <w:szCs w:val="19"/>
          </w:rPr>
          <w:t>https://www.legislation.govt.nz/act/public/1974/0066/latest/DLM420409.html?search=sw_096be8ed81e0a370_unformed_25_se&amp;p=1&amp;sr=1</w:t>
        </w:r>
      </w:hyperlink>
    </w:p>
  </w:footnote>
  <w:footnote w:id="100">
    <w:p w14:paraId="7B726B3D" w14:textId="22EB7205" w:rsidR="0002289E" w:rsidRPr="00B077C7" w:rsidRDefault="0002289E" w:rsidP="00B077C7">
      <w:pPr>
        <w:pStyle w:val="FootnoteText"/>
        <w:rPr>
          <w:szCs w:val="19"/>
        </w:rPr>
      </w:pPr>
      <w:r w:rsidRPr="00B077C7">
        <w:rPr>
          <w:rStyle w:val="FootnoteReference"/>
        </w:rPr>
        <w:footnoteRef/>
      </w:r>
      <w:r w:rsidRPr="00FE2D2C">
        <w:rPr>
          <w:szCs w:val="20"/>
        </w:rPr>
        <w:t xml:space="preserve"> </w:t>
      </w:r>
      <w:r w:rsidR="00B077C7">
        <w:rPr>
          <w:szCs w:val="20"/>
        </w:rPr>
        <w:tab/>
      </w:r>
      <w:r w:rsidRPr="00B077C7">
        <w:rPr>
          <w:szCs w:val="19"/>
        </w:rPr>
        <w:t>Crown Pastoral Land Act 1998</w:t>
      </w:r>
      <w:r w:rsidR="00E8382D">
        <w:rPr>
          <w:szCs w:val="19"/>
        </w:rPr>
        <w:t>,</w:t>
      </w:r>
      <w:r w:rsidRPr="00B077C7">
        <w:rPr>
          <w:szCs w:val="19"/>
        </w:rPr>
        <w:t xml:space="preserve"> </w:t>
      </w:r>
      <w:r w:rsidR="00E8382D">
        <w:rPr>
          <w:szCs w:val="19"/>
        </w:rPr>
        <w:t>s</w:t>
      </w:r>
      <w:r w:rsidRPr="00B077C7">
        <w:rPr>
          <w:szCs w:val="19"/>
        </w:rPr>
        <w:t>ec</w:t>
      </w:r>
      <w:r w:rsidR="00E8382D">
        <w:rPr>
          <w:szCs w:val="19"/>
        </w:rPr>
        <w:t>tion</w:t>
      </w:r>
      <w:r w:rsidRPr="00B077C7">
        <w:rPr>
          <w:szCs w:val="19"/>
        </w:rPr>
        <w:t xml:space="preserve"> 1A</w:t>
      </w:r>
      <w:r w:rsidR="00E8382D">
        <w:rPr>
          <w:szCs w:val="19"/>
        </w:rPr>
        <w:t>.</w:t>
      </w:r>
      <w:r w:rsidRPr="00B077C7">
        <w:rPr>
          <w:szCs w:val="19"/>
        </w:rPr>
        <w:t xml:space="preserve"> </w:t>
      </w:r>
      <w:hyperlink r:id="rId99" w:history="1">
        <w:r w:rsidRPr="00B077C7">
          <w:rPr>
            <w:rStyle w:val="Hyperlink"/>
            <w:szCs w:val="19"/>
          </w:rPr>
          <w:t>https://www.legislation.govt.nz/act/public/1998/0065/latest/LMS785296.html?search=ts_act%40bill%40regulation%40deemedreg_crown+pastoral_resel_25_a&amp;p=1</w:t>
        </w:r>
      </w:hyperlink>
    </w:p>
  </w:footnote>
  <w:footnote w:id="101">
    <w:p w14:paraId="31EB4640" w14:textId="363B399B" w:rsidR="0002289E" w:rsidRDefault="0002289E">
      <w:pPr>
        <w:pStyle w:val="FootnoteText"/>
      </w:pPr>
      <w:r w:rsidRPr="00B077C7">
        <w:rPr>
          <w:rStyle w:val="FootnoteReference"/>
        </w:rPr>
        <w:footnoteRef/>
      </w:r>
      <w:r w:rsidRPr="00FE2D2C">
        <w:rPr>
          <w:szCs w:val="20"/>
        </w:rPr>
        <w:t xml:space="preserve"> </w:t>
      </w:r>
      <w:r w:rsidR="00B077C7">
        <w:rPr>
          <w:szCs w:val="20"/>
        </w:rPr>
        <w:tab/>
      </w:r>
      <w:r w:rsidRPr="00B077C7">
        <w:rPr>
          <w:szCs w:val="19"/>
        </w:rPr>
        <w:t xml:space="preserve">Crown </w:t>
      </w:r>
      <w:r w:rsidR="00E8382D">
        <w:rPr>
          <w:szCs w:val="19"/>
        </w:rPr>
        <w:t>P</w:t>
      </w:r>
      <w:r w:rsidRPr="00B077C7">
        <w:rPr>
          <w:szCs w:val="19"/>
        </w:rPr>
        <w:t xml:space="preserve">astoral </w:t>
      </w:r>
      <w:r w:rsidR="00E8382D">
        <w:rPr>
          <w:szCs w:val="19"/>
        </w:rPr>
        <w:t>L</w:t>
      </w:r>
      <w:r w:rsidRPr="00B077C7">
        <w:rPr>
          <w:szCs w:val="19"/>
        </w:rPr>
        <w:t>and Act 1998</w:t>
      </w:r>
      <w:r w:rsidR="00E8382D">
        <w:rPr>
          <w:szCs w:val="19"/>
        </w:rPr>
        <w:t>,</w:t>
      </w:r>
      <w:r w:rsidRPr="00B077C7">
        <w:rPr>
          <w:szCs w:val="19"/>
        </w:rPr>
        <w:t xml:space="preserve"> </w:t>
      </w:r>
      <w:r w:rsidR="00E8382D">
        <w:rPr>
          <w:szCs w:val="19"/>
        </w:rPr>
        <w:t>s</w:t>
      </w:r>
      <w:r w:rsidRPr="00B077C7">
        <w:rPr>
          <w:szCs w:val="19"/>
        </w:rPr>
        <w:t>ec</w:t>
      </w:r>
      <w:r w:rsidR="00E8382D">
        <w:rPr>
          <w:szCs w:val="19"/>
        </w:rPr>
        <w:t>tion</w:t>
      </w:r>
      <w:r w:rsidRPr="00B077C7">
        <w:rPr>
          <w:szCs w:val="19"/>
        </w:rPr>
        <w:t xml:space="preserve"> 2</w:t>
      </w:r>
      <w:r w:rsidR="00E8382D">
        <w:rPr>
          <w:szCs w:val="19"/>
        </w:rPr>
        <w:t>.</w:t>
      </w:r>
      <w:r w:rsidRPr="00B077C7">
        <w:rPr>
          <w:szCs w:val="19"/>
        </w:rPr>
        <w:t xml:space="preserve">  </w:t>
      </w:r>
      <w:hyperlink r:id="rId100" w:history="1">
        <w:r w:rsidRPr="00B077C7">
          <w:rPr>
            <w:rStyle w:val="Hyperlink"/>
            <w:szCs w:val="19"/>
          </w:rPr>
          <w:t>https://www.legislation.govt.nz/act/public/1998/0065/latest/DLM426899.html?search=ts_act%40bill%40regulation%40deemedreg_crown+pastoral_resel_25_a&amp;p=1</w:t>
        </w:r>
      </w:hyperlink>
    </w:p>
  </w:footnote>
  <w:footnote w:id="102">
    <w:p w14:paraId="792BE404" w14:textId="191DC1F5" w:rsidR="003D2FDD" w:rsidRPr="00B077C7" w:rsidRDefault="003D2FDD" w:rsidP="00B077C7">
      <w:pPr>
        <w:pStyle w:val="FootnoteText"/>
        <w:rPr>
          <w:szCs w:val="19"/>
        </w:rPr>
      </w:pPr>
      <w:r w:rsidRPr="00B077C7">
        <w:rPr>
          <w:rStyle w:val="FootnoteReference"/>
        </w:rPr>
        <w:footnoteRef/>
      </w:r>
      <w:r w:rsidRPr="00FE2D2C">
        <w:t xml:space="preserve"> </w:t>
      </w:r>
      <w:r w:rsidR="00B077C7">
        <w:tab/>
      </w:r>
      <w:r w:rsidRPr="00B077C7">
        <w:rPr>
          <w:szCs w:val="19"/>
        </w:rPr>
        <w:t>Reserves Act 1977</w:t>
      </w:r>
      <w:r w:rsidR="001D341B">
        <w:rPr>
          <w:szCs w:val="19"/>
        </w:rPr>
        <w:t>,</w:t>
      </w:r>
      <w:r w:rsidRPr="00B077C7">
        <w:rPr>
          <w:szCs w:val="19"/>
        </w:rPr>
        <w:t xml:space="preserve"> </w:t>
      </w:r>
      <w:r w:rsidR="001D341B">
        <w:rPr>
          <w:szCs w:val="19"/>
        </w:rPr>
        <w:t>s</w:t>
      </w:r>
      <w:r w:rsidRPr="00B077C7">
        <w:rPr>
          <w:szCs w:val="19"/>
        </w:rPr>
        <w:t>ec</w:t>
      </w:r>
      <w:r w:rsidR="001D341B">
        <w:rPr>
          <w:szCs w:val="19"/>
        </w:rPr>
        <w:t>tion</w:t>
      </w:r>
      <w:r w:rsidRPr="00B077C7">
        <w:rPr>
          <w:szCs w:val="19"/>
        </w:rPr>
        <w:t xml:space="preserve"> 76</w:t>
      </w:r>
      <w:r w:rsidR="001D341B">
        <w:rPr>
          <w:szCs w:val="19"/>
        </w:rPr>
        <w:t>.</w:t>
      </w:r>
      <w:r w:rsidRPr="00B077C7">
        <w:rPr>
          <w:szCs w:val="19"/>
        </w:rPr>
        <w:t xml:space="preserve"> </w:t>
      </w:r>
      <w:hyperlink r:id="rId101" w:history="1">
        <w:r w:rsidRPr="00B077C7">
          <w:rPr>
            <w:rStyle w:val="Hyperlink"/>
            <w:szCs w:val="19"/>
          </w:rPr>
          <w:t>https://www.legislation.govt.nz/act/public/1977/0066/latest/DLM444911.html</w:t>
        </w:r>
      </w:hyperlink>
    </w:p>
  </w:footnote>
  <w:footnote w:id="103">
    <w:p w14:paraId="142C4BBE" w14:textId="25A694E5" w:rsidR="007626C9" w:rsidRPr="00B077C7" w:rsidRDefault="007626C9" w:rsidP="00B077C7">
      <w:pPr>
        <w:pStyle w:val="FootnoteText"/>
        <w:rPr>
          <w:szCs w:val="19"/>
        </w:rPr>
      </w:pPr>
      <w:r w:rsidRPr="00B077C7">
        <w:rPr>
          <w:rStyle w:val="FootnoteReference"/>
        </w:rPr>
        <w:footnoteRef/>
      </w:r>
      <w:r w:rsidRPr="00FE2D2C">
        <w:t xml:space="preserve"> </w:t>
      </w:r>
      <w:r w:rsidR="00B077C7">
        <w:tab/>
      </w:r>
      <w:r w:rsidRPr="00B077C7">
        <w:rPr>
          <w:szCs w:val="19"/>
        </w:rPr>
        <w:t>Reserves Act 1977</w:t>
      </w:r>
      <w:r w:rsidR="001D341B">
        <w:rPr>
          <w:szCs w:val="19"/>
        </w:rPr>
        <w:t>,</w:t>
      </w:r>
      <w:r w:rsidRPr="00B077C7">
        <w:rPr>
          <w:szCs w:val="19"/>
        </w:rPr>
        <w:t xml:space="preserve"> </w:t>
      </w:r>
      <w:r w:rsidR="001D341B">
        <w:rPr>
          <w:szCs w:val="19"/>
        </w:rPr>
        <w:t>s</w:t>
      </w:r>
      <w:r w:rsidRPr="00B077C7">
        <w:rPr>
          <w:szCs w:val="19"/>
        </w:rPr>
        <w:t>ec</w:t>
      </w:r>
      <w:r w:rsidR="001D341B">
        <w:rPr>
          <w:szCs w:val="19"/>
        </w:rPr>
        <w:t>tion</w:t>
      </w:r>
      <w:r w:rsidRPr="00B077C7">
        <w:rPr>
          <w:szCs w:val="19"/>
        </w:rPr>
        <w:t xml:space="preserve"> 77</w:t>
      </w:r>
      <w:r w:rsidR="001D341B">
        <w:rPr>
          <w:szCs w:val="19"/>
        </w:rPr>
        <w:t>.</w:t>
      </w:r>
      <w:r w:rsidRPr="00B077C7">
        <w:rPr>
          <w:szCs w:val="19"/>
        </w:rPr>
        <w:t xml:space="preserve"> </w:t>
      </w:r>
      <w:hyperlink r:id="rId102" w:history="1">
        <w:r w:rsidRPr="00B077C7">
          <w:rPr>
            <w:rStyle w:val="Hyperlink"/>
            <w:szCs w:val="19"/>
          </w:rPr>
          <w:t>https://www.legislation.govt.nz/act/public/1977/0066/latest/DLM444912.html</w:t>
        </w:r>
      </w:hyperlink>
    </w:p>
  </w:footnote>
  <w:footnote w:id="104">
    <w:p w14:paraId="739767D2" w14:textId="02AAD436" w:rsidR="007656F3" w:rsidRPr="00B077C7" w:rsidRDefault="007656F3" w:rsidP="00B077C7">
      <w:pPr>
        <w:pStyle w:val="FootnoteText"/>
        <w:rPr>
          <w:szCs w:val="19"/>
        </w:rPr>
      </w:pPr>
      <w:r w:rsidRPr="00B077C7">
        <w:rPr>
          <w:rStyle w:val="FootnoteReference"/>
        </w:rPr>
        <w:footnoteRef/>
      </w:r>
      <w:r w:rsidRPr="00FE2D2C">
        <w:t xml:space="preserve"> </w:t>
      </w:r>
      <w:r w:rsidR="00B077C7">
        <w:tab/>
      </w:r>
      <w:r w:rsidRPr="00B077C7">
        <w:rPr>
          <w:szCs w:val="19"/>
        </w:rPr>
        <w:t>Reserves Act 1977</w:t>
      </w:r>
      <w:r w:rsidR="006B4283">
        <w:rPr>
          <w:szCs w:val="19"/>
        </w:rPr>
        <w:t>,</w:t>
      </w:r>
      <w:r w:rsidRPr="00B077C7">
        <w:rPr>
          <w:szCs w:val="19"/>
        </w:rPr>
        <w:t xml:space="preserve"> </w:t>
      </w:r>
      <w:r w:rsidR="004B1583">
        <w:rPr>
          <w:szCs w:val="19"/>
        </w:rPr>
        <w:t>s</w:t>
      </w:r>
      <w:r w:rsidRPr="00B077C7">
        <w:rPr>
          <w:szCs w:val="19"/>
        </w:rPr>
        <w:t>ec</w:t>
      </w:r>
      <w:r w:rsidR="004B1583">
        <w:rPr>
          <w:szCs w:val="19"/>
        </w:rPr>
        <w:t>tion</w:t>
      </w:r>
      <w:r w:rsidRPr="00B077C7">
        <w:rPr>
          <w:szCs w:val="19"/>
        </w:rPr>
        <w:t xml:space="preserve"> 77A</w:t>
      </w:r>
      <w:r w:rsidR="004B1583">
        <w:rPr>
          <w:szCs w:val="19"/>
        </w:rPr>
        <w:t>.</w:t>
      </w:r>
      <w:r w:rsidRPr="00B077C7">
        <w:rPr>
          <w:szCs w:val="19"/>
        </w:rPr>
        <w:t xml:space="preserve"> </w:t>
      </w:r>
      <w:hyperlink r:id="rId103" w:history="1">
        <w:r w:rsidRPr="00B077C7">
          <w:rPr>
            <w:rStyle w:val="Hyperlink"/>
            <w:szCs w:val="19"/>
          </w:rPr>
          <w:t>https://www.legislation.govt.nz/act/public/1977/0066/latest/DLM444916.html</w:t>
        </w:r>
      </w:hyperlink>
    </w:p>
  </w:footnote>
  <w:footnote w:id="105">
    <w:p w14:paraId="53569D46" w14:textId="6E9BC5E0" w:rsidR="003F7D4E" w:rsidRPr="00DB73D5" w:rsidRDefault="003F7D4E" w:rsidP="00DB73D5">
      <w:pPr>
        <w:pStyle w:val="FootnoteText"/>
        <w:rPr>
          <w:szCs w:val="19"/>
        </w:rPr>
      </w:pPr>
      <w:r w:rsidRPr="00DB73D5">
        <w:rPr>
          <w:rStyle w:val="FootnoteReference"/>
        </w:rPr>
        <w:footnoteRef/>
      </w:r>
      <w:r w:rsidRPr="00FE2D2C">
        <w:rPr>
          <w:szCs w:val="20"/>
        </w:rPr>
        <w:t xml:space="preserve"> </w:t>
      </w:r>
      <w:r w:rsidR="00DB73D5">
        <w:rPr>
          <w:szCs w:val="20"/>
        </w:rPr>
        <w:tab/>
      </w:r>
      <w:r w:rsidRPr="00DB73D5">
        <w:rPr>
          <w:szCs w:val="19"/>
        </w:rPr>
        <w:t>Conservation Act 1987</w:t>
      </w:r>
      <w:r w:rsidR="00C96B72">
        <w:rPr>
          <w:szCs w:val="19"/>
        </w:rPr>
        <w:t>,</w:t>
      </w:r>
      <w:r w:rsidRPr="00DB73D5">
        <w:rPr>
          <w:szCs w:val="19"/>
        </w:rPr>
        <w:t xml:space="preserve"> </w:t>
      </w:r>
      <w:r w:rsidR="00C96B72">
        <w:rPr>
          <w:szCs w:val="19"/>
        </w:rPr>
        <w:t>s</w:t>
      </w:r>
      <w:r w:rsidRPr="00DB73D5">
        <w:rPr>
          <w:szCs w:val="19"/>
        </w:rPr>
        <w:t>ec</w:t>
      </w:r>
      <w:r w:rsidR="00C96B72">
        <w:rPr>
          <w:szCs w:val="19"/>
        </w:rPr>
        <w:t>tion</w:t>
      </w:r>
      <w:r w:rsidRPr="00DB73D5">
        <w:rPr>
          <w:szCs w:val="19"/>
        </w:rPr>
        <w:t xml:space="preserve"> 27</w:t>
      </w:r>
      <w:r w:rsidR="00C96B72">
        <w:rPr>
          <w:szCs w:val="19"/>
        </w:rPr>
        <w:t>.</w:t>
      </w:r>
      <w:r w:rsidRPr="00DB73D5">
        <w:rPr>
          <w:szCs w:val="19"/>
        </w:rPr>
        <w:t xml:space="preserve"> </w:t>
      </w:r>
      <w:hyperlink r:id="rId104" w:history="1">
        <w:r w:rsidRPr="00DB73D5">
          <w:rPr>
            <w:rStyle w:val="Hyperlink"/>
            <w:szCs w:val="19"/>
          </w:rPr>
          <w:t>https://www.legislation.govt.nz/act/public/1987/0065/latest/DLM106603.html?search=ts_act%40bill%40regulation%40deemedreg_conservation_resel_25_a&amp;p=1</w:t>
        </w:r>
      </w:hyperlink>
    </w:p>
  </w:footnote>
  <w:footnote w:id="106">
    <w:p w14:paraId="560F3294" w14:textId="69030D4C" w:rsidR="003F7D4E" w:rsidRPr="00DB73D5" w:rsidRDefault="003F7D4E" w:rsidP="00DB73D5">
      <w:pPr>
        <w:pStyle w:val="FootnoteText"/>
        <w:rPr>
          <w:szCs w:val="19"/>
        </w:rPr>
      </w:pPr>
      <w:r w:rsidRPr="00DB73D5">
        <w:rPr>
          <w:rStyle w:val="FootnoteReference"/>
        </w:rPr>
        <w:footnoteRef/>
      </w:r>
      <w:r w:rsidRPr="00FE2D2C">
        <w:rPr>
          <w:szCs w:val="20"/>
        </w:rPr>
        <w:t xml:space="preserve"> </w:t>
      </w:r>
      <w:r w:rsidR="00DB73D5">
        <w:rPr>
          <w:szCs w:val="20"/>
        </w:rPr>
        <w:tab/>
      </w:r>
      <w:r w:rsidRPr="00DB73D5">
        <w:rPr>
          <w:szCs w:val="19"/>
        </w:rPr>
        <w:t>Conservation Act 1987</w:t>
      </w:r>
      <w:r w:rsidR="00C96B72">
        <w:rPr>
          <w:szCs w:val="19"/>
        </w:rPr>
        <w:t>,</w:t>
      </w:r>
      <w:r w:rsidRPr="00DB73D5">
        <w:rPr>
          <w:szCs w:val="19"/>
        </w:rPr>
        <w:t xml:space="preserve"> </w:t>
      </w:r>
      <w:r w:rsidR="00C96B72">
        <w:rPr>
          <w:szCs w:val="19"/>
        </w:rPr>
        <w:t>s</w:t>
      </w:r>
      <w:r w:rsidRPr="00DB73D5">
        <w:rPr>
          <w:szCs w:val="19"/>
        </w:rPr>
        <w:t>ec</w:t>
      </w:r>
      <w:r w:rsidR="00C96B72">
        <w:rPr>
          <w:szCs w:val="19"/>
        </w:rPr>
        <w:t>tion</w:t>
      </w:r>
      <w:r w:rsidRPr="00DB73D5">
        <w:rPr>
          <w:szCs w:val="19"/>
        </w:rPr>
        <w:t xml:space="preserve"> 2</w:t>
      </w:r>
      <w:r w:rsidR="00C96B72">
        <w:rPr>
          <w:szCs w:val="19"/>
        </w:rPr>
        <w:t>.</w:t>
      </w:r>
      <w:r w:rsidRPr="00DB73D5">
        <w:rPr>
          <w:szCs w:val="19"/>
        </w:rPr>
        <w:t xml:space="preserve"> </w:t>
      </w:r>
      <w:hyperlink r:id="rId105" w:history="1">
        <w:r w:rsidRPr="00DB73D5">
          <w:rPr>
            <w:rStyle w:val="Hyperlink"/>
            <w:szCs w:val="19"/>
          </w:rPr>
          <w:t>https://www.legislation.govt.nz/act/public/1987/0065/latest/DLM103616.html?search=ts_act%40bill%40regulation%40deemedreg_conservation_resel_25_a&amp;p=1</w:t>
        </w:r>
      </w:hyperlink>
    </w:p>
  </w:footnote>
  <w:footnote w:id="107">
    <w:p w14:paraId="414C2DAA" w14:textId="3522152C" w:rsidR="003F7D4E" w:rsidRPr="00DB73D5" w:rsidRDefault="003F7D4E" w:rsidP="00DB73D5">
      <w:pPr>
        <w:pStyle w:val="FootnoteText"/>
        <w:rPr>
          <w:szCs w:val="19"/>
        </w:rPr>
      </w:pPr>
      <w:r w:rsidRPr="00DB73D5">
        <w:rPr>
          <w:rStyle w:val="FootnoteReference"/>
        </w:rPr>
        <w:footnoteRef/>
      </w:r>
      <w:r w:rsidRPr="00FE2D2C">
        <w:t xml:space="preserve"> </w:t>
      </w:r>
      <w:r w:rsidR="00DB73D5">
        <w:tab/>
      </w:r>
      <w:r w:rsidRPr="00DB73D5">
        <w:rPr>
          <w:szCs w:val="19"/>
        </w:rPr>
        <w:t>Reserves Act 1977</w:t>
      </w:r>
      <w:r w:rsidR="007876A9">
        <w:rPr>
          <w:szCs w:val="19"/>
        </w:rPr>
        <w:t>,</w:t>
      </w:r>
      <w:r w:rsidRPr="00DB73D5">
        <w:rPr>
          <w:szCs w:val="19"/>
        </w:rPr>
        <w:t xml:space="preserve"> </w:t>
      </w:r>
      <w:r w:rsidR="007876A9">
        <w:rPr>
          <w:szCs w:val="19"/>
        </w:rPr>
        <w:t>s</w:t>
      </w:r>
      <w:r w:rsidRPr="00DB73D5">
        <w:rPr>
          <w:szCs w:val="19"/>
        </w:rPr>
        <w:t>ec</w:t>
      </w:r>
      <w:r w:rsidR="007876A9">
        <w:rPr>
          <w:szCs w:val="19"/>
        </w:rPr>
        <w:t>tion</w:t>
      </w:r>
      <w:r w:rsidRPr="00DB73D5">
        <w:rPr>
          <w:szCs w:val="19"/>
        </w:rPr>
        <w:t xml:space="preserve"> 77A</w:t>
      </w:r>
      <w:r w:rsidR="007876A9">
        <w:rPr>
          <w:szCs w:val="19"/>
        </w:rPr>
        <w:t>.</w:t>
      </w:r>
      <w:r w:rsidRPr="00DB73D5">
        <w:rPr>
          <w:szCs w:val="19"/>
        </w:rPr>
        <w:t xml:space="preserve"> </w:t>
      </w:r>
      <w:hyperlink r:id="rId106" w:history="1">
        <w:r w:rsidRPr="00DB73D5">
          <w:rPr>
            <w:rStyle w:val="Hyperlink"/>
            <w:szCs w:val="19"/>
          </w:rPr>
          <w:t>https://www.legislation.govt.nz/act/public/1977/0066/latest/DLM444916.html</w:t>
        </w:r>
      </w:hyperlink>
    </w:p>
  </w:footnote>
  <w:footnote w:id="108">
    <w:p w14:paraId="5B954552" w14:textId="7792F66C" w:rsidR="004C12DB" w:rsidRPr="00DB73D5" w:rsidRDefault="004C12DB" w:rsidP="00DB73D5">
      <w:pPr>
        <w:pStyle w:val="FootnoteText"/>
        <w:rPr>
          <w:szCs w:val="19"/>
        </w:rPr>
      </w:pPr>
      <w:r w:rsidRPr="00DB73D5">
        <w:rPr>
          <w:rStyle w:val="FootnoteReference"/>
        </w:rPr>
        <w:footnoteRef/>
      </w:r>
      <w:r w:rsidRPr="00FE2D2C">
        <w:rPr>
          <w:szCs w:val="20"/>
        </w:rPr>
        <w:t xml:space="preserve"> </w:t>
      </w:r>
      <w:r w:rsidR="00DB73D5">
        <w:rPr>
          <w:szCs w:val="20"/>
        </w:rPr>
        <w:tab/>
      </w:r>
      <w:r w:rsidRPr="00DB73D5">
        <w:rPr>
          <w:szCs w:val="19"/>
        </w:rPr>
        <w:t>Conservation Act 1987</w:t>
      </w:r>
      <w:r w:rsidR="00D92C07">
        <w:rPr>
          <w:szCs w:val="19"/>
        </w:rPr>
        <w:t>,</w:t>
      </w:r>
      <w:r w:rsidRPr="00DB73D5">
        <w:rPr>
          <w:szCs w:val="19"/>
        </w:rPr>
        <w:t xml:space="preserve"> </w:t>
      </w:r>
      <w:r w:rsidR="00D92C07">
        <w:rPr>
          <w:szCs w:val="19"/>
        </w:rPr>
        <w:t>s</w:t>
      </w:r>
      <w:r w:rsidRPr="00DB73D5">
        <w:rPr>
          <w:szCs w:val="19"/>
        </w:rPr>
        <w:t>ec</w:t>
      </w:r>
      <w:r w:rsidR="00D92C07">
        <w:rPr>
          <w:szCs w:val="19"/>
        </w:rPr>
        <w:t>tion</w:t>
      </w:r>
      <w:r w:rsidRPr="00DB73D5">
        <w:rPr>
          <w:szCs w:val="19"/>
        </w:rPr>
        <w:t xml:space="preserve"> 29</w:t>
      </w:r>
      <w:r w:rsidR="00D92C07">
        <w:rPr>
          <w:szCs w:val="19"/>
        </w:rPr>
        <w:t>.</w:t>
      </w:r>
      <w:r w:rsidRPr="00DB73D5">
        <w:rPr>
          <w:szCs w:val="19"/>
        </w:rPr>
        <w:t xml:space="preserve"> </w:t>
      </w:r>
      <w:hyperlink r:id="rId107" w:history="1">
        <w:r w:rsidRPr="00DB73D5">
          <w:rPr>
            <w:rStyle w:val="Hyperlink"/>
            <w:szCs w:val="19"/>
          </w:rPr>
          <w:t>https://www.legislation.govt.nz/act/public/1987/0065/latest/DLM106612.html?search=ts_act%40bill%40regulation%40deemedreg_conservation_resel_25_a&amp;p=1</w:t>
        </w:r>
      </w:hyperlink>
    </w:p>
  </w:footnote>
  <w:footnote w:id="109">
    <w:p w14:paraId="44FFCF31" w14:textId="5C048B56" w:rsidR="00DF173E" w:rsidRPr="004F23F5" w:rsidRDefault="00DF173E" w:rsidP="004F23F5">
      <w:pPr>
        <w:pStyle w:val="FootnoteText"/>
        <w:rPr>
          <w:szCs w:val="19"/>
        </w:rPr>
      </w:pPr>
      <w:r w:rsidRPr="004F23F5">
        <w:rPr>
          <w:rStyle w:val="FootnoteReference"/>
        </w:rPr>
        <w:footnoteRef/>
      </w:r>
      <w:r w:rsidRPr="00FE2D2C">
        <w:rPr>
          <w:szCs w:val="20"/>
        </w:rPr>
        <w:t xml:space="preserve"> </w:t>
      </w:r>
      <w:r w:rsidR="004F23F5">
        <w:rPr>
          <w:szCs w:val="20"/>
        </w:rPr>
        <w:tab/>
      </w:r>
      <w:r w:rsidRPr="004F23F5">
        <w:rPr>
          <w:szCs w:val="19"/>
        </w:rPr>
        <w:t>Queen Elizabeth the Second National Trust Act 1977</w:t>
      </w:r>
      <w:r w:rsidR="00C05052">
        <w:rPr>
          <w:szCs w:val="19"/>
        </w:rPr>
        <w:t>,</w:t>
      </w:r>
      <w:r w:rsidRPr="004F23F5">
        <w:rPr>
          <w:szCs w:val="19"/>
        </w:rPr>
        <w:t xml:space="preserve"> </w:t>
      </w:r>
      <w:r w:rsidR="00C05052">
        <w:rPr>
          <w:szCs w:val="19"/>
        </w:rPr>
        <w:t>s</w:t>
      </w:r>
      <w:r w:rsidRPr="004F23F5">
        <w:rPr>
          <w:szCs w:val="19"/>
        </w:rPr>
        <w:t>ec</w:t>
      </w:r>
      <w:r w:rsidR="00C05052">
        <w:rPr>
          <w:szCs w:val="19"/>
        </w:rPr>
        <w:t>tion</w:t>
      </w:r>
      <w:r w:rsidRPr="004F23F5">
        <w:rPr>
          <w:szCs w:val="19"/>
        </w:rPr>
        <w:t xml:space="preserve"> 22</w:t>
      </w:r>
      <w:r w:rsidR="00C05052">
        <w:rPr>
          <w:szCs w:val="19"/>
        </w:rPr>
        <w:t>.</w:t>
      </w:r>
      <w:r w:rsidRPr="004F23F5">
        <w:rPr>
          <w:szCs w:val="19"/>
        </w:rPr>
        <w:t xml:space="preserve"> </w:t>
      </w:r>
      <w:hyperlink r:id="rId108" w:history="1">
        <w:r w:rsidRPr="004F23F5">
          <w:rPr>
            <w:rStyle w:val="Hyperlink"/>
            <w:szCs w:val="19"/>
          </w:rPr>
          <w:t>https://www.legislation.govt.nz/act/public/1977/0102/latest/DLM9005.html?search=ts_act%40bill%40regulation%40deemedreg_queen_resel_25_a&amp;p=1</w:t>
        </w:r>
      </w:hyperlink>
    </w:p>
  </w:footnote>
  <w:footnote w:id="110">
    <w:p w14:paraId="1016E78E" w14:textId="3562570E" w:rsidR="00581BB6" w:rsidRPr="004F23F5" w:rsidRDefault="003E3ADB" w:rsidP="004F23F5">
      <w:pPr>
        <w:pStyle w:val="FootnoteText"/>
        <w:rPr>
          <w:szCs w:val="19"/>
        </w:rPr>
      </w:pPr>
      <w:r>
        <w:rPr>
          <w:rStyle w:val="FootnoteReference"/>
        </w:rPr>
        <w:footnoteRef/>
      </w:r>
      <w:r>
        <w:t xml:space="preserve"> </w:t>
      </w:r>
      <w:r w:rsidR="004F23F5">
        <w:tab/>
      </w:r>
      <w:r w:rsidRPr="004F23F5">
        <w:rPr>
          <w:szCs w:val="19"/>
        </w:rPr>
        <w:t>N</w:t>
      </w:r>
      <w:r w:rsidR="00650E48">
        <w:rPr>
          <w:szCs w:val="19"/>
        </w:rPr>
        <w:t xml:space="preserve">ew </w:t>
      </w:r>
      <w:r w:rsidRPr="004F23F5">
        <w:rPr>
          <w:szCs w:val="19"/>
        </w:rPr>
        <w:t>Z</w:t>
      </w:r>
      <w:r w:rsidR="00650E48">
        <w:rPr>
          <w:szCs w:val="19"/>
        </w:rPr>
        <w:t>ealand</w:t>
      </w:r>
      <w:r w:rsidRPr="004F23F5">
        <w:rPr>
          <w:szCs w:val="19"/>
        </w:rPr>
        <w:t xml:space="preserve"> Geographic</w:t>
      </w:r>
      <w:r w:rsidR="0061123A" w:rsidRPr="004F23F5">
        <w:rPr>
          <w:szCs w:val="19"/>
        </w:rPr>
        <w:t>,</w:t>
      </w:r>
      <w:r w:rsidRPr="004F23F5">
        <w:rPr>
          <w:szCs w:val="19"/>
        </w:rPr>
        <w:t xml:space="preserve"> </w:t>
      </w:r>
      <w:r w:rsidR="00692292" w:rsidRPr="009E00F3">
        <w:rPr>
          <w:i/>
          <w:iCs/>
          <w:szCs w:val="19"/>
        </w:rPr>
        <w:t>Logger heads</w:t>
      </w:r>
      <w:r w:rsidR="00692292" w:rsidRPr="004F23F5">
        <w:rPr>
          <w:szCs w:val="19"/>
        </w:rPr>
        <w:t xml:space="preserve">, </w:t>
      </w:r>
      <w:r w:rsidRPr="004F23F5">
        <w:rPr>
          <w:szCs w:val="19"/>
        </w:rPr>
        <w:t>December 2024</w:t>
      </w:r>
      <w:r w:rsidR="00692292">
        <w:rPr>
          <w:szCs w:val="19"/>
        </w:rPr>
        <w:t>.</w:t>
      </w:r>
      <w:r w:rsidRPr="004F23F5">
        <w:rPr>
          <w:szCs w:val="19"/>
        </w:rPr>
        <w:t xml:space="preserve"> </w:t>
      </w:r>
      <w:hyperlink r:id="rId109" w:history="1">
        <w:r w:rsidRPr="004F23F5">
          <w:rPr>
            <w:rStyle w:val="Hyperlink"/>
            <w:szCs w:val="19"/>
          </w:rPr>
          <w:t>https://www.nzgeo.com/stories/logger-heads/</w:t>
        </w:r>
      </w:hyperlink>
    </w:p>
  </w:footnote>
  <w:footnote w:id="111">
    <w:p w14:paraId="341FEA7B" w14:textId="31E9F905" w:rsidR="00481D52" w:rsidRDefault="00650EB7" w:rsidP="00481D52">
      <w:pPr>
        <w:pStyle w:val="FootnoteText"/>
      </w:pPr>
      <w:r>
        <w:rPr>
          <w:rStyle w:val="FootnoteReference"/>
        </w:rPr>
        <w:footnoteRef/>
      </w:r>
      <w:r>
        <w:t xml:space="preserve"> </w:t>
      </w:r>
      <w:r w:rsidR="00C7604B" w:rsidRPr="004A782B" w:rsidDel="002869DC">
        <w:rPr>
          <w:szCs w:val="24"/>
        </w:rPr>
        <w:t>Waitutu Block Settlement Act 1997</w:t>
      </w:r>
      <w:r w:rsidR="00C7604B">
        <w:rPr>
          <w:szCs w:val="24"/>
        </w:rPr>
        <w:t xml:space="preserve">, </w:t>
      </w:r>
      <w:r w:rsidR="00734560">
        <w:rPr>
          <w:szCs w:val="24"/>
        </w:rPr>
        <w:t>schedule</w:t>
      </w:r>
      <w:r w:rsidR="00C7604B">
        <w:rPr>
          <w:szCs w:val="24"/>
        </w:rPr>
        <w:t xml:space="preserve"> 2</w:t>
      </w:r>
      <w:r w:rsidR="001A634C">
        <w:rPr>
          <w:szCs w:val="24"/>
        </w:rPr>
        <w:t>.</w:t>
      </w:r>
      <w:r w:rsidR="00C7604B">
        <w:rPr>
          <w:szCs w:val="24"/>
        </w:rPr>
        <w:t xml:space="preserve"> </w:t>
      </w:r>
      <w:hyperlink r:id="rId110" w:history="1">
        <w:r w:rsidR="00481D52" w:rsidRPr="008E0A20">
          <w:rPr>
            <w:rStyle w:val="Hyperlink"/>
          </w:rPr>
          <w:t>https://www.legislation.govt.nz/act/public/1997/0084/latest/DLM413969.html</w:t>
        </w:r>
      </w:hyperlink>
    </w:p>
  </w:footnote>
  <w:footnote w:id="112">
    <w:p w14:paraId="6239A3D9" w14:textId="01E9B404" w:rsidR="00481D52" w:rsidRPr="00481D52" w:rsidRDefault="001A634C" w:rsidP="00481D52">
      <w:pPr>
        <w:pStyle w:val="FootnoteText"/>
      </w:pPr>
      <w:r>
        <w:rPr>
          <w:rStyle w:val="FootnoteReference"/>
        </w:rPr>
        <w:footnoteRef/>
      </w:r>
      <w:r>
        <w:t xml:space="preserve"> </w:t>
      </w:r>
      <w:r w:rsidRPr="004A782B" w:rsidDel="002869DC">
        <w:rPr>
          <w:szCs w:val="24"/>
        </w:rPr>
        <w:t>Waitutu Block Settlement Act 1997</w:t>
      </w:r>
      <w:r>
        <w:rPr>
          <w:szCs w:val="24"/>
        </w:rPr>
        <w:t xml:space="preserve">, section 11. </w:t>
      </w:r>
      <w:hyperlink r:id="rId111" w:history="1">
        <w:r w:rsidR="00481D52" w:rsidRPr="008E0A20">
          <w:rPr>
            <w:rStyle w:val="Hyperlink"/>
          </w:rPr>
          <w:t>https://www.legislation.govt.nz/act/public/1997/0084/latest/DLM413957.html</w:t>
        </w:r>
      </w:hyperlink>
    </w:p>
  </w:footnote>
  <w:footnote w:id="113">
    <w:p w14:paraId="01B05237" w14:textId="10ADF31F" w:rsidR="00017AC0" w:rsidRPr="0034707A" w:rsidRDefault="00135B94" w:rsidP="00017AC0">
      <w:pPr>
        <w:pStyle w:val="FootnoteText"/>
        <w:rPr>
          <w:szCs w:val="19"/>
        </w:rPr>
      </w:pPr>
      <w:r w:rsidRPr="0034707A">
        <w:rPr>
          <w:rStyle w:val="FootnoteReference"/>
        </w:rPr>
        <w:footnoteRef/>
      </w:r>
      <w:r w:rsidRPr="00FE2D2C">
        <w:rPr>
          <w:szCs w:val="20"/>
        </w:rPr>
        <w:t xml:space="preserve"> </w:t>
      </w:r>
      <w:r w:rsidR="0034707A">
        <w:rPr>
          <w:szCs w:val="20"/>
        </w:rPr>
        <w:tab/>
      </w:r>
      <w:r w:rsidRPr="0034707A">
        <w:rPr>
          <w:szCs w:val="19"/>
        </w:rPr>
        <w:t>Te Ture Whenua Maori Act 1993</w:t>
      </w:r>
      <w:r w:rsidR="00B136A6">
        <w:rPr>
          <w:szCs w:val="19"/>
        </w:rPr>
        <w:t>,</w:t>
      </w:r>
      <w:r w:rsidRPr="0034707A">
        <w:rPr>
          <w:szCs w:val="19"/>
        </w:rPr>
        <w:t xml:space="preserve"> </w:t>
      </w:r>
      <w:r w:rsidR="00B136A6">
        <w:rPr>
          <w:szCs w:val="19"/>
        </w:rPr>
        <w:t>s</w:t>
      </w:r>
      <w:r w:rsidRPr="0034707A">
        <w:rPr>
          <w:szCs w:val="19"/>
        </w:rPr>
        <w:t>ec</w:t>
      </w:r>
      <w:r w:rsidR="00B136A6">
        <w:rPr>
          <w:szCs w:val="19"/>
        </w:rPr>
        <w:t>tion</w:t>
      </w:r>
      <w:r w:rsidRPr="0034707A">
        <w:rPr>
          <w:szCs w:val="19"/>
        </w:rPr>
        <w:t xml:space="preserve"> 338</w:t>
      </w:r>
      <w:r w:rsidR="00B136A6">
        <w:rPr>
          <w:szCs w:val="19"/>
        </w:rPr>
        <w:t>.</w:t>
      </w:r>
      <w:r w:rsidRPr="0034707A">
        <w:rPr>
          <w:szCs w:val="19"/>
        </w:rPr>
        <w:t xml:space="preserve"> </w:t>
      </w:r>
      <w:hyperlink r:id="rId112" w:history="1">
        <w:r w:rsidR="00017AC0" w:rsidRPr="008E0A20">
          <w:rPr>
            <w:rStyle w:val="Hyperlink"/>
            <w:szCs w:val="19"/>
          </w:rPr>
          <w:t>https://www.legislation.govt.nz/act/public/1993/0004/latest/DLM292880.html?search=ts_act%40bill%40regulation%40deemedreg_whenua_resel_25_a&amp;p=1</w:t>
        </w:r>
      </w:hyperlink>
    </w:p>
  </w:footnote>
  <w:footnote w:id="114">
    <w:p w14:paraId="6258C239" w14:textId="7383F933" w:rsidR="000501A6" w:rsidRPr="008B4658" w:rsidRDefault="000501A6">
      <w:pPr>
        <w:pStyle w:val="FootnoteText"/>
        <w:rPr>
          <w:lang w:val="en-US"/>
        </w:rPr>
      </w:pPr>
      <w:r>
        <w:rPr>
          <w:rStyle w:val="FootnoteReference"/>
        </w:rPr>
        <w:footnoteRef/>
      </w:r>
      <w:r>
        <w:t xml:space="preserve"> </w:t>
      </w:r>
      <w:r>
        <w:rPr>
          <w:szCs w:val="20"/>
        </w:rPr>
        <w:tab/>
      </w:r>
      <w:r w:rsidRPr="0034707A">
        <w:rPr>
          <w:szCs w:val="19"/>
        </w:rPr>
        <w:t>Wildlife Act 1953</w:t>
      </w:r>
      <w:r>
        <w:rPr>
          <w:szCs w:val="19"/>
        </w:rPr>
        <w:t>,</w:t>
      </w:r>
      <w:r w:rsidRPr="0034707A">
        <w:rPr>
          <w:szCs w:val="19"/>
        </w:rPr>
        <w:t xml:space="preserve"> </w:t>
      </w:r>
      <w:r>
        <w:rPr>
          <w:szCs w:val="19"/>
        </w:rPr>
        <w:t xml:space="preserve">Title. </w:t>
      </w:r>
      <w:hyperlink r:id="rId113" w:anchor="DLM276816" w:history="1">
        <w:r w:rsidRPr="000501A6">
          <w:rPr>
            <w:rStyle w:val="Hyperlink"/>
          </w:rPr>
          <w:t>https://www.legislation.govt.nz/act/public/1953/0031/latest/whole.html?search=ts_act%40bill%40regulation%40deemedreg_wildlife_resel_25_a&amp;p=1#DLM276816</w:t>
        </w:r>
      </w:hyperlink>
    </w:p>
  </w:footnote>
  <w:footnote w:id="115">
    <w:p w14:paraId="29B40B7C" w14:textId="7D039D6E" w:rsidR="000501A6" w:rsidRPr="008B4658" w:rsidRDefault="000501A6">
      <w:pPr>
        <w:pStyle w:val="FootnoteText"/>
        <w:rPr>
          <w:lang w:val="en-US"/>
        </w:rPr>
      </w:pPr>
      <w:r>
        <w:rPr>
          <w:rStyle w:val="FootnoteReference"/>
        </w:rPr>
        <w:footnoteRef/>
      </w:r>
      <w:r>
        <w:t xml:space="preserve"> </w:t>
      </w:r>
      <w:r>
        <w:rPr>
          <w:szCs w:val="20"/>
        </w:rPr>
        <w:tab/>
      </w:r>
      <w:r w:rsidRPr="0034707A">
        <w:rPr>
          <w:szCs w:val="19"/>
        </w:rPr>
        <w:t>Wildlife Act 1953</w:t>
      </w:r>
      <w:r>
        <w:rPr>
          <w:szCs w:val="19"/>
        </w:rPr>
        <w:t>,</w:t>
      </w:r>
      <w:r w:rsidRPr="0034707A">
        <w:rPr>
          <w:szCs w:val="19"/>
        </w:rPr>
        <w:t xml:space="preserve"> </w:t>
      </w:r>
      <w:r>
        <w:rPr>
          <w:szCs w:val="19"/>
        </w:rPr>
        <w:t xml:space="preserve">Title. </w:t>
      </w:r>
      <w:hyperlink r:id="rId114" w:anchor="DLM276816" w:history="1">
        <w:r w:rsidRPr="000501A6">
          <w:rPr>
            <w:rStyle w:val="Hyperlink"/>
          </w:rPr>
          <w:t>https://www.legislation.govt.nz/act/public/1953/0031/latest/whole.html?search=ts_act%40bill%40regulation%40deemedreg_wildlife_resel_25_a&amp;p=1#DLM276816</w:t>
        </w:r>
      </w:hyperlink>
    </w:p>
  </w:footnote>
  <w:footnote w:id="116">
    <w:p w14:paraId="78F1584E" w14:textId="3FDD658D" w:rsidR="002B2189" w:rsidRPr="008B4658" w:rsidRDefault="002B2189">
      <w:pPr>
        <w:pStyle w:val="FootnoteText"/>
        <w:rPr>
          <w:lang w:val="en-US"/>
        </w:rPr>
      </w:pPr>
      <w:r>
        <w:rPr>
          <w:rStyle w:val="FootnoteReference"/>
        </w:rPr>
        <w:footnoteRef/>
      </w:r>
      <w:r>
        <w:t xml:space="preserve"> </w:t>
      </w:r>
      <w:r>
        <w:rPr>
          <w:szCs w:val="20"/>
        </w:rPr>
        <w:tab/>
      </w:r>
      <w:r w:rsidRPr="0034707A">
        <w:rPr>
          <w:szCs w:val="19"/>
        </w:rPr>
        <w:t>Wildlife Act 1953</w:t>
      </w:r>
      <w:r>
        <w:rPr>
          <w:szCs w:val="19"/>
        </w:rPr>
        <w:t>,</w:t>
      </w:r>
      <w:r w:rsidRPr="0034707A">
        <w:rPr>
          <w:szCs w:val="19"/>
        </w:rPr>
        <w:t xml:space="preserve"> </w:t>
      </w:r>
      <w:r>
        <w:rPr>
          <w:szCs w:val="19"/>
        </w:rPr>
        <w:t xml:space="preserve">Title. </w:t>
      </w:r>
      <w:hyperlink r:id="rId115" w:anchor="DLM276816" w:history="1">
        <w:r w:rsidRPr="000501A6">
          <w:rPr>
            <w:rStyle w:val="Hyperlink"/>
          </w:rPr>
          <w:t>https://www.legislation.govt.nz/act/public/1953/0031/latest/whole.html?search=ts_act%40bill%40regulation%40deemedreg_wildlife_resel_25_a&amp;p=1#DLM276816</w:t>
        </w:r>
      </w:hyperlink>
    </w:p>
  </w:footnote>
  <w:footnote w:id="117">
    <w:p w14:paraId="12F517E6" w14:textId="688116C3" w:rsidR="00C75033" w:rsidRPr="00C7265E" w:rsidRDefault="00C75033" w:rsidP="00C7265E">
      <w:pPr>
        <w:pStyle w:val="FootnoteText"/>
        <w:rPr>
          <w:szCs w:val="19"/>
        </w:rPr>
      </w:pPr>
      <w:r w:rsidRPr="00C7265E">
        <w:rPr>
          <w:rStyle w:val="FootnoteReference"/>
        </w:rPr>
        <w:footnoteRef/>
      </w:r>
      <w:r w:rsidRPr="00C7265E">
        <w:rPr>
          <w:szCs w:val="19"/>
        </w:rPr>
        <w:t xml:space="preserve"> </w:t>
      </w:r>
      <w:r w:rsidR="00C7265E">
        <w:rPr>
          <w:szCs w:val="19"/>
        </w:rPr>
        <w:tab/>
      </w:r>
      <w:r w:rsidRPr="00C7265E">
        <w:rPr>
          <w:szCs w:val="19"/>
        </w:rPr>
        <w:t>Resource Management Act 1991</w:t>
      </w:r>
      <w:r w:rsidR="00232267">
        <w:rPr>
          <w:szCs w:val="19"/>
        </w:rPr>
        <w:t>,</w:t>
      </w:r>
      <w:r w:rsidRPr="00C7265E">
        <w:rPr>
          <w:szCs w:val="19"/>
        </w:rPr>
        <w:t xml:space="preserve"> </w:t>
      </w:r>
      <w:r w:rsidR="00232267">
        <w:rPr>
          <w:szCs w:val="19"/>
        </w:rPr>
        <w:t>s</w:t>
      </w:r>
      <w:r w:rsidRPr="00C7265E">
        <w:rPr>
          <w:szCs w:val="19"/>
        </w:rPr>
        <w:t>ec</w:t>
      </w:r>
      <w:r w:rsidR="00232267">
        <w:rPr>
          <w:szCs w:val="19"/>
        </w:rPr>
        <w:t>tion</w:t>
      </w:r>
      <w:r w:rsidRPr="00C7265E">
        <w:rPr>
          <w:szCs w:val="19"/>
        </w:rPr>
        <w:t xml:space="preserve"> 199</w:t>
      </w:r>
      <w:r w:rsidR="00232267">
        <w:rPr>
          <w:szCs w:val="19"/>
        </w:rPr>
        <w:t>.</w:t>
      </w:r>
      <w:r w:rsidRPr="00C7265E">
        <w:rPr>
          <w:szCs w:val="19"/>
        </w:rPr>
        <w:t xml:space="preserve"> </w:t>
      </w:r>
      <w:hyperlink r:id="rId116" w:history="1">
        <w:r w:rsidRPr="00C7265E">
          <w:rPr>
            <w:rStyle w:val="Hyperlink"/>
            <w:szCs w:val="19"/>
          </w:rPr>
          <w:t>https://www.legislation.govt.nz/act/public/1991/0069/latest/DLM236752.html?search=ts_act%40bill%40regulation%40deemedreg_resource_resel_25_a&amp;p=1</w:t>
        </w:r>
      </w:hyperlink>
    </w:p>
  </w:footnote>
  <w:footnote w:id="118">
    <w:p w14:paraId="28347B89" w14:textId="3B532DE7" w:rsidR="004C714C" w:rsidRPr="000825D6" w:rsidRDefault="004C714C" w:rsidP="000825D6">
      <w:pPr>
        <w:pStyle w:val="FootnoteText"/>
        <w:rPr>
          <w:szCs w:val="19"/>
        </w:rPr>
      </w:pPr>
      <w:r w:rsidRPr="000825D6">
        <w:rPr>
          <w:rStyle w:val="FootnoteReference"/>
        </w:rPr>
        <w:footnoteRef/>
      </w:r>
      <w:r w:rsidRPr="00FE2D2C">
        <w:rPr>
          <w:szCs w:val="20"/>
        </w:rPr>
        <w:t xml:space="preserve"> </w:t>
      </w:r>
      <w:r w:rsidR="000825D6">
        <w:rPr>
          <w:szCs w:val="20"/>
        </w:rPr>
        <w:tab/>
      </w:r>
      <w:r w:rsidRPr="000825D6">
        <w:rPr>
          <w:szCs w:val="19"/>
        </w:rPr>
        <w:t>Resource Management Act 1991</w:t>
      </w:r>
      <w:r w:rsidR="00C2251A">
        <w:rPr>
          <w:szCs w:val="19"/>
        </w:rPr>
        <w:t>,</w:t>
      </w:r>
      <w:r w:rsidRPr="000825D6">
        <w:rPr>
          <w:szCs w:val="19"/>
        </w:rPr>
        <w:t xml:space="preserve"> </w:t>
      </w:r>
      <w:r w:rsidR="00C2251A">
        <w:rPr>
          <w:szCs w:val="19"/>
        </w:rPr>
        <w:t>s</w:t>
      </w:r>
      <w:r w:rsidRPr="000825D6">
        <w:rPr>
          <w:szCs w:val="19"/>
        </w:rPr>
        <w:t>ec</w:t>
      </w:r>
      <w:r w:rsidR="00C2251A">
        <w:rPr>
          <w:szCs w:val="19"/>
        </w:rPr>
        <w:t>tion</w:t>
      </w:r>
      <w:r w:rsidRPr="000825D6">
        <w:rPr>
          <w:szCs w:val="19"/>
        </w:rPr>
        <w:t xml:space="preserve"> 221</w:t>
      </w:r>
      <w:r w:rsidR="00C2251A">
        <w:rPr>
          <w:szCs w:val="19"/>
        </w:rPr>
        <w:t>.</w:t>
      </w:r>
      <w:r w:rsidRPr="000825D6">
        <w:rPr>
          <w:szCs w:val="19"/>
        </w:rPr>
        <w:t xml:space="preserve"> </w:t>
      </w:r>
      <w:hyperlink r:id="rId117" w:history="1">
        <w:r w:rsidRPr="000825D6">
          <w:rPr>
            <w:rStyle w:val="Hyperlink"/>
            <w:szCs w:val="19"/>
          </w:rPr>
          <w:t>https://www.legislation.govt.nz/act/public/1991/0069/latest/DLM237203.html?search=ts_act%40bill%40regulation%40deemedreg_resource_resel_25_a&amp;p=1</w:t>
        </w:r>
      </w:hyperlink>
    </w:p>
  </w:footnote>
  <w:footnote w:id="119">
    <w:p w14:paraId="64D313CE" w14:textId="0114C273" w:rsidR="00813823" w:rsidRPr="000825D6" w:rsidRDefault="00813823" w:rsidP="000825D6">
      <w:pPr>
        <w:pStyle w:val="FootnoteText"/>
        <w:rPr>
          <w:szCs w:val="19"/>
        </w:rPr>
      </w:pPr>
      <w:r w:rsidRPr="000825D6">
        <w:rPr>
          <w:rStyle w:val="FootnoteReference"/>
        </w:rPr>
        <w:footnoteRef/>
      </w:r>
      <w:r w:rsidRPr="00FE2D2C">
        <w:t xml:space="preserve"> </w:t>
      </w:r>
      <w:r w:rsidR="000825D6">
        <w:tab/>
      </w:r>
      <w:r w:rsidRPr="000825D6">
        <w:rPr>
          <w:szCs w:val="19"/>
        </w:rPr>
        <w:t>Resource Management Act 1991</w:t>
      </w:r>
      <w:r w:rsidR="00C2251A">
        <w:rPr>
          <w:szCs w:val="19"/>
        </w:rPr>
        <w:t>,</w:t>
      </w:r>
      <w:r w:rsidRPr="000825D6">
        <w:rPr>
          <w:szCs w:val="19"/>
        </w:rPr>
        <w:t xml:space="preserve"> </w:t>
      </w:r>
      <w:r w:rsidR="00C2251A">
        <w:rPr>
          <w:szCs w:val="19"/>
        </w:rPr>
        <w:t>s</w:t>
      </w:r>
      <w:r w:rsidRPr="000825D6">
        <w:rPr>
          <w:szCs w:val="19"/>
        </w:rPr>
        <w:t>ec</w:t>
      </w:r>
      <w:r w:rsidR="00C2251A">
        <w:rPr>
          <w:szCs w:val="19"/>
        </w:rPr>
        <w:t>tion</w:t>
      </w:r>
      <w:r w:rsidRPr="000825D6">
        <w:rPr>
          <w:szCs w:val="19"/>
        </w:rPr>
        <w:t xml:space="preserve"> 229</w:t>
      </w:r>
      <w:r w:rsidR="00C2251A">
        <w:rPr>
          <w:szCs w:val="19"/>
        </w:rPr>
        <w:t>.</w:t>
      </w:r>
      <w:r w:rsidRPr="000825D6">
        <w:rPr>
          <w:szCs w:val="19"/>
        </w:rPr>
        <w:t xml:space="preserve"> </w:t>
      </w:r>
      <w:hyperlink r:id="rId118" w:history="1">
        <w:r w:rsidRPr="000825D6">
          <w:rPr>
            <w:rStyle w:val="Hyperlink"/>
            <w:szCs w:val="19"/>
          </w:rPr>
          <w:t>https://www.legislation.govt.nz/act/public/1991/0069/latest/DLM237253.html</w:t>
        </w:r>
      </w:hyperlink>
    </w:p>
  </w:footnote>
  <w:footnote w:id="120">
    <w:p w14:paraId="0E920441" w14:textId="14746CDA" w:rsidR="00C409B9" w:rsidRPr="000825D6" w:rsidRDefault="00C409B9" w:rsidP="000825D6">
      <w:pPr>
        <w:pStyle w:val="FootnoteText"/>
        <w:rPr>
          <w:szCs w:val="19"/>
        </w:rPr>
      </w:pPr>
      <w:r w:rsidRPr="000825D6">
        <w:rPr>
          <w:rStyle w:val="FootnoteReference"/>
        </w:rPr>
        <w:footnoteRef/>
      </w:r>
      <w:r w:rsidRPr="00FE2D2C">
        <w:t xml:space="preserve"> </w:t>
      </w:r>
      <w:r w:rsidR="000825D6">
        <w:tab/>
      </w:r>
      <w:r w:rsidRPr="000825D6">
        <w:rPr>
          <w:szCs w:val="19"/>
        </w:rPr>
        <w:t xml:space="preserve">Walking Access Esplanade Strips </w:t>
      </w:r>
      <w:r w:rsidR="00B44F47">
        <w:rPr>
          <w:szCs w:val="19"/>
        </w:rPr>
        <w:t>(</w:t>
      </w:r>
      <w:r w:rsidRPr="000825D6">
        <w:rPr>
          <w:szCs w:val="19"/>
        </w:rPr>
        <w:t>accessed 17</w:t>
      </w:r>
      <w:r w:rsidR="00B44F47">
        <w:rPr>
          <w:szCs w:val="19"/>
        </w:rPr>
        <w:t xml:space="preserve"> March </w:t>
      </w:r>
      <w:r w:rsidRPr="000825D6">
        <w:rPr>
          <w:szCs w:val="19"/>
        </w:rPr>
        <w:t>2025</w:t>
      </w:r>
      <w:r w:rsidR="00B44F47">
        <w:rPr>
          <w:szCs w:val="19"/>
        </w:rPr>
        <w:t>).</w:t>
      </w:r>
      <w:r w:rsidRPr="000825D6">
        <w:rPr>
          <w:szCs w:val="19"/>
        </w:rPr>
        <w:t xml:space="preserve"> </w:t>
      </w:r>
      <w:hyperlink r:id="rId119" w:history="1">
        <w:r w:rsidRPr="000825D6">
          <w:rPr>
            <w:rStyle w:val="Hyperlink"/>
            <w:szCs w:val="19"/>
          </w:rPr>
          <w:t>https://catalogue.data.govt.nz/dataset/esplanade-strips/resource/867b5634-6c9d-4081-8259-acbb864d499f</w:t>
        </w:r>
      </w:hyperlink>
    </w:p>
  </w:footnote>
  <w:footnote w:id="121">
    <w:p w14:paraId="62AE3249" w14:textId="1B4957CA" w:rsidR="00F22735" w:rsidRPr="00317318" w:rsidRDefault="00F22735" w:rsidP="000E3737">
      <w:pPr>
        <w:pStyle w:val="FootnoteText"/>
        <w:spacing w:after="40"/>
        <w:rPr>
          <w:szCs w:val="19"/>
        </w:rPr>
      </w:pPr>
      <w:r w:rsidRPr="00317318">
        <w:rPr>
          <w:rStyle w:val="FootnoteReference"/>
        </w:rPr>
        <w:footnoteRef/>
      </w:r>
      <w:r w:rsidRPr="00FE2D2C">
        <w:rPr>
          <w:szCs w:val="20"/>
        </w:rPr>
        <w:t xml:space="preserve"> </w:t>
      </w:r>
      <w:r w:rsidR="00317318">
        <w:rPr>
          <w:szCs w:val="20"/>
        </w:rPr>
        <w:tab/>
      </w:r>
      <w:r w:rsidRPr="00317318">
        <w:rPr>
          <w:szCs w:val="19"/>
        </w:rPr>
        <w:t>Resource Management A</w:t>
      </w:r>
      <w:r w:rsidR="00B90747" w:rsidRPr="00317318">
        <w:rPr>
          <w:szCs w:val="19"/>
        </w:rPr>
        <w:t>ct</w:t>
      </w:r>
      <w:r w:rsidRPr="00317318">
        <w:rPr>
          <w:szCs w:val="19"/>
        </w:rPr>
        <w:t xml:space="preserve"> 1991</w:t>
      </w:r>
      <w:r w:rsidR="00916621">
        <w:rPr>
          <w:szCs w:val="19"/>
        </w:rPr>
        <w:t>,</w:t>
      </w:r>
      <w:r w:rsidRPr="00317318">
        <w:rPr>
          <w:szCs w:val="19"/>
        </w:rPr>
        <w:t xml:space="preserve"> </w:t>
      </w:r>
      <w:r w:rsidR="00916621">
        <w:rPr>
          <w:szCs w:val="19"/>
        </w:rPr>
        <w:t>s</w:t>
      </w:r>
      <w:r w:rsidRPr="00317318">
        <w:rPr>
          <w:szCs w:val="19"/>
        </w:rPr>
        <w:t>ec</w:t>
      </w:r>
      <w:r w:rsidR="00916621">
        <w:rPr>
          <w:szCs w:val="19"/>
        </w:rPr>
        <w:t>tion</w:t>
      </w:r>
      <w:r w:rsidRPr="00317318">
        <w:rPr>
          <w:szCs w:val="19"/>
        </w:rPr>
        <w:t xml:space="preserve"> 6(c)</w:t>
      </w:r>
      <w:r w:rsidR="00916621">
        <w:rPr>
          <w:szCs w:val="19"/>
        </w:rPr>
        <w:t>.</w:t>
      </w:r>
      <w:r w:rsidRPr="00317318">
        <w:rPr>
          <w:szCs w:val="19"/>
        </w:rPr>
        <w:t xml:space="preserve"> </w:t>
      </w:r>
      <w:hyperlink r:id="rId120" w:history="1">
        <w:r w:rsidR="00656498" w:rsidRPr="00963779">
          <w:rPr>
            <w:rStyle w:val="Hyperlink"/>
            <w:szCs w:val="19"/>
          </w:rPr>
          <w:t>https://www.legislation.govt.nz/act/public/1991/0069/latest/DLM231907.html?search=qs_act%40bill%40regulation%40deemedreg_resource_resel_25_h&amp;p=1</w:t>
        </w:r>
      </w:hyperlink>
    </w:p>
  </w:footnote>
  <w:footnote w:id="122">
    <w:p w14:paraId="2485E4F8" w14:textId="635802EE" w:rsidR="006D0FD1" w:rsidRDefault="006D0FD1" w:rsidP="006A696F">
      <w:pPr>
        <w:pStyle w:val="FootnoteText"/>
        <w:spacing w:after="40"/>
      </w:pPr>
      <w:r w:rsidRPr="00317318">
        <w:rPr>
          <w:rStyle w:val="FootnoteReference"/>
        </w:rPr>
        <w:footnoteRef/>
      </w:r>
      <w:r w:rsidRPr="00317318">
        <w:rPr>
          <w:szCs w:val="19"/>
        </w:rPr>
        <w:t xml:space="preserve"> </w:t>
      </w:r>
      <w:r w:rsidR="00317318">
        <w:rPr>
          <w:szCs w:val="19"/>
        </w:rPr>
        <w:tab/>
      </w:r>
      <w:r w:rsidR="006A696F" w:rsidRPr="006A696F">
        <w:rPr>
          <w:szCs w:val="19"/>
        </w:rPr>
        <w:t>Maseyk</w:t>
      </w:r>
      <w:r w:rsidR="006A696F">
        <w:rPr>
          <w:szCs w:val="19"/>
        </w:rPr>
        <w:t xml:space="preserve"> </w:t>
      </w:r>
      <w:r w:rsidR="006A696F" w:rsidRPr="006A696F">
        <w:rPr>
          <w:szCs w:val="19"/>
        </w:rPr>
        <w:t>FJF</w:t>
      </w:r>
      <w:r w:rsidR="006A696F">
        <w:rPr>
          <w:szCs w:val="19"/>
        </w:rPr>
        <w:t>,</w:t>
      </w:r>
      <w:r w:rsidR="006A696F" w:rsidRPr="006A696F">
        <w:rPr>
          <w:szCs w:val="19"/>
        </w:rPr>
        <w:t xml:space="preserve"> Gerbeaux</w:t>
      </w:r>
      <w:r w:rsidR="00C73E38">
        <w:rPr>
          <w:szCs w:val="19"/>
        </w:rPr>
        <w:t xml:space="preserve"> P (201</w:t>
      </w:r>
      <w:r w:rsidR="009C75C3">
        <w:rPr>
          <w:szCs w:val="19"/>
        </w:rPr>
        <w:t>5</w:t>
      </w:r>
      <w:r w:rsidR="00C73E38">
        <w:rPr>
          <w:szCs w:val="19"/>
        </w:rPr>
        <w:t xml:space="preserve">) </w:t>
      </w:r>
      <w:r w:rsidRPr="00317318">
        <w:rPr>
          <w:szCs w:val="19"/>
        </w:rPr>
        <w:t xml:space="preserve">Advances in the identification and assessment of ecologically significant habitats in two areas of contrasting biodiversity loss in New Zealand, 2014, </w:t>
      </w:r>
      <w:r w:rsidRPr="009E00F3">
        <w:rPr>
          <w:i/>
          <w:iCs/>
          <w:szCs w:val="19"/>
        </w:rPr>
        <w:t>N</w:t>
      </w:r>
      <w:r w:rsidR="009C75C3" w:rsidRPr="009E00F3">
        <w:rPr>
          <w:i/>
          <w:iCs/>
          <w:szCs w:val="19"/>
        </w:rPr>
        <w:t xml:space="preserve">ew </w:t>
      </w:r>
      <w:r w:rsidRPr="009E00F3">
        <w:rPr>
          <w:i/>
          <w:iCs/>
          <w:szCs w:val="19"/>
        </w:rPr>
        <w:t>Z</w:t>
      </w:r>
      <w:r w:rsidR="009C75C3" w:rsidRPr="009E00F3">
        <w:rPr>
          <w:i/>
          <w:iCs/>
          <w:szCs w:val="19"/>
        </w:rPr>
        <w:t>ealand</w:t>
      </w:r>
      <w:r w:rsidRPr="009E00F3">
        <w:rPr>
          <w:i/>
          <w:iCs/>
          <w:szCs w:val="19"/>
        </w:rPr>
        <w:t xml:space="preserve"> Journal Ecology</w:t>
      </w:r>
      <w:r w:rsidR="009C75C3">
        <w:rPr>
          <w:szCs w:val="19"/>
        </w:rPr>
        <w:t xml:space="preserve"> </w:t>
      </w:r>
      <w:r w:rsidR="009C75C3" w:rsidRPr="009C75C3">
        <w:rPr>
          <w:szCs w:val="19"/>
        </w:rPr>
        <w:t>39(1): 116</w:t>
      </w:r>
      <w:r w:rsidR="004F3266">
        <w:rPr>
          <w:szCs w:val="19"/>
        </w:rPr>
        <w:t>–</w:t>
      </w:r>
      <w:r w:rsidR="009C75C3" w:rsidRPr="009C75C3">
        <w:rPr>
          <w:szCs w:val="19"/>
        </w:rPr>
        <w:t>127</w:t>
      </w:r>
      <w:r w:rsidR="004F3266">
        <w:rPr>
          <w:szCs w:val="19"/>
        </w:rPr>
        <w:t>.</w:t>
      </w:r>
      <w:r w:rsidR="00B67D51">
        <w:rPr>
          <w:szCs w:val="19"/>
        </w:rPr>
        <w:t xml:space="preserve"> </w:t>
      </w:r>
      <w:hyperlink r:id="rId121" w:history="1">
        <w:r w:rsidRPr="00317318">
          <w:rPr>
            <w:rStyle w:val="Hyperlink"/>
            <w:szCs w:val="19"/>
          </w:rPr>
          <w:t>https://newzealandecology.org/nzje/3210.pdf</w:t>
        </w:r>
      </w:hyperlink>
    </w:p>
  </w:footnote>
  <w:footnote w:id="123">
    <w:p w14:paraId="7868C3B9" w14:textId="61C40AA7" w:rsidR="006D0FD1" w:rsidRPr="00C04287" w:rsidRDefault="006D0FD1" w:rsidP="000E3737">
      <w:pPr>
        <w:pStyle w:val="FootnoteText"/>
        <w:spacing w:after="40"/>
        <w:rPr>
          <w:szCs w:val="19"/>
        </w:rPr>
      </w:pPr>
      <w:r w:rsidRPr="00C04287">
        <w:rPr>
          <w:rStyle w:val="FootnoteReference"/>
        </w:rPr>
        <w:footnoteRef/>
      </w:r>
      <w:r w:rsidRPr="00FE2D2C">
        <w:t xml:space="preserve"> </w:t>
      </w:r>
      <w:r w:rsidR="00C04287">
        <w:tab/>
      </w:r>
      <w:r w:rsidRPr="00C04287">
        <w:rPr>
          <w:szCs w:val="19"/>
        </w:rPr>
        <w:t>National Policy Statement for Indigenous Biodiversity 2023</w:t>
      </w:r>
      <w:r w:rsidR="00C26D74">
        <w:rPr>
          <w:szCs w:val="19"/>
        </w:rPr>
        <w:t>.</w:t>
      </w:r>
      <w:r w:rsidRPr="00C04287">
        <w:rPr>
          <w:szCs w:val="19"/>
        </w:rPr>
        <w:t xml:space="preserve"> </w:t>
      </w:r>
      <w:hyperlink r:id="rId122" w:history="1">
        <w:r w:rsidRPr="00C04287">
          <w:rPr>
            <w:rStyle w:val="Hyperlink"/>
            <w:szCs w:val="19"/>
          </w:rPr>
          <w:t>https://environment.govt.nz/assets/publications/NPSIB-amended-october-2024.pdf</w:t>
        </w:r>
      </w:hyperlink>
    </w:p>
  </w:footnote>
  <w:footnote w:id="124">
    <w:p w14:paraId="4405005C" w14:textId="35BFB346" w:rsidR="00B90747" w:rsidRPr="00C04287" w:rsidRDefault="00B90747" w:rsidP="000E3737">
      <w:pPr>
        <w:pStyle w:val="FootnoteText"/>
        <w:spacing w:after="40"/>
        <w:rPr>
          <w:szCs w:val="19"/>
        </w:rPr>
      </w:pPr>
      <w:r w:rsidRPr="00C04287">
        <w:rPr>
          <w:rStyle w:val="FootnoteReference"/>
        </w:rPr>
        <w:footnoteRef/>
      </w:r>
      <w:r w:rsidR="00C04287">
        <w:rPr>
          <w:szCs w:val="19"/>
        </w:rPr>
        <w:tab/>
      </w:r>
      <w:r w:rsidR="00252820">
        <w:rPr>
          <w:szCs w:val="19"/>
        </w:rPr>
        <w:t>New Zealand Government</w:t>
      </w:r>
      <w:r w:rsidR="000E3B99">
        <w:rPr>
          <w:szCs w:val="19"/>
        </w:rPr>
        <w:t>,</w:t>
      </w:r>
      <w:r w:rsidR="00252820">
        <w:rPr>
          <w:szCs w:val="19"/>
        </w:rPr>
        <w:t xml:space="preserve"> </w:t>
      </w:r>
      <w:r w:rsidR="00252820" w:rsidRPr="00C04287">
        <w:rPr>
          <w:szCs w:val="19"/>
        </w:rPr>
        <w:t>Associate Environment Minister Hoggard, 2024</w:t>
      </w:r>
      <w:r w:rsidR="00A46F28">
        <w:rPr>
          <w:szCs w:val="19"/>
        </w:rPr>
        <w:t xml:space="preserve">. </w:t>
      </w:r>
      <w:r w:rsidRPr="00C04287">
        <w:rPr>
          <w:szCs w:val="19"/>
        </w:rPr>
        <w:t>Significant Natural Areas requirement to be suspended</w:t>
      </w:r>
      <w:r w:rsidR="00AA39EB">
        <w:rPr>
          <w:szCs w:val="19"/>
        </w:rPr>
        <w:t>.</w:t>
      </w:r>
      <w:r w:rsidRPr="00C04287">
        <w:rPr>
          <w:szCs w:val="19"/>
        </w:rPr>
        <w:t xml:space="preserve"> </w:t>
      </w:r>
      <w:hyperlink r:id="rId123" w:history="1">
        <w:r w:rsidRPr="00C04287">
          <w:rPr>
            <w:rStyle w:val="Hyperlink"/>
            <w:szCs w:val="19"/>
          </w:rPr>
          <w:t>https://www.beehive.govt.nz/release/significant-natural-areas-requirement-be-suspended</w:t>
        </w:r>
      </w:hyperlink>
    </w:p>
  </w:footnote>
  <w:footnote w:id="125">
    <w:p w14:paraId="2D0D4F5D" w14:textId="323A4253" w:rsidR="00C9758C" w:rsidRPr="00A34D94" w:rsidRDefault="00C9758C" w:rsidP="000E3737">
      <w:pPr>
        <w:pStyle w:val="FootnoteText"/>
        <w:spacing w:after="40"/>
        <w:rPr>
          <w:szCs w:val="19"/>
        </w:rPr>
      </w:pPr>
      <w:r w:rsidRPr="00A34D94">
        <w:rPr>
          <w:rStyle w:val="FootnoteReference"/>
        </w:rPr>
        <w:footnoteRef/>
      </w:r>
      <w:r w:rsidRPr="00FE2D2C">
        <w:t xml:space="preserve"> </w:t>
      </w:r>
      <w:r w:rsidR="00A34D94">
        <w:tab/>
      </w:r>
      <w:r w:rsidRPr="00A34D94">
        <w:rPr>
          <w:szCs w:val="19"/>
        </w:rPr>
        <w:t>Freshwater Fisheries Regulation 1983</w:t>
      </w:r>
      <w:r w:rsidR="00016986">
        <w:rPr>
          <w:szCs w:val="19"/>
        </w:rPr>
        <w:t>,</w:t>
      </w:r>
      <w:r w:rsidRPr="00A34D94">
        <w:rPr>
          <w:szCs w:val="19"/>
        </w:rPr>
        <w:t xml:space="preserve"> </w:t>
      </w:r>
      <w:r w:rsidR="00016986">
        <w:rPr>
          <w:szCs w:val="19"/>
        </w:rPr>
        <w:t>s</w:t>
      </w:r>
      <w:r w:rsidRPr="00A34D94">
        <w:rPr>
          <w:szCs w:val="19"/>
        </w:rPr>
        <w:t>ec</w:t>
      </w:r>
      <w:r w:rsidR="00016986">
        <w:rPr>
          <w:szCs w:val="19"/>
        </w:rPr>
        <w:t>tion</w:t>
      </w:r>
      <w:r w:rsidRPr="00A34D94">
        <w:rPr>
          <w:szCs w:val="19"/>
        </w:rPr>
        <w:t xml:space="preserve"> 68(2)</w:t>
      </w:r>
      <w:r w:rsidR="00016986">
        <w:rPr>
          <w:szCs w:val="19"/>
        </w:rPr>
        <w:t>.</w:t>
      </w:r>
      <w:r w:rsidRPr="00A34D94">
        <w:rPr>
          <w:szCs w:val="19"/>
        </w:rPr>
        <w:t xml:space="preserve"> </w:t>
      </w:r>
      <w:hyperlink r:id="rId124" w:history="1">
        <w:r w:rsidRPr="00A34D94">
          <w:rPr>
            <w:rStyle w:val="Hyperlink"/>
            <w:szCs w:val="19"/>
          </w:rPr>
          <w:t>https://www.legislation.govt.nz/regulation/public/1983/0277/latest/DLM93727.html</w:t>
        </w:r>
      </w:hyperlink>
    </w:p>
  </w:footnote>
  <w:footnote w:id="126">
    <w:p w14:paraId="5737F251" w14:textId="5E1B8D86" w:rsidR="001D1FC2" w:rsidRPr="00A34D94" w:rsidRDefault="001D1FC2" w:rsidP="00ED5945">
      <w:pPr>
        <w:pStyle w:val="FootnoteText"/>
        <w:rPr>
          <w:szCs w:val="19"/>
        </w:rPr>
      </w:pPr>
      <w:r w:rsidRPr="00A34D94">
        <w:rPr>
          <w:rStyle w:val="FootnoteReference"/>
        </w:rPr>
        <w:footnoteRef/>
      </w:r>
      <w:r w:rsidRPr="00FE2D2C">
        <w:rPr>
          <w:szCs w:val="20"/>
        </w:rPr>
        <w:t xml:space="preserve"> </w:t>
      </w:r>
      <w:r w:rsidR="00A34D94">
        <w:rPr>
          <w:szCs w:val="20"/>
        </w:rPr>
        <w:tab/>
      </w:r>
      <w:r w:rsidR="00E51AF4">
        <w:t xml:space="preserve">Chadderton WL, Brown DJ, Stephens RT </w:t>
      </w:r>
      <w:r w:rsidR="000C6EC7">
        <w:t>(2004)</w:t>
      </w:r>
      <w:r w:rsidR="00E51AF4">
        <w:t xml:space="preserve"> </w:t>
      </w:r>
      <w:r w:rsidR="00ED5945" w:rsidRPr="002616E5">
        <w:rPr>
          <w:i/>
          <w:iCs/>
        </w:rPr>
        <w:t>Identifying freshwater ecosystems of national importance for biodiversity: Criteria, methods, and candidate list of nationally important rivers</w:t>
      </w:r>
      <w:r w:rsidR="00ED5945">
        <w:t>.</w:t>
      </w:r>
      <w:r w:rsidR="000C6EC7">
        <w:t xml:space="preserve"> </w:t>
      </w:r>
      <w:r w:rsidR="00ED5945">
        <w:t>Department of Conservation</w:t>
      </w:r>
      <w:r w:rsidR="00E51AF4">
        <w:t>: Wellington</w:t>
      </w:r>
      <w:r w:rsidR="00ED5945">
        <w:t>.</w:t>
      </w:r>
      <w:r w:rsidR="00E51AF4">
        <w:t xml:space="preserve"> Page </w:t>
      </w:r>
      <w:r w:rsidR="00DC11C5">
        <w:t>76.</w:t>
      </w:r>
      <w:r w:rsidR="00ED5945">
        <w:t xml:space="preserve"> </w:t>
      </w:r>
      <w:hyperlink r:id="rId125" w:history="1">
        <w:r w:rsidR="00ED5945" w:rsidRPr="00ED5945">
          <w:rPr>
            <w:rStyle w:val="Hyperlink"/>
            <w:szCs w:val="19"/>
          </w:rPr>
          <w:t>https://www.doc.govt.nz/globalassets/documents/science-and-technical/wonid.pdf</w:t>
        </w:r>
      </w:hyperlink>
    </w:p>
  </w:footnote>
  <w:footnote w:id="127">
    <w:p w14:paraId="1D635E78" w14:textId="7F218DDE" w:rsidR="000A31B6" w:rsidRPr="00A34D94" w:rsidRDefault="000A31B6" w:rsidP="00A34D94">
      <w:pPr>
        <w:pStyle w:val="FootnoteText"/>
        <w:rPr>
          <w:szCs w:val="19"/>
        </w:rPr>
      </w:pPr>
      <w:r w:rsidRPr="00A34D94">
        <w:rPr>
          <w:rStyle w:val="FootnoteReference"/>
        </w:rPr>
        <w:footnoteRef/>
      </w:r>
      <w:r w:rsidRPr="00FE2D2C">
        <w:rPr>
          <w:szCs w:val="20"/>
        </w:rPr>
        <w:t xml:space="preserve"> </w:t>
      </w:r>
      <w:r w:rsidR="00A34D94">
        <w:rPr>
          <w:szCs w:val="20"/>
        </w:rPr>
        <w:tab/>
      </w:r>
      <w:r w:rsidR="0066483C">
        <w:t xml:space="preserve">Department of Conservation </w:t>
      </w:r>
      <w:r w:rsidR="00710791">
        <w:t xml:space="preserve">(No date) </w:t>
      </w:r>
      <w:r w:rsidR="00DE7882" w:rsidRPr="002616E5">
        <w:rPr>
          <w:i/>
          <w:iCs/>
        </w:rPr>
        <w:t>West Coast Te Tai o Poutini Conservation Management Strategy Volume II 2010–2020</w:t>
      </w:r>
      <w:r w:rsidR="00DE7882">
        <w:t xml:space="preserve">. </w:t>
      </w:r>
      <w:r w:rsidR="009608D9">
        <w:t>Department of Conservation</w:t>
      </w:r>
      <w:r w:rsidR="006F7D32">
        <w:t>,</w:t>
      </w:r>
      <w:r w:rsidR="009608D9">
        <w:t xml:space="preserve"> West Coast Tai Poutini Conservancy: Ho</w:t>
      </w:r>
      <w:r w:rsidR="006F7D32">
        <w:t>kitika.</w:t>
      </w:r>
      <w:r w:rsidR="00736FAD">
        <w:t xml:space="preserve"> Page 127.</w:t>
      </w:r>
      <w:r w:rsidR="006F7D32">
        <w:t xml:space="preserve"> </w:t>
      </w:r>
      <w:hyperlink r:id="rId126" w:history="1">
        <w:r w:rsidR="009608D9" w:rsidRPr="009608D9">
          <w:rPr>
            <w:rStyle w:val="Hyperlink"/>
            <w:szCs w:val="19"/>
          </w:rPr>
          <w:t>https://www.doc.govt.nz/globalassets/documents/about-doc/role/policies-and-plans/west-coast-cms-2010/westcoast-cms-vol2.pdf</w:t>
        </w:r>
      </w:hyperlink>
    </w:p>
  </w:footnote>
  <w:footnote w:id="128">
    <w:p w14:paraId="6A7DA00D" w14:textId="48F8C6DE" w:rsidR="000A31B6" w:rsidRDefault="000A31B6" w:rsidP="00EA5563">
      <w:pPr>
        <w:pStyle w:val="FootnoteText"/>
      </w:pPr>
      <w:r w:rsidRPr="00EA5563">
        <w:rPr>
          <w:rStyle w:val="FootnoteReference"/>
        </w:rPr>
        <w:footnoteRef/>
      </w:r>
      <w:r w:rsidRPr="00EA5563">
        <w:rPr>
          <w:szCs w:val="19"/>
        </w:rPr>
        <w:t xml:space="preserve"> </w:t>
      </w:r>
      <w:r w:rsidR="00EA5563">
        <w:rPr>
          <w:szCs w:val="19"/>
        </w:rPr>
        <w:tab/>
      </w:r>
      <w:r w:rsidR="00C81CE7" w:rsidRPr="00C81CE7">
        <w:rPr>
          <w:szCs w:val="19"/>
        </w:rPr>
        <w:t xml:space="preserve">Cromarty P, Scott DA (1996) </w:t>
      </w:r>
      <w:r w:rsidR="00C81CE7" w:rsidRPr="002616E5">
        <w:rPr>
          <w:i/>
          <w:iCs/>
          <w:szCs w:val="19"/>
        </w:rPr>
        <w:t>A Directory of Wetlands in New Zealand. Department of Conservation, International Waterfowl and Wetlands Research Bureau, and International Union for Conservation of Nature and Natural Resources Ramsar Convention Bureau</w:t>
      </w:r>
      <w:r w:rsidR="00C81CE7" w:rsidRPr="00C81CE7">
        <w:rPr>
          <w:szCs w:val="19"/>
        </w:rPr>
        <w:t>. Department of Conservation: Wellington.</w:t>
      </w:r>
      <w:r w:rsidR="00F1414C">
        <w:rPr>
          <w:szCs w:val="19"/>
        </w:rPr>
        <w:t xml:space="preserve"> Page 21</w:t>
      </w:r>
      <w:r w:rsidR="00736FAD">
        <w:rPr>
          <w:szCs w:val="19"/>
        </w:rPr>
        <w:t>8</w:t>
      </w:r>
      <w:r w:rsidR="00F1414C">
        <w:rPr>
          <w:szCs w:val="19"/>
        </w:rPr>
        <w:t xml:space="preserve">. </w:t>
      </w:r>
      <w:hyperlink r:id="rId127" w:history="1">
        <w:r w:rsidR="00367696" w:rsidRPr="00367696">
          <w:rPr>
            <w:rStyle w:val="Hyperlink"/>
            <w:szCs w:val="19"/>
          </w:rPr>
          <w:t>https://www.doc.govt.nz/globalassets/documents/science-and-technical/nzwetlands11.pdf</w:t>
        </w:r>
      </w:hyperlink>
    </w:p>
  </w:footnote>
  <w:footnote w:id="129">
    <w:p w14:paraId="236E3FEC" w14:textId="000F378F" w:rsidR="008B6CFF" w:rsidRPr="00EA5563" w:rsidRDefault="008B6CFF" w:rsidP="00EA5563">
      <w:pPr>
        <w:pStyle w:val="FootnoteText"/>
        <w:rPr>
          <w:szCs w:val="19"/>
        </w:rPr>
      </w:pPr>
      <w:r w:rsidRPr="00EA5563">
        <w:rPr>
          <w:rStyle w:val="FootnoteReference"/>
        </w:rPr>
        <w:footnoteRef/>
      </w:r>
      <w:r w:rsidRPr="00EA5563">
        <w:rPr>
          <w:szCs w:val="19"/>
        </w:rPr>
        <w:t xml:space="preserve"> </w:t>
      </w:r>
      <w:r w:rsidR="00EA5563">
        <w:rPr>
          <w:szCs w:val="19"/>
        </w:rPr>
        <w:tab/>
      </w:r>
      <w:r w:rsidRPr="00EA5563">
        <w:rPr>
          <w:szCs w:val="19"/>
        </w:rPr>
        <w:t>Hauraki Gulf Marine Park Act 2000</w:t>
      </w:r>
      <w:r w:rsidR="002E70C1">
        <w:rPr>
          <w:szCs w:val="19"/>
        </w:rPr>
        <w:t>,</w:t>
      </w:r>
      <w:r w:rsidRPr="00EA5563">
        <w:rPr>
          <w:szCs w:val="19"/>
        </w:rPr>
        <w:t xml:space="preserve"> </w:t>
      </w:r>
      <w:r w:rsidR="002E70C1">
        <w:rPr>
          <w:szCs w:val="19"/>
        </w:rPr>
        <w:t>s</w:t>
      </w:r>
      <w:r w:rsidRPr="00EA5563">
        <w:rPr>
          <w:szCs w:val="19"/>
        </w:rPr>
        <w:t>ec</w:t>
      </w:r>
      <w:r w:rsidR="002E70C1">
        <w:rPr>
          <w:szCs w:val="19"/>
        </w:rPr>
        <w:t>tion</w:t>
      </w:r>
      <w:r w:rsidRPr="00EA5563">
        <w:rPr>
          <w:szCs w:val="19"/>
        </w:rPr>
        <w:t xml:space="preserve"> 32</w:t>
      </w:r>
      <w:r w:rsidR="002E70C1">
        <w:rPr>
          <w:szCs w:val="19"/>
        </w:rPr>
        <w:t>.</w:t>
      </w:r>
      <w:r w:rsidRPr="00EA5563">
        <w:rPr>
          <w:szCs w:val="19"/>
        </w:rPr>
        <w:t xml:space="preserve"> </w:t>
      </w:r>
      <w:hyperlink r:id="rId128" w:history="1">
        <w:r w:rsidRPr="00EA5563">
          <w:rPr>
            <w:rStyle w:val="Hyperlink"/>
            <w:szCs w:val="19"/>
          </w:rPr>
          <w:t>https://www.legislation.govt.nz/act/public/2000/0001/latest/DLM53173.html</w:t>
        </w:r>
      </w:hyperlink>
    </w:p>
  </w:footnote>
  <w:footnote w:id="130">
    <w:p w14:paraId="19509CDC" w14:textId="09CED4B5" w:rsidR="006832E6" w:rsidRPr="00F9178D" w:rsidRDefault="006832E6" w:rsidP="00F9178D">
      <w:pPr>
        <w:pStyle w:val="FootnoteText"/>
        <w:rPr>
          <w:szCs w:val="19"/>
        </w:rPr>
      </w:pPr>
      <w:r w:rsidRPr="00F9178D">
        <w:rPr>
          <w:rStyle w:val="FootnoteReference"/>
        </w:rPr>
        <w:footnoteRef/>
      </w:r>
      <w:r w:rsidRPr="00FE2D2C">
        <w:t xml:space="preserve"> </w:t>
      </w:r>
      <w:r w:rsidR="00F9178D">
        <w:tab/>
      </w:r>
      <w:r w:rsidRPr="00F9178D">
        <w:rPr>
          <w:szCs w:val="19"/>
        </w:rPr>
        <w:t>Hauraki Gulf Marine Park/Ko te Pataka kai o Tikapa Moana Te Moananui a Toi</w:t>
      </w:r>
      <w:r w:rsidR="0043411F">
        <w:rPr>
          <w:szCs w:val="19"/>
        </w:rPr>
        <w:t>.</w:t>
      </w:r>
      <w:r w:rsidRPr="00F9178D">
        <w:rPr>
          <w:szCs w:val="19"/>
        </w:rPr>
        <w:t xml:space="preserve"> </w:t>
      </w:r>
      <w:hyperlink r:id="rId129" w:history="1">
        <w:r w:rsidRPr="00F9178D">
          <w:rPr>
            <w:rStyle w:val="Hyperlink"/>
            <w:szCs w:val="19"/>
          </w:rPr>
          <w:t>https://www.doc.govt.nz/haurakigulfmarinepark</w:t>
        </w:r>
      </w:hyperlink>
      <w:r w:rsidRPr="00F9178D">
        <w:rPr>
          <w:szCs w:val="19"/>
        </w:rPr>
        <w:t xml:space="preserve"> </w:t>
      </w:r>
    </w:p>
  </w:footnote>
  <w:footnote w:id="131">
    <w:p w14:paraId="5D113731" w14:textId="62D30E69" w:rsidR="00780F30" w:rsidRPr="00F9178D" w:rsidRDefault="00780F30" w:rsidP="00F9178D">
      <w:pPr>
        <w:pStyle w:val="FootnoteText"/>
        <w:rPr>
          <w:szCs w:val="19"/>
        </w:rPr>
      </w:pPr>
      <w:r w:rsidRPr="00F9178D">
        <w:rPr>
          <w:rStyle w:val="FootnoteReference"/>
        </w:rPr>
        <w:footnoteRef/>
      </w:r>
      <w:r w:rsidRPr="00F9178D">
        <w:rPr>
          <w:szCs w:val="19"/>
        </w:rPr>
        <w:t xml:space="preserve"> </w:t>
      </w:r>
      <w:r w:rsidR="00F9178D">
        <w:rPr>
          <w:szCs w:val="19"/>
        </w:rPr>
        <w:tab/>
      </w:r>
      <w:r w:rsidRPr="00F9178D">
        <w:rPr>
          <w:szCs w:val="19"/>
        </w:rPr>
        <w:t>Lake Wanaka Preservation Act 1973</w:t>
      </w:r>
      <w:r w:rsidR="0043411F">
        <w:rPr>
          <w:szCs w:val="19"/>
        </w:rPr>
        <w:t>,</w:t>
      </w:r>
      <w:r w:rsidRPr="00F9178D">
        <w:rPr>
          <w:szCs w:val="19"/>
        </w:rPr>
        <w:t xml:space="preserve"> </w:t>
      </w:r>
      <w:r w:rsidR="0043411F">
        <w:rPr>
          <w:szCs w:val="19"/>
        </w:rPr>
        <w:t>s</w:t>
      </w:r>
      <w:r w:rsidRPr="00F9178D">
        <w:rPr>
          <w:szCs w:val="19"/>
        </w:rPr>
        <w:t>ec</w:t>
      </w:r>
      <w:r w:rsidR="0043411F">
        <w:rPr>
          <w:szCs w:val="19"/>
        </w:rPr>
        <w:t>tion</w:t>
      </w:r>
      <w:r w:rsidRPr="00F9178D">
        <w:rPr>
          <w:szCs w:val="19"/>
        </w:rPr>
        <w:t xml:space="preserve"> 4</w:t>
      </w:r>
      <w:r w:rsidR="0043411F">
        <w:rPr>
          <w:szCs w:val="19"/>
        </w:rPr>
        <w:t>.</w:t>
      </w:r>
      <w:r w:rsidRPr="00F9178D">
        <w:rPr>
          <w:szCs w:val="19"/>
        </w:rPr>
        <w:t xml:space="preserve"> </w:t>
      </w:r>
      <w:hyperlink r:id="rId130" w:history="1">
        <w:r w:rsidRPr="00F9178D">
          <w:rPr>
            <w:rStyle w:val="Hyperlink"/>
            <w:szCs w:val="19"/>
          </w:rPr>
          <w:t>https://www.legislation.govt.nz/act/public/1973/0107/latest/DLM411146.html?search=ts_act%40bill%40regulation%40deemedreg_wanaka_resel_25_a&amp;p=1</w:t>
        </w:r>
      </w:hyperlink>
    </w:p>
  </w:footnote>
  <w:footnote w:id="132">
    <w:p w14:paraId="2968BC5E" w14:textId="55A58446" w:rsidR="00143478" w:rsidRPr="00F9178D" w:rsidRDefault="00143478" w:rsidP="00F9178D">
      <w:pPr>
        <w:pStyle w:val="FootnoteText"/>
        <w:rPr>
          <w:szCs w:val="19"/>
        </w:rPr>
      </w:pPr>
      <w:r w:rsidRPr="00F9178D">
        <w:rPr>
          <w:rStyle w:val="FootnoteReference"/>
        </w:rPr>
        <w:footnoteRef/>
      </w:r>
      <w:r w:rsidRPr="00F9178D">
        <w:rPr>
          <w:szCs w:val="19"/>
        </w:rPr>
        <w:t xml:space="preserve"> </w:t>
      </w:r>
      <w:r w:rsidR="00F9178D">
        <w:rPr>
          <w:szCs w:val="19"/>
        </w:rPr>
        <w:tab/>
      </w:r>
      <w:r w:rsidRPr="00F9178D">
        <w:rPr>
          <w:szCs w:val="19"/>
        </w:rPr>
        <w:t xml:space="preserve">Manapouri </w:t>
      </w:r>
      <w:r w:rsidR="00504028">
        <w:rPr>
          <w:szCs w:val="19"/>
        </w:rPr>
        <w:t>–</w:t>
      </w:r>
      <w:r w:rsidRPr="00F9178D">
        <w:rPr>
          <w:szCs w:val="19"/>
        </w:rPr>
        <w:t xml:space="preserve"> Te Anau Development Act 1963</w:t>
      </w:r>
      <w:r w:rsidR="00504028">
        <w:rPr>
          <w:szCs w:val="19"/>
        </w:rPr>
        <w:t>,</w:t>
      </w:r>
      <w:r w:rsidRPr="00F9178D">
        <w:rPr>
          <w:szCs w:val="19"/>
        </w:rPr>
        <w:t xml:space="preserve"> </w:t>
      </w:r>
      <w:r w:rsidR="00504028">
        <w:rPr>
          <w:szCs w:val="19"/>
        </w:rPr>
        <w:t>s</w:t>
      </w:r>
      <w:r w:rsidRPr="00F9178D">
        <w:rPr>
          <w:szCs w:val="19"/>
        </w:rPr>
        <w:t>ec</w:t>
      </w:r>
      <w:r w:rsidR="00504028">
        <w:rPr>
          <w:szCs w:val="19"/>
        </w:rPr>
        <w:t>tion</w:t>
      </w:r>
      <w:r w:rsidRPr="00F9178D">
        <w:rPr>
          <w:szCs w:val="19"/>
        </w:rPr>
        <w:t xml:space="preserve"> 4A(1)</w:t>
      </w:r>
      <w:r w:rsidR="00504028">
        <w:rPr>
          <w:szCs w:val="19"/>
        </w:rPr>
        <w:t>.</w:t>
      </w:r>
      <w:r w:rsidRPr="00F9178D">
        <w:rPr>
          <w:szCs w:val="19"/>
        </w:rPr>
        <w:t xml:space="preserve"> </w:t>
      </w:r>
      <w:hyperlink r:id="rId131" w:anchor="DLM348242" w:history="1">
        <w:r w:rsidR="00D204D5" w:rsidRPr="00727F37">
          <w:rPr>
            <w:rStyle w:val="Hyperlink"/>
          </w:rPr>
          <w:t>https://www.legislation.govt.nz/act/public/1963/0023/latest/whole.html#DLM348242</w:t>
        </w:r>
      </w:hyperlink>
      <w:r w:rsidR="00D204D5">
        <w:t xml:space="preserve"> </w:t>
      </w:r>
    </w:p>
  </w:footnote>
  <w:footnote w:id="133">
    <w:p w14:paraId="7E23BD00" w14:textId="046EE2EC" w:rsidR="00F73923" w:rsidRPr="00F9178D" w:rsidRDefault="00F73923" w:rsidP="00F9178D">
      <w:pPr>
        <w:pStyle w:val="FootnoteText"/>
      </w:pPr>
      <w:r w:rsidRPr="00F9178D">
        <w:rPr>
          <w:rStyle w:val="FootnoteReference"/>
        </w:rPr>
        <w:footnoteRef/>
      </w:r>
      <w:r w:rsidRPr="00F9178D">
        <w:t xml:space="preserve"> </w:t>
      </w:r>
      <w:r w:rsidR="00F9178D">
        <w:tab/>
      </w:r>
      <w:r w:rsidRPr="00F9178D">
        <w:t>Marine Mammals Protection Act 1978</w:t>
      </w:r>
      <w:r w:rsidR="000701AA">
        <w:t>,</w:t>
      </w:r>
      <w:r w:rsidRPr="00F9178D">
        <w:t xml:space="preserve"> Title</w:t>
      </w:r>
      <w:r w:rsidR="000701AA">
        <w:t>.</w:t>
      </w:r>
      <w:r w:rsidRPr="00F9178D">
        <w:t xml:space="preserve"> </w:t>
      </w:r>
      <w:hyperlink r:id="rId132" w:anchor="DLM25113" w:history="1">
        <w:r w:rsidRPr="00F9178D">
          <w:rPr>
            <w:rStyle w:val="Hyperlink"/>
            <w:szCs w:val="19"/>
          </w:rPr>
          <w:t>https://www.legislation.govt.nz/act/public/1978/0080/latest/DLM25111.html?search=ts_act%40bill%40regulation%40deemedreg_mammal_resel_25_a&amp;p=1#DLM25113</w:t>
        </w:r>
      </w:hyperlink>
    </w:p>
  </w:footnote>
  <w:footnote w:id="134">
    <w:p w14:paraId="0A1EE359" w14:textId="49D054C9" w:rsidR="006E1A44" w:rsidRPr="00C55DC2" w:rsidRDefault="00440311" w:rsidP="00574B49">
      <w:pPr>
        <w:pStyle w:val="FootnoteText"/>
        <w:spacing w:after="40"/>
        <w:rPr>
          <w:szCs w:val="19"/>
        </w:rPr>
      </w:pPr>
      <w:r w:rsidRPr="00C55DC2">
        <w:rPr>
          <w:rStyle w:val="FootnoteReference"/>
        </w:rPr>
        <w:footnoteRef/>
      </w:r>
      <w:r w:rsidRPr="00C55DC2">
        <w:rPr>
          <w:szCs w:val="19"/>
        </w:rPr>
        <w:t xml:space="preserve"> </w:t>
      </w:r>
      <w:r w:rsidR="00C55DC2">
        <w:rPr>
          <w:szCs w:val="19"/>
        </w:rPr>
        <w:tab/>
      </w:r>
      <w:r w:rsidRPr="00C55DC2">
        <w:rPr>
          <w:szCs w:val="19"/>
        </w:rPr>
        <w:t>Te Urewera Act 2014</w:t>
      </w:r>
      <w:r w:rsidR="00783F49">
        <w:rPr>
          <w:szCs w:val="19"/>
        </w:rPr>
        <w:t>,</w:t>
      </w:r>
      <w:r w:rsidRPr="00C55DC2">
        <w:rPr>
          <w:szCs w:val="19"/>
        </w:rPr>
        <w:t xml:space="preserve"> </w:t>
      </w:r>
      <w:r w:rsidR="00783F49">
        <w:rPr>
          <w:szCs w:val="19"/>
        </w:rPr>
        <w:t>s</w:t>
      </w:r>
      <w:r w:rsidRPr="00C55DC2">
        <w:rPr>
          <w:szCs w:val="19"/>
        </w:rPr>
        <w:t>ec</w:t>
      </w:r>
      <w:r w:rsidR="00783F49">
        <w:rPr>
          <w:szCs w:val="19"/>
        </w:rPr>
        <w:t>tion</w:t>
      </w:r>
      <w:r w:rsidRPr="00C55DC2">
        <w:rPr>
          <w:szCs w:val="19"/>
        </w:rPr>
        <w:t xml:space="preserve"> 4</w:t>
      </w:r>
      <w:r w:rsidR="00783F49">
        <w:rPr>
          <w:szCs w:val="19"/>
        </w:rPr>
        <w:t>.</w:t>
      </w:r>
      <w:r w:rsidRPr="00C55DC2">
        <w:rPr>
          <w:szCs w:val="19"/>
        </w:rPr>
        <w:t xml:space="preserve"> </w:t>
      </w:r>
      <w:hyperlink r:id="rId133" w:history="1">
        <w:r w:rsidR="000B1A96">
          <w:rPr>
            <w:rStyle w:val="Hyperlink"/>
            <w:szCs w:val="19"/>
          </w:rPr>
          <w:t>https://www.legislation.govt.nz/act/public/2014/0051/latest/DLM6183610.html</w:t>
        </w:r>
      </w:hyperlink>
    </w:p>
  </w:footnote>
  <w:footnote w:id="135">
    <w:p w14:paraId="60B8F33D" w14:textId="6AC765B2" w:rsidR="00322072" w:rsidRPr="00C55DC2" w:rsidRDefault="00322072" w:rsidP="00574B49">
      <w:pPr>
        <w:pStyle w:val="FootnoteText"/>
        <w:spacing w:after="40"/>
        <w:rPr>
          <w:szCs w:val="19"/>
        </w:rPr>
      </w:pPr>
      <w:r w:rsidRPr="00C55DC2">
        <w:rPr>
          <w:rStyle w:val="FootnoteReference"/>
        </w:rPr>
        <w:footnoteRef/>
      </w:r>
      <w:r w:rsidRPr="00C55DC2">
        <w:rPr>
          <w:szCs w:val="19"/>
        </w:rPr>
        <w:t xml:space="preserve"> </w:t>
      </w:r>
      <w:r w:rsidR="00C55DC2">
        <w:rPr>
          <w:szCs w:val="19"/>
        </w:rPr>
        <w:tab/>
      </w:r>
      <w:r w:rsidRPr="00C55DC2">
        <w:rPr>
          <w:szCs w:val="19"/>
        </w:rPr>
        <w:t>Te Awa Tupua (Whanganui River Claims Settlement) Act 2017</w:t>
      </w:r>
      <w:r w:rsidR="00783F49">
        <w:rPr>
          <w:szCs w:val="19"/>
        </w:rPr>
        <w:t>,</w:t>
      </w:r>
      <w:r w:rsidRPr="00C55DC2">
        <w:rPr>
          <w:szCs w:val="19"/>
        </w:rPr>
        <w:t xml:space="preserve"> </w:t>
      </w:r>
      <w:r w:rsidR="00783F49">
        <w:rPr>
          <w:szCs w:val="19"/>
        </w:rPr>
        <w:t>s</w:t>
      </w:r>
      <w:r w:rsidRPr="00C55DC2">
        <w:rPr>
          <w:szCs w:val="19"/>
        </w:rPr>
        <w:t>ec</w:t>
      </w:r>
      <w:r w:rsidR="00783F49">
        <w:rPr>
          <w:szCs w:val="19"/>
        </w:rPr>
        <w:t>tion</w:t>
      </w:r>
      <w:r w:rsidRPr="00C55DC2">
        <w:rPr>
          <w:szCs w:val="19"/>
        </w:rPr>
        <w:t xml:space="preserve"> 19(1)(c)</w:t>
      </w:r>
      <w:r w:rsidR="00783F49">
        <w:rPr>
          <w:szCs w:val="19"/>
        </w:rPr>
        <w:t>.</w:t>
      </w:r>
      <w:r w:rsidRPr="00C55DC2">
        <w:rPr>
          <w:szCs w:val="19"/>
        </w:rPr>
        <w:t xml:space="preserve"> </w:t>
      </w:r>
      <w:hyperlink r:id="rId134" w:history="1">
        <w:r w:rsidR="000B1A96">
          <w:rPr>
            <w:rStyle w:val="Hyperlink"/>
            <w:szCs w:val="19"/>
          </w:rPr>
          <w:t>https://www.legislation.govt.nz/act/public/2017/0007/latest/DLM6831469.html</w:t>
        </w:r>
      </w:hyperlink>
    </w:p>
  </w:footnote>
  <w:footnote w:id="136">
    <w:p w14:paraId="1C95AD68" w14:textId="43198127" w:rsidR="00B215BE" w:rsidRPr="00574B49" w:rsidRDefault="00B215BE" w:rsidP="00574B49">
      <w:pPr>
        <w:pStyle w:val="FootnoteText"/>
        <w:rPr>
          <w:szCs w:val="19"/>
        </w:rPr>
      </w:pPr>
      <w:r w:rsidRPr="00574B49">
        <w:rPr>
          <w:rStyle w:val="FootnoteReference"/>
        </w:rPr>
        <w:footnoteRef/>
      </w:r>
      <w:r w:rsidRPr="00574B49">
        <w:rPr>
          <w:szCs w:val="19"/>
        </w:rPr>
        <w:t xml:space="preserve"> </w:t>
      </w:r>
      <w:r w:rsidR="00574B49">
        <w:rPr>
          <w:szCs w:val="19"/>
        </w:rPr>
        <w:tab/>
      </w:r>
      <w:r w:rsidRPr="00574B49">
        <w:rPr>
          <w:szCs w:val="19"/>
        </w:rPr>
        <w:t>Te Ture Whakatupua mō Te Kāhui Tupua 2025/Taranaki Maunga Collective Redress Act 2025</w:t>
      </w:r>
      <w:r w:rsidR="008138BE">
        <w:rPr>
          <w:szCs w:val="19"/>
        </w:rPr>
        <w:t>,</w:t>
      </w:r>
      <w:r w:rsidRPr="00574B49">
        <w:rPr>
          <w:szCs w:val="19"/>
        </w:rPr>
        <w:t xml:space="preserve"> </w:t>
      </w:r>
      <w:r w:rsidR="008138BE">
        <w:rPr>
          <w:szCs w:val="19"/>
        </w:rPr>
        <w:t>s</w:t>
      </w:r>
      <w:r w:rsidRPr="00574B49">
        <w:rPr>
          <w:szCs w:val="19"/>
        </w:rPr>
        <w:t>ec</w:t>
      </w:r>
      <w:r w:rsidR="008138BE">
        <w:rPr>
          <w:szCs w:val="19"/>
        </w:rPr>
        <w:t>tion</w:t>
      </w:r>
      <w:r w:rsidRPr="00574B49">
        <w:rPr>
          <w:szCs w:val="19"/>
        </w:rPr>
        <w:t xml:space="preserve"> 29(b)</w:t>
      </w:r>
      <w:r w:rsidR="00E90452">
        <w:rPr>
          <w:szCs w:val="19"/>
        </w:rPr>
        <w:t>.</w:t>
      </w:r>
      <w:r w:rsidRPr="00574B49">
        <w:rPr>
          <w:szCs w:val="19"/>
        </w:rPr>
        <w:t xml:space="preserve"> </w:t>
      </w:r>
      <w:hyperlink r:id="rId135" w:history="1">
        <w:r w:rsidR="00E90452" w:rsidRPr="00E90452">
          <w:rPr>
            <w:rStyle w:val="Hyperlink"/>
            <w:szCs w:val="19"/>
          </w:rPr>
          <w:t>https://www.legislation.govt.nz/act/public/2025/0001/latest/LMS899660.html?search=ts_act %40bill%40regulation%40deemedreg_Taranaki+Maunga._resel_25_a&amp;p=1</w:t>
        </w:r>
      </w:hyperlink>
    </w:p>
  </w:footnote>
  <w:footnote w:id="137">
    <w:p w14:paraId="5290ED85" w14:textId="447C856B" w:rsidR="00A25479" w:rsidRPr="00574B49" w:rsidRDefault="00A25479" w:rsidP="00574B49">
      <w:pPr>
        <w:pStyle w:val="FootnoteText"/>
        <w:rPr>
          <w:szCs w:val="19"/>
        </w:rPr>
      </w:pPr>
      <w:r w:rsidRPr="00574B49">
        <w:rPr>
          <w:rStyle w:val="FootnoteReference"/>
        </w:rPr>
        <w:footnoteRef/>
      </w:r>
      <w:r w:rsidRPr="00574B49">
        <w:rPr>
          <w:szCs w:val="19"/>
        </w:rPr>
        <w:t xml:space="preserve"> </w:t>
      </w:r>
      <w:r w:rsidR="00574B49">
        <w:rPr>
          <w:szCs w:val="19"/>
        </w:rPr>
        <w:tab/>
      </w:r>
      <w:r w:rsidRPr="00574B49">
        <w:rPr>
          <w:szCs w:val="19"/>
        </w:rPr>
        <w:t>Te Ture Whakatupua mō Te Kāhui Tupua 2025/Taranaki Maunga Collective Redress Act 2025</w:t>
      </w:r>
      <w:r w:rsidR="00FA25DD">
        <w:rPr>
          <w:szCs w:val="19"/>
        </w:rPr>
        <w:t>,</w:t>
      </w:r>
      <w:r w:rsidRPr="00574B49">
        <w:rPr>
          <w:szCs w:val="19"/>
        </w:rPr>
        <w:t xml:space="preserve"> </w:t>
      </w:r>
      <w:r w:rsidR="00FA25DD">
        <w:rPr>
          <w:szCs w:val="19"/>
        </w:rPr>
        <w:t>s</w:t>
      </w:r>
      <w:r w:rsidRPr="00574B49">
        <w:rPr>
          <w:szCs w:val="19"/>
        </w:rPr>
        <w:t>ec</w:t>
      </w:r>
      <w:r w:rsidR="00FA25DD">
        <w:rPr>
          <w:szCs w:val="19"/>
        </w:rPr>
        <w:t>tion</w:t>
      </w:r>
      <w:r w:rsidRPr="00574B49">
        <w:rPr>
          <w:szCs w:val="19"/>
        </w:rPr>
        <w:t xml:space="preserve"> 108</w:t>
      </w:r>
      <w:r w:rsidR="00FA25DD">
        <w:rPr>
          <w:szCs w:val="19"/>
        </w:rPr>
        <w:t>.</w:t>
      </w:r>
      <w:r w:rsidRPr="00574B49">
        <w:rPr>
          <w:szCs w:val="19"/>
        </w:rPr>
        <w:t xml:space="preserve"> </w:t>
      </w:r>
      <w:hyperlink r:id="rId136" w:history="1">
        <w:r w:rsidR="00BA619D" w:rsidRPr="00727F37">
          <w:rPr>
            <w:rStyle w:val="Hyperlink"/>
            <w:szCs w:val="19"/>
          </w:rPr>
          <w:t>https://www.legislation.govt.nz/act/public/2025/0001/latest/LMS899791.html?search=sw_096 be8ed81ef9477_specially_25_se&amp;p=1&amp;sr=2</w:t>
        </w:r>
      </w:hyperlink>
    </w:p>
  </w:footnote>
  <w:footnote w:id="138">
    <w:p w14:paraId="4155D6C7" w14:textId="28AFC18B" w:rsidR="006B741E" w:rsidRDefault="006B741E">
      <w:pPr>
        <w:pStyle w:val="FootnoteText"/>
      </w:pPr>
      <w:r w:rsidRPr="00BE0BC8">
        <w:rPr>
          <w:rStyle w:val="FootnoteReference"/>
        </w:rPr>
        <w:footnoteRef/>
      </w:r>
      <w:r>
        <w:t xml:space="preserve"> </w:t>
      </w:r>
      <w:r w:rsidR="00BE0BC8">
        <w:tab/>
      </w:r>
      <w:r w:rsidR="008515D7">
        <w:t xml:space="preserve">Jonas HD, Wood P, Woodley S (Vol Eds) (2024) </w:t>
      </w:r>
      <w:r w:rsidRPr="002616E5">
        <w:rPr>
          <w:i/>
          <w:iCs/>
        </w:rPr>
        <w:t>Guidance on other effective area-based conservation measures (OECMs)</w:t>
      </w:r>
      <w:r w:rsidR="007E5740">
        <w:t xml:space="preserve">. IUCN </w:t>
      </w:r>
      <w:r w:rsidR="008A43B6">
        <w:t xml:space="preserve">WCPA </w:t>
      </w:r>
      <w:r w:rsidR="007E5740">
        <w:t>Good Practice Series No. 36</w:t>
      </w:r>
      <w:r w:rsidR="00D6202A">
        <w:t>.</w:t>
      </w:r>
      <w:r w:rsidR="00E0498A">
        <w:t xml:space="preserve"> IUCN: Gland, Switzerland.</w:t>
      </w:r>
      <w:r w:rsidR="003C2A60">
        <w:t xml:space="preserve"> </w:t>
      </w:r>
      <w:hyperlink r:id="rId137" w:history="1">
        <w:r w:rsidRPr="006B741E">
          <w:rPr>
            <w:rStyle w:val="Hyperlink"/>
          </w:rPr>
          <w:t>https://portals.iucn.org/library/sites/library/files/documents/GPG-036-En.pdf</w:t>
        </w:r>
      </w:hyperlink>
    </w:p>
  </w:footnote>
  <w:footnote w:id="139">
    <w:p w14:paraId="772B1F7C" w14:textId="1E812984" w:rsidR="008C5269" w:rsidRPr="00287959" w:rsidRDefault="008C5269" w:rsidP="00287959">
      <w:pPr>
        <w:pStyle w:val="FootnoteText"/>
        <w:rPr>
          <w:szCs w:val="19"/>
        </w:rPr>
      </w:pPr>
      <w:r w:rsidRPr="00287959">
        <w:rPr>
          <w:rStyle w:val="FootnoteReference"/>
        </w:rPr>
        <w:footnoteRef/>
      </w:r>
      <w:r w:rsidRPr="00287959">
        <w:rPr>
          <w:szCs w:val="19"/>
        </w:rPr>
        <w:t xml:space="preserve"> </w:t>
      </w:r>
      <w:r w:rsidR="00287959">
        <w:rPr>
          <w:szCs w:val="19"/>
        </w:rPr>
        <w:tab/>
      </w:r>
      <w:r w:rsidR="00560FEB" w:rsidRPr="00560FEB">
        <w:rPr>
          <w:spacing w:val="-2"/>
          <w:szCs w:val="19"/>
        </w:rPr>
        <w:t xml:space="preserve">Intergovernmental Science-Policy Platform on Biodiversity and Ecosystem Services. </w:t>
      </w:r>
      <w:r w:rsidRPr="00560FEB">
        <w:rPr>
          <w:spacing w:val="-2"/>
          <w:szCs w:val="19"/>
        </w:rPr>
        <w:t>Policy instrument –</w:t>
      </w:r>
      <w:r w:rsidRPr="00287959">
        <w:rPr>
          <w:szCs w:val="19"/>
        </w:rPr>
        <w:t xml:space="preserve"> Protected areas</w:t>
      </w:r>
      <w:r w:rsidR="00560FEB">
        <w:rPr>
          <w:szCs w:val="19"/>
        </w:rPr>
        <w:t>.</w:t>
      </w:r>
      <w:r w:rsidRPr="00287959">
        <w:rPr>
          <w:szCs w:val="19"/>
        </w:rPr>
        <w:t xml:space="preserve"> </w:t>
      </w:r>
      <w:hyperlink r:id="rId138" w:history="1">
        <w:r w:rsidRPr="00287959">
          <w:rPr>
            <w:rStyle w:val="Hyperlink"/>
            <w:szCs w:val="19"/>
          </w:rPr>
          <w:t>https://www.ipbes.net/policy-support/tools-instruments/protected-areas</w:t>
        </w:r>
      </w:hyperlink>
    </w:p>
  </w:footnote>
  <w:footnote w:id="140">
    <w:p w14:paraId="769B3448" w14:textId="56622E6B" w:rsidR="00D66311" w:rsidRPr="00670CC3" w:rsidRDefault="00D66311">
      <w:pPr>
        <w:pStyle w:val="FootnoteText"/>
        <w:rPr>
          <w:lang w:val="fr-FR"/>
        </w:rPr>
      </w:pPr>
      <w:r>
        <w:rPr>
          <w:rStyle w:val="FootnoteReference"/>
        </w:rPr>
        <w:footnoteRef/>
      </w:r>
      <w:r>
        <w:t xml:space="preserve"> </w:t>
      </w:r>
      <w:r w:rsidR="00413F2F">
        <w:tab/>
      </w:r>
      <w:r w:rsidRPr="000A0BDB">
        <w:t>Table 1</w:t>
      </w:r>
      <w:r w:rsidR="00560FEB">
        <w:t xml:space="preserve"> from</w:t>
      </w:r>
      <w:r w:rsidRPr="000A0BDB">
        <w:t xml:space="preserve"> Dudley, N (Ed) (2008) </w:t>
      </w:r>
      <w:r w:rsidRPr="000A0BDB">
        <w:rPr>
          <w:i/>
          <w:iCs/>
        </w:rPr>
        <w:t>Guidelines for Applying Protected Area Management Categories</w:t>
      </w:r>
      <w:r w:rsidR="00413F2F">
        <w:t>.</w:t>
      </w:r>
      <w:r w:rsidR="00551A4C">
        <w:t xml:space="preserve"> </w:t>
      </w:r>
      <w:r w:rsidR="00096BDA" w:rsidRPr="00670CC3">
        <w:rPr>
          <w:lang w:val="fr-FR"/>
        </w:rPr>
        <w:t xml:space="preserve">Page 8. </w:t>
      </w:r>
      <w:hyperlink r:id="rId139" w:history="1">
        <w:r w:rsidR="00096BDA" w:rsidRPr="00670CC3">
          <w:rPr>
            <w:rStyle w:val="Hyperlink"/>
            <w:lang w:val="fr-FR"/>
          </w:rPr>
          <w:t>https://portals.iucn.org/library/sites/library/files/documents/PAG-021.pdf</w:t>
        </w:r>
      </w:hyperlink>
      <w:r w:rsidR="003C2A60" w:rsidRPr="00670CC3">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9B73" w14:textId="3047702D" w:rsidR="00D33172" w:rsidRDefault="00D33172" w:rsidP="00C40D7E">
    <w:pPr>
      <w:pStyle w:val="Header"/>
      <w:tabs>
        <w:tab w:val="clear" w:pos="4513"/>
        <w:tab w:val="clear" w:pos="9026"/>
        <w:tab w:val="left" w:pos="254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89AE" w14:textId="77777777" w:rsidR="00D8730C" w:rsidRDefault="00D873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5EDA" w14:textId="793AE871" w:rsidR="00C40D7E" w:rsidRPr="00690C1D" w:rsidRDefault="00C40D7E" w:rsidP="00690C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10E5" w14:textId="77777777" w:rsidR="00D8730C" w:rsidRDefault="00D87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95F"/>
    <w:multiLevelType w:val="hybridMultilevel"/>
    <w:tmpl w:val="0556FE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1E55C1C"/>
    <w:multiLevelType w:val="hybridMultilevel"/>
    <w:tmpl w:val="B53EB8B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701526"/>
    <w:multiLevelType w:val="hybridMultilevel"/>
    <w:tmpl w:val="EDA2E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4" w15:restartNumberingAfterBreak="0">
    <w:nsid w:val="10DE51C1"/>
    <w:multiLevelType w:val="hybridMultilevel"/>
    <w:tmpl w:val="3222C3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DF7D9A"/>
    <w:multiLevelType w:val="multilevel"/>
    <w:tmpl w:val="12989108"/>
    <w:lvl w:ilvl="0">
      <w:start w:val="1"/>
      <w:numFmt w:val="bullet"/>
      <w:pStyle w:val="Sub-list"/>
      <w:lvlText w:val=""/>
      <w:lvlJc w:val="left"/>
      <w:pPr>
        <w:tabs>
          <w:tab w:val="num" w:pos="397"/>
        </w:tabs>
        <w:ind w:left="794"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7" w15:restartNumberingAfterBreak="0">
    <w:nsid w:val="2271790E"/>
    <w:multiLevelType w:val="hybridMultilevel"/>
    <w:tmpl w:val="AE4E5A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D1A6BE2"/>
    <w:multiLevelType w:val="multilevel"/>
    <w:tmpl w:val="FFFACAF2"/>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9" w15:restartNumberingAfterBreak="0">
    <w:nsid w:val="2D28048C"/>
    <w:multiLevelType w:val="hybridMultilevel"/>
    <w:tmpl w:val="678CE9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E430E70"/>
    <w:multiLevelType w:val="hybridMultilevel"/>
    <w:tmpl w:val="36B673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44B6FB4"/>
    <w:multiLevelType w:val="hybridMultilevel"/>
    <w:tmpl w:val="49D4D6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45B38B5"/>
    <w:multiLevelType w:val="hybridMultilevel"/>
    <w:tmpl w:val="8594E0AC"/>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39216CC1"/>
    <w:multiLevelType w:val="hybridMultilevel"/>
    <w:tmpl w:val="0F4ACB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9867D83"/>
    <w:multiLevelType w:val="hybridMultilevel"/>
    <w:tmpl w:val="CB922D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95769B"/>
    <w:multiLevelType w:val="hybridMultilevel"/>
    <w:tmpl w:val="E5E402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27701FB"/>
    <w:multiLevelType w:val="hybridMultilevel"/>
    <w:tmpl w:val="0AAEEEDC"/>
    <w:lvl w:ilvl="0" w:tplc="C04A679E">
      <w:start w:val="1"/>
      <w:numFmt w:val="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B17DC"/>
    <w:multiLevelType w:val="hybridMultilevel"/>
    <w:tmpl w:val="DF14A518"/>
    <w:lvl w:ilvl="0" w:tplc="336ADFBC">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536AC5"/>
    <w:multiLevelType w:val="hybridMultilevel"/>
    <w:tmpl w:val="B1941C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1" w15:restartNumberingAfterBreak="0">
    <w:nsid w:val="46A90F85"/>
    <w:multiLevelType w:val="hybridMultilevel"/>
    <w:tmpl w:val="493E25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D550B67"/>
    <w:multiLevelType w:val="hybridMultilevel"/>
    <w:tmpl w:val="4F1EA8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CF61DBC"/>
    <w:multiLevelType w:val="hybridMultilevel"/>
    <w:tmpl w:val="C5EA37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FB44EFF"/>
    <w:multiLevelType w:val="multilevel"/>
    <w:tmpl w:val="2C7CD91A"/>
    <w:styleLink w:val="MfETable-texttoTable-text-numbered"/>
    <w:lvl w:ilvl="0">
      <w:start w:val="1"/>
      <w:numFmt w:val="none"/>
      <w:lvlText w:val=""/>
      <w:lvlJc w:val="left"/>
      <w:pPr>
        <w:ind w:left="0" w:firstLine="0"/>
      </w:pPr>
      <w:rPr>
        <w:rFonts w:hint="default"/>
      </w:rPr>
    </w:lvl>
    <w:lvl w:ilvl="1">
      <w:start w:val="1"/>
      <w:numFmt w:val="decimal"/>
      <w:lvlText w:val="%2."/>
      <w:lvlJc w:val="left"/>
      <w:pPr>
        <w:ind w:left="425" w:hanging="42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7274129C"/>
    <w:multiLevelType w:val="hybridMultilevel"/>
    <w:tmpl w:val="5E8C9E6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3F26B37"/>
    <w:multiLevelType w:val="hybridMultilevel"/>
    <w:tmpl w:val="EBD04E46"/>
    <w:lvl w:ilvl="0" w:tplc="661CC848">
      <w:start w:val="1"/>
      <w:numFmt w:val="decimal"/>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75811DDE"/>
    <w:multiLevelType w:val="hybridMultilevel"/>
    <w:tmpl w:val="055E576C"/>
    <w:lvl w:ilvl="0" w:tplc="61AC5932">
      <w:start w:val="1"/>
      <w:numFmt w:val="bullet"/>
      <w:pStyle w:val="TableDash"/>
      <w:lvlText w:val=""/>
      <w:lvlJc w:val="left"/>
      <w:pPr>
        <w:tabs>
          <w:tab w:val="num" w:pos="567"/>
        </w:tabs>
        <w:ind w:left="567" w:hanging="283"/>
      </w:pPr>
      <w:rPr>
        <w:rFonts w:ascii="Symbol" w:hAnsi="Symbol" w:hint="default"/>
        <w:color w:val="auto"/>
        <w:sz w:val="18"/>
        <w:szCs w:val="18"/>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B34AA8"/>
    <w:multiLevelType w:val="hybridMultilevel"/>
    <w:tmpl w:val="A350DD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D8E763A"/>
    <w:multiLevelType w:val="hybridMultilevel"/>
    <w:tmpl w:val="A4B2F2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90485744">
    <w:abstractNumId w:val="29"/>
  </w:num>
  <w:num w:numId="2" w16cid:durableId="165171985">
    <w:abstractNumId w:val="26"/>
  </w:num>
  <w:num w:numId="3" w16cid:durableId="1159998060">
    <w:abstractNumId w:val="7"/>
  </w:num>
  <w:num w:numId="4" w16cid:durableId="930744211">
    <w:abstractNumId w:val="14"/>
  </w:num>
  <w:num w:numId="5" w16cid:durableId="323825818">
    <w:abstractNumId w:val="10"/>
  </w:num>
  <w:num w:numId="6" w16cid:durableId="1249467025">
    <w:abstractNumId w:val="19"/>
  </w:num>
  <w:num w:numId="7" w16cid:durableId="1495875610">
    <w:abstractNumId w:val="28"/>
  </w:num>
  <w:num w:numId="8" w16cid:durableId="601107982">
    <w:abstractNumId w:val="4"/>
  </w:num>
  <w:num w:numId="9" w16cid:durableId="1438715872">
    <w:abstractNumId w:val="24"/>
  </w:num>
  <w:num w:numId="10" w16cid:durableId="1806383858">
    <w:abstractNumId w:val="2"/>
  </w:num>
  <w:num w:numId="11" w16cid:durableId="1110471519">
    <w:abstractNumId w:val="23"/>
  </w:num>
  <w:num w:numId="12" w16cid:durableId="245771636">
    <w:abstractNumId w:val="25"/>
  </w:num>
  <w:num w:numId="13" w16cid:durableId="1283732924">
    <w:abstractNumId w:val="11"/>
  </w:num>
  <w:num w:numId="14" w16cid:durableId="1969117330">
    <w:abstractNumId w:val="9"/>
  </w:num>
  <w:num w:numId="15" w16cid:durableId="410809157">
    <w:abstractNumId w:val="1"/>
  </w:num>
  <w:num w:numId="16" w16cid:durableId="311643357">
    <w:abstractNumId w:val="0"/>
  </w:num>
  <w:num w:numId="17" w16cid:durableId="1442140697">
    <w:abstractNumId w:val="22"/>
  </w:num>
  <w:num w:numId="18" w16cid:durableId="1706711107">
    <w:abstractNumId w:val="21"/>
  </w:num>
  <w:num w:numId="19" w16cid:durableId="1894389198">
    <w:abstractNumId w:val="13"/>
  </w:num>
  <w:num w:numId="20" w16cid:durableId="2100788707">
    <w:abstractNumId w:val="12"/>
  </w:num>
  <w:num w:numId="21" w16cid:durableId="1892307744">
    <w:abstractNumId w:val="16"/>
  </w:num>
  <w:num w:numId="22" w16cid:durableId="1169296743">
    <w:abstractNumId w:val="20"/>
  </w:num>
  <w:num w:numId="23" w16cid:durableId="1766346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3878727">
    <w:abstractNumId w:val="15"/>
  </w:num>
  <w:num w:numId="25" w16cid:durableId="1321303806">
    <w:abstractNumId w:val="8"/>
  </w:num>
  <w:num w:numId="26" w16cid:durableId="869104686">
    <w:abstractNumId w:val="17"/>
  </w:num>
  <w:num w:numId="27" w16cid:durableId="1233807209">
    <w:abstractNumId w:val="6"/>
  </w:num>
  <w:num w:numId="28" w16cid:durableId="2067794501">
    <w:abstractNumId w:val="18"/>
  </w:num>
  <w:num w:numId="29" w16cid:durableId="985548819">
    <w:abstractNumId w:val="27"/>
  </w:num>
  <w:num w:numId="30" w16cid:durableId="1248540605">
    <w:abstractNumId w:val="15"/>
  </w:num>
  <w:num w:numId="31" w16cid:durableId="1658805744">
    <w:abstractNumId w:val="5"/>
  </w:num>
  <w:num w:numId="32" w16cid:durableId="477838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4588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5147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0254864">
    <w:abstractNumId w:val="15"/>
  </w:num>
  <w:num w:numId="36" w16cid:durableId="1343707983">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7E"/>
    <w:rsid w:val="00000556"/>
    <w:rsid w:val="0000160D"/>
    <w:rsid w:val="00001652"/>
    <w:rsid w:val="00001711"/>
    <w:rsid w:val="000021AB"/>
    <w:rsid w:val="000036CF"/>
    <w:rsid w:val="00003B70"/>
    <w:rsid w:val="000050F7"/>
    <w:rsid w:val="00005837"/>
    <w:rsid w:val="00005A59"/>
    <w:rsid w:val="00005E10"/>
    <w:rsid w:val="00006A84"/>
    <w:rsid w:val="00006BD1"/>
    <w:rsid w:val="00006D2A"/>
    <w:rsid w:val="00007002"/>
    <w:rsid w:val="00007040"/>
    <w:rsid w:val="00007924"/>
    <w:rsid w:val="000079D2"/>
    <w:rsid w:val="00007C18"/>
    <w:rsid w:val="00007CCE"/>
    <w:rsid w:val="00010B70"/>
    <w:rsid w:val="000115B4"/>
    <w:rsid w:val="00011C29"/>
    <w:rsid w:val="000130A2"/>
    <w:rsid w:val="00013B4A"/>
    <w:rsid w:val="00013E28"/>
    <w:rsid w:val="0001549A"/>
    <w:rsid w:val="000154FC"/>
    <w:rsid w:val="0001570B"/>
    <w:rsid w:val="00016986"/>
    <w:rsid w:val="00016F6D"/>
    <w:rsid w:val="00017AC0"/>
    <w:rsid w:val="0002168B"/>
    <w:rsid w:val="000216DD"/>
    <w:rsid w:val="0002289E"/>
    <w:rsid w:val="000242E8"/>
    <w:rsid w:val="000245E2"/>
    <w:rsid w:val="00025033"/>
    <w:rsid w:val="00025282"/>
    <w:rsid w:val="00025A37"/>
    <w:rsid w:val="00025A71"/>
    <w:rsid w:val="00026A6C"/>
    <w:rsid w:val="00026BBA"/>
    <w:rsid w:val="00027E1D"/>
    <w:rsid w:val="000309F3"/>
    <w:rsid w:val="00030A82"/>
    <w:rsid w:val="00031857"/>
    <w:rsid w:val="00031C1F"/>
    <w:rsid w:val="0003209E"/>
    <w:rsid w:val="000323D9"/>
    <w:rsid w:val="0003325A"/>
    <w:rsid w:val="00033B8C"/>
    <w:rsid w:val="00035C37"/>
    <w:rsid w:val="00036535"/>
    <w:rsid w:val="0003793D"/>
    <w:rsid w:val="00040168"/>
    <w:rsid w:val="00041955"/>
    <w:rsid w:val="00041AA9"/>
    <w:rsid w:val="0004203C"/>
    <w:rsid w:val="0004230E"/>
    <w:rsid w:val="00042A65"/>
    <w:rsid w:val="000430FF"/>
    <w:rsid w:val="00044714"/>
    <w:rsid w:val="00045CD9"/>
    <w:rsid w:val="00046188"/>
    <w:rsid w:val="00046720"/>
    <w:rsid w:val="000501A6"/>
    <w:rsid w:val="000501FB"/>
    <w:rsid w:val="00051448"/>
    <w:rsid w:val="00051708"/>
    <w:rsid w:val="000518CB"/>
    <w:rsid w:val="000525D1"/>
    <w:rsid w:val="00052624"/>
    <w:rsid w:val="00052971"/>
    <w:rsid w:val="00053358"/>
    <w:rsid w:val="00056AE8"/>
    <w:rsid w:val="00056B8D"/>
    <w:rsid w:val="00057139"/>
    <w:rsid w:val="0005726A"/>
    <w:rsid w:val="00057CEB"/>
    <w:rsid w:val="0006059F"/>
    <w:rsid w:val="00061763"/>
    <w:rsid w:val="00061C7A"/>
    <w:rsid w:val="000625CB"/>
    <w:rsid w:val="00063D8E"/>
    <w:rsid w:val="00063E7A"/>
    <w:rsid w:val="00065519"/>
    <w:rsid w:val="00066E0E"/>
    <w:rsid w:val="00067967"/>
    <w:rsid w:val="000701AA"/>
    <w:rsid w:val="00070820"/>
    <w:rsid w:val="00070E49"/>
    <w:rsid w:val="00071CE6"/>
    <w:rsid w:val="0007253F"/>
    <w:rsid w:val="00072583"/>
    <w:rsid w:val="00072DF4"/>
    <w:rsid w:val="00073C68"/>
    <w:rsid w:val="00073E5D"/>
    <w:rsid w:val="0007480A"/>
    <w:rsid w:val="00074899"/>
    <w:rsid w:val="00075878"/>
    <w:rsid w:val="00076C89"/>
    <w:rsid w:val="000779B6"/>
    <w:rsid w:val="00077B33"/>
    <w:rsid w:val="00080232"/>
    <w:rsid w:val="0008061E"/>
    <w:rsid w:val="00081039"/>
    <w:rsid w:val="000825BC"/>
    <w:rsid w:val="000825D6"/>
    <w:rsid w:val="00083824"/>
    <w:rsid w:val="000844BA"/>
    <w:rsid w:val="0008673C"/>
    <w:rsid w:val="00087008"/>
    <w:rsid w:val="0008714A"/>
    <w:rsid w:val="00087497"/>
    <w:rsid w:val="000874B5"/>
    <w:rsid w:val="000906F8"/>
    <w:rsid w:val="000919A9"/>
    <w:rsid w:val="00091FA0"/>
    <w:rsid w:val="000923BF"/>
    <w:rsid w:val="00093114"/>
    <w:rsid w:val="000948C2"/>
    <w:rsid w:val="00095E58"/>
    <w:rsid w:val="00096BDA"/>
    <w:rsid w:val="00096CE8"/>
    <w:rsid w:val="000A022D"/>
    <w:rsid w:val="000A044D"/>
    <w:rsid w:val="000A0BDB"/>
    <w:rsid w:val="000A150B"/>
    <w:rsid w:val="000A31B6"/>
    <w:rsid w:val="000A321C"/>
    <w:rsid w:val="000A4010"/>
    <w:rsid w:val="000A4689"/>
    <w:rsid w:val="000A4941"/>
    <w:rsid w:val="000A4A6C"/>
    <w:rsid w:val="000A55D3"/>
    <w:rsid w:val="000A5B18"/>
    <w:rsid w:val="000A5EC3"/>
    <w:rsid w:val="000A6A19"/>
    <w:rsid w:val="000A6E3E"/>
    <w:rsid w:val="000A701D"/>
    <w:rsid w:val="000B0510"/>
    <w:rsid w:val="000B1A96"/>
    <w:rsid w:val="000B3094"/>
    <w:rsid w:val="000B37C0"/>
    <w:rsid w:val="000B3C45"/>
    <w:rsid w:val="000B3DD8"/>
    <w:rsid w:val="000B4849"/>
    <w:rsid w:val="000B593F"/>
    <w:rsid w:val="000B5F90"/>
    <w:rsid w:val="000B7671"/>
    <w:rsid w:val="000B7BA5"/>
    <w:rsid w:val="000B7CC9"/>
    <w:rsid w:val="000C07CE"/>
    <w:rsid w:val="000C0A9C"/>
    <w:rsid w:val="000C12B7"/>
    <w:rsid w:val="000C16D3"/>
    <w:rsid w:val="000C1710"/>
    <w:rsid w:val="000C2389"/>
    <w:rsid w:val="000C306A"/>
    <w:rsid w:val="000C3271"/>
    <w:rsid w:val="000C3357"/>
    <w:rsid w:val="000C3742"/>
    <w:rsid w:val="000C4AAE"/>
    <w:rsid w:val="000C5033"/>
    <w:rsid w:val="000C6205"/>
    <w:rsid w:val="000C6237"/>
    <w:rsid w:val="000C637E"/>
    <w:rsid w:val="000C6572"/>
    <w:rsid w:val="000C6EC7"/>
    <w:rsid w:val="000C6F9C"/>
    <w:rsid w:val="000C7C57"/>
    <w:rsid w:val="000D00C8"/>
    <w:rsid w:val="000D06CF"/>
    <w:rsid w:val="000D18BC"/>
    <w:rsid w:val="000D2904"/>
    <w:rsid w:val="000D37E9"/>
    <w:rsid w:val="000D4479"/>
    <w:rsid w:val="000D455B"/>
    <w:rsid w:val="000D4774"/>
    <w:rsid w:val="000D5ADA"/>
    <w:rsid w:val="000D69D0"/>
    <w:rsid w:val="000D6C64"/>
    <w:rsid w:val="000D6EE3"/>
    <w:rsid w:val="000E089B"/>
    <w:rsid w:val="000E0F0A"/>
    <w:rsid w:val="000E1875"/>
    <w:rsid w:val="000E204A"/>
    <w:rsid w:val="000E24D2"/>
    <w:rsid w:val="000E283D"/>
    <w:rsid w:val="000E2CA7"/>
    <w:rsid w:val="000E3737"/>
    <w:rsid w:val="000E39F0"/>
    <w:rsid w:val="000E3B99"/>
    <w:rsid w:val="000E4D20"/>
    <w:rsid w:val="000E52FE"/>
    <w:rsid w:val="000E588C"/>
    <w:rsid w:val="000E5E3B"/>
    <w:rsid w:val="000E6B3C"/>
    <w:rsid w:val="000F039A"/>
    <w:rsid w:val="000F0FE5"/>
    <w:rsid w:val="000F2380"/>
    <w:rsid w:val="000F2538"/>
    <w:rsid w:val="000F2F98"/>
    <w:rsid w:val="000F3BBF"/>
    <w:rsid w:val="000F3E0D"/>
    <w:rsid w:val="000F4AE5"/>
    <w:rsid w:val="000F4D27"/>
    <w:rsid w:val="000F4F93"/>
    <w:rsid w:val="000F6623"/>
    <w:rsid w:val="000F6AD4"/>
    <w:rsid w:val="000F6C82"/>
    <w:rsid w:val="000F7846"/>
    <w:rsid w:val="0010033A"/>
    <w:rsid w:val="00101260"/>
    <w:rsid w:val="001017A2"/>
    <w:rsid w:val="00101AA6"/>
    <w:rsid w:val="00101AD3"/>
    <w:rsid w:val="00101C5D"/>
    <w:rsid w:val="00102C8A"/>
    <w:rsid w:val="001031EC"/>
    <w:rsid w:val="00103405"/>
    <w:rsid w:val="00104374"/>
    <w:rsid w:val="001046FB"/>
    <w:rsid w:val="00105EE2"/>
    <w:rsid w:val="00106C19"/>
    <w:rsid w:val="001075D4"/>
    <w:rsid w:val="00107A27"/>
    <w:rsid w:val="00112C77"/>
    <w:rsid w:val="00113E15"/>
    <w:rsid w:val="00114226"/>
    <w:rsid w:val="00116793"/>
    <w:rsid w:val="00116A0D"/>
    <w:rsid w:val="00117CE5"/>
    <w:rsid w:val="0012085E"/>
    <w:rsid w:val="00120AD5"/>
    <w:rsid w:val="00122A64"/>
    <w:rsid w:val="00122C84"/>
    <w:rsid w:val="00123891"/>
    <w:rsid w:val="00123A3D"/>
    <w:rsid w:val="00123CDF"/>
    <w:rsid w:val="00123E09"/>
    <w:rsid w:val="001247BE"/>
    <w:rsid w:val="00124F0A"/>
    <w:rsid w:val="0012671B"/>
    <w:rsid w:val="00130BC6"/>
    <w:rsid w:val="001311D5"/>
    <w:rsid w:val="00131322"/>
    <w:rsid w:val="00131AAA"/>
    <w:rsid w:val="00132B67"/>
    <w:rsid w:val="00132DBD"/>
    <w:rsid w:val="001330CE"/>
    <w:rsid w:val="0013310B"/>
    <w:rsid w:val="00134639"/>
    <w:rsid w:val="00134EB5"/>
    <w:rsid w:val="0013510D"/>
    <w:rsid w:val="00135B94"/>
    <w:rsid w:val="00136C1E"/>
    <w:rsid w:val="00137001"/>
    <w:rsid w:val="001372B9"/>
    <w:rsid w:val="001377DA"/>
    <w:rsid w:val="00141524"/>
    <w:rsid w:val="00141934"/>
    <w:rsid w:val="00142054"/>
    <w:rsid w:val="001420CC"/>
    <w:rsid w:val="00142293"/>
    <w:rsid w:val="00143478"/>
    <w:rsid w:val="001446BD"/>
    <w:rsid w:val="001447D2"/>
    <w:rsid w:val="00144B85"/>
    <w:rsid w:val="00144EAF"/>
    <w:rsid w:val="00146CC9"/>
    <w:rsid w:val="001473D2"/>
    <w:rsid w:val="00147691"/>
    <w:rsid w:val="00147E64"/>
    <w:rsid w:val="00151C78"/>
    <w:rsid w:val="00151CA0"/>
    <w:rsid w:val="00152A5B"/>
    <w:rsid w:val="00153157"/>
    <w:rsid w:val="00153781"/>
    <w:rsid w:val="001546E7"/>
    <w:rsid w:val="001549C8"/>
    <w:rsid w:val="00156A48"/>
    <w:rsid w:val="001573A3"/>
    <w:rsid w:val="0015752E"/>
    <w:rsid w:val="0016066F"/>
    <w:rsid w:val="00160E7B"/>
    <w:rsid w:val="00160F45"/>
    <w:rsid w:val="001611A0"/>
    <w:rsid w:val="001613A6"/>
    <w:rsid w:val="00161462"/>
    <w:rsid w:val="00161463"/>
    <w:rsid w:val="00161609"/>
    <w:rsid w:val="00161EAA"/>
    <w:rsid w:val="00162380"/>
    <w:rsid w:val="00162B9E"/>
    <w:rsid w:val="00162DF2"/>
    <w:rsid w:val="0016310F"/>
    <w:rsid w:val="0016327F"/>
    <w:rsid w:val="00163CAD"/>
    <w:rsid w:val="00164B45"/>
    <w:rsid w:val="00164BC8"/>
    <w:rsid w:val="00165833"/>
    <w:rsid w:val="00165A16"/>
    <w:rsid w:val="00165D47"/>
    <w:rsid w:val="0016635B"/>
    <w:rsid w:val="001663C0"/>
    <w:rsid w:val="001668DB"/>
    <w:rsid w:val="00166C8E"/>
    <w:rsid w:val="00166E19"/>
    <w:rsid w:val="00167AB1"/>
    <w:rsid w:val="00167EE4"/>
    <w:rsid w:val="00170DEE"/>
    <w:rsid w:val="001718E3"/>
    <w:rsid w:val="00171F54"/>
    <w:rsid w:val="001723B6"/>
    <w:rsid w:val="00172958"/>
    <w:rsid w:val="00173841"/>
    <w:rsid w:val="001739E4"/>
    <w:rsid w:val="00174718"/>
    <w:rsid w:val="00174A74"/>
    <w:rsid w:val="0017511E"/>
    <w:rsid w:val="00175ECF"/>
    <w:rsid w:val="00176316"/>
    <w:rsid w:val="0017711A"/>
    <w:rsid w:val="00177255"/>
    <w:rsid w:val="001809E9"/>
    <w:rsid w:val="00181020"/>
    <w:rsid w:val="0018152E"/>
    <w:rsid w:val="0018166B"/>
    <w:rsid w:val="00182454"/>
    <w:rsid w:val="0018288C"/>
    <w:rsid w:val="001834EF"/>
    <w:rsid w:val="00183C83"/>
    <w:rsid w:val="001846AB"/>
    <w:rsid w:val="001858AF"/>
    <w:rsid w:val="00187066"/>
    <w:rsid w:val="00187ED5"/>
    <w:rsid w:val="001903CC"/>
    <w:rsid w:val="00190464"/>
    <w:rsid w:val="001904EB"/>
    <w:rsid w:val="0019144A"/>
    <w:rsid w:val="00191834"/>
    <w:rsid w:val="00192506"/>
    <w:rsid w:val="00192C9F"/>
    <w:rsid w:val="001937BB"/>
    <w:rsid w:val="0019564C"/>
    <w:rsid w:val="00196A6B"/>
    <w:rsid w:val="00197267"/>
    <w:rsid w:val="00197AD0"/>
    <w:rsid w:val="001A037E"/>
    <w:rsid w:val="001A0575"/>
    <w:rsid w:val="001A0B75"/>
    <w:rsid w:val="001A111D"/>
    <w:rsid w:val="001A2B22"/>
    <w:rsid w:val="001A3CD4"/>
    <w:rsid w:val="001A3F5B"/>
    <w:rsid w:val="001A4756"/>
    <w:rsid w:val="001A52AF"/>
    <w:rsid w:val="001A631A"/>
    <w:rsid w:val="001A634C"/>
    <w:rsid w:val="001A6A7E"/>
    <w:rsid w:val="001B05FC"/>
    <w:rsid w:val="001B0867"/>
    <w:rsid w:val="001B119D"/>
    <w:rsid w:val="001B1A05"/>
    <w:rsid w:val="001B3A32"/>
    <w:rsid w:val="001B4206"/>
    <w:rsid w:val="001B474C"/>
    <w:rsid w:val="001B5352"/>
    <w:rsid w:val="001B5A15"/>
    <w:rsid w:val="001B7093"/>
    <w:rsid w:val="001B715E"/>
    <w:rsid w:val="001C1492"/>
    <w:rsid w:val="001C22E7"/>
    <w:rsid w:val="001C25E3"/>
    <w:rsid w:val="001C2B5A"/>
    <w:rsid w:val="001C2DFC"/>
    <w:rsid w:val="001C34E6"/>
    <w:rsid w:val="001C36F3"/>
    <w:rsid w:val="001C3AE8"/>
    <w:rsid w:val="001C482C"/>
    <w:rsid w:val="001C5338"/>
    <w:rsid w:val="001C548B"/>
    <w:rsid w:val="001C584B"/>
    <w:rsid w:val="001C5C21"/>
    <w:rsid w:val="001C6106"/>
    <w:rsid w:val="001C7AFE"/>
    <w:rsid w:val="001C7B1C"/>
    <w:rsid w:val="001D0495"/>
    <w:rsid w:val="001D1FC2"/>
    <w:rsid w:val="001D341B"/>
    <w:rsid w:val="001D3831"/>
    <w:rsid w:val="001D4023"/>
    <w:rsid w:val="001D612C"/>
    <w:rsid w:val="001D6514"/>
    <w:rsid w:val="001D6515"/>
    <w:rsid w:val="001D6581"/>
    <w:rsid w:val="001D6F65"/>
    <w:rsid w:val="001D7186"/>
    <w:rsid w:val="001D7802"/>
    <w:rsid w:val="001E0605"/>
    <w:rsid w:val="001E06A8"/>
    <w:rsid w:val="001E071A"/>
    <w:rsid w:val="001E0797"/>
    <w:rsid w:val="001E1330"/>
    <w:rsid w:val="001E1E2C"/>
    <w:rsid w:val="001E2F6F"/>
    <w:rsid w:val="001E42FA"/>
    <w:rsid w:val="001E46CC"/>
    <w:rsid w:val="001E6420"/>
    <w:rsid w:val="001E6EA7"/>
    <w:rsid w:val="001E721E"/>
    <w:rsid w:val="001F040F"/>
    <w:rsid w:val="001F0A34"/>
    <w:rsid w:val="001F0B3B"/>
    <w:rsid w:val="001F0E8E"/>
    <w:rsid w:val="001F1675"/>
    <w:rsid w:val="001F20C8"/>
    <w:rsid w:val="001F22D0"/>
    <w:rsid w:val="001F27E6"/>
    <w:rsid w:val="001F361B"/>
    <w:rsid w:val="001F3D03"/>
    <w:rsid w:val="001F4432"/>
    <w:rsid w:val="001F44BE"/>
    <w:rsid w:val="001F46F9"/>
    <w:rsid w:val="001F55A7"/>
    <w:rsid w:val="001F5D0D"/>
    <w:rsid w:val="001F5E02"/>
    <w:rsid w:val="001F6394"/>
    <w:rsid w:val="001F6EF9"/>
    <w:rsid w:val="00201072"/>
    <w:rsid w:val="00202905"/>
    <w:rsid w:val="002030E0"/>
    <w:rsid w:val="0020382B"/>
    <w:rsid w:val="00204D0D"/>
    <w:rsid w:val="00205DD4"/>
    <w:rsid w:val="002060B5"/>
    <w:rsid w:val="00206579"/>
    <w:rsid w:val="00206934"/>
    <w:rsid w:val="00207381"/>
    <w:rsid w:val="002107CF"/>
    <w:rsid w:val="00211795"/>
    <w:rsid w:val="00211824"/>
    <w:rsid w:val="00211930"/>
    <w:rsid w:val="002121F4"/>
    <w:rsid w:val="00212635"/>
    <w:rsid w:val="00212865"/>
    <w:rsid w:val="00212888"/>
    <w:rsid w:val="0021333A"/>
    <w:rsid w:val="002136CF"/>
    <w:rsid w:val="00214AD1"/>
    <w:rsid w:val="0021501E"/>
    <w:rsid w:val="0021508E"/>
    <w:rsid w:val="00215772"/>
    <w:rsid w:val="00215E80"/>
    <w:rsid w:val="00215E82"/>
    <w:rsid w:val="002169A6"/>
    <w:rsid w:val="00217572"/>
    <w:rsid w:val="002211B2"/>
    <w:rsid w:val="00221D72"/>
    <w:rsid w:val="002229E5"/>
    <w:rsid w:val="00222E75"/>
    <w:rsid w:val="0022433D"/>
    <w:rsid w:val="00224847"/>
    <w:rsid w:val="00224B7E"/>
    <w:rsid w:val="00225564"/>
    <w:rsid w:val="002256F9"/>
    <w:rsid w:val="00225D9D"/>
    <w:rsid w:val="0022649B"/>
    <w:rsid w:val="00226C26"/>
    <w:rsid w:val="00230C55"/>
    <w:rsid w:val="00230CEF"/>
    <w:rsid w:val="00230E3D"/>
    <w:rsid w:val="00231043"/>
    <w:rsid w:val="002310F4"/>
    <w:rsid w:val="002315C9"/>
    <w:rsid w:val="00231F5D"/>
    <w:rsid w:val="00231F67"/>
    <w:rsid w:val="00232267"/>
    <w:rsid w:val="00232667"/>
    <w:rsid w:val="00233215"/>
    <w:rsid w:val="00234AB8"/>
    <w:rsid w:val="00235232"/>
    <w:rsid w:val="0023590A"/>
    <w:rsid w:val="00237D79"/>
    <w:rsid w:val="00240499"/>
    <w:rsid w:val="0024077E"/>
    <w:rsid w:val="00240A16"/>
    <w:rsid w:val="00241D07"/>
    <w:rsid w:val="00242535"/>
    <w:rsid w:val="00242C98"/>
    <w:rsid w:val="00242F61"/>
    <w:rsid w:val="0024325E"/>
    <w:rsid w:val="00243818"/>
    <w:rsid w:val="00243F06"/>
    <w:rsid w:val="002440D8"/>
    <w:rsid w:val="00244489"/>
    <w:rsid w:val="00245D0C"/>
    <w:rsid w:val="00246738"/>
    <w:rsid w:val="00246FCA"/>
    <w:rsid w:val="00247670"/>
    <w:rsid w:val="002478D0"/>
    <w:rsid w:val="00250932"/>
    <w:rsid w:val="00250C3F"/>
    <w:rsid w:val="002516AE"/>
    <w:rsid w:val="00252820"/>
    <w:rsid w:val="00252C33"/>
    <w:rsid w:val="00252EEC"/>
    <w:rsid w:val="00254EB1"/>
    <w:rsid w:val="0025603C"/>
    <w:rsid w:val="00256CC4"/>
    <w:rsid w:val="00257CF0"/>
    <w:rsid w:val="00260B6F"/>
    <w:rsid w:val="00260E2E"/>
    <w:rsid w:val="002612E8"/>
    <w:rsid w:val="002616E5"/>
    <w:rsid w:val="00261B16"/>
    <w:rsid w:val="0026235B"/>
    <w:rsid w:val="002624B9"/>
    <w:rsid w:val="002637C1"/>
    <w:rsid w:val="00264B0D"/>
    <w:rsid w:val="00264C9D"/>
    <w:rsid w:val="0026557F"/>
    <w:rsid w:val="00265BBB"/>
    <w:rsid w:val="002661C3"/>
    <w:rsid w:val="002668DD"/>
    <w:rsid w:val="0026785C"/>
    <w:rsid w:val="00267BA1"/>
    <w:rsid w:val="002704D0"/>
    <w:rsid w:val="00270C4A"/>
    <w:rsid w:val="00270C57"/>
    <w:rsid w:val="00270F25"/>
    <w:rsid w:val="0027139B"/>
    <w:rsid w:val="0027234E"/>
    <w:rsid w:val="0027297E"/>
    <w:rsid w:val="00272BC9"/>
    <w:rsid w:val="00272E71"/>
    <w:rsid w:val="002732E7"/>
    <w:rsid w:val="00274DDD"/>
    <w:rsid w:val="0027577B"/>
    <w:rsid w:val="00275B6E"/>
    <w:rsid w:val="00275F67"/>
    <w:rsid w:val="00277172"/>
    <w:rsid w:val="00277B76"/>
    <w:rsid w:val="002804F5"/>
    <w:rsid w:val="00280640"/>
    <w:rsid w:val="002819A7"/>
    <w:rsid w:val="0028279C"/>
    <w:rsid w:val="0028447E"/>
    <w:rsid w:val="00286942"/>
    <w:rsid w:val="002869DC"/>
    <w:rsid w:val="0028720D"/>
    <w:rsid w:val="00287349"/>
    <w:rsid w:val="00287574"/>
    <w:rsid w:val="00287959"/>
    <w:rsid w:val="00287A21"/>
    <w:rsid w:val="00291AA6"/>
    <w:rsid w:val="00292111"/>
    <w:rsid w:val="00292234"/>
    <w:rsid w:val="00292704"/>
    <w:rsid w:val="002939FA"/>
    <w:rsid w:val="00294127"/>
    <w:rsid w:val="00294D24"/>
    <w:rsid w:val="00294F95"/>
    <w:rsid w:val="00295C3C"/>
    <w:rsid w:val="0029626C"/>
    <w:rsid w:val="0029634E"/>
    <w:rsid w:val="00297FE0"/>
    <w:rsid w:val="002A0F71"/>
    <w:rsid w:val="002A302C"/>
    <w:rsid w:val="002A3118"/>
    <w:rsid w:val="002A34C4"/>
    <w:rsid w:val="002A40E5"/>
    <w:rsid w:val="002A4C65"/>
    <w:rsid w:val="002A4D05"/>
    <w:rsid w:val="002A5D6A"/>
    <w:rsid w:val="002A764D"/>
    <w:rsid w:val="002B028F"/>
    <w:rsid w:val="002B14B3"/>
    <w:rsid w:val="002B1D9E"/>
    <w:rsid w:val="002B2189"/>
    <w:rsid w:val="002B22D4"/>
    <w:rsid w:val="002B25FA"/>
    <w:rsid w:val="002B3647"/>
    <w:rsid w:val="002B402C"/>
    <w:rsid w:val="002B6118"/>
    <w:rsid w:val="002B6357"/>
    <w:rsid w:val="002B7105"/>
    <w:rsid w:val="002C043B"/>
    <w:rsid w:val="002C074B"/>
    <w:rsid w:val="002C0F95"/>
    <w:rsid w:val="002C12FE"/>
    <w:rsid w:val="002C27BD"/>
    <w:rsid w:val="002C2B8F"/>
    <w:rsid w:val="002C45DB"/>
    <w:rsid w:val="002C4734"/>
    <w:rsid w:val="002C47B4"/>
    <w:rsid w:val="002C4E51"/>
    <w:rsid w:val="002C5A2C"/>
    <w:rsid w:val="002C5FC5"/>
    <w:rsid w:val="002C661D"/>
    <w:rsid w:val="002C6CF5"/>
    <w:rsid w:val="002D24C8"/>
    <w:rsid w:val="002D2D9E"/>
    <w:rsid w:val="002D33FA"/>
    <w:rsid w:val="002D3ECF"/>
    <w:rsid w:val="002D506C"/>
    <w:rsid w:val="002D54C7"/>
    <w:rsid w:val="002D63F6"/>
    <w:rsid w:val="002D757B"/>
    <w:rsid w:val="002E01CF"/>
    <w:rsid w:val="002E055D"/>
    <w:rsid w:val="002E0F6B"/>
    <w:rsid w:val="002E1BCC"/>
    <w:rsid w:val="002E1EB0"/>
    <w:rsid w:val="002E24FF"/>
    <w:rsid w:val="002E3F9B"/>
    <w:rsid w:val="002E42A4"/>
    <w:rsid w:val="002E4E3D"/>
    <w:rsid w:val="002E6E0E"/>
    <w:rsid w:val="002E6F0A"/>
    <w:rsid w:val="002E70C1"/>
    <w:rsid w:val="002F03B5"/>
    <w:rsid w:val="002F17F4"/>
    <w:rsid w:val="002F217A"/>
    <w:rsid w:val="002F2E8E"/>
    <w:rsid w:val="002F3677"/>
    <w:rsid w:val="002F3BAB"/>
    <w:rsid w:val="002F435D"/>
    <w:rsid w:val="002F4C2E"/>
    <w:rsid w:val="002F6BC5"/>
    <w:rsid w:val="002F6F87"/>
    <w:rsid w:val="002F75DB"/>
    <w:rsid w:val="003011D5"/>
    <w:rsid w:val="00303510"/>
    <w:rsid w:val="00303668"/>
    <w:rsid w:val="00303D21"/>
    <w:rsid w:val="003040CB"/>
    <w:rsid w:val="003046A6"/>
    <w:rsid w:val="003116A5"/>
    <w:rsid w:val="003119E5"/>
    <w:rsid w:val="00311B08"/>
    <w:rsid w:val="00311CA9"/>
    <w:rsid w:val="00311CDF"/>
    <w:rsid w:val="00311D30"/>
    <w:rsid w:val="00311DE9"/>
    <w:rsid w:val="003122B9"/>
    <w:rsid w:val="00313193"/>
    <w:rsid w:val="00313852"/>
    <w:rsid w:val="00313ADF"/>
    <w:rsid w:val="00313E0F"/>
    <w:rsid w:val="003142FB"/>
    <w:rsid w:val="003149FF"/>
    <w:rsid w:val="003157D1"/>
    <w:rsid w:val="003169DC"/>
    <w:rsid w:val="00317318"/>
    <w:rsid w:val="003178C8"/>
    <w:rsid w:val="00317CCB"/>
    <w:rsid w:val="00320014"/>
    <w:rsid w:val="003202F8"/>
    <w:rsid w:val="003203DA"/>
    <w:rsid w:val="003203E3"/>
    <w:rsid w:val="00321A6C"/>
    <w:rsid w:val="00322072"/>
    <w:rsid w:val="00322B6A"/>
    <w:rsid w:val="0032317F"/>
    <w:rsid w:val="0032374B"/>
    <w:rsid w:val="0032446A"/>
    <w:rsid w:val="00325241"/>
    <w:rsid w:val="00325473"/>
    <w:rsid w:val="0032572A"/>
    <w:rsid w:val="003264BD"/>
    <w:rsid w:val="00326C54"/>
    <w:rsid w:val="00326DD9"/>
    <w:rsid w:val="003275C1"/>
    <w:rsid w:val="00327A8A"/>
    <w:rsid w:val="00327E3C"/>
    <w:rsid w:val="003304A7"/>
    <w:rsid w:val="00331F2B"/>
    <w:rsid w:val="00331FAD"/>
    <w:rsid w:val="0033205F"/>
    <w:rsid w:val="00333DF7"/>
    <w:rsid w:val="00334F88"/>
    <w:rsid w:val="003352DC"/>
    <w:rsid w:val="0033579C"/>
    <w:rsid w:val="00336EAD"/>
    <w:rsid w:val="003373CA"/>
    <w:rsid w:val="0033784E"/>
    <w:rsid w:val="00337DFC"/>
    <w:rsid w:val="003403EB"/>
    <w:rsid w:val="00340624"/>
    <w:rsid w:val="00341110"/>
    <w:rsid w:val="003414FD"/>
    <w:rsid w:val="0034294A"/>
    <w:rsid w:val="003429D3"/>
    <w:rsid w:val="00342A51"/>
    <w:rsid w:val="003430B6"/>
    <w:rsid w:val="00343778"/>
    <w:rsid w:val="003443AA"/>
    <w:rsid w:val="00344866"/>
    <w:rsid w:val="003448D5"/>
    <w:rsid w:val="003451EC"/>
    <w:rsid w:val="0034572A"/>
    <w:rsid w:val="00345FEB"/>
    <w:rsid w:val="00346958"/>
    <w:rsid w:val="003469EC"/>
    <w:rsid w:val="00346CC9"/>
    <w:rsid w:val="0034707A"/>
    <w:rsid w:val="003471B0"/>
    <w:rsid w:val="0034731E"/>
    <w:rsid w:val="00350762"/>
    <w:rsid w:val="00350CF9"/>
    <w:rsid w:val="003510A1"/>
    <w:rsid w:val="003514F1"/>
    <w:rsid w:val="00351977"/>
    <w:rsid w:val="00351C2C"/>
    <w:rsid w:val="003520B1"/>
    <w:rsid w:val="00352BCE"/>
    <w:rsid w:val="00352BEA"/>
    <w:rsid w:val="003530C7"/>
    <w:rsid w:val="0035496C"/>
    <w:rsid w:val="003557FF"/>
    <w:rsid w:val="00356A1B"/>
    <w:rsid w:val="003605DC"/>
    <w:rsid w:val="00360CFE"/>
    <w:rsid w:val="00360E2E"/>
    <w:rsid w:val="0036112E"/>
    <w:rsid w:val="00361F40"/>
    <w:rsid w:val="00362453"/>
    <w:rsid w:val="00362473"/>
    <w:rsid w:val="00362750"/>
    <w:rsid w:val="0036409A"/>
    <w:rsid w:val="00365FD7"/>
    <w:rsid w:val="00366204"/>
    <w:rsid w:val="00366392"/>
    <w:rsid w:val="00366F58"/>
    <w:rsid w:val="00367696"/>
    <w:rsid w:val="00367F35"/>
    <w:rsid w:val="003703C4"/>
    <w:rsid w:val="00370921"/>
    <w:rsid w:val="00370A83"/>
    <w:rsid w:val="0037218B"/>
    <w:rsid w:val="00372B7C"/>
    <w:rsid w:val="0037411C"/>
    <w:rsid w:val="00374756"/>
    <w:rsid w:val="0037683A"/>
    <w:rsid w:val="00376BFE"/>
    <w:rsid w:val="00376CAF"/>
    <w:rsid w:val="00377B32"/>
    <w:rsid w:val="00380E79"/>
    <w:rsid w:val="00381E91"/>
    <w:rsid w:val="0038208E"/>
    <w:rsid w:val="00383033"/>
    <w:rsid w:val="003832B6"/>
    <w:rsid w:val="0038350B"/>
    <w:rsid w:val="0038393A"/>
    <w:rsid w:val="0038441D"/>
    <w:rsid w:val="0038444A"/>
    <w:rsid w:val="00384512"/>
    <w:rsid w:val="003845DA"/>
    <w:rsid w:val="00385669"/>
    <w:rsid w:val="00385C97"/>
    <w:rsid w:val="003867B3"/>
    <w:rsid w:val="00387A03"/>
    <w:rsid w:val="00387A53"/>
    <w:rsid w:val="00387CF8"/>
    <w:rsid w:val="003904AF"/>
    <w:rsid w:val="003909EF"/>
    <w:rsid w:val="00390CC1"/>
    <w:rsid w:val="0039403F"/>
    <w:rsid w:val="0039423C"/>
    <w:rsid w:val="003949AE"/>
    <w:rsid w:val="00394E4F"/>
    <w:rsid w:val="00395335"/>
    <w:rsid w:val="003961A4"/>
    <w:rsid w:val="003963F4"/>
    <w:rsid w:val="00396D1B"/>
    <w:rsid w:val="00396DFC"/>
    <w:rsid w:val="0039734A"/>
    <w:rsid w:val="003A1490"/>
    <w:rsid w:val="003A197C"/>
    <w:rsid w:val="003A2C5E"/>
    <w:rsid w:val="003A34E8"/>
    <w:rsid w:val="003A3E71"/>
    <w:rsid w:val="003A5840"/>
    <w:rsid w:val="003A6133"/>
    <w:rsid w:val="003A7D92"/>
    <w:rsid w:val="003A7E2D"/>
    <w:rsid w:val="003B088E"/>
    <w:rsid w:val="003B0B56"/>
    <w:rsid w:val="003B0D64"/>
    <w:rsid w:val="003B1177"/>
    <w:rsid w:val="003B1434"/>
    <w:rsid w:val="003B14C6"/>
    <w:rsid w:val="003B2A5E"/>
    <w:rsid w:val="003B3305"/>
    <w:rsid w:val="003B3769"/>
    <w:rsid w:val="003B3ECC"/>
    <w:rsid w:val="003B48E1"/>
    <w:rsid w:val="003B5135"/>
    <w:rsid w:val="003B56C9"/>
    <w:rsid w:val="003B629A"/>
    <w:rsid w:val="003B6430"/>
    <w:rsid w:val="003B68EE"/>
    <w:rsid w:val="003B7FBA"/>
    <w:rsid w:val="003C09B2"/>
    <w:rsid w:val="003C1379"/>
    <w:rsid w:val="003C2A60"/>
    <w:rsid w:val="003C3557"/>
    <w:rsid w:val="003C4231"/>
    <w:rsid w:val="003C4615"/>
    <w:rsid w:val="003C4FE3"/>
    <w:rsid w:val="003C569E"/>
    <w:rsid w:val="003C6218"/>
    <w:rsid w:val="003C6587"/>
    <w:rsid w:val="003C6B2C"/>
    <w:rsid w:val="003C791A"/>
    <w:rsid w:val="003C7CF4"/>
    <w:rsid w:val="003C7E87"/>
    <w:rsid w:val="003D0300"/>
    <w:rsid w:val="003D0DA2"/>
    <w:rsid w:val="003D12BC"/>
    <w:rsid w:val="003D13F0"/>
    <w:rsid w:val="003D2542"/>
    <w:rsid w:val="003D2FDD"/>
    <w:rsid w:val="003D376F"/>
    <w:rsid w:val="003D387A"/>
    <w:rsid w:val="003D4ED2"/>
    <w:rsid w:val="003D5358"/>
    <w:rsid w:val="003D56D2"/>
    <w:rsid w:val="003D6EBC"/>
    <w:rsid w:val="003D7470"/>
    <w:rsid w:val="003D7587"/>
    <w:rsid w:val="003E04E2"/>
    <w:rsid w:val="003E0E01"/>
    <w:rsid w:val="003E1C98"/>
    <w:rsid w:val="003E2E12"/>
    <w:rsid w:val="003E2E8C"/>
    <w:rsid w:val="003E3610"/>
    <w:rsid w:val="003E38C7"/>
    <w:rsid w:val="003E3ADB"/>
    <w:rsid w:val="003E60B9"/>
    <w:rsid w:val="003E6337"/>
    <w:rsid w:val="003E6423"/>
    <w:rsid w:val="003E6D69"/>
    <w:rsid w:val="003F02AB"/>
    <w:rsid w:val="003F15D1"/>
    <w:rsid w:val="003F1B3B"/>
    <w:rsid w:val="003F242C"/>
    <w:rsid w:val="003F2A1A"/>
    <w:rsid w:val="003F33DE"/>
    <w:rsid w:val="003F3B02"/>
    <w:rsid w:val="003F45BB"/>
    <w:rsid w:val="003F4910"/>
    <w:rsid w:val="003F4967"/>
    <w:rsid w:val="003F4A1C"/>
    <w:rsid w:val="003F53F1"/>
    <w:rsid w:val="003F5A3A"/>
    <w:rsid w:val="003F5A54"/>
    <w:rsid w:val="003F6517"/>
    <w:rsid w:val="003F7D4E"/>
    <w:rsid w:val="003F7E03"/>
    <w:rsid w:val="003F7ED5"/>
    <w:rsid w:val="00400093"/>
    <w:rsid w:val="00400817"/>
    <w:rsid w:val="00401B6D"/>
    <w:rsid w:val="0040440D"/>
    <w:rsid w:val="0040443E"/>
    <w:rsid w:val="004064A7"/>
    <w:rsid w:val="00406867"/>
    <w:rsid w:val="00410997"/>
    <w:rsid w:val="00411750"/>
    <w:rsid w:val="0041196C"/>
    <w:rsid w:val="00411AEE"/>
    <w:rsid w:val="00412983"/>
    <w:rsid w:val="00412AAD"/>
    <w:rsid w:val="00413D0E"/>
    <w:rsid w:val="00413F2F"/>
    <w:rsid w:val="0041435E"/>
    <w:rsid w:val="0041573B"/>
    <w:rsid w:val="004161C2"/>
    <w:rsid w:val="004164BF"/>
    <w:rsid w:val="004167EC"/>
    <w:rsid w:val="0041766E"/>
    <w:rsid w:val="00417BEB"/>
    <w:rsid w:val="0042004B"/>
    <w:rsid w:val="0042073E"/>
    <w:rsid w:val="00421356"/>
    <w:rsid w:val="00422946"/>
    <w:rsid w:val="00424268"/>
    <w:rsid w:val="0042577B"/>
    <w:rsid w:val="00425FDD"/>
    <w:rsid w:val="004263F2"/>
    <w:rsid w:val="00426504"/>
    <w:rsid w:val="00427FCC"/>
    <w:rsid w:val="0043027E"/>
    <w:rsid w:val="0043076B"/>
    <w:rsid w:val="00430777"/>
    <w:rsid w:val="004307F5"/>
    <w:rsid w:val="0043107F"/>
    <w:rsid w:val="004315D9"/>
    <w:rsid w:val="00431766"/>
    <w:rsid w:val="004335A3"/>
    <w:rsid w:val="00433B60"/>
    <w:rsid w:val="0043411F"/>
    <w:rsid w:val="0043532E"/>
    <w:rsid w:val="004363FD"/>
    <w:rsid w:val="004372DD"/>
    <w:rsid w:val="00440311"/>
    <w:rsid w:val="00440652"/>
    <w:rsid w:val="00440D77"/>
    <w:rsid w:val="00441FB9"/>
    <w:rsid w:val="0044203E"/>
    <w:rsid w:val="0044215C"/>
    <w:rsid w:val="00442898"/>
    <w:rsid w:val="004429EE"/>
    <w:rsid w:val="00442D33"/>
    <w:rsid w:val="00443102"/>
    <w:rsid w:val="00444762"/>
    <w:rsid w:val="00444A2D"/>
    <w:rsid w:val="004452C1"/>
    <w:rsid w:val="004456D8"/>
    <w:rsid w:val="00445D4F"/>
    <w:rsid w:val="00445F4B"/>
    <w:rsid w:val="004472D9"/>
    <w:rsid w:val="0044759D"/>
    <w:rsid w:val="004475AF"/>
    <w:rsid w:val="0044778F"/>
    <w:rsid w:val="00447EDB"/>
    <w:rsid w:val="00450860"/>
    <w:rsid w:val="00450EB0"/>
    <w:rsid w:val="004515F4"/>
    <w:rsid w:val="00452398"/>
    <w:rsid w:val="0045320F"/>
    <w:rsid w:val="00453A14"/>
    <w:rsid w:val="00453BBA"/>
    <w:rsid w:val="00453E1C"/>
    <w:rsid w:val="004544D8"/>
    <w:rsid w:val="00456FE9"/>
    <w:rsid w:val="004606F0"/>
    <w:rsid w:val="004610CB"/>
    <w:rsid w:val="00462202"/>
    <w:rsid w:val="00462427"/>
    <w:rsid w:val="00462F96"/>
    <w:rsid w:val="0046391B"/>
    <w:rsid w:val="00464F85"/>
    <w:rsid w:val="00465224"/>
    <w:rsid w:val="00465B49"/>
    <w:rsid w:val="004662E0"/>
    <w:rsid w:val="004671BB"/>
    <w:rsid w:val="00467EBA"/>
    <w:rsid w:val="00470112"/>
    <w:rsid w:val="00470E44"/>
    <w:rsid w:val="004722E2"/>
    <w:rsid w:val="00473517"/>
    <w:rsid w:val="0047392D"/>
    <w:rsid w:val="0047533E"/>
    <w:rsid w:val="004764BB"/>
    <w:rsid w:val="00476816"/>
    <w:rsid w:val="004775A4"/>
    <w:rsid w:val="00477685"/>
    <w:rsid w:val="00477C83"/>
    <w:rsid w:val="00477ED2"/>
    <w:rsid w:val="00480525"/>
    <w:rsid w:val="00481D52"/>
    <w:rsid w:val="004844D7"/>
    <w:rsid w:val="0048477F"/>
    <w:rsid w:val="004857B2"/>
    <w:rsid w:val="00486506"/>
    <w:rsid w:val="004865CD"/>
    <w:rsid w:val="00487086"/>
    <w:rsid w:val="004870B9"/>
    <w:rsid w:val="004873AF"/>
    <w:rsid w:val="00487516"/>
    <w:rsid w:val="0049052A"/>
    <w:rsid w:val="0049087D"/>
    <w:rsid w:val="0049314C"/>
    <w:rsid w:val="0049328D"/>
    <w:rsid w:val="00493568"/>
    <w:rsid w:val="0049394C"/>
    <w:rsid w:val="00493DF3"/>
    <w:rsid w:val="0049449E"/>
    <w:rsid w:val="0049467D"/>
    <w:rsid w:val="00494A71"/>
    <w:rsid w:val="00496037"/>
    <w:rsid w:val="004961EE"/>
    <w:rsid w:val="004963A8"/>
    <w:rsid w:val="00496877"/>
    <w:rsid w:val="00496913"/>
    <w:rsid w:val="00496D8B"/>
    <w:rsid w:val="00497BD8"/>
    <w:rsid w:val="00497E3C"/>
    <w:rsid w:val="004A0644"/>
    <w:rsid w:val="004A06F9"/>
    <w:rsid w:val="004A214C"/>
    <w:rsid w:val="004A2390"/>
    <w:rsid w:val="004A2EAA"/>
    <w:rsid w:val="004A3511"/>
    <w:rsid w:val="004A3C6A"/>
    <w:rsid w:val="004A3C91"/>
    <w:rsid w:val="004A57E8"/>
    <w:rsid w:val="004A676D"/>
    <w:rsid w:val="004A6872"/>
    <w:rsid w:val="004A6956"/>
    <w:rsid w:val="004A7241"/>
    <w:rsid w:val="004A782B"/>
    <w:rsid w:val="004A7E36"/>
    <w:rsid w:val="004B02A4"/>
    <w:rsid w:val="004B1583"/>
    <w:rsid w:val="004B1772"/>
    <w:rsid w:val="004B2BDD"/>
    <w:rsid w:val="004B2CEB"/>
    <w:rsid w:val="004B2ED6"/>
    <w:rsid w:val="004B45D1"/>
    <w:rsid w:val="004B596A"/>
    <w:rsid w:val="004B5B16"/>
    <w:rsid w:val="004C0945"/>
    <w:rsid w:val="004C0A2C"/>
    <w:rsid w:val="004C0BFE"/>
    <w:rsid w:val="004C0D74"/>
    <w:rsid w:val="004C12DB"/>
    <w:rsid w:val="004C17C9"/>
    <w:rsid w:val="004C1FD7"/>
    <w:rsid w:val="004C49C0"/>
    <w:rsid w:val="004C4CDA"/>
    <w:rsid w:val="004C5B6A"/>
    <w:rsid w:val="004C714C"/>
    <w:rsid w:val="004D096D"/>
    <w:rsid w:val="004D14CD"/>
    <w:rsid w:val="004D17B8"/>
    <w:rsid w:val="004D1968"/>
    <w:rsid w:val="004D1A49"/>
    <w:rsid w:val="004D232B"/>
    <w:rsid w:val="004D36ED"/>
    <w:rsid w:val="004D3E5F"/>
    <w:rsid w:val="004D4096"/>
    <w:rsid w:val="004D4446"/>
    <w:rsid w:val="004D570C"/>
    <w:rsid w:val="004D5CB3"/>
    <w:rsid w:val="004D5DA8"/>
    <w:rsid w:val="004D621B"/>
    <w:rsid w:val="004D666C"/>
    <w:rsid w:val="004D7428"/>
    <w:rsid w:val="004D75FB"/>
    <w:rsid w:val="004D7B68"/>
    <w:rsid w:val="004D7E8A"/>
    <w:rsid w:val="004E0090"/>
    <w:rsid w:val="004E01BB"/>
    <w:rsid w:val="004E08BE"/>
    <w:rsid w:val="004E1F41"/>
    <w:rsid w:val="004E292A"/>
    <w:rsid w:val="004E2C45"/>
    <w:rsid w:val="004E3212"/>
    <w:rsid w:val="004E36C4"/>
    <w:rsid w:val="004E3741"/>
    <w:rsid w:val="004E3FA6"/>
    <w:rsid w:val="004E63FD"/>
    <w:rsid w:val="004E787E"/>
    <w:rsid w:val="004E7D33"/>
    <w:rsid w:val="004F03B7"/>
    <w:rsid w:val="004F094F"/>
    <w:rsid w:val="004F12E1"/>
    <w:rsid w:val="004F1BDF"/>
    <w:rsid w:val="004F23F5"/>
    <w:rsid w:val="004F3266"/>
    <w:rsid w:val="004F3E86"/>
    <w:rsid w:val="004F429C"/>
    <w:rsid w:val="004F5456"/>
    <w:rsid w:val="004F5921"/>
    <w:rsid w:val="004F634D"/>
    <w:rsid w:val="004F6707"/>
    <w:rsid w:val="004F68FF"/>
    <w:rsid w:val="004F711E"/>
    <w:rsid w:val="004F7602"/>
    <w:rsid w:val="00500516"/>
    <w:rsid w:val="00500528"/>
    <w:rsid w:val="00500DE0"/>
    <w:rsid w:val="00500ECD"/>
    <w:rsid w:val="00501307"/>
    <w:rsid w:val="005013DC"/>
    <w:rsid w:val="00502828"/>
    <w:rsid w:val="00503388"/>
    <w:rsid w:val="00503B2E"/>
    <w:rsid w:val="00504028"/>
    <w:rsid w:val="00504980"/>
    <w:rsid w:val="00504BA8"/>
    <w:rsid w:val="00504FB7"/>
    <w:rsid w:val="005056E1"/>
    <w:rsid w:val="0050619E"/>
    <w:rsid w:val="00506E7F"/>
    <w:rsid w:val="00506FD3"/>
    <w:rsid w:val="0051023F"/>
    <w:rsid w:val="00510F21"/>
    <w:rsid w:val="005124D6"/>
    <w:rsid w:val="00512872"/>
    <w:rsid w:val="00513818"/>
    <w:rsid w:val="005138CB"/>
    <w:rsid w:val="00513D9E"/>
    <w:rsid w:val="0051484F"/>
    <w:rsid w:val="005163A2"/>
    <w:rsid w:val="00516815"/>
    <w:rsid w:val="00516C7B"/>
    <w:rsid w:val="0051707D"/>
    <w:rsid w:val="005172E3"/>
    <w:rsid w:val="0051750B"/>
    <w:rsid w:val="005204AE"/>
    <w:rsid w:val="00520AFC"/>
    <w:rsid w:val="005211FD"/>
    <w:rsid w:val="00521467"/>
    <w:rsid w:val="00521935"/>
    <w:rsid w:val="0052388E"/>
    <w:rsid w:val="00523909"/>
    <w:rsid w:val="00524EC1"/>
    <w:rsid w:val="00525B3E"/>
    <w:rsid w:val="00525D0C"/>
    <w:rsid w:val="0052729B"/>
    <w:rsid w:val="005274CE"/>
    <w:rsid w:val="005308BF"/>
    <w:rsid w:val="0053181F"/>
    <w:rsid w:val="00531A38"/>
    <w:rsid w:val="005325F0"/>
    <w:rsid w:val="00532649"/>
    <w:rsid w:val="00532718"/>
    <w:rsid w:val="00532F10"/>
    <w:rsid w:val="00533C3C"/>
    <w:rsid w:val="00534E7B"/>
    <w:rsid w:val="00535762"/>
    <w:rsid w:val="00537688"/>
    <w:rsid w:val="005408F3"/>
    <w:rsid w:val="00541680"/>
    <w:rsid w:val="00542872"/>
    <w:rsid w:val="00542A4A"/>
    <w:rsid w:val="00543D9E"/>
    <w:rsid w:val="00544C2B"/>
    <w:rsid w:val="005456E4"/>
    <w:rsid w:val="005464CF"/>
    <w:rsid w:val="00546D3A"/>
    <w:rsid w:val="00546DBF"/>
    <w:rsid w:val="0054724A"/>
    <w:rsid w:val="00547539"/>
    <w:rsid w:val="00550489"/>
    <w:rsid w:val="00550728"/>
    <w:rsid w:val="005508E0"/>
    <w:rsid w:val="00550B0E"/>
    <w:rsid w:val="00551366"/>
    <w:rsid w:val="00551A4C"/>
    <w:rsid w:val="00551F1C"/>
    <w:rsid w:val="0055214C"/>
    <w:rsid w:val="0055260D"/>
    <w:rsid w:val="0055328C"/>
    <w:rsid w:val="00555006"/>
    <w:rsid w:val="005550F0"/>
    <w:rsid w:val="005565CA"/>
    <w:rsid w:val="00556855"/>
    <w:rsid w:val="0055718C"/>
    <w:rsid w:val="0055722E"/>
    <w:rsid w:val="005577BF"/>
    <w:rsid w:val="00560207"/>
    <w:rsid w:val="00560B44"/>
    <w:rsid w:val="00560CA7"/>
    <w:rsid w:val="00560FEB"/>
    <w:rsid w:val="00561D59"/>
    <w:rsid w:val="00561D66"/>
    <w:rsid w:val="00561DC8"/>
    <w:rsid w:val="00562859"/>
    <w:rsid w:val="005633BA"/>
    <w:rsid w:val="00563A8D"/>
    <w:rsid w:val="00564124"/>
    <w:rsid w:val="00565BA1"/>
    <w:rsid w:val="00566397"/>
    <w:rsid w:val="00566406"/>
    <w:rsid w:val="00567A2A"/>
    <w:rsid w:val="00570EDE"/>
    <w:rsid w:val="00570F25"/>
    <w:rsid w:val="005717C3"/>
    <w:rsid w:val="00571902"/>
    <w:rsid w:val="00572B16"/>
    <w:rsid w:val="00574B49"/>
    <w:rsid w:val="00575CEF"/>
    <w:rsid w:val="00576410"/>
    <w:rsid w:val="00577B96"/>
    <w:rsid w:val="00577D4E"/>
    <w:rsid w:val="00580324"/>
    <w:rsid w:val="00581340"/>
    <w:rsid w:val="0058176E"/>
    <w:rsid w:val="00581BB6"/>
    <w:rsid w:val="00581D3E"/>
    <w:rsid w:val="00583ED7"/>
    <w:rsid w:val="00584B14"/>
    <w:rsid w:val="00585383"/>
    <w:rsid w:val="005855BF"/>
    <w:rsid w:val="00585C2D"/>
    <w:rsid w:val="00585DAB"/>
    <w:rsid w:val="00586642"/>
    <w:rsid w:val="005866DC"/>
    <w:rsid w:val="00586F86"/>
    <w:rsid w:val="005876F2"/>
    <w:rsid w:val="005902FB"/>
    <w:rsid w:val="005904B9"/>
    <w:rsid w:val="00590EAD"/>
    <w:rsid w:val="00591033"/>
    <w:rsid w:val="005912F3"/>
    <w:rsid w:val="005925E5"/>
    <w:rsid w:val="00592A6E"/>
    <w:rsid w:val="00593600"/>
    <w:rsid w:val="0059382A"/>
    <w:rsid w:val="005939F9"/>
    <w:rsid w:val="00594144"/>
    <w:rsid w:val="0059451C"/>
    <w:rsid w:val="00595CCA"/>
    <w:rsid w:val="00596340"/>
    <w:rsid w:val="00596F5F"/>
    <w:rsid w:val="00597350"/>
    <w:rsid w:val="00597811"/>
    <w:rsid w:val="00597A66"/>
    <w:rsid w:val="005A072B"/>
    <w:rsid w:val="005A135E"/>
    <w:rsid w:val="005A1894"/>
    <w:rsid w:val="005A27DA"/>
    <w:rsid w:val="005A3001"/>
    <w:rsid w:val="005A3513"/>
    <w:rsid w:val="005A4C1A"/>
    <w:rsid w:val="005A4D72"/>
    <w:rsid w:val="005A4ECB"/>
    <w:rsid w:val="005A5021"/>
    <w:rsid w:val="005A52E0"/>
    <w:rsid w:val="005A5599"/>
    <w:rsid w:val="005A639C"/>
    <w:rsid w:val="005A66D4"/>
    <w:rsid w:val="005B0789"/>
    <w:rsid w:val="005B0FE2"/>
    <w:rsid w:val="005B1111"/>
    <w:rsid w:val="005B1D3F"/>
    <w:rsid w:val="005B1DFB"/>
    <w:rsid w:val="005B1FCA"/>
    <w:rsid w:val="005B2241"/>
    <w:rsid w:val="005B2971"/>
    <w:rsid w:val="005B2CC8"/>
    <w:rsid w:val="005B3FFE"/>
    <w:rsid w:val="005B403B"/>
    <w:rsid w:val="005B4B78"/>
    <w:rsid w:val="005B5003"/>
    <w:rsid w:val="005B521B"/>
    <w:rsid w:val="005B5DF9"/>
    <w:rsid w:val="005B6253"/>
    <w:rsid w:val="005B6FBB"/>
    <w:rsid w:val="005B7061"/>
    <w:rsid w:val="005C08FF"/>
    <w:rsid w:val="005C0F08"/>
    <w:rsid w:val="005C15F4"/>
    <w:rsid w:val="005C1764"/>
    <w:rsid w:val="005C2D34"/>
    <w:rsid w:val="005C32EA"/>
    <w:rsid w:val="005C37A5"/>
    <w:rsid w:val="005C40A7"/>
    <w:rsid w:val="005C490D"/>
    <w:rsid w:val="005C5281"/>
    <w:rsid w:val="005C59BD"/>
    <w:rsid w:val="005C5EAD"/>
    <w:rsid w:val="005C64A1"/>
    <w:rsid w:val="005C65E2"/>
    <w:rsid w:val="005C6999"/>
    <w:rsid w:val="005C7650"/>
    <w:rsid w:val="005C7C1A"/>
    <w:rsid w:val="005C7EDE"/>
    <w:rsid w:val="005D03F8"/>
    <w:rsid w:val="005D0942"/>
    <w:rsid w:val="005D0B2D"/>
    <w:rsid w:val="005D1AF9"/>
    <w:rsid w:val="005D25DE"/>
    <w:rsid w:val="005D3B4C"/>
    <w:rsid w:val="005D3DDD"/>
    <w:rsid w:val="005D4117"/>
    <w:rsid w:val="005D4432"/>
    <w:rsid w:val="005D4D60"/>
    <w:rsid w:val="005D53DA"/>
    <w:rsid w:val="005D5E94"/>
    <w:rsid w:val="005D6800"/>
    <w:rsid w:val="005D7106"/>
    <w:rsid w:val="005D71EE"/>
    <w:rsid w:val="005D7761"/>
    <w:rsid w:val="005D77D4"/>
    <w:rsid w:val="005D7E9F"/>
    <w:rsid w:val="005E0D35"/>
    <w:rsid w:val="005E1A1D"/>
    <w:rsid w:val="005E2B6D"/>
    <w:rsid w:val="005E3F66"/>
    <w:rsid w:val="005E6E95"/>
    <w:rsid w:val="005F0595"/>
    <w:rsid w:val="005F1214"/>
    <w:rsid w:val="005F3A64"/>
    <w:rsid w:val="005F41C7"/>
    <w:rsid w:val="005F44A9"/>
    <w:rsid w:val="005F45D4"/>
    <w:rsid w:val="005F4663"/>
    <w:rsid w:val="005F6A04"/>
    <w:rsid w:val="005F7136"/>
    <w:rsid w:val="005F74AB"/>
    <w:rsid w:val="005F7B94"/>
    <w:rsid w:val="006003CC"/>
    <w:rsid w:val="0060164B"/>
    <w:rsid w:val="0060196F"/>
    <w:rsid w:val="00601C43"/>
    <w:rsid w:val="00604797"/>
    <w:rsid w:val="00604AF8"/>
    <w:rsid w:val="00604D49"/>
    <w:rsid w:val="00605294"/>
    <w:rsid w:val="006055D3"/>
    <w:rsid w:val="00605965"/>
    <w:rsid w:val="00606564"/>
    <w:rsid w:val="006074E6"/>
    <w:rsid w:val="00607F74"/>
    <w:rsid w:val="00610118"/>
    <w:rsid w:val="0061123A"/>
    <w:rsid w:val="00612330"/>
    <w:rsid w:val="0061289D"/>
    <w:rsid w:val="00612D39"/>
    <w:rsid w:val="0061367A"/>
    <w:rsid w:val="00614717"/>
    <w:rsid w:val="00614890"/>
    <w:rsid w:val="00614A2A"/>
    <w:rsid w:val="0061517C"/>
    <w:rsid w:val="00615529"/>
    <w:rsid w:val="00617CAC"/>
    <w:rsid w:val="00620101"/>
    <w:rsid w:val="00620C3E"/>
    <w:rsid w:val="006214BB"/>
    <w:rsid w:val="00621C31"/>
    <w:rsid w:val="00622D2C"/>
    <w:rsid w:val="0062315B"/>
    <w:rsid w:val="0062552C"/>
    <w:rsid w:val="00625A35"/>
    <w:rsid w:val="00625A91"/>
    <w:rsid w:val="006265DB"/>
    <w:rsid w:val="00626F2A"/>
    <w:rsid w:val="00627982"/>
    <w:rsid w:val="006309BA"/>
    <w:rsid w:val="00632090"/>
    <w:rsid w:val="006329AF"/>
    <w:rsid w:val="00632A45"/>
    <w:rsid w:val="00633004"/>
    <w:rsid w:val="0063336D"/>
    <w:rsid w:val="00633C6A"/>
    <w:rsid w:val="00635788"/>
    <w:rsid w:val="006358BC"/>
    <w:rsid w:val="00635A23"/>
    <w:rsid w:val="00635B74"/>
    <w:rsid w:val="00635E23"/>
    <w:rsid w:val="00636B1F"/>
    <w:rsid w:val="00636B9D"/>
    <w:rsid w:val="00636DA3"/>
    <w:rsid w:val="006401D8"/>
    <w:rsid w:val="00640D42"/>
    <w:rsid w:val="0064147F"/>
    <w:rsid w:val="006418A6"/>
    <w:rsid w:val="0064197C"/>
    <w:rsid w:val="0064384F"/>
    <w:rsid w:val="00643D73"/>
    <w:rsid w:val="00643E29"/>
    <w:rsid w:val="00645274"/>
    <w:rsid w:val="00645283"/>
    <w:rsid w:val="00646B00"/>
    <w:rsid w:val="00647563"/>
    <w:rsid w:val="00647A30"/>
    <w:rsid w:val="006501F8"/>
    <w:rsid w:val="00650451"/>
    <w:rsid w:val="00650DDA"/>
    <w:rsid w:val="00650E25"/>
    <w:rsid w:val="00650E48"/>
    <w:rsid w:val="00650EB7"/>
    <w:rsid w:val="006519E6"/>
    <w:rsid w:val="00651B8B"/>
    <w:rsid w:val="00651BED"/>
    <w:rsid w:val="00652879"/>
    <w:rsid w:val="00652A8C"/>
    <w:rsid w:val="00653B5C"/>
    <w:rsid w:val="00653CC7"/>
    <w:rsid w:val="00654571"/>
    <w:rsid w:val="0065474D"/>
    <w:rsid w:val="00655814"/>
    <w:rsid w:val="00655B47"/>
    <w:rsid w:val="00656191"/>
    <w:rsid w:val="00656498"/>
    <w:rsid w:val="006564D8"/>
    <w:rsid w:val="00656760"/>
    <w:rsid w:val="00660774"/>
    <w:rsid w:val="0066348F"/>
    <w:rsid w:val="00663BEF"/>
    <w:rsid w:val="006641B1"/>
    <w:rsid w:val="006641C4"/>
    <w:rsid w:val="0066483C"/>
    <w:rsid w:val="00665CA1"/>
    <w:rsid w:val="00665F00"/>
    <w:rsid w:val="006661D6"/>
    <w:rsid w:val="00667511"/>
    <w:rsid w:val="00667A7B"/>
    <w:rsid w:val="0067011A"/>
    <w:rsid w:val="0067047B"/>
    <w:rsid w:val="006707CB"/>
    <w:rsid w:val="00670CC3"/>
    <w:rsid w:val="006713C1"/>
    <w:rsid w:val="00671BDB"/>
    <w:rsid w:val="00672F5B"/>
    <w:rsid w:val="006732B9"/>
    <w:rsid w:val="006733EA"/>
    <w:rsid w:val="00673575"/>
    <w:rsid w:val="0067418F"/>
    <w:rsid w:val="00674A2F"/>
    <w:rsid w:val="00675562"/>
    <w:rsid w:val="00675798"/>
    <w:rsid w:val="00680116"/>
    <w:rsid w:val="00680848"/>
    <w:rsid w:val="00680871"/>
    <w:rsid w:val="006816CD"/>
    <w:rsid w:val="0068203D"/>
    <w:rsid w:val="006829E5"/>
    <w:rsid w:val="006832E6"/>
    <w:rsid w:val="006834F7"/>
    <w:rsid w:val="00683503"/>
    <w:rsid w:val="00683FF3"/>
    <w:rsid w:val="006844A7"/>
    <w:rsid w:val="006850CB"/>
    <w:rsid w:val="00685230"/>
    <w:rsid w:val="00685CCA"/>
    <w:rsid w:val="00686DF9"/>
    <w:rsid w:val="00687055"/>
    <w:rsid w:val="0068730C"/>
    <w:rsid w:val="0068762D"/>
    <w:rsid w:val="00687665"/>
    <w:rsid w:val="006876B0"/>
    <w:rsid w:val="00687A8B"/>
    <w:rsid w:val="00687D10"/>
    <w:rsid w:val="00690C1D"/>
    <w:rsid w:val="00691077"/>
    <w:rsid w:val="00691291"/>
    <w:rsid w:val="00691A29"/>
    <w:rsid w:val="00691C1B"/>
    <w:rsid w:val="00691D45"/>
    <w:rsid w:val="00691FDA"/>
    <w:rsid w:val="00692113"/>
    <w:rsid w:val="00692292"/>
    <w:rsid w:val="00692661"/>
    <w:rsid w:val="006943E6"/>
    <w:rsid w:val="006965A3"/>
    <w:rsid w:val="006A045F"/>
    <w:rsid w:val="006A0C73"/>
    <w:rsid w:val="006A0FB5"/>
    <w:rsid w:val="006A1E10"/>
    <w:rsid w:val="006A2C78"/>
    <w:rsid w:val="006A48AF"/>
    <w:rsid w:val="006A4AB8"/>
    <w:rsid w:val="006A5851"/>
    <w:rsid w:val="006A642C"/>
    <w:rsid w:val="006A696F"/>
    <w:rsid w:val="006B0462"/>
    <w:rsid w:val="006B2E5F"/>
    <w:rsid w:val="006B320D"/>
    <w:rsid w:val="006B4283"/>
    <w:rsid w:val="006B49A3"/>
    <w:rsid w:val="006B49BE"/>
    <w:rsid w:val="006B4DE0"/>
    <w:rsid w:val="006B531D"/>
    <w:rsid w:val="006B6122"/>
    <w:rsid w:val="006B6558"/>
    <w:rsid w:val="006B65A8"/>
    <w:rsid w:val="006B6B17"/>
    <w:rsid w:val="006B6FB0"/>
    <w:rsid w:val="006B741E"/>
    <w:rsid w:val="006B7C94"/>
    <w:rsid w:val="006C000D"/>
    <w:rsid w:val="006C06F1"/>
    <w:rsid w:val="006C1D41"/>
    <w:rsid w:val="006C2C69"/>
    <w:rsid w:val="006C2E9F"/>
    <w:rsid w:val="006C30AC"/>
    <w:rsid w:val="006C3ABA"/>
    <w:rsid w:val="006C47BE"/>
    <w:rsid w:val="006C4811"/>
    <w:rsid w:val="006C53BA"/>
    <w:rsid w:val="006C53FF"/>
    <w:rsid w:val="006C57AA"/>
    <w:rsid w:val="006C5A42"/>
    <w:rsid w:val="006C5D12"/>
    <w:rsid w:val="006C5F00"/>
    <w:rsid w:val="006C7309"/>
    <w:rsid w:val="006C7619"/>
    <w:rsid w:val="006C7FDE"/>
    <w:rsid w:val="006D0AE3"/>
    <w:rsid w:val="006D0FD1"/>
    <w:rsid w:val="006D1C46"/>
    <w:rsid w:val="006D2991"/>
    <w:rsid w:val="006D3379"/>
    <w:rsid w:val="006D4B07"/>
    <w:rsid w:val="006D56B3"/>
    <w:rsid w:val="006D57A4"/>
    <w:rsid w:val="006D5F7B"/>
    <w:rsid w:val="006D6E90"/>
    <w:rsid w:val="006E06A6"/>
    <w:rsid w:val="006E0B28"/>
    <w:rsid w:val="006E0D38"/>
    <w:rsid w:val="006E1A44"/>
    <w:rsid w:val="006E1DDD"/>
    <w:rsid w:val="006E1FAB"/>
    <w:rsid w:val="006E2076"/>
    <w:rsid w:val="006E36B7"/>
    <w:rsid w:val="006E3A25"/>
    <w:rsid w:val="006E3A9B"/>
    <w:rsid w:val="006E4538"/>
    <w:rsid w:val="006E48FB"/>
    <w:rsid w:val="006E55F1"/>
    <w:rsid w:val="006E6B7E"/>
    <w:rsid w:val="006E6CC9"/>
    <w:rsid w:val="006F0521"/>
    <w:rsid w:val="006F0DB1"/>
    <w:rsid w:val="006F1608"/>
    <w:rsid w:val="006F2E62"/>
    <w:rsid w:val="006F2FCA"/>
    <w:rsid w:val="006F321B"/>
    <w:rsid w:val="006F36CB"/>
    <w:rsid w:val="006F434D"/>
    <w:rsid w:val="006F4D9E"/>
    <w:rsid w:val="006F5A46"/>
    <w:rsid w:val="006F5DAE"/>
    <w:rsid w:val="006F66BB"/>
    <w:rsid w:val="006F6A2F"/>
    <w:rsid w:val="006F7D32"/>
    <w:rsid w:val="00700704"/>
    <w:rsid w:val="00700871"/>
    <w:rsid w:val="0070108E"/>
    <w:rsid w:val="007010F4"/>
    <w:rsid w:val="007024F1"/>
    <w:rsid w:val="00702506"/>
    <w:rsid w:val="007025FA"/>
    <w:rsid w:val="00702717"/>
    <w:rsid w:val="007029C3"/>
    <w:rsid w:val="00702BC9"/>
    <w:rsid w:val="00702CA4"/>
    <w:rsid w:val="00702F2A"/>
    <w:rsid w:val="00702FDA"/>
    <w:rsid w:val="007037E4"/>
    <w:rsid w:val="00704823"/>
    <w:rsid w:val="00704DF0"/>
    <w:rsid w:val="00705738"/>
    <w:rsid w:val="0070598F"/>
    <w:rsid w:val="00705E39"/>
    <w:rsid w:val="007063F9"/>
    <w:rsid w:val="007067B4"/>
    <w:rsid w:val="00707669"/>
    <w:rsid w:val="0071052A"/>
    <w:rsid w:val="00710791"/>
    <w:rsid w:val="00711D0E"/>
    <w:rsid w:val="00711EB3"/>
    <w:rsid w:val="0071221F"/>
    <w:rsid w:val="007125AC"/>
    <w:rsid w:val="007141CF"/>
    <w:rsid w:val="00715760"/>
    <w:rsid w:val="00716589"/>
    <w:rsid w:val="0072093A"/>
    <w:rsid w:val="00720A7B"/>
    <w:rsid w:val="00720E13"/>
    <w:rsid w:val="00721678"/>
    <w:rsid w:val="00721A00"/>
    <w:rsid w:val="00721B1E"/>
    <w:rsid w:val="00721C40"/>
    <w:rsid w:val="007247A6"/>
    <w:rsid w:val="00724AA7"/>
    <w:rsid w:val="00724BB0"/>
    <w:rsid w:val="007260E2"/>
    <w:rsid w:val="0072645E"/>
    <w:rsid w:val="007268A5"/>
    <w:rsid w:val="007268B5"/>
    <w:rsid w:val="00730D4B"/>
    <w:rsid w:val="00731243"/>
    <w:rsid w:val="00731D2D"/>
    <w:rsid w:val="007335AB"/>
    <w:rsid w:val="00733EF3"/>
    <w:rsid w:val="00734139"/>
    <w:rsid w:val="00734560"/>
    <w:rsid w:val="00735BB3"/>
    <w:rsid w:val="0073676A"/>
    <w:rsid w:val="00736FAD"/>
    <w:rsid w:val="00737348"/>
    <w:rsid w:val="0074032B"/>
    <w:rsid w:val="00740AAB"/>
    <w:rsid w:val="00740B83"/>
    <w:rsid w:val="00740DC7"/>
    <w:rsid w:val="00741D8D"/>
    <w:rsid w:val="00742036"/>
    <w:rsid w:val="00742F9B"/>
    <w:rsid w:val="00743B8B"/>
    <w:rsid w:val="00743DC9"/>
    <w:rsid w:val="00744CF6"/>
    <w:rsid w:val="00746127"/>
    <w:rsid w:val="00746E7B"/>
    <w:rsid w:val="007474F9"/>
    <w:rsid w:val="00747C50"/>
    <w:rsid w:val="00750034"/>
    <w:rsid w:val="00751761"/>
    <w:rsid w:val="007517C1"/>
    <w:rsid w:val="00751CBC"/>
    <w:rsid w:val="00751D6C"/>
    <w:rsid w:val="0075530F"/>
    <w:rsid w:val="007559D6"/>
    <w:rsid w:val="0075632D"/>
    <w:rsid w:val="00756E19"/>
    <w:rsid w:val="00757700"/>
    <w:rsid w:val="0075799C"/>
    <w:rsid w:val="0076064D"/>
    <w:rsid w:val="007626C9"/>
    <w:rsid w:val="00762DB6"/>
    <w:rsid w:val="00762E7C"/>
    <w:rsid w:val="007631FD"/>
    <w:rsid w:val="00764123"/>
    <w:rsid w:val="00764158"/>
    <w:rsid w:val="00764AF9"/>
    <w:rsid w:val="007656F3"/>
    <w:rsid w:val="00765FF2"/>
    <w:rsid w:val="00766E49"/>
    <w:rsid w:val="00766FC8"/>
    <w:rsid w:val="007670EA"/>
    <w:rsid w:val="007671A4"/>
    <w:rsid w:val="007676EB"/>
    <w:rsid w:val="007679B3"/>
    <w:rsid w:val="0077010A"/>
    <w:rsid w:val="00770FB3"/>
    <w:rsid w:val="00771427"/>
    <w:rsid w:val="00771A91"/>
    <w:rsid w:val="00772C42"/>
    <w:rsid w:val="00773E9A"/>
    <w:rsid w:val="007755CD"/>
    <w:rsid w:val="0077579C"/>
    <w:rsid w:val="007769FE"/>
    <w:rsid w:val="00777B12"/>
    <w:rsid w:val="00777CB2"/>
    <w:rsid w:val="007801B5"/>
    <w:rsid w:val="00780CE8"/>
    <w:rsid w:val="00780F30"/>
    <w:rsid w:val="00782059"/>
    <w:rsid w:val="00783E12"/>
    <w:rsid w:val="00783F49"/>
    <w:rsid w:val="00784491"/>
    <w:rsid w:val="00784B34"/>
    <w:rsid w:val="0078733A"/>
    <w:rsid w:val="007876A9"/>
    <w:rsid w:val="0078786A"/>
    <w:rsid w:val="00787CCC"/>
    <w:rsid w:val="00787D65"/>
    <w:rsid w:val="00787E4C"/>
    <w:rsid w:val="00790A01"/>
    <w:rsid w:val="00791DAD"/>
    <w:rsid w:val="00792002"/>
    <w:rsid w:val="00794570"/>
    <w:rsid w:val="00795529"/>
    <w:rsid w:val="00795C7A"/>
    <w:rsid w:val="00797419"/>
    <w:rsid w:val="007978E9"/>
    <w:rsid w:val="00797DCB"/>
    <w:rsid w:val="007A03D3"/>
    <w:rsid w:val="007A0641"/>
    <w:rsid w:val="007A14DD"/>
    <w:rsid w:val="007A1C6B"/>
    <w:rsid w:val="007A1FD9"/>
    <w:rsid w:val="007A2801"/>
    <w:rsid w:val="007A379F"/>
    <w:rsid w:val="007A49AD"/>
    <w:rsid w:val="007A4AA5"/>
    <w:rsid w:val="007A614F"/>
    <w:rsid w:val="007A6F9B"/>
    <w:rsid w:val="007A7667"/>
    <w:rsid w:val="007A7CF1"/>
    <w:rsid w:val="007B0814"/>
    <w:rsid w:val="007B0AC3"/>
    <w:rsid w:val="007B0C29"/>
    <w:rsid w:val="007B0DA4"/>
    <w:rsid w:val="007B1B91"/>
    <w:rsid w:val="007B39B8"/>
    <w:rsid w:val="007B42B9"/>
    <w:rsid w:val="007B4AC9"/>
    <w:rsid w:val="007B4F88"/>
    <w:rsid w:val="007B5165"/>
    <w:rsid w:val="007B6DBF"/>
    <w:rsid w:val="007C0333"/>
    <w:rsid w:val="007C04AF"/>
    <w:rsid w:val="007C0538"/>
    <w:rsid w:val="007C0A99"/>
    <w:rsid w:val="007C2A48"/>
    <w:rsid w:val="007C2E17"/>
    <w:rsid w:val="007C2E69"/>
    <w:rsid w:val="007C36E4"/>
    <w:rsid w:val="007C44DD"/>
    <w:rsid w:val="007C482E"/>
    <w:rsid w:val="007C4CFE"/>
    <w:rsid w:val="007C4E64"/>
    <w:rsid w:val="007C6E65"/>
    <w:rsid w:val="007C70DB"/>
    <w:rsid w:val="007D0752"/>
    <w:rsid w:val="007D1120"/>
    <w:rsid w:val="007D2432"/>
    <w:rsid w:val="007D2AD2"/>
    <w:rsid w:val="007D342B"/>
    <w:rsid w:val="007D3FC0"/>
    <w:rsid w:val="007D5199"/>
    <w:rsid w:val="007D5A48"/>
    <w:rsid w:val="007D5CF7"/>
    <w:rsid w:val="007D6B39"/>
    <w:rsid w:val="007D70EA"/>
    <w:rsid w:val="007D7402"/>
    <w:rsid w:val="007D7935"/>
    <w:rsid w:val="007D7B4F"/>
    <w:rsid w:val="007E06AC"/>
    <w:rsid w:val="007E07CE"/>
    <w:rsid w:val="007E0969"/>
    <w:rsid w:val="007E122E"/>
    <w:rsid w:val="007E1D0E"/>
    <w:rsid w:val="007E22EE"/>
    <w:rsid w:val="007E2A61"/>
    <w:rsid w:val="007E3408"/>
    <w:rsid w:val="007E3670"/>
    <w:rsid w:val="007E499D"/>
    <w:rsid w:val="007E5740"/>
    <w:rsid w:val="007E5B66"/>
    <w:rsid w:val="007E5DDF"/>
    <w:rsid w:val="007E6A26"/>
    <w:rsid w:val="007E6D04"/>
    <w:rsid w:val="007E71BB"/>
    <w:rsid w:val="007E79C2"/>
    <w:rsid w:val="007E7BCE"/>
    <w:rsid w:val="007E7DEC"/>
    <w:rsid w:val="007E7F46"/>
    <w:rsid w:val="007F2243"/>
    <w:rsid w:val="007F23E8"/>
    <w:rsid w:val="007F27CC"/>
    <w:rsid w:val="007F2CC1"/>
    <w:rsid w:val="007F4953"/>
    <w:rsid w:val="007F4B38"/>
    <w:rsid w:val="007F5F39"/>
    <w:rsid w:val="007F64C0"/>
    <w:rsid w:val="007F7835"/>
    <w:rsid w:val="0080097F"/>
    <w:rsid w:val="0080106D"/>
    <w:rsid w:val="008017DC"/>
    <w:rsid w:val="00801A33"/>
    <w:rsid w:val="00801C98"/>
    <w:rsid w:val="008020A3"/>
    <w:rsid w:val="008023AD"/>
    <w:rsid w:val="00802888"/>
    <w:rsid w:val="008035C6"/>
    <w:rsid w:val="00803D6C"/>
    <w:rsid w:val="0080471F"/>
    <w:rsid w:val="008050E3"/>
    <w:rsid w:val="00805609"/>
    <w:rsid w:val="0080580E"/>
    <w:rsid w:val="0080619B"/>
    <w:rsid w:val="0081006A"/>
    <w:rsid w:val="008104F1"/>
    <w:rsid w:val="00810897"/>
    <w:rsid w:val="008115FF"/>
    <w:rsid w:val="008118B4"/>
    <w:rsid w:val="008135B9"/>
    <w:rsid w:val="00813823"/>
    <w:rsid w:val="008138BE"/>
    <w:rsid w:val="0081455E"/>
    <w:rsid w:val="00815151"/>
    <w:rsid w:val="00815E2A"/>
    <w:rsid w:val="008171D0"/>
    <w:rsid w:val="00817353"/>
    <w:rsid w:val="008177C2"/>
    <w:rsid w:val="00820379"/>
    <w:rsid w:val="008212EA"/>
    <w:rsid w:val="00821B56"/>
    <w:rsid w:val="0082297D"/>
    <w:rsid w:val="0082368A"/>
    <w:rsid w:val="008236BB"/>
    <w:rsid w:val="00823EAD"/>
    <w:rsid w:val="00824B2A"/>
    <w:rsid w:val="00824DC6"/>
    <w:rsid w:val="00825706"/>
    <w:rsid w:val="00825BFD"/>
    <w:rsid w:val="0082643C"/>
    <w:rsid w:val="00827002"/>
    <w:rsid w:val="008276F1"/>
    <w:rsid w:val="00830E2B"/>
    <w:rsid w:val="008316BC"/>
    <w:rsid w:val="00831F07"/>
    <w:rsid w:val="00832E62"/>
    <w:rsid w:val="0083344E"/>
    <w:rsid w:val="008345EB"/>
    <w:rsid w:val="00834835"/>
    <w:rsid w:val="00835C66"/>
    <w:rsid w:val="00836600"/>
    <w:rsid w:val="00836E30"/>
    <w:rsid w:val="008375FB"/>
    <w:rsid w:val="0083764A"/>
    <w:rsid w:val="008379C8"/>
    <w:rsid w:val="008400B5"/>
    <w:rsid w:val="00840534"/>
    <w:rsid w:val="008405C9"/>
    <w:rsid w:val="008405D2"/>
    <w:rsid w:val="00840677"/>
    <w:rsid w:val="0084079C"/>
    <w:rsid w:val="00840EBB"/>
    <w:rsid w:val="0084413A"/>
    <w:rsid w:val="00844A7C"/>
    <w:rsid w:val="0084569E"/>
    <w:rsid w:val="00845FEB"/>
    <w:rsid w:val="00846C45"/>
    <w:rsid w:val="00850173"/>
    <w:rsid w:val="008502D4"/>
    <w:rsid w:val="00850F6F"/>
    <w:rsid w:val="008510A3"/>
    <w:rsid w:val="008512CC"/>
    <w:rsid w:val="00851465"/>
    <w:rsid w:val="00851569"/>
    <w:rsid w:val="008515D7"/>
    <w:rsid w:val="00851948"/>
    <w:rsid w:val="00852BC8"/>
    <w:rsid w:val="00852EF8"/>
    <w:rsid w:val="00853970"/>
    <w:rsid w:val="00854290"/>
    <w:rsid w:val="00854E87"/>
    <w:rsid w:val="008555C6"/>
    <w:rsid w:val="0085799F"/>
    <w:rsid w:val="0086098E"/>
    <w:rsid w:val="00861346"/>
    <w:rsid w:val="00861764"/>
    <w:rsid w:val="00861831"/>
    <w:rsid w:val="00861B2A"/>
    <w:rsid w:val="0086236E"/>
    <w:rsid w:val="0086247D"/>
    <w:rsid w:val="00862FF7"/>
    <w:rsid w:val="0086302F"/>
    <w:rsid w:val="0086376D"/>
    <w:rsid w:val="00863C1D"/>
    <w:rsid w:val="0086432E"/>
    <w:rsid w:val="00864655"/>
    <w:rsid w:val="00864830"/>
    <w:rsid w:val="008652F4"/>
    <w:rsid w:val="0086591C"/>
    <w:rsid w:val="00866D71"/>
    <w:rsid w:val="008671C2"/>
    <w:rsid w:val="00867F63"/>
    <w:rsid w:val="00871192"/>
    <w:rsid w:val="00871446"/>
    <w:rsid w:val="00871DC6"/>
    <w:rsid w:val="00873414"/>
    <w:rsid w:val="008746E4"/>
    <w:rsid w:val="00874A5F"/>
    <w:rsid w:val="00875747"/>
    <w:rsid w:val="00875C38"/>
    <w:rsid w:val="00875D95"/>
    <w:rsid w:val="00876D36"/>
    <w:rsid w:val="008771D0"/>
    <w:rsid w:val="00877C20"/>
    <w:rsid w:val="00880468"/>
    <w:rsid w:val="008804A9"/>
    <w:rsid w:val="00880A18"/>
    <w:rsid w:val="00880C5D"/>
    <w:rsid w:val="00883915"/>
    <w:rsid w:val="00883B32"/>
    <w:rsid w:val="00884138"/>
    <w:rsid w:val="0088459F"/>
    <w:rsid w:val="00886A13"/>
    <w:rsid w:val="00886F44"/>
    <w:rsid w:val="00887274"/>
    <w:rsid w:val="00887C7A"/>
    <w:rsid w:val="008901C0"/>
    <w:rsid w:val="00890EF3"/>
    <w:rsid w:val="00890F4A"/>
    <w:rsid w:val="0089102E"/>
    <w:rsid w:val="0089164C"/>
    <w:rsid w:val="008917CF"/>
    <w:rsid w:val="00892D86"/>
    <w:rsid w:val="00892FB2"/>
    <w:rsid w:val="0089366A"/>
    <w:rsid w:val="0089379D"/>
    <w:rsid w:val="008943E2"/>
    <w:rsid w:val="00894E1B"/>
    <w:rsid w:val="00895074"/>
    <w:rsid w:val="00895511"/>
    <w:rsid w:val="00896A28"/>
    <w:rsid w:val="00896FCE"/>
    <w:rsid w:val="008973BC"/>
    <w:rsid w:val="0089761C"/>
    <w:rsid w:val="00897A54"/>
    <w:rsid w:val="008A09E6"/>
    <w:rsid w:val="008A1151"/>
    <w:rsid w:val="008A14F1"/>
    <w:rsid w:val="008A19CA"/>
    <w:rsid w:val="008A1A87"/>
    <w:rsid w:val="008A1AD1"/>
    <w:rsid w:val="008A1E08"/>
    <w:rsid w:val="008A1F90"/>
    <w:rsid w:val="008A27F6"/>
    <w:rsid w:val="008A2B39"/>
    <w:rsid w:val="008A3216"/>
    <w:rsid w:val="008A367C"/>
    <w:rsid w:val="008A39A2"/>
    <w:rsid w:val="008A3C33"/>
    <w:rsid w:val="008A4279"/>
    <w:rsid w:val="008A43B6"/>
    <w:rsid w:val="008A44DD"/>
    <w:rsid w:val="008A46B0"/>
    <w:rsid w:val="008A483B"/>
    <w:rsid w:val="008A5585"/>
    <w:rsid w:val="008A56C3"/>
    <w:rsid w:val="008A5BE0"/>
    <w:rsid w:val="008A6332"/>
    <w:rsid w:val="008A6AF6"/>
    <w:rsid w:val="008A77BF"/>
    <w:rsid w:val="008B02F7"/>
    <w:rsid w:val="008B1576"/>
    <w:rsid w:val="008B2576"/>
    <w:rsid w:val="008B4101"/>
    <w:rsid w:val="008B463D"/>
    <w:rsid w:val="008B4658"/>
    <w:rsid w:val="008B4A56"/>
    <w:rsid w:val="008B51D6"/>
    <w:rsid w:val="008B55E4"/>
    <w:rsid w:val="008B6CFF"/>
    <w:rsid w:val="008B6FC1"/>
    <w:rsid w:val="008B736C"/>
    <w:rsid w:val="008B76D3"/>
    <w:rsid w:val="008B774F"/>
    <w:rsid w:val="008B79C7"/>
    <w:rsid w:val="008C0976"/>
    <w:rsid w:val="008C0DF5"/>
    <w:rsid w:val="008C1480"/>
    <w:rsid w:val="008C2BAF"/>
    <w:rsid w:val="008C30BF"/>
    <w:rsid w:val="008C3520"/>
    <w:rsid w:val="008C3EF8"/>
    <w:rsid w:val="008C4C5F"/>
    <w:rsid w:val="008C5269"/>
    <w:rsid w:val="008C5A8C"/>
    <w:rsid w:val="008C66DD"/>
    <w:rsid w:val="008D0339"/>
    <w:rsid w:val="008D0AB9"/>
    <w:rsid w:val="008D0E24"/>
    <w:rsid w:val="008D1C3B"/>
    <w:rsid w:val="008D1D7E"/>
    <w:rsid w:val="008D23A2"/>
    <w:rsid w:val="008D245D"/>
    <w:rsid w:val="008D316D"/>
    <w:rsid w:val="008D43C9"/>
    <w:rsid w:val="008D5EBA"/>
    <w:rsid w:val="008D64AE"/>
    <w:rsid w:val="008D6E60"/>
    <w:rsid w:val="008D79D0"/>
    <w:rsid w:val="008D7AD5"/>
    <w:rsid w:val="008E0208"/>
    <w:rsid w:val="008E0B1D"/>
    <w:rsid w:val="008E10D4"/>
    <w:rsid w:val="008E13D6"/>
    <w:rsid w:val="008E1A7C"/>
    <w:rsid w:val="008E21DA"/>
    <w:rsid w:val="008E2361"/>
    <w:rsid w:val="008E3BBF"/>
    <w:rsid w:val="008E4A17"/>
    <w:rsid w:val="008E4F87"/>
    <w:rsid w:val="008E5D5D"/>
    <w:rsid w:val="008E686A"/>
    <w:rsid w:val="008E6875"/>
    <w:rsid w:val="008E71C6"/>
    <w:rsid w:val="008E7911"/>
    <w:rsid w:val="008E7975"/>
    <w:rsid w:val="008E7A6C"/>
    <w:rsid w:val="008E7B10"/>
    <w:rsid w:val="008F01EF"/>
    <w:rsid w:val="008F040D"/>
    <w:rsid w:val="008F0928"/>
    <w:rsid w:val="008F0CC8"/>
    <w:rsid w:val="008F345A"/>
    <w:rsid w:val="008F3F33"/>
    <w:rsid w:val="008F4C46"/>
    <w:rsid w:val="008F67FD"/>
    <w:rsid w:val="008F6D0A"/>
    <w:rsid w:val="008F7031"/>
    <w:rsid w:val="008F7224"/>
    <w:rsid w:val="008F7BF1"/>
    <w:rsid w:val="008F7E38"/>
    <w:rsid w:val="00900F7A"/>
    <w:rsid w:val="0090109D"/>
    <w:rsid w:val="00901309"/>
    <w:rsid w:val="00901690"/>
    <w:rsid w:val="00901702"/>
    <w:rsid w:val="00902910"/>
    <w:rsid w:val="00902918"/>
    <w:rsid w:val="0090336F"/>
    <w:rsid w:val="00903A83"/>
    <w:rsid w:val="00904156"/>
    <w:rsid w:val="0090500C"/>
    <w:rsid w:val="009065C6"/>
    <w:rsid w:val="009067D8"/>
    <w:rsid w:val="009069DC"/>
    <w:rsid w:val="00907033"/>
    <w:rsid w:val="00907E65"/>
    <w:rsid w:val="0091002C"/>
    <w:rsid w:val="0091103D"/>
    <w:rsid w:val="00911235"/>
    <w:rsid w:val="00911321"/>
    <w:rsid w:val="009115D4"/>
    <w:rsid w:val="0091224C"/>
    <w:rsid w:val="00912420"/>
    <w:rsid w:val="00912E5D"/>
    <w:rsid w:val="00912F0B"/>
    <w:rsid w:val="00913DA1"/>
    <w:rsid w:val="00914119"/>
    <w:rsid w:val="0091438F"/>
    <w:rsid w:val="009164EE"/>
    <w:rsid w:val="00916621"/>
    <w:rsid w:val="0091676C"/>
    <w:rsid w:val="00916776"/>
    <w:rsid w:val="009167D9"/>
    <w:rsid w:val="00916E8B"/>
    <w:rsid w:val="009173DE"/>
    <w:rsid w:val="00917416"/>
    <w:rsid w:val="00917A4D"/>
    <w:rsid w:val="00920399"/>
    <w:rsid w:val="00920780"/>
    <w:rsid w:val="00920783"/>
    <w:rsid w:val="0092092F"/>
    <w:rsid w:val="00921FDB"/>
    <w:rsid w:val="00922215"/>
    <w:rsid w:val="009224D4"/>
    <w:rsid w:val="009228FE"/>
    <w:rsid w:val="00922E1B"/>
    <w:rsid w:val="009245D5"/>
    <w:rsid w:val="009248EF"/>
    <w:rsid w:val="0092659D"/>
    <w:rsid w:val="00927715"/>
    <w:rsid w:val="0093005D"/>
    <w:rsid w:val="0093011A"/>
    <w:rsid w:val="009301B2"/>
    <w:rsid w:val="009303AD"/>
    <w:rsid w:val="00930C9E"/>
    <w:rsid w:val="00931815"/>
    <w:rsid w:val="00931EA3"/>
    <w:rsid w:val="00932EA2"/>
    <w:rsid w:val="0093344B"/>
    <w:rsid w:val="00933535"/>
    <w:rsid w:val="00934359"/>
    <w:rsid w:val="00934E26"/>
    <w:rsid w:val="009358C5"/>
    <w:rsid w:val="009363A2"/>
    <w:rsid w:val="00941039"/>
    <w:rsid w:val="00941196"/>
    <w:rsid w:val="00941EE1"/>
    <w:rsid w:val="00942140"/>
    <w:rsid w:val="00942145"/>
    <w:rsid w:val="00942344"/>
    <w:rsid w:val="00942727"/>
    <w:rsid w:val="00942753"/>
    <w:rsid w:val="00942C9D"/>
    <w:rsid w:val="00943C5C"/>
    <w:rsid w:val="00943D5A"/>
    <w:rsid w:val="009443C1"/>
    <w:rsid w:val="009446B2"/>
    <w:rsid w:val="009453C9"/>
    <w:rsid w:val="00945983"/>
    <w:rsid w:val="0094626B"/>
    <w:rsid w:val="00947943"/>
    <w:rsid w:val="00947E47"/>
    <w:rsid w:val="00947EC1"/>
    <w:rsid w:val="00947EE2"/>
    <w:rsid w:val="00950392"/>
    <w:rsid w:val="009503BB"/>
    <w:rsid w:val="00951B28"/>
    <w:rsid w:val="009522CA"/>
    <w:rsid w:val="00952635"/>
    <w:rsid w:val="00952679"/>
    <w:rsid w:val="00953135"/>
    <w:rsid w:val="009559EA"/>
    <w:rsid w:val="00955C1F"/>
    <w:rsid w:val="0095634A"/>
    <w:rsid w:val="00956419"/>
    <w:rsid w:val="009564FE"/>
    <w:rsid w:val="0095737F"/>
    <w:rsid w:val="009575CF"/>
    <w:rsid w:val="00957BDC"/>
    <w:rsid w:val="009608D9"/>
    <w:rsid w:val="00960A47"/>
    <w:rsid w:val="00961329"/>
    <w:rsid w:val="00961611"/>
    <w:rsid w:val="0096173C"/>
    <w:rsid w:val="009618C7"/>
    <w:rsid w:val="00961E24"/>
    <w:rsid w:val="009624D9"/>
    <w:rsid w:val="009629DA"/>
    <w:rsid w:val="00962C99"/>
    <w:rsid w:val="00963418"/>
    <w:rsid w:val="00963538"/>
    <w:rsid w:val="00964137"/>
    <w:rsid w:val="00965489"/>
    <w:rsid w:val="00965810"/>
    <w:rsid w:val="00965C6F"/>
    <w:rsid w:val="00965DF0"/>
    <w:rsid w:val="00973514"/>
    <w:rsid w:val="00973E62"/>
    <w:rsid w:val="00974C18"/>
    <w:rsid w:val="00974C99"/>
    <w:rsid w:val="009759A1"/>
    <w:rsid w:val="009766DE"/>
    <w:rsid w:val="00976973"/>
    <w:rsid w:val="00976DAE"/>
    <w:rsid w:val="0097737D"/>
    <w:rsid w:val="0097756A"/>
    <w:rsid w:val="00977EF7"/>
    <w:rsid w:val="00980B3C"/>
    <w:rsid w:val="00982382"/>
    <w:rsid w:val="009823A2"/>
    <w:rsid w:val="00982A16"/>
    <w:rsid w:val="00983349"/>
    <w:rsid w:val="00984A64"/>
    <w:rsid w:val="00984F19"/>
    <w:rsid w:val="00985517"/>
    <w:rsid w:val="0098573F"/>
    <w:rsid w:val="00985BC0"/>
    <w:rsid w:val="009862C9"/>
    <w:rsid w:val="00986E86"/>
    <w:rsid w:val="00986EEE"/>
    <w:rsid w:val="00987739"/>
    <w:rsid w:val="00987D86"/>
    <w:rsid w:val="009905A0"/>
    <w:rsid w:val="009920D0"/>
    <w:rsid w:val="00992A1C"/>
    <w:rsid w:val="00993A14"/>
    <w:rsid w:val="009943C9"/>
    <w:rsid w:val="00995FDD"/>
    <w:rsid w:val="0099656C"/>
    <w:rsid w:val="00996C07"/>
    <w:rsid w:val="009970FB"/>
    <w:rsid w:val="009A0B49"/>
    <w:rsid w:val="009A1350"/>
    <w:rsid w:val="009A143F"/>
    <w:rsid w:val="009A2BB5"/>
    <w:rsid w:val="009A2BF5"/>
    <w:rsid w:val="009A3193"/>
    <w:rsid w:val="009A3923"/>
    <w:rsid w:val="009A403E"/>
    <w:rsid w:val="009A418A"/>
    <w:rsid w:val="009A421F"/>
    <w:rsid w:val="009A44B8"/>
    <w:rsid w:val="009A4660"/>
    <w:rsid w:val="009A4B33"/>
    <w:rsid w:val="009A5334"/>
    <w:rsid w:val="009A7D9F"/>
    <w:rsid w:val="009B1171"/>
    <w:rsid w:val="009B4A70"/>
    <w:rsid w:val="009B4B67"/>
    <w:rsid w:val="009B4DED"/>
    <w:rsid w:val="009B596B"/>
    <w:rsid w:val="009B654A"/>
    <w:rsid w:val="009B6628"/>
    <w:rsid w:val="009B75C9"/>
    <w:rsid w:val="009C0C0D"/>
    <w:rsid w:val="009C0F5E"/>
    <w:rsid w:val="009C17F9"/>
    <w:rsid w:val="009C1C7A"/>
    <w:rsid w:val="009C24EE"/>
    <w:rsid w:val="009C34BF"/>
    <w:rsid w:val="009C4DDA"/>
    <w:rsid w:val="009C4E94"/>
    <w:rsid w:val="009C535E"/>
    <w:rsid w:val="009C5975"/>
    <w:rsid w:val="009C5CBE"/>
    <w:rsid w:val="009C6A3A"/>
    <w:rsid w:val="009C6C0D"/>
    <w:rsid w:val="009C6FC7"/>
    <w:rsid w:val="009C75C3"/>
    <w:rsid w:val="009C76EB"/>
    <w:rsid w:val="009D022E"/>
    <w:rsid w:val="009D0F2B"/>
    <w:rsid w:val="009D2896"/>
    <w:rsid w:val="009D3537"/>
    <w:rsid w:val="009D39D3"/>
    <w:rsid w:val="009D3CAD"/>
    <w:rsid w:val="009D43C6"/>
    <w:rsid w:val="009D4AC6"/>
    <w:rsid w:val="009D535E"/>
    <w:rsid w:val="009D5564"/>
    <w:rsid w:val="009D6440"/>
    <w:rsid w:val="009D6ACE"/>
    <w:rsid w:val="009D6B81"/>
    <w:rsid w:val="009D7BB7"/>
    <w:rsid w:val="009D7EBD"/>
    <w:rsid w:val="009E00F3"/>
    <w:rsid w:val="009E0458"/>
    <w:rsid w:val="009E0B3C"/>
    <w:rsid w:val="009E1287"/>
    <w:rsid w:val="009E32D8"/>
    <w:rsid w:val="009E382C"/>
    <w:rsid w:val="009E4CF2"/>
    <w:rsid w:val="009E59DD"/>
    <w:rsid w:val="009E5AE7"/>
    <w:rsid w:val="009E63E1"/>
    <w:rsid w:val="009E6F1C"/>
    <w:rsid w:val="009E701E"/>
    <w:rsid w:val="009F0B4C"/>
    <w:rsid w:val="009F0D1D"/>
    <w:rsid w:val="009F12A6"/>
    <w:rsid w:val="009F25AF"/>
    <w:rsid w:val="009F319D"/>
    <w:rsid w:val="009F33C6"/>
    <w:rsid w:val="009F381E"/>
    <w:rsid w:val="009F393A"/>
    <w:rsid w:val="009F39AD"/>
    <w:rsid w:val="009F3B6F"/>
    <w:rsid w:val="009F3BC5"/>
    <w:rsid w:val="009F42E0"/>
    <w:rsid w:val="009F4AFD"/>
    <w:rsid w:val="009F4F75"/>
    <w:rsid w:val="009F65AF"/>
    <w:rsid w:val="009F68B4"/>
    <w:rsid w:val="009F796C"/>
    <w:rsid w:val="009F7C37"/>
    <w:rsid w:val="00A00211"/>
    <w:rsid w:val="00A0064B"/>
    <w:rsid w:val="00A008D3"/>
    <w:rsid w:val="00A011AC"/>
    <w:rsid w:val="00A01499"/>
    <w:rsid w:val="00A01BB7"/>
    <w:rsid w:val="00A02DD0"/>
    <w:rsid w:val="00A03522"/>
    <w:rsid w:val="00A0383A"/>
    <w:rsid w:val="00A04D38"/>
    <w:rsid w:val="00A04FC3"/>
    <w:rsid w:val="00A056F5"/>
    <w:rsid w:val="00A06702"/>
    <w:rsid w:val="00A06797"/>
    <w:rsid w:val="00A079BA"/>
    <w:rsid w:val="00A103FB"/>
    <w:rsid w:val="00A115B0"/>
    <w:rsid w:val="00A11645"/>
    <w:rsid w:val="00A116B9"/>
    <w:rsid w:val="00A11D1C"/>
    <w:rsid w:val="00A12349"/>
    <w:rsid w:val="00A13E9E"/>
    <w:rsid w:val="00A146B7"/>
    <w:rsid w:val="00A14DE9"/>
    <w:rsid w:val="00A14FAE"/>
    <w:rsid w:val="00A15462"/>
    <w:rsid w:val="00A15903"/>
    <w:rsid w:val="00A17F2B"/>
    <w:rsid w:val="00A201E2"/>
    <w:rsid w:val="00A20F8C"/>
    <w:rsid w:val="00A20F8F"/>
    <w:rsid w:val="00A219C1"/>
    <w:rsid w:val="00A23368"/>
    <w:rsid w:val="00A235F2"/>
    <w:rsid w:val="00A23F38"/>
    <w:rsid w:val="00A24577"/>
    <w:rsid w:val="00A24885"/>
    <w:rsid w:val="00A25479"/>
    <w:rsid w:val="00A254A5"/>
    <w:rsid w:val="00A27ADD"/>
    <w:rsid w:val="00A30AA3"/>
    <w:rsid w:val="00A31658"/>
    <w:rsid w:val="00A31945"/>
    <w:rsid w:val="00A33599"/>
    <w:rsid w:val="00A3407E"/>
    <w:rsid w:val="00A34322"/>
    <w:rsid w:val="00A34601"/>
    <w:rsid w:val="00A34D94"/>
    <w:rsid w:val="00A35316"/>
    <w:rsid w:val="00A358F8"/>
    <w:rsid w:val="00A35AA7"/>
    <w:rsid w:val="00A375DC"/>
    <w:rsid w:val="00A40529"/>
    <w:rsid w:val="00A42356"/>
    <w:rsid w:val="00A42670"/>
    <w:rsid w:val="00A432EA"/>
    <w:rsid w:val="00A43437"/>
    <w:rsid w:val="00A43446"/>
    <w:rsid w:val="00A45224"/>
    <w:rsid w:val="00A452AE"/>
    <w:rsid w:val="00A45641"/>
    <w:rsid w:val="00A45BCC"/>
    <w:rsid w:val="00A461E9"/>
    <w:rsid w:val="00A46A05"/>
    <w:rsid w:val="00A46D67"/>
    <w:rsid w:val="00A46F28"/>
    <w:rsid w:val="00A50708"/>
    <w:rsid w:val="00A507B3"/>
    <w:rsid w:val="00A51011"/>
    <w:rsid w:val="00A513C2"/>
    <w:rsid w:val="00A517F1"/>
    <w:rsid w:val="00A51BFE"/>
    <w:rsid w:val="00A51C23"/>
    <w:rsid w:val="00A52521"/>
    <w:rsid w:val="00A5298A"/>
    <w:rsid w:val="00A52D48"/>
    <w:rsid w:val="00A53553"/>
    <w:rsid w:val="00A537FB"/>
    <w:rsid w:val="00A5481E"/>
    <w:rsid w:val="00A54FFC"/>
    <w:rsid w:val="00A55460"/>
    <w:rsid w:val="00A564A3"/>
    <w:rsid w:val="00A56E9B"/>
    <w:rsid w:val="00A57130"/>
    <w:rsid w:val="00A60044"/>
    <w:rsid w:val="00A60323"/>
    <w:rsid w:val="00A6063E"/>
    <w:rsid w:val="00A6270C"/>
    <w:rsid w:val="00A6272B"/>
    <w:rsid w:val="00A63990"/>
    <w:rsid w:val="00A652F6"/>
    <w:rsid w:val="00A65A98"/>
    <w:rsid w:val="00A65C2A"/>
    <w:rsid w:val="00A66A1F"/>
    <w:rsid w:val="00A66DA5"/>
    <w:rsid w:val="00A6719B"/>
    <w:rsid w:val="00A67490"/>
    <w:rsid w:val="00A67AFF"/>
    <w:rsid w:val="00A703F9"/>
    <w:rsid w:val="00A71339"/>
    <w:rsid w:val="00A71589"/>
    <w:rsid w:val="00A71C49"/>
    <w:rsid w:val="00A749E0"/>
    <w:rsid w:val="00A74B55"/>
    <w:rsid w:val="00A75253"/>
    <w:rsid w:val="00A75B9A"/>
    <w:rsid w:val="00A76012"/>
    <w:rsid w:val="00A7603A"/>
    <w:rsid w:val="00A76188"/>
    <w:rsid w:val="00A76AE1"/>
    <w:rsid w:val="00A76E01"/>
    <w:rsid w:val="00A80D02"/>
    <w:rsid w:val="00A8105E"/>
    <w:rsid w:val="00A8182F"/>
    <w:rsid w:val="00A82695"/>
    <w:rsid w:val="00A84593"/>
    <w:rsid w:val="00A84620"/>
    <w:rsid w:val="00A84F14"/>
    <w:rsid w:val="00A8637D"/>
    <w:rsid w:val="00A86476"/>
    <w:rsid w:val="00A87BE4"/>
    <w:rsid w:val="00A87D35"/>
    <w:rsid w:val="00A87D3B"/>
    <w:rsid w:val="00A9039A"/>
    <w:rsid w:val="00A90A83"/>
    <w:rsid w:val="00A91E0F"/>
    <w:rsid w:val="00A91E3D"/>
    <w:rsid w:val="00A920B3"/>
    <w:rsid w:val="00A935E5"/>
    <w:rsid w:val="00A93A3C"/>
    <w:rsid w:val="00A93BDA"/>
    <w:rsid w:val="00A942BB"/>
    <w:rsid w:val="00A9450B"/>
    <w:rsid w:val="00A94C5F"/>
    <w:rsid w:val="00A95F34"/>
    <w:rsid w:val="00A95F53"/>
    <w:rsid w:val="00A95FAA"/>
    <w:rsid w:val="00A966F6"/>
    <w:rsid w:val="00A96B9D"/>
    <w:rsid w:val="00A96C25"/>
    <w:rsid w:val="00AA12F2"/>
    <w:rsid w:val="00AA15C1"/>
    <w:rsid w:val="00AA162E"/>
    <w:rsid w:val="00AA1774"/>
    <w:rsid w:val="00AA1D5E"/>
    <w:rsid w:val="00AA21C3"/>
    <w:rsid w:val="00AA2EE4"/>
    <w:rsid w:val="00AA2FAA"/>
    <w:rsid w:val="00AA39EB"/>
    <w:rsid w:val="00AA4BDD"/>
    <w:rsid w:val="00AA6103"/>
    <w:rsid w:val="00AA63CB"/>
    <w:rsid w:val="00AA692F"/>
    <w:rsid w:val="00AA6E78"/>
    <w:rsid w:val="00AA73A4"/>
    <w:rsid w:val="00AB0A66"/>
    <w:rsid w:val="00AB1135"/>
    <w:rsid w:val="00AB15B7"/>
    <w:rsid w:val="00AB2AFB"/>
    <w:rsid w:val="00AB3437"/>
    <w:rsid w:val="00AB497E"/>
    <w:rsid w:val="00AB529F"/>
    <w:rsid w:val="00AB5563"/>
    <w:rsid w:val="00AB5619"/>
    <w:rsid w:val="00AB6410"/>
    <w:rsid w:val="00AB6A62"/>
    <w:rsid w:val="00AB7163"/>
    <w:rsid w:val="00AB7CAF"/>
    <w:rsid w:val="00AC077D"/>
    <w:rsid w:val="00AC1199"/>
    <w:rsid w:val="00AC1410"/>
    <w:rsid w:val="00AC1ACA"/>
    <w:rsid w:val="00AC2B58"/>
    <w:rsid w:val="00AC353A"/>
    <w:rsid w:val="00AC3F06"/>
    <w:rsid w:val="00AC41E7"/>
    <w:rsid w:val="00AC43DA"/>
    <w:rsid w:val="00AC4F64"/>
    <w:rsid w:val="00AC57C6"/>
    <w:rsid w:val="00AC5C38"/>
    <w:rsid w:val="00AC612F"/>
    <w:rsid w:val="00AC7FC0"/>
    <w:rsid w:val="00AD18E0"/>
    <w:rsid w:val="00AD1C47"/>
    <w:rsid w:val="00AD1CFE"/>
    <w:rsid w:val="00AD317B"/>
    <w:rsid w:val="00AD3A5D"/>
    <w:rsid w:val="00AD40D1"/>
    <w:rsid w:val="00AD4995"/>
    <w:rsid w:val="00AD4EA0"/>
    <w:rsid w:val="00AD52C9"/>
    <w:rsid w:val="00AD5C19"/>
    <w:rsid w:val="00AD67A4"/>
    <w:rsid w:val="00AD67F5"/>
    <w:rsid w:val="00AD6805"/>
    <w:rsid w:val="00AD6B38"/>
    <w:rsid w:val="00AD78E4"/>
    <w:rsid w:val="00AD7E01"/>
    <w:rsid w:val="00AD7F0A"/>
    <w:rsid w:val="00AE1B3D"/>
    <w:rsid w:val="00AE3634"/>
    <w:rsid w:val="00AE3C85"/>
    <w:rsid w:val="00AE3D26"/>
    <w:rsid w:val="00AE3FBD"/>
    <w:rsid w:val="00AE4187"/>
    <w:rsid w:val="00AE4453"/>
    <w:rsid w:val="00AE47F3"/>
    <w:rsid w:val="00AE5536"/>
    <w:rsid w:val="00AE5BB0"/>
    <w:rsid w:val="00AE7318"/>
    <w:rsid w:val="00AE7643"/>
    <w:rsid w:val="00AF0EA1"/>
    <w:rsid w:val="00AF173D"/>
    <w:rsid w:val="00AF1795"/>
    <w:rsid w:val="00AF2175"/>
    <w:rsid w:val="00AF2318"/>
    <w:rsid w:val="00AF24ED"/>
    <w:rsid w:val="00AF28B1"/>
    <w:rsid w:val="00AF294F"/>
    <w:rsid w:val="00AF29A8"/>
    <w:rsid w:val="00AF39FC"/>
    <w:rsid w:val="00AF3B99"/>
    <w:rsid w:val="00AF3F9C"/>
    <w:rsid w:val="00AF4971"/>
    <w:rsid w:val="00AF4B31"/>
    <w:rsid w:val="00AF4F87"/>
    <w:rsid w:val="00AF67F7"/>
    <w:rsid w:val="00AF6B7B"/>
    <w:rsid w:val="00AF6EFA"/>
    <w:rsid w:val="00AF7033"/>
    <w:rsid w:val="00AF7B67"/>
    <w:rsid w:val="00B004D6"/>
    <w:rsid w:val="00B01163"/>
    <w:rsid w:val="00B01213"/>
    <w:rsid w:val="00B01C64"/>
    <w:rsid w:val="00B025E5"/>
    <w:rsid w:val="00B02D9C"/>
    <w:rsid w:val="00B032A8"/>
    <w:rsid w:val="00B03DE3"/>
    <w:rsid w:val="00B05531"/>
    <w:rsid w:val="00B05AA1"/>
    <w:rsid w:val="00B06AAA"/>
    <w:rsid w:val="00B074BE"/>
    <w:rsid w:val="00B077C7"/>
    <w:rsid w:val="00B110E7"/>
    <w:rsid w:val="00B12B12"/>
    <w:rsid w:val="00B136A6"/>
    <w:rsid w:val="00B139DE"/>
    <w:rsid w:val="00B14107"/>
    <w:rsid w:val="00B14AA8"/>
    <w:rsid w:val="00B16759"/>
    <w:rsid w:val="00B16DCF"/>
    <w:rsid w:val="00B20127"/>
    <w:rsid w:val="00B2060E"/>
    <w:rsid w:val="00B2145F"/>
    <w:rsid w:val="00B215BE"/>
    <w:rsid w:val="00B21BC9"/>
    <w:rsid w:val="00B21C6B"/>
    <w:rsid w:val="00B22FAB"/>
    <w:rsid w:val="00B22FE7"/>
    <w:rsid w:val="00B23289"/>
    <w:rsid w:val="00B23E6A"/>
    <w:rsid w:val="00B24F6E"/>
    <w:rsid w:val="00B26ED8"/>
    <w:rsid w:val="00B27456"/>
    <w:rsid w:val="00B27BA0"/>
    <w:rsid w:val="00B31A5F"/>
    <w:rsid w:val="00B31FEF"/>
    <w:rsid w:val="00B3204D"/>
    <w:rsid w:val="00B32DCC"/>
    <w:rsid w:val="00B32F8E"/>
    <w:rsid w:val="00B337A4"/>
    <w:rsid w:val="00B33BFB"/>
    <w:rsid w:val="00B344DA"/>
    <w:rsid w:val="00B359C2"/>
    <w:rsid w:val="00B35C8A"/>
    <w:rsid w:val="00B364B7"/>
    <w:rsid w:val="00B378C1"/>
    <w:rsid w:val="00B37D59"/>
    <w:rsid w:val="00B40C44"/>
    <w:rsid w:val="00B44F47"/>
    <w:rsid w:val="00B469DA"/>
    <w:rsid w:val="00B46A59"/>
    <w:rsid w:val="00B47D14"/>
    <w:rsid w:val="00B50320"/>
    <w:rsid w:val="00B503C9"/>
    <w:rsid w:val="00B503F5"/>
    <w:rsid w:val="00B5305F"/>
    <w:rsid w:val="00B53DC2"/>
    <w:rsid w:val="00B57595"/>
    <w:rsid w:val="00B62004"/>
    <w:rsid w:val="00B628AE"/>
    <w:rsid w:val="00B6358A"/>
    <w:rsid w:val="00B65478"/>
    <w:rsid w:val="00B65488"/>
    <w:rsid w:val="00B669BC"/>
    <w:rsid w:val="00B66B13"/>
    <w:rsid w:val="00B66F16"/>
    <w:rsid w:val="00B675F5"/>
    <w:rsid w:val="00B67911"/>
    <w:rsid w:val="00B67BE2"/>
    <w:rsid w:val="00B67C00"/>
    <w:rsid w:val="00B67D51"/>
    <w:rsid w:val="00B7020F"/>
    <w:rsid w:val="00B70948"/>
    <w:rsid w:val="00B70A24"/>
    <w:rsid w:val="00B70DE8"/>
    <w:rsid w:val="00B70F12"/>
    <w:rsid w:val="00B73EDF"/>
    <w:rsid w:val="00B745AF"/>
    <w:rsid w:val="00B74CFB"/>
    <w:rsid w:val="00B751F6"/>
    <w:rsid w:val="00B75805"/>
    <w:rsid w:val="00B76F23"/>
    <w:rsid w:val="00B7735C"/>
    <w:rsid w:val="00B775CE"/>
    <w:rsid w:val="00B777D8"/>
    <w:rsid w:val="00B779D6"/>
    <w:rsid w:val="00B77B18"/>
    <w:rsid w:val="00B77EC9"/>
    <w:rsid w:val="00B83801"/>
    <w:rsid w:val="00B840D9"/>
    <w:rsid w:val="00B841D9"/>
    <w:rsid w:val="00B854DF"/>
    <w:rsid w:val="00B859EB"/>
    <w:rsid w:val="00B86442"/>
    <w:rsid w:val="00B86A3E"/>
    <w:rsid w:val="00B87389"/>
    <w:rsid w:val="00B875AD"/>
    <w:rsid w:val="00B875B7"/>
    <w:rsid w:val="00B87D45"/>
    <w:rsid w:val="00B905B1"/>
    <w:rsid w:val="00B90747"/>
    <w:rsid w:val="00B907EE"/>
    <w:rsid w:val="00B90D74"/>
    <w:rsid w:val="00B914D6"/>
    <w:rsid w:val="00B91C7E"/>
    <w:rsid w:val="00B926F6"/>
    <w:rsid w:val="00B92A5A"/>
    <w:rsid w:val="00B934C6"/>
    <w:rsid w:val="00B948D7"/>
    <w:rsid w:val="00B94956"/>
    <w:rsid w:val="00B96192"/>
    <w:rsid w:val="00BA0081"/>
    <w:rsid w:val="00BA0497"/>
    <w:rsid w:val="00BA0A20"/>
    <w:rsid w:val="00BA0DBD"/>
    <w:rsid w:val="00BA112B"/>
    <w:rsid w:val="00BA126B"/>
    <w:rsid w:val="00BA13F8"/>
    <w:rsid w:val="00BA1DD7"/>
    <w:rsid w:val="00BA1F71"/>
    <w:rsid w:val="00BA2240"/>
    <w:rsid w:val="00BA3515"/>
    <w:rsid w:val="00BA39F8"/>
    <w:rsid w:val="00BA432B"/>
    <w:rsid w:val="00BA58FF"/>
    <w:rsid w:val="00BA5CBD"/>
    <w:rsid w:val="00BA604B"/>
    <w:rsid w:val="00BA619D"/>
    <w:rsid w:val="00BA65BE"/>
    <w:rsid w:val="00BA7B38"/>
    <w:rsid w:val="00BB0430"/>
    <w:rsid w:val="00BB0BFA"/>
    <w:rsid w:val="00BB1B7E"/>
    <w:rsid w:val="00BB25D1"/>
    <w:rsid w:val="00BB2911"/>
    <w:rsid w:val="00BB3FB7"/>
    <w:rsid w:val="00BB44B6"/>
    <w:rsid w:val="00BB459F"/>
    <w:rsid w:val="00BB4E3B"/>
    <w:rsid w:val="00BB5E41"/>
    <w:rsid w:val="00BB5FA2"/>
    <w:rsid w:val="00BB6B12"/>
    <w:rsid w:val="00BB79B8"/>
    <w:rsid w:val="00BB7DFE"/>
    <w:rsid w:val="00BC013E"/>
    <w:rsid w:val="00BC03BF"/>
    <w:rsid w:val="00BC5A4D"/>
    <w:rsid w:val="00BC5EAA"/>
    <w:rsid w:val="00BC604A"/>
    <w:rsid w:val="00BC63B8"/>
    <w:rsid w:val="00BD012A"/>
    <w:rsid w:val="00BD0143"/>
    <w:rsid w:val="00BD1A20"/>
    <w:rsid w:val="00BD3842"/>
    <w:rsid w:val="00BD3902"/>
    <w:rsid w:val="00BD3A9E"/>
    <w:rsid w:val="00BD3BA5"/>
    <w:rsid w:val="00BD4142"/>
    <w:rsid w:val="00BD4FDB"/>
    <w:rsid w:val="00BD57EF"/>
    <w:rsid w:val="00BD5959"/>
    <w:rsid w:val="00BD6B1D"/>
    <w:rsid w:val="00BD7B33"/>
    <w:rsid w:val="00BE0289"/>
    <w:rsid w:val="00BE0AB5"/>
    <w:rsid w:val="00BE0BC8"/>
    <w:rsid w:val="00BE19F4"/>
    <w:rsid w:val="00BE1A19"/>
    <w:rsid w:val="00BE1EC3"/>
    <w:rsid w:val="00BE2741"/>
    <w:rsid w:val="00BE2B32"/>
    <w:rsid w:val="00BE3B06"/>
    <w:rsid w:val="00BE4BA5"/>
    <w:rsid w:val="00BE4F8C"/>
    <w:rsid w:val="00BE5407"/>
    <w:rsid w:val="00BE56F6"/>
    <w:rsid w:val="00BE617E"/>
    <w:rsid w:val="00BE6A93"/>
    <w:rsid w:val="00BE7160"/>
    <w:rsid w:val="00BE7166"/>
    <w:rsid w:val="00BE72D6"/>
    <w:rsid w:val="00BE74C3"/>
    <w:rsid w:val="00BE7569"/>
    <w:rsid w:val="00BF07A7"/>
    <w:rsid w:val="00BF26F4"/>
    <w:rsid w:val="00BF30DC"/>
    <w:rsid w:val="00BF3CB4"/>
    <w:rsid w:val="00BF4D80"/>
    <w:rsid w:val="00BF5809"/>
    <w:rsid w:val="00BF60CC"/>
    <w:rsid w:val="00BF628A"/>
    <w:rsid w:val="00BF6BB0"/>
    <w:rsid w:val="00BF6D05"/>
    <w:rsid w:val="00BF6F56"/>
    <w:rsid w:val="00C0075A"/>
    <w:rsid w:val="00C00FCA"/>
    <w:rsid w:val="00C0176E"/>
    <w:rsid w:val="00C01810"/>
    <w:rsid w:val="00C01FEB"/>
    <w:rsid w:val="00C02A7C"/>
    <w:rsid w:val="00C033CD"/>
    <w:rsid w:val="00C03419"/>
    <w:rsid w:val="00C0343E"/>
    <w:rsid w:val="00C0378B"/>
    <w:rsid w:val="00C03808"/>
    <w:rsid w:val="00C03A76"/>
    <w:rsid w:val="00C03F8F"/>
    <w:rsid w:val="00C041C8"/>
    <w:rsid w:val="00C04287"/>
    <w:rsid w:val="00C0475E"/>
    <w:rsid w:val="00C05052"/>
    <w:rsid w:val="00C058C8"/>
    <w:rsid w:val="00C06E1E"/>
    <w:rsid w:val="00C06EEC"/>
    <w:rsid w:val="00C0714F"/>
    <w:rsid w:val="00C07C76"/>
    <w:rsid w:val="00C07E18"/>
    <w:rsid w:val="00C1033A"/>
    <w:rsid w:val="00C10DC9"/>
    <w:rsid w:val="00C119AE"/>
    <w:rsid w:val="00C11B12"/>
    <w:rsid w:val="00C11F3C"/>
    <w:rsid w:val="00C12CC7"/>
    <w:rsid w:val="00C13F17"/>
    <w:rsid w:val="00C14000"/>
    <w:rsid w:val="00C141E7"/>
    <w:rsid w:val="00C1713D"/>
    <w:rsid w:val="00C171BF"/>
    <w:rsid w:val="00C17443"/>
    <w:rsid w:val="00C17B92"/>
    <w:rsid w:val="00C20196"/>
    <w:rsid w:val="00C219FA"/>
    <w:rsid w:val="00C21D0F"/>
    <w:rsid w:val="00C22131"/>
    <w:rsid w:val="00C2251A"/>
    <w:rsid w:val="00C22723"/>
    <w:rsid w:val="00C22728"/>
    <w:rsid w:val="00C22748"/>
    <w:rsid w:val="00C2396A"/>
    <w:rsid w:val="00C2553F"/>
    <w:rsid w:val="00C259B5"/>
    <w:rsid w:val="00C25CAF"/>
    <w:rsid w:val="00C26860"/>
    <w:rsid w:val="00C268CF"/>
    <w:rsid w:val="00C268D0"/>
    <w:rsid w:val="00C26D74"/>
    <w:rsid w:val="00C26E75"/>
    <w:rsid w:val="00C27070"/>
    <w:rsid w:val="00C2756F"/>
    <w:rsid w:val="00C32A10"/>
    <w:rsid w:val="00C34080"/>
    <w:rsid w:val="00C34084"/>
    <w:rsid w:val="00C343E2"/>
    <w:rsid w:val="00C3456E"/>
    <w:rsid w:val="00C3462B"/>
    <w:rsid w:val="00C358D4"/>
    <w:rsid w:val="00C35CF8"/>
    <w:rsid w:val="00C36268"/>
    <w:rsid w:val="00C3645D"/>
    <w:rsid w:val="00C373E0"/>
    <w:rsid w:val="00C374D6"/>
    <w:rsid w:val="00C37D03"/>
    <w:rsid w:val="00C37F3F"/>
    <w:rsid w:val="00C407DE"/>
    <w:rsid w:val="00C409B9"/>
    <w:rsid w:val="00C40D7E"/>
    <w:rsid w:val="00C41B87"/>
    <w:rsid w:val="00C41EE3"/>
    <w:rsid w:val="00C42264"/>
    <w:rsid w:val="00C42E26"/>
    <w:rsid w:val="00C44450"/>
    <w:rsid w:val="00C4465A"/>
    <w:rsid w:val="00C4560D"/>
    <w:rsid w:val="00C45880"/>
    <w:rsid w:val="00C4603D"/>
    <w:rsid w:val="00C462EF"/>
    <w:rsid w:val="00C47AF4"/>
    <w:rsid w:val="00C51517"/>
    <w:rsid w:val="00C5292C"/>
    <w:rsid w:val="00C52B8E"/>
    <w:rsid w:val="00C5333A"/>
    <w:rsid w:val="00C53453"/>
    <w:rsid w:val="00C53455"/>
    <w:rsid w:val="00C5426F"/>
    <w:rsid w:val="00C54997"/>
    <w:rsid w:val="00C55DC2"/>
    <w:rsid w:val="00C570CE"/>
    <w:rsid w:val="00C57266"/>
    <w:rsid w:val="00C57902"/>
    <w:rsid w:val="00C57AF5"/>
    <w:rsid w:val="00C57B99"/>
    <w:rsid w:val="00C57FF9"/>
    <w:rsid w:val="00C600DB"/>
    <w:rsid w:val="00C616C0"/>
    <w:rsid w:val="00C61791"/>
    <w:rsid w:val="00C6179B"/>
    <w:rsid w:val="00C61B17"/>
    <w:rsid w:val="00C62093"/>
    <w:rsid w:val="00C623E4"/>
    <w:rsid w:val="00C62CF4"/>
    <w:rsid w:val="00C62D45"/>
    <w:rsid w:val="00C630F6"/>
    <w:rsid w:val="00C63630"/>
    <w:rsid w:val="00C63942"/>
    <w:rsid w:val="00C64260"/>
    <w:rsid w:val="00C65321"/>
    <w:rsid w:val="00C655F1"/>
    <w:rsid w:val="00C66F60"/>
    <w:rsid w:val="00C67868"/>
    <w:rsid w:val="00C67C64"/>
    <w:rsid w:val="00C703CC"/>
    <w:rsid w:val="00C70A36"/>
    <w:rsid w:val="00C70C9F"/>
    <w:rsid w:val="00C7123D"/>
    <w:rsid w:val="00C71517"/>
    <w:rsid w:val="00C715DE"/>
    <w:rsid w:val="00C71679"/>
    <w:rsid w:val="00C71B06"/>
    <w:rsid w:val="00C71EE6"/>
    <w:rsid w:val="00C7265E"/>
    <w:rsid w:val="00C72791"/>
    <w:rsid w:val="00C72872"/>
    <w:rsid w:val="00C729B3"/>
    <w:rsid w:val="00C72FB8"/>
    <w:rsid w:val="00C73B2A"/>
    <w:rsid w:val="00C73E38"/>
    <w:rsid w:val="00C73EEE"/>
    <w:rsid w:val="00C75033"/>
    <w:rsid w:val="00C750D4"/>
    <w:rsid w:val="00C75FEF"/>
    <w:rsid w:val="00C7604B"/>
    <w:rsid w:val="00C7736A"/>
    <w:rsid w:val="00C80991"/>
    <w:rsid w:val="00C814A5"/>
    <w:rsid w:val="00C81CE7"/>
    <w:rsid w:val="00C829EF"/>
    <w:rsid w:val="00C8442E"/>
    <w:rsid w:val="00C84B1E"/>
    <w:rsid w:val="00C84FE8"/>
    <w:rsid w:val="00C85C0F"/>
    <w:rsid w:val="00C864D4"/>
    <w:rsid w:val="00C8660E"/>
    <w:rsid w:val="00C86CB0"/>
    <w:rsid w:val="00C87388"/>
    <w:rsid w:val="00C8779B"/>
    <w:rsid w:val="00C90F01"/>
    <w:rsid w:val="00C91107"/>
    <w:rsid w:val="00C913B5"/>
    <w:rsid w:val="00C9196E"/>
    <w:rsid w:val="00C92175"/>
    <w:rsid w:val="00C928E4"/>
    <w:rsid w:val="00C94302"/>
    <w:rsid w:val="00C9524B"/>
    <w:rsid w:val="00C964CF"/>
    <w:rsid w:val="00C96B72"/>
    <w:rsid w:val="00C97064"/>
    <w:rsid w:val="00C9758C"/>
    <w:rsid w:val="00C97E2B"/>
    <w:rsid w:val="00CA0B42"/>
    <w:rsid w:val="00CA12E0"/>
    <w:rsid w:val="00CA293C"/>
    <w:rsid w:val="00CA2CF5"/>
    <w:rsid w:val="00CA3401"/>
    <w:rsid w:val="00CA3519"/>
    <w:rsid w:val="00CA35C5"/>
    <w:rsid w:val="00CA35CD"/>
    <w:rsid w:val="00CA360A"/>
    <w:rsid w:val="00CA38AB"/>
    <w:rsid w:val="00CA46F3"/>
    <w:rsid w:val="00CA4A08"/>
    <w:rsid w:val="00CA5132"/>
    <w:rsid w:val="00CA56B5"/>
    <w:rsid w:val="00CA58BE"/>
    <w:rsid w:val="00CA6195"/>
    <w:rsid w:val="00CA6E95"/>
    <w:rsid w:val="00CB0649"/>
    <w:rsid w:val="00CB0946"/>
    <w:rsid w:val="00CB0D70"/>
    <w:rsid w:val="00CB29E1"/>
    <w:rsid w:val="00CB2A68"/>
    <w:rsid w:val="00CB38FD"/>
    <w:rsid w:val="00CB40A4"/>
    <w:rsid w:val="00CB425C"/>
    <w:rsid w:val="00CB427C"/>
    <w:rsid w:val="00CB4306"/>
    <w:rsid w:val="00CB5C63"/>
    <w:rsid w:val="00CB6FC3"/>
    <w:rsid w:val="00CB73D9"/>
    <w:rsid w:val="00CB7752"/>
    <w:rsid w:val="00CC0334"/>
    <w:rsid w:val="00CC06EB"/>
    <w:rsid w:val="00CC09B2"/>
    <w:rsid w:val="00CC12A3"/>
    <w:rsid w:val="00CC19E8"/>
    <w:rsid w:val="00CC260A"/>
    <w:rsid w:val="00CC260B"/>
    <w:rsid w:val="00CC2D4D"/>
    <w:rsid w:val="00CC2E07"/>
    <w:rsid w:val="00CC3478"/>
    <w:rsid w:val="00CC4246"/>
    <w:rsid w:val="00CC43C0"/>
    <w:rsid w:val="00CC523B"/>
    <w:rsid w:val="00CC5C6B"/>
    <w:rsid w:val="00CC60F6"/>
    <w:rsid w:val="00CD0D65"/>
    <w:rsid w:val="00CD13C5"/>
    <w:rsid w:val="00CD1404"/>
    <w:rsid w:val="00CD289E"/>
    <w:rsid w:val="00CD2D33"/>
    <w:rsid w:val="00CD2F70"/>
    <w:rsid w:val="00CD3026"/>
    <w:rsid w:val="00CD39E2"/>
    <w:rsid w:val="00CD45D3"/>
    <w:rsid w:val="00CD4E55"/>
    <w:rsid w:val="00CD4ED8"/>
    <w:rsid w:val="00CD5B63"/>
    <w:rsid w:val="00CD63A9"/>
    <w:rsid w:val="00CD6E57"/>
    <w:rsid w:val="00CE0756"/>
    <w:rsid w:val="00CE1966"/>
    <w:rsid w:val="00CE2117"/>
    <w:rsid w:val="00CE2A8A"/>
    <w:rsid w:val="00CE3699"/>
    <w:rsid w:val="00CE3B72"/>
    <w:rsid w:val="00CE47CE"/>
    <w:rsid w:val="00CE53B3"/>
    <w:rsid w:val="00CE58F9"/>
    <w:rsid w:val="00CE592C"/>
    <w:rsid w:val="00CE5A56"/>
    <w:rsid w:val="00CE6CB7"/>
    <w:rsid w:val="00CE70B9"/>
    <w:rsid w:val="00CE7D88"/>
    <w:rsid w:val="00CE7EC1"/>
    <w:rsid w:val="00CE7F69"/>
    <w:rsid w:val="00CF0F0D"/>
    <w:rsid w:val="00CF1214"/>
    <w:rsid w:val="00CF1907"/>
    <w:rsid w:val="00CF1DFC"/>
    <w:rsid w:val="00CF1F88"/>
    <w:rsid w:val="00CF224E"/>
    <w:rsid w:val="00CF23FB"/>
    <w:rsid w:val="00CF3B21"/>
    <w:rsid w:val="00CF3B39"/>
    <w:rsid w:val="00CF3B62"/>
    <w:rsid w:val="00CF4997"/>
    <w:rsid w:val="00CF4AED"/>
    <w:rsid w:val="00CF66B4"/>
    <w:rsid w:val="00CF6F6A"/>
    <w:rsid w:val="00D0061F"/>
    <w:rsid w:val="00D008FA"/>
    <w:rsid w:val="00D0145C"/>
    <w:rsid w:val="00D01FAD"/>
    <w:rsid w:val="00D020C2"/>
    <w:rsid w:val="00D02606"/>
    <w:rsid w:val="00D026A2"/>
    <w:rsid w:val="00D02B2A"/>
    <w:rsid w:val="00D02D7F"/>
    <w:rsid w:val="00D037C4"/>
    <w:rsid w:val="00D040BB"/>
    <w:rsid w:val="00D04B94"/>
    <w:rsid w:val="00D05A44"/>
    <w:rsid w:val="00D064BF"/>
    <w:rsid w:val="00D07089"/>
    <w:rsid w:val="00D10071"/>
    <w:rsid w:val="00D10109"/>
    <w:rsid w:val="00D101D0"/>
    <w:rsid w:val="00D1063F"/>
    <w:rsid w:val="00D1171A"/>
    <w:rsid w:val="00D11B21"/>
    <w:rsid w:val="00D11DAD"/>
    <w:rsid w:val="00D11F5C"/>
    <w:rsid w:val="00D12D66"/>
    <w:rsid w:val="00D1402A"/>
    <w:rsid w:val="00D140D7"/>
    <w:rsid w:val="00D147D2"/>
    <w:rsid w:val="00D149C8"/>
    <w:rsid w:val="00D15D1B"/>
    <w:rsid w:val="00D16DFB"/>
    <w:rsid w:val="00D1719C"/>
    <w:rsid w:val="00D179B5"/>
    <w:rsid w:val="00D17AFC"/>
    <w:rsid w:val="00D2003C"/>
    <w:rsid w:val="00D20413"/>
    <w:rsid w:val="00D204D5"/>
    <w:rsid w:val="00D21076"/>
    <w:rsid w:val="00D21904"/>
    <w:rsid w:val="00D21BC5"/>
    <w:rsid w:val="00D21D12"/>
    <w:rsid w:val="00D22911"/>
    <w:rsid w:val="00D2358D"/>
    <w:rsid w:val="00D23DD4"/>
    <w:rsid w:val="00D240CA"/>
    <w:rsid w:val="00D242C1"/>
    <w:rsid w:val="00D24AB3"/>
    <w:rsid w:val="00D2513F"/>
    <w:rsid w:val="00D25177"/>
    <w:rsid w:val="00D2563E"/>
    <w:rsid w:val="00D25B70"/>
    <w:rsid w:val="00D30E8E"/>
    <w:rsid w:val="00D3143A"/>
    <w:rsid w:val="00D31834"/>
    <w:rsid w:val="00D3189A"/>
    <w:rsid w:val="00D31C4E"/>
    <w:rsid w:val="00D33172"/>
    <w:rsid w:val="00D33573"/>
    <w:rsid w:val="00D339BC"/>
    <w:rsid w:val="00D35D18"/>
    <w:rsid w:val="00D36D16"/>
    <w:rsid w:val="00D371C4"/>
    <w:rsid w:val="00D41BAB"/>
    <w:rsid w:val="00D420D7"/>
    <w:rsid w:val="00D42285"/>
    <w:rsid w:val="00D42DEB"/>
    <w:rsid w:val="00D42E00"/>
    <w:rsid w:val="00D42E09"/>
    <w:rsid w:val="00D43901"/>
    <w:rsid w:val="00D43F5D"/>
    <w:rsid w:val="00D442F8"/>
    <w:rsid w:val="00D45468"/>
    <w:rsid w:val="00D45693"/>
    <w:rsid w:val="00D45BA0"/>
    <w:rsid w:val="00D466E1"/>
    <w:rsid w:val="00D46A15"/>
    <w:rsid w:val="00D46B2B"/>
    <w:rsid w:val="00D47D17"/>
    <w:rsid w:val="00D50926"/>
    <w:rsid w:val="00D51403"/>
    <w:rsid w:val="00D5146E"/>
    <w:rsid w:val="00D519AF"/>
    <w:rsid w:val="00D523F6"/>
    <w:rsid w:val="00D52D62"/>
    <w:rsid w:val="00D530D1"/>
    <w:rsid w:val="00D538C3"/>
    <w:rsid w:val="00D53A1F"/>
    <w:rsid w:val="00D53F0F"/>
    <w:rsid w:val="00D53F8F"/>
    <w:rsid w:val="00D54675"/>
    <w:rsid w:val="00D54DA4"/>
    <w:rsid w:val="00D55139"/>
    <w:rsid w:val="00D56291"/>
    <w:rsid w:val="00D56CE9"/>
    <w:rsid w:val="00D57621"/>
    <w:rsid w:val="00D60B12"/>
    <w:rsid w:val="00D60F49"/>
    <w:rsid w:val="00D6202A"/>
    <w:rsid w:val="00D629EB"/>
    <w:rsid w:val="00D6331F"/>
    <w:rsid w:val="00D6491C"/>
    <w:rsid w:val="00D649AC"/>
    <w:rsid w:val="00D65230"/>
    <w:rsid w:val="00D66094"/>
    <w:rsid w:val="00D66311"/>
    <w:rsid w:val="00D6670F"/>
    <w:rsid w:val="00D66DF1"/>
    <w:rsid w:val="00D67A45"/>
    <w:rsid w:val="00D70B7B"/>
    <w:rsid w:val="00D70C4F"/>
    <w:rsid w:val="00D71700"/>
    <w:rsid w:val="00D7232C"/>
    <w:rsid w:val="00D72631"/>
    <w:rsid w:val="00D72DF9"/>
    <w:rsid w:val="00D7386E"/>
    <w:rsid w:val="00D7414B"/>
    <w:rsid w:val="00D74933"/>
    <w:rsid w:val="00D757FB"/>
    <w:rsid w:val="00D75AB0"/>
    <w:rsid w:val="00D76161"/>
    <w:rsid w:val="00D762F6"/>
    <w:rsid w:val="00D771FF"/>
    <w:rsid w:val="00D80E05"/>
    <w:rsid w:val="00D8104D"/>
    <w:rsid w:val="00D83AA3"/>
    <w:rsid w:val="00D83D87"/>
    <w:rsid w:val="00D85A1E"/>
    <w:rsid w:val="00D86138"/>
    <w:rsid w:val="00D8730C"/>
    <w:rsid w:val="00D87380"/>
    <w:rsid w:val="00D87984"/>
    <w:rsid w:val="00D87D26"/>
    <w:rsid w:val="00D87E24"/>
    <w:rsid w:val="00D9035C"/>
    <w:rsid w:val="00D905D8"/>
    <w:rsid w:val="00D916E7"/>
    <w:rsid w:val="00D91AF9"/>
    <w:rsid w:val="00D92497"/>
    <w:rsid w:val="00D927A5"/>
    <w:rsid w:val="00D92A35"/>
    <w:rsid w:val="00D92C07"/>
    <w:rsid w:val="00D93606"/>
    <w:rsid w:val="00D9370A"/>
    <w:rsid w:val="00D93833"/>
    <w:rsid w:val="00D93857"/>
    <w:rsid w:val="00D93BBA"/>
    <w:rsid w:val="00D93CEF"/>
    <w:rsid w:val="00D94687"/>
    <w:rsid w:val="00D94F1E"/>
    <w:rsid w:val="00D95A31"/>
    <w:rsid w:val="00D95A35"/>
    <w:rsid w:val="00D95D47"/>
    <w:rsid w:val="00D96FA2"/>
    <w:rsid w:val="00D977CF"/>
    <w:rsid w:val="00D97EFA"/>
    <w:rsid w:val="00DA018B"/>
    <w:rsid w:val="00DA0E43"/>
    <w:rsid w:val="00DA1374"/>
    <w:rsid w:val="00DA1AA9"/>
    <w:rsid w:val="00DA1DA5"/>
    <w:rsid w:val="00DA2EA5"/>
    <w:rsid w:val="00DA32D2"/>
    <w:rsid w:val="00DA45D6"/>
    <w:rsid w:val="00DA4969"/>
    <w:rsid w:val="00DA50B8"/>
    <w:rsid w:val="00DA5DB4"/>
    <w:rsid w:val="00DA6436"/>
    <w:rsid w:val="00DA6584"/>
    <w:rsid w:val="00DA7217"/>
    <w:rsid w:val="00DB07AE"/>
    <w:rsid w:val="00DB07B8"/>
    <w:rsid w:val="00DB115D"/>
    <w:rsid w:val="00DB1B28"/>
    <w:rsid w:val="00DB207F"/>
    <w:rsid w:val="00DB24EC"/>
    <w:rsid w:val="00DB25BD"/>
    <w:rsid w:val="00DB3322"/>
    <w:rsid w:val="00DB4090"/>
    <w:rsid w:val="00DB4A05"/>
    <w:rsid w:val="00DB5D81"/>
    <w:rsid w:val="00DB5F00"/>
    <w:rsid w:val="00DB68FB"/>
    <w:rsid w:val="00DB6B38"/>
    <w:rsid w:val="00DB73D5"/>
    <w:rsid w:val="00DC11A0"/>
    <w:rsid w:val="00DC11C5"/>
    <w:rsid w:val="00DC1699"/>
    <w:rsid w:val="00DC1828"/>
    <w:rsid w:val="00DC2A0F"/>
    <w:rsid w:val="00DC3558"/>
    <w:rsid w:val="00DC4358"/>
    <w:rsid w:val="00DC490C"/>
    <w:rsid w:val="00DC4EF6"/>
    <w:rsid w:val="00DC5040"/>
    <w:rsid w:val="00DC5199"/>
    <w:rsid w:val="00DC6234"/>
    <w:rsid w:val="00DC71DD"/>
    <w:rsid w:val="00DD0ADE"/>
    <w:rsid w:val="00DD0C6D"/>
    <w:rsid w:val="00DD13F5"/>
    <w:rsid w:val="00DD1593"/>
    <w:rsid w:val="00DD1756"/>
    <w:rsid w:val="00DD1A56"/>
    <w:rsid w:val="00DD2C2E"/>
    <w:rsid w:val="00DD343C"/>
    <w:rsid w:val="00DD423E"/>
    <w:rsid w:val="00DD4BB3"/>
    <w:rsid w:val="00DD5B2A"/>
    <w:rsid w:val="00DD737B"/>
    <w:rsid w:val="00DE1023"/>
    <w:rsid w:val="00DE10D4"/>
    <w:rsid w:val="00DE11E3"/>
    <w:rsid w:val="00DE159A"/>
    <w:rsid w:val="00DE16D6"/>
    <w:rsid w:val="00DE1751"/>
    <w:rsid w:val="00DE1EBD"/>
    <w:rsid w:val="00DE29CB"/>
    <w:rsid w:val="00DE3599"/>
    <w:rsid w:val="00DE450E"/>
    <w:rsid w:val="00DE49A6"/>
    <w:rsid w:val="00DE4B24"/>
    <w:rsid w:val="00DE53A6"/>
    <w:rsid w:val="00DE6173"/>
    <w:rsid w:val="00DE651D"/>
    <w:rsid w:val="00DE74F4"/>
    <w:rsid w:val="00DE7882"/>
    <w:rsid w:val="00DF087A"/>
    <w:rsid w:val="00DF10A3"/>
    <w:rsid w:val="00DF173E"/>
    <w:rsid w:val="00DF1FD2"/>
    <w:rsid w:val="00DF215F"/>
    <w:rsid w:val="00DF352A"/>
    <w:rsid w:val="00DF400B"/>
    <w:rsid w:val="00DF49F8"/>
    <w:rsid w:val="00DF544E"/>
    <w:rsid w:val="00DF63F2"/>
    <w:rsid w:val="00E00443"/>
    <w:rsid w:val="00E01F19"/>
    <w:rsid w:val="00E02077"/>
    <w:rsid w:val="00E02560"/>
    <w:rsid w:val="00E02B3D"/>
    <w:rsid w:val="00E0328C"/>
    <w:rsid w:val="00E03736"/>
    <w:rsid w:val="00E042A2"/>
    <w:rsid w:val="00E0498A"/>
    <w:rsid w:val="00E060B4"/>
    <w:rsid w:val="00E06467"/>
    <w:rsid w:val="00E06751"/>
    <w:rsid w:val="00E0766D"/>
    <w:rsid w:val="00E077DC"/>
    <w:rsid w:val="00E07E42"/>
    <w:rsid w:val="00E07EE5"/>
    <w:rsid w:val="00E10370"/>
    <w:rsid w:val="00E1043E"/>
    <w:rsid w:val="00E11175"/>
    <w:rsid w:val="00E11395"/>
    <w:rsid w:val="00E12112"/>
    <w:rsid w:val="00E12818"/>
    <w:rsid w:val="00E12D38"/>
    <w:rsid w:val="00E13A2F"/>
    <w:rsid w:val="00E13D85"/>
    <w:rsid w:val="00E15DEE"/>
    <w:rsid w:val="00E15E43"/>
    <w:rsid w:val="00E163EC"/>
    <w:rsid w:val="00E16D5B"/>
    <w:rsid w:val="00E17477"/>
    <w:rsid w:val="00E20304"/>
    <w:rsid w:val="00E20876"/>
    <w:rsid w:val="00E20D92"/>
    <w:rsid w:val="00E211FB"/>
    <w:rsid w:val="00E2177E"/>
    <w:rsid w:val="00E23200"/>
    <w:rsid w:val="00E23B38"/>
    <w:rsid w:val="00E24AEC"/>
    <w:rsid w:val="00E25A29"/>
    <w:rsid w:val="00E26BA3"/>
    <w:rsid w:val="00E27F25"/>
    <w:rsid w:val="00E27F52"/>
    <w:rsid w:val="00E316CF"/>
    <w:rsid w:val="00E320A3"/>
    <w:rsid w:val="00E32829"/>
    <w:rsid w:val="00E329CE"/>
    <w:rsid w:val="00E32B6C"/>
    <w:rsid w:val="00E32EF1"/>
    <w:rsid w:val="00E33411"/>
    <w:rsid w:val="00E3452B"/>
    <w:rsid w:val="00E34723"/>
    <w:rsid w:val="00E34FA2"/>
    <w:rsid w:val="00E354C3"/>
    <w:rsid w:val="00E3768A"/>
    <w:rsid w:val="00E37CDF"/>
    <w:rsid w:val="00E40859"/>
    <w:rsid w:val="00E40EFB"/>
    <w:rsid w:val="00E41038"/>
    <w:rsid w:val="00E44C9C"/>
    <w:rsid w:val="00E45456"/>
    <w:rsid w:val="00E4575E"/>
    <w:rsid w:val="00E459D1"/>
    <w:rsid w:val="00E460BA"/>
    <w:rsid w:val="00E46AA3"/>
    <w:rsid w:val="00E47460"/>
    <w:rsid w:val="00E47B13"/>
    <w:rsid w:val="00E47B30"/>
    <w:rsid w:val="00E47FA1"/>
    <w:rsid w:val="00E50054"/>
    <w:rsid w:val="00E50901"/>
    <w:rsid w:val="00E51351"/>
    <w:rsid w:val="00E51A73"/>
    <w:rsid w:val="00E51ADD"/>
    <w:rsid w:val="00E51AF4"/>
    <w:rsid w:val="00E51BB3"/>
    <w:rsid w:val="00E53A89"/>
    <w:rsid w:val="00E54699"/>
    <w:rsid w:val="00E55338"/>
    <w:rsid w:val="00E55BC3"/>
    <w:rsid w:val="00E56E50"/>
    <w:rsid w:val="00E57E71"/>
    <w:rsid w:val="00E57F02"/>
    <w:rsid w:val="00E60DDF"/>
    <w:rsid w:val="00E614BE"/>
    <w:rsid w:val="00E61988"/>
    <w:rsid w:val="00E61E09"/>
    <w:rsid w:val="00E62CEA"/>
    <w:rsid w:val="00E6303C"/>
    <w:rsid w:val="00E63D21"/>
    <w:rsid w:val="00E64905"/>
    <w:rsid w:val="00E64CB8"/>
    <w:rsid w:val="00E65F86"/>
    <w:rsid w:val="00E66897"/>
    <w:rsid w:val="00E66EED"/>
    <w:rsid w:val="00E66F31"/>
    <w:rsid w:val="00E67684"/>
    <w:rsid w:val="00E7057E"/>
    <w:rsid w:val="00E708E2"/>
    <w:rsid w:val="00E70B2D"/>
    <w:rsid w:val="00E70F98"/>
    <w:rsid w:val="00E71595"/>
    <w:rsid w:val="00E74282"/>
    <w:rsid w:val="00E75728"/>
    <w:rsid w:val="00E75E8E"/>
    <w:rsid w:val="00E768C2"/>
    <w:rsid w:val="00E76E96"/>
    <w:rsid w:val="00E77283"/>
    <w:rsid w:val="00E7734C"/>
    <w:rsid w:val="00E825A3"/>
    <w:rsid w:val="00E8337C"/>
    <w:rsid w:val="00E8382D"/>
    <w:rsid w:val="00E83F63"/>
    <w:rsid w:val="00E84080"/>
    <w:rsid w:val="00E841D7"/>
    <w:rsid w:val="00E84736"/>
    <w:rsid w:val="00E84A4C"/>
    <w:rsid w:val="00E87882"/>
    <w:rsid w:val="00E902B4"/>
    <w:rsid w:val="00E90452"/>
    <w:rsid w:val="00E90F8E"/>
    <w:rsid w:val="00E91116"/>
    <w:rsid w:val="00E91271"/>
    <w:rsid w:val="00E92258"/>
    <w:rsid w:val="00E92491"/>
    <w:rsid w:val="00E93C78"/>
    <w:rsid w:val="00E947AB"/>
    <w:rsid w:val="00E9598B"/>
    <w:rsid w:val="00E97572"/>
    <w:rsid w:val="00EA02EE"/>
    <w:rsid w:val="00EA0B60"/>
    <w:rsid w:val="00EA0D56"/>
    <w:rsid w:val="00EA122D"/>
    <w:rsid w:val="00EA1244"/>
    <w:rsid w:val="00EA1957"/>
    <w:rsid w:val="00EA21A9"/>
    <w:rsid w:val="00EA27BB"/>
    <w:rsid w:val="00EA363C"/>
    <w:rsid w:val="00EA3985"/>
    <w:rsid w:val="00EA4205"/>
    <w:rsid w:val="00EA5563"/>
    <w:rsid w:val="00EA5F1A"/>
    <w:rsid w:val="00EA62F6"/>
    <w:rsid w:val="00EA72A3"/>
    <w:rsid w:val="00EA736D"/>
    <w:rsid w:val="00EA7F6B"/>
    <w:rsid w:val="00EB0406"/>
    <w:rsid w:val="00EB0666"/>
    <w:rsid w:val="00EB0A10"/>
    <w:rsid w:val="00EB2201"/>
    <w:rsid w:val="00EB35FF"/>
    <w:rsid w:val="00EB44EC"/>
    <w:rsid w:val="00EB5BD7"/>
    <w:rsid w:val="00EB647D"/>
    <w:rsid w:val="00EB64A4"/>
    <w:rsid w:val="00EB7245"/>
    <w:rsid w:val="00EB7822"/>
    <w:rsid w:val="00EB7C17"/>
    <w:rsid w:val="00EB7E6A"/>
    <w:rsid w:val="00EC1AD1"/>
    <w:rsid w:val="00EC2AEB"/>
    <w:rsid w:val="00EC3602"/>
    <w:rsid w:val="00EC3A05"/>
    <w:rsid w:val="00EC407A"/>
    <w:rsid w:val="00EC4DC5"/>
    <w:rsid w:val="00EC63C8"/>
    <w:rsid w:val="00EC7A81"/>
    <w:rsid w:val="00EC7BC7"/>
    <w:rsid w:val="00ED1BED"/>
    <w:rsid w:val="00ED1E7F"/>
    <w:rsid w:val="00ED275B"/>
    <w:rsid w:val="00ED2FF4"/>
    <w:rsid w:val="00ED4448"/>
    <w:rsid w:val="00ED45F9"/>
    <w:rsid w:val="00ED5002"/>
    <w:rsid w:val="00ED5465"/>
    <w:rsid w:val="00ED54EC"/>
    <w:rsid w:val="00ED5945"/>
    <w:rsid w:val="00ED5E7B"/>
    <w:rsid w:val="00ED7110"/>
    <w:rsid w:val="00ED747D"/>
    <w:rsid w:val="00ED78F4"/>
    <w:rsid w:val="00EE0939"/>
    <w:rsid w:val="00EE0FCD"/>
    <w:rsid w:val="00EE11B9"/>
    <w:rsid w:val="00EE13B7"/>
    <w:rsid w:val="00EE2E2C"/>
    <w:rsid w:val="00EE32DB"/>
    <w:rsid w:val="00EE3384"/>
    <w:rsid w:val="00EE3E68"/>
    <w:rsid w:val="00EE4D5E"/>
    <w:rsid w:val="00EE79E1"/>
    <w:rsid w:val="00EE7D6D"/>
    <w:rsid w:val="00EF04D5"/>
    <w:rsid w:val="00EF05C3"/>
    <w:rsid w:val="00EF0AA2"/>
    <w:rsid w:val="00EF227F"/>
    <w:rsid w:val="00EF2D97"/>
    <w:rsid w:val="00EF30FD"/>
    <w:rsid w:val="00EF338B"/>
    <w:rsid w:val="00EF33A6"/>
    <w:rsid w:val="00EF3A8C"/>
    <w:rsid w:val="00EF460D"/>
    <w:rsid w:val="00EF5BCD"/>
    <w:rsid w:val="00EF61F1"/>
    <w:rsid w:val="00EF6245"/>
    <w:rsid w:val="00EF7194"/>
    <w:rsid w:val="00EF77D8"/>
    <w:rsid w:val="00F00789"/>
    <w:rsid w:val="00F00A6C"/>
    <w:rsid w:val="00F00B53"/>
    <w:rsid w:val="00F01671"/>
    <w:rsid w:val="00F019E5"/>
    <w:rsid w:val="00F02A61"/>
    <w:rsid w:val="00F0353D"/>
    <w:rsid w:val="00F04195"/>
    <w:rsid w:val="00F044F6"/>
    <w:rsid w:val="00F055A3"/>
    <w:rsid w:val="00F071F9"/>
    <w:rsid w:val="00F07F73"/>
    <w:rsid w:val="00F100D1"/>
    <w:rsid w:val="00F10831"/>
    <w:rsid w:val="00F109C5"/>
    <w:rsid w:val="00F10B08"/>
    <w:rsid w:val="00F11680"/>
    <w:rsid w:val="00F122F1"/>
    <w:rsid w:val="00F128F9"/>
    <w:rsid w:val="00F1299C"/>
    <w:rsid w:val="00F1414C"/>
    <w:rsid w:val="00F14C33"/>
    <w:rsid w:val="00F15328"/>
    <w:rsid w:val="00F15C52"/>
    <w:rsid w:val="00F1636D"/>
    <w:rsid w:val="00F169E1"/>
    <w:rsid w:val="00F16B36"/>
    <w:rsid w:val="00F16DD6"/>
    <w:rsid w:val="00F17473"/>
    <w:rsid w:val="00F179AB"/>
    <w:rsid w:val="00F2004E"/>
    <w:rsid w:val="00F201DF"/>
    <w:rsid w:val="00F20798"/>
    <w:rsid w:val="00F22735"/>
    <w:rsid w:val="00F227B8"/>
    <w:rsid w:val="00F22CCC"/>
    <w:rsid w:val="00F22FE8"/>
    <w:rsid w:val="00F23873"/>
    <w:rsid w:val="00F23B05"/>
    <w:rsid w:val="00F23E6D"/>
    <w:rsid w:val="00F2446E"/>
    <w:rsid w:val="00F256E5"/>
    <w:rsid w:val="00F265C0"/>
    <w:rsid w:val="00F27181"/>
    <w:rsid w:val="00F30705"/>
    <w:rsid w:val="00F30D18"/>
    <w:rsid w:val="00F31219"/>
    <w:rsid w:val="00F3122B"/>
    <w:rsid w:val="00F31E5F"/>
    <w:rsid w:val="00F32B48"/>
    <w:rsid w:val="00F3363E"/>
    <w:rsid w:val="00F33CC5"/>
    <w:rsid w:val="00F3438F"/>
    <w:rsid w:val="00F34960"/>
    <w:rsid w:val="00F35D25"/>
    <w:rsid w:val="00F35E55"/>
    <w:rsid w:val="00F419B7"/>
    <w:rsid w:val="00F41B30"/>
    <w:rsid w:val="00F41F32"/>
    <w:rsid w:val="00F42411"/>
    <w:rsid w:val="00F42516"/>
    <w:rsid w:val="00F438DA"/>
    <w:rsid w:val="00F4482F"/>
    <w:rsid w:val="00F4511A"/>
    <w:rsid w:val="00F4583B"/>
    <w:rsid w:val="00F45E9E"/>
    <w:rsid w:val="00F46E23"/>
    <w:rsid w:val="00F47081"/>
    <w:rsid w:val="00F47D28"/>
    <w:rsid w:val="00F514DD"/>
    <w:rsid w:val="00F51932"/>
    <w:rsid w:val="00F5252E"/>
    <w:rsid w:val="00F52547"/>
    <w:rsid w:val="00F53649"/>
    <w:rsid w:val="00F53A3A"/>
    <w:rsid w:val="00F54463"/>
    <w:rsid w:val="00F55273"/>
    <w:rsid w:val="00F55AD4"/>
    <w:rsid w:val="00F55E07"/>
    <w:rsid w:val="00F5629E"/>
    <w:rsid w:val="00F56A3E"/>
    <w:rsid w:val="00F56E91"/>
    <w:rsid w:val="00F56EC7"/>
    <w:rsid w:val="00F576A2"/>
    <w:rsid w:val="00F60A87"/>
    <w:rsid w:val="00F60FF4"/>
    <w:rsid w:val="00F61079"/>
    <w:rsid w:val="00F61D62"/>
    <w:rsid w:val="00F6205E"/>
    <w:rsid w:val="00F630B1"/>
    <w:rsid w:val="00F632E8"/>
    <w:rsid w:val="00F63365"/>
    <w:rsid w:val="00F63B94"/>
    <w:rsid w:val="00F64129"/>
    <w:rsid w:val="00F65869"/>
    <w:rsid w:val="00F65A88"/>
    <w:rsid w:val="00F6676D"/>
    <w:rsid w:val="00F66784"/>
    <w:rsid w:val="00F66D20"/>
    <w:rsid w:val="00F66F33"/>
    <w:rsid w:val="00F67A1D"/>
    <w:rsid w:val="00F67D81"/>
    <w:rsid w:val="00F703A4"/>
    <w:rsid w:val="00F71464"/>
    <w:rsid w:val="00F7326B"/>
    <w:rsid w:val="00F73923"/>
    <w:rsid w:val="00F747CF"/>
    <w:rsid w:val="00F74D26"/>
    <w:rsid w:val="00F7507D"/>
    <w:rsid w:val="00F751EE"/>
    <w:rsid w:val="00F754A6"/>
    <w:rsid w:val="00F75EE4"/>
    <w:rsid w:val="00F7643E"/>
    <w:rsid w:val="00F76CF0"/>
    <w:rsid w:val="00F77544"/>
    <w:rsid w:val="00F810D8"/>
    <w:rsid w:val="00F821E8"/>
    <w:rsid w:val="00F8286A"/>
    <w:rsid w:val="00F829E8"/>
    <w:rsid w:val="00F82ECA"/>
    <w:rsid w:val="00F834D9"/>
    <w:rsid w:val="00F83698"/>
    <w:rsid w:val="00F83B52"/>
    <w:rsid w:val="00F83F66"/>
    <w:rsid w:val="00F8486A"/>
    <w:rsid w:val="00F84B23"/>
    <w:rsid w:val="00F84F6E"/>
    <w:rsid w:val="00F85CFF"/>
    <w:rsid w:val="00F85D18"/>
    <w:rsid w:val="00F8621B"/>
    <w:rsid w:val="00F8675A"/>
    <w:rsid w:val="00F8697D"/>
    <w:rsid w:val="00F8710F"/>
    <w:rsid w:val="00F87722"/>
    <w:rsid w:val="00F87F34"/>
    <w:rsid w:val="00F90362"/>
    <w:rsid w:val="00F9080E"/>
    <w:rsid w:val="00F9178D"/>
    <w:rsid w:val="00F91D64"/>
    <w:rsid w:val="00F91D71"/>
    <w:rsid w:val="00F92F74"/>
    <w:rsid w:val="00F93279"/>
    <w:rsid w:val="00F93976"/>
    <w:rsid w:val="00F93C18"/>
    <w:rsid w:val="00F94E7E"/>
    <w:rsid w:val="00F953A9"/>
    <w:rsid w:val="00F95467"/>
    <w:rsid w:val="00F9583F"/>
    <w:rsid w:val="00F95D82"/>
    <w:rsid w:val="00F9785F"/>
    <w:rsid w:val="00FA0897"/>
    <w:rsid w:val="00FA1223"/>
    <w:rsid w:val="00FA1BBF"/>
    <w:rsid w:val="00FA25DD"/>
    <w:rsid w:val="00FA2FFE"/>
    <w:rsid w:val="00FA379F"/>
    <w:rsid w:val="00FA4319"/>
    <w:rsid w:val="00FA4913"/>
    <w:rsid w:val="00FA6243"/>
    <w:rsid w:val="00FA713E"/>
    <w:rsid w:val="00FA7C9A"/>
    <w:rsid w:val="00FB0429"/>
    <w:rsid w:val="00FB14A5"/>
    <w:rsid w:val="00FB2AE2"/>
    <w:rsid w:val="00FB2CF5"/>
    <w:rsid w:val="00FB3CB6"/>
    <w:rsid w:val="00FB46D7"/>
    <w:rsid w:val="00FB4944"/>
    <w:rsid w:val="00FB56C9"/>
    <w:rsid w:val="00FB5708"/>
    <w:rsid w:val="00FB5BCE"/>
    <w:rsid w:val="00FB5F9B"/>
    <w:rsid w:val="00FB6A9F"/>
    <w:rsid w:val="00FB6B87"/>
    <w:rsid w:val="00FB716D"/>
    <w:rsid w:val="00FB71C4"/>
    <w:rsid w:val="00FB7BD3"/>
    <w:rsid w:val="00FB7E02"/>
    <w:rsid w:val="00FB7E18"/>
    <w:rsid w:val="00FC2852"/>
    <w:rsid w:val="00FC2ED7"/>
    <w:rsid w:val="00FC333A"/>
    <w:rsid w:val="00FC3918"/>
    <w:rsid w:val="00FC39EF"/>
    <w:rsid w:val="00FC3ED9"/>
    <w:rsid w:val="00FC453F"/>
    <w:rsid w:val="00FC4E75"/>
    <w:rsid w:val="00FC4FA1"/>
    <w:rsid w:val="00FC5B1F"/>
    <w:rsid w:val="00FC6519"/>
    <w:rsid w:val="00FC7671"/>
    <w:rsid w:val="00FC7745"/>
    <w:rsid w:val="00FC7832"/>
    <w:rsid w:val="00FC78C0"/>
    <w:rsid w:val="00FD033A"/>
    <w:rsid w:val="00FD07AA"/>
    <w:rsid w:val="00FD15DD"/>
    <w:rsid w:val="00FD1E27"/>
    <w:rsid w:val="00FD22F9"/>
    <w:rsid w:val="00FD27A9"/>
    <w:rsid w:val="00FD2BA2"/>
    <w:rsid w:val="00FD2D2B"/>
    <w:rsid w:val="00FD311C"/>
    <w:rsid w:val="00FD35E6"/>
    <w:rsid w:val="00FD5946"/>
    <w:rsid w:val="00FD7202"/>
    <w:rsid w:val="00FD7341"/>
    <w:rsid w:val="00FE01FC"/>
    <w:rsid w:val="00FE10AC"/>
    <w:rsid w:val="00FE15FE"/>
    <w:rsid w:val="00FE2049"/>
    <w:rsid w:val="00FE2BD6"/>
    <w:rsid w:val="00FE2C43"/>
    <w:rsid w:val="00FE2D09"/>
    <w:rsid w:val="00FE2D2C"/>
    <w:rsid w:val="00FE30C6"/>
    <w:rsid w:val="00FE384B"/>
    <w:rsid w:val="00FE5BD6"/>
    <w:rsid w:val="00FE5D73"/>
    <w:rsid w:val="00FE648A"/>
    <w:rsid w:val="00FE699B"/>
    <w:rsid w:val="00FE789E"/>
    <w:rsid w:val="00FE7941"/>
    <w:rsid w:val="00FE7989"/>
    <w:rsid w:val="00FE7BD2"/>
    <w:rsid w:val="00FF0462"/>
    <w:rsid w:val="00FF050C"/>
    <w:rsid w:val="00FF0FC0"/>
    <w:rsid w:val="00FF15EB"/>
    <w:rsid w:val="00FF2190"/>
    <w:rsid w:val="00FF2829"/>
    <w:rsid w:val="00FF3C2B"/>
    <w:rsid w:val="00FF41AF"/>
    <w:rsid w:val="00FF59E7"/>
    <w:rsid w:val="00FF73FD"/>
    <w:rsid w:val="0145FD5C"/>
    <w:rsid w:val="4815FFC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18692"/>
  <w15:chartTrackingRefBased/>
  <w15:docId w15:val="{43EDC2F2-2F20-481B-BB72-31C4626B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C3A05"/>
    <w:pPr>
      <w:spacing w:after="120" w:line="240" w:lineRule="auto"/>
    </w:pPr>
    <w:rPr>
      <w:rFonts w:ascii="Calibri" w:hAnsi="Calibri"/>
    </w:rPr>
  </w:style>
  <w:style w:type="paragraph" w:styleId="Heading1">
    <w:name w:val="heading 1"/>
    <w:basedOn w:val="Normal"/>
    <w:next w:val="BodyText"/>
    <w:link w:val="Heading1Char"/>
    <w:qFormat/>
    <w:rsid w:val="00AA1774"/>
    <w:pPr>
      <w:keepNext/>
      <w:pBdr>
        <w:bottom w:val="single" w:sz="18" w:space="1" w:color="33441C"/>
      </w:pBdr>
      <w:tabs>
        <w:tab w:val="left" w:pos="851"/>
      </w:tabs>
      <w:spacing w:after="360"/>
      <w:outlineLvl w:val="0"/>
    </w:pPr>
    <w:rPr>
      <w:rFonts w:ascii="Abadi" w:eastAsiaTheme="majorEastAsia" w:hAnsi="Abadi" w:cstheme="majorBidi"/>
      <w:bCs/>
      <w:color w:val="33441C"/>
      <w:kern w:val="0"/>
      <w:sz w:val="56"/>
      <w:szCs w:val="56"/>
      <w:lang w:eastAsia="en-NZ"/>
      <w14:ligatures w14:val="none"/>
    </w:rPr>
  </w:style>
  <w:style w:type="paragraph" w:styleId="Heading2">
    <w:name w:val="heading 2"/>
    <w:basedOn w:val="Normal"/>
    <w:next w:val="BodyText"/>
    <w:link w:val="Heading2Char"/>
    <w:qFormat/>
    <w:rsid w:val="00442898"/>
    <w:pPr>
      <w:keepNext/>
      <w:tabs>
        <w:tab w:val="left" w:pos="851"/>
      </w:tabs>
      <w:spacing w:before="360" w:after="0"/>
      <w:outlineLvl w:val="1"/>
    </w:pPr>
    <w:rPr>
      <w:rFonts w:ascii="Abadi" w:eastAsiaTheme="majorEastAsia" w:hAnsi="Abadi" w:cstheme="majorBidi"/>
      <w:bCs/>
      <w:color w:val="809C42"/>
      <w:kern w:val="0"/>
      <w:sz w:val="36"/>
      <w:szCs w:val="26"/>
      <w:lang w:eastAsia="en-NZ"/>
      <w14:ligatures w14:val="none"/>
    </w:rPr>
  </w:style>
  <w:style w:type="paragraph" w:styleId="Heading3">
    <w:name w:val="heading 3"/>
    <w:basedOn w:val="Normal"/>
    <w:next w:val="BodyText"/>
    <w:link w:val="Heading3Char"/>
    <w:qFormat/>
    <w:rsid w:val="001A4756"/>
    <w:pPr>
      <w:keepNext/>
      <w:tabs>
        <w:tab w:val="left" w:pos="851"/>
      </w:tabs>
      <w:spacing w:before="360" w:after="0" w:line="360" w:lineRule="atLeast"/>
      <w:outlineLvl w:val="2"/>
    </w:pPr>
    <w:rPr>
      <w:rFonts w:ascii="Abadi" w:eastAsiaTheme="majorEastAsia" w:hAnsi="Abadi" w:cstheme="majorBidi"/>
      <w:bCs/>
      <w:kern w:val="0"/>
      <w:sz w:val="28"/>
      <w:lang w:eastAsia="en-NZ"/>
      <w14:ligatures w14:val="none"/>
    </w:rPr>
  </w:style>
  <w:style w:type="paragraph" w:styleId="Heading4">
    <w:name w:val="heading 4"/>
    <w:basedOn w:val="Heading3"/>
    <w:next w:val="BodyText"/>
    <w:link w:val="Heading4Char"/>
    <w:qFormat/>
    <w:rsid w:val="00CE1966"/>
    <w:pPr>
      <w:spacing w:before="240"/>
      <w:outlineLvl w:val="3"/>
    </w:pPr>
    <w:rPr>
      <w:color w:val="33441C"/>
      <w:sz w:val="24"/>
    </w:rPr>
  </w:style>
  <w:style w:type="paragraph" w:styleId="Heading5">
    <w:name w:val="heading 5"/>
    <w:basedOn w:val="Normal"/>
    <w:next w:val="Normal"/>
    <w:link w:val="Heading5Char"/>
    <w:uiPriority w:val="9"/>
    <w:semiHidden/>
    <w:qFormat/>
    <w:rsid w:val="004E7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rsid w:val="004E7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4E7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4E7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4E7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1774"/>
    <w:rPr>
      <w:rFonts w:ascii="Abadi" w:eastAsiaTheme="majorEastAsia" w:hAnsi="Abadi" w:cstheme="majorBidi"/>
      <w:bCs/>
      <w:color w:val="33441C"/>
      <w:kern w:val="0"/>
      <w:sz w:val="56"/>
      <w:szCs w:val="56"/>
      <w:lang w:eastAsia="en-NZ"/>
      <w14:ligatures w14:val="none"/>
    </w:rPr>
  </w:style>
  <w:style w:type="character" w:customStyle="1" w:styleId="Heading2Char">
    <w:name w:val="Heading 2 Char"/>
    <w:basedOn w:val="DefaultParagraphFont"/>
    <w:link w:val="Heading2"/>
    <w:rsid w:val="00442898"/>
    <w:rPr>
      <w:rFonts w:ascii="Abadi" w:eastAsiaTheme="majorEastAsia" w:hAnsi="Abadi" w:cstheme="majorBidi"/>
      <w:bCs/>
      <w:color w:val="809C42"/>
      <w:kern w:val="0"/>
      <w:sz w:val="36"/>
      <w:szCs w:val="26"/>
      <w:lang w:eastAsia="en-NZ"/>
      <w14:ligatures w14:val="none"/>
    </w:rPr>
  </w:style>
  <w:style w:type="character" w:customStyle="1" w:styleId="Heading3Char">
    <w:name w:val="Heading 3 Char"/>
    <w:basedOn w:val="DefaultParagraphFont"/>
    <w:link w:val="Heading3"/>
    <w:rsid w:val="001A4756"/>
    <w:rPr>
      <w:rFonts w:ascii="Abadi" w:eastAsiaTheme="majorEastAsia" w:hAnsi="Abadi" w:cstheme="majorBidi"/>
      <w:bCs/>
      <w:kern w:val="0"/>
      <w:sz w:val="28"/>
      <w:lang w:eastAsia="en-NZ"/>
      <w14:ligatures w14:val="none"/>
    </w:rPr>
  </w:style>
  <w:style w:type="character" w:customStyle="1" w:styleId="Heading4Char">
    <w:name w:val="Heading 4 Char"/>
    <w:basedOn w:val="DefaultParagraphFont"/>
    <w:link w:val="Heading4"/>
    <w:rsid w:val="00CE1966"/>
    <w:rPr>
      <w:rFonts w:ascii="Abadi" w:eastAsiaTheme="majorEastAsia" w:hAnsi="Abadi" w:cstheme="majorBidi"/>
      <w:bCs/>
      <w:color w:val="33441C"/>
      <w:kern w:val="0"/>
      <w:sz w:val="24"/>
      <w:lang w:eastAsia="en-NZ"/>
      <w14:ligatures w14:val="none"/>
    </w:rPr>
  </w:style>
  <w:style w:type="character" w:customStyle="1" w:styleId="Heading5Char">
    <w:name w:val="Heading 5 Char"/>
    <w:basedOn w:val="DefaultParagraphFont"/>
    <w:link w:val="Heading5"/>
    <w:uiPriority w:val="9"/>
    <w:semiHidden/>
    <w:rsid w:val="00BD3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902"/>
    <w:rPr>
      <w:rFonts w:eastAsiaTheme="majorEastAsia" w:cstheme="majorBidi"/>
      <w:color w:val="272727" w:themeColor="text1" w:themeTint="D8"/>
    </w:rPr>
  </w:style>
  <w:style w:type="paragraph" w:styleId="Title">
    <w:name w:val="Title"/>
    <w:basedOn w:val="Normal"/>
    <w:link w:val="TitleChar"/>
    <w:uiPriority w:val="2"/>
    <w:semiHidden/>
    <w:rsid w:val="004F5456"/>
    <w:pPr>
      <w:spacing w:before="600"/>
    </w:pPr>
    <w:rPr>
      <w:rFonts w:ascii="Abadi" w:eastAsiaTheme="minorEastAsia" w:hAnsi="Abadi"/>
      <w:bCs/>
      <w:color w:val="33441C"/>
      <w:kern w:val="0"/>
      <w:sz w:val="48"/>
      <w:szCs w:val="48"/>
      <w:lang w:eastAsia="en-NZ"/>
      <w14:ligatures w14:val="none"/>
    </w:rPr>
  </w:style>
  <w:style w:type="character" w:customStyle="1" w:styleId="TitleChar">
    <w:name w:val="Title Char"/>
    <w:basedOn w:val="DefaultParagraphFont"/>
    <w:link w:val="Title"/>
    <w:uiPriority w:val="2"/>
    <w:semiHidden/>
    <w:rsid w:val="00224847"/>
    <w:rPr>
      <w:rFonts w:ascii="Abadi" w:eastAsiaTheme="minorEastAsia" w:hAnsi="Abadi"/>
      <w:bCs/>
      <w:color w:val="33441C"/>
      <w:kern w:val="0"/>
      <w:sz w:val="48"/>
      <w:szCs w:val="48"/>
      <w:lang w:eastAsia="en-NZ"/>
      <w14:ligatures w14:val="none"/>
    </w:rPr>
  </w:style>
  <w:style w:type="paragraph" w:styleId="Subtitle">
    <w:name w:val="Subtitle"/>
    <w:basedOn w:val="Title"/>
    <w:link w:val="SubtitleChar"/>
    <w:uiPriority w:val="2"/>
    <w:semiHidden/>
    <w:rsid w:val="00BD3902"/>
    <w:rPr>
      <w:sz w:val="36"/>
      <w:szCs w:val="36"/>
    </w:rPr>
  </w:style>
  <w:style w:type="character" w:customStyle="1" w:styleId="SubtitleChar">
    <w:name w:val="Subtitle Char"/>
    <w:basedOn w:val="DefaultParagraphFont"/>
    <w:link w:val="Subtitle"/>
    <w:uiPriority w:val="2"/>
    <w:semiHidden/>
    <w:rsid w:val="00224847"/>
    <w:rPr>
      <w:rFonts w:ascii="Abadi" w:eastAsiaTheme="minorEastAsia" w:hAnsi="Abadi"/>
      <w:bCs/>
      <w:color w:val="33441C"/>
      <w:kern w:val="0"/>
      <w:sz w:val="36"/>
      <w:szCs w:val="36"/>
      <w:lang w:eastAsia="en-NZ"/>
      <w14:ligatures w14:val="none"/>
    </w:rPr>
  </w:style>
  <w:style w:type="paragraph" w:styleId="Quote">
    <w:name w:val="Quote"/>
    <w:basedOn w:val="Normal"/>
    <w:next w:val="BodyText"/>
    <w:link w:val="QuoteChar"/>
    <w:uiPriority w:val="1"/>
    <w:qFormat/>
    <w:rsid w:val="00442898"/>
    <w:pPr>
      <w:spacing w:before="60" w:after="60" w:line="260" w:lineRule="atLeast"/>
      <w:ind w:left="567" w:right="567"/>
    </w:pPr>
    <w:rPr>
      <w:rFonts w:eastAsiaTheme="minorEastAsia"/>
      <w:kern w:val="0"/>
      <w:sz w:val="20"/>
      <w:lang w:eastAsia="en-NZ"/>
      <w14:ligatures w14:val="none"/>
    </w:rPr>
  </w:style>
  <w:style w:type="character" w:customStyle="1" w:styleId="QuoteChar">
    <w:name w:val="Quote Char"/>
    <w:basedOn w:val="DefaultParagraphFont"/>
    <w:link w:val="Quote"/>
    <w:uiPriority w:val="1"/>
    <w:rsid w:val="00442898"/>
    <w:rPr>
      <w:rFonts w:ascii="Calibri" w:eastAsiaTheme="minorEastAsia" w:hAnsi="Calibri"/>
      <w:kern w:val="0"/>
      <w:sz w:val="20"/>
      <w:lang w:eastAsia="en-NZ"/>
      <w14:ligatures w14:val="none"/>
    </w:rPr>
  </w:style>
  <w:style w:type="paragraph" w:styleId="ListParagraph">
    <w:name w:val="List Paragraph"/>
    <w:basedOn w:val="Normal"/>
    <w:uiPriority w:val="34"/>
    <w:semiHidden/>
    <w:qFormat/>
    <w:rsid w:val="004E787E"/>
    <w:pPr>
      <w:ind w:left="720"/>
      <w:contextualSpacing/>
    </w:pPr>
  </w:style>
  <w:style w:type="character" w:styleId="IntenseEmphasis">
    <w:name w:val="Intense Emphasis"/>
    <w:basedOn w:val="DefaultParagraphFont"/>
    <w:uiPriority w:val="21"/>
    <w:semiHidden/>
    <w:qFormat/>
    <w:rsid w:val="004E787E"/>
    <w:rPr>
      <w:i/>
      <w:iCs/>
      <w:color w:val="0F4761" w:themeColor="accent1" w:themeShade="BF"/>
    </w:rPr>
  </w:style>
  <w:style w:type="paragraph" w:styleId="IntenseQuote">
    <w:name w:val="Intense Quote"/>
    <w:basedOn w:val="Normal"/>
    <w:next w:val="Normal"/>
    <w:link w:val="IntenseQuoteChar"/>
    <w:uiPriority w:val="30"/>
    <w:semiHidden/>
    <w:qFormat/>
    <w:rsid w:val="004E7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D179B5"/>
    <w:rPr>
      <w:i/>
      <w:iCs/>
      <w:color w:val="0F4761" w:themeColor="accent1" w:themeShade="BF"/>
    </w:rPr>
  </w:style>
  <w:style w:type="character" w:styleId="IntenseReference">
    <w:name w:val="Intense Reference"/>
    <w:basedOn w:val="DefaultParagraphFont"/>
    <w:uiPriority w:val="32"/>
    <w:semiHidden/>
    <w:qFormat/>
    <w:rsid w:val="004E787E"/>
    <w:rPr>
      <w:b/>
      <w:bCs/>
      <w:smallCaps/>
      <w:color w:val="0F4761" w:themeColor="accent1" w:themeShade="BF"/>
      <w:spacing w:val="5"/>
    </w:rPr>
  </w:style>
  <w:style w:type="paragraph" w:customStyle="1" w:styleId="Box">
    <w:name w:val="Box"/>
    <w:basedOn w:val="Normal"/>
    <w:uiPriority w:val="1"/>
    <w:semiHidden/>
    <w:qFormat/>
    <w:rsid w:val="00907033"/>
    <w:pPr>
      <w:pBdr>
        <w:top w:val="single" w:sz="4" w:space="15" w:color="D2DDE2"/>
        <w:left w:val="single" w:sz="4" w:space="15" w:color="D2DDE2"/>
        <w:bottom w:val="single" w:sz="4" w:space="15" w:color="D2DDE2"/>
        <w:right w:val="single" w:sz="4" w:space="15" w:color="D2DDE2"/>
      </w:pBdr>
      <w:shd w:val="clear" w:color="auto" w:fill="D2DDE2"/>
      <w:spacing w:before="120" w:line="280" w:lineRule="atLeast"/>
      <w:ind w:left="284" w:right="284"/>
    </w:pPr>
    <w:rPr>
      <w:rFonts w:ascii="Roboto" w:eastAsiaTheme="minorEastAsia" w:hAnsi="Roboto"/>
      <w:color w:val="1C556C"/>
      <w:kern w:val="0"/>
      <w:sz w:val="20"/>
      <w:lang w:eastAsia="en-NZ"/>
      <w14:ligatures w14:val="none"/>
    </w:rPr>
  </w:style>
  <w:style w:type="table" w:styleId="TableGrid">
    <w:name w:val="Table Grid"/>
    <w:basedOn w:val="TableNormal"/>
    <w:uiPriority w:val="39"/>
    <w:rsid w:val="00362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F0B3B"/>
    <w:pPr>
      <w:spacing w:after="0"/>
    </w:pPr>
    <w:rPr>
      <w:sz w:val="20"/>
      <w:szCs w:val="20"/>
    </w:rPr>
  </w:style>
  <w:style w:type="character" w:customStyle="1" w:styleId="EndnoteTextChar">
    <w:name w:val="Endnote Text Char"/>
    <w:basedOn w:val="DefaultParagraphFont"/>
    <w:link w:val="EndnoteText"/>
    <w:uiPriority w:val="99"/>
    <w:semiHidden/>
    <w:rsid w:val="001F0B3B"/>
    <w:rPr>
      <w:sz w:val="20"/>
      <w:szCs w:val="20"/>
    </w:rPr>
  </w:style>
  <w:style w:type="character" w:styleId="EndnoteReference">
    <w:name w:val="endnote reference"/>
    <w:basedOn w:val="DefaultParagraphFont"/>
    <w:uiPriority w:val="99"/>
    <w:semiHidden/>
    <w:unhideWhenUsed/>
    <w:rsid w:val="001F0B3B"/>
    <w:rPr>
      <w:vertAlign w:val="superscript"/>
    </w:rPr>
  </w:style>
  <w:style w:type="paragraph" w:styleId="FootnoteText">
    <w:name w:val="footnote text"/>
    <w:basedOn w:val="Normal"/>
    <w:link w:val="FootnoteTextChar"/>
    <w:uiPriority w:val="99"/>
    <w:rsid w:val="008B76D3"/>
    <w:pPr>
      <w:spacing w:after="60" w:line="240" w:lineRule="atLeast"/>
      <w:ind w:left="340" w:hanging="340"/>
    </w:pPr>
    <w:rPr>
      <w:rFonts w:eastAsiaTheme="minorEastAsia"/>
      <w:kern w:val="0"/>
      <w:sz w:val="20"/>
      <w:lang w:eastAsia="en-NZ"/>
      <w14:ligatures w14:val="none"/>
    </w:rPr>
  </w:style>
  <w:style w:type="character" w:customStyle="1" w:styleId="FootnoteTextChar">
    <w:name w:val="Footnote Text Char"/>
    <w:basedOn w:val="DefaultParagraphFont"/>
    <w:link w:val="FootnoteText"/>
    <w:uiPriority w:val="99"/>
    <w:rsid w:val="008B76D3"/>
    <w:rPr>
      <w:rFonts w:ascii="Calibri" w:eastAsiaTheme="minorEastAsia" w:hAnsi="Calibri"/>
      <w:kern w:val="0"/>
      <w:sz w:val="20"/>
      <w:lang w:eastAsia="en-NZ"/>
      <w14:ligatures w14:val="none"/>
    </w:rPr>
  </w:style>
  <w:style w:type="character" w:styleId="FootnoteReference">
    <w:name w:val="footnote reference"/>
    <w:uiPriority w:val="99"/>
    <w:semiHidden/>
    <w:rsid w:val="005B1111"/>
    <w:rPr>
      <w:rFonts w:ascii="Calibri" w:hAnsi="Calibri"/>
      <w:sz w:val="22"/>
      <w:vertAlign w:val="superscript"/>
    </w:rPr>
  </w:style>
  <w:style w:type="character" w:styleId="Hyperlink">
    <w:name w:val="Hyperlink"/>
    <w:uiPriority w:val="99"/>
    <w:qFormat/>
    <w:rsid w:val="00E16D5B"/>
    <w:rPr>
      <w:color w:val="156082" w:themeColor="accent1"/>
    </w:rPr>
  </w:style>
  <w:style w:type="character" w:styleId="UnresolvedMention">
    <w:name w:val="Unresolved Mention"/>
    <w:basedOn w:val="DefaultParagraphFont"/>
    <w:uiPriority w:val="99"/>
    <w:semiHidden/>
    <w:unhideWhenUsed/>
    <w:rsid w:val="00F76CF0"/>
    <w:rPr>
      <w:color w:val="605E5C"/>
      <w:shd w:val="clear" w:color="auto" w:fill="E1DFDD"/>
    </w:rPr>
  </w:style>
  <w:style w:type="character" w:styleId="FollowedHyperlink">
    <w:name w:val="FollowedHyperlink"/>
    <w:basedOn w:val="DefaultParagraphFont"/>
    <w:uiPriority w:val="99"/>
    <w:semiHidden/>
    <w:unhideWhenUsed/>
    <w:rsid w:val="00EC3A05"/>
    <w:rPr>
      <w:color w:val="156082" w:themeColor="accent1"/>
      <w:u w:val="none"/>
    </w:rPr>
  </w:style>
  <w:style w:type="numbering" w:customStyle="1" w:styleId="MfETable-texttoTable-text-numbered">
    <w:name w:val="MfE Table-text to Table-text-numbered"/>
    <w:uiPriority w:val="99"/>
    <w:rsid w:val="00161463"/>
    <w:pPr>
      <w:numPr>
        <w:numId w:val="9"/>
      </w:numPr>
    </w:pPr>
  </w:style>
  <w:style w:type="paragraph" w:styleId="TOC1">
    <w:name w:val="toc 1"/>
    <w:basedOn w:val="Normal"/>
    <w:next w:val="Normal"/>
    <w:uiPriority w:val="39"/>
    <w:rsid w:val="00D41BAB"/>
    <w:pPr>
      <w:tabs>
        <w:tab w:val="right" w:pos="8505"/>
      </w:tabs>
      <w:spacing w:before="240" w:after="0"/>
      <w:ind w:right="567"/>
    </w:pPr>
    <w:rPr>
      <w:rFonts w:eastAsiaTheme="minorEastAsia"/>
      <w:noProof/>
      <w:kern w:val="0"/>
      <w:lang w:eastAsia="en-NZ"/>
      <w14:ligatures w14:val="none"/>
    </w:rPr>
  </w:style>
  <w:style w:type="paragraph" w:styleId="TOC2">
    <w:name w:val="toc 2"/>
    <w:basedOn w:val="Normal"/>
    <w:next w:val="Normal"/>
    <w:uiPriority w:val="39"/>
    <w:rsid w:val="00802888"/>
    <w:pPr>
      <w:tabs>
        <w:tab w:val="right" w:pos="8505"/>
      </w:tabs>
      <w:spacing w:before="60" w:after="60"/>
      <w:ind w:left="567" w:right="567"/>
    </w:pPr>
    <w:rPr>
      <w:rFonts w:eastAsiaTheme="minorEastAsia"/>
      <w:kern w:val="0"/>
      <w:lang w:eastAsia="en-NZ"/>
      <w14:ligatures w14:val="none"/>
    </w:rPr>
  </w:style>
  <w:style w:type="paragraph" w:customStyle="1" w:styleId="Default">
    <w:name w:val="Default"/>
    <w:semiHidden/>
    <w:rsid w:val="00625A91"/>
    <w:pPr>
      <w:autoSpaceDE w:val="0"/>
      <w:autoSpaceDN w:val="0"/>
      <w:adjustRightInd w:val="0"/>
      <w:spacing w:after="0" w:line="240" w:lineRule="auto"/>
    </w:pPr>
    <w:rPr>
      <w:rFonts w:ascii="Ebrima" w:hAnsi="Ebrima" w:cs="Ebrima"/>
      <w:color w:val="000000"/>
      <w:kern w:val="0"/>
      <w:sz w:val="24"/>
      <w:szCs w:val="24"/>
    </w:rPr>
  </w:style>
  <w:style w:type="paragraph" w:styleId="Header">
    <w:name w:val="header"/>
    <w:basedOn w:val="Normal"/>
    <w:link w:val="HeaderChar"/>
    <w:uiPriority w:val="99"/>
    <w:semiHidden/>
    <w:rsid w:val="00D11F5C"/>
    <w:pPr>
      <w:tabs>
        <w:tab w:val="center" w:pos="4513"/>
        <w:tab w:val="right" w:pos="9026"/>
      </w:tabs>
      <w:spacing w:after="0"/>
    </w:pPr>
  </w:style>
  <w:style w:type="character" w:customStyle="1" w:styleId="HeaderChar">
    <w:name w:val="Header Char"/>
    <w:basedOn w:val="DefaultParagraphFont"/>
    <w:link w:val="Header"/>
    <w:uiPriority w:val="99"/>
    <w:semiHidden/>
    <w:rsid w:val="00BD3902"/>
  </w:style>
  <w:style w:type="paragraph" w:styleId="Footer">
    <w:name w:val="footer"/>
    <w:basedOn w:val="Normal"/>
    <w:link w:val="FooterChar"/>
    <w:uiPriority w:val="99"/>
    <w:semiHidden/>
    <w:rsid w:val="00D11F5C"/>
    <w:pPr>
      <w:tabs>
        <w:tab w:val="center" w:pos="4513"/>
        <w:tab w:val="right" w:pos="9026"/>
      </w:tabs>
      <w:spacing w:after="0"/>
    </w:pPr>
  </w:style>
  <w:style w:type="character" w:customStyle="1" w:styleId="FooterChar">
    <w:name w:val="Footer Char"/>
    <w:basedOn w:val="DefaultParagraphFont"/>
    <w:link w:val="Footer"/>
    <w:uiPriority w:val="99"/>
    <w:semiHidden/>
    <w:rsid w:val="00BD3902"/>
  </w:style>
  <w:style w:type="paragraph" w:styleId="BodyText">
    <w:name w:val="Body Text"/>
    <w:basedOn w:val="Normal"/>
    <w:link w:val="BodyTextChar"/>
    <w:qFormat/>
    <w:rsid w:val="0083344E"/>
    <w:pPr>
      <w:spacing w:before="120" w:line="280" w:lineRule="atLeast"/>
    </w:pPr>
    <w:rPr>
      <w:rFonts w:eastAsiaTheme="minorEastAsia"/>
      <w:kern w:val="0"/>
      <w:szCs w:val="24"/>
      <w:lang w:eastAsia="en-NZ"/>
      <w14:ligatures w14:val="none"/>
    </w:rPr>
  </w:style>
  <w:style w:type="character" w:customStyle="1" w:styleId="BodyTextChar">
    <w:name w:val="Body Text Char"/>
    <w:basedOn w:val="DefaultParagraphFont"/>
    <w:link w:val="BodyText"/>
    <w:rsid w:val="0083344E"/>
    <w:rPr>
      <w:rFonts w:ascii="Calibri" w:eastAsiaTheme="minorEastAsia" w:hAnsi="Calibri"/>
      <w:kern w:val="0"/>
      <w:szCs w:val="24"/>
      <w:lang w:eastAsia="en-NZ"/>
      <w14:ligatures w14:val="none"/>
    </w:rPr>
  </w:style>
  <w:style w:type="paragraph" w:styleId="TOC3">
    <w:name w:val="toc 3"/>
    <w:basedOn w:val="Normal"/>
    <w:next w:val="Normal"/>
    <w:autoRedefine/>
    <w:uiPriority w:val="39"/>
    <w:rsid w:val="00D80E05"/>
    <w:pPr>
      <w:spacing w:after="100"/>
      <w:ind w:left="440"/>
    </w:pPr>
  </w:style>
  <w:style w:type="character" w:styleId="CommentReference">
    <w:name w:val="annotation reference"/>
    <w:basedOn w:val="DefaultParagraphFont"/>
    <w:uiPriority w:val="99"/>
    <w:semiHidden/>
    <w:unhideWhenUsed/>
    <w:rsid w:val="003469EC"/>
    <w:rPr>
      <w:sz w:val="16"/>
      <w:szCs w:val="16"/>
    </w:rPr>
  </w:style>
  <w:style w:type="paragraph" w:styleId="CommentText">
    <w:name w:val="annotation text"/>
    <w:basedOn w:val="Normal"/>
    <w:link w:val="CommentTextChar"/>
    <w:uiPriority w:val="99"/>
    <w:semiHidden/>
    <w:rsid w:val="003469EC"/>
    <w:rPr>
      <w:sz w:val="20"/>
      <w:szCs w:val="20"/>
    </w:rPr>
  </w:style>
  <w:style w:type="character" w:customStyle="1" w:styleId="CommentTextChar">
    <w:name w:val="Comment Text Char"/>
    <w:basedOn w:val="DefaultParagraphFont"/>
    <w:link w:val="CommentText"/>
    <w:uiPriority w:val="99"/>
    <w:semiHidden/>
    <w:rsid w:val="00BD3902"/>
    <w:rPr>
      <w:sz w:val="20"/>
      <w:szCs w:val="20"/>
    </w:rPr>
  </w:style>
  <w:style w:type="paragraph" w:styleId="CommentSubject">
    <w:name w:val="annotation subject"/>
    <w:basedOn w:val="CommentText"/>
    <w:next w:val="CommentText"/>
    <w:link w:val="CommentSubjectChar"/>
    <w:uiPriority w:val="99"/>
    <w:semiHidden/>
    <w:unhideWhenUsed/>
    <w:rsid w:val="003469EC"/>
    <w:rPr>
      <w:b/>
      <w:bCs/>
    </w:rPr>
  </w:style>
  <w:style w:type="character" w:customStyle="1" w:styleId="CommentSubjectChar">
    <w:name w:val="Comment Subject Char"/>
    <w:basedOn w:val="CommentTextChar"/>
    <w:link w:val="CommentSubject"/>
    <w:uiPriority w:val="99"/>
    <w:semiHidden/>
    <w:rsid w:val="003469EC"/>
    <w:rPr>
      <w:b/>
      <w:bCs/>
      <w:sz w:val="20"/>
      <w:szCs w:val="20"/>
    </w:rPr>
  </w:style>
  <w:style w:type="paragraph" w:styleId="Revision">
    <w:name w:val="Revision"/>
    <w:hidden/>
    <w:uiPriority w:val="99"/>
    <w:semiHidden/>
    <w:rsid w:val="00EA736D"/>
    <w:pPr>
      <w:spacing w:after="0" w:line="240" w:lineRule="auto"/>
    </w:pPr>
  </w:style>
  <w:style w:type="paragraph" w:styleId="NoSpacing">
    <w:name w:val="No Spacing"/>
    <w:uiPriority w:val="1"/>
    <w:qFormat/>
    <w:rsid w:val="00FE2D2C"/>
    <w:pPr>
      <w:spacing w:after="0" w:line="240" w:lineRule="auto"/>
    </w:pPr>
  </w:style>
  <w:style w:type="table" w:customStyle="1" w:styleId="Calendar1">
    <w:name w:val="Calendar 1"/>
    <w:basedOn w:val="TableNormal"/>
    <w:uiPriority w:val="99"/>
    <w:qFormat/>
    <w:rsid w:val="003443AA"/>
    <w:pPr>
      <w:spacing w:after="0" w:line="240" w:lineRule="auto"/>
    </w:pPr>
    <w:rPr>
      <w:rFonts w:eastAsiaTheme="minorEastAsia"/>
      <w:kern w:val="0"/>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Sub-listi">
    <w:name w:val="Sub-list i"/>
    <w:aliases w:val="ii"/>
    <w:basedOn w:val="BodyText"/>
    <w:semiHidden/>
    <w:rsid w:val="00907033"/>
    <w:pPr>
      <w:numPr>
        <w:numId w:val="22"/>
      </w:numPr>
      <w:spacing w:before="60" w:after="60"/>
    </w:pPr>
  </w:style>
  <w:style w:type="paragraph" w:customStyle="1" w:styleId="Boxa">
    <w:name w:val="Box a"/>
    <w:aliases w:val="b list"/>
    <w:basedOn w:val="Sub-listi"/>
    <w:semiHidden/>
    <w:qFormat/>
    <w:rsid w:val="00907033"/>
    <w:pPr>
      <w:numPr>
        <w:ilvl w:val="1"/>
        <w:numId w:val="23"/>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Cs w:val="20"/>
    </w:rPr>
  </w:style>
  <w:style w:type="paragraph" w:customStyle="1" w:styleId="Boxbullet">
    <w:name w:val="Box bullet"/>
    <w:basedOn w:val="Box"/>
    <w:uiPriority w:val="1"/>
    <w:semiHidden/>
    <w:qFormat/>
    <w:rsid w:val="00907033"/>
    <w:pPr>
      <w:tabs>
        <w:tab w:val="left" w:pos="680"/>
      </w:tabs>
      <w:spacing w:before="0"/>
      <w:ind w:left="681" w:hanging="397"/>
    </w:pPr>
  </w:style>
  <w:style w:type="paragraph" w:customStyle="1" w:styleId="BoxBullet0">
    <w:name w:val="Box Bullet"/>
    <w:basedOn w:val="Box"/>
    <w:semiHidden/>
    <w:rsid w:val="00907033"/>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eastAsia="Times New Roman" w:hAnsi="Arial" w:cs="Times New Roman"/>
      <w:color w:val="auto"/>
      <w:szCs w:val="20"/>
      <w:lang w:eastAsia="en-GB"/>
    </w:rPr>
  </w:style>
  <w:style w:type="paragraph" w:customStyle="1" w:styleId="Boxheading">
    <w:name w:val="Box heading"/>
    <w:basedOn w:val="Box"/>
    <w:next w:val="Box"/>
    <w:uiPriority w:val="1"/>
    <w:semiHidden/>
    <w:qFormat/>
    <w:rsid w:val="00907033"/>
    <w:pPr>
      <w:keepNext/>
      <w:spacing w:after="0"/>
    </w:pPr>
    <w:rPr>
      <w:b/>
    </w:rPr>
  </w:style>
  <w:style w:type="paragraph" w:customStyle="1" w:styleId="BoxHeading0">
    <w:name w:val="BoxHeading"/>
    <w:basedOn w:val="Box"/>
    <w:next w:val="Box"/>
    <w:semiHidden/>
    <w:rsid w:val="00907033"/>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eastAsia="Times New Roman" w:hAnsi="Arial" w:cs="Times New Roman"/>
      <w:b/>
      <w:color w:val="auto"/>
      <w:sz w:val="22"/>
      <w:szCs w:val="20"/>
      <w:lang w:eastAsia="en-GB"/>
    </w:rPr>
  </w:style>
  <w:style w:type="paragraph" w:customStyle="1" w:styleId="Bullet">
    <w:name w:val="Bullet"/>
    <w:basedOn w:val="Normal"/>
    <w:link w:val="BulletChar"/>
    <w:qFormat/>
    <w:rsid w:val="000B37C0"/>
    <w:pPr>
      <w:numPr>
        <w:numId w:val="24"/>
      </w:numPr>
      <w:spacing w:line="280" w:lineRule="exact"/>
    </w:pPr>
    <w:rPr>
      <w:rFonts w:eastAsia="Times New Roman" w:cs="Times New Roman"/>
      <w:kern w:val="0"/>
      <w:szCs w:val="20"/>
      <w:lang w:eastAsia="en-NZ"/>
      <w14:ligatures w14:val="none"/>
    </w:rPr>
  </w:style>
  <w:style w:type="character" w:customStyle="1" w:styleId="BulletChar">
    <w:name w:val="Bullet Char"/>
    <w:basedOn w:val="DefaultParagraphFont"/>
    <w:link w:val="Bullet"/>
    <w:locked/>
    <w:rsid w:val="000B37C0"/>
    <w:rPr>
      <w:rFonts w:ascii="Calibri" w:eastAsia="Times New Roman" w:hAnsi="Calibri" w:cs="Times New Roman"/>
      <w:kern w:val="0"/>
      <w:szCs w:val="20"/>
      <w:lang w:eastAsia="en-NZ"/>
      <w14:ligatures w14:val="none"/>
    </w:rPr>
  </w:style>
  <w:style w:type="paragraph" w:customStyle="1" w:styleId="Footereven">
    <w:name w:val="Footer even"/>
    <w:basedOn w:val="Normal"/>
    <w:uiPriority w:val="1"/>
    <w:rsid w:val="009B4B67"/>
    <w:pPr>
      <w:tabs>
        <w:tab w:val="left" w:pos="567"/>
      </w:tabs>
      <w:spacing w:before="120" w:line="280" w:lineRule="atLeast"/>
    </w:pPr>
    <w:rPr>
      <w:rFonts w:eastAsiaTheme="minorEastAsia"/>
      <w:kern w:val="0"/>
      <w:sz w:val="18"/>
      <w:lang w:eastAsia="en-NZ"/>
      <w14:ligatures w14:val="none"/>
    </w:rPr>
  </w:style>
  <w:style w:type="paragraph" w:customStyle="1" w:styleId="Footerodd">
    <w:name w:val="Footer odd"/>
    <w:basedOn w:val="Normal"/>
    <w:uiPriority w:val="1"/>
    <w:rsid w:val="009B4B67"/>
    <w:pPr>
      <w:tabs>
        <w:tab w:val="right" w:pos="7938"/>
        <w:tab w:val="right" w:pos="8505"/>
      </w:tabs>
      <w:spacing w:before="120" w:line="280" w:lineRule="atLeast"/>
    </w:pPr>
    <w:rPr>
      <w:rFonts w:eastAsiaTheme="minorEastAsia"/>
      <w:kern w:val="0"/>
      <w:sz w:val="18"/>
      <w:lang w:eastAsia="en-NZ"/>
      <w14:ligatures w14:val="none"/>
    </w:rPr>
  </w:style>
  <w:style w:type="paragraph" w:customStyle="1" w:styleId="Glossary">
    <w:name w:val="Glossary"/>
    <w:basedOn w:val="Normal"/>
    <w:uiPriority w:val="1"/>
    <w:semiHidden/>
    <w:qFormat/>
    <w:rsid w:val="00907033"/>
    <w:pPr>
      <w:tabs>
        <w:tab w:val="left" w:pos="2835"/>
      </w:tabs>
      <w:spacing w:before="120" w:after="0" w:line="280" w:lineRule="atLeast"/>
    </w:pPr>
    <w:rPr>
      <w:rFonts w:ascii="Roboto" w:eastAsiaTheme="minorEastAsia" w:hAnsi="Roboto"/>
      <w:kern w:val="0"/>
      <w:lang w:eastAsia="en-NZ"/>
      <w14:ligatures w14:val="none"/>
    </w:rPr>
  </w:style>
  <w:style w:type="paragraph" w:customStyle="1" w:styleId="Heading">
    <w:name w:val="Heading"/>
    <w:basedOn w:val="Heading1"/>
    <w:next w:val="Normal"/>
    <w:uiPriority w:val="3"/>
    <w:semiHidden/>
    <w:rsid w:val="00907033"/>
  </w:style>
  <w:style w:type="paragraph" w:customStyle="1" w:styleId="Imprint">
    <w:name w:val="Imprint"/>
    <w:basedOn w:val="Normal"/>
    <w:uiPriority w:val="3"/>
    <w:semiHidden/>
    <w:rsid w:val="00F82ECA"/>
    <w:pPr>
      <w:spacing w:before="120" w:line="280" w:lineRule="atLeast"/>
    </w:pPr>
    <w:rPr>
      <w:rFonts w:ascii="Abadi" w:eastAsiaTheme="minorEastAsia" w:hAnsi="Abadi"/>
      <w:kern w:val="0"/>
      <w:lang w:eastAsia="en-NZ"/>
      <w14:ligatures w14:val="none"/>
    </w:rPr>
  </w:style>
  <w:style w:type="paragraph" w:customStyle="1" w:styleId="Note">
    <w:name w:val="Note"/>
    <w:basedOn w:val="BodyText"/>
    <w:next w:val="Normal"/>
    <w:uiPriority w:val="1"/>
    <w:qFormat/>
    <w:rsid w:val="00743DC9"/>
    <w:pPr>
      <w:spacing w:line="240" w:lineRule="atLeast"/>
    </w:pPr>
    <w:rPr>
      <w:sz w:val="18"/>
    </w:rPr>
  </w:style>
  <w:style w:type="paragraph" w:customStyle="1" w:styleId="Numberedparagraph">
    <w:name w:val="Numbered paragraph"/>
    <w:basedOn w:val="Normal"/>
    <w:uiPriority w:val="1"/>
    <w:qFormat/>
    <w:rsid w:val="00FD1E27"/>
    <w:pPr>
      <w:numPr>
        <w:numId w:val="25"/>
      </w:numPr>
      <w:spacing w:line="280" w:lineRule="atLeast"/>
    </w:pPr>
    <w:rPr>
      <w:rFonts w:eastAsiaTheme="minorEastAsia"/>
      <w:kern w:val="0"/>
      <w:lang w:eastAsia="en-NZ"/>
      <w14:ligatures w14:val="none"/>
    </w:rPr>
  </w:style>
  <w:style w:type="paragraph" w:customStyle="1" w:styleId="References">
    <w:name w:val="References"/>
    <w:basedOn w:val="Normal"/>
    <w:uiPriority w:val="1"/>
    <w:qFormat/>
    <w:rsid w:val="002F75DB"/>
    <w:pPr>
      <w:spacing w:line="260" w:lineRule="atLeast"/>
    </w:pPr>
    <w:rPr>
      <w:rFonts w:eastAsiaTheme="minorEastAsia" w:cs="Calibri"/>
      <w:kern w:val="0"/>
      <w:sz w:val="20"/>
      <w:lang w:eastAsia="en-NZ"/>
      <w14:ligatures w14:val="none"/>
    </w:rPr>
  </w:style>
  <w:style w:type="paragraph" w:customStyle="1" w:styleId="Source">
    <w:name w:val="Source"/>
    <w:basedOn w:val="Normal"/>
    <w:next w:val="Normal"/>
    <w:uiPriority w:val="1"/>
    <w:semiHidden/>
    <w:qFormat/>
    <w:rsid w:val="00907033"/>
    <w:pPr>
      <w:tabs>
        <w:tab w:val="left" w:pos="680"/>
      </w:tabs>
      <w:spacing w:before="120" w:line="280" w:lineRule="atLeast"/>
    </w:pPr>
    <w:rPr>
      <w:rFonts w:ascii="Roboto" w:eastAsiaTheme="minorEastAsia" w:hAnsi="Roboto"/>
      <w:kern w:val="0"/>
      <w:sz w:val="18"/>
      <w:lang w:eastAsia="en-NZ"/>
      <w14:ligatures w14:val="none"/>
    </w:rPr>
  </w:style>
  <w:style w:type="paragraph" w:customStyle="1" w:styleId="Sub-list">
    <w:name w:val="Sub-list"/>
    <w:basedOn w:val="Normal"/>
    <w:qFormat/>
    <w:rsid w:val="007801B5"/>
    <w:pPr>
      <w:numPr>
        <w:numId w:val="31"/>
      </w:numPr>
      <w:tabs>
        <w:tab w:val="left" w:pos="794"/>
      </w:tabs>
      <w:spacing w:line="280" w:lineRule="atLeast"/>
    </w:pPr>
    <w:rPr>
      <w:rFonts w:eastAsiaTheme="minorEastAsia"/>
      <w:kern w:val="0"/>
      <w:szCs w:val="24"/>
      <w:lang w:eastAsia="en-NZ"/>
      <w14:ligatures w14:val="none"/>
    </w:rPr>
  </w:style>
  <w:style w:type="paragraph" w:customStyle="1" w:styleId="Sub-lista">
    <w:name w:val="Sub-list a"/>
    <w:aliases w:val="b"/>
    <w:basedOn w:val="Normal"/>
    <w:uiPriority w:val="2"/>
    <w:semiHidden/>
    <w:rsid w:val="00907033"/>
    <w:pPr>
      <w:numPr>
        <w:numId w:val="27"/>
      </w:numPr>
      <w:spacing w:line="280" w:lineRule="atLeast"/>
    </w:pPr>
    <w:rPr>
      <w:rFonts w:ascii="Roboto" w:eastAsiaTheme="minorEastAsia" w:hAnsi="Roboto"/>
      <w:kern w:val="0"/>
      <w:lang w:eastAsia="en-NZ"/>
      <w14:ligatures w14:val="none"/>
    </w:rPr>
  </w:style>
  <w:style w:type="paragraph" w:customStyle="1" w:styleId="Tableheading">
    <w:name w:val="Table heading"/>
    <w:basedOn w:val="Normal"/>
    <w:next w:val="BodyText"/>
    <w:qFormat/>
    <w:rsid w:val="000B3094"/>
    <w:pPr>
      <w:keepNext/>
      <w:spacing w:before="120" w:line="280" w:lineRule="atLeast"/>
      <w:ind w:left="1134" w:hanging="1134"/>
    </w:pPr>
    <w:rPr>
      <w:rFonts w:eastAsiaTheme="minorEastAsia"/>
      <w:b/>
      <w:kern w:val="0"/>
      <w:sz w:val="20"/>
      <w:lang w:eastAsia="en-NZ"/>
      <w14:ligatures w14:val="none"/>
    </w:rPr>
  </w:style>
  <w:style w:type="paragraph" w:styleId="TableofFigures">
    <w:name w:val="table of figures"/>
    <w:basedOn w:val="Normal"/>
    <w:next w:val="Normal"/>
    <w:uiPriority w:val="99"/>
    <w:rsid w:val="0021333A"/>
    <w:pPr>
      <w:spacing w:line="280" w:lineRule="atLeast"/>
      <w:ind w:left="1134" w:right="567" w:hanging="1134"/>
    </w:pPr>
    <w:rPr>
      <w:rFonts w:eastAsiaTheme="minorEastAsia"/>
      <w:kern w:val="0"/>
      <w:lang w:eastAsia="en-NZ"/>
      <w14:ligatures w14:val="none"/>
    </w:rPr>
  </w:style>
  <w:style w:type="paragraph" w:customStyle="1" w:styleId="TableBullet">
    <w:name w:val="TableBullet"/>
    <w:basedOn w:val="Normal"/>
    <w:qFormat/>
    <w:rsid w:val="002C661D"/>
    <w:pPr>
      <w:numPr>
        <w:numId w:val="28"/>
      </w:numPr>
      <w:spacing w:after="60" w:line="240" w:lineRule="atLeast"/>
    </w:pPr>
    <w:rPr>
      <w:rFonts w:eastAsiaTheme="minorEastAsia" w:cs="Calibri"/>
      <w:kern w:val="0"/>
      <w:sz w:val="18"/>
      <w:szCs w:val="18"/>
      <w:lang w:eastAsia="en-NZ"/>
      <w14:ligatures w14:val="none"/>
    </w:rPr>
  </w:style>
  <w:style w:type="paragraph" w:customStyle="1" w:styleId="TableDash">
    <w:name w:val="TableDash"/>
    <w:basedOn w:val="TableBullet"/>
    <w:qFormat/>
    <w:rsid w:val="00177255"/>
    <w:pPr>
      <w:numPr>
        <w:numId w:val="29"/>
      </w:numPr>
    </w:pPr>
  </w:style>
  <w:style w:type="paragraph" w:customStyle="1" w:styleId="TableText">
    <w:name w:val="TableText"/>
    <w:basedOn w:val="Normal"/>
    <w:qFormat/>
    <w:rsid w:val="000B3094"/>
    <w:pPr>
      <w:spacing w:before="60" w:after="60" w:line="240" w:lineRule="atLeast"/>
    </w:pPr>
    <w:rPr>
      <w:rFonts w:eastAsiaTheme="minorEastAsia"/>
      <w:kern w:val="0"/>
      <w:sz w:val="18"/>
      <w:lang w:eastAsia="en-NZ"/>
      <w14:ligatures w14:val="none"/>
    </w:rPr>
  </w:style>
  <w:style w:type="paragraph" w:customStyle="1" w:styleId="TableTextbold">
    <w:name w:val="TableText bold"/>
    <w:basedOn w:val="TableText"/>
    <w:rsid w:val="0090703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501">
      <w:bodyDiv w:val="1"/>
      <w:marLeft w:val="0"/>
      <w:marRight w:val="0"/>
      <w:marTop w:val="0"/>
      <w:marBottom w:val="0"/>
      <w:divBdr>
        <w:top w:val="none" w:sz="0" w:space="0" w:color="auto"/>
        <w:left w:val="none" w:sz="0" w:space="0" w:color="auto"/>
        <w:bottom w:val="none" w:sz="0" w:space="0" w:color="auto"/>
        <w:right w:val="none" w:sz="0" w:space="0" w:color="auto"/>
      </w:divBdr>
      <w:divsChild>
        <w:div w:id="131675693">
          <w:marLeft w:val="0"/>
          <w:marRight w:val="0"/>
          <w:marTop w:val="0"/>
          <w:marBottom w:val="0"/>
          <w:divBdr>
            <w:top w:val="none" w:sz="0" w:space="0" w:color="auto"/>
            <w:left w:val="none" w:sz="0" w:space="0" w:color="auto"/>
            <w:bottom w:val="none" w:sz="0" w:space="0" w:color="auto"/>
            <w:right w:val="none" w:sz="0" w:space="0" w:color="auto"/>
          </w:divBdr>
        </w:div>
      </w:divsChild>
    </w:div>
    <w:div w:id="30614603">
      <w:bodyDiv w:val="1"/>
      <w:marLeft w:val="0"/>
      <w:marRight w:val="0"/>
      <w:marTop w:val="0"/>
      <w:marBottom w:val="0"/>
      <w:divBdr>
        <w:top w:val="none" w:sz="0" w:space="0" w:color="auto"/>
        <w:left w:val="none" w:sz="0" w:space="0" w:color="auto"/>
        <w:bottom w:val="none" w:sz="0" w:space="0" w:color="auto"/>
        <w:right w:val="none" w:sz="0" w:space="0" w:color="auto"/>
      </w:divBdr>
    </w:div>
    <w:div w:id="55009104">
      <w:bodyDiv w:val="1"/>
      <w:marLeft w:val="0"/>
      <w:marRight w:val="0"/>
      <w:marTop w:val="0"/>
      <w:marBottom w:val="0"/>
      <w:divBdr>
        <w:top w:val="none" w:sz="0" w:space="0" w:color="auto"/>
        <w:left w:val="none" w:sz="0" w:space="0" w:color="auto"/>
        <w:bottom w:val="none" w:sz="0" w:space="0" w:color="auto"/>
        <w:right w:val="none" w:sz="0" w:space="0" w:color="auto"/>
      </w:divBdr>
    </w:div>
    <w:div w:id="109127323">
      <w:bodyDiv w:val="1"/>
      <w:marLeft w:val="0"/>
      <w:marRight w:val="0"/>
      <w:marTop w:val="0"/>
      <w:marBottom w:val="0"/>
      <w:divBdr>
        <w:top w:val="none" w:sz="0" w:space="0" w:color="auto"/>
        <w:left w:val="none" w:sz="0" w:space="0" w:color="auto"/>
        <w:bottom w:val="none" w:sz="0" w:space="0" w:color="auto"/>
        <w:right w:val="none" w:sz="0" w:space="0" w:color="auto"/>
      </w:divBdr>
    </w:div>
    <w:div w:id="134181485">
      <w:bodyDiv w:val="1"/>
      <w:marLeft w:val="0"/>
      <w:marRight w:val="0"/>
      <w:marTop w:val="0"/>
      <w:marBottom w:val="0"/>
      <w:divBdr>
        <w:top w:val="none" w:sz="0" w:space="0" w:color="auto"/>
        <w:left w:val="none" w:sz="0" w:space="0" w:color="auto"/>
        <w:bottom w:val="none" w:sz="0" w:space="0" w:color="auto"/>
        <w:right w:val="none" w:sz="0" w:space="0" w:color="auto"/>
      </w:divBdr>
      <w:divsChild>
        <w:div w:id="62266443">
          <w:marLeft w:val="0"/>
          <w:marRight w:val="0"/>
          <w:marTop w:val="0"/>
          <w:marBottom w:val="0"/>
          <w:divBdr>
            <w:top w:val="none" w:sz="0" w:space="0" w:color="auto"/>
            <w:left w:val="none" w:sz="0" w:space="0" w:color="auto"/>
            <w:bottom w:val="none" w:sz="0" w:space="0" w:color="auto"/>
            <w:right w:val="none" w:sz="0" w:space="0" w:color="auto"/>
          </w:divBdr>
          <w:divsChild>
            <w:div w:id="1480149267">
              <w:marLeft w:val="0"/>
              <w:marRight w:val="0"/>
              <w:marTop w:val="0"/>
              <w:marBottom w:val="0"/>
              <w:divBdr>
                <w:top w:val="none" w:sz="0" w:space="0" w:color="auto"/>
                <w:left w:val="none" w:sz="0" w:space="0" w:color="auto"/>
                <w:bottom w:val="none" w:sz="0" w:space="0" w:color="auto"/>
                <w:right w:val="none" w:sz="0" w:space="0" w:color="auto"/>
              </w:divBdr>
            </w:div>
          </w:divsChild>
        </w:div>
        <w:div w:id="271322855">
          <w:marLeft w:val="0"/>
          <w:marRight w:val="0"/>
          <w:marTop w:val="0"/>
          <w:marBottom w:val="0"/>
          <w:divBdr>
            <w:top w:val="none" w:sz="0" w:space="0" w:color="auto"/>
            <w:left w:val="none" w:sz="0" w:space="0" w:color="auto"/>
            <w:bottom w:val="none" w:sz="0" w:space="0" w:color="auto"/>
            <w:right w:val="none" w:sz="0" w:space="0" w:color="auto"/>
          </w:divBdr>
          <w:divsChild>
            <w:div w:id="548034727">
              <w:marLeft w:val="0"/>
              <w:marRight w:val="0"/>
              <w:marTop w:val="0"/>
              <w:marBottom w:val="0"/>
              <w:divBdr>
                <w:top w:val="none" w:sz="0" w:space="0" w:color="auto"/>
                <w:left w:val="none" w:sz="0" w:space="0" w:color="auto"/>
                <w:bottom w:val="none" w:sz="0" w:space="0" w:color="auto"/>
                <w:right w:val="none" w:sz="0" w:space="0" w:color="auto"/>
              </w:divBdr>
            </w:div>
          </w:divsChild>
        </w:div>
        <w:div w:id="1456438852">
          <w:marLeft w:val="0"/>
          <w:marRight w:val="0"/>
          <w:marTop w:val="0"/>
          <w:marBottom w:val="0"/>
          <w:divBdr>
            <w:top w:val="none" w:sz="0" w:space="0" w:color="auto"/>
            <w:left w:val="none" w:sz="0" w:space="0" w:color="auto"/>
            <w:bottom w:val="none" w:sz="0" w:space="0" w:color="auto"/>
            <w:right w:val="none" w:sz="0" w:space="0" w:color="auto"/>
          </w:divBdr>
          <w:divsChild>
            <w:div w:id="937761803">
              <w:marLeft w:val="0"/>
              <w:marRight w:val="0"/>
              <w:marTop w:val="0"/>
              <w:marBottom w:val="0"/>
              <w:divBdr>
                <w:top w:val="none" w:sz="0" w:space="0" w:color="auto"/>
                <w:left w:val="none" w:sz="0" w:space="0" w:color="auto"/>
                <w:bottom w:val="none" w:sz="0" w:space="0" w:color="auto"/>
                <w:right w:val="none" w:sz="0" w:space="0" w:color="auto"/>
              </w:divBdr>
            </w:div>
          </w:divsChild>
        </w:div>
        <w:div w:id="1988896559">
          <w:marLeft w:val="0"/>
          <w:marRight w:val="0"/>
          <w:marTop w:val="0"/>
          <w:marBottom w:val="0"/>
          <w:divBdr>
            <w:top w:val="none" w:sz="0" w:space="0" w:color="auto"/>
            <w:left w:val="none" w:sz="0" w:space="0" w:color="auto"/>
            <w:bottom w:val="none" w:sz="0" w:space="0" w:color="auto"/>
            <w:right w:val="none" w:sz="0" w:space="0" w:color="auto"/>
          </w:divBdr>
          <w:divsChild>
            <w:div w:id="13483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4121">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
    <w:div w:id="239485177">
      <w:bodyDiv w:val="1"/>
      <w:marLeft w:val="0"/>
      <w:marRight w:val="0"/>
      <w:marTop w:val="0"/>
      <w:marBottom w:val="0"/>
      <w:divBdr>
        <w:top w:val="none" w:sz="0" w:space="0" w:color="auto"/>
        <w:left w:val="none" w:sz="0" w:space="0" w:color="auto"/>
        <w:bottom w:val="none" w:sz="0" w:space="0" w:color="auto"/>
        <w:right w:val="none" w:sz="0" w:space="0" w:color="auto"/>
      </w:divBdr>
    </w:div>
    <w:div w:id="256134128">
      <w:bodyDiv w:val="1"/>
      <w:marLeft w:val="0"/>
      <w:marRight w:val="0"/>
      <w:marTop w:val="0"/>
      <w:marBottom w:val="0"/>
      <w:divBdr>
        <w:top w:val="none" w:sz="0" w:space="0" w:color="auto"/>
        <w:left w:val="none" w:sz="0" w:space="0" w:color="auto"/>
        <w:bottom w:val="none" w:sz="0" w:space="0" w:color="auto"/>
        <w:right w:val="none" w:sz="0" w:space="0" w:color="auto"/>
      </w:divBdr>
    </w:div>
    <w:div w:id="266236905">
      <w:bodyDiv w:val="1"/>
      <w:marLeft w:val="0"/>
      <w:marRight w:val="0"/>
      <w:marTop w:val="0"/>
      <w:marBottom w:val="0"/>
      <w:divBdr>
        <w:top w:val="none" w:sz="0" w:space="0" w:color="auto"/>
        <w:left w:val="none" w:sz="0" w:space="0" w:color="auto"/>
        <w:bottom w:val="none" w:sz="0" w:space="0" w:color="auto"/>
        <w:right w:val="none" w:sz="0" w:space="0" w:color="auto"/>
      </w:divBdr>
      <w:divsChild>
        <w:div w:id="182129934">
          <w:marLeft w:val="0"/>
          <w:marRight w:val="0"/>
          <w:marTop w:val="0"/>
          <w:marBottom w:val="0"/>
          <w:divBdr>
            <w:top w:val="none" w:sz="0" w:space="0" w:color="auto"/>
            <w:left w:val="none" w:sz="0" w:space="0" w:color="auto"/>
            <w:bottom w:val="none" w:sz="0" w:space="0" w:color="auto"/>
            <w:right w:val="none" w:sz="0" w:space="0" w:color="auto"/>
          </w:divBdr>
          <w:divsChild>
            <w:div w:id="745735709">
              <w:marLeft w:val="0"/>
              <w:marRight w:val="0"/>
              <w:marTop w:val="0"/>
              <w:marBottom w:val="0"/>
              <w:divBdr>
                <w:top w:val="none" w:sz="0" w:space="0" w:color="auto"/>
                <w:left w:val="none" w:sz="0" w:space="0" w:color="auto"/>
                <w:bottom w:val="none" w:sz="0" w:space="0" w:color="auto"/>
                <w:right w:val="none" w:sz="0" w:space="0" w:color="auto"/>
              </w:divBdr>
            </w:div>
          </w:divsChild>
        </w:div>
        <w:div w:id="1443068273">
          <w:marLeft w:val="0"/>
          <w:marRight w:val="0"/>
          <w:marTop w:val="0"/>
          <w:marBottom w:val="0"/>
          <w:divBdr>
            <w:top w:val="none" w:sz="0" w:space="0" w:color="auto"/>
            <w:left w:val="none" w:sz="0" w:space="0" w:color="auto"/>
            <w:bottom w:val="none" w:sz="0" w:space="0" w:color="auto"/>
            <w:right w:val="none" w:sz="0" w:space="0" w:color="auto"/>
          </w:divBdr>
          <w:divsChild>
            <w:div w:id="1518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1770">
      <w:bodyDiv w:val="1"/>
      <w:marLeft w:val="0"/>
      <w:marRight w:val="0"/>
      <w:marTop w:val="0"/>
      <w:marBottom w:val="0"/>
      <w:divBdr>
        <w:top w:val="none" w:sz="0" w:space="0" w:color="auto"/>
        <w:left w:val="none" w:sz="0" w:space="0" w:color="auto"/>
        <w:bottom w:val="none" w:sz="0" w:space="0" w:color="auto"/>
        <w:right w:val="none" w:sz="0" w:space="0" w:color="auto"/>
      </w:divBdr>
    </w:div>
    <w:div w:id="300042311">
      <w:bodyDiv w:val="1"/>
      <w:marLeft w:val="0"/>
      <w:marRight w:val="0"/>
      <w:marTop w:val="0"/>
      <w:marBottom w:val="0"/>
      <w:divBdr>
        <w:top w:val="none" w:sz="0" w:space="0" w:color="auto"/>
        <w:left w:val="none" w:sz="0" w:space="0" w:color="auto"/>
        <w:bottom w:val="none" w:sz="0" w:space="0" w:color="auto"/>
        <w:right w:val="none" w:sz="0" w:space="0" w:color="auto"/>
      </w:divBdr>
    </w:div>
    <w:div w:id="318658826">
      <w:bodyDiv w:val="1"/>
      <w:marLeft w:val="0"/>
      <w:marRight w:val="0"/>
      <w:marTop w:val="0"/>
      <w:marBottom w:val="0"/>
      <w:divBdr>
        <w:top w:val="none" w:sz="0" w:space="0" w:color="auto"/>
        <w:left w:val="none" w:sz="0" w:space="0" w:color="auto"/>
        <w:bottom w:val="none" w:sz="0" w:space="0" w:color="auto"/>
        <w:right w:val="none" w:sz="0" w:space="0" w:color="auto"/>
      </w:divBdr>
    </w:div>
    <w:div w:id="340161431">
      <w:bodyDiv w:val="1"/>
      <w:marLeft w:val="0"/>
      <w:marRight w:val="0"/>
      <w:marTop w:val="0"/>
      <w:marBottom w:val="0"/>
      <w:divBdr>
        <w:top w:val="none" w:sz="0" w:space="0" w:color="auto"/>
        <w:left w:val="none" w:sz="0" w:space="0" w:color="auto"/>
        <w:bottom w:val="none" w:sz="0" w:space="0" w:color="auto"/>
        <w:right w:val="none" w:sz="0" w:space="0" w:color="auto"/>
      </w:divBdr>
      <w:divsChild>
        <w:div w:id="1998605064">
          <w:marLeft w:val="0"/>
          <w:marRight w:val="0"/>
          <w:marTop w:val="0"/>
          <w:marBottom w:val="0"/>
          <w:divBdr>
            <w:top w:val="none" w:sz="0" w:space="0" w:color="auto"/>
            <w:left w:val="none" w:sz="0" w:space="0" w:color="auto"/>
            <w:bottom w:val="none" w:sz="0" w:space="0" w:color="auto"/>
            <w:right w:val="none" w:sz="0" w:space="0" w:color="auto"/>
          </w:divBdr>
          <w:divsChild>
            <w:div w:id="1362824745">
              <w:marLeft w:val="0"/>
              <w:marRight w:val="0"/>
              <w:marTop w:val="0"/>
              <w:marBottom w:val="0"/>
              <w:divBdr>
                <w:top w:val="none" w:sz="0" w:space="0" w:color="auto"/>
                <w:left w:val="none" w:sz="0" w:space="0" w:color="auto"/>
                <w:bottom w:val="none" w:sz="0" w:space="0" w:color="auto"/>
                <w:right w:val="none" w:sz="0" w:space="0" w:color="auto"/>
              </w:divBdr>
              <w:divsChild>
                <w:div w:id="2030376440">
                  <w:marLeft w:val="0"/>
                  <w:marRight w:val="0"/>
                  <w:marTop w:val="0"/>
                  <w:marBottom w:val="0"/>
                  <w:divBdr>
                    <w:top w:val="none" w:sz="0" w:space="0" w:color="auto"/>
                    <w:left w:val="none" w:sz="0" w:space="0" w:color="auto"/>
                    <w:bottom w:val="none" w:sz="0" w:space="0" w:color="auto"/>
                    <w:right w:val="none" w:sz="0" w:space="0" w:color="auto"/>
                  </w:divBdr>
                </w:div>
              </w:divsChild>
            </w:div>
            <w:div w:id="1363017794">
              <w:marLeft w:val="0"/>
              <w:marRight w:val="0"/>
              <w:marTop w:val="0"/>
              <w:marBottom w:val="0"/>
              <w:divBdr>
                <w:top w:val="none" w:sz="0" w:space="0" w:color="auto"/>
                <w:left w:val="none" w:sz="0" w:space="0" w:color="auto"/>
                <w:bottom w:val="none" w:sz="0" w:space="0" w:color="auto"/>
                <w:right w:val="none" w:sz="0" w:space="0" w:color="auto"/>
              </w:divBdr>
              <w:divsChild>
                <w:div w:id="1436630152">
                  <w:marLeft w:val="0"/>
                  <w:marRight w:val="0"/>
                  <w:marTop w:val="0"/>
                  <w:marBottom w:val="0"/>
                  <w:divBdr>
                    <w:top w:val="none" w:sz="0" w:space="0" w:color="auto"/>
                    <w:left w:val="none" w:sz="0" w:space="0" w:color="auto"/>
                    <w:bottom w:val="none" w:sz="0" w:space="0" w:color="auto"/>
                    <w:right w:val="none" w:sz="0" w:space="0" w:color="auto"/>
                  </w:divBdr>
                </w:div>
              </w:divsChild>
            </w:div>
            <w:div w:id="1776898484">
              <w:marLeft w:val="0"/>
              <w:marRight w:val="0"/>
              <w:marTop w:val="0"/>
              <w:marBottom w:val="0"/>
              <w:divBdr>
                <w:top w:val="none" w:sz="0" w:space="0" w:color="auto"/>
                <w:left w:val="none" w:sz="0" w:space="0" w:color="auto"/>
                <w:bottom w:val="none" w:sz="0" w:space="0" w:color="auto"/>
                <w:right w:val="none" w:sz="0" w:space="0" w:color="auto"/>
              </w:divBdr>
              <w:divsChild>
                <w:div w:id="20566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70995">
      <w:bodyDiv w:val="1"/>
      <w:marLeft w:val="0"/>
      <w:marRight w:val="0"/>
      <w:marTop w:val="0"/>
      <w:marBottom w:val="0"/>
      <w:divBdr>
        <w:top w:val="none" w:sz="0" w:space="0" w:color="auto"/>
        <w:left w:val="none" w:sz="0" w:space="0" w:color="auto"/>
        <w:bottom w:val="none" w:sz="0" w:space="0" w:color="auto"/>
        <w:right w:val="none" w:sz="0" w:space="0" w:color="auto"/>
      </w:divBdr>
    </w:div>
    <w:div w:id="445662636">
      <w:bodyDiv w:val="1"/>
      <w:marLeft w:val="0"/>
      <w:marRight w:val="0"/>
      <w:marTop w:val="0"/>
      <w:marBottom w:val="0"/>
      <w:divBdr>
        <w:top w:val="none" w:sz="0" w:space="0" w:color="auto"/>
        <w:left w:val="none" w:sz="0" w:space="0" w:color="auto"/>
        <w:bottom w:val="none" w:sz="0" w:space="0" w:color="auto"/>
        <w:right w:val="none" w:sz="0" w:space="0" w:color="auto"/>
      </w:divBdr>
    </w:div>
    <w:div w:id="461776012">
      <w:bodyDiv w:val="1"/>
      <w:marLeft w:val="0"/>
      <w:marRight w:val="0"/>
      <w:marTop w:val="0"/>
      <w:marBottom w:val="0"/>
      <w:divBdr>
        <w:top w:val="none" w:sz="0" w:space="0" w:color="auto"/>
        <w:left w:val="none" w:sz="0" w:space="0" w:color="auto"/>
        <w:bottom w:val="none" w:sz="0" w:space="0" w:color="auto"/>
        <w:right w:val="none" w:sz="0" w:space="0" w:color="auto"/>
      </w:divBdr>
      <w:divsChild>
        <w:div w:id="979727892">
          <w:marLeft w:val="0"/>
          <w:marRight w:val="0"/>
          <w:marTop w:val="0"/>
          <w:marBottom w:val="0"/>
          <w:divBdr>
            <w:top w:val="none" w:sz="0" w:space="0" w:color="auto"/>
            <w:left w:val="none" w:sz="0" w:space="0" w:color="auto"/>
            <w:bottom w:val="none" w:sz="0" w:space="0" w:color="auto"/>
            <w:right w:val="none" w:sz="0" w:space="0" w:color="auto"/>
          </w:divBdr>
          <w:divsChild>
            <w:div w:id="35009231">
              <w:marLeft w:val="0"/>
              <w:marRight w:val="0"/>
              <w:marTop w:val="0"/>
              <w:marBottom w:val="0"/>
              <w:divBdr>
                <w:top w:val="none" w:sz="0" w:space="0" w:color="auto"/>
                <w:left w:val="none" w:sz="0" w:space="0" w:color="auto"/>
                <w:bottom w:val="none" w:sz="0" w:space="0" w:color="auto"/>
                <w:right w:val="none" w:sz="0" w:space="0" w:color="auto"/>
              </w:divBdr>
              <w:divsChild>
                <w:div w:id="780802346">
                  <w:marLeft w:val="0"/>
                  <w:marRight w:val="0"/>
                  <w:marTop w:val="0"/>
                  <w:marBottom w:val="0"/>
                  <w:divBdr>
                    <w:top w:val="none" w:sz="0" w:space="0" w:color="auto"/>
                    <w:left w:val="none" w:sz="0" w:space="0" w:color="auto"/>
                    <w:bottom w:val="none" w:sz="0" w:space="0" w:color="auto"/>
                    <w:right w:val="none" w:sz="0" w:space="0" w:color="auto"/>
                  </w:divBdr>
                </w:div>
              </w:divsChild>
            </w:div>
            <w:div w:id="387340562">
              <w:marLeft w:val="0"/>
              <w:marRight w:val="0"/>
              <w:marTop w:val="0"/>
              <w:marBottom w:val="0"/>
              <w:divBdr>
                <w:top w:val="none" w:sz="0" w:space="0" w:color="auto"/>
                <w:left w:val="none" w:sz="0" w:space="0" w:color="auto"/>
                <w:bottom w:val="none" w:sz="0" w:space="0" w:color="auto"/>
                <w:right w:val="none" w:sz="0" w:space="0" w:color="auto"/>
              </w:divBdr>
              <w:divsChild>
                <w:div w:id="1124040103">
                  <w:marLeft w:val="0"/>
                  <w:marRight w:val="0"/>
                  <w:marTop w:val="0"/>
                  <w:marBottom w:val="0"/>
                  <w:divBdr>
                    <w:top w:val="none" w:sz="0" w:space="0" w:color="auto"/>
                    <w:left w:val="none" w:sz="0" w:space="0" w:color="auto"/>
                    <w:bottom w:val="none" w:sz="0" w:space="0" w:color="auto"/>
                    <w:right w:val="none" w:sz="0" w:space="0" w:color="auto"/>
                  </w:divBdr>
                </w:div>
              </w:divsChild>
            </w:div>
            <w:div w:id="1332492223">
              <w:marLeft w:val="0"/>
              <w:marRight w:val="0"/>
              <w:marTop w:val="0"/>
              <w:marBottom w:val="0"/>
              <w:divBdr>
                <w:top w:val="none" w:sz="0" w:space="0" w:color="auto"/>
                <w:left w:val="none" w:sz="0" w:space="0" w:color="auto"/>
                <w:bottom w:val="none" w:sz="0" w:space="0" w:color="auto"/>
                <w:right w:val="none" w:sz="0" w:space="0" w:color="auto"/>
              </w:divBdr>
              <w:divsChild>
                <w:div w:id="8703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31824">
      <w:bodyDiv w:val="1"/>
      <w:marLeft w:val="0"/>
      <w:marRight w:val="0"/>
      <w:marTop w:val="0"/>
      <w:marBottom w:val="0"/>
      <w:divBdr>
        <w:top w:val="none" w:sz="0" w:space="0" w:color="auto"/>
        <w:left w:val="none" w:sz="0" w:space="0" w:color="auto"/>
        <w:bottom w:val="none" w:sz="0" w:space="0" w:color="auto"/>
        <w:right w:val="none" w:sz="0" w:space="0" w:color="auto"/>
      </w:divBdr>
      <w:divsChild>
        <w:div w:id="296687775">
          <w:marLeft w:val="0"/>
          <w:marRight w:val="0"/>
          <w:marTop w:val="0"/>
          <w:marBottom w:val="0"/>
          <w:divBdr>
            <w:top w:val="none" w:sz="0" w:space="0" w:color="auto"/>
            <w:left w:val="none" w:sz="0" w:space="0" w:color="auto"/>
            <w:bottom w:val="none" w:sz="0" w:space="0" w:color="auto"/>
            <w:right w:val="none" w:sz="0" w:space="0" w:color="auto"/>
          </w:divBdr>
          <w:divsChild>
            <w:div w:id="104428150">
              <w:marLeft w:val="0"/>
              <w:marRight w:val="0"/>
              <w:marTop w:val="0"/>
              <w:marBottom w:val="0"/>
              <w:divBdr>
                <w:top w:val="none" w:sz="0" w:space="0" w:color="auto"/>
                <w:left w:val="none" w:sz="0" w:space="0" w:color="auto"/>
                <w:bottom w:val="none" w:sz="0" w:space="0" w:color="auto"/>
                <w:right w:val="none" w:sz="0" w:space="0" w:color="auto"/>
              </w:divBdr>
              <w:divsChild>
                <w:div w:id="1451240044">
                  <w:marLeft w:val="0"/>
                  <w:marRight w:val="0"/>
                  <w:marTop w:val="0"/>
                  <w:marBottom w:val="0"/>
                  <w:divBdr>
                    <w:top w:val="none" w:sz="0" w:space="0" w:color="auto"/>
                    <w:left w:val="none" w:sz="0" w:space="0" w:color="auto"/>
                    <w:bottom w:val="none" w:sz="0" w:space="0" w:color="auto"/>
                    <w:right w:val="none" w:sz="0" w:space="0" w:color="auto"/>
                  </w:divBdr>
                </w:div>
              </w:divsChild>
            </w:div>
            <w:div w:id="314916367">
              <w:marLeft w:val="0"/>
              <w:marRight w:val="0"/>
              <w:marTop w:val="0"/>
              <w:marBottom w:val="0"/>
              <w:divBdr>
                <w:top w:val="none" w:sz="0" w:space="0" w:color="auto"/>
                <w:left w:val="none" w:sz="0" w:space="0" w:color="auto"/>
                <w:bottom w:val="none" w:sz="0" w:space="0" w:color="auto"/>
                <w:right w:val="none" w:sz="0" w:space="0" w:color="auto"/>
              </w:divBdr>
              <w:divsChild>
                <w:div w:id="2044356365">
                  <w:marLeft w:val="0"/>
                  <w:marRight w:val="0"/>
                  <w:marTop w:val="0"/>
                  <w:marBottom w:val="0"/>
                  <w:divBdr>
                    <w:top w:val="none" w:sz="0" w:space="0" w:color="auto"/>
                    <w:left w:val="none" w:sz="0" w:space="0" w:color="auto"/>
                    <w:bottom w:val="none" w:sz="0" w:space="0" w:color="auto"/>
                    <w:right w:val="none" w:sz="0" w:space="0" w:color="auto"/>
                  </w:divBdr>
                </w:div>
              </w:divsChild>
            </w:div>
            <w:div w:id="468938193">
              <w:marLeft w:val="0"/>
              <w:marRight w:val="0"/>
              <w:marTop w:val="0"/>
              <w:marBottom w:val="0"/>
              <w:divBdr>
                <w:top w:val="none" w:sz="0" w:space="0" w:color="auto"/>
                <w:left w:val="none" w:sz="0" w:space="0" w:color="auto"/>
                <w:bottom w:val="none" w:sz="0" w:space="0" w:color="auto"/>
                <w:right w:val="none" w:sz="0" w:space="0" w:color="auto"/>
              </w:divBdr>
              <w:divsChild>
                <w:div w:id="11929207">
                  <w:marLeft w:val="0"/>
                  <w:marRight w:val="0"/>
                  <w:marTop w:val="0"/>
                  <w:marBottom w:val="0"/>
                  <w:divBdr>
                    <w:top w:val="none" w:sz="0" w:space="0" w:color="auto"/>
                    <w:left w:val="none" w:sz="0" w:space="0" w:color="auto"/>
                    <w:bottom w:val="none" w:sz="0" w:space="0" w:color="auto"/>
                    <w:right w:val="none" w:sz="0" w:space="0" w:color="auto"/>
                  </w:divBdr>
                </w:div>
              </w:divsChild>
            </w:div>
            <w:div w:id="601299006">
              <w:marLeft w:val="0"/>
              <w:marRight w:val="0"/>
              <w:marTop w:val="0"/>
              <w:marBottom w:val="0"/>
              <w:divBdr>
                <w:top w:val="none" w:sz="0" w:space="0" w:color="auto"/>
                <w:left w:val="none" w:sz="0" w:space="0" w:color="auto"/>
                <w:bottom w:val="none" w:sz="0" w:space="0" w:color="auto"/>
                <w:right w:val="none" w:sz="0" w:space="0" w:color="auto"/>
              </w:divBdr>
              <w:divsChild>
                <w:div w:id="8557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6729">
      <w:bodyDiv w:val="1"/>
      <w:marLeft w:val="0"/>
      <w:marRight w:val="0"/>
      <w:marTop w:val="0"/>
      <w:marBottom w:val="0"/>
      <w:divBdr>
        <w:top w:val="none" w:sz="0" w:space="0" w:color="auto"/>
        <w:left w:val="none" w:sz="0" w:space="0" w:color="auto"/>
        <w:bottom w:val="none" w:sz="0" w:space="0" w:color="auto"/>
        <w:right w:val="none" w:sz="0" w:space="0" w:color="auto"/>
      </w:divBdr>
    </w:div>
    <w:div w:id="506025298">
      <w:bodyDiv w:val="1"/>
      <w:marLeft w:val="0"/>
      <w:marRight w:val="0"/>
      <w:marTop w:val="0"/>
      <w:marBottom w:val="0"/>
      <w:divBdr>
        <w:top w:val="none" w:sz="0" w:space="0" w:color="auto"/>
        <w:left w:val="none" w:sz="0" w:space="0" w:color="auto"/>
        <w:bottom w:val="none" w:sz="0" w:space="0" w:color="auto"/>
        <w:right w:val="none" w:sz="0" w:space="0" w:color="auto"/>
      </w:divBdr>
    </w:div>
    <w:div w:id="557210630">
      <w:bodyDiv w:val="1"/>
      <w:marLeft w:val="0"/>
      <w:marRight w:val="0"/>
      <w:marTop w:val="0"/>
      <w:marBottom w:val="0"/>
      <w:divBdr>
        <w:top w:val="none" w:sz="0" w:space="0" w:color="auto"/>
        <w:left w:val="none" w:sz="0" w:space="0" w:color="auto"/>
        <w:bottom w:val="none" w:sz="0" w:space="0" w:color="auto"/>
        <w:right w:val="none" w:sz="0" w:space="0" w:color="auto"/>
      </w:divBdr>
    </w:div>
    <w:div w:id="559554418">
      <w:bodyDiv w:val="1"/>
      <w:marLeft w:val="0"/>
      <w:marRight w:val="0"/>
      <w:marTop w:val="0"/>
      <w:marBottom w:val="0"/>
      <w:divBdr>
        <w:top w:val="none" w:sz="0" w:space="0" w:color="auto"/>
        <w:left w:val="none" w:sz="0" w:space="0" w:color="auto"/>
        <w:bottom w:val="none" w:sz="0" w:space="0" w:color="auto"/>
        <w:right w:val="none" w:sz="0" w:space="0" w:color="auto"/>
      </w:divBdr>
    </w:div>
    <w:div w:id="626933228">
      <w:bodyDiv w:val="1"/>
      <w:marLeft w:val="0"/>
      <w:marRight w:val="0"/>
      <w:marTop w:val="0"/>
      <w:marBottom w:val="0"/>
      <w:divBdr>
        <w:top w:val="none" w:sz="0" w:space="0" w:color="auto"/>
        <w:left w:val="none" w:sz="0" w:space="0" w:color="auto"/>
        <w:bottom w:val="none" w:sz="0" w:space="0" w:color="auto"/>
        <w:right w:val="none" w:sz="0" w:space="0" w:color="auto"/>
      </w:divBdr>
      <w:divsChild>
        <w:div w:id="262150971">
          <w:marLeft w:val="0"/>
          <w:marRight w:val="0"/>
          <w:marTop w:val="0"/>
          <w:marBottom w:val="0"/>
          <w:divBdr>
            <w:top w:val="none" w:sz="0" w:space="0" w:color="auto"/>
            <w:left w:val="none" w:sz="0" w:space="0" w:color="auto"/>
            <w:bottom w:val="none" w:sz="0" w:space="0" w:color="auto"/>
            <w:right w:val="none" w:sz="0" w:space="0" w:color="auto"/>
          </w:divBdr>
          <w:divsChild>
            <w:div w:id="112402685">
              <w:marLeft w:val="0"/>
              <w:marRight w:val="0"/>
              <w:marTop w:val="0"/>
              <w:marBottom w:val="0"/>
              <w:divBdr>
                <w:top w:val="none" w:sz="0" w:space="0" w:color="auto"/>
                <w:left w:val="none" w:sz="0" w:space="0" w:color="auto"/>
                <w:bottom w:val="none" w:sz="0" w:space="0" w:color="auto"/>
                <w:right w:val="none" w:sz="0" w:space="0" w:color="auto"/>
              </w:divBdr>
              <w:divsChild>
                <w:div w:id="1448159598">
                  <w:marLeft w:val="0"/>
                  <w:marRight w:val="0"/>
                  <w:marTop w:val="0"/>
                  <w:marBottom w:val="0"/>
                  <w:divBdr>
                    <w:top w:val="none" w:sz="0" w:space="0" w:color="auto"/>
                    <w:left w:val="none" w:sz="0" w:space="0" w:color="auto"/>
                    <w:bottom w:val="none" w:sz="0" w:space="0" w:color="auto"/>
                    <w:right w:val="none" w:sz="0" w:space="0" w:color="auto"/>
                  </w:divBdr>
                </w:div>
              </w:divsChild>
            </w:div>
            <w:div w:id="331686161">
              <w:marLeft w:val="0"/>
              <w:marRight w:val="0"/>
              <w:marTop w:val="0"/>
              <w:marBottom w:val="0"/>
              <w:divBdr>
                <w:top w:val="none" w:sz="0" w:space="0" w:color="auto"/>
                <w:left w:val="none" w:sz="0" w:space="0" w:color="auto"/>
                <w:bottom w:val="none" w:sz="0" w:space="0" w:color="auto"/>
                <w:right w:val="none" w:sz="0" w:space="0" w:color="auto"/>
              </w:divBdr>
              <w:divsChild>
                <w:div w:id="530454687">
                  <w:marLeft w:val="0"/>
                  <w:marRight w:val="0"/>
                  <w:marTop w:val="0"/>
                  <w:marBottom w:val="0"/>
                  <w:divBdr>
                    <w:top w:val="none" w:sz="0" w:space="0" w:color="auto"/>
                    <w:left w:val="none" w:sz="0" w:space="0" w:color="auto"/>
                    <w:bottom w:val="none" w:sz="0" w:space="0" w:color="auto"/>
                    <w:right w:val="none" w:sz="0" w:space="0" w:color="auto"/>
                  </w:divBdr>
                </w:div>
              </w:divsChild>
            </w:div>
            <w:div w:id="585698727">
              <w:marLeft w:val="0"/>
              <w:marRight w:val="0"/>
              <w:marTop w:val="0"/>
              <w:marBottom w:val="0"/>
              <w:divBdr>
                <w:top w:val="none" w:sz="0" w:space="0" w:color="auto"/>
                <w:left w:val="none" w:sz="0" w:space="0" w:color="auto"/>
                <w:bottom w:val="none" w:sz="0" w:space="0" w:color="auto"/>
                <w:right w:val="none" w:sz="0" w:space="0" w:color="auto"/>
              </w:divBdr>
              <w:divsChild>
                <w:div w:id="331104602">
                  <w:marLeft w:val="0"/>
                  <w:marRight w:val="0"/>
                  <w:marTop w:val="0"/>
                  <w:marBottom w:val="0"/>
                  <w:divBdr>
                    <w:top w:val="none" w:sz="0" w:space="0" w:color="auto"/>
                    <w:left w:val="none" w:sz="0" w:space="0" w:color="auto"/>
                    <w:bottom w:val="none" w:sz="0" w:space="0" w:color="auto"/>
                    <w:right w:val="none" w:sz="0" w:space="0" w:color="auto"/>
                  </w:divBdr>
                </w:div>
              </w:divsChild>
            </w:div>
            <w:div w:id="603146637">
              <w:marLeft w:val="0"/>
              <w:marRight w:val="0"/>
              <w:marTop w:val="0"/>
              <w:marBottom w:val="0"/>
              <w:divBdr>
                <w:top w:val="none" w:sz="0" w:space="0" w:color="auto"/>
                <w:left w:val="none" w:sz="0" w:space="0" w:color="auto"/>
                <w:bottom w:val="none" w:sz="0" w:space="0" w:color="auto"/>
                <w:right w:val="none" w:sz="0" w:space="0" w:color="auto"/>
              </w:divBdr>
              <w:divsChild>
                <w:div w:id="140282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4326">
      <w:bodyDiv w:val="1"/>
      <w:marLeft w:val="0"/>
      <w:marRight w:val="0"/>
      <w:marTop w:val="0"/>
      <w:marBottom w:val="0"/>
      <w:divBdr>
        <w:top w:val="none" w:sz="0" w:space="0" w:color="auto"/>
        <w:left w:val="none" w:sz="0" w:space="0" w:color="auto"/>
        <w:bottom w:val="none" w:sz="0" w:space="0" w:color="auto"/>
        <w:right w:val="none" w:sz="0" w:space="0" w:color="auto"/>
      </w:divBdr>
      <w:divsChild>
        <w:div w:id="1009143417">
          <w:marLeft w:val="0"/>
          <w:marRight w:val="0"/>
          <w:marTop w:val="0"/>
          <w:marBottom w:val="0"/>
          <w:divBdr>
            <w:top w:val="none" w:sz="0" w:space="0" w:color="auto"/>
            <w:left w:val="none" w:sz="0" w:space="0" w:color="auto"/>
            <w:bottom w:val="none" w:sz="0" w:space="0" w:color="auto"/>
            <w:right w:val="none" w:sz="0" w:space="0" w:color="auto"/>
          </w:divBdr>
          <w:divsChild>
            <w:div w:id="15849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81300">
      <w:bodyDiv w:val="1"/>
      <w:marLeft w:val="0"/>
      <w:marRight w:val="0"/>
      <w:marTop w:val="0"/>
      <w:marBottom w:val="0"/>
      <w:divBdr>
        <w:top w:val="none" w:sz="0" w:space="0" w:color="auto"/>
        <w:left w:val="none" w:sz="0" w:space="0" w:color="auto"/>
        <w:bottom w:val="none" w:sz="0" w:space="0" w:color="auto"/>
        <w:right w:val="none" w:sz="0" w:space="0" w:color="auto"/>
      </w:divBdr>
    </w:div>
    <w:div w:id="776292117">
      <w:bodyDiv w:val="1"/>
      <w:marLeft w:val="0"/>
      <w:marRight w:val="0"/>
      <w:marTop w:val="0"/>
      <w:marBottom w:val="0"/>
      <w:divBdr>
        <w:top w:val="none" w:sz="0" w:space="0" w:color="auto"/>
        <w:left w:val="none" w:sz="0" w:space="0" w:color="auto"/>
        <w:bottom w:val="none" w:sz="0" w:space="0" w:color="auto"/>
        <w:right w:val="none" w:sz="0" w:space="0" w:color="auto"/>
      </w:divBdr>
      <w:divsChild>
        <w:div w:id="1385173992">
          <w:marLeft w:val="0"/>
          <w:marRight w:val="0"/>
          <w:marTop w:val="0"/>
          <w:marBottom w:val="0"/>
          <w:divBdr>
            <w:top w:val="none" w:sz="0" w:space="0" w:color="auto"/>
            <w:left w:val="none" w:sz="0" w:space="0" w:color="auto"/>
            <w:bottom w:val="none" w:sz="0" w:space="0" w:color="auto"/>
            <w:right w:val="none" w:sz="0" w:space="0" w:color="auto"/>
          </w:divBdr>
        </w:div>
      </w:divsChild>
    </w:div>
    <w:div w:id="888997611">
      <w:bodyDiv w:val="1"/>
      <w:marLeft w:val="0"/>
      <w:marRight w:val="0"/>
      <w:marTop w:val="0"/>
      <w:marBottom w:val="0"/>
      <w:divBdr>
        <w:top w:val="none" w:sz="0" w:space="0" w:color="auto"/>
        <w:left w:val="none" w:sz="0" w:space="0" w:color="auto"/>
        <w:bottom w:val="none" w:sz="0" w:space="0" w:color="auto"/>
        <w:right w:val="none" w:sz="0" w:space="0" w:color="auto"/>
      </w:divBdr>
      <w:divsChild>
        <w:div w:id="237254672">
          <w:marLeft w:val="0"/>
          <w:marRight w:val="0"/>
          <w:marTop w:val="0"/>
          <w:marBottom w:val="0"/>
          <w:divBdr>
            <w:top w:val="none" w:sz="0" w:space="0" w:color="auto"/>
            <w:left w:val="none" w:sz="0" w:space="0" w:color="auto"/>
            <w:bottom w:val="none" w:sz="0" w:space="0" w:color="auto"/>
            <w:right w:val="none" w:sz="0" w:space="0" w:color="auto"/>
          </w:divBdr>
          <w:divsChild>
            <w:div w:id="1429886909">
              <w:marLeft w:val="0"/>
              <w:marRight w:val="0"/>
              <w:marTop w:val="0"/>
              <w:marBottom w:val="0"/>
              <w:divBdr>
                <w:top w:val="none" w:sz="0" w:space="0" w:color="auto"/>
                <w:left w:val="none" w:sz="0" w:space="0" w:color="auto"/>
                <w:bottom w:val="none" w:sz="0" w:space="0" w:color="auto"/>
                <w:right w:val="none" w:sz="0" w:space="0" w:color="auto"/>
              </w:divBdr>
            </w:div>
          </w:divsChild>
        </w:div>
        <w:div w:id="371343075">
          <w:marLeft w:val="0"/>
          <w:marRight w:val="0"/>
          <w:marTop w:val="0"/>
          <w:marBottom w:val="0"/>
          <w:divBdr>
            <w:top w:val="none" w:sz="0" w:space="0" w:color="auto"/>
            <w:left w:val="none" w:sz="0" w:space="0" w:color="auto"/>
            <w:bottom w:val="none" w:sz="0" w:space="0" w:color="auto"/>
            <w:right w:val="none" w:sz="0" w:space="0" w:color="auto"/>
          </w:divBdr>
          <w:divsChild>
            <w:div w:id="1759016148">
              <w:marLeft w:val="0"/>
              <w:marRight w:val="0"/>
              <w:marTop w:val="0"/>
              <w:marBottom w:val="0"/>
              <w:divBdr>
                <w:top w:val="none" w:sz="0" w:space="0" w:color="auto"/>
                <w:left w:val="none" w:sz="0" w:space="0" w:color="auto"/>
                <w:bottom w:val="none" w:sz="0" w:space="0" w:color="auto"/>
                <w:right w:val="none" w:sz="0" w:space="0" w:color="auto"/>
              </w:divBdr>
            </w:div>
          </w:divsChild>
        </w:div>
        <w:div w:id="923299126">
          <w:marLeft w:val="0"/>
          <w:marRight w:val="0"/>
          <w:marTop w:val="0"/>
          <w:marBottom w:val="0"/>
          <w:divBdr>
            <w:top w:val="none" w:sz="0" w:space="0" w:color="auto"/>
            <w:left w:val="none" w:sz="0" w:space="0" w:color="auto"/>
            <w:bottom w:val="none" w:sz="0" w:space="0" w:color="auto"/>
            <w:right w:val="none" w:sz="0" w:space="0" w:color="auto"/>
          </w:divBdr>
          <w:divsChild>
            <w:div w:id="1098598166">
              <w:marLeft w:val="0"/>
              <w:marRight w:val="0"/>
              <w:marTop w:val="0"/>
              <w:marBottom w:val="0"/>
              <w:divBdr>
                <w:top w:val="none" w:sz="0" w:space="0" w:color="auto"/>
                <w:left w:val="none" w:sz="0" w:space="0" w:color="auto"/>
                <w:bottom w:val="none" w:sz="0" w:space="0" w:color="auto"/>
                <w:right w:val="none" w:sz="0" w:space="0" w:color="auto"/>
              </w:divBdr>
            </w:div>
          </w:divsChild>
        </w:div>
        <w:div w:id="1994945859">
          <w:marLeft w:val="0"/>
          <w:marRight w:val="0"/>
          <w:marTop w:val="0"/>
          <w:marBottom w:val="0"/>
          <w:divBdr>
            <w:top w:val="none" w:sz="0" w:space="0" w:color="auto"/>
            <w:left w:val="none" w:sz="0" w:space="0" w:color="auto"/>
            <w:bottom w:val="none" w:sz="0" w:space="0" w:color="auto"/>
            <w:right w:val="none" w:sz="0" w:space="0" w:color="auto"/>
          </w:divBdr>
          <w:divsChild>
            <w:div w:id="16212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76634">
      <w:bodyDiv w:val="1"/>
      <w:marLeft w:val="0"/>
      <w:marRight w:val="0"/>
      <w:marTop w:val="0"/>
      <w:marBottom w:val="0"/>
      <w:divBdr>
        <w:top w:val="none" w:sz="0" w:space="0" w:color="auto"/>
        <w:left w:val="none" w:sz="0" w:space="0" w:color="auto"/>
        <w:bottom w:val="none" w:sz="0" w:space="0" w:color="auto"/>
        <w:right w:val="none" w:sz="0" w:space="0" w:color="auto"/>
      </w:divBdr>
    </w:div>
    <w:div w:id="968247587">
      <w:bodyDiv w:val="1"/>
      <w:marLeft w:val="0"/>
      <w:marRight w:val="0"/>
      <w:marTop w:val="0"/>
      <w:marBottom w:val="0"/>
      <w:divBdr>
        <w:top w:val="none" w:sz="0" w:space="0" w:color="auto"/>
        <w:left w:val="none" w:sz="0" w:space="0" w:color="auto"/>
        <w:bottom w:val="none" w:sz="0" w:space="0" w:color="auto"/>
        <w:right w:val="none" w:sz="0" w:space="0" w:color="auto"/>
      </w:divBdr>
    </w:div>
    <w:div w:id="983047127">
      <w:bodyDiv w:val="1"/>
      <w:marLeft w:val="0"/>
      <w:marRight w:val="0"/>
      <w:marTop w:val="0"/>
      <w:marBottom w:val="0"/>
      <w:divBdr>
        <w:top w:val="none" w:sz="0" w:space="0" w:color="auto"/>
        <w:left w:val="none" w:sz="0" w:space="0" w:color="auto"/>
        <w:bottom w:val="none" w:sz="0" w:space="0" w:color="auto"/>
        <w:right w:val="none" w:sz="0" w:space="0" w:color="auto"/>
      </w:divBdr>
      <w:divsChild>
        <w:div w:id="633025594">
          <w:marLeft w:val="0"/>
          <w:marRight w:val="0"/>
          <w:marTop w:val="0"/>
          <w:marBottom w:val="0"/>
          <w:divBdr>
            <w:top w:val="none" w:sz="0" w:space="0" w:color="auto"/>
            <w:left w:val="none" w:sz="0" w:space="0" w:color="auto"/>
            <w:bottom w:val="none" w:sz="0" w:space="0" w:color="auto"/>
            <w:right w:val="none" w:sz="0" w:space="0" w:color="auto"/>
          </w:divBdr>
          <w:divsChild>
            <w:div w:id="496382305">
              <w:marLeft w:val="0"/>
              <w:marRight w:val="0"/>
              <w:marTop w:val="0"/>
              <w:marBottom w:val="0"/>
              <w:divBdr>
                <w:top w:val="none" w:sz="0" w:space="0" w:color="auto"/>
                <w:left w:val="none" w:sz="0" w:space="0" w:color="auto"/>
                <w:bottom w:val="none" w:sz="0" w:space="0" w:color="auto"/>
                <w:right w:val="none" w:sz="0" w:space="0" w:color="auto"/>
              </w:divBdr>
              <w:divsChild>
                <w:div w:id="1627080216">
                  <w:marLeft w:val="0"/>
                  <w:marRight w:val="0"/>
                  <w:marTop w:val="0"/>
                  <w:marBottom w:val="0"/>
                  <w:divBdr>
                    <w:top w:val="none" w:sz="0" w:space="0" w:color="auto"/>
                    <w:left w:val="none" w:sz="0" w:space="0" w:color="auto"/>
                    <w:bottom w:val="none" w:sz="0" w:space="0" w:color="auto"/>
                    <w:right w:val="none" w:sz="0" w:space="0" w:color="auto"/>
                  </w:divBdr>
                </w:div>
              </w:divsChild>
            </w:div>
            <w:div w:id="565071777">
              <w:marLeft w:val="0"/>
              <w:marRight w:val="0"/>
              <w:marTop w:val="0"/>
              <w:marBottom w:val="0"/>
              <w:divBdr>
                <w:top w:val="none" w:sz="0" w:space="0" w:color="auto"/>
                <w:left w:val="none" w:sz="0" w:space="0" w:color="auto"/>
                <w:bottom w:val="none" w:sz="0" w:space="0" w:color="auto"/>
                <w:right w:val="none" w:sz="0" w:space="0" w:color="auto"/>
              </w:divBdr>
              <w:divsChild>
                <w:div w:id="1866864816">
                  <w:marLeft w:val="0"/>
                  <w:marRight w:val="0"/>
                  <w:marTop w:val="0"/>
                  <w:marBottom w:val="0"/>
                  <w:divBdr>
                    <w:top w:val="none" w:sz="0" w:space="0" w:color="auto"/>
                    <w:left w:val="none" w:sz="0" w:space="0" w:color="auto"/>
                    <w:bottom w:val="none" w:sz="0" w:space="0" w:color="auto"/>
                    <w:right w:val="none" w:sz="0" w:space="0" w:color="auto"/>
                  </w:divBdr>
                </w:div>
              </w:divsChild>
            </w:div>
            <w:div w:id="954285237">
              <w:marLeft w:val="0"/>
              <w:marRight w:val="0"/>
              <w:marTop w:val="0"/>
              <w:marBottom w:val="0"/>
              <w:divBdr>
                <w:top w:val="none" w:sz="0" w:space="0" w:color="auto"/>
                <w:left w:val="none" w:sz="0" w:space="0" w:color="auto"/>
                <w:bottom w:val="none" w:sz="0" w:space="0" w:color="auto"/>
                <w:right w:val="none" w:sz="0" w:space="0" w:color="auto"/>
              </w:divBdr>
              <w:divsChild>
                <w:div w:id="549921435">
                  <w:marLeft w:val="0"/>
                  <w:marRight w:val="0"/>
                  <w:marTop w:val="0"/>
                  <w:marBottom w:val="0"/>
                  <w:divBdr>
                    <w:top w:val="none" w:sz="0" w:space="0" w:color="auto"/>
                    <w:left w:val="none" w:sz="0" w:space="0" w:color="auto"/>
                    <w:bottom w:val="none" w:sz="0" w:space="0" w:color="auto"/>
                    <w:right w:val="none" w:sz="0" w:space="0" w:color="auto"/>
                  </w:divBdr>
                </w:div>
              </w:divsChild>
            </w:div>
            <w:div w:id="1311901567">
              <w:marLeft w:val="0"/>
              <w:marRight w:val="0"/>
              <w:marTop w:val="0"/>
              <w:marBottom w:val="0"/>
              <w:divBdr>
                <w:top w:val="none" w:sz="0" w:space="0" w:color="auto"/>
                <w:left w:val="none" w:sz="0" w:space="0" w:color="auto"/>
                <w:bottom w:val="none" w:sz="0" w:space="0" w:color="auto"/>
                <w:right w:val="none" w:sz="0" w:space="0" w:color="auto"/>
              </w:divBdr>
              <w:divsChild>
                <w:div w:id="2097752192">
                  <w:marLeft w:val="0"/>
                  <w:marRight w:val="0"/>
                  <w:marTop w:val="0"/>
                  <w:marBottom w:val="0"/>
                  <w:divBdr>
                    <w:top w:val="none" w:sz="0" w:space="0" w:color="auto"/>
                    <w:left w:val="none" w:sz="0" w:space="0" w:color="auto"/>
                    <w:bottom w:val="none" w:sz="0" w:space="0" w:color="auto"/>
                    <w:right w:val="none" w:sz="0" w:space="0" w:color="auto"/>
                  </w:divBdr>
                </w:div>
              </w:divsChild>
            </w:div>
            <w:div w:id="1335034357">
              <w:marLeft w:val="0"/>
              <w:marRight w:val="0"/>
              <w:marTop w:val="0"/>
              <w:marBottom w:val="0"/>
              <w:divBdr>
                <w:top w:val="none" w:sz="0" w:space="0" w:color="auto"/>
                <w:left w:val="none" w:sz="0" w:space="0" w:color="auto"/>
                <w:bottom w:val="none" w:sz="0" w:space="0" w:color="auto"/>
                <w:right w:val="none" w:sz="0" w:space="0" w:color="auto"/>
              </w:divBdr>
              <w:divsChild>
                <w:div w:id="1975914359">
                  <w:marLeft w:val="0"/>
                  <w:marRight w:val="0"/>
                  <w:marTop w:val="0"/>
                  <w:marBottom w:val="0"/>
                  <w:divBdr>
                    <w:top w:val="none" w:sz="0" w:space="0" w:color="auto"/>
                    <w:left w:val="none" w:sz="0" w:space="0" w:color="auto"/>
                    <w:bottom w:val="none" w:sz="0" w:space="0" w:color="auto"/>
                    <w:right w:val="none" w:sz="0" w:space="0" w:color="auto"/>
                  </w:divBdr>
                </w:div>
              </w:divsChild>
            </w:div>
            <w:div w:id="1600481897">
              <w:marLeft w:val="0"/>
              <w:marRight w:val="0"/>
              <w:marTop w:val="0"/>
              <w:marBottom w:val="0"/>
              <w:divBdr>
                <w:top w:val="none" w:sz="0" w:space="0" w:color="auto"/>
                <w:left w:val="none" w:sz="0" w:space="0" w:color="auto"/>
                <w:bottom w:val="none" w:sz="0" w:space="0" w:color="auto"/>
                <w:right w:val="none" w:sz="0" w:space="0" w:color="auto"/>
              </w:divBdr>
              <w:divsChild>
                <w:div w:id="1765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8877">
      <w:bodyDiv w:val="1"/>
      <w:marLeft w:val="0"/>
      <w:marRight w:val="0"/>
      <w:marTop w:val="0"/>
      <w:marBottom w:val="0"/>
      <w:divBdr>
        <w:top w:val="none" w:sz="0" w:space="0" w:color="auto"/>
        <w:left w:val="none" w:sz="0" w:space="0" w:color="auto"/>
        <w:bottom w:val="none" w:sz="0" w:space="0" w:color="auto"/>
        <w:right w:val="none" w:sz="0" w:space="0" w:color="auto"/>
      </w:divBdr>
    </w:div>
    <w:div w:id="1064572008">
      <w:bodyDiv w:val="1"/>
      <w:marLeft w:val="0"/>
      <w:marRight w:val="0"/>
      <w:marTop w:val="0"/>
      <w:marBottom w:val="0"/>
      <w:divBdr>
        <w:top w:val="none" w:sz="0" w:space="0" w:color="auto"/>
        <w:left w:val="none" w:sz="0" w:space="0" w:color="auto"/>
        <w:bottom w:val="none" w:sz="0" w:space="0" w:color="auto"/>
        <w:right w:val="none" w:sz="0" w:space="0" w:color="auto"/>
      </w:divBdr>
      <w:divsChild>
        <w:div w:id="1463499169">
          <w:marLeft w:val="0"/>
          <w:marRight w:val="0"/>
          <w:marTop w:val="0"/>
          <w:marBottom w:val="0"/>
          <w:divBdr>
            <w:top w:val="none" w:sz="0" w:space="0" w:color="auto"/>
            <w:left w:val="none" w:sz="0" w:space="0" w:color="auto"/>
            <w:bottom w:val="none" w:sz="0" w:space="0" w:color="auto"/>
            <w:right w:val="none" w:sz="0" w:space="0" w:color="auto"/>
          </w:divBdr>
          <w:divsChild>
            <w:div w:id="1219786075">
              <w:marLeft w:val="0"/>
              <w:marRight w:val="0"/>
              <w:marTop w:val="0"/>
              <w:marBottom w:val="0"/>
              <w:divBdr>
                <w:top w:val="none" w:sz="0" w:space="0" w:color="auto"/>
                <w:left w:val="none" w:sz="0" w:space="0" w:color="auto"/>
                <w:bottom w:val="none" w:sz="0" w:space="0" w:color="auto"/>
                <w:right w:val="none" w:sz="0" w:space="0" w:color="auto"/>
              </w:divBdr>
            </w:div>
          </w:divsChild>
        </w:div>
        <w:div w:id="1687515779">
          <w:marLeft w:val="0"/>
          <w:marRight w:val="0"/>
          <w:marTop w:val="0"/>
          <w:marBottom w:val="0"/>
          <w:divBdr>
            <w:top w:val="none" w:sz="0" w:space="0" w:color="auto"/>
            <w:left w:val="none" w:sz="0" w:space="0" w:color="auto"/>
            <w:bottom w:val="none" w:sz="0" w:space="0" w:color="auto"/>
            <w:right w:val="none" w:sz="0" w:space="0" w:color="auto"/>
          </w:divBdr>
          <w:divsChild>
            <w:div w:id="195628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3079">
      <w:bodyDiv w:val="1"/>
      <w:marLeft w:val="0"/>
      <w:marRight w:val="0"/>
      <w:marTop w:val="0"/>
      <w:marBottom w:val="0"/>
      <w:divBdr>
        <w:top w:val="none" w:sz="0" w:space="0" w:color="auto"/>
        <w:left w:val="none" w:sz="0" w:space="0" w:color="auto"/>
        <w:bottom w:val="none" w:sz="0" w:space="0" w:color="auto"/>
        <w:right w:val="none" w:sz="0" w:space="0" w:color="auto"/>
      </w:divBdr>
    </w:div>
    <w:div w:id="1124345314">
      <w:bodyDiv w:val="1"/>
      <w:marLeft w:val="0"/>
      <w:marRight w:val="0"/>
      <w:marTop w:val="0"/>
      <w:marBottom w:val="0"/>
      <w:divBdr>
        <w:top w:val="none" w:sz="0" w:space="0" w:color="auto"/>
        <w:left w:val="none" w:sz="0" w:space="0" w:color="auto"/>
        <w:bottom w:val="none" w:sz="0" w:space="0" w:color="auto"/>
        <w:right w:val="none" w:sz="0" w:space="0" w:color="auto"/>
      </w:divBdr>
    </w:div>
    <w:div w:id="1125926242">
      <w:bodyDiv w:val="1"/>
      <w:marLeft w:val="0"/>
      <w:marRight w:val="0"/>
      <w:marTop w:val="0"/>
      <w:marBottom w:val="0"/>
      <w:divBdr>
        <w:top w:val="none" w:sz="0" w:space="0" w:color="auto"/>
        <w:left w:val="none" w:sz="0" w:space="0" w:color="auto"/>
        <w:bottom w:val="none" w:sz="0" w:space="0" w:color="auto"/>
        <w:right w:val="none" w:sz="0" w:space="0" w:color="auto"/>
      </w:divBdr>
    </w:div>
    <w:div w:id="1154492214">
      <w:bodyDiv w:val="1"/>
      <w:marLeft w:val="0"/>
      <w:marRight w:val="0"/>
      <w:marTop w:val="0"/>
      <w:marBottom w:val="0"/>
      <w:divBdr>
        <w:top w:val="none" w:sz="0" w:space="0" w:color="auto"/>
        <w:left w:val="none" w:sz="0" w:space="0" w:color="auto"/>
        <w:bottom w:val="none" w:sz="0" w:space="0" w:color="auto"/>
        <w:right w:val="none" w:sz="0" w:space="0" w:color="auto"/>
      </w:divBdr>
    </w:div>
    <w:div w:id="1244798816">
      <w:bodyDiv w:val="1"/>
      <w:marLeft w:val="0"/>
      <w:marRight w:val="0"/>
      <w:marTop w:val="0"/>
      <w:marBottom w:val="0"/>
      <w:divBdr>
        <w:top w:val="none" w:sz="0" w:space="0" w:color="auto"/>
        <w:left w:val="none" w:sz="0" w:space="0" w:color="auto"/>
        <w:bottom w:val="none" w:sz="0" w:space="0" w:color="auto"/>
        <w:right w:val="none" w:sz="0" w:space="0" w:color="auto"/>
      </w:divBdr>
    </w:div>
    <w:div w:id="1314331153">
      <w:bodyDiv w:val="1"/>
      <w:marLeft w:val="0"/>
      <w:marRight w:val="0"/>
      <w:marTop w:val="0"/>
      <w:marBottom w:val="0"/>
      <w:divBdr>
        <w:top w:val="none" w:sz="0" w:space="0" w:color="auto"/>
        <w:left w:val="none" w:sz="0" w:space="0" w:color="auto"/>
        <w:bottom w:val="none" w:sz="0" w:space="0" w:color="auto"/>
        <w:right w:val="none" w:sz="0" w:space="0" w:color="auto"/>
      </w:divBdr>
    </w:div>
    <w:div w:id="1315069554">
      <w:bodyDiv w:val="1"/>
      <w:marLeft w:val="0"/>
      <w:marRight w:val="0"/>
      <w:marTop w:val="0"/>
      <w:marBottom w:val="0"/>
      <w:divBdr>
        <w:top w:val="none" w:sz="0" w:space="0" w:color="auto"/>
        <w:left w:val="none" w:sz="0" w:space="0" w:color="auto"/>
        <w:bottom w:val="none" w:sz="0" w:space="0" w:color="auto"/>
        <w:right w:val="none" w:sz="0" w:space="0" w:color="auto"/>
      </w:divBdr>
      <w:divsChild>
        <w:div w:id="524293604">
          <w:marLeft w:val="0"/>
          <w:marRight w:val="0"/>
          <w:marTop w:val="0"/>
          <w:marBottom w:val="0"/>
          <w:divBdr>
            <w:top w:val="none" w:sz="0" w:space="0" w:color="auto"/>
            <w:left w:val="none" w:sz="0" w:space="0" w:color="auto"/>
            <w:bottom w:val="none" w:sz="0" w:space="0" w:color="auto"/>
            <w:right w:val="none" w:sz="0" w:space="0" w:color="auto"/>
          </w:divBdr>
          <w:divsChild>
            <w:div w:id="1115097750">
              <w:marLeft w:val="0"/>
              <w:marRight w:val="0"/>
              <w:marTop w:val="0"/>
              <w:marBottom w:val="0"/>
              <w:divBdr>
                <w:top w:val="none" w:sz="0" w:space="0" w:color="auto"/>
                <w:left w:val="none" w:sz="0" w:space="0" w:color="auto"/>
                <w:bottom w:val="none" w:sz="0" w:space="0" w:color="auto"/>
                <w:right w:val="none" w:sz="0" w:space="0" w:color="auto"/>
              </w:divBdr>
            </w:div>
          </w:divsChild>
        </w:div>
        <w:div w:id="1889683546">
          <w:marLeft w:val="0"/>
          <w:marRight w:val="0"/>
          <w:marTop w:val="0"/>
          <w:marBottom w:val="0"/>
          <w:divBdr>
            <w:top w:val="none" w:sz="0" w:space="0" w:color="auto"/>
            <w:left w:val="none" w:sz="0" w:space="0" w:color="auto"/>
            <w:bottom w:val="none" w:sz="0" w:space="0" w:color="auto"/>
            <w:right w:val="none" w:sz="0" w:space="0" w:color="auto"/>
          </w:divBdr>
          <w:divsChild>
            <w:div w:id="469591393">
              <w:marLeft w:val="0"/>
              <w:marRight w:val="0"/>
              <w:marTop w:val="0"/>
              <w:marBottom w:val="0"/>
              <w:divBdr>
                <w:top w:val="none" w:sz="0" w:space="0" w:color="auto"/>
                <w:left w:val="none" w:sz="0" w:space="0" w:color="auto"/>
                <w:bottom w:val="none" w:sz="0" w:space="0" w:color="auto"/>
                <w:right w:val="none" w:sz="0" w:space="0" w:color="auto"/>
              </w:divBdr>
              <w:divsChild>
                <w:div w:id="666203548">
                  <w:marLeft w:val="0"/>
                  <w:marRight w:val="0"/>
                  <w:marTop w:val="0"/>
                  <w:marBottom w:val="0"/>
                  <w:divBdr>
                    <w:top w:val="none" w:sz="0" w:space="0" w:color="auto"/>
                    <w:left w:val="none" w:sz="0" w:space="0" w:color="auto"/>
                    <w:bottom w:val="none" w:sz="0" w:space="0" w:color="auto"/>
                    <w:right w:val="none" w:sz="0" w:space="0" w:color="auto"/>
                  </w:divBdr>
                  <w:divsChild>
                    <w:div w:id="1809006354">
                      <w:marLeft w:val="0"/>
                      <w:marRight w:val="0"/>
                      <w:marTop w:val="0"/>
                      <w:marBottom w:val="0"/>
                      <w:divBdr>
                        <w:top w:val="none" w:sz="0" w:space="0" w:color="auto"/>
                        <w:left w:val="none" w:sz="0" w:space="0" w:color="auto"/>
                        <w:bottom w:val="none" w:sz="0" w:space="0" w:color="auto"/>
                        <w:right w:val="none" w:sz="0" w:space="0" w:color="auto"/>
                      </w:divBdr>
                    </w:div>
                  </w:divsChild>
                </w:div>
                <w:div w:id="1686513419">
                  <w:marLeft w:val="0"/>
                  <w:marRight w:val="0"/>
                  <w:marTop w:val="0"/>
                  <w:marBottom w:val="0"/>
                  <w:divBdr>
                    <w:top w:val="none" w:sz="0" w:space="0" w:color="auto"/>
                    <w:left w:val="none" w:sz="0" w:space="0" w:color="auto"/>
                    <w:bottom w:val="none" w:sz="0" w:space="0" w:color="auto"/>
                    <w:right w:val="none" w:sz="0" w:space="0" w:color="auto"/>
                  </w:divBdr>
                  <w:divsChild>
                    <w:div w:id="1577200852">
                      <w:marLeft w:val="0"/>
                      <w:marRight w:val="0"/>
                      <w:marTop w:val="0"/>
                      <w:marBottom w:val="0"/>
                      <w:divBdr>
                        <w:top w:val="none" w:sz="0" w:space="0" w:color="auto"/>
                        <w:left w:val="none" w:sz="0" w:space="0" w:color="auto"/>
                        <w:bottom w:val="none" w:sz="0" w:space="0" w:color="auto"/>
                        <w:right w:val="none" w:sz="0" w:space="0" w:color="auto"/>
                      </w:divBdr>
                      <w:divsChild>
                        <w:div w:id="1306199376">
                          <w:marLeft w:val="0"/>
                          <w:marRight w:val="0"/>
                          <w:marTop w:val="0"/>
                          <w:marBottom w:val="0"/>
                          <w:divBdr>
                            <w:top w:val="none" w:sz="0" w:space="0" w:color="auto"/>
                            <w:left w:val="none" w:sz="0" w:space="0" w:color="auto"/>
                            <w:bottom w:val="none" w:sz="0" w:space="0" w:color="auto"/>
                            <w:right w:val="none" w:sz="0" w:space="0" w:color="auto"/>
                          </w:divBdr>
                          <w:divsChild>
                            <w:div w:id="477964259">
                              <w:marLeft w:val="0"/>
                              <w:marRight w:val="0"/>
                              <w:marTop w:val="0"/>
                              <w:marBottom w:val="0"/>
                              <w:divBdr>
                                <w:top w:val="none" w:sz="0" w:space="0" w:color="auto"/>
                                <w:left w:val="none" w:sz="0" w:space="0" w:color="auto"/>
                                <w:bottom w:val="none" w:sz="0" w:space="0" w:color="auto"/>
                                <w:right w:val="none" w:sz="0" w:space="0" w:color="auto"/>
                              </w:divBdr>
                            </w:div>
                          </w:divsChild>
                        </w:div>
                        <w:div w:id="1947615801">
                          <w:marLeft w:val="0"/>
                          <w:marRight w:val="0"/>
                          <w:marTop w:val="0"/>
                          <w:marBottom w:val="0"/>
                          <w:divBdr>
                            <w:top w:val="none" w:sz="0" w:space="0" w:color="auto"/>
                            <w:left w:val="none" w:sz="0" w:space="0" w:color="auto"/>
                            <w:bottom w:val="none" w:sz="0" w:space="0" w:color="auto"/>
                            <w:right w:val="none" w:sz="0" w:space="0" w:color="auto"/>
                          </w:divBdr>
                          <w:divsChild>
                            <w:div w:id="7683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27535">
      <w:bodyDiv w:val="1"/>
      <w:marLeft w:val="0"/>
      <w:marRight w:val="0"/>
      <w:marTop w:val="0"/>
      <w:marBottom w:val="0"/>
      <w:divBdr>
        <w:top w:val="none" w:sz="0" w:space="0" w:color="auto"/>
        <w:left w:val="none" w:sz="0" w:space="0" w:color="auto"/>
        <w:bottom w:val="none" w:sz="0" w:space="0" w:color="auto"/>
        <w:right w:val="none" w:sz="0" w:space="0" w:color="auto"/>
      </w:divBdr>
    </w:div>
    <w:div w:id="1349987186">
      <w:bodyDiv w:val="1"/>
      <w:marLeft w:val="0"/>
      <w:marRight w:val="0"/>
      <w:marTop w:val="0"/>
      <w:marBottom w:val="0"/>
      <w:divBdr>
        <w:top w:val="none" w:sz="0" w:space="0" w:color="auto"/>
        <w:left w:val="none" w:sz="0" w:space="0" w:color="auto"/>
        <w:bottom w:val="none" w:sz="0" w:space="0" w:color="auto"/>
        <w:right w:val="none" w:sz="0" w:space="0" w:color="auto"/>
      </w:divBdr>
      <w:divsChild>
        <w:div w:id="1776904798">
          <w:marLeft w:val="0"/>
          <w:marRight w:val="0"/>
          <w:marTop w:val="0"/>
          <w:marBottom w:val="0"/>
          <w:divBdr>
            <w:top w:val="none" w:sz="0" w:space="0" w:color="auto"/>
            <w:left w:val="none" w:sz="0" w:space="0" w:color="auto"/>
            <w:bottom w:val="none" w:sz="0" w:space="0" w:color="auto"/>
            <w:right w:val="none" w:sz="0" w:space="0" w:color="auto"/>
          </w:divBdr>
          <w:divsChild>
            <w:div w:id="951789357">
              <w:marLeft w:val="0"/>
              <w:marRight w:val="0"/>
              <w:marTop w:val="0"/>
              <w:marBottom w:val="0"/>
              <w:divBdr>
                <w:top w:val="none" w:sz="0" w:space="0" w:color="auto"/>
                <w:left w:val="none" w:sz="0" w:space="0" w:color="auto"/>
                <w:bottom w:val="none" w:sz="0" w:space="0" w:color="auto"/>
                <w:right w:val="none" w:sz="0" w:space="0" w:color="auto"/>
              </w:divBdr>
            </w:div>
          </w:divsChild>
        </w:div>
        <w:div w:id="1975255072">
          <w:marLeft w:val="0"/>
          <w:marRight w:val="0"/>
          <w:marTop w:val="0"/>
          <w:marBottom w:val="0"/>
          <w:divBdr>
            <w:top w:val="none" w:sz="0" w:space="0" w:color="auto"/>
            <w:left w:val="none" w:sz="0" w:space="0" w:color="auto"/>
            <w:bottom w:val="none" w:sz="0" w:space="0" w:color="auto"/>
            <w:right w:val="none" w:sz="0" w:space="0" w:color="auto"/>
          </w:divBdr>
          <w:divsChild>
            <w:div w:id="9216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6468">
      <w:bodyDiv w:val="1"/>
      <w:marLeft w:val="0"/>
      <w:marRight w:val="0"/>
      <w:marTop w:val="0"/>
      <w:marBottom w:val="0"/>
      <w:divBdr>
        <w:top w:val="none" w:sz="0" w:space="0" w:color="auto"/>
        <w:left w:val="none" w:sz="0" w:space="0" w:color="auto"/>
        <w:bottom w:val="none" w:sz="0" w:space="0" w:color="auto"/>
        <w:right w:val="none" w:sz="0" w:space="0" w:color="auto"/>
      </w:divBdr>
      <w:divsChild>
        <w:div w:id="682783430">
          <w:marLeft w:val="0"/>
          <w:marRight w:val="0"/>
          <w:marTop w:val="0"/>
          <w:marBottom w:val="0"/>
          <w:divBdr>
            <w:top w:val="none" w:sz="0" w:space="0" w:color="auto"/>
            <w:left w:val="none" w:sz="0" w:space="0" w:color="auto"/>
            <w:bottom w:val="none" w:sz="0" w:space="0" w:color="auto"/>
            <w:right w:val="none" w:sz="0" w:space="0" w:color="auto"/>
          </w:divBdr>
          <w:divsChild>
            <w:div w:id="493689822">
              <w:marLeft w:val="0"/>
              <w:marRight w:val="0"/>
              <w:marTop w:val="0"/>
              <w:marBottom w:val="0"/>
              <w:divBdr>
                <w:top w:val="none" w:sz="0" w:space="0" w:color="auto"/>
                <w:left w:val="none" w:sz="0" w:space="0" w:color="auto"/>
                <w:bottom w:val="none" w:sz="0" w:space="0" w:color="auto"/>
                <w:right w:val="none" w:sz="0" w:space="0" w:color="auto"/>
              </w:divBdr>
            </w:div>
          </w:divsChild>
        </w:div>
        <w:div w:id="1530148219">
          <w:marLeft w:val="0"/>
          <w:marRight w:val="0"/>
          <w:marTop w:val="0"/>
          <w:marBottom w:val="0"/>
          <w:divBdr>
            <w:top w:val="none" w:sz="0" w:space="0" w:color="auto"/>
            <w:left w:val="none" w:sz="0" w:space="0" w:color="auto"/>
            <w:bottom w:val="none" w:sz="0" w:space="0" w:color="auto"/>
            <w:right w:val="none" w:sz="0" w:space="0" w:color="auto"/>
          </w:divBdr>
          <w:divsChild>
            <w:div w:id="992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2500">
      <w:bodyDiv w:val="1"/>
      <w:marLeft w:val="0"/>
      <w:marRight w:val="0"/>
      <w:marTop w:val="0"/>
      <w:marBottom w:val="0"/>
      <w:divBdr>
        <w:top w:val="none" w:sz="0" w:space="0" w:color="auto"/>
        <w:left w:val="none" w:sz="0" w:space="0" w:color="auto"/>
        <w:bottom w:val="none" w:sz="0" w:space="0" w:color="auto"/>
        <w:right w:val="none" w:sz="0" w:space="0" w:color="auto"/>
      </w:divBdr>
    </w:div>
    <w:div w:id="1394083470">
      <w:bodyDiv w:val="1"/>
      <w:marLeft w:val="0"/>
      <w:marRight w:val="0"/>
      <w:marTop w:val="0"/>
      <w:marBottom w:val="0"/>
      <w:divBdr>
        <w:top w:val="none" w:sz="0" w:space="0" w:color="auto"/>
        <w:left w:val="none" w:sz="0" w:space="0" w:color="auto"/>
        <w:bottom w:val="none" w:sz="0" w:space="0" w:color="auto"/>
        <w:right w:val="none" w:sz="0" w:space="0" w:color="auto"/>
      </w:divBdr>
    </w:div>
    <w:div w:id="1418744608">
      <w:bodyDiv w:val="1"/>
      <w:marLeft w:val="0"/>
      <w:marRight w:val="0"/>
      <w:marTop w:val="0"/>
      <w:marBottom w:val="0"/>
      <w:divBdr>
        <w:top w:val="none" w:sz="0" w:space="0" w:color="auto"/>
        <w:left w:val="none" w:sz="0" w:space="0" w:color="auto"/>
        <w:bottom w:val="none" w:sz="0" w:space="0" w:color="auto"/>
        <w:right w:val="none" w:sz="0" w:space="0" w:color="auto"/>
      </w:divBdr>
    </w:div>
    <w:div w:id="1462385933">
      <w:bodyDiv w:val="1"/>
      <w:marLeft w:val="0"/>
      <w:marRight w:val="0"/>
      <w:marTop w:val="0"/>
      <w:marBottom w:val="0"/>
      <w:divBdr>
        <w:top w:val="none" w:sz="0" w:space="0" w:color="auto"/>
        <w:left w:val="none" w:sz="0" w:space="0" w:color="auto"/>
        <w:bottom w:val="none" w:sz="0" w:space="0" w:color="auto"/>
        <w:right w:val="none" w:sz="0" w:space="0" w:color="auto"/>
      </w:divBdr>
      <w:divsChild>
        <w:div w:id="1657488297">
          <w:marLeft w:val="0"/>
          <w:marRight w:val="0"/>
          <w:marTop w:val="0"/>
          <w:marBottom w:val="0"/>
          <w:divBdr>
            <w:top w:val="none" w:sz="0" w:space="0" w:color="auto"/>
            <w:left w:val="none" w:sz="0" w:space="0" w:color="auto"/>
            <w:bottom w:val="none" w:sz="0" w:space="0" w:color="auto"/>
            <w:right w:val="none" w:sz="0" w:space="0" w:color="auto"/>
          </w:divBdr>
          <w:divsChild>
            <w:div w:id="229925957">
              <w:marLeft w:val="0"/>
              <w:marRight w:val="0"/>
              <w:marTop w:val="0"/>
              <w:marBottom w:val="0"/>
              <w:divBdr>
                <w:top w:val="none" w:sz="0" w:space="0" w:color="auto"/>
                <w:left w:val="none" w:sz="0" w:space="0" w:color="auto"/>
                <w:bottom w:val="none" w:sz="0" w:space="0" w:color="auto"/>
                <w:right w:val="none" w:sz="0" w:space="0" w:color="auto"/>
              </w:divBdr>
              <w:divsChild>
                <w:div w:id="798842557">
                  <w:marLeft w:val="0"/>
                  <w:marRight w:val="0"/>
                  <w:marTop w:val="0"/>
                  <w:marBottom w:val="0"/>
                  <w:divBdr>
                    <w:top w:val="none" w:sz="0" w:space="0" w:color="auto"/>
                    <w:left w:val="none" w:sz="0" w:space="0" w:color="auto"/>
                    <w:bottom w:val="none" w:sz="0" w:space="0" w:color="auto"/>
                    <w:right w:val="none" w:sz="0" w:space="0" w:color="auto"/>
                  </w:divBdr>
                </w:div>
              </w:divsChild>
            </w:div>
            <w:div w:id="983268912">
              <w:marLeft w:val="0"/>
              <w:marRight w:val="0"/>
              <w:marTop w:val="0"/>
              <w:marBottom w:val="0"/>
              <w:divBdr>
                <w:top w:val="none" w:sz="0" w:space="0" w:color="auto"/>
                <w:left w:val="none" w:sz="0" w:space="0" w:color="auto"/>
                <w:bottom w:val="none" w:sz="0" w:space="0" w:color="auto"/>
                <w:right w:val="none" w:sz="0" w:space="0" w:color="auto"/>
              </w:divBdr>
              <w:divsChild>
                <w:div w:id="1382899313">
                  <w:marLeft w:val="0"/>
                  <w:marRight w:val="0"/>
                  <w:marTop w:val="0"/>
                  <w:marBottom w:val="0"/>
                  <w:divBdr>
                    <w:top w:val="none" w:sz="0" w:space="0" w:color="auto"/>
                    <w:left w:val="none" w:sz="0" w:space="0" w:color="auto"/>
                    <w:bottom w:val="none" w:sz="0" w:space="0" w:color="auto"/>
                    <w:right w:val="none" w:sz="0" w:space="0" w:color="auto"/>
                  </w:divBdr>
                </w:div>
              </w:divsChild>
            </w:div>
            <w:div w:id="1420368734">
              <w:marLeft w:val="0"/>
              <w:marRight w:val="0"/>
              <w:marTop w:val="0"/>
              <w:marBottom w:val="0"/>
              <w:divBdr>
                <w:top w:val="none" w:sz="0" w:space="0" w:color="auto"/>
                <w:left w:val="none" w:sz="0" w:space="0" w:color="auto"/>
                <w:bottom w:val="none" w:sz="0" w:space="0" w:color="auto"/>
                <w:right w:val="none" w:sz="0" w:space="0" w:color="auto"/>
              </w:divBdr>
              <w:divsChild>
                <w:div w:id="744573509">
                  <w:marLeft w:val="0"/>
                  <w:marRight w:val="0"/>
                  <w:marTop w:val="0"/>
                  <w:marBottom w:val="0"/>
                  <w:divBdr>
                    <w:top w:val="none" w:sz="0" w:space="0" w:color="auto"/>
                    <w:left w:val="none" w:sz="0" w:space="0" w:color="auto"/>
                    <w:bottom w:val="none" w:sz="0" w:space="0" w:color="auto"/>
                    <w:right w:val="none" w:sz="0" w:space="0" w:color="auto"/>
                  </w:divBdr>
                </w:div>
              </w:divsChild>
            </w:div>
            <w:div w:id="1553152192">
              <w:marLeft w:val="0"/>
              <w:marRight w:val="0"/>
              <w:marTop w:val="0"/>
              <w:marBottom w:val="0"/>
              <w:divBdr>
                <w:top w:val="none" w:sz="0" w:space="0" w:color="auto"/>
                <w:left w:val="none" w:sz="0" w:space="0" w:color="auto"/>
                <w:bottom w:val="none" w:sz="0" w:space="0" w:color="auto"/>
                <w:right w:val="none" w:sz="0" w:space="0" w:color="auto"/>
              </w:divBdr>
              <w:divsChild>
                <w:div w:id="104224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3287">
      <w:bodyDiv w:val="1"/>
      <w:marLeft w:val="0"/>
      <w:marRight w:val="0"/>
      <w:marTop w:val="0"/>
      <w:marBottom w:val="0"/>
      <w:divBdr>
        <w:top w:val="none" w:sz="0" w:space="0" w:color="auto"/>
        <w:left w:val="none" w:sz="0" w:space="0" w:color="auto"/>
        <w:bottom w:val="none" w:sz="0" w:space="0" w:color="auto"/>
        <w:right w:val="none" w:sz="0" w:space="0" w:color="auto"/>
      </w:divBdr>
    </w:div>
    <w:div w:id="1521315656">
      <w:bodyDiv w:val="1"/>
      <w:marLeft w:val="0"/>
      <w:marRight w:val="0"/>
      <w:marTop w:val="0"/>
      <w:marBottom w:val="0"/>
      <w:divBdr>
        <w:top w:val="none" w:sz="0" w:space="0" w:color="auto"/>
        <w:left w:val="none" w:sz="0" w:space="0" w:color="auto"/>
        <w:bottom w:val="none" w:sz="0" w:space="0" w:color="auto"/>
        <w:right w:val="none" w:sz="0" w:space="0" w:color="auto"/>
      </w:divBdr>
    </w:div>
    <w:div w:id="1600018690">
      <w:bodyDiv w:val="1"/>
      <w:marLeft w:val="0"/>
      <w:marRight w:val="0"/>
      <w:marTop w:val="0"/>
      <w:marBottom w:val="0"/>
      <w:divBdr>
        <w:top w:val="none" w:sz="0" w:space="0" w:color="auto"/>
        <w:left w:val="none" w:sz="0" w:space="0" w:color="auto"/>
        <w:bottom w:val="none" w:sz="0" w:space="0" w:color="auto"/>
        <w:right w:val="none" w:sz="0" w:space="0" w:color="auto"/>
      </w:divBdr>
    </w:div>
    <w:div w:id="1631130913">
      <w:bodyDiv w:val="1"/>
      <w:marLeft w:val="0"/>
      <w:marRight w:val="0"/>
      <w:marTop w:val="0"/>
      <w:marBottom w:val="0"/>
      <w:divBdr>
        <w:top w:val="none" w:sz="0" w:space="0" w:color="auto"/>
        <w:left w:val="none" w:sz="0" w:space="0" w:color="auto"/>
        <w:bottom w:val="none" w:sz="0" w:space="0" w:color="auto"/>
        <w:right w:val="none" w:sz="0" w:space="0" w:color="auto"/>
      </w:divBdr>
      <w:divsChild>
        <w:div w:id="92022594">
          <w:marLeft w:val="0"/>
          <w:marRight w:val="0"/>
          <w:marTop w:val="0"/>
          <w:marBottom w:val="0"/>
          <w:divBdr>
            <w:top w:val="none" w:sz="0" w:space="0" w:color="auto"/>
            <w:left w:val="none" w:sz="0" w:space="0" w:color="auto"/>
            <w:bottom w:val="none" w:sz="0" w:space="0" w:color="auto"/>
            <w:right w:val="none" w:sz="0" w:space="0" w:color="auto"/>
          </w:divBdr>
          <w:divsChild>
            <w:div w:id="1282834381">
              <w:marLeft w:val="0"/>
              <w:marRight w:val="0"/>
              <w:marTop w:val="0"/>
              <w:marBottom w:val="0"/>
              <w:divBdr>
                <w:top w:val="none" w:sz="0" w:space="0" w:color="auto"/>
                <w:left w:val="none" w:sz="0" w:space="0" w:color="auto"/>
                <w:bottom w:val="none" w:sz="0" w:space="0" w:color="auto"/>
                <w:right w:val="none" w:sz="0" w:space="0" w:color="auto"/>
              </w:divBdr>
            </w:div>
          </w:divsChild>
        </w:div>
        <w:div w:id="381834363">
          <w:marLeft w:val="0"/>
          <w:marRight w:val="0"/>
          <w:marTop w:val="0"/>
          <w:marBottom w:val="0"/>
          <w:divBdr>
            <w:top w:val="none" w:sz="0" w:space="0" w:color="auto"/>
            <w:left w:val="none" w:sz="0" w:space="0" w:color="auto"/>
            <w:bottom w:val="none" w:sz="0" w:space="0" w:color="auto"/>
            <w:right w:val="none" w:sz="0" w:space="0" w:color="auto"/>
          </w:divBdr>
          <w:divsChild>
            <w:div w:id="159658705">
              <w:marLeft w:val="0"/>
              <w:marRight w:val="0"/>
              <w:marTop w:val="0"/>
              <w:marBottom w:val="0"/>
              <w:divBdr>
                <w:top w:val="none" w:sz="0" w:space="0" w:color="auto"/>
                <w:left w:val="none" w:sz="0" w:space="0" w:color="auto"/>
                <w:bottom w:val="none" w:sz="0" w:space="0" w:color="auto"/>
                <w:right w:val="none" w:sz="0" w:space="0" w:color="auto"/>
              </w:divBdr>
            </w:div>
          </w:divsChild>
        </w:div>
        <w:div w:id="909078866">
          <w:marLeft w:val="0"/>
          <w:marRight w:val="0"/>
          <w:marTop w:val="0"/>
          <w:marBottom w:val="0"/>
          <w:divBdr>
            <w:top w:val="none" w:sz="0" w:space="0" w:color="auto"/>
            <w:left w:val="none" w:sz="0" w:space="0" w:color="auto"/>
            <w:bottom w:val="none" w:sz="0" w:space="0" w:color="auto"/>
            <w:right w:val="none" w:sz="0" w:space="0" w:color="auto"/>
          </w:divBdr>
          <w:divsChild>
            <w:div w:id="357313297">
              <w:marLeft w:val="0"/>
              <w:marRight w:val="0"/>
              <w:marTop w:val="0"/>
              <w:marBottom w:val="0"/>
              <w:divBdr>
                <w:top w:val="none" w:sz="0" w:space="0" w:color="auto"/>
                <w:left w:val="none" w:sz="0" w:space="0" w:color="auto"/>
                <w:bottom w:val="none" w:sz="0" w:space="0" w:color="auto"/>
                <w:right w:val="none" w:sz="0" w:space="0" w:color="auto"/>
              </w:divBdr>
            </w:div>
          </w:divsChild>
        </w:div>
        <w:div w:id="2065255922">
          <w:marLeft w:val="0"/>
          <w:marRight w:val="0"/>
          <w:marTop w:val="0"/>
          <w:marBottom w:val="0"/>
          <w:divBdr>
            <w:top w:val="none" w:sz="0" w:space="0" w:color="auto"/>
            <w:left w:val="none" w:sz="0" w:space="0" w:color="auto"/>
            <w:bottom w:val="none" w:sz="0" w:space="0" w:color="auto"/>
            <w:right w:val="none" w:sz="0" w:space="0" w:color="auto"/>
          </w:divBdr>
          <w:divsChild>
            <w:div w:id="26327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5178">
      <w:bodyDiv w:val="1"/>
      <w:marLeft w:val="0"/>
      <w:marRight w:val="0"/>
      <w:marTop w:val="0"/>
      <w:marBottom w:val="0"/>
      <w:divBdr>
        <w:top w:val="none" w:sz="0" w:space="0" w:color="auto"/>
        <w:left w:val="none" w:sz="0" w:space="0" w:color="auto"/>
        <w:bottom w:val="none" w:sz="0" w:space="0" w:color="auto"/>
        <w:right w:val="none" w:sz="0" w:space="0" w:color="auto"/>
      </w:divBdr>
      <w:divsChild>
        <w:div w:id="313340687">
          <w:marLeft w:val="0"/>
          <w:marRight w:val="0"/>
          <w:marTop w:val="0"/>
          <w:marBottom w:val="0"/>
          <w:divBdr>
            <w:top w:val="none" w:sz="0" w:space="0" w:color="auto"/>
            <w:left w:val="none" w:sz="0" w:space="0" w:color="auto"/>
            <w:bottom w:val="none" w:sz="0" w:space="0" w:color="auto"/>
            <w:right w:val="none" w:sz="0" w:space="0" w:color="auto"/>
          </w:divBdr>
          <w:divsChild>
            <w:div w:id="673383478">
              <w:marLeft w:val="0"/>
              <w:marRight w:val="0"/>
              <w:marTop w:val="0"/>
              <w:marBottom w:val="0"/>
              <w:divBdr>
                <w:top w:val="none" w:sz="0" w:space="0" w:color="auto"/>
                <w:left w:val="none" w:sz="0" w:space="0" w:color="auto"/>
                <w:bottom w:val="none" w:sz="0" w:space="0" w:color="auto"/>
                <w:right w:val="none" w:sz="0" w:space="0" w:color="auto"/>
              </w:divBdr>
            </w:div>
          </w:divsChild>
        </w:div>
        <w:div w:id="617611265">
          <w:marLeft w:val="0"/>
          <w:marRight w:val="0"/>
          <w:marTop w:val="0"/>
          <w:marBottom w:val="0"/>
          <w:divBdr>
            <w:top w:val="none" w:sz="0" w:space="0" w:color="auto"/>
            <w:left w:val="none" w:sz="0" w:space="0" w:color="auto"/>
            <w:bottom w:val="none" w:sz="0" w:space="0" w:color="auto"/>
            <w:right w:val="none" w:sz="0" w:space="0" w:color="auto"/>
          </w:divBdr>
          <w:divsChild>
            <w:div w:id="1758403420">
              <w:marLeft w:val="0"/>
              <w:marRight w:val="0"/>
              <w:marTop w:val="0"/>
              <w:marBottom w:val="0"/>
              <w:divBdr>
                <w:top w:val="none" w:sz="0" w:space="0" w:color="auto"/>
                <w:left w:val="none" w:sz="0" w:space="0" w:color="auto"/>
                <w:bottom w:val="none" w:sz="0" w:space="0" w:color="auto"/>
                <w:right w:val="none" w:sz="0" w:space="0" w:color="auto"/>
              </w:divBdr>
              <w:divsChild>
                <w:div w:id="564873774">
                  <w:marLeft w:val="0"/>
                  <w:marRight w:val="0"/>
                  <w:marTop w:val="0"/>
                  <w:marBottom w:val="0"/>
                  <w:divBdr>
                    <w:top w:val="none" w:sz="0" w:space="0" w:color="auto"/>
                    <w:left w:val="none" w:sz="0" w:space="0" w:color="auto"/>
                    <w:bottom w:val="none" w:sz="0" w:space="0" w:color="auto"/>
                    <w:right w:val="none" w:sz="0" w:space="0" w:color="auto"/>
                  </w:divBdr>
                  <w:divsChild>
                    <w:div w:id="281229690">
                      <w:marLeft w:val="0"/>
                      <w:marRight w:val="0"/>
                      <w:marTop w:val="0"/>
                      <w:marBottom w:val="0"/>
                      <w:divBdr>
                        <w:top w:val="none" w:sz="0" w:space="0" w:color="auto"/>
                        <w:left w:val="none" w:sz="0" w:space="0" w:color="auto"/>
                        <w:bottom w:val="none" w:sz="0" w:space="0" w:color="auto"/>
                        <w:right w:val="none" w:sz="0" w:space="0" w:color="auto"/>
                      </w:divBdr>
                    </w:div>
                  </w:divsChild>
                </w:div>
                <w:div w:id="1502702006">
                  <w:marLeft w:val="0"/>
                  <w:marRight w:val="0"/>
                  <w:marTop w:val="0"/>
                  <w:marBottom w:val="0"/>
                  <w:divBdr>
                    <w:top w:val="none" w:sz="0" w:space="0" w:color="auto"/>
                    <w:left w:val="none" w:sz="0" w:space="0" w:color="auto"/>
                    <w:bottom w:val="none" w:sz="0" w:space="0" w:color="auto"/>
                    <w:right w:val="none" w:sz="0" w:space="0" w:color="auto"/>
                  </w:divBdr>
                  <w:divsChild>
                    <w:div w:id="877012456">
                      <w:marLeft w:val="0"/>
                      <w:marRight w:val="0"/>
                      <w:marTop w:val="0"/>
                      <w:marBottom w:val="0"/>
                      <w:divBdr>
                        <w:top w:val="none" w:sz="0" w:space="0" w:color="auto"/>
                        <w:left w:val="none" w:sz="0" w:space="0" w:color="auto"/>
                        <w:bottom w:val="none" w:sz="0" w:space="0" w:color="auto"/>
                        <w:right w:val="none" w:sz="0" w:space="0" w:color="auto"/>
                      </w:divBdr>
                      <w:divsChild>
                        <w:div w:id="1920554273">
                          <w:marLeft w:val="0"/>
                          <w:marRight w:val="0"/>
                          <w:marTop w:val="0"/>
                          <w:marBottom w:val="0"/>
                          <w:divBdr>
                            <w:top w:val="none" w:sz="0" w:space="0" w:color="auto"/>
                            <w:left w:val="none" w:sz="0" w:space="0" w:color="auto"/>
                            <w:bottom w:val="none" w:sz="0" w:space="0" w:color="auto"/>
                            <w:right w:val="none" w:sz="0" w:space="0" w:color="auto"/>
                          </w:divBdr>
                          <w:divsChild>
                            <w:div w:id="533857814">
                              <w:marLeft w:val="0"/>
                              <w:marRight w:val="0"/>
                              <w:marTop w:val="0"/>
                              <w:marBottom w:val="0"/>
                              <w:divBdr>
                                <w:top w:val="none" w:sz="0" w:space="0" w:color="auto"/>
                                <w:left w:val="none" w:sz="0" w:space="0" w:color="auto"/>
                                <w:bottom w:val="none" w:sz="0" w:space="0" w:color="auto"/>
                                <w:right w:val="none" w:sz="0" w:space="0" w:color="auto"/>
                              </w:divBdr>
                            </w:div>
                          </w:divsChild>
                        </w:div>
                        <w:div w:id="2118401326">
                          <w:marLeft w:val="0"/>
                          <w:marRight w:val="0"/>
                          <w:marTop w:val="0"/>
                          <w:marBottom w:val="0"/>
                          <w:divBdr>
                            <w:top w:val="none" w:sz="0" w:space="0" w:color="auto"/>
                            <w:left w:val="none" w:sz="0" w:space="0" w:color="auto"/>
                            <w:bottom w:val="none" w:sz="0" w:space="0" w:color="auto"/>
                            <w:right w:val="none" w:sz="0" w:space="0" w:color="auto"/>
                          </w:divBdr>
                          <w:divsChild>
                            <w:div w:id="824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3475">
      <w:bodyDiv w:val="1"/>
      <w:marLeft w:val="0"/>
      <w:marRight w:val="0"/>
      <w:marTop w:val="0"/>
      <w:marBottom w:val="0"/>
      <w:divBdr>
        <w:top w:val="none" w:sz="0" w:space="0" w:color="auto"/>
        <w:left w:val="none" w:sz="0" w:space="0" w:color="auto"/>
        <w:bottom w:val="none" w:sz="0" w:space="0" w:color="auto"/>
        <w:right w:val="none" w:sz="0" w:space="0" w:color="auto"/>
      </w:divBdr>
    </w:div>
    <w:div w:id="1666472679">
      <w:bodyDiv w:val="1"/>
      <w:marLeft w:val="0"/>
      <w:marRight w:val="0"/>
      <w:marTop w:val="0"/>
      <w:marBottom w:val="0"/>
      <w:divBdr>
        <w:top w:val="none" w:sz="0" w:space="0" w:color="auto"/>
        <w:left w:val="none" w:sz="0" w:space="0" w:color="auto"/>
        <w:bottom w:val="none" w:sz="0" w:space="0" w:color="auto"/>
        <w:right w:val="none" w:sz="0" w:space="0" w:color="auto"/>
      </w:divBdr>
    </w:div>
    <w:div w:id="1671249856">
      <w:bodyDiv w:val="1"/>
      <w:marLeft w:val="0"/>
      <w:marRight w:val="0"/>
      <w:marTop w:val="0"/>
      <w:marBottom w:val="0"/>
      <w:divBdr>
        <w:top w:val="none" w:sz="0" w:space="0" w:color="auto"/>
        <w:left w:val="none" w:sz="0" w:space="0" w:color="auto"/>
        <w:bottom w:val="none" w:sz="0" w:space="0" w:color="auto"/>
        <w:right w:val="none" w:sz="0" w:space="0" w:color="auto"/>
      </w:divBdr>
    </w:div>
    <w:div w:id="1727220359">
      <w:bodyDiv w:val="1"/>
      <w:marLeft w:val="0"/>
      <w:marRight w:val="0"/>
      <w:marTop w:val="0"/>
      <w:marBottom w:val="0"/>
      <w:divBdr>
        <w:top w:val="none" w:sz="0" w:space="0" w:color="auto"/>
        <w:left w:val="none" w:sz="0" w:space="0" w:color="auto"/>
        <w:bottom w:val="none" w:sz="0" w:space="0" w:color="auto"/>
        <w:right w:val="none" w:sz="0" w:space="0" w:color="auto"/>
      </w:divBdr>
    </w:div>
    <w:div w:id="1820144857">
      <w:bodyDiv w:val="1"/>
      <w:marLeft w:val="0"/>
      <w:marRight w:val="0"/>
      <w:marTop w:val="0"/>
      <w:marBottom w:val="0"/>
      <w:divBdr>
        <w:top w:val="none" w:sz="0" w:space="0" w:color="auto"/>
        <w:left w:val="none" w:sz="0" w:space="0" w:color="auto"/>
        <w:bottom w:val="none" w:sz="0" w:space="0" w:color="auto"/>
        <w:right w:val="none" w:sz="0" w:space="0" w:color="auto"/>
      </w:divBdr>
      <w:divsChild>
        <w:div w:id="568417733">
          <w:marLeft w:val="0"/>
          <w:marRight w:val="0"/>
          <w:marTop w:val="0"/>
          <w:marBottom w:val="0"/>
          <w:divBdr>
            <w:top w:val="none" w:sz="0" w:space="0" w:color="auto"/>
            <w:left w:val="none" w:sz="0" w:space="0" w:color="auto"/>
            <w:bottom w:val="none" w:sz="0" w:space="0" w:color="auto"/>
            <w:right w:val="none" w:sz="0" w:space="0" w:color="auto"/>
          </w:divBdr>
          <w:divsChild>
            <w:div w:id="112679051">
              <w:marLeft w:val="0"/>
              <w:marRight w:val="0"/>
              <w:marTop w:val="0"/>
              <w:marBottom w:val="0"/>
              <w:divBdr>
                <w:top w:val="none" w:sz="0" w:space="0" w:color="auto"/>
                <w:left w:val="none" w:sz="0" w:space="0" w:color="auto"/>
                <w:bottom w:val="none" w:sz="0" w:space="0" w:color="auto"/>
                <w:right w:val="none" w:sz="0" w:space="0" w:color="auto"/>
              </w:divBdr>
              <w:divsChild>
                <w:div w:id="1596278836">
                  <w:marLeft w:val="0"/>
                  <w:marRight w:val="0"/>
                  <w:marTop w:val="0"/>
                  <w:marBottom w:val="0"/>
                  <w:divBdr>
                    <w:top w:val="none" w:sz="0" w:space="0" w:color="auto"/>
                    <w:left w:val="none" w:sz="0" w:space="0" w:color="auto"/>
                    <w:bottom w:val="none" w:sz="0" w:space="0" w:color="auto"/>
                    <w:right w:val="none" w:sz="0" w:space="0" w:color="auto"/>
                  </w:divBdr>
                </w:div>
              </w:divsChild>
            </w:div>
            <w:div w:id="642126513">
              <w:marLeft w:val="0"/>
              <w:marRight w:val="0"/>
              <w:marTop w:val="0"/>
              <w:marBottom w:val="0"/>
              <w:divBdr>
                <w:top w:val="none" w:sz="0" w:space="0" w:color="auto"/>
                <w:left w:val="none" w:sz="0" w:space="0" w:color="auto"/>
                <w:bottom w:val="none" w:sz="0" w:space="0" w:color="auto"/>
                <w:right w:val="none" w:sz="0" w:space="0" w:color="auto"/>
              </w:divBdr>
              <w:divsChild>
                <w:div w:id="730158087">
                  <w:marLeft w:val="0"/>
                  <w:marRight w:val="0"/>
                  <w:marTop w:val="0"/>
                  <w:marBottom w:val="0"/>
                  <w:divBdr>
                    <w:top w:val="none" w:sz="0" w:space="0" w:color="auto"/>
                    <w:left w:val="none" w:sz="0" w:space="0" w:color="auto"/>
                    <w:bottom w:val="none" w:sz="0" w:space="0" w:color="auto"/>
                    <w:right w:val="none" w:sz="0" w:space="0" w:color="auto"/>
                  </w:divBdr>
                </w:div>
              </w:divsChild>
            </w:div>
            <w:div w:id="763957570">
              <w:marLeft w:val="0"/>
              <w:marRight w:val="0"/>
              <w:marTop w:val="0"/>
              <w:marBottom w:val="0"/>
              <w:divBdr>
                <w:top w:val="none" w:sz="0" w:space="0" w:color="auto"/>
                <w:left w:val="none" w:sz="0" w:space="0" w:color="auto"/>
                <w:bottom w:val="none" w:sz="0" w:space="0" w:color="auto"/>
                <w:right w:val="none" w:sz="0" w:space="0" w:color="auto"/>
              </w:divBdr>
              <w:divsChild>
                <w:div w:id="54283494">
                  <w:marLeft w:val="0"/>
                  <w:marRight w:val="0"/>
                  <w:marTop w:val="0"/>
                  <w:marBottom w:val="0"/>
                  <w:divBdr>
                    <w:top w:val="none" w:sz="0" w:space="0" w:color="auto"/>
                    <w:left w:val="none" w:sz="0" w:space="0" w:color="auto"/>
                    <w:bottom w:val="none" w:sz="0" w:space="0" w:color="auto"/>
                    <w:right w:val="none" w:sz="0" w:space="0" w:color="auto"/>
                  </w:divBdr>
                </w:div>
              </w:divsChild>
            </w:div>
            <w:div w:id="1468746344">
              <w:marLeft w:val="0"/>
              <w:marRight w:val="0"/>
              <w:marTop w:val="0"/>
              <w:marBottom w:val="0"/>
              <w:divBdr>
                <w:top w:val="none" w:sz="0" w:space="0" w:color="auto"/>
                <w:left w:val="none" w:sz="0" w:space="0" w:color="auto"/>
                <w:bottom w:val="none" w:sz="0" w:space="0" w:color="auto"/>
                <w:right w:val="none" w:sz="0" w:space="0" w:color="auto"/>
              </w:divBdr>
              <w:divsChild>
                <w:div w:id="681323071">
                  <w:marLeft w:val="0"/>
                  <w:marRight w:val="0"/>
                  <w:marTop w:val="0"/>
                  <w:marBottom w:val="0"/>
                  <w:divBdr>
                    <w:top w:val="none" w:sz="0" w:space="0" w:color="auto"/>
                    <w:left w:val="none" w:sz="0" w:space="0" w:color="auto"/>
                    <w:bottom w:val="none" w:sz="0" w:space="0" w:color="auto"/>
                    <w:right w:val="none" w:sz="0" w:space="0" w:color="auto"/>
                  </w:divBdr>
                </w:div>
              </w:divsChild>
            </w:div>
            <w:div w:id="1555194029">
              <w:marLeft w:val="0"/>
              <w:marRight w:val="0"/>
              <w:marTop w:val="0"/>
              <w:marBottom w:val="0"/>
              <w:divBdr>
                <w:top w:val="none" w:sz="0" w:space="0" w:color="auto"/>
                <w:left w:val="none" w:sz="0" w:space="0" w:color="auto"/>
                <w:bottom w:val="none" w:sz="0" w:space="0" w:color="auto"/>
                <w:right w:val="none" w:sz="0" w:space="0" w:color="auto"/>
              </w:divBdr>
              <w:divsChild>
                <w:div w:id="601452354">
                  <w:marLeft w:val="0"/>
                  <w:marRight w:val="0"/>
                  <w:marTop w:val="0"/>
                  <w:marBottom w:val="0"/>
                  <w:divBdr>
                    <w:top w:val="none" w:sz="0" w:space="0" w:color="auto"/>
                    <w:left w:val="none" w:sz="0" w:space="0" w:color="auto"/>
                    <w:bottom w:val="none" w:sz="0" w:space="0" w:color="auto"/>
                    <w:right w:val="none" w:sz="0" w:space="0" w:color="auto"/>
                  </w:divBdr>
                </w:div>
              </w:divsChild>
            </w:div>
            <w:div w:id="1836458116">
              <w:marLeft w:val="0"/>
              <w:marRight w:val="0"/>
              <w:marTop w:val="0"/>
              <w:marBottom w:val="0"/>
              <w:divBdr>
                <w:top w:val="none" w:sz="0" w:space="0" w:color="auto"/>
                <w:left w:val="none" w:sz="0" w:space="0" w:color="auto"/>
                <w:bottom w:val="none" w:sz="0" w:space="0" w:color="auto"/>
                <w:right w:val="none" w:sz="0" w:space="0" w:color="auto"/>
              </w:divBdr>
              <w:divsChild>
                <w:div w:id="206151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66206">
      <w:bodyDiv w:val="1"/>
      <w:marLeft w:val="0"/>
      <w:marRight w:val="0"/>
      <w:marTop w:val="0"/>
      <w:marBottom w:val="0"/>
      <w:divBdr>
        <w:top w:val="none" w:sz="0" w:space="0" w:color="auto"/>
        <w:left w:val="none" w:sz="0" w:space="0" w:color="auto"/>
        <w:bottom w:val="none" w:sz="0" w:space="0" w:color="auto"/>
        <w:right w:val="none" w:sz="0" w:space="0" w:color="auto"/>
      </w:divBdr>
      <w:divsChild>
        <w:div w:id="295842859">
          <w:marLeft w:val="0"/>
          <w:marRight w:val="0"/>
          <w:marTop w:val="0"/>
          <w:marBottom w:val="0"/>
          <w:divBdr>
            <w:top w:val="none" w:sz="0" w:space="0" w:color="auto"/>
            <w:left w:val="none" w:sz="0" w:space="0" w:color="auto"/>
            <w:bottom w:val="none" w:sz="0" w:space="0" w:color="auto"/>
            <w:right w:val="none" w:sz="0" w:space="0" w:color="auto"/>
          </w:divBdr>
          <w:divsChild>
            <w:div w:id="17137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89935">
      <w:bodyDiv w:val="1"/>
      <w:marLeft w:val="0"/>
      <w:marRight w:val="0"/>
      <w:marTop w:val="0"/>
      <w:marBottom w:val="0"/>
      <w:divBdr>
        <w:top w:val="none" w:sz="0" w:space="0" w:color="auto"/>
        <w:left w:val="none" w:sz="0" w:space="0" w:color="auto"/>
        <w:bottom w:val="none" w:sz="0" w:space="0" w:color="auto"/>
        <w:right w:val="none" w:sz="0" w:space="0" w:color="auto"/>
      </w:divBdr>
    </w:div>
    <w:div w:id="1861311925">
      <w:bodyDiv w:val="1"/>
      <w:marLeft w:val="0"/>
      <w:marRight w:val="0"/>
      <w:marTop w:val="0"/>
      <w:marBottom w:val="0"/>
      <w:divBdr>
        <w:top w:val="none" w:sz="0" w:space="0" w:color="auto"/>
        <w:left w:val="none" w:sz="0" w:space="0" w:color="auto"/>
        <w:bottom w:val="none" w:sz="0" w:space="0" w:color="auto"/>
        <w:right w:val="none" w:sz="0" w:space="0" w:color="auto"/>
      </w:divBdr>
      <w:divsChild>
        <w:div w:id="891309328">
          <w:marLeft w:val="0"/>
          <w:marRight w:val="0"/>
          <w:marTop w:val="0"/>
          <w:marBottom w:val="0"/>
          <w:divBdr>
            <w:top w:val="none" w:sz="0" w:space="0" w:color="auto"/>
            <w:left w:val="none" w:sz="0" w:space="0" w:color="auto"/>
            <w:bottom w:val="none" w:sz="0" w:space="0" w:color="auto"/>
            <w:right w:val="none" w:sz="0" w:space="0" w:color="auto"/>
          </w:divBdr>
          <w:divsChild>
            <w:div w:id="791944102">
              <w:marLeft w:val="0"/>
              <w:marRight w:val="0"/>
              <w:marTop w:val="0"/>
              <w:marBottom w:val="0"/>
              <w:divBdr>
                <w:top w:val="none" w:sz="0" w:space="0" w:color="auto"/>
                <w:left w:val="none" w:sz="0" w:space="0" w:color="auto"/>
                <w:bottom w:val="none" w:sz="0" w:space="0" w:color="auto"/>
                <w:right w:val="none" w:sz="0" w:space="0" w:color="auto"/>
              </w:divBdr>
            </w:div>
          </w:divsChild>
        </w:div>
        <w:div w:id="1740596095">
          <w:marLeft w:val="0"/>
          <w:marRight w:val="0"/>
          <w:marTop w:val="0"/>
          <w:marBottom w:val="0"/>
          <w:divBdr>
            <w:top w:val="none" w:sz="0" w:space="0" w:color="auto"/>
            <w:left w:val="none" w:sz="0" w:space="0" w:color="auto"/>
            <w:bottom w:val="none" w:sz="0" w:space="0" w:color="auto"/>
            <w:right w:val="none" w:sz="0" w:space="0" w:color="auto"/>
          </w:divBdr>
          <w:divsChild>
            <w:div w:id="21234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4893">
      <w:bodyDiv w:val="1"/>
      <w:marLeft w:val="0"/>
      <w:marRight w:val="0"/>
      <w:marTop w:val="0"/>
      <w:marBottom w:val="0"/>
      <w:divBdr>
        <w:top w:val="none" w:sz="0" w:space="0" w:color="auto"/>
        <w:left w:val="none" w:sz="0" w:space="0" w:color="auto"/>
        <w:bottom w:val="none" w:sz="0" w:space="0" w:color="auto"/>
        <w:right w:val="none" w:sz="0" w:space="0" w:color="auto"/>
      </w:divBdr>
    </w:div>
    <w:div w:id="1933007535">
      <w:bodyDiv w:val="1"/>
      <w:marLeft w:val="0"/>
      <w:marRight w:val="0"/>
      <w:marTop w:val="0"/>
      <w:marBottom w:val="0"/>
      <w:divBdr>
        <w:top w:val="none" w:sz="0" w:space="0" w:color="auto"/>
        <w:left w:val="none" w:sz="0" w:space="0" w:color="auto"/>
        <w:bottom w:val="none" w:sz="0" w:space="0" w:color="auto"/>
        <w:right w:val="none" w:sz="0" w:space="0" w:color="auto"/>
      </w:divBdr>
      <w:divsChild>
        <w:div w:id="1852644714">
          <w:marLeft w:val="0"/>
          <w:marRight w:val="0"/>
          <w:marTop w:val="0"/>
          <w:marBottom w:val="0"/>
          <w:divBdr>
            <w:top w:val="none" w:sz="0" w:space="0" w:color="auto"/>
            <w:left w:val="none" w:sz="0" w:space="0" w:color="auto"/>
            <w:bottom w:val="none" w:sz="0" w:space="0" w:color="auto"/>
            <w:right w:val="none" w:sz="0" w:space="0" w:color="auto"/>
          </w:divBdr>
          <w:divsChild>
            <w:div w:id="789053739">
              <w:marLeft w:val="0"/>
              <w:marRight w:val="0"/>
              <w:marTop w:val="0"/>
              <w:marBottom w:val="0"/>
              <w:divBdr>
                <w:top w:val="none" w:sz="0" w:space="0" w:color="auto"/>
                <w:left w:val="none" w:sz="0" w:space="0" w:color="auto"/>
                <w:bottom w:val="none" w:sz="0" w:space="0" w:color="auto"/>
                <w:right w:val="none" w:sz="0" w:space="0" w:color="auto"/>
              </w:divBdr>
              <w:divsChild>
                <w:div w:id="1215241229">
                  <w:marLeft w:val="0"/>
                  <w:marRight w:val="0"/>
                  <w:marTop w:val="0"/>
                  <w:marBottom w:val="0"/>
                  <w:divBdr>
                    <w:top w:val="none" w:sz="0" w:space="0" w:color="auto"/>
                    <w:left w:val="none" w:sz="0" w:space="0" w:color="auto"/>
                    <w:bottom w:val="none" w:sz="0" w:space="0" w:color="auto"/>
                    <w:right w:val="none" w:sz="0" w:space="0" w:color="auto"/>
                  </w:divBdr>
                </w:div>
              </w:divsChild>
            </w:div>
            <w:div w:id="1017345429">
              <w:marLeft w:val="0"/>
              <w:marRight w:val="0"/>
              <w:marTop w:val="0"/>
              <w:marBottom w:val="0"/>
              <w:divBdr>
                <w:top w:val="none" w:sz="0" w:space="0" w:color="auto"/>
                <w:left w:val="none" w:sz="0" w:space="0" w:color="auto"/>
                <w:bottom w:val="none" w:sz="0" w:space="0" w:color="auto"/>
                <w:right w:val="none" w:sz="0" w:space="0" w:color="auto"/>
              </w:divBdr>
              <w:divsChild>
                <w:div w:id="1896314516">
                  <w:marLeft w:val="0"/>
                  <w:marRight w:val="0"/>
                  <w:marTop w:val="0"/>
                  <w:marBottom w:val="0"/>
                  <w:divBdr>
                    <w:top w:val="none" w:sz="0" w:space="0" w:color="auto"/>
                    <w:left w:val="none" w:sz="0" w:space="0" w:color="auto"/>
                    <w:bottom w:val="none" w:sz="0" w:space="0" w:color="auto"/>
                    <w:right w:val="none" w:sz="0" w:space="0" w:color="auto"/>
                  </w:divBdr>
                </w:div>
              </w:divsChild>
            </w:div>
            <w:div w:id="1639217126">
              <w:marLeft w:val="0"/>
              <w:marRight w:val="0"/>
              <w:marTop w:val="0"/>
              <w:marBottom w:val="0"/>
              <w:divBdr>
                <w:top w:val="none" w:sz="0" w:space="0" w:color="auto"/>
                <w:left w:val="none" w:sz="0" w:space="0" w:color="auto"/>
                <w:bottom w:val="none" w:sz="0" w:space="0" w:color="auto"/>
                <w:right w:val="none" w:sz="0" w:space="0" w:color="auto"/>
              </w:divBdr>
              <w:divsChild>
                <w:div w:id="16285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3019">
      <w:bodyDiv w:val="1"/>
      <w:marLeft w:val="0"/>
      <w:marRight w:val="0"/>
      <w:marTop w:val="0"/>
      <w:marBottom w:val="0"/>
      <w:divBdr>
        <w:top w:val="none" w:sz="0" w:space="0" w:color="auto"/>
        <w:left w:val="none" w:sz="0" w:space="0" w:color="auto"/>
        <w:bottom w:val="none" w:sz="0" w:space="0" w:color="auto"/>
        <w:right w:val="none" w:sz="0" w:space="0" w:color="auto"/>
      </w:divBdr>
    </w:div>
    <w:div w:id="1977176477">
      <w:bodyDiv w:val="1"/>
      <w:marLeft w:val="0"/>
      <w:marRight w:val="0"/>
      <w:marTop w:val="0"/>
      <w:marBottom w:val="0"/>
      <w:divBdr>
        <w:top w:val="none" w:sz="0" w:space="0" w:color="auto"/>
        <w:left w:val="none" w:sz="0" w:space="0" w:color="auto"/>
        <w:bottom w:val="none" w:sz="0" w:space="0" w:color="auto"/>
        <w:right w:val="none" w:sz="0" w:space="0" w:color="auto"/>
      </w:divBdr>
    </w:div>
    <w:div w:id="1986081665">
      <w:bodyDiv w:val="1"/>
      <w:marLeft w:val="0"/>
      <w:marRight w:val="0"/>
      <w:marTop w:val="0"/>
      <w:marBottom w:val="0"/>
      <w:divBdr>
        <w:top w:val="none" w:sz="0" w:space="0" w:color="auto"/>
        <w:left w:val="none" w:sz="0" w:space="0" w:color="auto"/>
        <w:bottom w:val="none" w:sz="0" w:space="0" w:color="auto"/>
        <w:right w:val="none" w:sz="0" w:space="0" w:color="auto"/>
      </w:divBdr>
      <w:divsChild>
        <w:div w:id="962148329">
          <w:marLeft w:val="0"/>
          <w:marRight w:val="0"/>
          <w:marTop w:val="0"/>
          <w:marBottom w:val="0"/>
          <w:divBdr>
            <w:top w:val="none" w:sz="0" w:space="0" w:color="auto"/>
            <w:left w:val="none" w:sz="0" w:space="0" w:color="auto"/>
            <w:bottom w:val="none" w:sz="0" w:space="0" w:color="auto"/>
            <w:right w:val="none" w:sz="0" w:space="0" w:color="auto"/>
          </w:divBdr>
          <w:divsChild>
            <w:div w:id="1674261883">
              <w:marLeft w:val="0"/>
              <w:marRight w:val="0"/>
              <w:marTop w:val="0"/>
              <w:marBottom w:val="0"/>
              <w:divBdr>
                <w:top w:val="none" w:sz="0" w:space="0" w:color="auto"/>
                <w:left w:val="none" w:sz="0" w:space="0" w:color="auto"/>
                <w:bottom w:val="none" w:sz="0" w:space="0" w:color="auto"/>
                <w:right w:val="none" w:sz="0" w:space="0" w:color="auto"/>
              </w:divBdr>
            </w:div>
          </w:divsChild>
        </w:div>
        <w:div w:id="1828789293">
          <w:marLeft w:val="0"/>
          <w:marRight w:val="0"/>
          <w:marTop w:val="0"/>
          <w:marBottom w:val="0"/>
          <w:divBdr>
            <w:top w:val="none" w:sz="0" w:space="0" w:color="auto"/>
            <w:left w:val="none" w:sz="0" w:space="0" w:color="auto"/>
            <w:bottom w:val="none" w:sz="0" w:space="0" w:color="auto"/>
            <w:right w:val="none" w:sz="0" w:space="0" w:color="auto"/>
          </w:divBdr>
          <w:divsChild>
            <w:div w:id="18240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3245">
      <w:bodyDiv w:val="1"/>
      <w:marLeft w:val="0"/>
      <w:marRight w:val="0"/>
      <w:marTop w:val="0"/>
      <w:marBottom w:val="0"/>
      <w:divBdr>
        <w:top w:val="none" w:sz="0" w:space="0" w:color="auto"/>
        <w:left w:val="none" w:sz="0" w:space="0" w:color="auto"/>
        <w:bottom w:val="none" w:sz="0" w:space="0" w:color="auto"/>
        <w:right w:val="none" w:sz="0" w:space="0" w:color="auto"/>
      </w:divBdr>
      <w:divsChild>
        <w:div w:id="1342314871">
          <w:marLeft w:val="0"/>
          <w:marRight w:val="0"/>
          <w:marTop w:val="0"/>
          <w:marBottom w:val="0"/>
          <w:divBdr>
            <w:top w:val="none" w:sz="0" w:space="0" w:color="auto"/>
            <w:left w:val="none" w:sz="0" w:space="0" w:color="auto"/>
            <w:bottom w:val="none" w:sz="0" w:space="0" w:color="auto"/>
            <w:right w:val="none" w:sz="0" w:space="0" w:color="auto"/>
          </w:divBdr>
          <w:divsChild>
            <w:div w:id="245500779">
              <w:marLeft w:val="0"/>
              <w:marRight w:val="0"/>
              <w:marTop w:val="0"/>
              <w:marBottom w:val="0"/>
              <w:divBdr>
                <w:top w:val="none" w:sz="0" w:space="0" w:color="auto"/>
                <w:left w:val="none" w:sz="0" w:space="0" w:color="auto"/>
                <w:bottom w:val="none" w:sz="0" w:space="0" w:color="auto"/>
                <w:right w:val="none" w:sz="0" w:space="0" w:color="auto"/>
              </w:divBdr>
              <w:divsChild>
                <w:div w:id="638802217">
                  <w:marLeft w:val="0"/>
                  <w:marRight w:val="0"/>
                  <w:marTop w:val="0"/>
                  <w:marBottom w:val="0"/>
                  <w:divBdr>
                    <w:top w:val="none" w:sz="0" w:space="0" w:color="auto"/>
                    <w:left w:val="none" w:sz="0" w:space="0" w:color="auto"/>
                    <w:bottom w:val="none" w:sz="0" w:space="0" w:color="auto"/>
                    <w:right w:val="none" w:sz="0" w:space="0" w:color="auto"/>
                  </w:divBdr>
                </w:div>
              </w:divsChild>
            </w:div>
            <w:div w:id="1111514366">
              <w:marLeft w:val="0"/>
              <w:marRight w:val="0"/>
              <w:marTop w:val="0"/>
              <w:marBottom w:val="0"/>
              <w:divBdr>
                <w:top w:val="none" w:sz="0" w:space="0" w:color="auto"/>
                <w:left w:val="none" w:sz="0" w:space="0" w:color="auto"/>
                <w:bottom w:val="none" w:sz="0" w:space="0" w:color="auto"/>
                <w:right w:val="none" w:sz="0" w:space="0" w:color="auto"/>
              </w:divBdr>
              <w:divsChild>
                <w:div w:id="299505240">
                  <w:marLeft w:val="0"/>
                  <w:marRight w:val="0"/>
                  <w:marTop w:val="0"/>
                  <w:marBottom w:val="0"/>
                  <w:divBdr>
                    <w:top w:val="none" w:sz="0" w:space="0" w:color="auto"/>
                    <w:left w:val="none" w:sz="0" w:space="0" w:color="auto"/>
                    <w:bottom w:val="none" w:sz="0" w:space="0" w:color="auto"/>
                    <w:right w:val="none" w:sz="0" w:space="0" w:color="auto"/>
                  </w:divBdr>
                </w:div>
              </w:divsChild>
            </w:div>
            <w:div w:id="1511027145">
              <w:marLeft w:val="0"/>
              <w:marRight w:val="0"/>
              <w:marTop w:val="0"/>
              <w:marBottom w:val="0"/>
              <w:divBdr>
                <w:top w:val="none" w:sz="0" w:space="0" w:color="auto"/>
                <w:left w:val="none" w:sz="0" w:space="0" w:color="auto"/>
                <w:bottom w:val="none" w:sz="0" w:space="0" w:color="auto"/>
                <w:right w:val="none" w:sz="0" w:space="0" w:color="auto"/>
              </w:divBdr>
              <w:divsChild>
                <w:div w:id="1472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65047">
      <w:bodyDiv w:val="1"/>
      <w:marLeft w:val="0"/>
      <w:marRight w:val="0"/>
      <w:marTop w:val="0"/>
      <w:marBottom w:val="0"/>
      <w:divBdr>
        <w:top w:val="none" w:sz="0" w:space="0" w:color="auto"/>
        <w:left w:val="none" w:sz="0" w:space="0" w:color="auto"/>
        <w:bottom w:val="none" w:sz="0" w:space="0" w:color="auto"/>
        <w:right w:val="none" w:sz="0" w:space="0" w:color="auto"/>
      </w:divBdr>
    </w:div>
    <w:div w:id="2052027981">
      <w:bodyDiv w:val="1"/>
      <w:marLeft w:val="0"/>
      <w:marRight w:val="0"/>
      <w:marTop w:val="0"/>
      <w:marBottom w:val="0"/>
      <w:divBdr>
        <w:top w:val="none" w:sz="0" w:space="0" w:color="auto"/>
        <w:left w:val="none" w:sz="0" w:space="0" w:color="auto"/>
        <w:bottom w:val="none" w:sz="0" w:space="0" w:color="auto"/>
        <w:right w:val="none" w:sz="0" w:space="0" w:color="auto"/>
      </w:divBdr>
      <w:divsChild>
        <w:div w:id="984704480">
          <w:marLeft w:val="0"/>
          <w:marRight w:val="0"/>
          <w:marTop w:val="0"/>
          <w:marBottom w:val="0"/>
          <w:divBdr>
            <w:top w:val="none" w:sz="0" w:space="0" w:color="auto"/>
            <w:left w:val="none" w:sz="0" w:space="0" w:color="auto"/>
            <w:bottom w:val="none" w:sz="0" w:space="0" w:color="auto"/>
            <w:right w:val="none" w:sz="0" w:space="0" w:color="auto"/>
          </w:divBdr>
          <w:divsChild>
            <w:div w:id="1022971517">
              <w:marLeft w:val="0"/>
              <w:marRight w:val="0"/>
              <w:marTop w:val="0"/>
              <w:marBottom w:val="0"/>
              <w:divBdr>
                <w:top w:val="none" w:sz="0" w:space="0" w:color="auto"/>
                <w:left w:val="none" w:sz="0" w:space="0" w:color="auto"/>
                <w:bottom w:val="none" w:sz="0" w:space="0" w:color="auto"/>
                <w:right w:val="none" w:sz="0" w:space="0" w:color="auto"/>
              </w:divBdr>
            </w:div>
          </w:divsChild>
        </w:div>
        <w:div w:id="1061252047">
          <w:marLeft w:val="0"/>
          <w:marRight w:val="0"/>
          <w:marTop w:val="0"/>
          <w:marBottom w:val="0"/>
          <w:divBdr>
            <w:top w:val="none" w:sz="0" w:space="0" w:color="auto"/>
            <w:left w:val="none" w:sz="0" w:space="0" w:color="auto"/>
            <w:bottom w:val="none" w:sz="0" w:space="0" w:color="auto"/>
            <w:right w:val="none" w:sz="0" w:space="0" w:color="auto"/>
          </w:divBdr>
          <w:divsChild>
            <w:div w:id="1639727220">
              <w:marLeft w:val="0"/>
              <w:marRight w:val="0"/>
              <w:marTop w:val="0"/>
              <w:marBottom w:val="0"/>
              <w:divBdr>
                <w:top w:val="none" w:sz="0" w:space="0" w:color="auto"/>
                <w:left w:val="none" w:sz="0" w:space="0" w:color="auto"/>
                <w:bottom w:val="none" w:sz="0" w:space="0" w:color="auto"/>
                <w:right w:val="none" w:sz="0" w:space="0" w:color="auto"/>
              </w:divBdr>
            </w:div>
          </w:divsChild>
        </w:div>
        <w:div w:id="1925531741">
          <w:marLeft w:val="0"/>
          <w:marRight w:val="0"/>
          <w:marTop w:val="0"/>
          <w:marBottom w:val="0"/>
          <w:divBdr>
            <w:top w:val="none" w:sz="0" w:space="0" w:color="auto"/>
            <w:left w:val="none" w:sz="0" w:space="0" w:color="auto"/>
            <w:bottom w:val="none" w:sz="0" w:space="0" w:color="auto"/>
            <w:right w:val="none" w:sz="0" w:space="0" w:color="auto"/>
          </w:divBdr>
          <w:divsChild>
            <w:div w:id="1538393111">
              <w:marLeft w:val="0"/>
              <w:marRight w:val="0"/>
              <w:marTop w:val="0"/>
              <w:marBottom w:val="0"/>
              <w:divBdr>
                <w:top w:val="none" w:sz="0" w:space="0" w:color="auto"/>
                <w:left w:val="none" w:sz="0" w:space="0" w:color="auto"/>
                <w:bottom w:val="none" w:sz="0" w:space="0" w:color="auto"/>
                <w:right w:val="none" w:sz="0" w:space="0" w:color="auto"/>
              </w:divBdr>
            </w:div>
          </w:divsChild>
        </w:div>
        <w:div w:id="1940407163">
          <w:marLeft w:val="0"/>
          <w:marRight w:val="0"/>
          <w:marTop w:val="0"/>
          <w:marBottom w:val="0"/>
          <w:divBdr>
            <w:top w:val="none" w:sz="0" w:space="0" w:color="auto"/>
            <w:left w:val="none" w:sz="0" w:space="0" w:color="auto"/>
            <w:bottom w:val="none" w:sz="0" w:space="0" w:color="auto"/>
            <w:right w:val="none" w:sz="0" w:space="0" w:color="auto"/>
          </w:divBdr>
          <w:divsChild>
            <w:div w:id="159235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7741">
      <w:bodyDiv w:val="1"/>
      <w:marLeft w:val="0"/>
      <w:marRight w:val="0"/>
      <w:marTop w:val="0"/>
      <w:marBottom w:val="0"/>
      <w:divBdr>
        <w:top w:val="none" w:sz="0" w:space="0" w:color="auto"/>
        <w:left w:val="none" w:sz="0" w:space="0" w:color="auto"/>
        <w:bottom w:val="none" w:sz="0" w:space="0" w:color="auto"/>
        <w:right w:val="none" w:sz="0" w:space="0" w:color="auto"/>
      </w:divBdr>
      <w:divsChild>
        <w:div w:id="1531531860">
          <w:marLeft w:val="0"/>
          <w:marRight w:val="0"/>
          <w:marTop w:val="0"/>
          <w:marBottom w:val="0"/>
          <w:divBdr>
            <w:top w:val="none" w:sz="0" w:space="0" w:color="auto"/>
            <w:left w:val="none" w:sz="0" w:space="0" w:color="auto"/>
            <w:bottom w:val="none" w:sz="0" w:space="0" w:color="auto"/>
            <w:right w:val="none" w:sz="0" w:space="0" w:color="auto"/>
          </w:divBdr>
          <w:divsChild>
            <w:div w:id="110057448">
              <w:marLeft w:val="0"/>
              <w:marRight w:val="0"/>
              <w:marTop w:val="0"/>
              <w:marBottom w:val="0"/>
              <w:divBdr>
                <w:top w:val="none" w:sz="0" w:space="0" w:color="auto"/>
                <w:left w:val="none" w:sz="0" w:space="0" w:color="auto"/>
                <w:bottom w:val="none" w:sz="0" w:space="0" w:color="auto"/>
                <w:right w:val="none" w:sz="0" w:space="0" w:color="auto"/>
              </w:divBdr>
              <w:divsChild>
                <w:div w:id="196509238">
                  <w:marLeft w:val="0"/>
                  <w:marRight w:val="0"/>
                  <w:marTop w:val="0"/>
                  <w:marBottom w:val="0"/>
                  <w:divBdr>
                    <w:top w:val="none" w:sz="0" w:space="0" w:color="auto"/>
                    <w:left w:val="none" w:sz="0" w:space="0" w:color="auto"/>
                    <w:bottom w:val="none" w:sz="0" w:space="0" w:color="auto"/>
                    <w:right w:val="none" w:sz="0" w:space="0" w:color="auto"/>
                  </w:divBdr>
                </w:div>
              </w:divsChild>
            </w:div>
            <w:div w:id="980115056">
              <w:marLeft w:val="0"/>
              <w:marRight w:val="0"/>
              <w:marTop w:val="0"/>
              <w:marBottom w:val="0"/>
              <w:divBdr>
                <w:top w:val="none" w:sz="0" w:space="0" w:color="auto"/>
                <w:left w:val="none" w:sz="0" w:space="0" w:color="auto"/>
                <w:bottom w:val="none" w:sz="0" w:space="0" w:color="auto"/>
                <w:right w:val="none" w:sz="0" w:space="0" w:color="auto"/>
              </w:divBdr>
              <w:divsChild>
                <w:div w:id="302973360">
                  <w:marLeft w:val="0"/>
                  <w:marRight w:val="0"/>
                  <w:marTop w:val="0"/>
                  <w:marBottom w:val="0"/>
                  <w:divBdr>
                    <w:top w:val="none" w:sz="0" w:space="0" w:color="auto"/>
                    <w:left w:val="none" w:sz="0" w:space="0" w:color="auto"/>
                    <w:bottom w:val="none" w:sz="0" w:space="0" w:color="auto"/>
                    <w:right w:val="none" w:sz="0" w:space="0" w:color="auto"/>
                  </w:divBdr>
                </w:div>
              </w:divsChild>
            </w:div>
            <w:div w:id="1098522228">
              <w:marLeft w:val="0"/>
              <w:marRight w:val="0"/>
              <w:marTop w:val="0"/>
              <w:marBottom w:val="0"/>
              <w:divBdr>
                <w:top w:val="none" w:sz="0" w:space="0" w:color="auto"/>
                <w:left w:val="none" w:sz="0" w:space="0" w:color="auto"/>
                <w:bottom w:val="none" w:sz="0" w:space="0" w:color="auto"/>
                <w:right w:val="none" w:sz="0" w:space="0" w:color="auto"/>
              </w:divBdr>
              <w:divsChild>
                <w:div w:id="212159565">
                  <w:marLeft w:val="0"/>
                  <w:marRight w:val="0"/>
                  <w:marTop w:val="0"/>
                  <w:marBottom w:val="0"/>
                  <w:divBdr>
                    <w:top w:val="none" w:sz="0" w:space="0" w:color="auto"/>
                    <w:left w:val="none" w:sz="0" w:space="0" w:color="auto"/>
                    <w:bottom w:val="none" w:sz="0" w:space="0" w:color="auto"/>
                    <w:right w:val="none" w:sz="0" w:space="0" w:color="auto"/>
                  </w:divBdr>
                </w:div>
              </w:divsChild>
            </w:div>
            <w:div w:id="2112041090">
              <w:marLeft w:val="0"/>
              <w:marRight w:val="0"/>
              <w:marTop w:val="0"/>
              <w:marBottom w:val="0"/>
              <w:divBdr>
                <w:top w:val="none" w:sz="0" w:space="0" w:color="auto"/>
                <w:left w:val="none" w:sz="0" w:space="0" w:color="auto"/>
                <w:bottom w:val="none" w:sz="0" w:space="0" w:color="auto"/>
                <w:right w:val="none" w:sz="0" w:space="0" w:color="auto"/>
              </w:divBdr>
              <w:divsChild>
                <w:div w:id="1309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440">
      <w:bodyDiv w:val="1"/>
      <w:marLeft w:val="0"/>
      <w:marRight w:val="0"/>
      <w:marTop w:val="0"/>
      <w:marBottom w:val="0"/>
      <w:divBdr>
        <w:top w:val="none" w:sz="0" w:space="0" w:color="auto"/>
        <w:left w:val="none" w:sz="0" w:space="0" w:color="auto"/>
        <w:bottom w:val="none" w:sz="0" w:space="0" w:color="auto"/>
        <w:right w:val="none" w:sz="0" w:space="0" w:color="auto"/>
      </w:divBdr>
    </w:div>
    <w:div w:id="214499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www.legislation.govt.nz/act/public/1997/0084/latest/link.aspx?id=DLM36962" TargetMode="External"/><Relationship Id="rId26" Type="http://schemas.openxmlformats.org/officeDocument/2006/relationships/hyperlink" Target="https://environment.govt.nz/assets/publications/land/Protected-Areas-Network-of-NZ-report.pdf" TargetMode="External"/><Relationship Id="rId39" Type="http://schemas.openxmlformats.org/officeDocument/2006/relationships/fontTable" Target="fontTable.xml"/><Relationship Id="rId21" Type="http://schemas.openxmlformats.org/officeDocument/2006/relationships/hyperlink" Target="https://www.dcceew.gov.au/environment/land/nrs/science/capad"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environment.govt.nz/assets/publications/land/Protected-Areas-Network-of-NZ-report-phase-II.pdf" TargetMode="External"/><Relationship Id="rId33" Type="http://schemas.openxmlformats.org/officeDocument/2006/relationships/hyperlink" Target="https://www.protectedplanet.net/en/thematic-areas/wdpa?tab=WDPA"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nvirolink.govt.nz/assets/Envirolink/R7-2-Standardised-terrestrial-biodiversity-indicators-for-use-by-regional-councils-LC2109-report.pdf" TargetMode="External"/><Relationship Id="rId29" Type="http://schemas.openxmlformats.org/officeDocument/2006/relationships/hyperlink" Target="https://doc-deptconservation.opendata.arcgis.com/maps/72354ba9bf7a4706af3fdfe60f86eea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rtals.iucn.org/library/efiles/documents/eplp-081.pdf" TargetMode="External"/><Relationship Id="rId32" Type="http://schemas.openxmlformats.org/officeDocument/2006/relationships/hyperlink" Target="https://data.linz.govt.nz/layer/51571-nz-parcels/"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oc.govt.nz/globalassets/%20documents/about-doc/role/legislation/guide-for-reserve-administering-bodies.pdf" TargetMode="External"/><Relationship Id="rId28" Type="http://schemas.openxmlformats.org/officeDocument/2006/relationships/hyperlink" Target="http://wcmc.io/WDPA_Manual"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gazette.govt.nz/notice/id/2001-ln8462" TargetMode="External"/><Relationship Id="rId31" Type="http://schemas.openxmlformats.org/officeDocument/2006/relationships/hyperlink" Target="https://doc-deptconservation.opendata.arcgis.com/maps/f0cbb7544b1f4dae910fba8d8728d72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portals.iucn.org/library/sites/library/files/documents/PAG-021.pdf" TargetMode="External"/><Relationship Id="rId27" Type="http://schemas.openxmlformats.org/officeDocument/2006/relationships/hyperlink" Target="https://environment.govt.nz/assets/Publications/Files/ser-1997.pdf" TargetMode="External"/><Relationship Id="rId30" Type="http://schemas.openxmlformats.org/officeDocument/2006/relationships/hyperlink" Target="https://doc-deptconservation.opendata.arcgis.com/maps/e35ba07f91aa47df9651f423f4ff11d0" TargetMode="External"/><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17" Type="http://schemas.openxmlformats.org/officeDocument/2006/relationships/hyperlink" Target="https://www.legislation.govt.nz/act/public/1991/0069/latest/DLM237203.html?search=ts_act%40bill%40regulation%40deemedreg_resource_resel_25_a&amp;p=1" TargetMode="External"/><Relationship Id="rId21" Type="http://schemas.openxmlformats.org/officeDocument/2006/relationships/hyperlink" Target="https://portals.iucn.org/library/sites/library/files/documents/PAG-021.pdf" TargetMode="External"/><Relationship Id="rId42" Type="http://schemas.openxmlformats.org/officeDocument/2006/relationships/hyperlink" Target="https://www.legislation.govt.nz/regulation/public/2021/0180/latest/whole.html" TargetMode="External"/><Relationship Id="rId63" Type="http://schemas.openxmlformats.org/officeDocument/2006/relationships/hyperlink" Target="https://www.legislation.govt.nz/act/public/1977/0066/latest/DLM444612.html?search=ts_act%40bill%40regulation%40deemedreg_reserves+1977_resel_25_a&amp;p=1" TargetMode="External"/><Relationship Id="rId84" Type="http://schemas.openxmlformats.org/officeDocument/2006/relationships/hyperlink" Target="https://www.legislation.govt.nz/act/public/1987/0065/latest/DLM104926.html?search=ts_act%40bill%40regulation%40deemedreg_conservation_resel_25_a&amp;p=1" TargetMode="External"/><Relationship Id="rId138" Type="http://schemas.openxmlformats.org/officeDocument/2006/relationships/hyperlink" Target="https://www.ipbes.net/policy-support/tools-instruments/protected-areas" TargetMode="External"/><Relationship Id="rId16" Type="http://schemas.openxmlformats.org/officeDocument/2006/relationships/hyperlink" Target="http://wcmc.io/WDPA_Manual" TargetMode="External"/><Relationship Id="rId107" Type="http://schemas.openxmlformats.org/officeDocument/2006/relationships/hyperlink" Target="https://www.legislation.govt.nz/act/public/1987/0065/latest/DLM106612.html?search=ts_act%40bill%40regulation%40deemedreg_conservation_resel_25_a&amp;p=1" TargetMode="External"/><Relationship Id="rId11" Type="http://schemas.openxmlformats.org/officeDocument/2006/relationships/hyperlink" Target="http://wcmc.io/WDPA_Manual" TargetMode="External"/><Relationship Id="rId32" Type="http://schemas.openxmlformats.org/officeDocument/2006/relationships/hyperlink" Target="https://portals.iucn.org/library/sites/library/files/documents/PAG-021.pdf" TargetMode="External"/><Relationship Id="rId37" Type="http://schemas.openxmlformats.org/officeDocument/2006/relationships/hyperlink" Target="https://legislation.govt.nz/act/public/1991/0069/latest/DLM231907.html" TargetMode="External"/><Relationship Id="rId53" Type="http://schemas.openxmlformats.org/officeDocument/2006/relationships/hyperlink" Target="https://www.legislation.govt.nz/act/public/1991/0070/latest/DLM247378.html?search=sw_096be8ed81e242c4_ramsar_25_se&amp;p=1&amp;sr=0" TargetMode="External"/><Relationship Id="rId58" Type="http://schemas.openxmlformats.org/officeDocument/2006/relationships/hyperlink" Target="https://www.protectedplanet.net/en/thematic-areas/wdpa?tab=WDPA" TargetMode="External"/><Relationship Id="rId74" Type="http://schemas.openxmlformats.org/officeDocument/2006/relationships/hyperlink" Target="https://www.legislation.govt.nz/act/public/1987/0065/latest/DLM104684.html?search=ts_act%40bill%40regulation%40deemedreg_conservation_resel_25_a&amp;p=1" TargetMode="External"/><Relationship Id="rId79" Type="http://schemas.openxmlformats.org/officeDocument/2006/relationships/hyperlink" Target="https://newzealandecology.org/nzje/3014.pdf" TargetMode="External"/><Relationship Id="rId102" Type="http://schemas.openxmlformats.org/officeDocument/2006/relationships/hyperlink" Target="https://www.legislation.govt.nz/act/public/1977/0066/latest/DLM444912.html" TargetMode="External"/><Relationship Id="rId123" Type="http://schemas.openxmlformats.org/officeDocument/2006/relationships/hyperlink" Target="https://www.beehive.govt.nz/release/significant-natural-areas-requirement-be-suspended" TargetMode="External"/><Relationship Id="rId128" Type="http://schemas.openxmlformats.org/officeDocument/2006/relationships/hyperlink" Target="https://www.legislation.govt.nz/act/public/2000/0001/latest/DLM53173.html" TargetMode="External"/><Relationship Id="rId5" Type="http://schemas.openxmlformats.org/officeDocument/2006/relationships/hyperlink" Target="https://www.cbd.int/gbf/targets" TargetMode="External"/><Relationship Id="rId90" Type="http://schemas.openxmlformats.org/officeDocument/2006/relationships/hyperlink" Target="https://www.legislation.govt.nz/act/public/1980/0066/latest/DLM37925.html?search=ts_act%40bill%40regulation%40deemedreg_national+park_resel_25_a&amp;p=1" TargetMode="External"/><Relationship Id="rId95" Type="http://schemas.openxmlformats.org/officeDocument/2006/relationships/hyperlink" Target="https://www.legislation.govt.nz/act/public/1932/0044/latest/DLM213800.html?search=ts_act%40bill%40regulation%40deemedreg_waitangi_resel_25_a&amp;p=1" TargetMode="External"/><Relationship Id="rId22" Type="http://schemas.openxmlformats.org/officeDocument/2006/relationships/hyperlink" Target="https://iucn.org/our-work/topic/effective-protected-areas/our-philosophy-protected-and-conserved-areas/oecms" TargetMode="External"/><Relationship Id="rId27" Type="http://schemas.openxmlformats.org/officeDocument/2006/relationships/hyperlink" Target="https://www.ipbes.net/policy-support/tools-instruments/protected-areas" TargetMode="External"/><Relationship Id="rId43" Type="http://schemas.openxmlformats.org/officeDocument/2006/relationships/hyperlink" Target="https://www.legislation.govt.nz/act/public/1953/0031/latest/DLM276814.html" TargetMode="External"/><Relationship Id="rId48" Type="http://schemas.openxmlformats.org/officeDocument/2006/relationships/hyperlink" Target="https://unesdoc.unesco.org/ark:/48223/pf0000371281" TargetMode="External"/><Relationship Id="rId64" Type="http://schemas.openxmlformats.org/officeDocument/2006/relationships/hyperlink" Target="https://www.legislation.govt.nz/act/public/1977/0066/latest/DLM444610.html?search=ts_act%40bill%40regulation%40deemedreg_reserves+1977_resel_25_a&amp;p=1" TargetMode="External"/><Relationship Id="rId69" Type="http://schemas.openxmlformats.org/officeDocument/2006/relationships/hyperlink" Target="https://www.legislation.govt.nz/act/public/1977/0066/latest/DLM444605.html?search=ts_act%40bill%40regulation%40deemedreg_reserves+1977_resel_25_a&amp;p=1" TargetMode="External"/><Relationship Id="rId113" Type="http://schemas.openxmlformats.org/officeDocument/2006/relationships/hyperlink" Target="https://www.legislation.govt.nz/act/public/1953/0031/latest/whole.html?search=ts_act%40bill%40regulation%40deemedreg_wildlife_resel_25_a&amp;p=1" TargetMode="External"/><Relationship Id="rId118" Type="http://schemas.openxmlformats.org/officeDocument/2006/relationships/hyperlink" Target="https://www.legislation.govt.nz/act/public/1991/0069/latest/DLM237253.html" TargetMode="External"/><Relationship Id="rId134" Type="http://schemas.openxmlformats.org/officeDocument/2006/relationships/hyperlink" Target="https://www.legislation.govt.nz/act/public/2017/0007/latest/DLM6831469.html?search=sw_096be8ed81eec28a_protect_25_se&amp;p=1&amp;sr=2" TargetMode="External"/><Relationship Id="rId139" Type="http://schemas.openxmlformats.org/officeDocument/2006/relationships/hyperlink" Target="https://portals.iucn.org/library/sites/library/files/documents/PAG-021.pdf" TargetMode="External"/><Relationship Id="rId80" Type="http://schemas.openxmlformats.org/officeDocument/2006/relationships/hyperlink" Target="https://www.legislation.govt.nz/act/public/1987/0065/latest/DLM104689.html?search=ts_act%40bill%40regulation%40deemedreg_conservation_resel_25_a&amp;p=1" TargetMode="External"/><Relationship Id="rId85" Type="http://schemas.openxmlformats.org/officeDocument/2006/relationships/hyperlink" Target="https://www.legislation.govt.nz/act/public/1987/0065/latest/DLM104690.html?search=ts_act%40bill%40regulation%40deemedreg_conservation_resel_25_a&amp;p=1" TargetMode="External"/><Relationship Id="rId12" Type="http://schemas.openxmlformats.org/officeDocument/2006/relationships/hyperlink" Target="http://wcmc.io/WDPA_Manual" TargetMode="External"/><Relationship Id="rId17" Type="http://schemas.openxmlformats.org/officeDocument/2006/relationships/hyperlink" Target="https://iucn.org/sites/default/files/import/downloads/14_3lowres.pdf" TargetMode="External"/><Relationship Id="rId33" Type="http://schemas.openxmlformats.org/officeDocument/2006/relationships/hyperlink" Target="https://portals.iucn.org/library/sites/library/files/documents/PAG-021.pdf" TargetMode="External"/><Relationship Id="rId38" Type="http://schemas.openxmlformats.org/officeDocument/2006/relationships/hyperlink" Target="https://portals.iucn.org/library/sites/library/files/documents/PAG-021.pdf" TargetMode="External"/><Relationship Id="rId59" Type="http://schemas.openxmlformats.org/officeDocument/2006/relationships/hyperlink" Target="https://www.envirolink.govt.nz/assets/Envirolink/R7-2-Standardised-terrestrial-biodiversity-indicators-for-use-by-regional-councils-LC2109-report.pdf" TargetMode="External"/><Relationship Id="rId103" Type="http://schemas.openxmlformats.org/officeDocument/2006/relationships/hyperlink" Target="https://www.legislation.govt.nz/act/public/1977/0066/latest/DLM444916.html" TargetMode="External"/><Relationship Id="rId108" Type="http://schemas.openxmlformats.org/officeDocument/2006/relationships/hyperlink" Target="https://www.legislation.govt.nz/act/public/1977/0102/latest/DLM9005.html?search=ts_act%40bill%40regulation%40deemedreg_queen_resel_25_a&amp;p=1" TargetMode="External"/><Relationship Id="rId124" Type="http://schemas.openxmlformats.org/officeDocument/2006/relationships/hyperlink" Target="https://www.legislation.govt.nz/regulation/public/1983/0277/latest/DLM93727.html" TargetMode="External"/><Relationship Id="rId129" Type="http://schemas.openxmlformats.org/officeDocument/2006/relationships/hyperlink" Target="https://www.doc.govt.nz/haurakigulfmarinepark" TargetMode="External"/><Relationship Id="rId54" Type="http://schemas.openxmlformats.org/officeDocument/2006/relationships/hyperlink" Target="https://www.legislation.govt.nz/act/public/2000/0001/latest/DLM52558.html?search=ts_act%40bill%40regulation%40deemedreg_hauraki_resel_25_a&amp;p=1" TargetMode="External"/><Relationship Id="rId70" Type="http://schemas.openxmlformats.org/officeDocument/2006/relationships/hyperlink" Target="https://www.legislation.govt.nz/act/public/1977/0066/latest/DLM444607.html?search=ts_act%40bill%40regulation%40deemedreg_reserves+1977_resel_25_a&amp;p=1" TargetMode="External"/><Relationship Id="rId75" Type="http://schemas.openxmlformats.org/officeDocument/2006/relationships/hyperlink" Target="https://www.legislation.govt.nz/act/public/1987/0065/latest/DLM104956.html?search=ts_act%40bill%40regulation%40deemedreg_conservation_resel_25_a&amp;p=1" TargetMode="External"/><Relationship Id="rId91" Type="http://schemas.openxmlformats.org/officeDocument/2006/relationships/hyperlink" Target="https://www.legislation.govt.nz/act/public/1980/0066/latest/DLM37918.html?search=ts_act%40bill%40regulation%40deemedreg_national+park_resel_25_a&amp;p=1" TargetMode="External"/><Relationship Id="rId96" Type="http://schemas.openxmlformats.org/officeDocument/2006/relationships/hyperlink" Target="https://data.linz.govt.nz/layer/53358-linz-managed-crown-property/" TargetMode="External"/><Relationship Id="rId1" Type="http://schemas.openxmlformats.org/officeDocument/2006/relationships/hyperlink" Target="https://www.protectedplanet.net/en/thematic-areas/wdpa?tab=WDPA" TargetMode="External"/><Relationship Id="rId6" Type="http://schemas.openxmlformats.org/officeDocument/2006/relationships/hyperlink" Target="https://www.cbd.int/gbf/goals" TargetMode="External"/><Relationship Id="rId23" Type="http://schemas.openxmlformats.org/officeDocument/2006/relationships/hyperlink" Target="https://www.protectedplanet.net/en/search-areas?filters%5Bdb_type%5D%5B%5D=oecm&amp;filters%5Bis_type%5D%5B%5D=terrestrial&amp;filters%5Bis_type%5D%5B%5D=marine&amp;filters%5Blocation%5D%5Btype%5D=country&amp;filters%5Blocation%5D%5Boptions%5D%5B%5D=New+Zealand" TargetMode="External"/><Relationship Id="rId28" Type="http://schemas.openxmlformats.org/officeDocument/2006/relationships/hyperlink" Target="https://portals.iucn.org/library/sites/library/files/documents/PAG-021.pdf" TargetMode="External"/><Relationship Id="rId49" Type="http://schemas.openxmlformats.org/officeDocument/2006/relationships/hyperlink" Target="https://whc.unesco.org/en/list/" TargetMode="External"/><Relationship Id="rId114" Type="http://schemas.openxmlformats.org/officeDocument/2006/relationships/hyperlink" Target="https://www.legislation.govt.nz/act/public/1953/0031/latest/whole.html?search=ts_act%40bill%40regulation%40deemedreg_wildlife_resel_25_a&amp;p=1" TargetMode="External"/><Relationship Id="rId119" Type="http://schemas.openxmlformats.org/officeDocument/2006/relationships/hyperlink" Target="https://catalogue.data.govt.nz/dataset/esplanade-strips/resource/867b5634-6c9d-4081-8259-acbb864d499f" TargetMode="External"/><Relationship Id="rId44" Type="http://schemas.openxmlformats.org/officeDocument/2006/relationships/hyperlink" Target="https://www.legislation.govt.nz/regulation/public/1983/0277/latest/DLM93727.html" TargetMode="External"/><Relationship Id="rId60" Type="http://schemas.openxmlformats.org/officeDocument/2006/relationships/hyperlink" Target="https://environment.govt.nz/assets/Publications/Files/ser-1997.pdf" TargetMode="External"/><Relationship Id="rId65" Type="http://schemas.openxmlformats.org/officeDocument/2006/relationships/hyperlink" Target="https://www.legislation.govt.nz/act/public/1977/0066/latest/DLM444610.html?search=ts_act%40bill%40regulation%40deemedreg_reserves+1977_resel_25_a&amp;p=1" TargetMode="External"/><Relationship Id="rId81" Type="http://schemas.openxmlformats.org/officeDocument/2006/relationships/hyperlink" Target="http://www.nzlii.org/nz/legis/hist_act/fa19491949n19143.pdf" TargetMode="External"/><Relationship Id="rId86" Type="http://schemas.openxmlformats.org/officeDocument/2006/relationships/hyperlink" Target="https://www.legislation.govt.nz/act/public/1980/0066/latest/DLM37796.html?search=ts_act%40bill%40regulation%40deemedreg_national+park_resel_25_a&amp;p=1" TargetMode="External"/><Relationship Id="rId130" Type="http://schemas.openxmlformats.org/officeDocument/2006/relationships/hyperlink" Target="https://www.legislation.govt.nz/act/public/1973/0107/latest/DLM411146.html?search=ts_act%40bill%40regulation%40deemedreg_wanaka_resel_25_a&amp;p=1" TargetMode="External"/><Relationship Id="rId135" Type="http://schemas.openxmlformats.org/officeDocument/2006/relationships/hyperlink" Target="https://www.legislation.govt.nz/act/public/2025/0001/latest/LMS899660.html?search=ts_act%20%40bill%40regulation%40deemedreg_Taranaki+Maunga._resel_25_a&amp;p=1" TargetMode="External"/><Relationship Id="rId13" Type="http://schemas.openxmlformats.org/officeDocument/2006/relationships/hyperlink" Target="http://wcmc.io/WDPA_Manual" TargetMode="External"/><Relationship Id="rId18" Type="http://schemas.openxmlformats.org/officeDocument/2006/relationships/hyperlink" Target="https://environment.govt.nz/publications/protected-areas-network-of-new-zealand-methodology-review-and-report/" TargetMode="External"/><Relationship Id="rId39" Type="http://schemas.openxmlformats.org/officeDocument/2006/relationships/hyperlink" Target="https://www.envirolink.govt.nz/assets/Envirolink/R7-2-Standardised-terrestrial-biodiversity-indicators-for-use-by-regional-councils-LC2109-report.pdf" TargetMode="External"/><Relationship Id="rId109" Type="http://schemas.openxmlformats.org/officeDocument/2006/relationships/hyperlink" Target="https://www.nzgeo.com/stories/logger-heads/" TargetMode="External"/><Relationship Id="rId34" Type="http://schemas.openxmlformats.org/officeDocument/2006/relationships/hyperlink" Target="https://portals.iucn.org/library/sites/library/files/documents/PAG-021.pdf" TargetMode="External"/><Relationship Id="rId50" Type="http://schemas.openxmlformats.org/officeDocument/2006/relationships/hyperlink" Target="https://www.doc.govt.nz/globalassets/documents/about-doc/role/international/our-world-heritage.pdf" TargetMode="External"/><Relationship Id="rId55" Type="http://schemas.openxmlformats.org/officeDocument/2006/relationships/hyperlink" Target="https://www.legislation.govt.nz/act/public/2024/0056/latest/LMS978218.html?search=qs_act%40bill%40regulation%40deemedreg_ramsar_resel_25_h&amp;p=1" TargetMode="External"/><Relationship Id="rId76" Type="http://schemas.openxmlformats.org/officeDocument/2006/relationships/hyperlink" Target="https://www.legislation.govt.nz/act/public/1987/0065/latest/DLM104692.html?search=ts_act%40bill%40regulation%40deemedreg_conservation_resel_25_a&amp;p=1" TargetMode="External"/><Relationship Id="rId97" Type="http://schemas.openxmlformats.org/officeDocument/2006/relationships/hyperlink" Target="https://www.doc.govt.nz/documents/getting-involved/nz-conservation-authority-and-boards/nz-conservation-authority/protecting-new-zealands-rivers.pdf" TargetMode="External"/><Relationship Id="rId104" Type="http://schemas.openxmlformats.org/officeDocument/2006/relationships/hyperlink" Target="https://www.legislation.govt.nz/act/public/1987/0065/latest/DLM106603.html?search=ts_act%40bill%40regulation%40deemedreg_conservation_resel_25_a&amp;p=1" TargetMode="External"/><Relationship Id="rId120" Type="http://schemas.openxmlformats.org/officeDocument/2006/relationships/hyperlink" Target="https://www.legislation.govt.nz/act/public/1991/0069/latest/DLM231907.html?search=qs_act%40bill%40regulation%40deemedreg_resource_resel_25_h&amp;p=1" TargetMode="External"/><Relationship Id="rId125" Type="http://schemas.openxmlformats.org/officeDocument/2006/relationships/hyperlink" Target="https://www.doc.govt.nz/globalassets/documents/science-and-technical/wonid.pdf" TargetMode="External"/><Relationship Id="rId7" Type="http://schemas.openxmlformats.org/officeDocument/2006/relationships/hyperlink" Target="https://sdgs.un.org/goals/goal15" TargetMode="External"/><Relationship Id="rId71" Type="http://schemas.openxmlformats.org/officeDocument/2006/relationships/hyperlink" Target="https://www.legislation.govt.nz/act/public/1987/0065/latest/DLM104251.html?search=ts_act%40bill%40regulation%40deemedreg_conservation_resel_25_a&amp;p=1" TargetMode="External"/><Relationship Id="rId92" Type="http://schemas.openxmlformats.org/officeDocument/2006/relationships/hyperlink" Target="https://www.legislation.govt.nz/act/public/1980/0066/latest/DLM37796.html?search=ts_act%40bill%40regulation%40deemedreg_national+park_resel_25_a&amp;p=1" TargetMode="External"/><Relationship Id="rId2" Type="http://schemas.openxmlformats.org/officeDocument/2006/relationships/hyperlink" Target="http://wcmc.io/WDPA_Manual" TargetMode="External"/><Relationship Id="rId29" Type="http://schemas.openxmlformats.org/officeDocument/2006/relationships/hyperlink" Target="https://portals.iucn.org/library/sites/library/files/documents/PAG-021.pdf" TargetMode="External"/><Relationship Id="rId24" Type="http://schemas.openxmlformats.org/officeDocument/2006/relationships/hyperlink" Target="https://www.protectedplanet.net/en/thematic-areas/wdpa?tab=WDPA" TargetMode="External"/><Relationship Id="rId40" Type="http://schemas.openxmlformats.org/officeDocument/2006/relationships/hyperlink" Target="https://environment.govt.nz/publications/protected-areas-network-of-new-zealand-methodology-review-and-report/" TargetMode="External"/><Relationship Id="rId45" Type="http://schemas.openxmlformats.org/officeDocument/2006/relationships/hyperlink" Target="https://www.legislation.govt.nz/act/public/2016/0033/latest/DLM6491615.html?search=ts_act%40bill%40regulation%40deemedreg_settlement_resel_25_a&amp;p=1" TargetMode="External"/><Relationship Id="rId66" Type="http://schemas.openxmlformats.org/officeDocument/2006/relationships/hyperlink" Target="https://www.legislation.govt.nz/act/public/1977/0066/latest/DLM444617.html?search=ts_act%40bill%40regulation%40deemedreg_reserves+1977_resel_25_a&amp;p=1" TargetMode="External"/><Relationship Id="rId87" Type="http://schemas.openxmlformats.org/officeDocument/2006/relationships/hyperlink" Target="https://teara.govt.nz/en/national-parks/page-1" TargetMode="External"/><Relationship Id="rId110" Type="http://schemas.openxmlformats.org/officeDocument/2006/relationships/hyperlink" Target="https://www.legislation.govt.nz/act/public/1997/0084/latest/DLM413969.html" TargetMode="External"/><Relationship Id="rId115" Type="http://schemas.openxmlformats.org/officeDocument/2006/relationships/hyperlink" Target="https://www.legislation.govt.nz/act/public/1953/0031/latest/whole.html?search=ts_act%40bill%40regulation%40deemedreg_wildlife_resel_25_a&amp;p=1" TargetMode="External"/><Relationship Id="rId131" Type="http://schemas.openxmlformats.org/officeDocument/2006/relationships/hyperlink" Target="https://www.legislation.govt.nz/act/public/1963/0023/latest/whole.html" TargetMode="External"/><Relationship Id="rId136" Type="http://schemas.openxmlformats.org/officeDocument/2006/relationships/hyperlink" Target="https://www.legislation.govt.nz/act/public/2025/0001/latest/LMS899791.html?search=sw_096%20be8ed81ef9477_specially_25_se&amp;p=1&amp;sr=2" TargetMode="External"/><Relationship Id="rId61" Type="http://schemas.openxmlformats.org/officeDocument/2006/relationships/hyperlink" Target="https://www.envirolink.govt.nz/assets/Envirolink/R7-2-Standardised-terrestrial-biodiversity-indicators-for-use-by-regional-councils-LC2109-report.pdf" TargetMode="External"/><Relationship Id="rId82" Type="http://schemas.openxmlformats.org/officeDocument/2006/relationships/hyperlink" Target="https://www.legislation.govt.nz/act/public/1987/0065/latest/DLM104694.html?search=ts_act%40bill%40regulation%40deemedreg_conservation_resel_25_a&amp;p=1" TargetMode="External"/><Relationship Id="rId19" Type="http://schemas.openxmlformats.org/officeDocument/2006/relationships/hyperlink" Target="https://www.envirolink.govt.nz/assets/Envirolink/R7-2-Standardised-terrestrial-biodiversity-indicators-for-use-by-regional-councils-LC2109-report.pdf" TargetMode="External"/><Relationship Id="rId14" Type="http://schemas.openxmlformats.org/officeDocument/2006/relationships/hyperlink" Target="https://www.cbd.int/gbf/targets" TargetMode="External"/><Relationship Id="rId30" Type="http://schemas.openxmlformats.org/officeDocument/2006/relationships/hyperlink" Target="https://portals.iucn.org/library/sites/library/files/documents/PAG-021.pdf" TargetMode="External"/><Relationship Id="rId35" Type="http://schemas.openxmlformats.org/officeDocument/2006/relationships/hyperlink" Target="https://nzila.co.nz/media/uploads/2021_07/210505_Te_Tangi_a_te_Manu_Revised_Final_Draft_as_approved_5_May_2021.pdf" TargetMode="External"/><Relationship Id="rId56" Type="http://schemas.openxmlformats.org/officeDocument/2006/relationships/hyperlink" Target="https://www.protectedplanet.net/en/thematic-areas/wdpa?tab=WDPA" TargetMode="External"/><Relationship Id="rId77" Type="http://schemas.openxmlformats.org/officeDocument/2006/relationships/hyperlink" Target="https://www.legislation.govt.nz/act/public/1987/0065/latest/DLM104688.html?search=ts_act%40bill%40regulation%40deemedreg_conservation_resel_25_a&amp;p=1" TargetMode="External"/><Relationship Id="rId100" Type="http://schemas.openxmlformats.org/officeDocument/2006/relationships/hyperlink" Target="https://www.legislation.govt.nz/act/public/1998/0065/latest/DLM426899.html?search=ts_act%40bill%40regulation%40deemedreg_crown+pastoral_resel_25_a&amp;p=1" TargetMode="External"/><Relationship Id="rId105" Type="http://schemas.openxmlformats.org/officeDocument/2006/relationships/hyperlink" Target="https://www.legislation.govt.nz/act/public/1987/0065/latest/DLM103616.html?search=ts_act%40bill%40regulation%40deemedreg_conservation_resel_25_a&amp;p=1" TargetMode="External"/><Relationship Id="rId126" Type="http://schemas.openxmlformats.org/officeDocument/2006/relationships/hyperlink" Target="https://www.doc.govt.nz/globalassets/documents/about-doc/role/policies-and-plans/west-coast-cms-2010/westcoast-cms-vol2.pdf" TargetMode="External"/><Relationship Id="rId8" Type="http://schemas.openxmlformats.org/officeDocument/2006/relationships/hyperlink" Target="https://doi.org/10.1038/s41467-023-38073-9" TargetMode="External"/><Relationship Id="rId51" Type="http://schemas.openxmlformats.org/officeDocument/2006/relationships/hyperlink" Target="https://www.ramsar.org/sites/default/files/documents/library/current_convention_text_e.pdf" TargetMode="External"/><Relationship Id="rId72" Type="http://schemas.openxmlformats.org/officeDocument/2006/relationships/hyperlink" Target="https://www.legislation.govt.nz/act/public/1987/0065/latest/DLM103616.html?search=ts_act%40bill%40regulation%40deemedreg_conservation_resel_25_a&amp;p=1" TargetMode="External"/><Relationship Id="rId93" Type="http://schemas.openxmlformats.org/officeDocument/2006/relationships/hyperlink" Target="https://www.legislation.govt.nz/act/public/2002/0084/latest/DLM172964.html?search=ts_act%40bill%40regulation%40deemedreg_local+government_resel_25_a&amp;p=1" TargetMode="External"/><Relationship Id="rId98" Type="http://schemas.openxmlformats.org/officeDocument/2006/relationships/hyperlink" Target="https://www.legislation.govt.nz/act/public/1974/0066/latest/DLM420409.html?search=sw_096be8ed81e0a370_unformed_25_se&amp;p=1&amp;sr=1" TargetMode="External"/><Relationship Id="rId121" Type="http://schemas.openxmlformats.org/officeDocument/2006/relationships/hyperlink" Target="https://newzealandecology.org/nzje/3210.pdf" TargetMode="External"/><Relationship Id="rId3" Type="http://schemas.openxmlformats.org/officeDocument/2006/relationships/hyperlink" Target="https://digitalreport.protectedplanet.net/" TargetMode="External"/><Relationship Id="rId25" Type="http://schemas.openxmlformats.org/officeDocument/2006/relationships/hyperlink" Target="https://environment.govt.nz/assets/Publications/Files/ser-1997.pdf" TargetMode="External"/><Relationship Id="rId46" Type="http://schemas.openxmlformats.org/officeDocument/2006/relationships/hyperlink" Target="https://doc-deptconservation.opendata.arcgis.com/datasets/72354ba9bf7a4706af3fdfe60f86eea1_0/about" TargetMode="External"/><Relationship Id="rId67" Type="http://schemas.openxmlformats.org/officeDocument/2006/relationships/hyperlink" Target="https://www.legislation.govt.nz/act/public/1977/0066/latest/DLM444621.html?search=ts_act%40bill%40regulation%40deemedreg_reserves+1977_resel_25_a&amp;p=1" TargetMode="External"/><Relationship Id="rId116" Type="http://schemas.openxmlformats.org/officeDocument/2006/relationships/hyperlink" Target="https://www.legislation.govt.nz/act/public/1991/0069/latest/DLM236752.html?search=ts_act%40bill%40regulation%40deemedreg_resource_resel_25_a&amp;p=1" TargetMode="External"/><Relationship Id="rId137" Type="http://schemas.openxmlformats.org/officeDocument/2006/relationships/hyperlink" Target="https://portals.iucn.org/library/sites/library/files/documents/GPG-036-En.pdf" TargetMode="External"/><Relationship Id="rId20" Type="http://schemas.openxmlformats.org/officeDocument/2006/relationships/hyperlink" Target="https://portals.iucn.org/library/sites/library/files/documents/PAPS-016.pdf" TargetMode="External"/><Relationship Id="rId41" Type="http://schemas.openxmlformats.org/officeDocument/2006/relationships/hyperlink" Target="https://pdba.georgetown.edu/Constitutions/Ecuador/english08.html" TargetMode="External"/><Relationship Id="rId62" Type="http://schemas.openxmlformats.org/officeDocument/2006/relationships/hyperlink" Target="https://www.protectedplanet.net/en/thematic-areas/wdpa?tab=WDPA" TargetMode="External"/><Relationship Id="rId83" Type="http://schemas.openxmlformats.org/officeDocument/2006/relationships/hyperlink" Target="https://www.legislation.govt.nz/act/public/1987/0065/latest/DLM103616.html?search=ts_act%40bill%40regulation%40deemedreg_conservation_resel_25_a&amp;p=1" TargetMode="External"/><Relationship Id="rId88" Type="http://schemas.openxmlformats.org/officeDocument/2006/relationships/hyperlink" Target="https://www.legislation.govt.nz/act/public/1980/0066/latest/whole.html?search=ts_act%40bill%40regulation%40deemedreg_national+park_resel_25_a&amp;p=1" TargetMode="External"/><Relationship Id="rId111" Type="http://schemas.openxmlformats.org/officeDocument/2006/relationships/hyperlink" Target="https://www.legislation.govt.nz/act/public/1997/0084/latest/DLM413957.html" TargetMode="External"/><Relationship Id="rId132" Type="http://schemas.openxmlformats.org/officeDocument/2006/relationships/hyperlink" Target="https://www.legislation.govt.nz/act/public/1978/0080/latest/DLM25111.html?search=ts_act%40bill%40regulation%40deemedreg_mammal_resel_25_a&amp;p=1" TargetMode="External"/><Relationship Id="rId15" Type="http://schemas.openxmlformats.org/officeDocument/2006/relationships/hyperlink" Target="http://wcmc.io/WDPA_Manual" TargetMode="External"/><Relationship Id="rId36" Type="http://schemas.openxmlformats.org/officeDocument/2006/relationships/hyperlink" Target="https://www.geomarine.org.nz/NZGI/" TargetMode="External"/><Relationship Id="rId57" Type="http://schemas.openxmlformats.org/officeDocument/2006/relationships/hyperlink" Target="https://scispace.com/pdf/the-unifying-fundamental-principles-of-biogeography-27btj5cis9.pdf" TargetMode="External"/><Relationship Id="rId106" Type="http://schemas.openxmlformats.org/officeDocument/2006/relationships/hyperlink" Target="https://www.legislation.govt.nz/act/public/1977/0066/latest/DLM444916.html" TargetMode="External"/><Relationship Id="rId127" Type="http://schemas.openxmlformats.org/officeDocument/2006/relationships/hyperlink" Target="https://www.doc.govt.nz/globalassets/documents/science-and-technical/nzwetlands11.pdf" TargetMode="External"/><Relationship Id="rId10" Type="http://schemas.openxmlformats.org/officeDocument/2006/relationships/hyperlink" Target="https://doi.org/10.1038/srep41902" TargetMode="External"/><Relationship Id="rId31" Type="http://schemas.openxmlformats.org/officeDocument/2006/relationships/hyperlink" Target="https://portals.iucn.org/library/sites/library/files/documents/PAG-021.pdf" TargetMode="External"/><Relationship Id="rId52" Type="http://schemas.openxmlformats.org/officeDocument/2006/relationships/hyperlink" Target="https://www.doc.govt.nz/documents/science-and-technical/nzwetlands00.pdf" TargetMode="External"/><Relationship Id="rId73" Type="http://schemas.openxmlformats.org/officeDocument/2006/relationships/hyperlink" Target="https://www.legislation.govt.nz/act/public/1987/0065/latest/DLM104683.html?search=ts_act%40bill%40regulation%40deemedreg_conservation_resel_25_a&amp;p=1" TargetMode="External"/><Relationship Id="rId78" Type="http://schemas.openxmlformats.org/officeDocument/2006/relationships/hyperlink" Target="https://gazette.govt.nz/notice/id/2001-ln4459" TargetMode="External"/><Relationship Id="rId94" Type="http://schemas.openxmlformats.org/officeDocument/2006/relationships/hyperlink" Target="https://www.legislation.govt.nz/act/public/1974/0066/latest/DLM415532.html?search=ts_act%40bill%40regulation%40deemedreg_local+government_resel_25_a&amp;p=1" TargetMode="External"/><Relationship Id="rId99" Type="http://schemas.openxmlformats.org/officeDocument/2006/relationships/hyperlink" Target="https://www.legislation.govt.nz/act/public/1998/0065/latest/LMS785296.html?search=ts_act%40bill%40regulation%40deemedreg_crown+pastoral_resel_25_a&amp;p=1" TargetMode="External"/><Relationship Id="rId101" Type="http://schemas.openxmlformats.org/officeDocument/2006/relationships/hyperlink" Target="https://www.legislation.govt.nz/act/public/1977/0066/latest/DLM444911.html" TargetMode="External"/><Relationship Id="rId122" Type="http://schemas.openxmlformats.org/officeDocument/2006/relationships/hyperlink" Target="https://environment.govt.nz/assets/publications/NPSIB-amended-october-2024.pdf" TargetMode="External"/><Relationship Id="rId4" Type="http://schemas.openxmlformats.org/officeDocument/2006/relationships/hyperlink" Target="https://www.cbd.int/pa/doc/dossiers/new-zealand-abt11-country-dossier2021.pdf" TargetMode="External"/><Relationship Id="rId9" Type="http://schemas.openxmlformats.org/officeDocument/2006/relationships/hyperlink" Target="https://doi.org/10.1007/s13280-015-0693-1" TargetMode="External"/><Relationship Id="rId26" Type="http://schemas.openxmlformats.org/officeDocument/2006/relationships/hyperlink" Target="https://www.envirolink.govt.nz/assets/Envirolink/R7-2-Standardised-terrestrial-biodiversity-indicators-for-use-by-regional-councils-LC2109-report.pdf" TargetMode="External"/><Relationship Id="rId47" Type="http://schemas.openxmlformats.org/officeDocument/2006/relationships/hyperlink" Target="https://www.legislation.govt.nz/act/public/2014/0051/latest/whole.html" TargetMode="External"/><Relationship Id="rId68" Type="http://schemas.openxmlformats.org/officeDocument/2006/relationships/hyperlink" Target="https://www.legislation.govt.nz/act/public/1977/0066/latest/DLM444626.html?search=ts_act%40bill%40regulation%40deemedreg_reserves+1977_resel_25_a&amp;p=1" TargetMode="External"/><Relationship Id="rId89" Type="http://schemas.openxmlformats.org/officeDocument/2006/relationships/hyperlink" Target="https://www.doc.govt.nz/documents/science-and-technical/WildernessF.pdf" TargetMode="External"/><Relationship Id="rId112" Type="http://schemas.openxmlformats.org/officeDocument/2006/relationships/hyperlink" Target="https://www.legislation.govt.nz/act/public/1993/0004/latest/DLM292880.html?search=ts_act%40bill%40regulation%40deemedreg_whenua_resel_25_a&amp;p=1" TargetMode="External"/><Relationship Id="rId133" Type="http://schemas.openxmlformats.org/officeDocument/2006/relationships/hyperlink" Target="https://www.legislation.govt.nz/act/public/2014/0051/latest/DLM6183610.html?search=ts_act%40bill%40regulation%40deemedreg_urewera_resel_25_a&amp;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ebe92e3-83b2-4842-a6bd-e7cffea926d3" ContentTypeId="0x0101009BE3BF0474B7BA46B509C89F146A5406" PreviousValue="false" LastSyncTimeStamp="2023-04-06T02:22:46.757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8a6f171-52cb-4404-b47d-af1c8daf8fd1">
      <Value>63</Value>
    </TaxCatchAll>
    <_dlc_DocId xmlns="58a6f171-52cb-4404-b47d-af1c8daf8fd1">ECM-1562697820-873</_dlc_DocId>
    <_dlc_DocIdUrl xmlns="58a6f171-52cb-4404-b47d-af1c8daf8fd1">
      <Url>https://ministryforenvironment.sharepoint.com/sites/ECM-ER-IRSD/_layouts/15/DocIdRedir.aspx?ID=ECM-1562697820-873</Url>
      <Description>ECM-1562697820-873</Description>
    </_dlc_DocIdUrl>
    <lcf76f155ced4ddcb4097134ff3c332f xmlns="1af1a3b2-4990-4d13-828e-3cad77c7bc50">
      <Terms xmlns="http://schemas.microsoft.com/office/infopath/2007/PartnerControls"/>
    </lcf76f155ced4ddcb4097134ff3c332f>
    <e7f33ac2bcf34a98a1a12d5ea1227208 xmlns="58a6f171-52cb-4404-b47d-af1c8daf8fd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151b5eae-cc1b-4906-a10b-da72386921dd</TermId>
        </TermInfo>
      </Terms>
    </e7f33ac2bcf34a98a1a12d5ea1227208>
    <haadd125f0f544c688ad70259b1ca1e0 xmlns="58a6f171-52cb-4404-b47d-af1c8daf8fd1">
      <Terms xmlns="http://schemas.microsoft.com/office/infopath/2007/PartnerControls"/>
    </haadd125f0f544c688ad70259b1ca1e0>
    <ff5959d5451949f1b63b39e969520c2e xmlns="58a6f171-52cb-4404-b47d-af1c8daf8fd1">
      <Terms xmlns="http://schemas.microsoft.com/office/infopath/2007/PartnerControls"/>
    </ff5959d5451949f1b63b39e969520c2e>
    <n7f4fccded934506baac470c1eab08ef xmlns="58a6f171-52cb-4404-b47d-af1c8daf8fd1">
      <Terms xmlns="http://schemas.microsoft.com/office/infopath/2007/PartnerControls"/>
    </n7f4fccded934506baac470c1eab08ef>
    <lf7518d201de45faae79fa4d3bf21edf xmlns="58a6f171-52cb-4404-b47d-af1c8daf8fd1">
      <Terms xmlns="http://schemas.microsoft.com/office/infopath/2007/PartnerControls"/>
    </lf7518d201de45faae79fa4d3bf21e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IUC</b:Tag>
    <b:SourceType>Book</b:SourceType>
    <b:Guid>{1020353B-9F39-4A6C-9A42-A9BE80081C0C}</b:Guid>
    <b:Title>IUCIn Guidelines</b:Title>
    <b:RefOrder>1</b:RefOrder>
  </b:Source>
</b:Sources>
</file>

<file path=customXml/item6.xml><?xml version="1.0" encoding="utf-8"?>
<ct:contentTypeSchema xmlns:ct="http://schemas.microsoft.com/office/2006/metadata/contentType" xmlns:ma="http://schemas.microsoft.com/office/2006/metadata/properties/metaAttributes" ct:_="" ma:_="" ma:contentTypeName="MfE Document" ma:contentTypeID="0x0101009BE3BF0474B7BA46B509C89F146A540600084755AEF10F71418DAF02F6EE4BA39E" ma:contentTypeVersion="34" ma:contentTypeDescription="MfE Document - parent document type" ma:contentTypeScope="" ma:versionID="95de60f14d8f0362aa46f0b611933591">
  <xsd:schema xmlns:xsd="http://www.w3.org/2001/XMLSchema" xmlns:xs="http://www.w3.org/2001/XMLSchema" xmlns:p="http://schemas.microsoft.com/office/2006/metadata/properties" xmlns:ns1="http://schemas.microsoft.com/sharepoint/v3" xmlns:ns2="58a6f171-52cb-4404-b47d-af1c8daf8fd1" xmlns:ns3="1af1a3b2-4990-4d13-828e-3cad77c7bc50" targetNamespace="http://schemas.microsoft.com/office/2006/metadata/properties" ma:root="true" ma:fieldsID="85159a760a7044ceb0f29fd53412c8b6" ns1:_="" ns2:_="" ns3:_="">
    <xsd:import namespace="http://schemas.microsoft.com/sharepoint/v3"/>
    <xsd:import namespace="58a6f171-52cb-4404-b47d-af1c8daf8fd1"/>
    <xsd:import namespace="1af1a3b2-4990-4d13-828e-3cad77c7bc50"/>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n7f4fccded934506baac470c1eab08ef" minOccurs="0"/>
                <xsd:element ref="ns2:e7f33ac2bcf34a98a1a12d5ea1227208" minOccurs="0"/>
                <xsd:element ref="ns2:haadd125f0f544c688ad70259b1ca1e0" minOccurs="0"/>
                <xsd:element ref="ns2:ff5959d5451949f1b63b39e969520c2e" minOccurs="0"/>
                <xsd:element ref="ns2:lf7518d201de45faae79fa4d3bf21edf" minOccurs="0"/>
                <xsd:element ref="ns1:_ip_UnifiedCompliancePolicyProperties" minOccurs="0"/>
                <xsd:element ref="ns1:_ip_UnifiedCompliancePolicyUIAction"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7c3cb8b2-3f7e-48f8-992c-af9d0d4dae08}"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c3cb8b2-3f7e-48f8-992c-af9d0d4dae08}" ma:internalName="TaxCatchAllLabel" ma:readOnly="true" ma:showField="CatchAllDataLabel" ma:web="0a5b0190-e301-4766-933d-448c7c363fce">
      <xsd:complexType>
        <xsd:complexContent>
          <xsd:extension base="dms:MultiChoiceLookup">
            <xsd:sequence>
              <xsd:element name="Value" type="dms:Lookup" maxOccurs="unbounded" minOccurs="0" nillable="true"/>
            </xsd:sequence>
          </xsd:extension>
        </xsd:complexContent>
      </xsd:complexType>
    </xsd:element>
    <xsd:element name="n7f4fccded934506baac470c1eab08ef" ma:index="13" nillable="true" ma:taxonomy="true" ma:internalName="n7f4fccded934506baac470c1eab08ef" ma:taxonomyFieldName="Portfolio" ma:displayName="Portfolio" ma:default="" ma:fieldId="{77f4fccd-ed93-4506-baac-470c1eab08ef}" ma:sspId="cebe92e3-83b2-4842-a6bd-e7cffea926d3" ma:termSetId="38550599-3b55-4bfe-a731-d7c3a1927089" ma:anchorId="00000000-0000-0000-0000-000000000000" ma:open="false" ma:isKeyword="false">
      <xsd:complexType>
        <xsd:sequence>
          <xsd:element ref="pc:Terms" minOccurs="0" maxOccurs="1"/>
        </xsd:sequence>
      </xsd:complexType>
    </xsd:element>
    <xsd:element name="e7f33ac2bcf34a98a1a12d5ea1227208" ma:index="15" nillable="true" ma:taxonomy="true" ma:internalName="e7f33ac2bcf34a98a1a12d5ea1227208" ma:taxonomyFieldName="Document_x0020_Status" ma:displayName="Document Status" ma:default="63;#Draft|151b5eae-cc1b-4906-a10b-da72386921dd" ma:fieldId="{e7f33ac2-bcf3-4a98-a1a1-2d5ea1227208}" ma:sspId="cebe92e3-83b2-4842-a6bd-e7cffea926d3" ma:termSetId="bfba9674-2715-4bb0-89e8-3f269c60f12c" ma:anchorId="00000000-0000-0000-0000-000000000000" ma:open="false" ma:isKeyword="false">
      <xsd:complexType>
        <xsd:sequence>
          <xsd:element ref="pc:Terms" minOccurs="0" maxOccurs="1"/>
        </xsd:sequence>
      </xsd:complexType>
    </xsd:element>
    <xsd:element name="haadd125f0f544c688ad70259b1ca1e0" ma:index="17" nillable="true" ma:taxonomy="true" ma:internalName="haadd125f0f544c688ad70259b1ca1e0" ma:taxonomyFieldName="Information_x0020_Type" ma:displayName="Information Type" ma:default="" ma:fieldId="{1aadd125-f0f5-44c6-88ad-70259b1ca1e0}" ma:sspId="cebe92e3-83b2-4842-a6bd-e7cffea926d3" ma:termSetId="e1bb59ac-8892-44c3-bb64-c963d53298b6" ma:anchorId="00000000-0000-0000-0000-000000000000" ma:open="false" ma:isKeyword="false">
      <xsd:complexType>
        <xsd:sequence>
          <xsd:element ref="pc:Terms" minOccurs="0" maxOccurs="1"/>
        </xsd:sequence>
      </xsd:complexType>
    </xsd:element>
    <xsd:element name="ff5959d5451949f1b63b39e969520c2e" ma:index="19" nillable="true" ma:taxonomy="true" ma:internalName="ff5959d5451949f1b63b39e969520c2e" ma:taxonomyFieldName="FY" ma:displayName="FY" ma:default="" ma:fieldId="{ff5959d5-4519-49f1-b63b-39e969520c2e}" ma:sspId="cebe92e3-83b2-4842-a6bd-e7cffea926d3" ma:termSetId="a9a0c17c-da35-440b-b6ee-94627260dc46" ma:anchorId="00000000-0000-0000-0000-000000000000" ma:open="false" ma:isKeyword="false">
      <xsd:complexType>
        <xsd:sequence>
          <xsd:element ref="pc:Terms" minOccurs="0" maxOccurs="1"/>
        </xsd:sequence>
      </xsd:complexType>
    </xsd:element>
    <xsd:element name="lf7518d201de45faae79fa4d3bf21edf" ma:index="21" nillable="true" ma:taxonomy="true" ma:internalName="lf7518d201de45faae79fa4d3bf21edf" ma:taxonomyFieldName="Region" ma:displayName="Region" ma:default="" ma:fieldId="{5f7518d2-01de-45fa-ae79-fa4d3bf21edf}" ma:sspId="cebe92e3-83b2-4842-a6bd-e7cffea926d3" ma:termSetId="8d38c062-284f-471b-b3b7-d83133a9ad50" ma:anchorId="8b7bb00c-e72c-4d93-8c1e-5d3f2c94208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f1a3b2-4990-4d13-828e-3cad77c7bc50"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DAF26-E51A-4392-9E2A-9E367AF04FD0}">
  <ds:schemaRefs>
    <ds:schemaRef ds:uri="Microsoft.SharePoint.Taxonomy.ContentTypeSync"/>
  </ds:schemaRefs>
</ds:datastoreItem>
</file>

<file path=customXml/itemProps2.xml><?xml version="1.0" encoding="utf-8"?>
<ds:datastoreItem xmlns:ds="http://schemas.openxmlformats.org/officeDocument/2006/customXml" ds:itemID="{9F8B2D69-1860-41D8-AC46-0930AA85C83D}">
  <ds:schemaRefs>
    <ds:schemaRef ds:uri="http://schemas.microsoft.com/sharepoint/events"/>
  </ds:schemaRefs>
</ds:datastoreItem>
</file>

<file path=customXml/itemProps3.xml><?xml version="1.0" encoding="utf-8"?>
<ds:datastoreItem xmlns:ds="http://schemas.openxmlformats.org/officeDocument/2006/customXml" ds:itemID="{BAAB02FD-BBEE-498A-A5B5-3A8E2BA9FAB3}">
  <ds:schemaRefs>
    <ds:schemaRef ds:uri="http://schemas.microsoft.com/office/2006/metadata/properties"/>
    <ds:schemaRef ds:uri="http://schemas.microsoft.com/office/infopath/2007/PartnerControls"/>
    <ds:schemaRef ds:uri="http://schemas.microsoft.com/sharepoint/v3"/>
    <ds:schemaRef ds:uri="58a6f171-52cb-4404-b47d-af1c8daf8fd1"/>
    <ds:schemaRef ds:uri="1af1a3b2-4990-4d13-828e-3cad77c7bc50"/>
  </ds:schemaRefs>
</ds:datastoreItem>
</file>

<file path=customXml/itemProps4.xml><?xml version="1.0" encoding="utf-8"?>
<ds:datastoreItem xmlns:ds="http://schemas.openxmlformats.org/officeDocument/2006/customXml" ds:itemID="{838E75BA-3353-42BA-AB2E-1F3F1B838B35}">
  <ds:schemaRefs>
    <ds:schemaRef ds:uri="http://schemas.microsoft.com/sharepoint/v3/contenttype/forms"/>
  </ds:schemaRefs>
</ds:datastoreItem>
</file>

<file path=customXml/itemProps5.xml><?xml version="1.0" encoding="utf-8"?>
<ds:datastoreItem xmlns:ds="http://schemas.openxmlformats.org/officeDocument/2006/customXml" ds:itemID="{7348CBAA-DB73-42D9-AF83-998EF28DB9B2}">
  <ds:schemaRefs>
    <ds:schemaRef ds:uri="http://schemas.openxmlformats.org/officeDocument/2006/bibliography"/>
  </ds:schemaRefs>
</ds:datastoreItem>
</file>

<file path=customXml/itemProps6.xml><?xml version="1.0" encoding="utf-8"?>
<ds:datastoreItem xmlns:ds="http://schemas.openxmlformats.org/officeDocument/2006/customXml" ds:itemID="{A7E0C2E5-6173-4966-9060-440549D6E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1af1a3b2-4990-4d13-828e-3cad77c7b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76</Pages>
  <Words>24530</Words>
  <Characters>142280</Characters>
  <Application>Microsoft Office Word</Application>
  <DocSecurity>0</DocSecurity>
  <Lines>3648</Lines>
  <Paragraphs>2349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164461</CharactersWithSpaces>
  <SharedDoc>false</SharedDoc>
  <HLinks>
    <vt:vector size="1152" baseType="variant">
      <vt:variant>
        <vt:i4>2752617</vt:i4>
      </vt:variant>
      <vt:variant>
        <vt:i4>291</vt:i4>
      </vt:variant>
      <vt:variant>
        <vt:i4>0</vt:i4>
      </vt:variant>
      <vt:variant>
        <vt:i4>5</vt:i4>
      </vt:variant>
      <vt:variant>
        <vt:lpwstr>https://www.protectedplanet.net/en/thematic-areas/wdpa?tab=WDPA</vt:lpwstr>
      </vt:variant>
      <vt:variant>
        <vt:lpwstr/>
      </vt:variant>
      <vt:variant>
        <vt:i4>589907</vt:i4>
      </vt:variant>
      <vt:variant>
        <vt:i4>288</vt:i4>
      </vt:variant>
      <vt:variant>
        <vt:i4>0</vt:i4>
      </vt:variant>
      <vt:variant>
        <vt:i4>5</vt:i4>
      </vt:variant>
      <vt:variant>
        <vt:lpwstr>https://data.linz.govt.nz/layer/51571-nz-parcels/</vt:lpwstr>
      </vt:variant>
      <vt:variant>
        <vt:lpwstr/>
      </vt:variant>
      <vt:variant>
        <vt:i4>8061052</vt:i4>
      </vt:variant>
      <vt:variant>
        <vt:i4>285</vt:i4>
      </vt:variant>
      <vt:variant>
        <vt:i4>0</vt:i4>
      </vt:variant>
      <vt:variant>
        <vt:i4>5</vt:i4>
      </vt:variant>
      <vt:variant>
        <vt:lpwstr>https://doc-deptconservation.opendata.arcgis.com/maps/f0cbb7544b1f4dae910fba8d8728d72a</vt:lpwstr>
      </vt:variant>
      <vt:variant>
        <vt:lpwstr/>
      </vt:variant>
      <vt:variant>
        <vt:i4>7405682</vt:i4>
      </vt:variant>
      <vt:variant>
        <vt:i4>282</vt:i4>
      </vt:variant>
      <vt:variant>
        <vt:i4>0</vt:i4>
      </vt:variant>
      <vt:variant>
        <vt:i4>5</vt:i4>
      </vt:variant>
      <vt:variant>
        <vt:lpwstr>https://doc-deptconservation.opendata.arcgis.com/maps/e35ba07f91aa47df9651f423f4ff11d0</vt:lpwstr>
      </vt:variant>
      <vt:variant>
        <vt:lpwstr/>
      </vt:variant>
      <vt:variant>
        <vt:i4>2752558</vt:i4>
      </vt:variant>
      <vt:variant>
        <vt:i4>279</vt:i4>
      </vt:variant>
      <vt:variant>
        <vt:i4>0</vt:i4>
      </vt:variant>
      <vt:variant>
        <vt:i4>5</vt:i4>
      </vt:variant>
      <vt:variant>
        <vt:lpwstr>https://doc-deptconservation.opendata.arcgis.com/maps/72354ba9bf7a4706af3fdfe60f86eea1</vt:lpwstr>
      </vt:variant>
      <vt:variant>
        <vt:lpwstr/>
      </vt:variant>
      <vt:variant>
        <vt:i4>5242920</vt:i4>
      </vt:variant>
      <vt:variant>
        <vt:i4>276</vt:i4>
      </vt:variant>
      <vt:variant>
        <vt:i4>0</vt:i4>
      </vt:variant>
      <vt:variant>
        <vt:i4>5</vt:i4>
      </vt:variant>
      <vt:variant>
        <vt:lpwstr>http://wcmc.io/WDPA_Manual</vt:lpwstr>
      </vt:variant>
      <vt:variant>
        <vt:lpwstr/>
      </vt:variant>
      <vt:variant>
        <vt:i4>2752634</vt:i4>
      </vt:variant>
      <vt:variant>
        <vt:i4>273</vt:i4>
      </vt:variant>
      <vt:variant>
        <vt:i4>0</vt:i4>
      </vt:variant>
      <vt:variant>
        <vt:i4>5</vt:i4>
      </vt:variant>
      <vt:variant>
        <vt:lpwstr>https://environment.govt.nz/assets/Publications/Files/ser-1997.pdf</vt:lpwstr>
      </vt:variant>
      <vt:variant>
        <vt:lpwstr/>
      </vt:variant>
      <vt:variant>
        <vt:i4>6094872</vt:i4>
      </vt:variant>
      <vt:variant>
        <vt:i4>270</vt:i4>
      </vt:variant>
      <vt:variant>
        <vt:i4>0</vt:i4>
      </vt:variant>
      <vt:variant>
        <vt:i4>5</vt:i4>
      </vt:variant>
      <vt:variant>
        <vt:lpwstr>https://environment.govt.nz/assets/publications/land/Protected-Areas-Network-of-NZ-report.pdf</vt:lpwstr>
      </vt:variant>
      <vt:variant>
        <vt:lpwstr/>
      </vt:variant>
      <vt:variant>
        <vt:i4>7536703</vt:i4>
      </vt:variant>
      <vt:variant>
        <vt:i4>267</vt:i4>
      </vt:variant>
      <vt:variant>
        <vt:i4>0</vt:i4>
      </vt:variant>
      <vt:variant>
        <vt:i4>5</vt:i4>
      </vt:variant>
      <vt:variant>
        <vt:lpwstr>https://environment.govt.nz/assets/publications/land/Protected-Areas-Network-of-NZ-report-phase-II.pdf</vt:lpwstr>
      </vt:variant>
      <vt:variant>
        <vt:lpwstr/>
      </vt:variant>
      <vt:variant>
        <vt:i4>3670071</vt:i4>
      </vt:variant>
      <vt:variant>
        <vt:i4>264</vt:i4>
      </vt:variant>
      <vt:variant>
        <vt:i4>0</vt:i4>
      </vt:variant>
      <vt:variant>
        <vt:i4>5</vt:i4>
      </vt:variant>
      <vt:variant>
        <vt:lpwstr>https://portals.iucn.org/library/efiles/documents/eplp-081.pdf</vt:lpwstr>
      </vt:variant>
      <vt:variant>
        <vt:lpwstr/>
      </vt:variant>
      <vt:variant>
        <vt:i4>262220</vt:i4>
      </vt:variant>
      <vt:variant>
        <vt:i4>261</vt:i4>
      </vt:variant>
      <vt:variant>
        <vt:i4>0</vt:i4>
      </vt:variant>
      <vt:variant>
        <vt:i4>5</vt:i4>
      </vt:variant>
      <vt:variant>
        <vt:lpwstr>https://www.doc.govt.nz/globalassets/ documents/about-doc/role/legislation/guide-for-reserve-administering-bodies.pdf</vt:lpwstr>
      </vt:variant>
      <vt:variant>
        <vt:lpwstr/>
      </vt:variant>
      <vt:variant>
        <vt:i4>2162745</vt:i4>
      </vt:variant>
      <vt:variant>
        <vt:i4>258</vt:i4>
      </vt:variant>
      <vt:variant>
        <vt:i4>0</vt:i4>
      </vt:variant>
      <vt:variant>
        <vt:i4>5</vt:i4>
      </vt:variant>
      <vt:variant>
        <vt:lpwstr>https://portals.iucn.org/library/sites/library/files/documents/PAG-021.pdf</vt:lpwstr>
      </vt:variant>
      <vt:variant>
        <vt:lpwstr/>
      </vt:variant>
      <vt:variant>
        <vt:i4>6029340</vt:i4>
      </vt:variant>
      <vt:variant>
        <vt:i4>255</vt:i4>
      </vt:variant>
      <vt:variant>
        <vt:i4>0</vt:i4>
      </vt:variant>
      <vt:variant>
        <vt:i4>5</vt:i4>
      </vt:variant>
      <vt:variant>
        <vt:lpwstr>https://www.dcceew.gov.au/environment/land/nrs/science/capad</vt:lpwstr>
      </vt:variant>
      <vt:variant>
        <vt:lpwstr/>
      </vt:variant>
      <vt:variant>
        <vt:i4>6094941</vt:i4>
      </vt:variant>
      <vt:variant>
        <vt:i4>252</vt:i4>
      </vt:variant>
      <vt:variant>
        <vt:i4>0</vt:i4>
      </vt:variant>
      <vt:variant>
        <vt:i4>5</vt:i4>
      </vt:variant>
      <vt:variant>
        <vt:lpwstr>https://www.envirolink.govt.nz/assets/Envirolink/R7-2-Standardised-terrestrial-biodiversity-indicators-for-use-by-regional-councils-LC2109-report.pdf</vt:lpwstr>
      </vt:variant>
      <vt:variant>
        <vt:lpwstr/>
      </vt:variant>
      <vt:variant>
        <vt:i4>5439566</vt:i4>
      </vt:variant>
      <vt:variant>
        <vt:i4>249</vt:i4>
      </vt:variant>
      <vt:variant>
        <vt:i4>0</vt:i4>
      </vt:variant>
      <vt:variant>
        <vt:i4>5</vt:i4>
      </vt:variant>
      <vt:variant>
        <vt:lpwstr>https://gazette.govt.nz/notice/id/2001-ln8462</vt:lpwstr>
      </vt:variant>
      <vt:variant>
        <vt:lpwstr/>
      </vt:variant>
      <vt:variant>
        <vt:i4>5701654</vt:i4>
      </vt:variant>
      <vt:variant>
        <vt:i4>246</vt:i4>
      </vt:variant>
      <vt:variant>
        <vt:i4>0</vt:i4>
      </vt:variant>
      <vt:variant>
        <vt:i4>5</vt:i4>
      </vt:variant>
      <vt:variant>
        <vt:lpwstr>https://www.legislation.govt.nz/act/public/1997/0084/latest/link.aspx?id=DLM36962</vt:lpwstr>
      </vt:variant>
      <vt:variant>
        <vt:lpwstr/>
      </vt:variant>
      <vt:variant>
        <vt:i4>1376300</vt:i4>
      </vt:variant>
      <vt:variant>
        <vt:i4>243</vt:i4>
      </vt:variant>
      <vt:variant>
        <vt:i4>0</vt:i4>
      </vt:variant>
      <vt:variant>
        <vt:i4>5</vt:i4>
      </vt:variant>
      <vt:variant>
        <vt:lpwstr/>
      </vt:variant>
      <vt:variant>
        <vt:lpwstr>_Appendix_2:_Degree</vt:lpwstr>
      </vt:variant>
      <vt:variant>
        <vt:i4>7864413</vt:i4>
      </vt:variant>
      <vt:variant>
        <vt:i4>240</vt:i4>
      </vt:variant>
      <vt:variant>
        <vt:i4>0</vt:i4>
      </vt:variant>
      <vt:variant>
        <vt:i4>5</vt:i4>
      </vt:variant>
      <vt:variant>
        <vt:lpwstr/>
      </vt:variant>
      <vt:variant>
        <vt:lpwstr>_15.4.3_Classification_of</vt:lpwstr>
      </vt:variant>
      <vt:variant>
        <vt:i4>3604584</vt:i4>
      </vt:variant>
      <vt:variant>
        <vt:i4>237</vt:i4>
      </vt:variant>
      <vt:variant>
        <vt:i4>0</vt:i4>
      </vt:variant>
      <vt:variant>
        <vt:i4>5</vt:i4>
      </vt:variant>
      <vt:variant>
        <vt:lpwstr>https://www.legislation.govt.nz/act/public/1991/0070/latest/link.aspx?search=sw_096be8ed81e242c4_ramsar_25_se&amp;p=1&amp;id=DLM103616</vt:lpwstr>
      </vt:variant>
      <vt:variant>
        <vt:lpwstr>DLM103616</vt:lpwstr>
      </vt:variant>
      <vt:variant>
        <vt:i4>7929933</vt:i4>
      </vt:variant>
      <vt:variant>
        <vt:i4>234</vt:i4>
      </vt:variant>
      <vt:variant>
        <vt:i4>0</vt:i4>
      </vt:variant>
      <vt:variant>
        <vt:i4>5</vt:i4>
      </vt:variant>
      <vt:variant>
        <vt:lpwstr/>
      </vt:variant>
      <vt:variant>
        <vt:lpwstr>_Appendix_1:_IUCN</vt:lpwstr>
      </vt:variant>
      <vt:variant>
        <vt:i4>1966137</vt:i4>
      </vt:variant>
      <vt:variant>
        <vt:i4>227</vt:i4>
      </vt:variant>
      <vt:variant>
        <vt:i4>0</vt:i4>
      </vt:variant>
      <vt:variant>
        <vt:i4>5</vt:i4>
      </vt:variant>
      <vt:variant>
        <vt:lpwstr/>
      </vt:variant>
      <vt:variant>
        <vt:lpwstr>_Toc211932934</vt:lpwstr>
      </vt:variant>
      <vt:variant>
        <vt:i4>1966137</vt:i4>
      </vt:variant>
      <vt:variant>
        <vt:i4>221</vt:i4>
      </vt:variant>
      <vt:variant>
        <vt:i4>0</vt:i4>
      </vt:variant>
      <vt:variant>
        <vt:i4>5</vt:i4>
      </vt:variant>
      <vt:variant>
        <vt:lpwstr/>
      </vt:variant>
      <vt:variant>
        <vt:lpwstr>_Toc211932933</vt:lpwstr>
      </vt:variant>
      <vt:variant>
        <vt:i4>1966137</vt:i4>
      </vt:variant>
      <vt:variant>
        <vt:i4>215</vt:i4>
      </vt:variant>
      <vt:variant>
        <vt:i4>0</vt:i4>
      </vt:variant>
      <vt:variant>
        <vt:i4>5</vt:i4>
      </vt:variant>
      <vt:variant>
        <vt:lpwstr/>
      </vt:variant>
      <vt:variant>
        <vt:lpwstr>_Toc211932932</vt:lpwstr>
      </vt:variant>
      <vt:variant>
        <vt:i4>1966137</vt:i4>
      </vt:variant>
      <vt:variant>
        <vt:i4>209</vt:i4>
      </vt:variant>
      <vt:variant>
        <vt:i4>0</vt:i4>
      </vt:variant>
      <vt:variant>
        <vt:i4>5</vt:i4>
      </vt:variant>
      <vt:variant>
        <vt:lpwstr/>
      </vt:variant>
      <vt:variant>
        <vt:lpwstr>_Toc211932931</vt:lpwstr>
      </vt:variant>
      <vt:variant>
        <vt:i4>1966137</vt:i4>
      </vt:variant>
      <vt:variant>
        <vt:i4>203</vt:i4>
      </vt:variant>
      <vt:variant>
        <vt:i4>0</vt:i4>
      </vt:variant>
      <vt:variant>
        <vt:i4>5</vt:i4>
      </vt:variant>
      <vt:variant>
        <vt:lpwstr/>
      </vt:variant>
      <vt:variant>
        <vt:lpwstr>_Toc211932930</vt:lpwstr>
      </vt:variant>
      <vt:variant>
        <vt:i4>2031673</vt:i4>
      </vt:variant>
      <vt:variant>
        <vt:i4>197</vt:i4>
      </vt:variant>
      <vt:variant>
        <vt:i4>0</vt:i4>
      </vt:variant>
      <vt:variant>
        <vt:i4>5</vt:i4>
      </vt:variant>
      <vt:variant>
        <vt:lpwstr/>
      </vt:variant>
      <vt:variant>
        <vt:lpwstr>_Toc211932929</vt:lpwstr>
      </vt:variant>
      <vt:variant>
        <vt:i4>2031673</vt:i4>
      </vt:variant>
      <vt:variant>
        <vt:i4>191</vt:i4>
      </vt:variant>
      <vt:variant>
        <vt:i4>0</vt:i4>
      </vt:variant>
      <vt:variant>
        <vt:i4>5</vt:i4>
      </vt:variant>
      <vt:variant>
        <vt:lpwstr/>
      </vt:variant>
      <vt:variant>
        <vt:lpwstr>_Toc211932928</vt:lpwstr>
      </vt:variant>
      <vt:variant>
        <vt:i4>2031673</vt:i4>
      </vt:variant>
      <vt:variant>
        <vt:i4>185</vt:i4>
      </vt:variant>
      <vt:variant>
        <vt:i4>0</vt:i4>
      </vt:variant>
      <vt:variant>
        <vt:i4>5</vt:i4>
      </vt:variant>
      <vt:variant>
        <vt:lpwstr/>
      </vt:variant>
      <vt:variant>
        <vt:lpwstr>_Toc211932927</vt:lpwstr>
      </vt:variant>
      <vt:variant>
        <vt:i4>2031673</vt:i4>
      </vt:variant>
      <vt:variant>
        <vt:i4>179</vt:i4>
      </vt:variant>
      <vt:variant>
        <vt:i4>0</vt:i4>
      </vt:variant>
      <vt:variant>
        <vt:i4>5</vt:i4>
      </vt:variant>
      <vt:variant>
        <vt:lpwstr/>
      </vt:variant>
      <vt:variant>
        <vt:lpwstr>_Toc211932926</vt:lpwstr>
      </vt:variant>
      <vt:variant>
        <vt:i4>1572912</vt:i4>
      </vt:variant>
      <vt:variant>
        <vt:i4>170</vt:i4>
      </vt:variant>
      <vt:variant>
        <vt:i4>0</vt:i4>
      </vt:variant>
      <vt:variant>
        <vt:i4>5</vt:i4>
      </vt:variant>
      <vt:variant>
        <vt:lpwstr/>
      </vt:variant>
      <vt:variant>
        <vt:lpwstr>_Toc211926114</vt:lpwstr>
      </vt:variant>
      <vt:variant>
        <vt:i4>1572912</vt:i4>
      </vt:variant>
      <vt:variant>
        <vt:i4>164</vt:i4>
      </vt:variant>
      <vt:variant>
        <vt:i4>0</vt:i4>
      </vt:variant>
      <vt:variant>
        <vt:i4>5</vt:i4>
      </vt:variant>
      <vt:variant>
        <vt:lpwstr/>
      </vt:variant>
      <vt:variant>
        <vt:lpwstr>_Toc211926113</vt:lpwstr>
      </vt:variant>
      <vt:variant>
        <vt:i4>1572912</vt:i4>
      </vt:variant>
      <vt:variant>
        <vt:i4>158</vt:i4>
      </vt:variant>
      <vt:variant>
        <vt:i4>0</vt:i4>
      </vt:variant>
      <vt:variant>
        <vt:i4>5</vt:i4>
      </vt:variant>
      <vt:variant>
        <vt:lpwstr/>
      </vt:variant>
      <vt:variant>
        <vt:lpwstr>_Toc211926112</vt:lpwstr>
      </vt:variant>
      <vt:variant>
        <vt:i4>1572912</vt:i4>
      </vt:variant>
      <vt:variant>
        <vt:i4>152</vt:i4>
      </vt:variant>
      <vt:variant>
        <vt:i4>0</vt:i4>
      </vt:variant>
      <vt:variant>
        <vt:i4>5</vt:i4>
      </vt:variant>
      <vt:variant>
        <vt:lpwstr/>
      </vt:variant>
      <vt:variant>
        <vt:lpwstr>_Toc211926111</vt:lpwstr>
      </vt:variant>
      <vt:variant>
        <vt:i4>1572912</vt:i4>
      </vt:variant>
      <vt:variant>
        <vt:i4>146</vt:i4>
      </vt:variant>
      <vt:variant>
        <vt:i4>0</vt:i4>
      </vt:variant>
      <vt:variant>
        <vt:i4>5</vt:i4>
      </vt:variant>
      <vt:variant>
        <vt:lpwstr/>
      </vt:variant>
      <vt:variant>
        <vt:lpwstr>_Toc211926110</vt:lpwstr>
      </vt:variant>
      <vt:variant>
        <vt:i4>1638448</vt:i4>
      </vt:variant>
      <vt:variant>
        <vt:i4>140</vt:i4>
      </vt:variant>
      <vt:variant>
        <vt:i4>0</vt:i4>
      </vt:variant>
      <vt:variant>
        <vt:i4>5</vt:i4>
      </vt:variant>
      <vt:variant>
        <vt:lpwstr/>
      </vt:variant>
      <vt:variant>
        <vt:lpwstr>_Toc211926109</vt:lpwstr>
      </vt:variant>
      <vt:variant>
        <vt:i4>1638448</vt:i4>
      </vt:variant>
      <vt:variant>
        <vt:i4>134</vt:i4>
      </vt:variant>
      <vt:variant>
        <vt:i4>0</vt:i4>
      </vt:variant>
      <vt:variant>
        <vt:i4>5</vt:i4>
      </vt:variant>
      <vt:variant>
        <vt:lpwstr/>
      </vt:variant>
      <vt:variant>
        <vt:lpwstr>_Toc211926108</vt:lpwstr>
      </vt:variant>
      <vt:variant>
        <vt:i4>1638448</vt:i4>
      </vt:variant>
      <vt:variant>
        <vt:i4>128</vt:i4>
      </vt:variant>
      <vt:variant>
        <vt:i4>0</vt:i4>
      </vt:variant>
      <vt:variant>
        <vt:i4>5</vt:i4>
      </vt:variant>
      <vt:variant>
        <vt:lpwstr/>
      </vt:variant>
      <vt:variant>
        <vt:lpwstr>_Toc211926107</vt:lpwstr>
      </vt:variant>
      <vt:variant>
        <vt:i4>1638448</vt:i4>
      </vt:variant>
      <vt:variant>
        <vt:i4>122</vt:i4>
      </vt:variant>
      <vt:variant>
        <vt:i4>0</vt:i4>
      </vt:variant>
      <vt:variant>
        <vt:i4>5</vt:i4>
      </vt:variant>
      <vt:variant>
        <vt:lpwstr/>
      </vt:variant>
      <vt:variant>
        <vt:lpwstr>_Toc211926106</vt:lpwstr>
      </vt:variant>
      <vt:variant>
        <vt:i4>1638448</vt:i4>
      </vt:variant>
      <vt:variant>
        <vt:i4>116</vt:i4>
      </vt:variant>
      <vt:variant>
        <vt:i4>0</vt:i4>
      </vt:variant>
      <vt:variant>
        <vt:i4>5</vt:i4>
      </vt:variant>
      <vt:variant>
        <vt:lpwstr/>
      </vt:variant>
      <vt:variant>
        <vt:lpwstr>_Toc211926105</vt:lpwstr>
      </vt:variant>
      <vt:variant>
        <vt:i4>1638448</vt:i4>
      </vt:variant>
      <vt:variant>
        <vt:i4>110</vt:i4>
      </vt:variant>
      <vt:variant>
        <vt:i4>0</vt:i4>
      </vt:variant>
      <vt:variant>
        <vt:i4>5</vt:i4>
      </vt:variant>
      <vt:variant>
        <vt:lpwstr/>
      </vt:variant>
      <vt:variant>
        <vt:lpwstr>_Toc211926104</vt:lpwstr>
      </vt:variant>
      <vt:variant>
        <vt:i4>1638448</vt:i4>
      </vt:variant>
      <vt:variant>
        <vt:i4>104</vt:i4>
      </vt:variant>
      <vt:variant>
        <vt:i4>0</vt:i4>
      </vt:variant>
      <vt:variant>
        <vt:i4>5</vt:i4>
      </vt:variant>
      <vt:variant>
        <vt:lpwstr/>
      </vt:variant>
      <vt:variant>
        <vt:lpwstr>_Toc211926103</vt:lpwstr>
      </vt:variant>
      <vt:variant>
        <vt:i4>1638448</vt:i4>
      </vt:variant>
      <vt:variant>
        <vt:i4>98</vt:i4>
      </vt:variant>
      <vt:variant>
        <vt:i4>0</vt:i4>
      </vt:variant>
      <vt:variant>
        <vt:i4>5</vt:i4>
      </vt:variant>
      <vt:variant>
        <vt:lpwstr/>
      </vt:variant>
      <vt:variant>
        <vt:lpwstr>_Toc211926102</vt:lpwstr>
      </vt:variant>
      <vt:variant>
        <vt:i4>1638448</vt:i4>
      </vt:variant>
      <vt:variant>
        <vt:i4>92</vt:i4>
      </vt:variant>
      <vt:variant>
        <vt:i4>0</vt:i4>
      </vt:variant>
      <vt:variant>
        <vt:i4>5</vt:i4>
      </vt:variant>
      <vt:variant>
        <vt:lpwstr/>
      </vt:variant>
      <vt:variant>
        <vt:lpwstr>_Toc211926101</vt:lpwstr>
      </vt:variant>
      <vt:variant>
        <vt:i4>1638448</vt:i4>
      </vt:variant>
      <vt:variant>
        <vt:i4>86</vt:i4>
      </vt:variant>
      <vt:variant>
        <vt:i4>0</vt:i4>
      </vt:variant>
      <vt:variant>
        <vt:i4>5</vt:i4>
      </vt:variant>
      <vt:variant>
        <vt:lpwstr/>
      </vt:variant>
      <vt:variant>
        <vt:lpwstr>_Toc211926100</vt:lpwstr>
      </vt:variant>
      <vt:variant>
        <vt:i4>1048625</vt:i4>
      </vt:variant>
      <vt:variant>
        <vt:i4>80</vt:i4>
      </vt:variant>
      <vt:variant>
        <vt:i4>0</vt:i4>
      </vt:variant>
      <vt:variant>
        <vt:i4>5</vt:i4>
      </vt:variant>
      <vt:variant>
        <vt:lpwstr/>
      </vt:variant>
      <vt:variant>
        <vt:lpwstr>_Toc211926099</vt:lpwstr>
      </vt:variant>
      <vt:variant>
        <vt:i4>1048625</vt:i4>
      </vt:variant>
      <vt:variant>
        <vt:i4>74</vt:i4>
      </vt:variant>
      <vt:variant>
        <vt:i4>0</vt:i4>
      </vt:variant>
      <vt:variant>
        <vt:i4>5</vt:i4>
      </vt:variant>
      <vt:variant>
        <vt:lpwstr/>
      </vt:variant>
      <vt:variant>
        <vt:lpwstr>_Toc211926098</vt:lpwstr>
      </vt:variant>
      <vt:variant>
        <vt:i4>1048625</vt:i4>
      </vt:variant>
      <vt:variant>
        <vt:i4>68</vt:i4>
      </vt:variant>
      <vt:variant>
        <vt:i4>0</vt:i4>
      </vt:variant>
      <vt:variant>
        <vt:i4>5</vt:i4>
      </vt:variant>
      <vt:variant>
        <vt:lpwstr/>
      </vt:variant>
      <vt:variant>
        <vt:lpwstr>_Toc211926097</vt:lpwstr>
      </vt:variant>
      <vt:variant>
        <vt:i4>1048625</vt:i4>
      </vt:variant>
      <vt:variant>
        <vt:i4>62</vt:i4>
      </vt:variant>
      <vt:variant>
        <vt:i4>0</vt:i4>
      </vt:variant>
      <vt:variant>
        <vt:i4>5</vt:i4>
      </vt:variant>
      <vt:variant>
        <vt:lpwstr/>
      </vt:variant>
      <vt:variant>
        <vt:lpwstr>_Toc211926096</vt:lpwstr>
      </vt:variant>
      <vt:variant>
        <vt:i4>1048625</vt:i4>
      </vt:variant>
      <vt:variant>
        <vt:i4>56</vt:i4>
      </vt:variant>
      <vt:variant>
        <vt:i4>0</vt:i4>
      </vt:variant>
      <vt:variant>
        <vt:i4>5</vt:i4>
      </vt:variant>
      <vt:variant>
        <vt:lpwstr/>
      </vt:variant>
      <vt:variant>
        <vt:lpwstr>_Toc211926095</vt:lpwstr>
      </vt:variant>
      <vt:variant>
        <vt:i4>1048625</vt:i4>
      </vt:variant>
      <vt:variant>
        <vt:i4>50</vt:i4>
      </vt:variant>
      <vt:variant>
        <vt:i4>0</vt:i4>
      </vt:variant>
      <vt:variant>
        <vt:i4>5</vt:i4>
      </vt:variant>
      <vt:variant>
        <vt:lpwstr/>
      </vt:variant>
      <vt:variant>
        <vt:lpwstr>_Toc211926094</vt:lpwstr>
      </vt:variant>
      <vt:variant>
        <vt:i4>1048625</vt:i4>
      </vt:variant>
      <vt:variant>
        <vt:i4>44</vt:i4>
      </vt:variant>
      <vt:variant>
        <vt:i4>0</vt:i4>
      </vt:variant>
      <vt:variant>
        <vt:i4>5</vt:i4>
      </vt:variant>
      <vt:variant>
        <vt:lpwstr/>
      </vt:variant>
      <vt:variant>
        <vt:lpwstr>_Toc211926093</vt:lpwstr>
      </vt:variant>
      <vt:variant>
        <vt:i4>1048625</vt:i4>
      </vt:variant>
      <vt:variant>
        <vt:i4>38</vt:i4>
      </vt:variant>
      <vt:variant>
        <vt:i4>0</vt:i4>
      </vt:variant>
      <vt:variant>
        <vt:i4>5</vt:i4>
      </vt:variant>
      <vt:variant>
        <vt:lpwstr/>
      </vt:variant>
      <vt:variant>
        <vt:lpwstr>_Toc211926092</vt:lpwstr>
      </vt:variant>
      <vt:variant>
        <vt:i4>1048625</vt:i4>
      </vt:variant>
      <vt:variant>
        <vt:i4>32</vt:i4>
      </vt:variant>
      <vt:variant>
        <vt:i4>0</vt:i4>
      </vt:variant>
      <vt:variant>
        <vt:i4>5</vt:i4>
      </vt:variant>
      <vt:variant>
        <vt:lpwstr/>
      </vt:variant>
      <vt:variant>
        <vt:lpwstr>_Toc211926091</vt:lpwstr>
      </vt:variant>
      <vt:variant>
        <vt:i4>1048625</vt:i4>
      </vt:variant>
      <vt:variant>
        <vt:i4>26</vt:i4>
      </vt:variant>
      <vt:variant>
        <vt:i4>0</vt:i4>
      </vt:variant>
      <vt:variant>
        <vt:i4>5</vt:i4>
      </vt:variant>
      <vt:variant>
        <vt:lpwstr/>
      </vt:variant>
      <vt:variant>
        <vt:lpwstr>_Toc211926090</vt:lpwstr>
      </vt:variant>
      <vt:variant>
        <vt:i4>1114161</vt:i4>
      </vt:variant>
      <vt:variant>
        <vt:i4>20</vt:i4>
      </vt:variant>
      <vt:variant>
        <vt:i4>0</vt:i4>
      </vt:variant>
      <vt:variant>
        <vt:i4>5</vt:i4>
      </vt:variant>
      <vt:variant>
        <vt:lpwstr/>
      </vt:variant>
      <vt:variant>
        <vt:lpwstr>_Toc211926089</vt:lpwstr>
      </vt:variant>
      <vt:variant>
        <vt:i4>1114161</vt:i4>
      </vt:variant>
      <vt:variant>
        <vt:i4>14</vt:i4>
      </vt:variant>
      <vt:variant>
        <vt:i4>0</vt:i4>
      </vt:variant>
      <vt:variant>
        <vt:i4>5</vt:i4>
      </vt:variant>
      <vt:variant>
        <vt:lpwstr/>
      </vt:variant>
      <vt:variant>
        <vt:lpwstr>_Toc211926088</vt:lpwstr>
      </vt:variant>
      <vt:variant>
        <vt:i4>1114161</vt:i4>
      </vt:variant>
      <vt:variant>
        <vt:i4>8</vt:i4>
      </vt:variant>
      <vt:variant>
        <vt:i4>0</vt:i4>
      </vt:variant>
      <vt:variant>
        <vt:i4>5</vt:i4>
      </vt:variant>
      <vt:variant>
        <vt:lpwstr/>
      </vt:variant>
      <vt:variant>
        <vt:lpwstr>_Toc211926087</vt:lpwstr>
      </vt:variant>
      <vt:variant>
        <vt:i4>1114161</vt:i4>
      </vt:variant>
      <vt:variant>
        <vt:i4>2</vt:i4>
      </vt:variant>
      <vt:variant>
        <vt:i4>0</vt:i4>
      </vt:variant>
      <vt:variant>
        <vt:i4>5</vt:i4>
      </vt:variant>
      <vt:variant>
        <vt:lpwstr/>
      </vt:variant>
      <vt:variant>
        <vt:lpwstr>_Toc211926086</vt:lpwstr>
      </vt:variant>
      <vt:variant>
        <vt:i4>2162745</vt:i4>
      </vt:variant>
      <vt:variant>
        <vt:i4>399</vt:i4>
      </vt:variant>
      <vt:variant>
        <vt:i4>0</vt:i4>
      </vt:variant>
      <vt:variant>
        <vt:i4>5</vt:i4>
      </vt:variant>
      <vt:variant>
        <vt:lpwstr>https://portals.iucn.org/library/sites/library/files/documents/PAG-021.pdf</vt:lpwstr>
      </vt:variant>
      <vt:variant>
        <vt:lpwstr/>
      </vt:variant>
      <vt:variant>
        <vt:i4>3342441</vt:i4>
      </vt:variant>
      <vt:variant>
        <vt:i4>396</vt:i4>
      </vt:variant>
      <vt:variant>
        <vt:i4>0</vt:i4>
      </vt:variant>
      <vt:variant>
        <vt:i4>5</vt:i4>
      </vt:variant>
      <vt:variant>
        <vt:lpwstr>https://www.ipbes.net/policy-support/tools-instruments/protected-areas</vt:lpwstr>
      </vt:variant>
      <vt:variant>
        <vt:lpwstr/>
      </vt:variant>
      <vt:variant>
        <vt:i4>524368</vt:i4>
      </vt:variant>
      <vt:variant>
        <vt:i4>393</vt:i4>
      </vt:variant>
      <vt:variant>
        <vt:i4>0</vt:i4>
      </vt:variant>
      <vt:variant>
        <vt:i4>5</vt:i4>
      </vt:variant>
      <vt:variant>
        <vt:lpwstr>https://portals.iucn.org/library/sites/library/files/documents/GPG-036-En.pdf</vt:lpwstr>
      </vt:variant>
      <vt:variant>
        <vt:lpwstr/>
      </vt:variant>
      <vt:variant>
        <vt:i4>7340065</vt:i4>
      </vt:variant>
      <vt:variant>
        <vt:i4>390</vt:i4>
      </vt:variant>
      <vt:variant>
        <vt:i4>0</vt:i4>
      </vt:variant>
      <vt:variant>
        <vt:i4>5</vt:i4>
      </vt:variant>
      <vt:variant>
        <vt:lpwstr>https://www.legislation.govt.nz/act/public/2025/0001/latest/LMS899791.html?search=sw_096%20be8ed81ef9477_specially_25_se&amp;p=1&amp;sr=2</vt:lpwstr>
      </vt:variant>
      <vt:variant>
        <vt:lpwstr/>
      </vt:variant>
      <vt:variant>
        <vt:i4>2621510</vt:i4>
      </vt:variant>
      <vt:variant>
        <vt:i4>387</vt:i4>
      </vt:variant>
      <vt:variant>
        <vt:i4>0</vt:i4>
      </vt:variant>
      <vt:variant>
        <vt:i4>5</vt:i4>
      </vt:variant>
      <vt:variant>
        <vt:lpwstr>https://www.legislation.govt.nz/act/public/2025/0001/latest/LMS899660.html?search=ts_act%20%40bill%40regulation%40deemedreg_Taranaki+Maunga._resel_25_a&amp;p=1</vt:lpwstr>
      </vt:variant>
      <vt:variant>
        <vt:lpwstr/>
      </vt:variant>
      <vt:variant>
        <vt:i4>1704021</vt:i4>
      </vt:variant>
      <vt:variant>
        <vt:i4>384</vt:i4>
      </vt:variant>
      <vt:variant>
        <vt:i4>0</vt:i4>
      </vt:variant>
      <vt:variant>
        <vt:i4>5</vt:i4>
      </vt:variant>
      <vt:variant>
        <vt:lpwstr>https://www.legislation.govt.nz/act/public/2017/0007/latest/DLM6831469.html?search=sw_096be8ed81eec28a_protect_25_se&amp;p=1&amp;sr=2</vt:lpwstr>
      </vt:variant>
      <vt:variant>
        <vt:lpwstr/>
      </vt:variant>
      <vt:variant>
        <vt:i4>1441841</vt:i4>
      </vt:variant>
      <vt:variant>
        <vt:i4>381</vt:i4>
      </vt:variant>
      <vt:variant>
        <vt:i4>0</vt:i4>
      </vt:variant>
      <vt:variant>
        <vt:i4>5</vt:i4>
      </vt:variant>
      <vt:variant>
        <vt:lpwstr>https://www.legislation.govt.nz/act/public/2014/0051/latest/DLM6183610.html?search=ts_act%40bill%40regulation%40deemedreg_urewera_resel_25_a&amp;p=1</vt:lpwstr>
      </vt:variant>
      <vt:variant>
        <vt:lpwstr/>
      </vt:variant>
      <vt:variant>
        <vt:i4>7143497</vt:i4>
      </vt:variant>
      <vt:variant>
        <vt:i4>378</vt:i4>
      </vt:variant>
      <vt:variant>
        <vt:i4>0</vt:i4>
      </vt:variant>
      <vt:variant>
        <vt:i4>5</vt:i4>
      </vt:variant>
      <vt:variant>
        <vt:lpwstr>https://www.legislation.govt.nz/act/public/1978/0080/latest/DLM25111.html?search=ts_act%40bill%40regulation%40deemedreg_mammal_resel_25_a&amp;p=1</vt:lpwstr>
      </vt:variant>
      <vt:variant>
        <vt:lpwstr>DLM25113</vt:lpwstr>
      </vt:variant>
      <vt:variant>
        <vt:i4>8323194</vt:i4>
      </vt:variant>
      <vt:variant>
        <vt:i4>375</vt:i4>
      </vt:variant>
      <vt:variant>
        <vt:i4>0</vt:i4>
      </vt:variant>
      <vt:variant>
        <vt:i4>5</vt:i4>
      </vt:variant>
      <vt:variant>
        <vt:lpwstr>https://www.legislation.govt.nz/act/public/1963/0023/latest/whole.html</vt:lpwstr>
      </vt:variant>
      <vt:variant>
        <vt:lpwstr>DLM348242</vt:lpwstr>
      </vt:variant>
      <vt:variant>
        <vt:i4>2097218</vt:i4>
      </vt:variant>
      <vt:variant>
        <vt:i4>372</vt:i4>
      </vt:variant>
      <vt:variant>
        <vt:i4>0</vt:i4>
      </vt:variant>
      <vt:variant>
        <vt:i4>5</vt:i4>
      </vt:variant>
      <vt:variant>
        <vt:lpwstr>https://www.legislation.govt.nz/act/public/1973/0107/latest/DLM411146.html?search=ts_act%40bill%40regulation%40deemedreg_wanaka_resel_25_a&amp;p=1</vt:lpwstr>
      </vt:variant>
      <vt:variant>
        <vt:lpwstr/>
      </vt:variant>
      <vt:variant>
        <vt:i4>5439496</vt:i4>
      </vt:variant>
      <vt:variant>
        <vt:i4>369</vt:i4>
      </vt:variant>
      <vt:variant>
        <vt:i4>0</vt:i4>
      </vt:variant>
      <vt:variant>
        <vt:i4>5</vt:i4>
      </vt:variant>
      <vt:variant>
        <vt:lpwstr>https://www.doc.govt.nz/haurakigulfmarinepark</vt:lpwstr>
      </vt:variant>
      <vt:variant>
        <vt:lpwstr/>
      </vt:variant>
      <vt:variant>
        <vt:i4>4653138</vt:i4>
      </vt:variant>
      <vt:variant>
        <vt:i4>366</vt:i4>
      </vt:variant>
      <vt:variant>
        <vt:i4>0</vt:i4>
      </vt:variant>
      <vt:variant>
        <vt:i4>5</vt:i4>
      </vt:variant>
      <vt:variant>
        <vt:lpwstr>https://www.legislation.govt.nz/act/public/2000/0001/latest/DLM53173.html</vt:lpwstr>
      </vt:variant>
      <vt:variant>
        <vt:lpwstr/>
      </vt:variant>
      <vt:variant>
        <vt:i4>5373960</vt:i4>
      </vt:variant>
      <vt:variant>
        <vt:i4>363</vt:i4>
      </vt:variant>
      <vt:variant>
        <vt:i4>0</vt:i4>
      </vt:variant>
      <vt:variant>
        <vt:i4>5</vt:i4>
      </vt:variant>
      <vt:variant>
        <vt:lpwstr>https://www.doc.govt.nz/globalassets/documents/science-and-technical/nzwetlands11.pdf</vt:lpwstr>
      </vt:variant>
      <vt:variant>
        <vt:lpwstr/>
      </vt:variant>
      <vt:variant>
        <vt:i4>8257593</vt:i4>
      </vt:variant>
      <vt:variant>
        <vt:i4>360</vt:i4>
      </vt:variant>
      <vt:variant>
        <vt:i4>0</vt:i4>
      </vt:variant>
      <vt:variant>
        <vt:i4>5</vt:i4>
      </vt:variant>
      <vt:variant>
        <vt:lpwstr>https://www.doc.govt.nz/globalassets/documents/about-doc/role/policies-and-plans/west-coast-cms-2010/westcoast-cms-vol2.pdf</vt:lpwstr>
      </vt:variant>
      <vt:variant>
        <vt:lpwstr/>
      </vt:variant>
      <vt:variant>
        <vt:i4>2752619</vt:i4>
      </vt:variant>
      <vt:variant>
        <vt:i4>357</vt:i4>
      </vt:variant>
      <vt:variant>
        <vt:i4>0</vt:i4>
      </vt:variant>
      <vt:variant>
        <vt:i4>5</vt:i4>
      </vt:variant>
      <vt:variant>
        <vt:lpwstr>https://www.doc.govt.nz/globalassets/documents/science-and-technical/wonid.pdf</vt:lpwstr>
      </vt:variant>
      <vt:variant>
        <vt:lpwstr/>
      </vt:variant>
      <vt:variant>
        <vt:i4>589851</vt:i4>
      </vt:variant>
      <vt:variant>
        <vt:i4>354</vt:i4>
      </vt:variant>
      <vt:variant>
        <vt:i4>0</vt:i4>
      </vt:variant>
      <vt:variant>
        <vt:i4>5</vt:i4>
      </vt:variant>
      <vt:variant>
        <vt:lpwstr>https://www.legislation.govt.nz/regulation/public/1983/0277/latest/DLM93727.html</vt:lpwstr>
      </vt:variant>
      <vt:variant>
        <vt:lpwstr/>
      </vt:variant>
      <vt:variant>
        <vt:i4>7340089</vt:i4>
      </vt:variant>
      <vt:variant>
        <vt:i4>351</vt:i4>
      </vt:variant>
      <vt:variant>
        <vt:i4>0</vt:i4>
      </vt:variant>
      <vt:variant>
        <vt:i4>5</vt:i4>
      </vt:variant>
      <vt:variant>
        <vt:lpwstr>https://www.beehive.govt.nz/release/significant-natural-areas-requirement-be-suspended</vt:lpwstr>
      </vt:variant>
      <vt:variant>
        <vt:lpwstr/>
      </vt:variant>
      <vt:variant>
        <vt:i4>7340154</vt:i4>
      </vt:variant>
      <vt:variant>
        <vt:i4>348</vt:i4>
      </vt:variant>
      <vt:variant>
        <vt:i4>0</vt:i4>
      </vt:variant>
      <vt:variant>
        <vt:i4>5</vt:i4>
      </vt:variant>
      <vt:variant>
        <vt:lpwstr>https://environment.govt.nz/assets/publications/NPSIB-amended-october-2024.pdf</vt:lpwstr>
      </vt:variant>
      <vt:variant>
        <vt:lpwstr/>
      </vt:variant>
      <vt:variant>
        <vt:i4>2490483</vt:i4>
      </vt:variant>
      <vt:variant>
        <vt:i4>345</vt:i4>
      </vt:variant>
      <vt:variant>
        <vt:i4>0</vt:i4>
      </vt:variant>
      <vt:variant>
        <vt:i4>5</vt:i4>
      </vt:variant>
      <vt:variant>
        <vt:lpwstr>https://newzealandecology.org/nzje/3210.pdf</vt:lpwstr>
      </vt:variant>
      <vt:variant>
        <vt:lpwstr/>
      </vt:variant>
      <vt:variant>
        <vt:i4>5177396</vt:i4>
      </vt:variant>
      <vt:variant>
        <vt:i4>342</vt:i4>
      </vt:variant>
      <vt:variant>
        <vt:i4>0</vt:i4>
      </vt:variant>
      <vt:variant>
        <vt:i4>5</vt:i4>
      </vt:variant>
      <vt:variant>
        <vt:lpwstr>https://www.legislation.govt.nz/act/public/1991/0069/latest/DLM231907.html?search=qs_act%40bill%40regulation%40deemedreg_resource_resel_25_h&amp;p=1</vt:lpwstr>
      </vt:variant>
      <vt:variant>
        <vt:lpwstr/>
      </vt:variant>
      <vt:variant>
        <vt:i4>5177414</vt:i4>
      </vt:variant>
      <vt:variant>
        <vt:i4>339</vt:i4>
      </vt:variant>
      <vt:variant>
        <vt:i4>0</vt:i4>
      </vt:variant>
      <vt:variant>
        <vt:i4>5</vt:i4>
      </vt:variant>
      <vt:variant>
        <vt:lpwstr>https://catalogue.data.govt.nz/dataset/esplanade-strips/resource/867b5634-6c9d-4081-8259-acbb864d499f</vt:lpwstr>
      </vt:variant>
      <vt:variant>
        <vt:lpwstr/>
      </vt:variant>
      <vt:variant>
        <vt:i4>7405621</vt:i4>
      </vt:variant>
      <vt:variant>
        <vt:i4>336</vt:i4>
      </vt:variant>
      <vt:variant>
        <vt:i4>0</vt:i4>
      </vt:variant>
      <vt:variant>
        <vt:i4>5</vt:i4>
      </vt:variant>
      <vt:variant>
        <vt:lpwstr>https://www.legislation.govt.nz/act/public/1991/0069/latest/DLM237253.html</vt:lpwstr>
      </vt:variant>
      <vt:variant>
        <vt:lpwstr/>
      </vt:variant>
      <vt:variant>
        <vt:i4>4194366</vt:i4>
      </vt:variant>
      <vt:variant>
        <vt:i4>333</vt:i4>
      </vt:variant>
      <vt:variant>
        <vt:i4>0</vt:i4>
      </vt:variant>
      <vt:variant>
        <vt:i4>5</vt:i4>
      </vt:variant>
      <vt:variant>
        <vt:lpwstr>https://www.legislation.govt.nz/act/public/1991/0069/latest/DLM237203.html?search=ts_act%40bill%40regulation%40deemedreg_resource_resel_25_a&amp;p=1</vt:lpwstr>
      </vt:variant>
      <vt:variant>
        <vt:lpwstr/>
      </vt:variant>
      <vt:variant>
        <vt:i4>4456506</vt:i4>
      </vt:variant>
      <vt:variant>
        <vt:i4>330</vt:i4>
      </vt:variant>
      <vt:variant>
        <vt:i4>0</vt:i4>
      </vt:variant>
      <vt:variant>
        <vt:i4>5</vt:i4>
      </vt:variant>
      <vt:variant>
        <vt:lpwstr>https://www.legislation.govt.nz/act/public/1991/0069/latest/DLM236752.html?search=ts_act%40bill%40regulation%40deemedreg_resource_resel_25_a&amp;p=1</vt:lpwstr>
      </vt:variant>
      <vt:variant>
        <vt:lpwstr/>
      </vt:variant>
      <vt:variant>
        <vt:i4>4784182</vt:i4>
      </vt:variant>
      <vt:variant>
        <vt:i4>327</vt:i4>
      </vt:variant>
      <vt:variant>
        <vt:i4>0</vt:i4>
      </vt:variant>
      <vt:variant>
        <vt:i4>5</vt:i4>
      </vt:variant>
      <vt:variant>
        <vt:lpwstr>https://www.legislation.govt.nz/act/public/1953/0031/latest/DLM277256.html?search=ts_act%40bill%40regulation%40deemedreg_wildlife_r-esel_25_a&amp;p=1</vt:lpwstr>
      </vt:variant>
      <vt:variant>
        <vt:lpwstr/>
      </vt:variant>
      <vt:variant>
        <vt:i4>4259878</vt:i4>
      </vt:variant>
      <vt:variant>
        <vt:i4>324</vt:i4>
      </vt:variant>
      <vt:variant>
        <vt:i4>0</vt:i4>
      </vt:variant>
      <vt:variant>
        <vt:i4>5</vt:i4>
      </vt:variant>
      <vt:variant>
        <vt:lpwstr>https://www.legislation.govt.nz/act/public/1953/0031/latest/DLM277234.html?search=ts_act%40bill%40regulation%40deemedreg_wildlife_resel_25_a&amp;p=1</vt:lpwstr>
      </vt:variant>
      <vt:variant>
        <vt:lpwstr/>
      </vt:variant>
      <vt:variant>
        <vt:i4>4390944</vt:i4>
      </vt:variant>
      <vt:variant>
        <vt:i4>321</vt:i4>
      </vt:variant>
      <vt:variant>
        <vt:i4>0</vt:i4>
      </vt:variant>
      <vt:variant>
        <vt:i4>5</vt:i4>
      </vt:variant>
      <vt:variant>
        <vt:lpwstr>https://www.legislation.govt.nz/act/public/1953/0031/latest/DLM277212.html?search=ts_act%40bill%40regulation%40deemedreg_wildlife_resel_25_a&amp;p=1</vt:lpwstr>
      </vt:variant>
      <vt:variant>
        <vt:lpwstr/>
      </vt:variant>
      <vt:variant>
        <vt:i4>3145795</vt:i4>
      </vt:variant>
      <vt:variant>
        <vt:i4>318</vt:i4>
      </vt:variant>
      <vt:variant>
        <vt:i4>0</vt:i4>
      </vt:variant>
      <vt:variant>
        <vt:i4>5</vt:i4>
      </vt:variant>
      <vt:variant>
        <vt:lpwstr>https://www.legislation.govt.nz/act/public/1993/0004/latest/DLM292880.html?search=ts_act%40bill%40regulation%40deemedreg_whenua_resel_25_a&amp;p=1</vt:lpwstr>
      </vt:variant>
      <vt:variant>
        <vt:lpwstr/>
      </vt:variant>
      <vt:variant>
        <vt:i4>7667820</vt:i4>
      </vt:variant>
      <vt:variant>
        <vt:i4>315</vt:i4>
      </vt:variant>
      <vt:variant>
        <vt:i4>0</vt:i4>
      </vt:variant>
      <vt:variant>
        <vt:i4>5</vt:i4>
      </vt:variant>
      <vt:variant>
        <vt:lpwstr>https://www.nzgeo.com/stories/logger-heads/</vt:lpwstr>
      </vt:variant>
      <vt:variant>
        <vt:lpwstr/>
      </vt:variant>
      <vt:variant>
        <vt:i4>1769531</vt:i4>
      </vt:variant>
      <vt:variant>
        <vt:i4>312</vt:i4>
      </vt:variant>
      <vt:variant>
        <vt:i4>0</vt:i4>
      </vt:variant>
      <vt:variant>
        <vt:i4>5</vt:i4>
      </vt:variant>
      <vt:variant>
        <vt:lpwstr>https://www.legislation.govt.nz/act/public/1977/0102/latest/DLM9005.html?search=ts_act%40bill%40regulation%40deemedreg_queen_resel_25_a&amp;p=1</vt:lpwstr>
      </vt:variant>
      <vt:variant>
        <vt:lpwstr/>
      </vt:variant>
      <vt:variant>
        <vt:i4>6029355</vt:i4>
      </vt:variant>
      <vt:variant>
        <vt:i4>309</vt:i4>
      </vt:variant>
      <vt:variant>
        <vt:i4>0</vt:i4>
      </vt:variant>
      <vt:variant>
        <vt:i4>5</vt:i4>
      </vt:variant>
      <vt:variant>
        <vt:lpwstr>https://www.legislation.govt.nz/act/public/1987/0065/latest/DLM106612.html?search=ts_act%40bill%40regulation%40deemedreg_conservation_resel_25_a&amp;p=1</vt:lpwstr>
      </vt:variant>
      <vt:variant>
        <vt:lpwstr/>
      </vt:variant>
      <vt:variant>
        <vt:i4>7405626</vt:i4>
      </vt:variant>
      <vt:variant>
        <vt:i4>306</vt:i4>
      </vt:variant>
      <vt:variant>
        <vt:i4>0</vt:i4>
      </vt:variant>
      <vt:variant>
        <vt:i4>5</vt:i4>
      </vt:variant>
      <vt:variant>
        <vt:lpwstr>https://www.legislation.govt.nz/act/public/1977/0066/latest/DLM444916.html</vt:lpwstr>
      </vt:variant>
      <vt:variant>
        <vt:lpwstr/>
      </vt:variant>
      <vt:variant>
        <vt:i4>5832751</vt:i4>
      </vt:variant>
      <vt:variant>
        <vt:i4>303</vt:i4>
      </vt:variant>
      <vt:variant>
        <vt:i4>0</vt:i4>
      </vt:variant>
      <vt:variant>
        <vt:i4>5</vt:i4>
      </vt:variant>
      <vt:variant>
        <vt:lpwstr>https://www.legislation.govt.nz/act/public/1987/0065/latest/DLM103616.html?search=ts_act%40bill%40regulation%40deemedreg_conservation_resel_25_a&amp;p=1</vt:lpwstr>
      </vt:variant>
      <vt:variant>
        <vt:lpwstr/>
      </vt:variant>
      <vt:variant>
        <vt:i4>6094890</vt:i4>
      </vt:variant>
      <vt:variant>
        <vt:i4>300</vt:i4>
      </vt:variant>
      <vt:variant>
        <vt:i4>0</vt:i4>
      </vt:variant>
      <vt:variant>
        <vt:i4>5</vt:i4>
      </vt:variant>
      <vt:variant>
        <vt:lpwstr>https://www.legislation.govt.nz/act/public/1987/0065/latest/DLM106603.html?search=ts_act%40bill%40regulation%40deemedreg_conservation_resel_25_a&amp;p=1</vt:lpwstr>
      </vt:variant>
      <vt:variant>
        <vt:lpwstr/>
      </vt:variant>
      <vt:variant>
        <vt:i4>7405626</vt:i4>
      </vt:variant>
      <vt:variant>
        <vt:i4>297</vt:i4>
      </vt:variant>
      <vt:variant>
        <vt:i4>0</vt:i4>
      </vt:variant>
      <vt:variant>
        <vt:i4>5</vt:i4>
      </vt:variant>
      <vt:variant>
        <vt:lpwstr>https://www.legislation.govt.nz/act/public/1977/0066/latest/DLM444916.html</vt:lpwstr>
      </vt:variant>
      <vt:variant>
        <vt:lpwstr/>
      </vt:variant>
      <vt:variant>
        <vt:i4>7405630</vt:i4>
      </vt:variant>
      <vt:variant>
        <vt:i4>294</vt:i4>
      </vt:variant>
      <vt:variant>
        <vt:i4>0</vt:i4>
      </vt:variant>
      <vt:variant>
        <vt:i4>5</vt:i4>
      </vt:variant>
      <vt:variant>
        <vt:lpwstr>https://www.legislation.govt.nz/act/public/1977/0066/latest/DLM444912.html</vt:lpwstr>
      </vt:variant>
      <vt:variant>
        <vt:lpwstr/>
      </vt:variant>
      <vt:variant>
        <vt:i4>7405629</vt:i4>
      </vt:variant>
      <vt:variant>
        <vt:i4>291</vt:i4>
      </vt:variant>
      <vt:variant>
        <vt:i4>0</vt:i4>
      </vt:variant>
      <vt:variant>
        <vt:i4>5</vt:i4>
      </vt:variant>
      <vt:variant>
        <vt:lpwstr>https://www.legislation.govt.nz/act/public/1977/0066/latest/DLM444911.html</vt:lpwstr>
      </vt:variant>
      <vt:variant>
        <vt:lpwstr/>
      </vt:variant>
      <vt:variant>
        <vt:i4>3801102</vt:i4>
      </vt:variant>
      <vt:variant>
        <vt:i4>288</vt:i4>
      </vt:variant>
      <vt:variant>
        <vt:i4>0</vt:i4>
      </vt:variant>
      <vt:variant>
        <vt:i4>5</vt:i4>
      </vt:variant>
      <vt:variant>
        <vt:lpwstr>https://www.legislation.govt.nz/act/public/1998/0065/latest/DLM426899.html?search=ts_act%40bill%40regulation%40deemedreg_crown+pastoral_resel_25_a&amp;p=1</vt:lpwstr>
      </vt:variant>
      <vt:variant>
        <vt:lpwstr/>
      </vt:variant>
      <vt:variant>
        <vt:i4>3866647</vt:i4>
      </vt:variant>
      <vt:variant>
        <vt:i4>285</vt:i4>
      </vt:variant>
      <vt:variant>
        <vt:i4>0</vt:i4>
      </vt:variant>
      <vt:variant>
        <vt:i4>5</vt:i4>
      </vt:variant>
      <vt:variant>
        <vt:lpwstr>https://www.legislation.govt.nz/act/public/1998/0065/latest/LMS785296.html?search=ts_act%40bill%40regulation%40deemedreg_crown+pastoral_resel_25_a&amp;p=1</vt:lpwstr>
      </vt:variant>
      <vt:variant>
        <vt:lpwstr/>
      </vt:variant>
      <vt:variant>
        <vt:i4>1179654</vt:i4>
      </vt:variant>
      <vt:variant>
        <vt:i4>282</vt:i4>
      </vt:variant>
      <vt:variant>
        <vt:i4>0</vt:i4>
      </vt:variant>
      <vt:variant>
        <vt:i4>5</vt:i4>
      </vt:variant>
      <vt:variant>
        <vt:lpwstr>https://www.legislation.govt.nz/act/public/1974/0066/latest/DLM420409.html?search=sw_096be8ed81e0a370_unformed_25_se&amp;p=1&amp;sr=1</vt:lpwstr>
      </vt:variant>
      <vt:variant>
        <vt:lpwstr/>
      </vt:variant>
      <vt:variant>
        <vt:i4>1310740</vt:i4>
      </vt:variant>
      <vt:variant>
        <vt:i4>279</vt:i4>
      </vt:variant>
      <vt:variant>
        <vt:i4>0</vt:i4>
      </vt:variant>
      <vt:variant>
        <vt:i4>5</vt:i4>
      </vt:variant>
      <vt:variant>
        <vt:lpwstr>https://www.doc.govt.nz/documents/getting-involved/nz-conservation-authority-and-boards/nz-conservation-authority/protecting-new-zealands-rivers.pdf</vt:lpwstr>
      </vt:variant>
      <vt:variant>
        <vt:lpwstr/>
      </vt:variant>
      <vt:variant>
        <vt:i4>3604535</vt:i4>
      </vt:variant>
      <vt:variant>
        <vt:i4>276</vt:i4>
      </vt:variant>
      <vt:variant>
        <vt:i4>0</vt:i4>
      </vt:variant>
      <vt:variant>
        <vt:i4>5</vt:i4>
      </vt:variant>
      <vt:variant>
        <vt:lpwstr>https://data.linz.govt.nz/layer/53358-linz-managed-crown-property/</vt:lpwstr>
      </vt:variant>
      <vt:variant>
        <vt:lpwstr/>
      </vt:variant>
      <vt:variant>
        <vt:i4>4980795</vt:i4>
      </vt:variant>
      <vt:variant>
        <vt:i4>273</vt:i4>
      </vt:variant>
      <vt:variant>
        <vt:i4>0</vt:i4>
      </vt:variant>
      <vt:variant>
        <vt:i4>5</vt:i4>
      </vt:variant>
      <vt:variant>
        <vt:lpwstr>https://www.legislation.govt.nz/act/public/1932/0044/latest/DLM213800.html?search=ts_act%40bill%40regulation%40deemedreg_waitangi_resel_25_a&amp;p=1</vt:lpwstr>
      </vt:variant>
      <vt:variant>
        <vt:lpwstr/>
      </vt:variant>
      <vt:variant>
        <vt:i4>5374066</vt:i4>
      </vt:variant>
      <vt:variant>
        <vt:i4>270</vt:i4>
      </vt:variant>
      <vt:variant>
        <vt:i4>0</vt:i4>
      </vt:variant>
      <vt:variant>
        <vt:i4>5</vt:i4>
      </vt:variant>
      <vt:variant>
        <vt:lpwstr>https://www.legislation.govt.nz/act/public/1974/0066/latest/DLM415532.html?search=ts_act%40bill%40regulation%40deemedreg_local+government_resel_25_a&amp;p=1</vt:lpwstr>
      </vt:variant>
      <vt:variant>
        <vt:lpwstr/>
      </vt:variant>
      <vt:variant>
        <vt:i4>5439615</vt:i4>
      </vt:variant>
      <vt:variant>
        <vt:i4>267</vt:i4>
      </vt:variant>
      <vt:variant>
        <vt:i4>0</vt:i4>
      </vt:variant>
      <vt:variant>
        <vt:i4>5</vt:i4>
      </vt:variant>
      <vt:variant>
        <vt:lpwstr>https://www.legislation.govt.nz/act/public/2002/0084/latest/DLM172964.html?search=ts_act%40bill%40regulation%40deemedreg_local+government_resel_25_a&amp;p=1</vt:lpwstr>
      </vt:variant>
      <vt:variant>
        <vt:lpwstr/>
      </vt:variant>
      <vt:variant>
        <vt:i4>6160419</vt:i4>
      </vt:variant>
      <vt:variant>
        <vt:i4>264</vt:i4>
      </vt:variant>
      <vt:variant>
        <vt:i4>0</vt:i4>
      </vt:variant>
      <vt:variant>
        <vt:i4>5</vt:i4>
      </vt:variant>
      <vt:variant>
        <vt:lpwstr>https://www.legislation.govt.nz/act/public/1980/0066/latest/DLM37796.html?search=ts_act%40bill%40regulation%40deemedreg_national+park_resel_25_a&amp;p=1</vt:lpwstr>
      </vt:variant>
      <vt:variant>
        <vt:lpwstr/>
      </vt:variant>
      <vt:variant>
        <vt:i4>6160427</vt:i4>
      </vt:variant>
      <vt:variant>
        <vt:i4>261</vt:i4>
      </vt:variant>
      <vt:variant>
        <vt:i4>0</vt:i4>
      </vt:variant>
      <vt:variant>
        <vt:i4>5</vt:i4>
      </vt:variant>
      <vt:variant>
        <vt:lpwstr>https://www.legislation.govt.nz/act/public/1980/0066/latest/DLM37918.html?search=ts_act%40bill%40regulation%40deemedreg_national+park_resel_25_a&amp;p=1</vt:lpwstr>
      </vt:variant>
      <vt:variant>
        <vt:lpwstr/>
      </vt:variant>
      <vt:variant>
        <vt:i4>5439528</vt:i4>
      </vt:variant>
      <vt:variant>
        <vt:i4>258</vt:i4>
      </vt:variant>
      <vt:variant>
        <vt:i4>0</vt:i4>
      </vt:variant>
      <vt:variant>
        <vt:i4>5</vt:i4>
      </vt:variant>
      <vt:variant>
        <vt:lpwstr>https://www.legislation.govt.nz/act/public/1980/0066/latest/DLM37925.html?search=ts_act%40bill%40regulation%40deemedreg_national+park_resel_25_a&amp;p=1</vt:lpwstr>
      </vt:variant>
      <vt:variant>
        <vt:lpwstr/>
      </vt:variant>
      <vt:variant>
        <vt:i4>7667810</vt:i4>
      </vt:variant>
      <vt:variant>
        <vt:i4>255</vt:i4>
      </vt:variant>
      <vt:variant>
        <vt:i4>0</vt:i4>
      </vt:variant>
      <vt:variant>
        <vt:i4>5</vt:i4>
      </vt:variant>
      <vt:variant>
        <vt:lpwstr>https://www.doc.govt.nz/documents/science-and-technical/WildernessF.pdf</vt:lpwstr>
      </vt:variant>
      <vt:variant>
        <vt:lpwstr/>
      </vt:variant>
      <vt:variant>
        <vt:i4>6881375</vt:i4>
      </vt:variant>
      <vt:variant>
        <vt:i4>252</vt:i4>
      </vt:variant>
      <vt:variant>
        <vt:i4>0</vt:i4>
      </vt:variant>
      <vt:variant>
        <vt:i4>5</vt:i4>
      </vt:variant>
      <vt:variant>
        <vt:lpwstr>https://www.legislation.govt.nz/act/public/1980/0066/latest/whole.html?search=ts_act%40bill%40regulation%40deemedreg_national+park_resel_25_a&amp;p=1</vt:lpwstr>
      </vt:variant>
      <vt:variant>
        <vt:lpwstr>DLM37920</vt:lpwstr>
      </vt:variant>
      <vt:variant>
        <vt:i4>4128894</vt:i4>
      </vt:variant>
      <vt:variant>
        <vt:i4>249</vt:i4>
      </vt:variant>
      <vt:variant>
        <vt:i4>0</vt:i4>
      </vt:variant>
      <vt:variant>
        <vt:i4>5</vt:i4>
      </vt:variant>
      <vt:variant>
        <vt:lpwstr>https://teara.govt.nz/en/national-parks/page-1</vt:lpwstr>
      </vt:variant>
      <vt:variant>
        <vt:lpwstr>:~:text=National%20parks%20%E2%80%93%20the%20beginnings%201%20New%20Zealand%E2%80%99s,...%205%20Setting%20land%20aside%20for%20parks</vt:lpwstr>
      </vt:variant>
      <vt:variant>
        <vt:i4>6160419</vt:i4>
      </vt:variant>
      <vt:variant>
        <vt:i4>246</vt:i4>
      </vt:variant>
      <vt:variant>
        <vt:i4>0</vt:i4>
      </vt:variant>
      <vt:variant>
        <vt:i4>5</vt:i4>
      </vt:variant>
      <vt:variant>
        <vt:lpwstr>https://www.legislation.govt.nz/act/public/1980/0066/latest/DLM37796.html?search=ts_act%40bill%40regulation%40deemedreg_national+park_resel_25_a&amp;p=1</vt:lpwstr>
      </vt:variant>
      <vt:variant>
        <vt:lpwstr/>
      </vt:variant>
      <vt:variant>
        <vt:i4>5636137</vt:i4>
      </vt:variant>
      <vt:variant>
        <vt:i4>243</vt:i4>
      </vt:variant>
      <vt:variant>
        <vt:i4>0</vt:i4>
      </vt:variant>
      <vt:variant>
        <vt:i4>5</vt:i4>
      </vt:variant>
      <vt:variant>
        <vt:lpwstr>https://www.legislation.govt.nz/act/public/1987/0065/latest/DLM104690.html?search=ts_act%40bill%40regulation%40deemedreg_conservation_resel_25_a&amp;p=1</vt:lpwstr>
      </vt:variant>
      <vt:variant>
        <vt:lpwstr/>
      </vt:variant>
      <vt:variant>
        <vt:i4>6094880</vt:i4>
      </vt:variant>
      <vt:variant>
        <vt:i4>240</vt:i4>
      </vt:variant>
      <vt:variant>
        <vt:i4>0</vt:i4>
      </vt:variant>
      <vt:variant>
        <vt:i4>5</vt:i4>
      </vt:variant>
      <vt:variant>
        <vt:lpwstr>https://www.legislation.govt.nz/act/public/1987/0065/latest/DLM104926.html?search=ts_act%40bill%40regulation%40deemedreg_conservation_resel_25_a&amp;p=1</vt:lpwstr>
      </vt:variant>
      <vt:variant>
        <vt:lpwstr/>
      </vt:variant>
      <vt:variant>
        <vt:i4>5832751</vt:i4>
      </vt:variant>
      <vt:variant>
        <vt:i4>237</vt:i4>
      </vt:variant>
      <vt:variant>
        <vt:i4>0</vt:i4>
      </vt:variant>
      <vt:variant>
        <vt:i4>5</vt:i4>
      </vt:variant>
      <vt:variant>
        <vt:lpwstr>https://www.legislation.govt.nz/act/public/1987/0065/latest/DLM103616.html?search=ts_act%40bill%40regulation%40deemedreg_conservation_resel_25_a&amp;p=1</vt:lpwstr>
      </vt:variant>
      <vt:variant>
        <vt:lpwstr/>
      </vt:variant>
      <vt:variant>
        <vt:i4>5636141</vt:i4>
      </vt:variant>
      <vt:variant>
        <vt:i4>234</vt:i4>
      </vt:variant>
      <vt:variant>
        <vt:i4>0</vt:i4>
      </vt:variant>
      <vt:variant>
        <vt:i4>5</vt:i4>
      </vt:variant>
      <vt:variant>
        <vt:lpwstr>https://www.legislation.govt.nz/act/public/1987/0065/latest/DLM104694.html?search=ts_act%40bill%40regulation%40deemedreg_conservation_resel_25_a&amp;p=1</vt:lpwstr>
      </vt:variant>
      <vt:variant>
        <vt:lpwstr/>
      </vt:variant>
      <vt:variant>
        <vt:i4>7143448</vt:i4>
      </vt:variant>
      <vt:variant>
        <vt:i4>231</vt:i4>
      </vt:variant>
      <vt:variant>
        <vt:i4>0</vt:i4>
      </vt:variant>
      <vt:variant>
        <vt:i4>5</vt:i4>
      </vt:variant>
      <vt:variant>
        <vt:lpwstr>http://www.nzlii.org/nz/legis/hist_act/fa19491949n19143.pdf</vt:lpwstr>
      </vt:variant>
      <vt:variant>
        <vt:lpwstr/>
      </vt:variant>
      <vt:variant>
        <vt:i4>5701664</vt:i4>
      </vt:variant>
      <vt:variant>
        <vt:i4>228</vt:i4>
      </vt:variant>
      <vt:variant>
        <vt:i4>0</vt:i4>
      </vt:variant>
      <vt:variant>
        <vt:i4>5</vt:i4>
      </vt:variant>
      <vt:variant>
        <vt:lpwstr>https://www.legislation.govt.nz/act/public/1987/0065/latest/DLM104689.html?search=ts_act%40bill%40regulation%40deemedreg_conservation_resel_25_a&amp;p=1</vt:lpwstr>
      </vt:variant>
      <vt:variant>
        <vt:lpwstr/>
      </vt:variant>
      <vt:variant>
        <vt:i4>2490485</vt:i4>
      </vt:variant>
      <vt:variant>
        <vt:i4>225</vt:i4>
      </vt:variant>
      <vt:variant>
        <vt:i4>0</vt:i4>
      </vt:variant>
      <vt:variant>
        <vt:i4>5</vt:i4>
      </vt:variant>
      <vt:variant>
        <vt:lpwstr>https://newzealandecology.org/nzje/3014.pdf</vt:lpwstr>
      </vt:variant>
      <vt:variant>
        <vt:lpwstr/>
      </vt:variant>
      <vt:variant>
        <vt:i4>6029390</vt:i4>
      </vt:variant>
      <vt:variant>
        <vt:i4>222</vt:i4>
      </vt:variant>
      <vt:variant>
        <vt:i4>0</vt:i4>
      </vt:variant>
      <vt:variant>
        <vt:i4>5</vt:i4>
      </vt:variant>
      <vt:variant>
        <vt:lpwstr>https://gazette.govt.nz/notice/id/2001-ln4459</vt:lpwstr>
      </vt:variant>
      <vt:variant>
        <vt:lpwstr/>
      </vt:variant>
      <vt:variant>
        <vt:i4>5701665</vt:i4>
      </vt:variant>
      <vt:variant>
        <vt:i4>219</vt:i4>
      </vt:variant>
      <vt:variant>
        <vt:i4>0</vt:i4>
      </vt:variant>
      <vt:variant>
        <vt:i4>5</vt:i4>
      </vt:variant>
      <vt:variant>
        <vt:lpwstr>https://www.legislation.govt.nz/act/public/1987/0065/latest/DLM104688.html?search=ts_act%40bill%40regulation%40deemedreg_conservation_resel_25_a&amp;p=1</vt:lpwstr>
      </vt:variant>
      <vt:variant>
        <vt:lpwstr/>
      </vt:variant>
      <vt:variant>
        <vt:i4>5636139</vt:i4>
      </vt:variant>
      <vt:variant>
        <vt:i4>216</vt:i4>
      </vt:variant>
      <vt:variant>
        <vt:i4>0</vt:i4>
      </vt:variant>
      <vt:variant>
        <vt:i4>5</vt:i4>
      </vt:variant>
      <vt:variant>
        <vt:lpwstr>https://www.legislation.govt.nz/act/public/1987/0065/latest/DLM104692.html?search=ts_act%40bill%40regulation%40deemedreg_conservation_resel_25_a&amp;p=1</vt:lpwstr>
      </vt:variant>
      <vt:variant>
        <vt:lpwstr/>
      </vt:variant>
      <vt:variant>
        <vt:i4>5898272</vt:i4>
      </vt:variant>
      <vt:variant>
        <vt:i4>213</vt:i4>
      </vt:variant>
      <vt:variant>
        <vt:i4>0</vt:i4>
      </vt:variant>
      <vt:variant>
        <vt:i4>5</vt:i4>
      </vt:variant>
      <vt:variant>
        <vt:lpwstr>https://www.legislation.govt.nz/act/public/1987/0065/latest/DLM104956.html?search=ts_act%40bill%40regulation%40deemedreg_conservation_resel_25_a&amp;p=1</vt:lpwstr>
      </vt:variant>
      <vt:variant>
        <vt:lpwstr/>
      </vt:variant>
      <vt:variant>
        <vt:i4>5701677</vt:i4>
      </vt:variant>
      <vt:variant>
        <vt:i4>210</vt:i4>
      </vt:variant>
      <vt:variant>
        <vt:i4>0</vt:i4>
      </vt:variant>
      <vt:variant>
        <vt:i4>5</vt:i4>
      </vt:variant>
      <vt:variant>
        <vt:lpwstr>https://www.legislation.govt.nz/act/public/1987/0065/latest/DLM104684.html?search=ts_act%40bill%40regulation%40deemedreg_conservation_resel_25_a&amp;p=1</vt:lpwstr>
      </vt:variant>
      <vt:variant>
        <vt:lpwstr/>
      </vt:variant>
      <vt:variant>
        <vt:i4>5701674</vt:i4>
      </vt:variant>
      <vt:variant>
        <vt:i4>207</vt:i4>
      </vt:variant>
      <vt:variant>
        <vt:i4>0</vt:i4>
      </vt:variant>
      <vt:variant>
        <vt:i4>5</vt:i4>
      </vt:variant>
      <vt:variant>
        <vt:lpwstr>https://www.legislation.govt.nz/act/public/1987/0065/latest/DLM104683.html?search=ts_act%40bill%40regulation%40deemedreg_conservation_resel_25_a&amp;p=1</vt:lpwstr>
      </vt:variant>
      <vt:variant>
        <vt:lpwstr/>
      </vt:variant>
      <vt:variant>
        <vt:i4>5832751</vt:i4>
      </vt:variant>
      <vt:variant>
        <vt:i4>204</vt:i4>
      </vt:variant>
      <vt:variant>
        <vt:i4>0</vt:i4>
      </vt:variant>
      <vt:variant>
        <vt:i4>5</vt:i4>
      </vt:variant>
      <vt:variant>
        <vt:lpwstr>https://www.legislation.govt.nz/act/public/1987/0065/latest/DLM103616.html?search=ts_act%40bill%40regulation%40deemedreg_conservation_resel_25_a&amp;p=1</vt:lpwstr>
      </vt:variant>
      <vt:variant>
        <vt:lpwstr/>
      </vt:variant>
      <vt:variant>
        <vt:i4>5898284</vt:i4>
      </vt:variant>
      <vt:variant>
        <vt:i4>201</vt:i4>
      </vt:variant>
      <vt:variant>
        <vt:i4>0</vt:i4>
      </vt:variant>
      <vt:variant>
        <vt:i4>5</vt:i4>
      </vt:variant>
      <vt:variant>
        <vt:lpwstr>https://www.legislation.govt.nz/act/public/1987/0065/latest/DLM104251.html?search=ts_act%40bill%40regulation%40deemedreg_conservation_resel_25_a&amp;p=1</vt:lpwstr>
      </vt:variant>
      <vt:variant>
        <vt:lpwstr/>
      </vt:variant>
      <vt:variant>
        <vt:i4>7208990</vt:i4>
      </vt:variant>
      <vt:variant>
        <vt:i4>198</vt:i4>
      </vt:variant>
      <vt:variant>
        <vt:i4>0</vt:i4>
      </vt:variant>
      <vt:variant>
        <vt:i4>5</vt:i4>
      </vt:variant>
      <vt:variant>
        <vt:lpwstr>https://www.legislation.govt.nz/act/public/1977/0066/latest/DLM444607.html?search=ts_act%40bill%40regulation%40deemedreg_reserves+1977_resel_25_a&amp;p=1</vt:lpwstr>
      </vt:variant>
      <vt:variant>
        <vt:lpwstr/>
      </vt:variant>
      <vt:variant>
        <vt:i4>7208988</vt:i4>
      </vt:variant>
      <vt:variant>
        <vt:i4>195</vt:i4>
      </vt:variant>
      <vt:variant>
        <vt:i4>0</vt:i4>
      </vt:variant>
      <vt:variant>
        <vt:i4>5</vt:i4>
      </vt:variant>
      <vt:variant>
        <vt:lpwstr>https://www.legislation.govt.nz/act/public/1977/0066/latest/DLM444605.html?search=ts_act%40bill%40regulation%40deemedreg_reserves+1977_resel_25_a&amp;p=1</vt:lpwstr>
      </vt:variant>
      <vt:variant>
        <vt:lpwstr/>
      </vt:variant>
      <vt:variant>
        <vt:i4>7077919</vt:i4>
      </vt:variant>
      <vt:variant>
        <vt:i4>192</vt:i4>
      </vt:variant>
      <vt:variant>
        <vt:i4>0</vt:i4>
      </vt:variant>
      <vt:variant>
        <vt:i4>5</vt:i4>
      </vt:variant>
      <vt:variant>
        <vt:lpwstr>https://www.legislation.govt.nz/act/public/1977/0066/latest/DLM444626.html?search=ts_act%40bill%40regulation%40deemedreg_reserves+1977_resel_25_a&amp;p=1</vt:lpwstr>
      </vt:variant>
      <vt:variant>
        <vt:lpwstr/>
      </vt:variant>
      <vt:variant>
        <vt:i4>7077912</vt:i4>
      </vt:variant>
      <vt:variant>
        <vt:i4>189</vt:i4>
      </vt:variant>
      <vt:variant>
        <vt:i4>0</vt:i4>
      </vt:variant>
      <vt:variant>
        <vt:i4>5</vt:i4>
      </vt:variant>
      <vt:variant>
        <vt:lpwstr>https://www.legislation.govt.nz/act/public/1977/0066/latest/DLM444621.html?search=ts_act%40bill%40regulation%40deemedreg_reserves+1977_resel_25_a&amp;p=1</vt:lpwstr>
      </vt:variant>
      <vt:variant>
        <vt:lpwstr/>
      </vt:variant>
      <vt:variant>
        <vt:i4>7274526</vt:i4>
      </vt:variant>
      <vt:variant>
        <vt:i4>186</vt:i4>
      </vt:variant>
      <vt:variant>
        <vt:i4>0</vt:i4>
      </vt:variant>
      <vt:variant>
        <vt:i4>5</vt:i4>
      </vt:variant>
      <vt:variant>
        <vt:lpwstr>https://www.legislation.govt.nz/act/public/1977/0066/latest/DLM444617.html?search=ts_act%40bill%40regulation%40deemedreg_reserves+1977_resel_25_a&amp;p=1</vt:lpwstr>
      </vt:variant>
      <vt:variant>
        <vt:lpwstr/>
      </vt:variant>
      <vt:variant>
        <vt:i4>7274521</vt:i4>
      </vt:variant>
      <vt:variant>
        <vt:i4>183</vt:i4>
      </vt:variant>
      <vt:variant>
        <vt:i4>0</vt:i4>
      </vt:variant>
      <vt:variant>
        <vt:i4>5</vt:i4>
      </vt:variant>
      <vt:variant>
        <vt:lpwstr>https://www.legislation.govt.nz/act/public/1977/0066/latest/DLM444610.html?search=ts_act%40bill%40regulation%40deemedreg_reserves+1977_resel_25_a&amp;p=1</vt:lpwstr>
      </vt:variant>
      <vt:variant>
        <vt:lpwstr/>
      </vt:variant>
      <vt:variant>
        <vt:i4>7274521</vt:i4>
      </vt:variant>
      <vt:variant>
        <vt:i4>180</vt:i4>
      </vt:variant>
      <vt:variant>
        <vt:i4>0</vt:i4>
      </vt:variant>
      <vt:variant>
        <vt:i4>5</vt:i4>
      </vt:variant>
      <vt:variant>
        <vt:lpwstr>https://www.legislation.govt.nz/act/public/1977/0066/latest/DLM444610.html?search=ts_act%40bill%40regulation%40deemedreg_reserves+1977_resel_25_a&amp;p=1</vt:lpwstr>
      </vt:variant>
      <vt:variant>
        <vt:lpwstr/>
      </vt:variant>
      <vt:variant>
        <vt:i4>7274523</vt:i4>
      </vt:variant>
      <vt:variant>
        <vt:i4>177</vt:i4>
      </vt:variant>
      <vt:variant>
        <vt:i4>0</vt:i4>
      </vt:variant>
      <vt:variant>
        <vt:i4>5</vt:i4>
      </vt:variant>
      <vt:variant>
        <vt:lpwstr>https://www.legislation.govt.nz/act/public/1977/0066/latest/DLM444612.html?search=ts_act%40bill%40regulation%40deemedreg_reserves+1977_resel_25_a&amp;p=1</vt:lpwstr>
      </vt:variant>
      <vt:variant>
        <vt:lpwstr/>
      </vt:variant>
      <vt:variant>
        <vt:i4>2752617</vt:i4>
      </vt:variant>
      <vt:variant>
        <vt:i4>174</vt:i4>
      </vt:variant>
      <vt:variant>
        <vt:i4>0</vt:i4>
      </vt:variant>
      <vt:variant>
        <vt:i4>5</vt:i4>
      </vt:variant>
      <vt:variant>
        <vt:lpwstr>https://www.protectedplanet.net/en/thematic-areas/wdpa?tab=WDPA</vt:lpwstr>
      </vt:variant>
      <vt:variant>
        <vt:lpwstr/>
      </vt:variant>
      <vt:variant>
        <vt:i4>6094941</vt:i4>
      </vt:variant>
      <vt:variant>
        <vt:i4>171</vt:i4>
      </vt:variant>
      <vt:variant>
        <vt:i4>0</vt:i4>
      </vt:variant>
      <vt:variant>
        <vt:i4>5</vt:i4>
      </vt:variant>
      <vt:variant>
        <vt:lpwstr>https://www.envirolink.govt.nz/assets/Envirolink/R7-2-Standardised-terrestrial-biodiversity-indicators-for-use-by-regional-councils-LC2109-report.pdf</vt:lpwstr>
      </vt:variant>
      <vt:variant>
        <vt:lpwstr/>
      </vt:variant>
      <vt:variant>
        <vt:i4>2752634</vt:i4>
      </vt:variant>
      <vt:variant>
        <vt:i4>168</vt:i4>
      </vt:variant>
      <vt:variant>
        <vt:i4>0</vt:i4>
      </vt:variant>
      <vt:variant>
        <vt:i4>5</vt:i4>
      </vt:variant>
      <vt:variant>
        <vt:lpwstr>https://environment.govt.nz/assets/Publications/Files/ser-1997.pdf</vt:lpwstr>
      </vt:variant>
      <vt:variant>
        <vt:lpwstr/>
      </vt:variant>
      <vt:variant>
        <vt:i4>6094941</vt:i4>
      </vt:variant>
      <vt:variant>
        <vt:i4>165</vt:i4>
      </vt:variant>
      <vt:variant>
        <vt:i4>0</vt:i4>
      </vt:variant>
      <vt:variant>
        <vt:i4>5</vt:i4>
      </vt:variant>
      <vt:variant>
        <vt:lpwstr>https://www.envirolink.govt.nz/assets/Envirolink/R7-2-Standardised-terrestrial-biodiversity-indicators-for-use-by-regional-councils-LC2109-report.pdf</vt:lpwstr>
      </vt:variant>
      <vt:variant>
        <vt:lpwstr/>
      </vt:variant>
      <vt:variant>
        <vt:i4>2752617</vt:i4>
      </vt:variant>
      <vt:variant>
        <vt:i4>162</vt:i4>
      </vt:variant>
      <vt:variant>
        <vt:i4>0</vt:i4>
      </vt:variant>
      <vt:variant>
        <vt:i4>5</vt:i4>
      </vt:variant>
      <vt:variant>
        <vt:lpwstr>https://www.protectedplanet.net/en/thematic-areas/wdpa?tab=WDPA</vt:lpwstr>
      </vt:variant>
      <vt:variant>
        <vt:lpwstr/>
      </vt:variant>
      <vt:variant>
        <vt:i4>2490466</vt:i4>
      </vt:variant>
      <vt:variant>
        <vt:i4>159</vt:i4>
      </vt:variant>
      <vt:variant>
        <vt:i4>0</vt:i4>
      </vt:variant>
      <vt:variant>
        <vt:i4>5</vt:i4>
      </vt:variant>
      <vt:variant>
        <vt:lpwstr>https://scispace.com/pdf/the-unifying-fundamental-principles-of-biogeography-27btj5cis9.pdf</vt:lpwstr>
      </vt:variant>
      <vt:variant>
        <vt:lpwstr/>
      </vt:variant>
      <vt:variant>
        <vt:i4>2752617</vt:i4>
      </vt:variant>
      <vt:variant>
        <vt:i4>156</vt:i4>
      </vt:variant>
      <vt:variant>
        <vt:i4>0</vt:i4>
      </vt:variant>
      <vt:variant>
        <vt:i4>5</vt:i4>
      </vt:variant>
      <vt:variant>
        <vt:lpwstr>https://www.protectedplanet.net/en/thematic-areas/wdpa?tab=WDPA</vt:lpwstr>
      </vt:variant>
      <vt:variant>
        <vt:lpwstr/>
      </vt:variant>
      <vt:variant>
        <vt:i4>8257610</vt:i4>
      </vt:variant>
      <vt:variant>
        <vt:i4>153</vt:i4>
      </vt:variant>
      <vt:variant>
        <vt:i4>0</vt:i4>
      </vt:variant>
      <vt:variant>
        <vt:i4>5</vt:i4>
      </vt:variant>
      <vt:variant>
        <vt:lpwstr>https://www.legislation.govt.nz/act/public/2024/0056/latest/LMS978218.html?search=qs_act%40bill%40regulation%40deemedreg_ramsar_resel_25_h&amp;p=1</vt:lpwstr>
      </vt:variant>
      <vt:variant>
        <vt:lpwstr>LMS978218</vt:lpwstr>
      </vt:variant>
      <vt:variant>
        <vt:i4>2621445</vt:i4>
      </vt:variant>
      <vt:variant>
        <vt:i4>150</vt:i4>
      </vt:variant>
      <vt:variant>
        <vt:i4>0</vt:i4>
      </vt:variant>
      <vt:variant>
        <vt:i4>5</vt:i4>
      </vt:variant>
      <vt:variant>
        <vt:lpwstr>https://www.legislation.govt.nz/act/public/2000/0001/latest/DLM52558.html?search=ts_act%40bill%40regulation%40deemedreg_hauraki_resel_25_a&amp;p=1</vt:lpwstr>
      </vt:variant>
      <vt:variant>
        <vt:lpwstr/>
      </vt:variant>
      <vt:variant>
        <vt:i4>7667839</vt:i4>
      </vt:variant>
      <vt:variant>
        <vt:i4>147</vt:i4>
      </vt:variant>
      <vt:variant>
        <vt:i4>0</vt:i4>
      </vt:variant>
      <vt:variant>
        <vt:i4>5</vt:i4>
      </vt:variant>
      <vt:variant>
        <vt:lpwstr>https://www.legislation.govt.nz/act/public/1991/0070/latest/DLM247378.html?search=sw_096be8ed81e242c4_ramsar_25_se&amp;p=1&amp;sr=0</vt:lpwstr>
      </vt:variant>
      <vt:variant>
        <vt:lpwstr/>
      </vt:variant>
      <vt:variant>
        <vt:i4>720901</vt:i4>
      </vt:variant>
      <vt:variant>
        <vt:i4>144</vt:i4>
      </vt:variant>
      <vt:variant>
        <vt:i4>0</vt:i4>
      </vt:variant>
      <vt:variant>
        <vt:i4>5</vt:i4>
      </vt:variant>
      <vt:variant>
        <vt:lpwstr>https://www.doc.govt.nz/documents/science-and-technical/nzwetlands00.pdf</vt:lpwstr>
      </vt:variant>
      <vt:variant>
        <vt:lpwstr>:~:text=The%20Directory%20describes%2073%20wetlands%20and%20wetland%20complexes,criteria%20developed%20in%20relation%20to%20the%20Ramsar%20Convention</vt:lpwstr>
      </vt:variant>
      <vt:variant>
        <vt:i4>65591</vt:i4>
      </vt:variant>
      <vt:variant>
        <vt:i4>141</vt:i4>
      </vt:variant>
      <vt:variant>
        <vt:i4>0</vt:i4>
      </vt:variant>
      <vt:variant>
        <vt:i4>5</vt:i4>
      </vt:variant>
      <vt:variant>
        <vt:lpwstr>https://www.ramsar.org/sites/default/files/documents/library/current_convention_text_e.pdf</vt:lpwstr>
      </vt:variant>
      <vt:variant>
        <vt:lpwstr/>
      </vt:variant>
      <vt:variant>
        <vt:i4>3604524</vt:i4>
      </vt:variant>
      <vt:variant>
        <vt:i4>138</vt:i4>
      </vt:variant>
      <vt:variant>
        <vt:i4>0</vt:i4>
      </vt:variant>
      <vt:variant>
        <vt:i4>5</vt:i4>
      </vt:variant>
      <vt:variant>
        <vt:lpwstr>https://www.doc.govt.nz/globalassets/documents/about-doc/role/international/our-world-heritage.pdf</vt:lpwstr>
      </vt:variant>
      <vt:variant>
        <vt:lpwstr/>
      </vt:variant>
      <vt:variant>
        <vt:i4>7995429</vt:i4>
      </vt:variant>
      <vt:variant>
        <vt:i4>135</vt:i4>
      </vt:variant>
      <vt:variant>
        <vt:i4>0</vt:i4>
      </vt:variant>
      <vt:variant>
        <vt:i4>5</vt:i4>
      </vt:variant>
      <vt:variant>
        <vt:lpwstr>https://whc.unesco.org/en/list/</vt:lpwstr>
      </vt:variant>
      <vt:variant>
        <vt:lpwstr/>
      </vt:variant>
      <vt:variant>
        <vt:i4>6619232</vt:i4>
      </vt:variant>
      <vt:variant>
        <vt:i4>132</vt:i4>
      </vt:variant>
      <vt:variant>
        <vt:i4>0</vt:i4>
      </vt:variant>
      <vt:variant>
        <vt:i4>5</vt:i4>
      </vt:variant>
      <vt:variant>
        <vt:lpwstr>https://unesdoc.unesco.org/ark:/48223/pf0000371281</vt:lpwstr>
      </vt:variant>
      <vt:variant>
        <vt:lpwstr/>
      </vt:variant>
      <vt:variant>
        <vt:i4>4522054</vt:i4>
      </vt:variant>
      <vt:variant>
        <vt:i4>129</vt:i4>
      </vt:variant>
      <vt:variant>
        <vt:i4>0</vt:i4>
      </vt:variant>
      <vt:variant>
        <vt:i4>5</vt:i4>
      </vt:variant>
      <vt:variant>
        <vt:lpwstr>https://www.legislation.govt.nz/act/public/2014/0051/latest/whole.html</vt:lpwstr>
      </vt:variant>
      <vt:variant>
        <vt:lpwstr>DLM6183914</vt:lpwstr>
      </vt:variant>
      <vt:variant>
        <vt:i4>6946893</vt:i4>
      </vt:variant>
      <vt:variant>
        <vt:i4>126</vt:i4>
      </vt:variant>
      <vt:variant>
        <vt:i4>0</vt:i4>
      </vt:variant>
      <vt:variant>
        <vt:i4>5</vt:i4>
      </vt:variant>
      <vt:variant>
        <vt:lpwstr>https://doc-deptconservation.opendata.arcgis.com/datasets/72354ba9bf7a4706af3fdfe60f86eea1_0/about</vt:lpwstr>
      </vt:variant>
      <vt:variant>
        <vt:lpwstr/>
      </vt:variant>
      <vt:variant>
        <vt:i4>786545</vt:i4>
      </vt:variant>
      <vt:variant>
        <vt:i4>123</vt:i4>
      </vt:variant>
      <vt:variant>
        <vt:i4>0</vt:i4>
      </vt:variant>
      <vt:variant>
        <vt:i4>5</vt:i4>
      </vt:variant>
      <vt:variant>
        <vt:lpwstr>https://www.legislation.govt.nz/act/public/2016/0033/latest/DLM6491615.html?search=ts_act%40bill%40regulation%40deemedreg_settlement_resel_25_a&amp;p=1</vt:lpwstr>
      </vt:variant>
      <vt:variant>
        <vt:lpwstr/>
      </vt:variant>
      <vt:variant>
        <vt:i4>589851</vt:i4>
      </vt:variant>
      <vt:variant>
        <vt:i4>120</vt:i4>
      </vt:variant>
      <vt:variant>
        <vt:i4>0</vt:i4>
      </vt:variant>
      <vt:variant>
        <vt:i4>5</vt:i4>
      </vt:variant>
      <vt:variant>
        <vt:lpwstr>https://www.legislation.govt.nz/regulation/public/1983/0277/latest/DLM93727.html</vt:lpwstr>
      </vt:variant>
      <vt:variant>
        <vt:lpwstr/>
      </vt:variant>
      <vt:variant>
        <vt:i4>7340091</vt:i4>
      </vt:variant>
      <vt:variant>
        <vt:i4>117</vt:i4>
      </vt:variant>
      <vt:variant>
        <vt:i4>0</vt:i4>
      </vt:variant>
      <vt:variant>
        <vt:i4>5</vt:i4>
      </vt:variant>
      <vt:variant>
        <vt:lpwstr>https://www.legislation.govt.nz/act/public/1953/0031/latest/DLM276814.html</vt:lpwstr>
      </vt:variant>
      <vt:variant>
        <vt:lpwstr/>
      </vt:variant>
      <vt:variant>
        <vt:i4>4915224</vt:i4>
      </vt:variant>
      <vt:variant>
        <vt:i4>114</vt:i4>
      </vt:variant>
      <vt:variant>
        <vt:i4>0</vt:i4>
      </vt:variant>
      <vt:variant>
        <vt:i4>5</vt:i4>
      </vt:variant>
      <vt:variant>
        <vt:lpwstr>https://www.legislation.govt.nz/regulation/public/2021/0180/latest/whole.html</vt:lpwstr>
      </vt:variant>
      <vt:variant>
        <vt:lpwstr/>
      </vt:variant>
      <vt:variant>
        <vt:i4>66</vt:i4>
      </vt:variant>
      <vt:variant>
        <vt:i4>111</vt:i4>
      </vt:variant>
      <vt:variant>
        <vt:i4>0</vt:i4>
      </vt:variant>
      <vt:variant>
        <vt:i4>5</vt:i4>
      </vt:variant>
      <vt:variant>
        <vt:lpwstr>https://pdba.georgetown.edu/Constitutions/Ecuador/english08.html</vt:lpwstr>
      </vt:variant>
      <vt:variant>
        <vt:lpwstr/>
      </vt:variant>
      <vt:variant>
        <vt:i4>3211368</vt:i4>
      </vt:variant>
      <vt:variant>
        <vt:i4>108</vt:i4>
      </vt:variant>
      <vt:variant>
        <vt:i4>0</vt:i4>
      </vt:variant>
      <vt:variant>
        <vt:i4>5</vt:i4>
      </vt:variant>
      <vt:variant>
        <vt:lpwstr>https://environment.govt.nz/publications/protected-areas-network-of-new-zealand-methodology-review-and-report/</vt:lpwstr>
      </vt:variant>
      <vt:variant>
        <vt:lpwstr/>
      </vt:variant>
      <vt:variant>
        <vt:i4>6094941</vt:i4>
      </vt:variant>
      <vt:variant>
        <vt:i4>105</vt:i4>
      </vt:variant>
      <vt:variant>
        <vt:i4>0</vt:i4>
      </vt:variant>
      <vt:variant>
        <vt:i4>5</vt:i4>
      </vt:variant>
      <vt:variant>
        <vt:lpwstr>https://www.envirolink.govt.nz/assets/Envirolink/R7-2-Standardised-terrestrial-biodiversity-indicators-for-use-by-regional-councils-LC2109-report.pdf</vt:lpwstr>
      </vt:variant>
      <vt:variant>
        <vt:lpwstr/>
      </vt:variant>
      <vt:variant>
        <vt:i4>2162745</vt:i4>
      </vt:variant>
      <vt:variant>
        <vt:i4>102</vt:i4>
      </vt:variant>
      <vt:variant>
        <vt:i4>0</vt:i4>
      </vt:variant>
      <vt:variant>
        <vt:i4>5</vt:i4>
      </vt:variant>
      <vt:variant>
        <vt:lpwstr>https://portals.iucn.org/library/sites/library/files/documents/PAG-021.pdf</vt:lpwstr>
      </vt:variant>
      <vt:variant>
        <vt:lpwstr/>
      </vt:variant>
      <vt:variant>
        <vt:i4>2818106</vt:i4>
      </vt:variant>
      <vt:variant>
        <vt:i4>99</vt:i4>
      </vt:variant>
      <vt:variant>
        <vt:i4>0</vt:i4>
      </vt:variant>
      <vt:variant>
        <vt:i4>5</vt:i4>
      </vt:variant>
      <vt:variant>
        <vt:lpwstr>https://legislation.govt.nz/act/public/1991/0069/latest/DLM231907.html</vt:lpwstr>
      </vt:variant>
      <vt:variant>
        <vt:lpwstr/>
      </vt:variant>
      <vt:variant>
        <vt:i4>1638407</vt:i4>
      </vt:variant>
      <vt:variant>
        <vt:i4>96</vt:i4>
      </vt:variant>
      <vt:variant>
        <vt:i4>0</vt:i4>
      </vt:variant>
      <vt:variant>
        <vt:i4>5</vt:i4>
      </vt:variant>
      <vt:variant>
        <vt:lpwstr>https://maps.main.net.nz/mapstore/</vt:lpwstr>
      </vt:variant>
      <vt:variant>
        <vt:lpwstr>/viewer/openlayers/792</vt:lpwstr>
      </vt:variant>
      <vt:variant>
        <vt:i4>7471231</vt:i4>
      </vt:variant>
      <vt:variant>
        <vt:i4>93</vt:i4>
      </vt:variant>
      <vt:variant>
        <vt:i4>0</vt:i4>
      </vt:variant>
      <vt:variant>
        <vt:i4>5</vt:i4>
      </vt:variant>
      <vt:variant>
        <vt:lpwstr>https://www.geomarine.org.nz/NZGI/</vt:lpwstr>
      </vt:variant>
      <vt:variant>
        <vt:lpwstr/>
      </vt:variant>
      <vt:variant>
        <vt:i4>2097276</vt:i4>
      </vt:variant>
      <vt:variant>
        <vt:i4>90</vt:i4>
      </vt:variant>
      <vt:variant>
        <vt:i4>0</vt:i4>
      </vt:variant>
      <vt:variant>
        <vt:i4>5</vt:i4>
      </vt:variant>
      <vt:variant>
        <vt:lpwstr>https://nzila.co.nz/media/uploads/2021_07/210505_Te_Tangi_a_te_Manu_Revised_Final_Draft_as_approved_5_May_2021.pdf</vt:lpwstr>
      </vt:variant>
      <vt:variant>
        <vt:lpwstr/>
      </vt:variant>
      <vt:variant>
        <vt:i4>2162745</vt:i4>
      </vt:variant>
      <vt:variant>
        <vt:i4>87</vt:i4>
      </vt:variant>
      <vt:variant>
        <vt:i4>0</vt:i4>
      </vt:variant>
      <vt:variant>
        <vt:i4>5</vt:i4>
      </vt:variant>
      <vt:variant>
        <vt:lpwstr>https://portals.iucn.org/library/sites/library/files/documents/PAG-021.pdf</vt:lpwstr>
      </vt:variant>
      <vt:variant>
        <vt:lpwstr/>
      </vt:variant>
      <vt:variant>
        <vt:i4>2162745</vt:i4>
      </vt:variant>
      <vt:variant>
        <vt:i4>84</vt:i4>
      </vt:variant>
      <vt:variant>
        <vt:i4>0</vt:i4>
      </vt:variant>
      <vt:variant>
        <vt:i4>5</vt:i4>
      </vt:variant>
      <vt:variant>
        <vt:lpwstr>https://portals.iucn.org/library/sites/library/files/documents/PAG-021.pdf</vt:lpwstr>
      </vt:variant>
      <vt:variant>
        <vt:lpwstr/>
      </vt:variant>
      <vt:variant>
        <vt:i4>2162745</vt:i4>
      </vt:variant>
      <vt:variant>
        <vt:i4>81</vt:i4>
      </vt:variant>
      <vt:variant>
        <vt:i4>0</vt:i4>
      </vt:variant>
      <vt:variant>
        <vt:i4>5</vt:i4>
      </vt:variant>
      <vt:variant>
        <vt:lpwstr>https://portals.iucn.org/library/sites/library/files/documents/PAG-021.pdf</vt:lpwstr>
      </vt:variant>
      <vt:variant>
        <vt:lpwstr/>
      </vt:variant>
      <vt:variant>
        <vt:i4>2162745</vt:i4>
      </vt:variant>
      <vt:variant>
        <vt:i4>78</vt:i4>
      </vt:variant>
      <vt:variant>
        <vt:i4>0</vt:i4>
      </vt:variant>
      <vt:variant>
        <vt:i4>5</vt:i4>
      </vt:variant>
      <vt:variant>
        <vt:lpwstr>https://portals.iucn.org/library/sites/library/files/documents/PAG-021.pdf</vt:lpwstr>
      </vt:variant>
      <vt:variant>
        <vt:lpwstr/>
      </vt:variant>
      <vt:variant>
        <vt:i4>3342441</vt:i4>
      </vt:variant>
      <vt:variant>
        <vt:i4>75</vt:i4>
      </vt:variant>
      <vt:variant>
        <vt:i4>0</vt:i4>
      </vt:variant>
      <vt:variant>
        <vt:i4>5</vt:i4>
      </vt:variant>
      <vt:variant>
        <vt:lpwstr>https://www.ipbes.net/policy-support/tools-instruments/protected-areas</vt:lpwstr>
      </vt:variant>
      <vt:variant>
        <vt:lpwstr/>
      </vt:variant>
      <vt:variant>
        <vt:i4>6094941</vt:i4>
      </vt:variant>
      <vt:variant>
        <vt:i4>72</vt:i4>
      </vt:variant>
      <vt:variant>
        <vt:i4>0</vt:i4>
      </vt:variant>
      <vt:variant>
        <vt:i4>5</vt:i4>
      </vt:variant>
      <vt:variant>
        <vt:lpwstr>https://www.envirolink.govt.nz/assets/Envirolink/R7-2-Standardised-terrestrial-biodiversity-indicators-for-use-by-regional-councils-LC2109-report.pdf</vt:lpwstr>
      </vt:variant>
      <vt:variant>
        <vt:lpwstr/>
      </vt:variant>
      <vt:variant>
        <vt:i4>2752634</vt:i4>
      </vt:variant>
      <vt:variant>
        <vt:i4>69</vt:i4>
      </vt:variant>
      <vt:variant>
        <vt:i4>0</vt:i4>
      </vt:variant>
      <vt:variant>
        <vt:i4>5</vt:i4>
      </vt:variant>
      <vt:variant>
        <vt:lpwstr>https://environment.govt.nz/assets/Publications/Files/ser-1997.pdf</vt:lpwstr>
      </vt:variant>
      <vt:variant>
        <vt:lpwstr/>
      </vt:variant>
      <vt:variant>
        <vt:i4>2752617</vt:i4>
      </vt:variant>
      <vt:variant>
        <vt:i4>66</vt:i4>
      </vt:variant>
      <vt:variant>
        <vt:i4>0</vt:i4>
      </vt:variant>
      <vt:variant>
        <vt:i4>5</vt:i4>
      </vt:variant>
      <vt:variant>
        <vt:lpwstr>https://www.protectedplanet.net/en/thematic-areas/wdpa?tab=WDPA</vt:lpwstr>
      </vt:variant>
      <vt:variant>
        <vt:lpwstr/>
      </vt:variant>
      <vt:variant>
        <vt:i4>7405581</vt:i4>
      </vt:variant>
      <vt:variant>
        <vt:i4>63</vt:i4>
      </vt:variant>
      <vt:variant>
        <vt:i4>0</vt:i4>
      </vt:variant>
      <vt:variant>
        <vt:i4>5</vt:i4>
      </vt:variant>
      <vt:variant>
        <vt:lpwstr>https://www.protectedplanet.net/en/search-areas?filters%5Bdb_type%5D%5B%5D=oecm&amp;filters%5Bis_type%5D%5B%5D=terrestrial&amp;filters%5Bis_type%5D%5B%5D=marine&amp;filters%5Blocation%5D%5Btype%5D=country&amp;filters%5Blocation%5D%5Boptions%5D%5B%5D=New+Zealand</vt:lpwstr>
      </vt:variant>
      <vt:variant>
        <vt:lpwstr/>
      </vt:variant>
      <vt:variant>
        <vt:i4>1704014</vt:i4>
      </vt:variant>
      <vt:variant>
        <vt:i4>60</vt:i4>
      </vt:variant>
      <vt:variant>
        <vt:i4>0</vt:i4>
      </vt:variant>
      <vt:variant>
        <vt:i4>5</vt:i4>
      </vt:variant>
      <vt:variant>
        <vt:lpwstr>https://iucn.org/our-work/topic/effective-protected-areas/our-philosophy-protected-and-conserved-areas/oecms</vt:lpwstr>
      </vt:variant>
      <vt:variant>
        <vt:lpwstr/>
      </vt:variant>
      <vt:variant>
        <vt:i4>6094941</vt:i4>
      </vt:variant>
      <vt:variant>
        <vt:i4>57</vt:i4>
      </vt:variant>
      <vt:variant>
        <vt:i4>0</vt:i4>
      </vt:variant>
      <vt:variant>
        <vt:i4>5</vt:i4>
      </vt:variant>
      <vt:variant>
        <vt:lpwstr>https://www.envirolink.govt.nz/assets/Envirolink/R7-2-Standardised-terrestrial-biodiversity-indicators-for-use-by-regional-councils-LC2109-report.pdf</vt:lpwstr>
      </vt:variant>
      <vt:variant>
        <vt:lpwstr/>
      </vt:variant>
      <vt:variant>
        <vt:i4>3211368</vt:i4>
      </vt:variant>
      <vt:variant>
        <vt:i4>54</vt:i4>
      </vt:variant>
      <vt:variant>
        <vt:i4>0</vt:i4>
      </vt:variant>
      <vt:variant>
        <vt:i4>5</vt:i4>
      </vt:variant>
      <vt:variant>
        <vt:lpwstr>https://environment.govt.nz/publications/protected-areas-network-of-new-zealand-methodology-review-and-report/</vt:lpwstr>
      </vt:variant>
      <vt:variant>
        <vt:lpwstr/>
      </vt:variant>
      <vt:variant>
        <vt:i4>1179711</vt:i4>
      </vt:variant>
      <vt:variant>
        <vt:i4>51</vt:i4>
      </vt:variant>
      <vt:variant>
        <vt:i4>0</vt:i4>
      </vt:variant>
      <vt:variant>
        <vt:i4>5</vt:i4>
      </vt:variant>
      <vt:variant>
        <vt:lpwstr>https://iucn.org/sites/default/files/import/downloads/14_3lowres.pdf</vt:lpwstr>
      </vt:variant>
      <vt:variant>
        <vt:lpwstr/>
      </vt:variant>
      <vt:variant>
        <vt:i4>5242920</vt:i4>
      </vt:variant>
      <vt:variant>
        <vt:i4>48</vt:i4>
      </vt:variant>
      <vt:variant>
        <vt:i4>0</vt:i4>
      </vt:variant>
      <vt:variant>
        <vt:i4>5</vt:i4>
      </vt:variant>
      <vt:variant>
        <vt:lpwstr>http://wcmc.io/WDPA_Manual</vt:lpwstr>
      </vt:variant>
      <vt:variant>
        <vt:lpwstr/>
      </vt:variant>
      <vt:variant>
        <vt:i4>5242920</vt:i4>
      </vt:variant>
      <vt:variant>
        <vt:i4>45</vt:i4>
      </vt:variant>
      <vt:variant>
        <vt:i4>0</vt:i4>
      </vt:variant>
      <vt:variant>
        <vt:i4>5</vt:i4>
      </vt:variant>
      <vt:variant>
        <vt:lpwstr>http://wcmc.io/WDPA_Manual</vt:lpwstr>
      </vt:variant>
      <vt:variant>
        <vt:lpwstr/>
      </vt:variant>
      <vt:variant>
        <vt:i4>7995448</vt:i4>
      </vt:variant>
      <vt:variant>
        <vt:i4>42</vt:i4>
      </vt:variant>
      <vt:variant>
        <vt:i4>0</vt:i4>
      </vt:variant>
      <vt:variant>
        <vt:i4>5</vt:i4>
      </vt:variant>
      <vt:variant>
        <vt:lpwstr>https://www.cbd.int/gbf/targets</vt:lpwstr>
      </vt:variant>
      <vt:variant>
        <vt:lpwstr/>
      </vt:variant>
      <vt:variant>
        <vt:i4>5242920</vt:i4>
      </vt:variant>
      <vt:variant>
        <vt:i4>39</vt:i4>
      </vt:variant>
      <vt:variant>
        <vt:i4>0</vt:i4>
      </vt:variant>
      <vt:variant>
        <vt:i4>5</vt:i4>
      </vt:variant>
      <vt:variant>
        <vt:lpwstr>http://wcmc.io/WDPA_Manual</vt:lpwstr>
      </vt:variant>
      <vt:variant>
        <vt:lpwstr/>
      </vt:variant>
      <vt:variant>
        <vt:i4>5242920</vt:i4>
      </vt:variant>
      <vt:variant>
        <vt:i4>36</vt:i4>
      </vt:variant>
      <vt:variant>
        <vt:i4>0</vt:i4>
      </vt:variant>
      <vt:variant>
        <vt:i4>5</vt:i4>
      </vt:variant>
      <vt:variant>
        <vt:lpwstr>http://wcmc.io/WDPA_Manual</vt:lpwstr>
      </vt:variant>
      <vt:variant>
        <vt:lpwstr/>
      </vt:variant>
      <vt:variant>
        <vt:i4>5242920</vt:i4>
      </vt:variant>
      <vt:variant>
        <vt:i4>33</vt:i4>
      </vt:variant>
      <vt:variant>
        <vt:i4>0</vt:i4>
      </vt:variant>
      <vt:variant>
        <vt:i4>5</vt:i4>
      </vt:variant>
      <vt:variant>
        <vt:lpwstr>http://wcmc.io/WDPA_Manual</vt:lpwstr>
      </vt:variant>
      <vt:variant>
        <vt:lpwstr/>
      </vt:variant>
      <vt:variant>
        <vt:i4>1245257</vt:i4>
      </vt:variant>
      <vt:variant>
        <vt:i4>30</vt:i4>
      </vt:variant>
      <vt:variant>
        <vt:i4>0</vt:i4>
      </vt:variant>
      <vt:variant>
        <vt:i4>5</vt:i4>
      </vt:variant>
      <vt:variant>
        <vt:lpwstr>https://doi.org/10.1038/srep41902</vt:lpwstr>
      </vt:variant>
      <vt:variant>
        <vt:lpwstr/>
      </vt:variant>
      <vt:variant>
        <vt:i4>65553</vt:i4>
      </vt:variant>
      <vt:variant>
        <vt:i4>24</vt:i4>
      </vt:variant>
      <vt:variant>
        <vt:i4>0</vt:i4>
      </vt:variant>
      <vt:variant>
        <vt:i4>5</vt:i4>
      </vt:variant>
      <vt:variant>
        <vt:lpwstr>https://doi.org/10.1007/s13280-015-0693-1</vt:lpwstr>
      </vt:variant>
      <vt:variant>
        <vt:lpwstr/>
      </vt:variant>
      <vt:variant>
        <vt:i4>2949174</vt:i4>
      </vt:variant>
      <vt:variant>
        <vt:i4>21</vt:i4>
      </vt:variant>
      <vt:variant>
        <vt:i4>0</vt:i4>
      </vt:variant>
      <vt:variant>
        <vt:i4>5</vt:i4>
      </vt:variant>
      <vt:variant>
        <vt:lpwstr>https://doi.org/10.1038/s41467-023-38073-9</vt:lpwstr>
      </vt:variant>
      <vt:variant>
        <vt:lpwstr/>
      </vt:variant>
      <vt:variant>
        <vt:i4>1704030</vt:i4>
      </vt:variant>
      <vt:variant>
        <vt:i4>18</vt:i4>
      </vt:variant>
      <vt:variant>
        <vt:i4>0</vt:i4>
      </vt:variant>
      <vt:variant>
        <vt:i4>5</vt:i4>
      </vt:variant>
      <vt:variant>
        <vt:lpwstr>https://sdgs.un.org/goals/goal15</vt:lpwstr>
      </vt:variant>
      <vt:variant>
        <vt:lpwstr/>
      </vt:variant>
      <vt:variant>
        <vt:i4>720989</vt:i4>
      </vt:variant>
      <vt:variant>
        <vt:i4>15</vt:i4>
      </vt:variant>
      <vt:variant>
        <vt:i4>0</vt:i4>
      </vt:variant>
      <vt:variant>
        <vt:i4>5</vt:i4>
      </vt:variant>
      <vt:variant>
        <vt:lpwstr>https://www.cbd.int/gbf/goals</vt:lpwstr>
      </vt:variant>
      <vt:variant>
        <vt:lpwstr/>
      </vt:variant>
      <vt:variant>
        <vt:i4>7995448</vt:i4>
      </vt:variant>
      <vt:variant>
        <vt:i4>12</vt:i4>
      </vt:variant>
      <vt:variant>
        <vt:i4>0</vt:i4>
      </vt:variant>
      <vt:variant>
        <vt:i4>5</vt:i4>
      </vt:variant>
      <vt:variant>
        <vt:lpwstr>https://www.cbd.int/gbf/targets</vt:lpwstr>
      </vt:variant>
      <vt:variant>
        <vt:lpwstr/>
      </vt:variant>
      <vt:variant>
        <vt:i4>1114122</vt:i4>
      </vt:variant>
      <vt:variant>
        <vt:i4>9</vt:i4>
      </vt:variant>
      <vt:variant>
        <vt:i4>0</vt:i4>
      </vt:variant>
      <vt:variant>
        <vt:i4>5</vt:i4>
      </vt:variant>
      <vt:variant>
        <vt:lpwstr>https://www.cbd.int/pa/doc/dossiers/new-zealand-abt11-country-dossier2021.pdf</vt:lpwstr>
      </vt:variant>
      <vt:variant>
        <vt:lpwstr/>
      </vt:variant>
      <vt:variant>
        <vt:i4>4063267</vt:i4>
      </vt:variant>
      <vt:variant>
        <vt:i4>6</vt:i4>
      </vt:variant>
      <vt:variant>
        <vt:i4>0</vt:i4>
      </vt:variant>
      <vt:variant>
        <vt:i4>5</vt:i4>
      </vt:variant>
      <vt:variant>
        <vt:lpwstr>https://digitalreport.protectedplanet.net/</vt:lpwstr>
      </vt:variant>
      <vt:variant>
        <vt:lpwstr/>
      </vt:variant>
      <vt:variant>
        <vt:i4>5242920</vt:i4>
      </vt:variant>
      <vt:variant>
        <vt:i4>3</vt:i4>
      </vt:variant>
      <vt:variant>
        <vt:i4>0</vt:i4>
      </vt:variant>
      <vt:variant>
        <vt:i4>5</vt:i4>
      </vt:variant>
      <vt:variant>
        <vt:lpwstr>http://wcmc.io/WDPA_Manual</vt:lpwstr>
      </vt:variant>
      <vt:variant>
        <vt:lpwstr/>
      </vt:variant>
      <vt:variant>
        <vt:i4>2752617</vt:i4>
      </vt:variant>
      <vt:variant>
        <vt:i4>0</vt:i4>
      </vt:variant>
      <vt:variant>
        <vt:i4>0</vt:i4>
      </vt:variant>
      <vt:variant>
        <vt:i4>5</vt:i4>
      </vt:variant>
      <vt:variant>
        <vt:lpwstr>https://www.protectedplanet.net/en/thematic-areas/wdpa?tab=WDPA</vt:lpwstr>
      </vt:variant>
      <vt:variant>
        <vt:lpwstr/>
      </vt:variant>
      <vt:variant>
        <vt:i4>3866669</vt:i4>
      </vt:variant>
      <vt:variant>
        <vt:i4>0</vt:i4>
      </vt:variant>
      <vt:variant>
        <vt:i4>0</vt:i4>
      </vt:variant>
      <vt:variant>
        <vt:i4>5</vt:i4>
      </vt:variant>
      <vt:variant>
        <vt:lpwstr>https://www.doc.govt.nz/parks-and-recreation/places-to-go/west-coast/places/westland-tai-poutini-national-park/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Hughes</dc:creator>
  <cp:keywords/>
  <dc:description/>
  <cp:lastModifiedBy>Linda Stirling</cp:lastModifiedBy>
  <cp:revision>4</cp:revision>
  <cp:lastPrinted>2025-11-04T00:19:00Z</cp:lastPrinted>
  <dcterms:created xsi:type="dcterms:W3CDTF">2025-11-03T23:54:00Z</dcterms:created>
  <dcterms:modified xsi:type="dcterms:W3CDTF">2025-11-04T00:23:00Z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0x0101009BE3BF0474B7BA46B509C89F146A540600084755AEF10F71418DAF02F6EE4BA39E</vt:lpwstr>
  </property>
  <property fmtid="{D5CDD505-2E9C-101B-9397-08002B2CF9AE}" pid="3" name="_dlc_DocIdItemGuid">
    <vt:lpwstr>d6956ce0-ed53-4af9-99bf-189a419fa7cd</vt:lpwstr>
  </property>
  <property fmtid="{D5CDD505-2E9C-101B-9397-08002B2CF9AE}" pid="4" name="Document Status">
    <vt:lpwstr>63;#Draft|151b5eae-cc1b-4906-a10b-da72386921dd</vt:lpwstr>
  </property>
  <property fmtid="{D5CDD505-2E9C-101B-9397-08002B2CF9AE}" pid="5" name="Information Type">
    <vt:lpwstr/>
  </property>
  <property fmtid="{D5CDD505-2E9C-101B-9397-08002B2CF9AE}" pid="6" name="Region">
    <vt:lpwstr/>
  </property>
  <property fmtid="{D5CDD505-2E9C-101B-9397-08002B2CF9AE}" pid="7" name="MediaServiceImageTags">
    <vt:lpwstr/>
  </property>
  <property fmtid="{D5CDD505-2E9C-101B-9397-08002B2CF9AE}" pid="8" name="Information_x0020_Type">
    <vt:lpwstr/>
  </property>
  <property fmtid="{D5CDD505-2E9C-101B-9397-08002B2CF9AE}" pid="9" name="FY">
    <vt:lpwstr/>
  </property>
  <property fmtid="{D5CDD505-2E9C-101B-9397-08002B2CF9AE}" pid="10" name="Document_x0020_Status">
    <vt:lpwstr>63;#Draft|151b5eae-cc1b-4906-a10b-da72386921dd</vt:lpwstr>
  </property>
  <property fmtid="{D5CDD505-2E9C-101B-9397-08002B2CF9AE}" pid="11" name="Portfolio">
    <vt:lpwstr/>
  </property>
  <property fmtid="{D5CDD505-2E9C-101B-9397-08002B2CF9AE}" pid="12" name="MSIP_Label_52dda6cc-d61d-4fd2-bf18-9b3017d931cc_Enabled">
    <vt:lpwstr>true</vt:lpwstr>
  </property>
  <property fmtid="{D5CDD505-2E9C-101B-9397-08002B2CF9AE}" pid="13" name="MSIP_Label_52dda6cc-d61d-4fd2-bf18-9b3017d931cc_SetDate">
    <vt:lpwstr>2025-03-25T19:35:32Z</vt:lpwstr>
  </property>
  <property fmtid="{D5CDD505-2E9C-101B-9397-08002B2CF9AE}" pid="14" name="MSIP_Label_52dda6cc-d61d-4fd2-bf18-9b3017d931cc_Method">
    <vt:lpwstr>Privileged</vt:lpwstr>
  </property>
  <property fmtid="{D5CDD505-2E9C-101B-9397-08002B2CF9AE}" pid="15" name="MSIP_Label_52dda6cc-d61d-4fd2-bf18-9b3017d931cc_Name">
    <vt:lpwstr>[UNCLASSIFIED]</vt:lpwstr>
  </property>
  <property fmtid="{D5CDD505-2E9C-101B-9397-08002B2CF9AE}" pid="16" name="MSIP_Label_52dda6cc-d61d-4fd2-bf18-9b3017d931cc_SiteId">
    <vt:lpwstr>761dd003-d4ff-4049-8a72-8549b20fcbb1</vt:lpwstr>
  </property>
  <property fmtid="{D5CDD505-2E9C-101B-9397-08002B2CF9AE}" pid="17" name="MSIP_Label_52dda6cc-d61d-4fd2-bf18-9b3017d931cc_ActionId">
    <vt:lpwstr>43d2d722-7a63-4143-9aef-f63d3e96a13c</vt:lpwstr>
  </property>
  <property fmtid="{D5CDD505-2E9C-101B-9397-08002B2CF9AE}" pid="18" name="MSIP_Label_52dda6cc-d61d-4fd2-bf18-9b3017d931cc_ContentBits">
    <vt:lpwstr>0</vt:lpwstr>
  </property>
  <property fmtid="{D5CDD505-2E9C-101B-9397-08002B2CF9AE}" pid="19" name="MSIP_Label_52dda6cc-d61d-4fd2-bf18-9b3017d931cc_Tag">
    <vt:lpwstr>10, 0, 1, 2</vt:lpwstr>
  </property>
  <property fmtid="{D5CDD505-2E9C-101B-9397-08002B2CF9AE}" pid="20" name="GrammarlyDocumentId">
    <vt:lpwstr>321b1285-12b1-48ac-8613-dc5ab76bc924</vt:lpwstr>
  </property>
</Properties>
</file>